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001C0930" w:rsidP="001C0930" w:rsidRDefault="001C0930" w14:paraId="7E2857F2" wp14:textId="77777777">
      <w:pPr>
        <w:jc w:val="center"/>
      </w:pPr>
      <w:r>
        <w:rPr>
          <w:noProof/>
          <w:lang w:eastAsia="en-GB"/>
        </w:rPr>
        <w:drawing>
          <wp:anchor xmlns:wp14="http://schemas.microsoft.com/office/word/2010/wordprocessingDrawing" distT="0" distB="0" distL="114300" distR="114300" simplePos="0" relativeHeight="251659264" behindDoc="0" locked="0" layoutInCell="1" allowOverlap="1" wp14:anchorId="12B648E1" wp14:editId="76169802">
            <wp:simplePos x="0" y="0"/>
            <wp:positionH relativeFrom="column">
              <wp:align>left</wp:align>
            </wp:positionH>
            <wp:positionV relativeFrom="paragraph">
              <wp:posOffset>0</wp:posOffset>
            </wp:positionV>
            <wp:extent cx="2228850" cy="885825"/>
            <wp:effectExtent l="0" t="0" r="0" b="0"/>
            <wp:wrapNone/>
            <wp:docPr id="1823432417" name="Picture 18234324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28850" cy="885825"/>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R="001C0930" w:rsidP="001C0930" w:rsidRDefault="001C0930" w14:paraId="672A6659" wp14:textId="77777777">
      <w:pPr>
        <w:jc w:val="center"/>
      </w:pPr>
    </w:p>
    <w:p xmlns:wp14="http://schemas.microsoft.com/office/word/2010/wordml" w:rsidR="001C0930" w:rsidP="001C0930" w:rsidRDefault="001C0930" w14:paraId="0A37501D" wp14:textId="77777777">
      <w:pPr>
        <w:jc w:val="center"/>
      </w:pPr>
    </w:p>
    <w:p xmlns:wp14="http://schemas.microsoft.com/office/word/2010/wordml" w:rsidR="001C0930" w:rsidP="001C0930" w:rsidRDefault="001C0930" w14:paraId="5DAB6C7B" wp14:textId="77777777">
      <w:pPr>
        <w:jc w:val="center"/>
      </w:pPr>
    </w:p>
    <w:p xmlns:wp14="http://schemas.microsoft.com/office/word/2010/wordml" w:rsidR="001C0930" w:rsidP="001C0930" w:rsidRDefault="001C0930" w14:paraId="02EB378F" wp14:textId="77777777">
      <w:pPr>
        <w:jc w:val="center"/>
      </w:pPr>
    </w:p>
    <w:p xmlns:wp14="http://schemas.microsoft.com/office/word/2010/wordml" w:rsidR="001C0930" w:rsidP="001C0930" w:rsidRDefault="001C0930" w14:paraId="6A05A809" wp14:textId="77777777">
      <w:pPr>
        <w:jc w:val="center"/>
      </w:pPr>
      <w:r>
        <w:br/>
      </w:r>
    </w:p>
    <w:p xmlns:wp14="http://schemas.microsoft.com/office/word/2010/wordml" w:rsidR="001C0930" w:rsidP="001C0930" w:rsidRDefault="001C0930" w14:paraId="5A39BBE3" wp14:textId="77777777">
      <w:pPr>
        <w:jc w:val="center"/>
        <w:rPr>
          <w:sz w:val="32"/>
          <w:szCs w:val="32"/>
        </w:rPr>
      </w:pPr>
    </w:p>
    <w:p xmlns:wp14="http://schemas.microsoft.com/office/word/2010/wordml" w:rsidR="001C0930" w:rsidP="001C0930" w:rsidRDefault="001C0930" w14:paraId="41C8F396" wp14:textId="77777777">
      <w:pPr>
        <w:jc w:val="center"/>
        <w:rPr>
          <w:sz w:val="32"/>
          <w:szCs w:val="32"/>
        </w:rPr>
      </w:pPr>
    </w:p>
    <w:p xmlns:wp14="http://schemas.microsoft.com/office/word/2010/wordml" w:rsidR="001C0930" w:rsidP="001C0930" w:rsidRDefault="001C0930" w14:paraId="72A3D3EC" wp14:textId="77777777">
      <w:pPr>
        <w:jc w:val="center"/>
        <w:rPr>
          <w:sz w:val="32"/>
          <w:szCs w:val="32"/>
        </w:rPr>
      </w:pPr>
    </w:p>
    <w:p xmlns:wp14="http://schemas.microsoft.com/office/word/2010/wordml" w:rsidR="001C0930" w:rsidP="001C0930" w:rsidRDefault="001C0930" w14:paraId="0D0B940D" wp14:textId="77777777">
      <w:pPr>
        <w:jc w:val="center"/>
        <w:rPr>
          <w:sz w:val="32"/>
          <w:szCs w:val="32"/>
        </w:rPr>
      </w:pPr>
    </w:p>
    <w:p xmlns:wp14="http://schemas.microsoft.com/office/word/2010/wordml" w:rsidR="001C0930" w:rsidP="001C0930" w:rsidRDefault="001C0930" w14:paraId="071871DA" wp14:textId="77777777">
      <w:pPr>
        <w:jc w:val="center"/>
        <w:rPr>
          <w:sz w:val="32"/>
          <w:szCs w:val="32"/>
        </w:rPr>
      </w:pPr>
      <w:r w:rsidRPr="2566C323">
        <w:rPr>
          <w:sz w:val="32"/>
          <w:szCs w:val="32"/>
        </w:rPr>
        <w:t>L4 – Chemistry (OME Degree – Sem 2) ACDB4011</w:t>
      </w:r>
    </w:p>
    <w:p xmlns:wp14="http://schemas.microsoft.com/office/word/2010/wordml" w:rsidR="001C0930" w:rsidP="001C0930" w:rsidRDefault="000F4D1F" w14:paraId="003EECA2" wp14:textId="77777777">
      <w:pPr>
        <w:jc w:val="center"/>
        <w:rPr>
          <w:sz w:val="32"/>
          <w:szCs w:val="32"/>
        </w:rPr>
      </w:pPr>
      <w:r>
        <w:rPr>
          <w:sz w:val="32"/>
          <w:szCs w:val="32"/>
        </w:rPr>
        <w:t xml:space="preserve">Titration </w:t>
      </w:r>
      <w:r w:rsidRPr="2566C323" w:rsidR="001C0930">
        <w:rPr>
          <w:sz w:val="32"/>
          <w:szCs w:val="32"/>
        </w:rPr>
        <w:t>Lab Report</w:t>
      </w:r>
    </w:p>
    <w:p xmlns:wp14="http://schemas.microsoft.com/office/word/2010/wordml" w:rsidR="001C0930" w:rsidP="001C0930" w:rsidRDefault="001C0930" w14:paraId="56486065" wp14:textId="77777777">
      <w:pPr>
        <w:jc w:val="center"/>
        <w:rPr>
          <w:sz w:val="32"/>
          <w:szCs w:val="32"/>
        </w:rPr>
      </w:pPr>
      <w:r w:rsidRPr="2566C323">
        <w:rPr>
          <w:sz w:val="32"/>
          <w:szCs w:val="32"/>
        </w:rPr>
        <w:t>Charlotte McCombe</w:t>
      </w:r>
    </w:p>
    <w:p xmlns:wp14="http://schemas.microsoft.com/office/word/2010/wordml" w:rsidR="001C0930" w:rsidP="001C0930" w:rsidRDefault="001C0930" w14:paraId="0896C91A" wp14:textId="77777777">
      <w:pPr>
        <w:jc w:val="center"/>
        <w:rPr>
          <w:sz w:val="32"/>
          <w:szCs w:val="32"/>
        </w:rPr>
      </w:pPr>
      <w:r w:rsidRPr="2566C323">
        <w:rPr>
          <w:sz w:val="32"/>
          <w:szCs w:val="32"/>
        </w:rPr>
        <w:t>Student Number: 2411524</w:t>
      </w:r>
    </w:p>
    <w:p xmlns:wp14="http://schemas.microsoft.com/office/word/2010/wordml" w:rsidR="001C0930" w:rsidP="001C0930" w:rsidRDefault="001C0930" w14:paraId="0E27B00A" wp14:textId="77777777">
      <w:r>
        <w:br w:type="page"/>
      </w:r>
    </w:p>
    <w:sdt>
      <w:sdtPr>
        <w:id w:val="305287706"/>
        <w:docPartObj>
          <w:docPartGallery w:val="Table of Contents"/>
          <w:docPartUnique/>
        </w:docPartObj>
      </w:sdtPr>
      <w:sdtEndPr>
        <w:rPr>
          <w:rFonts w:ascii="Calibri" w:hAnsi="Calibri" w:eastAsia="Calibri" w:cs="Calibri"/>
          <w:b/>
          <w:bCs/>
          <w:noProof/>
          <w:color w:val="auto"/>
          <w:sz w:val="22"/>
          <w:szCs w:val="22"/>
          <w:lang w:val="en-GB"/>
        </w:rPr>
      </w:sdtEndPr>
      <w:sdtContent>
        <w:p xmlns:wp14="http://schemas.microsoft.com/office/word/2010/wordml" w:rsidR="00EF29F1" w:rsidRDefault="00EF29F1" w14:paraId="406425CA" wp14:textId="77777777">
          <w:pPr>
            <w:pStyle w:val="TOCHeading"/>
          </w:pPr>
          <w:r>
            <w:t>Contents</w:t>
          </w:r>
        </w:p>
        <w:p xmlns:wp14="http://schemas.microsoft.com/office/word/2010/wordml" w:rsidR="003C4B9F" w:rsidRDefault="00EF29F1" w14:paraId="6275CFAC" wp14:textId="77777777">
          <w:pPr>
            <w:pStyle w:val="TOC1"/>
            <w:tabs>
              <w:tab w:val="right" w:leader="dot" w:pos="9016"/>
            </w:tabs>
            <w:rPr>
              <w:rFonts w:asciiTheme="minorHAnsi" w:hAnsiTheme="minorHAnsi" w:eastAsiaTheme="minorEastAsia" w:cstheme="minorBidi"/>
              <w:noProof/>
              <w:lang w:eastAsia="en-GB"/>
            </w:rPr>
          </w:pPr>
          <w:r>
            <w:fldChar w:fldCharType="begin"/>
          </w:r>
          <w:r>
            <w:instrText xml:space="preserve"> TOC \o "1-3" \h \z \u </w:instrText>
          </w:r>
          <w:r>
            <w:fldChar w:fldCharType="separate"/>
          </w:r>
          <w:hyperlink w:history="1" w:anchor="_Toc193989882">
            <w:r w:rsidRPr="004D33BC" w:rsidR="003C4B9F">
              <w:rPr>
                <w:rStyle w:val="Hyperlink"/>
                <w:noProof/>
              </w:rPr>
              <w:t>Introduction</w:t>
            </w:r>
            <w:r w:rsidR="003C4B9F">
              <w:rPr>
                <w:noProof/>
                <w:webHidden/>
              </w:rPr>
              <w:tab/>
            </w:r>
            <w:r w:rsidR="003C4B9F">
              <w:rPr>
                <w:noProof/>
                <w:webHidden/>
              </w:rPr>
              <w:fldChar w:fldCharType="begin"/>
            </w:r>
            <w:r w:rsidR="003C4B9F">
              <w:rPr>
                <w:noProof/>
                <w:webHidden/>
              </w:rPr>
              <w:instrText xml:space="preserve"> PAGEREF _Toc193989882 \h </w:instrText>
            </w:r>
            <w:r w:rsidR="003C4B9F">
              <w:rPr>
                <w:noProof/>
                <w:webHidden/>
              </w:rPr>
            </w:r>
            <w:r w:rsidR="003C4B9F">
              <w:rPr>
                <w:noProof/>
                <w:webHidden/>
              </w:rPr>
              <w:fldChar w:fldCharType="separate"/>
            </w:r>
            <w:r w:rsidR="003C4B9F">
              <w:rPr>
                <w:noProof/>
                <w:webHidden/>
              </w:rPr>
              <w:t>3</w:t>
            </w:r>
            <w:r w:rsidR="003C4B9F">
              <w:rPr>
                <w:noProof/>
                <w:webHidden/>
              </w:rPr>
              <w:fldChar w:fldCharType="end"/>
            </w:r>
          </w:hyperlink>
        </w:p>
        <w:p xmlns:wp14="http://schemas.microsoft.com/office/word/2010/wordml" w:rsidR="003C4B9F" w:rsidRDefault="003C4B9F" w14:paraId="446FB385" wp14:textId="77777777">
          <w:pPr>
            <w:pStyle w:val="TOC1"/>
            <w:tabs>
              <w:tab w:val="right" w:leader="dot" w:pos="9016"/>
            </w:tabs>
            <w:rPr>
              <w:rFonts w:asciiTheme="minorHAnsi" w:hAnsiTheme="minorHAnsi" w:eastAsiaTheme="minorEastAsia" w:cstheme="minorBidi"/>
              <w:noProof/>
              <w:lang w:eastAsia="en-GB"/>
            </w:rPr>
          </w:pPr>
          <w:hyperlink w:history="1" w:anchor="_Toc193989883">
            <w:r w:rsidRPr="004D33BC">
              <w:rPr>
                <w:rStyle w:val="Hyperlink"/>
                <w:noProof/>
              </w:rPr>
              <w:t>Results</w:t>
            </w:r>
            <w:r>
              <w:rPr>
                <w:noProof/>
                <w:webHidden/>
              </w:rPr>
              <w:tab/>
            </w:r>
            <w:r>
              <w:rPr>
                <w:noProof/>
                <w:webHidden/>
              </w:rPr>
              <w:fldChar w:fldCharType="begin"/>
            </w:r>
            <w:r>
              <w:rPr>
                <w:noProof/>
                <w:webHidden/>
              </w:rPr>
              <w:instrText xml:space="preserve"> PAGEREF _Toc193989883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3C4B9F" w:rsidRDefault="003C4B9F" w14:paraId="3C554D76" wp14:textId="77777777">
          <w:pPr>
            <w:pStyle w:val="TOC2"/>
            <w:tabs>
              <w:tab w:val="right" w:leader="dot" w:pos="9016"/>
            </w:tabs>
            <w:rPr>
              <w:rFonts w:asciiTheme="minorHAnsi" w:hAnsiTheme="minorHAnsi" w:eastAsiaTheme="minorEastAsia" w:cstheme="minorBidi"/>
              <w:noProof/>
              <w:lang w:eastAsia="en-GB"/>
            </w:rPr>
          </w:pPr>
          <w:hyperlink w:history="1" w:anchor="_Toc193989884">
            <w:r w:rsidRPr="004D33BC">
              <w:rPr>
                <w:rStyle w:val="Hyperlink"/>
                <w:noProof/>
              </w:rPr>
              <w:t>Calculations</w:t>
            </w:r>
            <w:r>
              <w:rPr>
                <w:noProof/>
                <w:webHidden/>
              </w:rPr>
              <w:tab/>
            </w:r>
            <w:r>
              <w:rPr>
                <w:noProof/>
                <w:webHidden/>
              </w:rPr>
              <w:fldChar w:fldCharType="begin"/>
            </w:r>
            <w:r>
              <w:rPr>
                <w:noProof/>
                <w:webHidden/>
              </w:rPr>
              <w:instrText xml:space="preserve"> PAGEREF _Toc193989884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3C4B9F" w:rsidRDefault="003C4B9F" w14:paraId="2261A4DE" wp14:textId="77777777">
          <w:pPr>
            <w:pStyle w:val="TOC2"/>
            <w:tabs>
              <w:tab w:val="right" w:leader="dot" w:pos="9016"/>
            </w:tabs>
            <w:rPr>
              <w:rFonts w:asciiTheme="minorHAnsi" w:hAnsiTheme="minorHAnsi" w:eastAsiaTheme="minorEastAsia" w:cstheme="minorBidi"/>
              <w:noProof/>
              <w:lang w:eastAsia="en-GB"/>
            </w:rPr>
          </w:pPr>
          <w:hyperlink w:history="1" w:anchor="_Toc193989885">
            <w:r w:rsidRPr="004D33BC">
              <w:rPr>
                <w:rStyle w:val="Hyperlink"/>
                <w:noProof/>
              </w:rPr>
              <w:t>Key Findings</w:t>
            </w:r>
            <w:r>
              <w:rPr>
                <w:noProof/>
                <w:webHidden/>
              </w:rPr>
              <w:tab/>
            </w:r>
            <w:r>
              <w:rPr>
                <w:noProof/>
                <w:webHidden/>
              </w:rPr>
              <w:fldChar w:fldCharType="begin"/>
            </w:r>
            <w:r>
              <w:rPr>
                <w:noProof/>
                <w:webHidden/>
              </w:rPr>
              <w:instrText xml:space="preserve"> PAGEREF _Toc193989885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3C4B9F" w:rsidRDefault="003C4B9F" w14:paraId="309AC583" wp14:textId="77777777">
          <w:pPr>
            <w:pStyle w:val="TOC1"/>
            <w:tabs>
              <w:tab w:val="right" w:leader="dot" w:pos="9016"/>
            </w:tabs>
            <w:rPr>
              <w:rFonts w:asciiTheme="minorHAnsi" w:hAnsiTheme="minorHAnsi" w:eastAsiaTheme="minorEastAsia" w:cstheme="minorBidi"/>
              <w:noProof/>
              <w:lang w:eastAsia="en-GB"/>
            </w:rPr>
          </w:pPr>
          <w:hyperlink w:history="1" w:anchor="_Toc193989886">
            <w:r w:rsidRPr="004D33BC">
              <w:rPr>
                <w:rStyle w:val="Hyperlink"/>
                <w:noProof/>
              </w:rPr>
              <w:t>Discussion 2</w:t>
            </w:r>
            <w:r>
              <w:rPr>
                <w:noProof/>
                <w:webHidden/>
              </w:rPr>
              <w:tab/>
            </w:r>
            <w:r>
              <w:rPr>
                <w:noProof/>
                <w:webHidden/>
              </w:rPr>
              <w:fldChar w:fldCharType="begin"/>
            </w:r>
            <w:r>
              <w:rPr>
                <w:noProof/>
                <w:webHidden/>
              </w:rPr>
              <w:instrText xml:space="preserve"> PAGEREF _Toc193989886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3C4B9F" w:rsidRDefault="003C4B9F" w14:paraId="652D8D4E" wp14:textId="77777777">
          <w:pPr>
            <w:pStyle w:val="TOC2"/>
            <w:tabs>
              <w:tab w:val="right" w:leader="dot" w:pos="9016"/>
            </w:tabs>
            <w:rPr>
              <w:rFonts w:asciiTheme="minorHAnsi" w:hAnsiTheme="minorHAnsi" w:eastAsiaTheme="minorEastAsia" w:cstheme="minorBidi"/>
              <w:noProof/>
              <w:lang w:eastAsia="en-GB"/>
            </w:rPr>
          </w:pPr>
          <w:hyperlink w:history="1" w:anchor="_Toc193989887">
            <w:r w:rsidRPr="004D33BC">
              <w:rPr>
                <w:rStyle w:val="Hyperlink"/>
                <w:noProof/>
                <w:lang w:val="en-US"/>
              </w:rPr>
              <w:t>Significance of results</w:t>
            </w:r>
            <w:r>
              <w:rPr>
                <w:noProof/>
                <w:webHidden/>
              </w:rPr>
              <w:tab/>
            </w:r>
            <w:r>
              <w:rPr>
                <w:noProof/>
                <w:webHidden/>
              </w:rPr>
              <w:fldChar w:fldCharType="begin"/>
            </w:r>
            <w:r>
              <w:rPr>
                <w:noProof/>
                <w:webHidden/>
              </w:rPr>
              <w:instrText xml:space="preserve"> PAGEREF _Toc193989887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3C4B9F" w:rsidRDefault="003C4B9F" w14:paraId="4CB2B13A" wp14:textId="77777777">
          <w:pPr>
            <w:pStyle w:val="TOC2"/>
            <w:tabs>
              <w:tab w:val="right" w:leader="dot" w:pos="9016"/>
            </w:tabs>
            <w:rPr>
              <w:rFonts w:asciiTheme="minorHAnsi" w:hAnsiTheme="minorHAnsi" w:eastAsiaTheme="minorEastAsia" w:cstheme="minorBidi"/>
              <w:noProof/>
              <w:lang w:eastAsia="en-GB"/>
            </w:rPr>
          </w:pPr>
          <w:hyperlink w:history="1" w:anchor="_Toc193989888">
            <w:r w:rsidRPr="004D33BC">
              <w:rPr>
                <w:rStyle w:val="Hyperlink"/>
                <w:noProof/>
              </w:rPr>
              <w:t>Relevance of the experiment to OME</w:t>
            </w:r>
            <w:r>
              <w:rPr>
                <w:noProof/>
                <w:webHidden/>
              </w:rPr>
              <w:tab/>
            </w:r>
            <w:r>
              <w:rPr>
                <w:noProof/>
                <w:webHidden/>
              </w:rPr>
              <w:fldChar w:fldCharType="begin"/>
            </w:r>
            <w:r>
              <w:rPr>
                <w:noProof/>
                <w:webHidden/>
              </w:rPr>
              <w:instrText xml:space="preserve"> PAGEREF _Toc193989888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3C4B9F" w:rsidRDefault="003C4B9F" w14:paraId="5A82D4EC" wp14:textId="77777777">
          <w:pPr>
            <w:pStyle w:val="TOC2"/>
            <w:tabs>
              <w:tab w:val="right" w:leader="dot" w:pos="9016"/>
            </w:tabs>
            <w:rPr>
              <w:rFonts w:asciiTheme="minorHAnsi" w:hAnsiTheme="minorHAnsi" w:eastAsiaTheme="minorEastAsia" w:cstheme="minorBidi"/>
              <w:noProof/>
              <w:lang w:eastAsia="en-GB"/>
            </w:rPr>
          </w:pPr>
          <w:hyperlink w:history="1" w:anchor="_Toc193989889">
            <w:r w:rsidRPr="004D33BC">
              <w:rPr>
                <w:rStyle w:val="Hyperlink"/>
                <w:noProof/>
              </w:rPr>
              <w:t>Limitations of the experiment</w:t>
            </w:r>
            <w:r>
              <w:rPr>
                <w:noProof/>
                <w:webHidden/>
              </w:rPr>
              <w:tab/>
            </w:r>
            <w:r>
              <w:rPr>
                <w:noProof/>
                <w:webHidden/>
              </w:rPr>
              <w:fldChar w:fldCharType="begin"/>
            </w:r>
            <w:r>
              <w:rPr>
                <w:noProof/>
                <w:webHidden/>
              </w:rPr>
              <w:instrText xml:space="preserve"> PAGEREF _Toc193989889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3C4B9F" w:rsidRDefault="003C4B9F" w14:paraId="77B9CAC3" wp14:textId="77777777">
          <w:pPr>
            <w:pStyle w:val="TOC1"/>
            <w:tabs>
              <w:tab w:val="right" w:leader="dot" w:pos="9016"/>
            </w:tabs>
            <w:rPr>
              <w:rFonts w:asciiTheme="minorHAnsi" w:hAnsiTheme="minorHAnsi" w:eastAsiaTheme="minorEastAsia" w:cstheme="minorBidi"/>
              <w:noProof/>
              <w:lang w:eastAsia="en-GB"/>
            </w:rPr>
          </w:pPr>
          <w:hyperlink w:history="1" w:anchor="_Toc193989890">
            <w:r w:rsidRPr="004D33BC">
              <w:rPr>
                <w:rStyle w:val="Hyperlink"/>
                <w:noProof/>
              </w:rPr>
              <w:t>Conclusions</w:t>
            </w:r>
            <w:r>
              <w:rPr>
                <w:noProof/>
                <w:webHidden/>
              </w:rPr>
              <w:tab/>
            </w:r>
            <w:r>
              <w:rPr>
                <w:noProof/>
                <w:webHidden/>
              </w:rPr>
              <w:fldChar w:fldCharType="begin"/>
            </w:r>
            <w:r>
              <w:rPr>
                <w:noProof/>
                <w:webHidden/>
              </w:rPr>
              <w:instrText xml:space="preserve"> PAGEREF _Toc193989890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3C4B9F" w:rsidRDefault="003C4B9F" w14:paraId="462A4312" wp14:textId="77777777">
          <w:pPr>
            <w:pStyle w:val="TOC1"/>
            <w:tabs>
              <w:tab w:val="right" w:leader="dot" w:pos="9016"/>
            </w:tabs>
            <w:rPr>
              <w:rFonts w:asciiTheme="minorHAnsi" w:hAnsiTheme="minorHAnsi" w:eastAsiaTheme="minorEastAsia" w:cstheme="minorBidi"/>
              <w:noProof/>
              <w:lang w:eastAsia="en-GB"/>
            </w:rPr>
          </w:pPr>
          <w:hyperlink w:history="1" w:anchor="_Toc193989891">
            <w:r w:rsidRPr="004D33BC">
              <w:rPr>
                <w:rStyle w:val="Hyperlink"/>
                <w:noProof/>
              </w:rPr>
              <w:t>Appendices</w:t>
            </w:r>
            <w:r>
              <w:rPr>
                <w:noProof/>
                <w:webHidden/>
              </w:rPr>
              <w:tab/>
            </w:r>
            <w:r>
              <w:rPr>
                <w:noProof/>
                <w:webHidden/>
              </w:rPr>
              <w:fldChar w:fldCharType="begin"/>
            </w:r>
            <w:r>
              <w:rPr>
                <w:noProof/>
                <w:webHidden/>
              </w:rPr>
              <w:instrText xml:space="preserve"> PAGEREF _Toc193989891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3C4B9F" w:rsidRDefault="003C4B9F" w14:paraId="71CAA03D" wp14:textId="77777777">
          <w:pPr>
            <w:pStyle w:val="TOC1"/>
            <w:tabs>
              <w:tab w:val="right" w:leader="dot" w:pos="9016"/>
            </w:tabs>
            <w:rPr>
              <w:rFonts w:asciiTheme="minorHAnsi" w:hAnsiTheme="minorHAnsi" w:eastAsiaTheme="minorEastAsia" w:cstheme="minorBidi"/>
              <w:noProof/>
              <w:lang w:eastAsia="en-GB"/>
            </w:rPr>
          </w:pPr>
          <w:hyperlink w:history="1" w:anchor="_Toc193989892">
            <w:r w:rsidRPr="004D33BC">
              <w:rPr>
                <w:rStyle w:val="Hyperlink"/>
                <w:noProof/>
              </w:rPr>
              <w:t>Bibliography</w:t>
            </w:r>
            <w:r>
              <w:rPr>
                <w:noProof/>
                <w:webHidden/>
              </w:rPr>
              <w:tab/>
            </w:r>
            <w:r>
              <w:rPr>
                <w:noProof/>
                <w:webHidden/>
              </w:rPr>
              <w:fldChar w:fldCharType="begin"/>
            </w:r>
            <w:r>
              <w:rPr>
                <w:noProof/>
                <w:webHidden/>
              </w:rPr>
              <w:instrText xml:space="preserve"> PAGEREF _Toc193989892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EF29F1" w:rsidRDefault="00EF29F1" w14:paraId="60061E4C" wp14:textId="77777777">
          <w:r>
            <w:rPr>
              <w:b/>
              <w:bCs/>
              <w:noProof/>
            </w:rPr>
            <w:fldChar w:fldCharType="end"/>
          </w:r>
        </w:p>
      </w:sdtContent>
    </w:sdt>
    <w:p xmlns:wp14="http://schemas.microsoft.com/office/word/2010/wordml" w:rsidR="001C0930" w:rsidP="00FC3042" w:rsidRDefault="001C0930" w14:paraId="44EAFD9C" wp14:textId="77777777">
      <w:pPr>
        <w:shd w:val="clear" w:color="auto" w:fill="FFFFFF"/>
        <w:adjustRightInd w:val="0"/>
        <w:snapToGrid w:val="0"/>
        <w:spacing w:after="420" w:line="360" w:lineRule="auto"/>
        <w:rPr>
          <w:rFonts w:eastAsia="Times New Roman" w:asciiTheme="minorHAnsi" w:hAnsiTheme="minorHAnsi" w:cstheme="minorHAnsi"/>
          <w:b/>
          <w:bCs/>
          <w:color w:val="444444"/>
          <w:sz w:val="24"/>
          <w:szCs w:val="24"/>
          <w:lang w:eastAsia="zh-CN"/>
        </w:rPr>
      </w:pPr>
    </w:p>
    <w:p xmlns:wp14="http://schemas.microsoft.com/office/word/2010/wordml" w:rsidR="00EF29F1" w:rsidP="0036095D" w:rsidRDefault="001C0930" w14:paraId="3E7A9F1C" wp14:textId="77777777">
      <w:pPr>
        <w:pStyle w:val="Heading1"/>
      </w:pPr>
      <w:bookmarkStart w:name="_GoBack" w:id="0"/>
      <w:bookmarkEnd w:id="0"/>
      <w:r>
        <w:rPr>
          <w:rFonts w:eastAsia="Times New Roman" w:asciiTheme="minorHAnsi" w:hAnsiTheme="minorHAnsi" w:cstheme="minorHAnsi"/>
          <w:b/>
          <w:bCs/>
          <w:color w:val="444444"/>
          <w:sz w:val="24"/>
          <w:szCs w:val="24"/>
          <w:lang w:eastAsia="zh-CN"/>
        </w:rPr>
        <w:br w:type="page"/>
      </w:r>
      <w:bookmarkStart w:name="_Toc193989882" w:id="1"/>
      <w:r w:rsidRPr="00EF29F1" w:rsidR="00EF29F1">
        <w:t>Introduction</w:t>
      </w:r>
      <w:bookmarkEnd w:id="1"/>
    </w:p>
    <w:p xmlns:wp14="http://schemas.microsoft.com/office/word/2010/wordml" w:rsidRPr="00EF29F1" w:rsidR="00EF29F1" w:rsidP="00EF29F1" w:rsidRDefault="00EF29F1" w14:paraId="4B94D5A5" wp14:textId="77777777">
      <w:pPr>
        <w:rPr>
          <w:lang w:val="en-US"/>
        </w:rPr>
      </w:pPr>
    </w:p>
    <w:p xmlns:wp14="http://schemas.microsoft.com/office/word/2010/wordml" w:rsidRPr="007F2685" w:rsidR="0072643B" w:rsidP="007F2685" w:rsidRDefault="00F94995" w14:paraId="0AF75A5F" wp14:textId="77777777">
      <w:pPr>
        <w:pStyle w:val="NoSpacing"/>
        <w:spacing w:line="480" w:lineRule="auto"/>
        <w:rPr>
          <w:rFonts w:asciiTheme="majorHAnsi" w:hAnsiTheme="majorHAnsi" w:cstheme="majorBidi"/>
          <w:sz w:val="32"/>
          <w:szCs w:val="32"/>
        </w:rPr>
      </w:pPr>
      <w:r>
        <w:t>The purpose of the experiment was to determine the concent</w:t>
      </w:r>
      <w:r w:rsidR="00333349">
        <w:t>ration of an unknown solution of</w:t>
      </w:r>
      <w:r w:rsidR="009A06D1">
        <w:t xml:space="preserve"> Hydrochloric acid</w:t>
      </w:r>
      <w:r>
        <w:t xml:space="preserve"> </w:t>
      </w:r>
      <w:r w:rsidR="009A06D1">
        <w:t>(</w:t>
      </w:r>
      <w:r>
        <w:t>HCl</w:t>
      </w:r>
      <w:r w:rsidR="009A06D1">
        <w:t>)</w:t>
      </w:r>
      <w:r>
        <w:t xml:space="preserve"> by mixing with a solution</w:t>
      </w:r>
      <w:r w:rsidR="009A06D1">
        <w:t xml:space="preserve"> of sodium hydroxide</w:t>
      </w:r>
      <w:r>
        <w:t xml:space="preserve"> </w:t>
      </w:r>
      <w:r w:rsidR="009A06D1">
        <w:t>(</w:t>
      </w:r>
      <w:r>
        <w:t>NaOH</w:t>
      </w:r>
      <w:r w:rsidR="009A06D1">
        <w:t>)</w:t>
      </w:r>
      <w:r>
        <w:t xml:space="preserve"> of a known concentration through </w:t>
      </w:r>
      <w:r w:rsidR="00333349">
        <w:t>completing</w:t>
      </w:r>
      <w:r>
        <w:t xml:space="preserve"> a </w:t>
      </w:r>
      <w:r w:rsidR="000F4D1F">
        <w:t>titration. The hypothesis</w:t>
      </w:r>
      <w:r w:rsidR="00A87EB5">
        <w:t xml:space="preserve"> </w:t>
      </w:r>
      <w:r w:rsidR="00BE68F9">
        <w:t>was</w:t>
      </w:r>
      <w:r w:rsidR="00A87EB5">
        <w:t xml:space="preserve"> the concentration of an unknown substance can be calculated throu</w:t>
      </w:r>
      <w:r w:rsidR="00BE68F9">
        <w:t>gh reacting with a solution of known concent</w:t>
      </w:r>
      <w:r w:rsidR="009A06D1">
        <w:t>ration and reaching equilibrium point.</w:t>
      </w:r>
      <w:r w:rsidR="000F4D1F">
        <w:t xml:space="preserve"> The volume of the titrant (NaOH) was the independent variable as this was measured, the reaction of the mixture was the dependant variable as this reached equilibrium and the controlled variable was the molarity of the NaOH </w:t>
      </w:r>
      <w:sdt>
        <w:sdtPr>
          <w:id w:val="-707568815"/>
          <w:citation/>
        </w:sdtPr>
        <w:sdtContent>
          <w:r w:rsidR="000F4D1F">
            <w:fldChar w:fldCharType="begin"/>
          </w:r>
          <w:r w:rsidR="000F4D1F">
            <w:instrText xml:space="preserve"> CITATION Ahu19 \l 2057 </w:instrText>
          </w:r>
          <w:r w:rsidR="000F4D1F">
            <w:fldChar w:fldCharType="separate"/>
          </w:r>
          <w:r w:rsidRPr="007F2685" w:rsidR="007F2685">
            <w:rPr>
              <w:noProof/>
            </w:rPr>
            <w:t>[1]</w:t>
          </w:r>
          <w:r w:rsidR="000F4D1F">
            <w:fldChar w:fldCharType="end"/>
          </w:r>
        </w:sdtContent>
      </w:sdt>
      <w:r w:rsidR="0072643B">
        <w:t>.</w:t>
      </w:r>
    </w:p>
    <w:p xmlns:wp14="http://schemas.microsoft.com/office/word/2010/wordml" w:rsidRPr="007F2685" w:rsidR="007F2685" w:rsidP="007F2685" w:rsidRDefault="00EF29F1" w14:paraId="36704A0D" wp14:textId="77777777">
      <w:pPr>
        <w:pStyle w:val="Heading1"/>
      </w:pPr>
      <w:bookmarkStart w:name="_Toc193989883" w:id="2"/>
      <w:r w:rsidRPr="00EF29F1">
        <w:t>Results</w:t>
      </w:r>
      <w:bookmarkEnd w:id="2"/>
    </w:p>
    <w:p xmlns:wp14="http://schemas.microsoft.com/office/word/2010/wordml" w:rsidRPr="00B36BE2" w:rsidR="00B36BE2" w:rsidP="00B36BE2" w:rsidRDefault="00B36BE2" w14:paraId="29D6B04F" wp14:textId="77777777">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 </w:t>
      </w:r>
    </w:p>
    <w:tbl>
      <w:tblPr>
        <w:tblStyle w:val="TableGrid"/>
        <w:tblW w:w="10019" w:type="dxa"/>
        <w:tblLook w:val="04A0" w:firstRow="1" w:lastRow="0" w:firstColumn="1" w:lastColumn="0" w:noHBand="0" w:noVBand="1"/>
      </w:tblPr>
      <w:tblGrid>
        <w:gridCol w:w="1919"/>
        <w:gridCol w:w="2601"/>
        <w:gridCol w:w="1235"/>
        <w:gridCol w:w="1371"/>
        <w:gridCol w:w="2893"/>
      </w:tblGrid>
      <w:tr xmlns:wp14="http://schemas.microsoft.com/office/word/2010/wordml" w:rsidRPr="00161569" w:rsidR="00633046" w:rsidTr="007F2685" w14:paraId="37C3B3C8" wp14:textId="77777777">
        <w:trPr>
          <w:trHeight w:val="669"/>
        </w:trPr>
        <w:tc>
          <w:tcPr>
            <w:tcW w:w="1919" w:type="dxa"/>
          </w:tcPr>
          <w:p w:rsidRPr="00161569" w:rsidR="00AF1565" w:rsidP="00271506" w:rsidRDefault="00AF1565" w14:paraId="0FCB7DDB" wp14:textId="77777777">
            <w:pPr>
              <w:spacing w:line="360" w:lineRule="auto"/>
              <w:rPr>
                <w:rFonts w:eastAsia="Times New Roman" w:asciiTheme="minorHAnsi" w:hAnsiTheme="minorHAnsi" w:cstheme="minorHAnsi"/>
                <w:b/>
                <w:bCs/>
                <w:i/>
                <w:iCs/>
                <w:sz w:val="24"/>
                <w:szCs w:val="24"/>
              </w:rPr>
            </w:pPr>
            <w:r w:rsidRPr="00161569">
              <w:rPr>
                <w:rFonts w:eastAsia="Times New Roman" w:asciiTheme="minorHAnsi" w:hAnsiTheme="minorHAnsi" w:cstheme="minorHAnsi"/>
                <w:b/>
                <w:bCs/>
                <w:i/>
                <w:iCs/>
                <w:sz w:val="24"/>
                <w:szCs w:val="24"/>
              </w:rPr>
              <w:t>FLASK</w:t>
            </w:r>
          </w:p>
        </w:tc>
        <w:tc>
          <w:tcPr>
            <w:tcW w:w="2601" w:type="dxa"/>
          </w:tcPr>
          <w:p w:rsidRPr="00161569" w:rsidR="00AF1565" w:rsidP="00271506" w:rsidRDefault="00AF1565" w14:paraId="122B98AC" wp14:textId="77777777">
            <w:pPr>
              <w:spacing w:line="360" w:lineRule="auto"/>
              <w:rPr>
                <w:rFonts w:eastAsia="Times New Roman" w:asciiTheme="minorHAnsi" w:hAnsiTheme="minorHAnsi" w:cstheme="minorHAnsi"/>
                <w:b/>
                <w:bCs/>
                <w:i/>
                <w:iCs/>
                <w:sz w:val="24"/>
                <w:szCs w:val="24"/>
              </w:rPr>
            </w:pPr>
            <w:r w:rsidRPr="00161569">
              <w:rPr>
                <w:rFonts w:eastAsia="Times New Roman" w:asciiTheme="minorHAnsi" w:hAnsiTheme="minorHAnsi" w:cstheme="minorHAnsi"/>
                <w:b/>
                <w:bCs/>
                <w:i/>
                <w:iCs/>
                <w:sz w:val="24"/>
                <w:szCs w:val="24"/>
              </w:rPr>
              <w:t>1 rough titration</w:t>
            </w:r>
            <w:r>
              <w:rPr>
                <w:rFonts w:eastAsia="Times New Roman" w:asciiTheme="minorHAnsi" w:hAnsiTheme="minorHAnsi" w:cstheme="minorHAnsi"/>
                <w:b/>
                <w:bCs/>
                <w:i/>
                <w:iCs/>
                <w:sz w:val="24"/>
                <w:szCs w:val="24"/>
              </w:rPr>
              <w:t xml:space="preserve"> (ml)</w:t>
            </w:r>
          </w:p>
        </w:tc>
        <w:tc>
          <w:tcPr>
            <w:tcW w:w="1235" w:type="dxa"/>
          </w:tcPr>
          <w:p w:rsidRPr="00161569" w:rsidR="00AF1565" w:rsidP="00271506" w:rsidRDefault="00AF1565" w14:paraId="51927827" wp14:textId="77777777">
            <w:pPr>
              <w:spacing w:line="360" w:lineRule="auto"/>
              <w:rPr>
                <w:rFonts w:eastAsia="Times New Roman" w:asciiTheme="minorHAnsi" w:hAnsiTheme="minorHAnsi" w:cstheme="minorHAnsi"/>
                <w:b/>
                <w:bCs/>
                <w:i/>
                <w:iCs/>
                <w:sz w:val="24"/>
                <w:szCs w:val="24"/>
              </w:rPr>
            </w:pPr>
            <w:r w:rsidRPr="00161569">
              <w:rPr>
                <w:rFonts w:eastAsia="Times New Roman" w:asciiTheme="minorHAnsi" w:hAnsiTheme="minorHAnsi" w:cstheme="minorHAnsi"/>
                <w:b/>
                <w:bCs/>
                <w:i/>
                <w:iCs/>
                <w:sz w:val="24"/>
                <w:szCs w:val="24"/>
              </w:rPr>
              <w:t>2</w:t>
            </w:r>
            <w:r>
              <w:rPr>
                <w:rFonts w:eastAsia="Times New Roman" w:asciiTheme="minorHAnsi" w:hAnsiTheme="minorHAnsi" w:cstheme="minorHAnsi"/>
                <w:b/>
                <w:bCs/>
                <w:i/>
                <w:iCs/>
                <w:sz w:val="24"/>
                <w:szCs w:val="24"/>
              </w:rPr>
              <w:t xml:space="preserve"> (ml)</w:t>
            </w:r>
          </w:p>
        </w:tc>
        <w:tc>
          <w:tcPr>
            <w:tcW w:w="1371" w:type="dxa"/>
          </w:tcPr>
          <w:p w:rsidRPr="00161569" w:rsidR="00AF1565" w:rsidP="00271506" w:rsidRDefault="00AF1565" w14:paraId="14952083" wp14:textId="77777777">
            <w:pPr>
              <w:spacing w:line="360" w:lineRule="auto"/>
              <w:rPr>
                <w:rFonts w:eastAsia="Times New Roman" w:asciiTheme="minorHAnsi" w:hAnsiTheme="minorHAnsi" w:cstheme="minorHAnsi"/>
                <w:b/>
                <w:bCs/>
                <w:i/>
                <w:iCs/>
                <w:sz w:val="24"/>
                <w:szCs w:val="24"/>
              </w:rPr>
            </w:pPr>
            <w:r w:rsidRPr="00161569">
              <w:rPr>
                <w:rFonts w:eastAsia="Times New Roman" w:asciiTheme="minorHAnsi" w:hAnsiTheme="minorHAnsi" w:cstheme="minorHAnsi"/>
                <w:b/>
                <w:bCs/>
                <w:i/>
                <w:iCs/>
                <w:sz w:val="24"/>
                <w:szCs w:val="24"/>
              </w:rPr>
              <w:t>3</w:t>
            </w:r>
            <w:r>
              <w:rPr>
                <w:rFonts w:eastAsia="Times New Roman" w:asciiTheme="minorHAnsi" w:hAnsiTheme="minorHAnsi" w:cstheme="minorHAnsi"/>
                <w:b/>
                <w:bCs/>
                <w:i/>
                <w:iCs/>
                <w:sz w:val="24"/>
                <w:szCs w:val="24"/>
              </w:rPr>
              <w:t xml:space="preserve"> (ml)</w:t>
            </w:r>
          </w:p>
        </w:tc>
        <w:tc>
          <w:tcPr>
            <w:tcW w:w="2893" w:type="dxa"/>
          </w:tcPr>
          <w:p w:rsidRPr="00161569" w:rsidR="00AF1565" w:rsidP="00271506" w:rsidRDefault="00AF1565" w14:paraId="3CB4E697"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Comments</w:t>
            </w:r>
          </w:p>
        </w:tc>
      </w:tr>
      <w:tr xmlns:wp14="http://schemas.microsoft.com/office/word/2010/wordml" w:rsidRPr="00161569" w:rsidR="00633046" w:rsidTr="007F2685" w14:paraId="26E123FF" wp14:textId="77777777">
        <w:trPr>
          <w:trHeight w:val="679"/>
        </w:trPr>
        <w:tc>
          <w:tcPr>
            <w:tcW w:w="1919" w:type="dxa"/>
          </w:tcPr>
          <w:p w:rsidR="00AF1565" w:rsidP="00271506" w:rsidRDefault="00AF1565" w14:paraId="55469676"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 xml:space="preserve">V </w:t>
            </w:r>
            <w:r w:rsidRPr="00161569">
              <w:rPr>
                <w:rFonts w:eastAsia="Times New Roman" w:asciiTheme="minorHAnsi" w:hAnsiTheme="minorHAnsi" w:cstheme="minorHAnsi"/>
                <w:b/>
                <w:bCs/>
                <w:i/>
                <w:iCs/>
                <w:sz w:val="24"/>
                <w:szCs w:val="24"/>
                <w:vertAlign w:val="subscript"/>
              </w:rPr>
              <w:t xml:space="preserve">HCl </w:t>
            </w:r>
            <w:r>
              <w:rPr>
                <w:rFonts w:eastAsia="Times New Roman" w:asciiTheme="minorHAnsi" w:hAnsiTheme="minorHAnsi" w:cstheme="minorHAnsi"/>
                <w:b/>
                <w:bCs/>
                <w:i/>
                <w:iCs/>
                <w:sz w:val="24"/>
                <w:szCs w:val="24"/>
              </w:rPr>
              <w:t xml:space="preserve">(mL) </w:t>
            </w:r>
          </w:p>
          <w:p w:rsidRPr="00161569" w:rsidR="00AF1565" w:rsidP="00271506" w:rsidRDefault="00AF1565" w14:paraId="2148945D"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from pipette</w:t>
            </w:r>
          </w:p>
        </w:tc>
        <w:tc>
          <w:tcPr>
            <w:tcW w:w="2601" w:type="dxa"/>
          </w:tcPr>
          <w:p w:rsidRPr="00161569" w:rsidR="00AF1565" w:rsidP="00271506" w:rsidRDefault="00AF1565" w14:paraId="619BF174"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25.00</w:t>
            </w:r>
          </w:p>
        </w:tc>
        <w:tc>
          <w:tcPr>
            <w:tcW w:w="1235" w:type="dxa"/>
          </w:tcPr>
          <w:p w:rsidRPr="00161569" w:rsidR="00AF1565" w:rsidP="00AF1565" w:rsidRDefault="00AF1565" w14:paraId="08DE9886"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25.00</w:t>
            </w:r>
          </w:p>
        </w:tc>
        <w:tc>
          <w:tcPr>
            <w:tcW w:w="1371" w:type="dxa"/>
          </w:tcPr>
          <w:p w:rsidRPr="00161569" w:rsidR="00AF1565" w:rsidP="00271506" w:rsidRDefault="00AF1565" w14:paraId="109282F7"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25.00</w:t>
            </w:r>
          </w:p>
        </w:tc>
        <w:tc>
          <w:tcPr>
            <w:tcW w:w="2893" w:type="dxa"/>
          </w:tcPr>
          <w:p w:rsidRPr="00161569" w:rsidR="00AF1565" w:rsidP="00271506" w:rsidRDefault="00AF1565" w14:paraId="3F4AA091"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Test 2 and 3 were a different HCl</w:t>
            </w:r>
            <w:r w:rsidR="006B5A6C">
              <w:rPr>
                <w:rFonts w:eastAsia="Times New Roman" w:asciiTheme="minorHAnsi" w:hAnsiTheme="minorHAnsi" w:cstheme="minorHAnsi"/>
                <w:b/>
                <w:bCs/>
                <w:i/>
                <w:iCs/>
                <w:sz w:val="24"/>
                <w:szCs w:val="24"/>
              </w:rPr>
              <w:t xml:space="preserve"> from test 1</w:t>
            </w:r>
          </w:p>
        </w:tc>
      </w:tr>
      <w:tr xmlns:wp14="http://schemas.microsoft.com/office/word/2010/wordml" w:rsidRPr="00161569" w:rsidR="00633046" w:rsidTr="007F2685" w14:paraId="7B90344A" wp14:textId="77777777">
        <w:trPr>
          <w:trHeight w:val="669"/>
        </w:trPr>
        <w:tc>
          <w:tcPr>
            <w:tcW w:w="1919" w:type="dxa"/>
          </w:tcPr>
          <w:p w:rsidRPr="00161569" w:rsidR="00AF1565" w:rsidP="00FD5CD1" w:rsidRDefault="00AF1565" w14:paraId="4FF7B7CC"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 xml:space="preserve">Initial burette reading </w:t>
            </w:r>
            <w:r w:rsidR="00FD5CD1">
              <w:rPr>
                <w:rFonts w:eastAsia="Times New Roman" w:asciiTheme="minorHAnsi" w:hAnsiTheme="minorHAnsi" w:cstheme="minorHAnsi"/>
                <w:b/>
                <w:bCs/>
                <w:i/>
                <w:iCs/>
                <w:sz w:val="24"/>
                <w:szCs w:val="24"/>
              </w:rPr>
              <w:t>(mL)</w:t>
            </w:r>
          </w:p>
        </w:tc>
        <w:tc>
          <w:tcPr>
            <w:tcW w:w="2601" w:type="dxa"/>
          </w:tcPr>
          <w:p w:rsidRPr="00161569" w:rsidR="00AF1565" w:rsidP="00271506" w:rsidRDefault="00AF1565" w14:paraId="4E679C30"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0.00</w:t>
            </w:r>
          </w:p>
        </w:tc>
        <w:tc>
          <w:tcPr>
            <w:tcW w:w="1235" w:type="dxa"/>
          </w:tcPr>
          <w:p w:rsidRPr="00161569" w:rsidR="00AF1565" w:rsidP="00271506" w:rsidRDefault="00AF1565" w14:paraId="4A69BA01"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20.70</w:t>
            </w:r>
          </w:p>
        </w:tc>
        <w:tc>
          <w:tcPr>
            <w:tcW w:w="1371" w:type="dxa"/>
          </w:tcPr>
          <w:p w:rsidRPr="00161569" w:rsidR="00AF1565" w:rsidP="00271506" w:rsidRDefault="00AF1565" w14:paraId="27FF19CA"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21.20</w:t>
            </w:r>
          </w:p>
        </w:tc>
        <w:tc>
          <w:tcPr>
            <w:tcW w:w="2893" w:type="dxa"/>
          </w:tcPr>
          <w:p w:rsidRPr="00161569" w:rsidR="00AF1565" w:rsidP="00271506" w:rsidRDefault="00AF1565" w14:paraId="3DEEC669" wp14:textId="77777777">
            <w:pPr>
              <w:spacing w:line="360" w:lineRule="auto"/>
              <w:rPr>
                <w:rFonts w:eastAsia="Times New Roman" w:asciiTheme="minorHAnsi" w:hAnsiTheme="minorHAnsi" w:cstheme="minorHAnsi"/>
                <w:b/>
                <w:bCs/>
                <w:i/>
                <w:iCs/>
                <w:sz w:val="24"/>
                <w:szCs w:val="24"/>
              </w:rPr>
            </w:pPr>
          </w:p>
        </w:tc>
      </w:tr>
      <w:tr xmlns:wp14="http://schemas.microsoft.com/office/word/2010/wordml" w:rsidRPr="00161569" w:rsidR="00633046" w:rsidTr="007F2685" w14:paraId="07448FE1" wp14:textId="77777777">
        <w:trPr>
          <w:trHeight w:val="669"/>
        </w:trPr>
        <w:tc>
          <w:tcPr>
            <w:tcW w:w="1919" w:type="dxa"/>
          </w:tcPr>
          <w:p w:rsidRPr="00161569" w:rsidR="00AF1565" w:rsidP="00271506" w:rsidRDefault="00AF1565" w14:paraId="74476075"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Final burette reading</w:t>
            </w:r>
            <w:r w:rsidR="00FD5CD1">
              <w:rPr>
                <w:rFonts w:eastAsia="Times New Roman" w:asciiTheme="minorHAnsi" w:hAnsiTheme="minorHAnsi" w:cstheme="minorHAnsi"/>
                <w:b/>
                <w:bCs/>
                <w:i/>
                <w:iCs/>
                <w:sz w:val="24"/>
                <w:szCs w:val="24"/>
              </w:rPr>
              <w:t xml:space="preserve"> (mL)</w:t>
            </w:r>
          </w:p>
        </w:tc>
        <w:tc>
          <w:tcPr>
            <w:tcW w:w="2601" w:type="dxa"/>
          </w:tcPr>
          <w:p w:rsidRPr="00161569" w:rsidR="00AF1565" w:rsidP="00271506" w:rsidRDefault="00AF1565" w14:paraId="64550137"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20.70</w:t>
            </w:r>
          </w:p>
        </w:tc>
        <w:tc>
          <w:tcPr>
            <w:tcW w:w="1235" w:type="dxa"/>
          </w:tcPr>
          <w:p w:rsidRPr="00161569" w:rsidR="00AF1565" w:rsidP="00271506" w:rsidRDefault="00AF1565" w14:paraId="2D20C103"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37.20</w:t>
            </w:r>
          </w:p>
        </w:tc>
        <w:tc>
          <w:tcPr>
            <w:tcW w:w="1371" w:type="dxa"/>
          </w:tcPr>
          <w:p w:rsidRPr="00161569" w:rsidR="00AF1565" w:rsidP="00271506" w:rsidRDefault="00AF1565" w14:paraId="2EC22186"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40.20</w:t>
            </w:r>
          </w:p>
        </w:tc>
        <w:tc>
          <w:tcPr>
            <w:tcW w:w="2893" w:type="dxa"/>
          </w:tcPr>
          <w:p w:rsidRPr="00161569" w:rsidR="00AF1565" w:rsidP="00271506" w:rsidRDefault="00AF1565" w14:paraId="3656B9AB" wp14:textId="77777777">
            <w:pPr>
              <w:spacing w:line="360" w:lineRule="auto"/>
              <w:rPr>
                <w:rFonts w:eastAsia="Times New Roman" w:asciiTheme="minorHAnsi" w:hAnsiTheme="minorHAnsi" w:cstheme="minorHAnsi"/>
                <w:b/>
                <w:bCs/>
                <w:i/>
                <w:iCs/>
                <w:sz w:val="24"/>
                <w:szCs w:val="24"/>
              </w:rPr>
            </w:pPr>
          </w:p>
        </w:tc>
      </w:tr>
      <w:tr xmlns:wp14="http://schemas.microsoft.com/office/word/2010/wordml" w:rsidRPr="00161569" w:rsidR="00633046" w:rsidTr="007F2685" w14:paraId="4448BB55" wp14:textId="77777777">
        <w:trPr>
          <w:trHeight w:val="303"/>
        </w:trPr>
        <w:tc>
          <w:tcPr>
            <w:tcW w:w="1919" w:type="dxa"/>
          </w:tcPr>
          <w:p w:rsidR="00AF1565" w:rsidP="00271506" w:rsidRDefault="00AF1565" w14:paraId="78283B12"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 xml:space="preserve">V </w:t>
            </w:r>
            <w:r>
              <w:rPr>
                <w:rFonts w:eastAsia="Times New Roman" w:asciiTheme="minorHAnsi" w:hAnsiTheme="minorHAnsi" w:cstheme="minorHAnsi"/>
                <w:b/>
                <w:bCs/>
                <w:i/>
                <w:iCs/>
                <w:sz w:val="24"/>
                <w:szCs w:val="24"/>
                <w:vertAlign w:val="subscript"/>
              </w:rPr>
              <w:t>NaOH</w:t>
            </w:r>
            <w:r w:rsidRPr="00161569">
              <w:rPr>
                <w:rFonts w:eastAsia="Times New Roman" w:asciiTheme="minorHAnsi" w:hAnsiTheme="minorHAnsi" w:cstheme="minorHAnsi"/>
                <w:b/>
                <w:bCs/>
                <w:i/>
                <w:iCs/>
                <w:sz w:val="24"/>
                <w:szCs w:val="24"/>
                <w:vertAlign w:val="subscript"/>
              </w:rPr>
              <w:t xml:space="preserve"> </w:t>
            </w:r>
            <w:r>
              <w:rPr>
                <w:rFonts w:eastAsia="Times New Roman" w:asciiTheme="minorHAnsi" w:hAnsiTheme="minorHAnsi" w:cstheme="minorHAnsi"/>
                <w:b/>
                <w:bCs/>
                <w:i/>
                <w:iCs/>
                <w:sz w:val="24"/>
                <w:szCs w:val="24"/>
              </w:rPr>
              <w:t xml:space="preserve">(mL) </w:t>
            </w:r>
          </w:p>
          <w:p w:rsidRPr="00161569" w:rsidR="00AF1565" w:rsidP="00271506" w:rsidRDefault="00AF1565" w14:paraId="45FB0818" wp14:textId="77777777">
            <w:pPr>
              <w:spacing w:line="360" w:lineRule="auto"/>
              <w:rPr>
                <w:rFonts w:eastAsia="Times New Roman" w:asciiTheme="minorHAnsi" w:hAnsiTheme="minorHAnsi" w:cstheme="minorHAnsi"/>
                <w:b/>
                <w:bCs/>
                <w:i/>
                <w:iCs/>
                <w:sz w:val="24"/>
                <w:szCs w:val="24"/>
              </w:rPr>
            </w:pPr>
          </w:p>
        </w:tc>
        <w:tc>
          <w:tcPr>
            <w:tcW w:w="2601" w:type="dxa"/>
          </w:tcPr>
          <w:p w:rsidRPr="00161569" w:rsidR="00AF1565" w:rsidP="00271506" w:rsidRDefault="00AF1565" w14:paraId="19B97033"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20.70</w:t>
            </w:r>
          </w:p>
        </w:tc>
        <w:tc>
          <w:tcPr>
            <w:tcW w:w="1235" w:type="dxa"/>
          </w:tcPr>
          <w:p w:rsidRPr="00161569" w:rsidR="00AF1565" w:rsidP="00271506" w:rsidRDefault="00AF1565" w14:paraId="3CF0D351"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16.50</w:t>
            </w:r>
          </w:p>
        </w:tc>
        <w:tc>
          <w:tcPr>
            <w:tcW w:w="1371" w:type="dxa"/>
          </w:tcPr>
          <w:p w:rsidRPr="00161569" w:rsidR="00AF1565" w:rsidP="00271506" w:rsidRDefault="00AF1565" w14:paraId="4D7FABEE"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17.00</w:t>
            </w:r>
          </w:p>
        </w:tc>
        <w:tc>
          <w:tcPr>
            <w:tcW w:w="2893" w:type="dxa"/>
          </w:tcPr>
          <w:p w:rsidRPr="00161569" w:rsidR="00AF1565" w:rsidP="00271506" w:rsidRDefault="00AF1565" w14:paraId="049F31CB" wp14:textId="77777777">
            <w:pPr>
              <w:spacing w:line="360" w:lineRule="auto"/>
              <w:rPr>
                <w:rFonts w:eastAsia="Times New Roman" w:asciiTheme="minorHAnsi" w:hAnsiTheme="minorHAnsi" w:cstheme="minorHAnsi"/>
                <w:b/>
                <w:bCs/>
                <w:i/>
                <w:iCs/>
                <w:sz w:val="24"/>
                <w:szCs w:val="24"/>
              </w:rPr>
            </w:pPr>
          </w:p>
        </w:tc>
      </w:tr>
      <w:tr xmlns:wp14="http://schemas.microsoft.com/office/word/2010/wordml" w:rsidRPr="00161569" w:rsidR="00633046" w:rsidTr="007F2685" w14:paraId="28BB657F" wp14:textId="77777777">
        <w:trPr>
          <w:trHeight w:val="536"/>
        </w:trPr>
        <w:tc>
          <w:tcPr>
            <w:tcW w:w="1919" w:type="dxa"/>
          </w:tcPr>
          <w:p w:rsidR="00AF1565" w:rsidP="00271506" w:rsidRDefault="00AF1565" w14:paraId="6558C129"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Moles of NaOH</w:t>
            </w:r>
          </w:p>
          <w:p w:rsidRPr="00161569" w:rsidR="00AF1565" w:rsidP="00271506" w:rsidRDefault="00AF1565" w14:paraId="53128261" wp14:textId="77777777">
            <w:pPr>
              <w:spacing w:line="360" w:lineRule="auto"/>
              <w:rPr>
                <w:rFonts w:eastAsia="Times New Roman" w:asciiTheme="minorHAnsi" w:hAnsiTheme="minorHAnsi" w:cstheme="minorHAnsi"/>
                <w:b/>
                <w:bCs/>
                <w:i/>
                <w:iCs/>
                <w:sz w:val="24"/>
                <w:szCs w:val="24"/>
              </w:rPr>
            </w:pPr>
          </w:p>
        </w:tc>
        <w:tc>
          <w:tcPr>
            <w:tcW w:w="2601" w:type="dxa"/>
          </w:tcPr>
          <w:p w:rsidRPr="00161569" w:rsidR="00AF1565" w:rsidP="00AF1565" w:rsidRDefault="00BD4087" w14:paraId="755A1218"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0.0021</w:t>
            </w:r>
          </w:p>
        </w:tc>
        <w:tc>
          <w:tcPr>
            <w:tcW w:w="1235" w:type="dxa"/>
          </w:tcPr>
          <w:p w:rsidRPr="00161569" w:rsidR="00AF1565" w:rsidP="00271506" w:rsidRDefault="00BD4087" w14:paraId="40518824"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0.0017</w:t>
            </w:r>
          </w:p>
        </w:tc>
        <w:tc>
          <w:tcPr>
            <w:tcW w:w="1371" w:type="dxa"/>
          </w:tcPr>
          <w:p w:rsidRPr="00161569" w:rsidR="00AF1565" w:rsidP="00271506" w:rsidRDefault="00BD4087" w14:paraId="63830D93"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0.0017</w:t>
            </w:r>
          </w:p>
        </w:tc>
        <w:tc>
          <w:tcPr>
            <w:tcW w:w="2893" w:type="dxa"/>
          </w:tcPr>
          <w:p w:rsidRPr="00161569" w:rsidR="00AF1565" w:rsidP="00271506" w:rsidRDefault="00686459" w14:paraId="45160D52"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Same number moles at end point</w:t>
            </w:r>
          </w:p>
        </w:tc>
      </w:tr>
      <w:tr xmlns:wp14="http://schemas.microsoft.com/office/word/2010/wordml" w:rsidRPr="00161569" w:rsidR="00633046" w:rsidTr="007F2685" w14:paraId="21462BBE" wp14:textId="77777777">
        <w:trPr>
          <w:trHeight w:val="669"/>
        </w:trPr>
        <w:tc>
          <w:tcPr>
            <w:tcW w:w="1919" w:type="dxa"/>
          </w:tcPr>
          <w:p w:rsidR="00633046" w:rsidP="00633046" w:rsidRDefault="00633046" w14:paraId="3577B049"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Moles of HCl</w:t>
            </w:r>
            <w:r w:rsidR="00FD5CD1">
              <w:rPr>
                <w:rFonts w:eastAsia="Times New Roman" w:asciiTheme="minorHAnsi" w:hAnsiTheme="minorHAnsi" w:cstheme="minorHAnsi"/>
                <w:b/>
                <w:bCs/>
                <w:i/>
                <w:iCs/>
                <w:sz w:val="24"/>
                <w:szCs w:val="24"/>
              </w:rPr>
              <w:t xml:space="preserve"> </w:t>
            </w:r>
          </w:p>
          <w:p w:rsidRPr="00161569" w:rsidR="00633046" w:rsidP="00633046" w:rsidRDefault="00633046" w14:paraId="62486C05" wp14:textId="77777777">
            <w:pPr>
              <w:spacing w:line="360" w:lineRule="auto"/>
              <w:rPr>
                <w:rFonts w:eastAsia="Times New Roman" w:asciiTheme="minorHAnsi" w:hAnsiTheme="minorHAnsi" w:cstheme="minorHAnsi"/>
                <w:b/>
                <w:bCs/>
                <w:i/>
                <w:iCs/>
                <w:sz w:val="24"/>
                <w:szCs w:val="24"/>
              </w:rPr>
            </w:pPr>
          </w:p>
        </w:tc>
        <w:tc>
          <w:tcPr>
            <w:tcW w:w="2601" w:type="dxa"/>
          </w:tcPr>
          <w:p w:rsidRPr="00161569" w:rsidR="00633046" w:rsidP="00633046" w:rsidRDefault="00633046" w14:paraId="4B78A23A"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0.002</w:t>
            </w:r>
            <w:r w:rsidR="00BD4087">
              <w:rPr>
                <w:rFonts w:eastAsia="Times New Roman" w:asciiTheme="minorHAnsi" w:hAnsiTheme="minorHAnsi" w:cstheme="minorHAnsi"/>
                <w:b/>
                <w:bCs/>
                <w:i/>
                <w:iCs/>
                <w:sz w:val="24"/>
                <w:szCs w:val="24"/>
              </w:rPr>
              <w:t>1</w:t>
            </w:r>
          </w:p>
        </w:tc>
        <w:tc>
          <w:tcPr>
            <w:tcW w:w="1235" w:type="dxa"/>
          </w:tcPr>
          <w:p w:rsidRPr="00161569" w:rsidR="00633046" w:rsidP="00633046" w:rsidRDefault="00BD4087" w14:paraId="55450716"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0.0017</w:t>
            </w:r>
          </w:p>
        </w:tc>
        <w:tc>
          <w:tcPr>
            <w:tcW w:w="1371" w:type="dxa"/>
          </w:tcPr>
          <w:p w:rsidRPr="00161569" w:rsidR="00633046" w:rsidP="00633046" w:rsidRDefault="00BD4087" w14:paraId="593EEF00"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0.0017</w:t>
            </w:r>
          </w:p>
        </w:tc>
        <w:tc>
          <w:tcPr>
            <w:tcW w:w="2893" w:type="dxa"/>
          </w:tcPr>
          <w:p w:rsidRPr="00161569" w:rsidR="00633046" w:rsidP="00633046" w:rsidRDefault="00633046" w14:paraId="769C475A"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Same number moles at end point</w:t>
            </w:r>
          </w:p>
        </w:tc>
      </w:tr>
      <w:tr xmlns:wp14="http://schemas.microsoft.com/office/word/2010/wordml" w:rsidRPr="00161569" w:rsidR="00633046" w:rsidTr="007F2685" w14:paraId="13EEAE65" wp14:textId="77777777">
        <w:trPr>
          <w:trHeight w:val="544"/>
        </w:trPr>
        <w:tc>
          <w:tcPr>
            <w:tcW w:w="1919" w:type="dxa"/>
          </w:tcPr>
          <w:p w:rsidRPr="00161569" w:rsidR="00AF1565" w:rsidP="00271506" w:rsidRDefault="00AF1565" w14:paraId="730117FF"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Molarity of HCl</w:t>
            </w:r>
          </w:p>
        </w:tc>
        <w:tc>
          <w:tcPr>
            <w:tcW w:w="2601" w:type="dxa"/>
          </w:tcPr>
          <w:p w:rsidRPr="00161569" w:rsidR="00633046" w:rsidP="00686459" w:rsidRDefault="00BD4087" w14:paraId="31EEBD90"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0.0826</w:t>
            </w:r>
          </w:p>
        </w:tc>
        <w:tc>
          <w:tcPr>
            <w:tcW w:w="1235" w:type="dxa"/>
          </w:tcPr>
          <w:p w:rsidRPr="00161569" w:rsidR="00AF1565" w:rsidP="00271506" w:rsidRDefault="00B36BE2" w14:paraId="71119598"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0.0659</w:t>
            </w:r>
          </w:p>
        </w:tc>
        <w:tc>
          <w:tcPr>
            <w:tcW w:w="1371" w:type="dxa"/>
          </w:tcPr>
          <w:p w:rsidRPr="00161569" w:rsidR="00AF1565" w:rsidP="00271506" w:rsidRDefault="00B36BE2" w14:paraId="53D84CB4"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0.0678</w:t>
            </w:r>
          </w:p>
        </w:tc>
        <w:tc>
          <w:tcPr>
            <w:tcW w:w="2893" w:type="dxa"/>
          </w:tcPr>
          <w:p w:rsidRPr="00161569" w:rsidR="00AF1565" w:rsidP="00271506" w:rsidRDefault="00AF1565" w14:paraId="4101652C" wp14:textId="77777777">
            <w:pPr>
              <w:spacing w:line="360" w:lineRule="auto"/>
              <w:rPr>
                <w:rFonts w:eastAsia="Times New Roman" w:asciiTheme="minorHAnsi" w:hAnsiTheme="minorHAnsi" w:cstheme="minorHAnsi"/>
                <w:b/>
                <w:bCs/>
                <w:i/>
                <w:iCs/>
                <w:sz w:val="24"/>
                <w:szCs w:val="24"/>
              </w:rPr>
            </w:pPr>
          </w:p>
        </w:tc>
      </w:tr>
      <w:tr xmlns:wp14="http://schemas.microsoft.com/office/word/2010/wordml" w:rsidRPr="00161569" w:rsidR="00633046" w:rsidTr="007F2685" w14:paraId="4F9F3F23" wp14:textId="77777777">
        <w:trPr>
          <w:trHeight w:val="563"/>
        </w:trPr>
        <w:tc>
          <w:tcPr>
            <w:tcW w:w="1919" w:type="dxa"/>
          </w:tcPr>
          <w:p w:rsidR="00AF1565" w:rsidP="00271506" w:rsidRDefault="00AF1565" w14:paraId="7D5409AA"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Comments</w:t>
            </w:r>
          </w:p>
        </w:tc>
        <w:tc>
          <w:tcPr>
            <w:tcW w:w="2601" w:type="dxa"/>
          </w:tcPr>
          <w:p w:rsidRPr="00161569" w:rsidR="00AF1565" w:rsidP="00271506" w:rsidRDefault="00AF1565" w14:paraId="2D5D8380"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Lightest</w:t>
            </w:r>
          </w:p>
        </w:tc>
        <w:tc>
          <w:tcPr>
            <w:tcW w:w="1235" w:type="dxa"/>
          </w:tcPr>
          <w:p w:rsidRPr="00161569" w:rsidR="00AF1565" w:rsidP="00271506" w:rsidRDefault="00AF1565" w14:paraId="43372E48"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Light</w:t>
            </w:r>
          </w:p>
        </w:tc>
        <w:tc>
          <w:tcPr>
            <w:tcW w:w="1371" w:type="dxa"/>
          </w:tcPr>
          <w:p w:rsidRPr="00161569" w:rsidR="00AF1565" w:rsidP="00271506" w:rsidRDefault="00AF1565" w14:paraId="5BF0E8E2" wp14:textId="77777777">
            <w:pPr>
              <w:spacing w:line="360" w:lineRule="auto"/>
              <w:rPr>
                <w:rFonts w:eastAsia="Times New Roman" w:asciiTheme="minorHAnsi" w:hAnsiTheme="minorHAnsi" w:cstheme="minorHAnsi"/>
                <w:b/>
                <w:bCs/>
                <w:i/>
                <w:iCs/>
                <w:sz w:val="24"/>
                <w:szCs w:val="24"/>
              </w:rPr>
            </w:pPr>
            <w:r>
              <w:rPr>
                <w:rFonts w:eastAsia="Times New Roman" w:asciiTheme="minorHAnsi" w:hAnsiTheme="minorHAnsi" w:cstheme="minorHAnsi"/>
                <w:b/>
                <w:bCs/>
                <w:i/>
                <w:iCs/>
                <w:sz w:val="24"/>
                <w:szCs w:val="24"/>
              </w:rPr>
              <w:t>Darkest</w:t>
            </w:r>
          </w:p>
        </w:tc>
        <w:tc>
          <w:tcPr>
            <w:tcW w:w="2893" w:type="dxa"/>
          </w:tcPr>
          <w:p w:rsidRPr="00161569" w:rsidR="00AF1565" w:rsidP="00271506" w:rsidRDefault="00AF1565" w14:paraId="4B99056E" wp14:textId="77777777">
            <w:pPr>
              <w:spacing w:line="360" w:lineRule="auto"/>
              <w:rPr>
                <w:rFonts w:eastAsia="Times New Roman" w:asciiTheme="minorHAnsi" w:hAnsiTheme="minorHAnsi" w:cstheme="minorHAnsi"/>
                <w:b/>
                <w:bCs/>
                <w:i/>
                <w:iCs/>
                <w:sz w:val="24"/>
                <w:szCs w:val="24"/>
              </w:rPr>
            </w:pPr>
          </w:p>
        </w:tc>
      </w:tr>
    </w:tbl>
    <w:p xmlns:wp14="http://schemas.microsoft.com/office/word/2010/wordml" w:rsidR="00EF29F1" w:rsidP="00633046" w:rsidRDefault="00EF29F1" w14:paraId="1299C43A" wp14:textId="77777777">
      <w:pPr>
        <w:spacing w:after="0" w:line="240" w:lineRule="auto"/>
        <w:rPr>
          <w:rFonts w:asciiTheme="minorHAnsi" w:hAnsiTheme="minorHAnsi" w:cstheme="minorHAnsi"/>
          <w:sz w:val="24"/>
          <w:szCs w:val="24"/>
        </w:rPr>
      </w:pPr>
    </w:p>
    <w:p xmlns:wp14="http://schemas.microsoft.com/office/word/2010/wordml" w:rsidR="00EF29F1" w:rsidP="00633046" w:rsidRDefault="007F2685" w14:paraId="32D136F8" wp14:textId="77777777">
      <w:pPr>
        <w:spacing w:after="0" w:line="240" w:lineRule="auto"/>
        <w:rPr>
          <w:rFonts w:asciiTheme="minorHAnsi" w:hAnsiTheme="minorHAnsi" w:cstheme="minorHAnsi"/>
          <w:sz w:val="24"/>
          <w:szCs w:val="24"/>
        </w:rPr>
      </w:pPr>
      <w:r w:rsidRPr="1B4994EA" w:rsidR="007F2685">
        <w:rPr>
          <w:rFonts w:ascii="Calibri" w:hAnsi="Calibri" w:cs="Calibri" w:asciiTheme="minorAscii" w:hAnsiTheme="minorAscii" w:cstheme="minorAscii"/>
          <w:sz w:val="24"/>
          <w:szCs w:val="24"/>
        </w:rPr>
        <w:t xml:space="preserve">Results to (4.s.f) after titration completed. </w:t>
      </w:r>
    </w:p>
    <w:p w:rsidR="1B4994EA" w:rsidP="1B4994EA" w:rsidRDefault="1B4994EA" w14:paraId="5E4A55E1" w14:textId="0CE5877B">
      <w:pPr>
        <w:spacing w:after="0" w:line="240" w:lineRule="auto"/>
        <w:rPr>
          <w:rFonts w:ascii="Calibri" w:hAnsi="Calibri" w:cs="Calibri" w:asciiTheme="minorAscii" w:hAnsiTheme="minorAscii" w:cstheme="minorAscii"/>
          <w:sz w:val="24"/>
          <w:szCs w:val="24"/>
        </w:rPr>
      </w:pPr>
    </w:p>
    <w:p w:rsidR="1B4994EA" w:rsidP="1B4994EA" w:rsidRDefault="1B4994EA" w14:paraId="31736248" w14:textId="15DFDE24">
      <w:pPr>
        <w:spacing w:after="0" w:line="240" w:lineRule="auto"/>
        <w:rPr>
          <w:rFonts w:ascii="Calibri" w:hAnsi="Calibri" w:cs="Calibri" w:asciiTheme="minorAscii" w:hAnsiTheme="minorAscii" w:cstheme="minorAscii"/>
          <w:sz w:val="24"/>
          <w:szCs w:val="24"/>
        </w:rPr>
      </w:pPr>
    </w:p>
    <w:p xmlns:wp14="http://schemas.microsoft.com/office/word/2010/wordml" w:rsidR="00EF29F1" w:rsidP="00EF29F1" w:rsidRDefault="00EF29F1" w14:paraId="53DD5ECF" wp14:textId="77777777">
      <w:pPr>
        <w:pStyle w:val="Heading2"/>
      </w:pPr>
      <w:bookmarkStart w:name="_Toc193989884" w:id="3"/>
      <w:r>
        <w:t>Calculations</w:t>
      </w:r>
      <w:bookmarkEnd w:id="3"/>
    </w:p>
    <w:p xmlns:wp14="http://schemas.microsoft.com/office/word/2010/wordml" w:rsidR="007F2685" w:rsidP="007F2685" w:rsidRDefault="007F2685" w14:paraId="4DDBEF00" wp14:textId="77777777"/>
    <w:p xmlns:wp14="http://schemas.microsoft.com/office/word/2010/wordml" w:rsidRPr="007F2685" w:rsidR="007F2685" w:rsidP="007F2685" w:rsidRDefault="007F2685" w14:paraId="2EDEC138" wp14:textId="77777777">
      <w:r>
        <w:t>The molarity of the HCl was unknown and calculated as below:</w:t>
      </w:r>
    </w:p>
    <w:p xmlns:wp14="http://schemas.microsoft.com/office/word/2010/wordml" w:rsidRPr="009A06D1" w:rsidR="00633046" w:rsidP="00633046" w:rsidRDefault="00633046" w14:paraId="7A6FE3CF" wp14:textId="77777777">
      <w:pPr>
        <w:spacing w:after="0" w:line="240" w:lineRule="auto"/>
        <w:rPr>
          <w:rFonts w:asciiTheme="minorHAnsi" w:hAnsiTheme="minorHAnsi" w:cstheme="minorHAnsi"/>
          <w:sz w:val="24"/>
          <w:szCs w:val="24"/>
        </w:rPr>
      </w:pPr>
      <m:oMathPara>
        <m:oMath>
          <m:r>
            <w:rPr>
              <w:rFonts w:ascii="Cambria Math" w:hAnsi="Cambria Math" w:cstheme="minorHAnsi"/>
              <w:sz w:val="24"/>
              <w:szCs w:val="24"/>
            </w:rPr>
            <m:t xml:space="preserve">Moles of NaOH= </m:t>
          </m:r>
          <m:sSub>
            <m:sSubPr>
              <m:ctrlPr>
                <w:rPr>
                  <w:rFonts w:ascii="Cambria Math" w:hAnsi="Cambria Math" w:cstheme="minorHAnsi"/>
                  <w:i/>
                  <w:sz w:val="24"/>
                  <w:szCs w:val="24"/>
                </w:rPr>
              </m:ctrlPr>
            </m:sSubPr>
            <m:e>
              <m:r>
                <w:rPr>
                  <w:rFonts w:ascii="Cambria Math" w:hAnsi="Cambria Math" w:cstheme="minorHAnsi"/>
                  <w:sz w:val="24"/>
                  <w:szCs w:val="24"/>
                </w:rPr>
                <m:t>M</m:t>
              </m:r>
            </m:e>
            <m:sub>
              <m:r>
                <w:rPr>
                  <w:rFonts w:ascii="Cambria Math" w:hAnsi="Cambria Math" w:cstheme="minorHAnsi"/>
                  <w:sz w:val="24"/>
                  <w:szCs w:val="24"/>
                </w:rPr>
                <m:t>b</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V</m:t>
              </m:r>
            </m:e>
            <m:sub>
              <m:r>
                <w:rPr>
                  <w:rFonts w:ascii="Cambria Math" w:hAnsi="Cambria Math" w:cstheme="minorHAnsi"/>
                  <w:sz w:val="24"/>
                  <w:szCs w:val="24"/>
                </w:rPr>
                <m:t>b</m:t>
              </m:r>
            </m:sub>
          </m:sSub>
        </m:oMath>
      </m:oMathPara>
    </w:p>
    <w:p xmlns:wp14="http://schemas.microsoft.com/office/word/2010/wordml" w:rsidRPr="00633046" w:rsidR="009A06D1" w:rsidP="00633046" w:rsidRDefault="009A06D1" w14:paraId="3461D779" wp14:textId="77777777">
      <w:pPr>
        <w:spacing w:after="0" w:line="240" w:lineRule="auto"/>
        <w:rPr>
          <w:rFonts w:asciiTheme="minorHAnsi" w:hAnsiTheme="minorHAnsi" w:cstheme="minorHAnsi"/>
          <w:sz w:val="24"/>
          <w:szCs w:val="24"/>
        </w:rPr>
      </w:pPr>
    </w:p>
    <w:p xmlns:wp14="http://schemas.microsoft.com/office/word/2010/wordml" w:rsidRPr="009A06D1" w:rsidR="00633046" w:rsidP="00633046" w:rsidRDefault="009A06D1" w14:paraId="1493E0C7" wp14:textId="77777777">
      <w:pPr>
        <w:spacing w:after="0" w:line="240" w:lineRule="auto"/>
        <w:rPr>
          <w:rFonts w:asciiTheme="minorHAnsi" w:hAnsiTheme="minorHAnsi" w:cstheme="minorHAnsi"/>
          <w:sz w:val="24"/>
          <w:szCs w:val="24"/>
        </w:rPr>
      </w:pPr>
      <m:oMathPara>
        <m:oMath>
          <m:r>
            <w:rPr>
              <w:rFonts w:ascii="Cambria Math" w:hAnsi="Cambria Math" w:cstheme="minorHAnsi"/>
              <w:sz w:val="24"/>
              <w:szCs w:val="24"/>
            </w:rPr>
            <m:t xml:space="preserve"> Moles of NaOH=0.09977×0.0207=0.00207mol</m:t>
          </m:r>
        </m:oMath>
      </m:oMathPara>
    </w:p>
    <w:p xmlns:wp14="http://schemas.microsoft.com/office/word/2010/wordml" w:rsidRPr="00633046" w:rsidR="009A06D1" w:rsidP="00633046" w:rsidRDefault="009A06D1" w14:paraId="3CF2D8B6" wp14:textId="77777777">
      <w:pPr>
        <w:spacing w:after="0" w:line="240" w:lineRule="auto"/>
        <w:rPr>
          <w:rFonts w:asciiTheme="minorHAnsi" w:hAnsiTheme="minorHAnsi" w:cstheme="minorHAnsi"/>
          <w:sz w:val="24"/>
          <w:szCs w:val="24"/>
        </w:rPr>
      </w:pPr>
    </w:p>
    <w:p xmlns:wp14="http://schemas.microsoft.com/office/word/2010/wordml" w:rsidRPr="009A06D1" w:rsidR="00633046" w:rsidP="00633046" w:rsidRDefault="00633046" w14:paraId="21E2DEB2" wp14:textId="77777777">
      <w:pPr>
        <w:spacing w:after="0" w:line="240" w:lineRule="auto"/>
        <w:rPr>
          <w:rFonts w:asciiTheme="minorHAnsi" w:hAnsiTheme="minorHAnsi" w:cstheme="minorHAnsi"/>
          <w:sz w:val="24"/>
          <w:szCs w:val="24"/>
        </w:rPr>
      </w:pPr>
      <m:oMathPara>
        <m:oMath>
          <m:sSub>
            <m:sSubPr>
              <m:ctrlPr>
                <w:rPr>
                  <w:rFonts w:ascii="Cambria Math" w:hAnsi="Cambria Math" w:cstheme="minorHAnsi"/>
                  <w:i/>
                  <w:sz w:val="24"/>
                  <w:szCs w:val="24"/>
                </w:rPr>
              </m:ctrlPr>
            </m:sSubPr>
            <m:e>
              <m:r>
                <w:rPr>
                  <w:rFonts w:ascii="Cambria Math" w:hAnsi="Cambria Math" w:cstheme="minorHAnsi"/>
                  <w:sz w:val="24"/>
                  <w:szCs w:val="24"/>
                </w:rPr>
                <m:t>M</m:t>
              </m:r>
            </m:e>
            <m:sub>
              <m:r>
                <w:rPr>
                  <w:rFonts w:ascii="Cambria Math" w:hAnsi="Cambria Math" w:cstheme="minorHAnsi"/>
                  <w:sz w:val="24"/>
                  <w:szCs w:val="24"/>
                </w:rPr>
                <m:t>a</m:t>
              </m:r>
            </m:sub>
          </m:sSub>
          <m:sSub>
            <m:sSubPr>
              <m:ctrlPr>
                <w:rPr>
                  <w:rFonts w:ascii="Cambria Math" w:hAnsi="Cambria Math" w:cstheme="minorHAnsi"/>
                  <w:i/>
                  <w:sz w:val="24"/>
                  <w:szCs w:val="24"/>
                </w:rPr>
              </m:ctrlPr>
            </m:sSubPr>
            <m:e>
              <m:r>
                <w:rPr>
                  <w:rFonts w:ascii="Cambria Math" w:hAnsi="Cambria Math" w:cstheme="minorHAnsi"/>
                  <w:sz w:val="24"/>
                  <w:szCs w:val="24"/>
                </w:rPr>
                <m:t>V</m:t>
              </m:r>
            </m:e>
            <m:sub>
              <m:r>
                <w:rPr>
                  <w:rFonts w:ascii="Cambria Math" w:hAnsi="Cambria Math" w:cstheme="minorHAnsi"/>
                  <w:sz w:val="24"/>
                  <w:szCs w:val="24"/>
                </w:rPr>
                <m:t>a</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M</m:t>
              </m:r>
            </m:e>
            <m:sub>
              <m:r>
                <w:rPr>
                  <w:rFonts w:ascii="Cambria Math" w:hAnsi="Cambria Math" w:cstheme="minorHAnsi"/>
                  <w:sz w:val="24"/>
                  <w:szCs w:val="24"/>
                </w:rPr>
                <m:t>b</m:t>
              </m:r>
            </m:sub>
          </m:sSub>
          <m:sSub>
            <m:sSubPr>
              <m:ctrlPr>
                <w:rPr>
                  <w:rFonts w:ascii="Cambria Math" w:hAnsi="Cambria Math" w:cstheme="minorHAnsi"/>
                  <w:i/>
                  <w:sz w:val="24"/>
                  <w:szCs w:val="24"/>
                </w:rPr>
              </m:ctrlPr>
            </m:sSubPr>
            <m:e>
              <m:r>
                <w:rPr>
                  <w:rFonts w:ascii="Cambria Math" w:hAnsi="Cambria Math" w:cstheme="minorHAnsi"/>
                  <w:sz w:val="24"/>
                  <w:szCs w:val="24"/>
                </w:rPr>
                <m:t>V</m:t>
              </m:r>
            </m:e>
            <m:sub>
              <m:r>
                <w:rPr>
                  <w:rFonts w:ascii="Cambria Math" w:hAnsi="Cambria Math" w:cstheme="minorHAnsi"/>
                  <w:sz w:val="24"/>
                  <w:szCs w:val="24"/>
                </w:rPr>
                <m:t>b</m:t>
              </m:r>
            </m:sub>
          </m:sSub>
          <m:r>
            <w:rPr>
              <w:rFonts w:ascii="Cambria Math" w:hAnsi="Cambria Math" w:cstheme="minorHAnsi"/>
              <w:sz w:val="24"/>
              <w:szCs w:val="24"/>
            </w:rPr>
            <m:t>, where a is Hcl and B is NaOH</m:t>
          </m:r>
        </m:oMath>
      </m:oMathPara>
    </w:p>
    <w:p xmlns:wp14="http://schemas.microsoft.com/office/word/2010/wordml" w:rsidRPr="009A06D1" w:rsidR="009A06D1" w:rsidP="00633046" w:rsidRDefault="009A06D1" w14:paraId="6EEDAA41" wp14:textId="77777777">
      <w:pPr>
        <w:spacing w:after="0" w:line="240" w:lineRule="auto"/>
        <w:rPr>
          <w:rFonts w:asciiTheme="minorHAnsi" w:hAnsiTheme="minorHAnsi" w:cstheme="minorHAnsi"/>
          <w:sz w:val="24"/>
          <w:szCs w:val="24"/>
        </w:rPr>
      </w:pPr>
      <m:oMathPara>
        <m:oMath>
          <m:f>
            <m:fPr>
              <m:ctrlPr>
                <w:rPr>
                  <w:rFonts w:ascii="Cambria Math" w:hAnsi="Cambria Math" w:cstheme="minorHAnsi"/>
                  <w:i/>
                  <w:sz w:val="24"/>
                  <w:szCs w:val="24"/>
                </w:rPr>
              </m:ctrlPr>
            </m:fPr>
            <m:num>
              <m:sSub>
                <m:sSubPr>
                  <m:ctrlPr>
                    <w:rPr>
                      <w:rFonts w:ascii="Cambria Math" w:hAnsi="Cambria Math" w:cstheme="minorHAnsi"/>
                      <w:i/>
                      <w:sz w:val="24"/>
                      <w:szCs w:val="24"/>
                    </w:rPr>
                  </m:ctrlPr>
                </m:sSubPr>
                <m:e>
                  <m:r>
                    <w:rPr>
                      <w:rFonts w:ascii="Cambria Math" w:hAnsi="Cambria Math" w:cstheme="minorHAnsi"/>
                      <w:sz w:val="24"/>
                      <w:szCs w:val="24"/>
                    </w:rPr>
                    <m:t>M</m:t>
                  </m:r>
                </m:e>
                <m:sub>
                  <m:r>
                    <w:rPr>
                      <w:rFonts w:ascii="Cambria Math" w:hAnsi="Cambria Math" w:cstheme="minorHAnsi"/>
                      <w:sz w:val="24"/>
                      <w:szCs w:val="24"/>
                    </w:rPr>
                    <m:t>b</m:t>
                  </m:r>
                </m:sub>
              </m:sSub>
              <m:sSub>
                <m:sSubPr>
                  <m:ctrlPr>
                    <w:rPr>
                      <w:rFonts w:ascii="Cambria Math" w:hAnsi="Cambria Math" w:cstheme="minorHAnsi"/>
                      <w:i/>
                      <w:sz w:val="24"/>
                      <w:szCs w:val="24"/>
                    </w:rPr>
                  </m:ctrlPr>
                </m:sSubPr>
                <m:e>
                  <m:r>
                    <w:rPr>
                      <w:rFonts w:ascii="Cambria Math" w:hAnsi="Cambria Math" w:cstheme="minorHAnsi"/>
                      <w:sz w:val="24"/>
                      <w:szCs w:val="24"/>
                    </w:rPr>
                    <m:t>V</m:t>
                  </m:r>
                </m:e>
                <m:sub>
                  <m:r>
                    <w:rPr>
                      <w:rFonts w:ascii="Cambria Math" w:hAnsi="Cambria Math" w:cstheme="minorHAnsi"/>
                      <w:sz w:val="24"/>
                      <w:szCs w:val="24"/>
                    </w:rPr>
                    <m:t>b</m:t>
                  </m:r>
                </m:sub>
              </m:sSub>
            </m:num>
            <m:den>
              <m:sSub>
                <m:sSubPr>
                  <m:ctrlPr>
                    <w:rPr>
                      <w:rFonts w:ascii="Cambria Math" w:hAnsi="Cambria Math" w:cstheme="minorHAnsi"/>
                      <w:i/>
                      <w:sz w:val="24"/>
                      <w:szCs w:val="24"/>
                    </w:rPr>
                  </m:ctrlPr>
                </m:sSubPr>
                <m:e>
                  <m:r>
                    <w:rPr>
                      <w:rFonts w:ascii="Cambria Math" w:hAnsi="Cambria Math" w:cstheme="minorHAnsi"/>
                      <w:sz w:val="24"/>
                      <w:szCs w:val="24"/>
                    </w:rPr>
                    <m:t>V</m:t>
                  </m:r>
                </m:e>
                <m:sub>
                  <m:r>
                    <w:rPr>
                      <w:rFonts w:ascii="Cambria Math" w:hAnsi="Cambria Math" w:cstheme="minorHAnsi"/>
                      <w:sz w:val="24"/>
                      <w:szCs w:val="24"/>
                    </w:rPr>
                    <m:t>a</m:t>
                  </m:r>
                </m:sub>
              </m:sSub>
            </m:den>
          </m:f>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M</m:t>
              </m:r>
            </m:e>
            <m:sub>
              <m:r>
                <w:rPr>
                  <w:rFonts w:ascii="Cambria Math" w:hAnsi="Cambria Math" w:cstheme="minorHAnsi"/>
                  <w:sz w:val="24"/>
                  <w:szCs w:val="24"/>
                </w:rPr>
                <m:t>a</m:t>
              </m:r>
            </m:sub>
          </m:sSub>
        </m:oMath>
      </m:oMathPara>
    </w:p>
    <w:p xmlns:wp14="http://schemas.microsoft.com/office/word/2010/wordml" w:rsidRPr="009A06D1" w:rsidR="009A06D1" w:rsidP="00633046" w:rsidRDefault="009A06D1" w14:paraId="0FB78278" wp14:textId="77777777">
      <w:pPr>
        <w:spacing w:after="0" w:line="240" w:lineRule="auto"/>
        <w:rPr>
          <w:rFonts w:asciiTheme="minorHAnsi" w:hAnsiTheme="minorHAnsi" w:cstheme="minorHAnsi"/>
          <w:sz w:val="24"/>
          <w:szCs w:val="24"/>
        </w:rPr>
      </w:pPr>
    </w:p>
    <w:p xmlns:wp14="http://schemas.microsoft.com/office/word/2010/wordml" w:rsidR="009A06D1" w:rsidP="00633046" w:rsidRDefault="009A06D1" w14:paraId="5759C209" wp14:textId="77777777">
      <w:pPr>
        <w:spacing w:after="0" w:line="240" w:lineRule="auto"/>
        <w:rPr>
          <w:rFonts w:asciiTheme="minorHAnsi" w:hAnsiTheme="minorHAnsi" w:cstheme="minorHAnsi"/>
          <w:sz w:val="24"/>
          <w:szCs w:val="24"/>
        </w:rPr>
      </w:pPr>
      <m:oMathPara>
        <m:oMath>
          <m:f>
            <m:fPr>
              <m:ctrlPr>
                <w:rPr>
                  <w:rFonts w:ascii="Cambria Math" w:hAnsi="Cambria Math" w:cstheme="minorHAnsi"/>
                  <w:i/>
                  <w:sz w:val="24"/>
                  <w:szCs w:val="24"/>
                </w:rPr>
              </m:ctrlPr>
            </m:fPr>
            <m:num>
              <m:r>
                <w:rPr>
                  <w:rFonts w:ascii="Cambria Math" w:hAnsi="Cambria Math" w:cstheme="minorHAnsi"/>
                  <w:sz w:val="24"/>
                  <w:szCs w:val="24"/>
                </w:rPr>
                <m:t>0.09977×0.0207</m:t>
              </m:r>
            </m:num>
            <m:den>
              <m:r>
                <w:rPr>
                  <w:rFonts w:ascii="Cambria Math" w:hAnsi="Cambria Math" w:cstheme="minorHAnsi"/>
                  <w:sz w:val="24"/>
                  <w:szCs w:val="24"/>
                </w:rPr>
                <m:t>0.025</m:t>
              </m:r>
            </m:den>
          </m:f>
          <m:r>
            <w:rPr>
              <w:rFonts w:ascii="Cambria Math" w:hAnsi="Cambria Math" w:cstheme="minorHAnsi"/>
              <w:sz w:val="24"/>
              <w:szCs w:val="24"/>
            </w:rPr>
            <m:t>=0.08261 mol</m:t>
          </m:r>
        </m:oMath>
      </m:oMathPara>
    </w:p>
    <w:p xmlns:wp14="http://schemas.microsoft.com/office/word/2010/wordml" w:rsidR="00633046" w:rsidP="00633046" w:rsidRDefault="00633046" w14:paraId="1FC39945" wp14:textId="77777777">
      <w:pPr>
        <w:spacing w:after="0" w:line="240" w:lineRule="auto"/>
        <w:rPr>
          <w:rFonts w:asciiTheme="minorHAnsi" w:hAnsiTheme="minorHAnsi" w:cstheme="minorHAnsi"/>
          <w:sz w:val="24"/>
          <w:szCs w:val="24"/>
        </w:rPr>
      </w:pPr>
    </w:p>
    <w:p xmlns:wp14="http://schemas.microsoft.com/office/word/2010/wordml" w:rsidRPr="00633046" w:rsidR="009A06D1" w:rsidP="00EF29F1" w:rsidRDefault="00EF29F1" w14:paraId="73EEB8A0" wp14:textId="77777777">
      <w:pPr>
        <w:pStyle w:val="Heading2"/>
      </w:pPr>
      <w:bookmarkStart w:name="_Toc193989885" w:id="4"/>
      <w:r>
        <w:t>Key Findings</w:t>
      </w:r>
      <w:bookmarkEnd w:id="4"/>
    </w:p>
    <w:p xmlns:wp14="http://schemas.microsoft.com/office/word/2010/wordml" w:rsidR="00F144BA" w:rsidP="000E79B8" w:rsidRDefault="00F144BA" w14:paraId="0562CB0E" wp14:textId="77777777">
      <w:pPr>
        <w:spacing w:after="0" w:line="480" w:lineRule="auto"/>
        <w:rPr>
          <w:rFonts w:asciiTheme="minorHAnsi" w:hAnsiTheme="minorHAnsi" w:cstheme="minorHAnsi"/>
          <w:sz w:val="24"/>
          <w:szCs w:val="24"/>
        </w:rPr>
      </w:pPr>
    </w:p>
    <w:p xmlns:wp14="http://schemas.microsoft.com/office/word/2010/wordml" w:rsidR="00D4341B" w:rsidP="000E79B8" w:rsidRDefault="00BE68F9" w14:paraId="09D71655" wp14:textId="77777777">
      <w:pPr>
        <w:spacing w:after="0" w:line="480" w:lineRule="auto"/>
        <w:rPr>
          <w:rFonts w:asciiTheme="minorHAnsi" w:hAnsiTheme="minorHAnsi" w:cstheme="minorHAnsi"/>
          <w:sz w:val="24"/>
          <w:szCs w:val="24"/>
        </w:rPr>
      </w:pPr>
      <w:r>
        <w:rPr>
          <w:rFonts w:asciiTheme="minorHAnsi" w:hAnsiTheme="minorHAnsi" w:cstheme="minorHAnsi"/>
          <w:sz w:val="24"/>
          <w:szCs w:val="24"/>
        </w:rPr>
        <w:t>The equilibrium point was reached in in all three tests, each with a different volume</w:t>
      </w:r>
      <w:r w:rsidR="009A06D1">
        <w:rPr>
          <w:rFonts w:asciiTheme="minorHAnsi" w:hAnsiTheme="minorHAnsi" w:cstheme="minorHAnsi"/>
          <w:sz w:val="24"/>
          <w:szCs w:val="24"/>
        </w:rPr>
        <w:t xml:space="preserve"> of the NaOH at the final stage</w:t>
      </w:r>
      <w:r>
        <w:rPr>
          <w:rFonts w:asciiTheme="minorHAnsi" w:hAnsiTheme="minorHAnsi" w:cstheme="minorHAnsi"/>
          <w:sz w:val="24"/>
          <w:szCs w:val="24"/>
        </w:rPr>
        <w:t>. The initial rough titration had a higher value of 20.70ml until reaching equilibrium. Whereas tests two and three had lower amounts of 16.50</w:t>
      </w:r>
      <w:r w:rsidR="009A06D1">
        <w:rPr>
          <w:rFonts w:asciiTheme="minorHAnsi" w:hAnsiTheme="minorHAnsi" w:cstheme="minorHAnsi"/>
          <w:sz w:val="24"/>
          <w:szCs w:val="24"/>
        </w:rPr>
        <w:t>ml</w:t>
      </w:r>
      <w:r>
        <w:rPr>
          <w:rFonts w:asciiTheme="minorHAnsi" w:hAnsiTheme="minorHAnsi" w:cstheme="minorHAnsi"/>
          <w:sz w:val="24"/>
          <w:szCs w:val="24"/>
        </w:rPr>
        <w:t xml:space="preserve"> and 17.00</w:t>
      </w:r>
      <w:r w:rsidR="009A06D1">
        <w:rPr>
          <w:rFonts w:asciiTheme="minorHAnsi" w:hAnsiTheme="minorHAnsi" w:cstheme="minorHAnsi"/>
          <w:sz w:val="24"/>
          <w:szCs w:val="24"/>
        </w:rPr>
        <w:t>ml</w:t>
      </w:r>
      <w:r>
        <w:rPr>
          <w:rFonts w:asciiTheme="minorHAnsi" w:hAnsiTheme="minorHAnsi" w:cstheme="minorHAnsi"/>
          <w:sz w:val="24"/>
          <w:szCs w:val="24"/>
        </w:rPr>
        <w:t xml:space="preserve">. This was due to the batch of HCl being </w:t>
      </w:r>
      <w:r w:rsidR="009A06D1">
        <w:rPr>
          <w:rFonts w:asciiTheme="minorHAnsi" w:hAnsiTheme="minorHAnsi" w:cstheme="minorHAnsi"/>
          <w:sz w:val="24"/>
          <w:szCs w:val="24"/>
        </w:rPr>
        <w:t xml:space="preserve">changed for the second two tests </w:t>
      </w:r>
      <w:r>
        <w:rPr>
          <w:rFonts w:asciiTheme="minorHAnsi" w:hAnsiTheme="minorHAnsi" w:cstheme="minorHAnsi"/>
          <w:sz w:val="24"/>
          <w:szCs w:val="24"/>
        </w:rPr>
        <w:t>and sugges</w:t>
      </w:r>
      <w:r w:rsidR="009A06D1">
        <w:rPr>
          <w:rFonts w:asciiTheme="minorHAnsi" w:hAnsiTheme="minorHAnsi" w:cstheme="minorHAnsi"/>
          <w:sz w:val="24"/>
          <w:szCs w:val="24"/>
        </w:rPr>
        <w:t>ted</w:t>
      </w:r>
      <w:r>
        <w:rPr>
          <w:rFonts w:asciiTheme="minorHAnsi" w:hAnsiTheme="minorHAnsi" w:cstheme="minorHAnsi"/>
          <w:sz w:val="24"/>
          <w:szCs w:val="24"/>
        </w:rPr>
        <w:t xml:space="preserve"> it had a different </w:t>
      </w:r>
      <w:r w:rsidR="00D4341B">
        <w:rPr>
          <w:rFonts w:asciiTheme="minorHAnsi" w:hAnsiTheme="minorHAnsi" w:cstheme="minorHAnsi"/>
          <w:sz w:val="24"/>
          <w:szCs w:val="24"/>
        </w:rPr>
        <w:t>molarity due to the inconsistency between</w:t>
      </w:r>
      <w:r>
        <w:rPr>
          <w:rFonts w:asciiTheme="minorHAnsi" w:hAnsiTheme="minorHAnsi" w:cstheme="minorHAnsi"/>
          <w:sz w:val="24"/>
          <w:szCs w:val="24"/>
        </w:rPr>
        <w:t xml:space="preserve"> volumes.</w:t>
      </w:r>
    </w:p>
    <w:p xmlns:wp14="http://schemas.microsoft.com/office/word/2010/wordml" w:rsidR="00D4341B" w:rsidP="000E79B8" w:rsidRDefault="00D4341B" w14:paraId="34CE0A41" wp14:textId="77777777">
      <w:pPr>
        <w:spacing w:after="0" w:line="480" w:lineRule="auto"/>
        <w:rPr>
          <w:rFonts w:asciiTheme="minorHAnsi" w:hAnsiTheme="minorHAnsi" w:cstheme="minorHAnsi"/>
          <w:sz w:val="24"/>
          <w:szCs w:val="24"/>
        </w:rPr>
      </w:pPr>
    </w:p>
    <w:p xmlns:wp14="http://schemas.microsoft.com/office/word/2010/wordml" w:rsidR="00AA7A13" w:rsidP="000E79B8" w:rsidRDefault="00D4341B" w14:paraId="659EDD7C" wp14:textId="77777777">
      <w:pPr>
        <w:spacing w:after="0" w:line="480" w:lineRule="auto"/>
        <w:rPr>
          <w:rFonts w:asciiTheme="minorHAnsi" w:hAnsiTheme="minorHAnsi" w:cstheme="minorHAnsi"/>
          <w:sz w:val="24"/>
          <w:szCs w:val="24"/>
        </w:rPr>
      </w:pPr>
      <w:r>
        <w:rPr>
          <w:rFonts w:asciiTheme="minorHAnsi" w:hAnsiTheme="minorHAnsi" w:cstheme="minorHAnsi"/>
          <w:sz w:val="24"/>
          <w:szCs w:val="24"/>
        </w:rPr>
        <w:t>At the equilibrium point the solution changed to a light pink shade and held t</w:t>
      </w:r>
      <w:r w:rsidR="00AA7A13">
        <w:rPr>
          <w:rFonts w:asciiTheme="minorHAnsi" w:hAnsiTheme="minorHAnsi" w:cstheme="minorHAnsi"/>
          <w:sz w:val="24"/>
          <w:szCs w:val="24"/>
        </w:rPr>
        <w:t>he colour for 30 seconds.</w:t>
      </w:r>
      <w:r>
        <w:rPr>
          <w:rFonts w:asciiTheme="minorHAnsi" w:hAnsiTheme="minorHAnsi" w:cstheme="minorHAnsi"/>
          <w:sz w:val="24"/>
          <w:szCs w:val="24"/>
        </w:rPr>
        <w:t xml:space="preserve"> </w:t>
      </w:r>
      <w:r w:rsidR="00B36BE2">
        <w:rPr>
          <w:rFonts w:asciiTheme="minorHAnsi" w:hAnsiTheme="minorHAnsi" w:cstheme="minorHAnsi"/>
          <w:sz w:val="24"/>
          <w:szCs w:val="24"/>
        </w:rPr>
        <w:t xml:space="preserve">At </w:t>
      </w:r>
      <w:r w:rsidR="00AA7A13">
        <w:rPr>
          <w:rFonts w:asciiTheme="minorHAnsi" w:hAnsiTheme="minorHAnsi" w:cstheme="minorHAnsi"/>
          <w:sz w:val="24"/>
          <w:szCs w:val="24"/>
        </w:rPr>
        <w:t>this</w:t>
      </w:r>
      <w:r w:rsidR="00B36BE2">
        <w:rPr>
          <w:rFonts w:asciiTheme="minorHAnsi" w:hAnsiTheme="minorHAnsi" w:cstheme="minorHAnsi"/>
          <w:sz w:val="24"/>
          <w:szCs w:val="24"/>
        </w:rPr>
        <w:t xml:space="preserve"> point the pH of the mixture had changed to become neutral </w:t>
      </w:r>
      <w:sdt>
        <w:sdtPr>
          <w:rPr>
            <w:rFonts w:asciiTheme="minorHAnsi" w:hAnsiTheme="minorHAnsi" w:cstheme="minorHAnsi"/>
            <w:sz w:val="24"/>
            <w:szCs w:val="24"/>
          </w:rPr>
          <w:id w:val="1204062382"/>
          <w:citation/>
        </w:sdtPr>
        <w:sdtContent>
          <w:r w:rsidR="00B36BE2">
            <w:rPr>
              <w:rFonts w:asciiTheme="minorHAnsi" w:hAnsiTheme="minorHAnsi" w:cstheme="minorHAnsi"/>
              <w:sz w:val="24"/>
              <w:szCs w:val="24"/>
            </w:rPr>
            <w:fldChar w:fldCharType="begin"/>
          </w:r>
          <w:r w:rsidR="00B36BE2">
            <w:rPr>
              <w:rFonts w:asciiTheme="minorHAnsi" w:hAnsiTheme="minorHAnsi" w:cstheme="minorHAnsi"/>
              <w:sz w:val="24"/>
              <w:szCs w:val="24"/>
            </w:rPr>
            <w:instrText xml:space="preserve"> CITATION Dun23 \l 2057 </w:instrText>
          </w:r>
          <w:r w:rsidR="00B36BE2">
            <w:rPr>
              <w:rFonts w:asciiTheme="minorHAnsi" w:hAnsiTheme="minorHAnsi" w:cstheme="minorHAnsi"/>
              <w:sz w:val="24"/>
              <w:szCs w:val="24"/>
            </w:rPr>
            <w:fldChar w:fldCharType="separate"/>
          </w:r>
          <w:r w:rsidRPr="007F2685" w:rsidR="007F2685">
            <w:rPr>
              <w:rFonts w:asciiTheme="minorHAnsi" w:hAnsiTheme="minorHAnsi" w:cstheme="minorHAnsi"/>
              <w:noProof/>
              <w:sz w:val="24"/>
              <w:szCs w:val="24"/>
            </w:rPr>
            <w:t>[2]</w:t>
          </w:r>
          <w:r w:rsidR="00B36BE2">
            <w:rPr>
              <w:rFonts w:asciiTheme="minorHAnsi" w:hAnsiTheme="minorHAnsi" w:cstheme="minorHAnsi"/>
              <w:sz w:val="24"/>
              <w:szCs w:val="24"/>
            </w:rPr>
            <w:fldChar w:fldCharType="end"/>
          </w:r>
        </w:sdtContent>
      </w:sdt>
      <w:r w:rsidR="00B36BE2">
        <w:rPr>
          <w:rFonts w:asciiTheme="minorHAnsi" w:hAnsiTheme="minorHAnsi" w:cstheme="minorHAnsi"/>
          <w:sz w:val="24"/>
          <w:szCs w:val="24"/>
        </w:rPr>
        <w:t>.</w:t>
      </w:r>
      <w:r w:rsidRPr="00AA7A13" w:rsidR="00AA7A13">
        <w:rPr>
          <w:rFonts w:asciiTheme="minorHAnsi" w:hAnsiTheme="minorHAnsi" w:cstheme="minorHAnsi"/>
          <w:sz w:val="24"/>
          <w:szCs w:val="24"/>
        </w:rPr>
        <w:t xml:space="preserve"> </w:t>
      </w:r>
      <w:r w:rsidR="00AA7A13">
        <w:rPr>
          <w:rFonts w:asciiTheme="minorHAnsi" w:hAnsiTheme="minorHAnsi" w:cstheme="minorHAnsi"/>
          <w:sz w:val="24"/>
          <w:szCs w:val="24"/>
        </w:rPr>
        <w:t xml:space="preserve">This was a strong acid titration therefore a weak acid indicator was used. Phenolphthalein was colourless in in the acidic </w:t>
      </w:r>
      <w:r w:rsidR="00AA7A13">
        <w:rPr>
          <w:rFonts w:asciiTheme="minorHAnsi" w:hAnsiTheme="minorHAnsi" w:cstheme="minorHAnsi"/>
          <w:sz w:val="24"/>
          <w:szCs w:val="24"/>
        </w:rPr>
        <w:t>concentration</w:t>
      </w:r>
      <w:r w:rsidR="00AA7A13">
        <w:rPr>
          <w:rFonts w:asciiTheme="minorHAnsi" w:hAnsiTheme="minorHAnsi" w:cstheme="minorHAnsi"/>
          <w:sz w:val="24"/>
          <w:szCs w:val="24"/>
        </w:rPr>
        <w:t xml:space="preserve"> of HCl and pink coloured when the solution surpassed the equivalence point and became magenta </w:t>
      </w:r>
      <w:sdt>
        <w:sdtPr>
          <w:rPr>
            <w:rFonts w:asciiTheme="minorHAnsi" w:hAnsiTheme="minorHAnsi" w:cstheme="minorHAnsi"/>
            <w:sz w:val="24"/>
            <w:szCs w:val="24"/>
          </w:rPr>
          <w:id w:val="-572046109"/>
          <w:citation/>
        </w:sdtPr>
        <w:sdtContent>
          <w:r w:rsidR="00AA7A13">
            <w:rPr>
              <w:rFonts w:asciiTheme="minorHAnsi" w:hAnsiTheme="minorHAnsi" w:cstheme="minorHAnsi"/>
              <w:sz w:val="24"/>
              <w:szCs w:val="24"/>
            </w:rPr>
            <w:fldChar w:fldCharType="begin"/>
          </w:r>
          <w:r w:rsidR="00AA7A13">
            <w:rPr>
              <w:rFonts w:asciiTheme="minorHAnsi" w:hAnsiTheme="minorHAnsi" w:cstheme="minorHAnsi"/>
              <w:sz w:val="24"/>
              <w:szCs w:val="24"/>
            </w:rPr>
            <w:instrText xml:space="preserve"> CITATION Jim13 \l 2057 </w:instrText>
          </w:r>
          <w:r w:rsidR="00AA7A13">
            <w:rPr>
              <w:rFonts w:asciiTheme="minorHAnsi" w:hAnsiTheme="minorHAnsi" w:cstheme="minorHAnsi"/>
              <w:sz w:val="24"/>
              <w:szCs w:val="24"/>
            </w:rPr>
            <w:fldChar w:fldCharType="separate"/>
          </w:r>
          <w:r w:rsidRPr="007F2685" w:rsidR="007F2685">
            <w:rPr>
              <w:rFonts w:asciiTheme="minorHAnsi" w:hAnsiTheme="minorHAnsi" w:cstheme="minorHAnsi"/>
              <w:noProof/>
              <w:sz w:val="24"/>
              <w:szCs w:val="24"/>
            </w:rPr>
            <w:t>[3]</w:t>
          </w:r>
          <w:r w:rsidR="00AA7A13">
            <w:rPr>
              <w:rFonts w:asciiTheme="minorHAnsi" w:hAnsiTheme="minorHAnsi" w:cstheme="minorHAnsi"/>
              <w:sz w:val="24"/>
              <w:szCs w:val="24"/>
            </w:rPr>
            <w:fldChar w:fldCharType="end"/>
          </w:r>
        </w:sdtContent>
      </w:sdt>
      <w:r w:rsidR="00AA7A13">
        <w:rPr>
          <w:rFonts w:asciiTheme="minorHAnsi" w:hAnsiTheme="minorHAnsi" w:cstheme="minorHAnsi"/>
          <w:sz w:val="24"/>
          <w:szCs w:val="24"/>
        </w:rPr>
        <w:t>.</w:t>
      </w:r>
    </w:p>
    <w:p xmlns:wp14="http://schemas.microsoft.com/office/word/2010/wordml" w:rsidR="00F93C87" w:rsidP="000E79B8" w:rsidRDefault="00F93C87" w14:paraId="62EBF3C5" wp14:textId="77777777">
      <w:pPr>
        <w:spacing w:after="0" w:line="480" w:lineRule="auto"/>
        <w:rPr>
          <w:rFonts w:asciiTheme="minorHAnsi" w:hAnsiTheme="minorHAnsi" w:cstheme="minorHAnsi"/>
          <w:sz w:val="24"/>
          <w:szCs w:val="24"/>
        </w:rPr>
      </w:pPr>
    </w:p>
    <w:p xmlns:wp14="http://schemas.microsoft.com/office/word/2010/wordml" w:rsidR="00FC3042" w:rsidP="1B4994EA" w:rsidRDefault="00EF29F1" w14:paraId="35103E35" wp14:textId="6DA35CFB">
      <w:pPr>
        <w:spacing w:after="0" w:line="480" w:lineRule="auto"/>
      </w:pPr>
      <w:r w:rsidRPr="1B4994EA" w:rsidR="00D4341B">
        <w:rPr>
          <w:rFonts w:ascii="Calibri" w:hAnsi="Calibri" w:cs="Calibri" w:asciiTheme="minorAscii" w:hAnsiTheme="minorAscii" w:cstheme="minorAscii"/>
          <w:sz w:val="24"/>
          <w:szCs w:val="24"/>
        </w:rPr>
        <w:t>Test 1 and 2 showed the lightest shade with test 3 being darkest suggesting the equilibrium point was surpassed.</w:t>
      </w:r>
      <w:r w:rsidRPr="1B4994EA" w:rsidR="009A06D1">
        <w:rPr>
          <w:rFonts w:ascii="Calibri" w:hAnsi="Calibri" w:cs="Calibri" w:asciiTheme="minorAscii" w:hAnsiTheme="minorAscii" w:cstheme="minorAscii"/>
          <w:sz w:val="24"/>
          <w:szCs w:val="24"/>
        </w:rPr>
        <w:t xml:space="preserve"> This suggested the equilibrium point sat in the region between 16.50 and 17.00 f</w:t>
      </w:r>
      <w:r w:rsidRPr="1B4994EA" w:rsidR="007F2685">
        <w:rPr>
          <w:rFonts w:ascii="Calibri" w:hAnsi="Calibri" w:cs="Calibri" w:asciiTheme="minorAscii" w:hAnsiTheme="minorAscii" w:cstheme="minorAscii"/>
          <w:sz w:val="24"/>
          <w:szCs w:val="24"/>
        </w:rPr>
        <w:t>or the HCl used in test 2 and 3.</w:t>
      </w:r>
    </w:p>
    <w:p xmlns:wp14="http://schemas.microsoft.com/office/word/2010/wordml" w:rsidR="00FC3042" w:rsidP="1B4994EA" w:rsidRDefault="00EF29F1" w14:paraId="1109BE48" wp14:textId="257153E5">
      <w:pPr>
        <w:pStyle w:val="Heading1"/>
      </w:pPr>
      <w:bookmarkStart w:name="_Toc193989886" w:id="5"/>
      <w:r w:rsidR="00EF29F1">
        <w:rPr/>
        <w:t>Discussion</w:t>
      </w:r>
      <w:bookmarkEnd w:id="5"/>
    </w:p>
    <w:p xmlns:wp14="http://schemas.microsoft.com/office/word/2010/wordml" w:rsidR="000E79B8" w:rsidP="000E79B8" w:rsidRDefault="000E79B8" w14:paraId="6D98A12B" wp14:textId="77777777">
      <w:pPr>
        <w:rPr>
          <w:lang w:val="en-US"/>
        </w:rPr>
      </w:pPr>
    </w:p>
    <w:p xmlns:wp14="http://schemas.microsoft.com/office/word/2010/wordml" w:rsidR="000E79B8" w:rsidP="000E79B8" w:rsidRDefault="000E79B8" w14:paraId="2BBF2B3B" wp14:textId="77777777">
      <w:pPr>
        <w:pStyle w:val="Heading2"/>
        <w:rPr>
          <w:lang w:val="en-US"/>
        </w:rPr>
      </w:pPr>
      <w:bookmarkStart w:name="_Toc193989887" w:id="6"/>
      <w:r>
        <w:rPr>
          <w:lang w:val="en-US"/>
        </w:rPr>
        <w:t>Significance of results</w:t>
      </w:r>
      <w:bookmarkEnd w:id="6"/>
    </w:p>
    <w:p xmlns:wp14="http://schemas.microsoft.com/office/word/2010/wordml" w:rsidRPr="000E79B8" w:rsidR="000E79B8" w:rsidP="000E79B8" w:rsidRDefault="000E79B8" w14:paraId="2946DB82" wp14:textId="77777777">
      <w:pPr>
        <w:rPr>
          <w:lang w:val="en-US"/>
        </w:rPr>
      </w:pPr>
    </w:p>
    <w:p xmlns:wp14="http://schemas.microsoft.com/office/word/2010/wordml" w:rsidR="00271506" w:rsidP="000E79B8" w:rsidRDefault="00271506" w14:paraId="794E0905" wp14:textId="77777777">
      <w:pPr>
        <w:spacing w:after="0" w:line="480" w:lineRule="auto"/>
        <w:rPr>
          <w:rFonts w:asciiTheme="minorHAnsi" w:hAnsiTheme="minorHAnsi" w:cstheme="minorHAnsi"/>
          <w:sz w:val="24"/>
          <w:szCs w:val="24"/>
        </w:rPr>
      </w:pPr>
      <w:r>
        <w:rPr>
          <w:rFonts w:asciiTheme="minorHAnsi" w:hAnsiTheme="minorHAnsi" w:cstheme="minorHAnsi"/>
          <w:sz w:val="24"/>
          <w:szCs w:val="24"/>
        </w:rPr>
        <w:t xml:space="preserve">The </w:t>
      </w:r>
      <w:r w:rsidR="00FD5CD1">
        <w:rPr>
          <w:rFonts w:asciiTheme="minorHAnsi" w:hAnsiTheme="minorHAnsi" w:cstheme="minorHAnsi"/>
          <w:sz w:val="24"/>
          <w:szCs w:val="24"/>
        </w:rPr>
        <w:t>significance</w:t>
      </w:r>
      <w:r>
        <w:rPr>
          <w:rFonts w:asciiTheme="minorHAnsi" w:hAnsiTheme="minorHAnsi" w:cstheme="minorHAnsi"/>
          <w:sz w:val="24"/>
          <w:szCs w:val="24"/>
        </w:rPr>
        <w:t xml:space="preserve"> of these results was </w:t>
      </w:r>
      <w:r w:rsidR="00FD5CD1">
        <w:rPr>
          <w:rFonts w:asciiTheme="minorHAnsi" w:hAnsiTheme="minorHAnsi" w:cstheme="minorHAnsi"/>
          <w:sz w:val="24"/>
          <w:szCs w:val="24"/>
        </w:rPr>
        <w:t xml:space="preserve">that </w:t>
      </w:r>
      <w:r w:rsidR="00EF29F1">
        <w:rPr>
          <w:rFonts w:asciiTheme="minorHAnsi" w:hAnsiTheme="minorHAnsi" w:cstheme="minorHAnsi"/>
          <w:sz w:val="24"/>
          <w:szCs w:val="24"/>
        </w:rPr>
        <w:t>two tests</w:t>
      </w:r>
      <w:r w:rsidR="0072643B">
        <w:rPr>
          <w:rFonts w:asciiTheme="minorHAnsi" w:hAnsiTheme="minorHAnsi" w:cstheme="minorHAnsi"/>
          <w:sz w:val="24"/>
          <w:szCs w:val="24"/>
        </w:rPr>
        <w:t xml:space="preserve"> had a similar volume of NaOH to reach equilibrium therefore provided a guide to wher</w:t>
      </w:r>
      <w:r w:rsidR="00EF29F1">
        <w:rPr>
          <w:rFonts w:asciiTheme="minorHAnsi" w:hAnsiTheme="minorHAnsi" w:cstheme="minorHAnsi"/>
          <w:sz w:val="24"/>
          <w:szCs w:val="24"/>
        </w:rPr>
        <w:t xml:space="preserve">e the molarity of the HCl sits however not </w:t>
      </w:r>
      <w:r w:rsidR="000E79B8">
        <w:rPr>
          <w:rFonts w:asciiTheme="minorHAnsi" w:hAnsiTheme="minorHAnsi" w:cstheme="minorHAnsi"/>
          <w:sz w:val="24"/>
          <w:szCs w:val="24"/>
        </w:rPr>
        <w:t>an exact value. This highlighted that a greater precision and multiple more tests could have provided a more accurate figure.</w:t>
      </w:r>
      <w:r w:rsidR="00F144BA">
        <w:rPr>
          <w:rFonts w:asciiTheme="minorHAnsi" w:hAnsiTheme="minorHAnsi" w:cstheme="minorHAnsi"/>
          <w:sz w:val="24"/>
          <w:szCs w:val="24"/>
        </w:rPr>
        <w:t xml:space="preserve"> </w:t>
      </w:r>
    </w:p>
    <w:p xmlns:wp14="http://schemas.microsoft.com/office/word/2010/wordml" w:rsidRPr="00333349" w:rsidR="0072643B" w:rsidP="00333349" w:rsidRDefault="0072643B" w14:paraId="5997CC1D" wp14:textId="77777777">
      <w:pPr>
        <w:spacing w:after="0" w:line="240" w:lineRule="auto"/>
        <w:rPr>
          <w:rFonts w:asciiTheme="minorHAnsi" w:hAnsiTheme="minorHAnsi" w:cstheme="minorHAnsi"/>
          <w:sz w:val="24"/>
          <w:szCs w:val="24"/>
        </w:rPr>
      </w:pPr>
    </w:p>
    <w:p xmlns:wp14="http://schemas.microsoft.com/office/word/2010/wordml" w:rsidR="009A06D1" w:rsidP="000E79B8" w:rsidRDefault="000E79B8" w14:paraId="09961CFF" wp14:textId="77777777">
      <w:pPr>
        <w:spacing w:after="0" w:line="240" w:lineRule="auto"/>
        <w:rPr>
          <w:rStyle w:val="Heading2Char"/>
        </w:rPr>
      </w:pPr>
      <w:bookmarkStart w:name="_Toc193989888" w:id="7"/>
      <w:r>
        <w:rPr>
          <w:rStyle w:val="Heading2Char"/>
        </w:rPr>
        <w:t>R</w:t>
      </w:r>
      <w:r w:rsidRPr="000E79B8" w:rsidR="00FC3042">
        <w:rPr>
          <w:rStyle w:val="Heading2Char"/>
        </w:rPr>
        <w:t>elevance of the experiment to OME</w:t>
      </w:r>
      <w:bookmarkEnd w:id="7"/>
    </w:p>
    <w:p xmlns:wp14="http://schemas.microsoft.com/office/word/2010/wordml" w:rsidRPr="000E79B8" w:rsidR="000E79B8" w:rsidP="000E79B8" w:rsidRDefault="000E79B8" w14:paraId="110FFD37" wp14:textId="77777777">
      <w:pPr>
        <w:spacing w:after="0" w:line="240" w:lineRule="auto"/>
        <w:rPr>
          <w:rFonts w:asciiTheme="minorHAnsi" w:hAnsiTheme="minorHAnsi" w:cstheme="minorHAnsi"/>
          <w:sz w:val="24"/>
          <w:szCs w:val="24"/>
        </w:rPr>
      </w:pPr>
    </w:p>
    <w:p xmlns:wp14="http://schemas.microsoft.com/office/word/2010/wordml" w:rsidR="00BD4087" w:rsidP="000E79B8" w:rsidRDefault="009A06D1" w14:paraId="3F115F60" wp14:textId="77777777">
      <w:pPr>
        <w:spacing w:after="0" w:line="480" w:lineRule="auto"/>
        <w:rPr>
          <w:rFonts w:asciiTheme="minorHAnsi" w:hAnsiTheme="minorHAnsi" w:cstheme="minorHAnsi"/>
          <w:sz w:val="24"/>
          <w:szCs w:val="24"/>
        </w:rPr>
      </w:pPr>
      <w:r>
        <w:rPr>
          <w:rFonts w:asciiTheme="minorHAnsi" w:hAnsiTheme="minorHAnsi" w:cstheme="minorHAnsi"/>
          <w:sz w:val="24"/>
          <w:szCs w:val="24"/>
        </w:rPr>
        <w:t xml:space="preserve">Within the defence industry titrations are used for </w:t>
      </w:r>
      <w:r w:rsidR="004C5E23">
        <w:rPr>
          <w:rFonts w:asciiTheme="minorHAnsi" w:hAnsiTheme="minorHAnsi" w:cstheme="minorHAnsi"/>
          <w:sz w:val="24"/>
          <w:szCs w:val="24"/>
        </w:rPr>
        <w:t xml:space="preserve">propellant stability tests relating to </w:t>
      </w:r>
      <w:r w:rsidR="00BD4087">
        <w:rPr>
          <w:rFonts w:asciiTheme="minorHAnsi" w:hAnsiTheme="minorHAnsi" w:cstheme="minorHAnsi"/>
          <w:sz w:val="24"/>
          <w:szCs w:val="24"/>
        </w:rPr>
        <w:t xml:space="preserve">gas and </w:t>
      </w:r>
      <w:r w:rsidR="004C5E23">
        <w:rPr>
          <w:rFonts w:asciiTheme="minorHAnsi" w:hAnsiTheme="minorHAnsi" w:cstheme="minorHAnsi"/>
          <w:sz w:val="24"/>
          <w:szCs w:val="24"/>
        </w:rPr>
        <w:t xml:space="preserve">temperature </w:t>
      </w:r>
      <w:sdt>
        <w:sdtPr>
          <w:rPr>
            <w:rFonts w:asciiTheme="minorHAnsi" w:hAnsiTheme="minorHAnsi" w:cstheme="minorHAnsi"/>
            <w:sz w:val="24"/>
            <w:szCs w:val="24"/>
          </w:rPr>
          <w:id w:val="1750773811"/>
          <w:citation/>
        </w:sdtPr>
        <w:sdtContent>
          <w:r w:rsidR="004C5E23">
            <w:rPr>
              <w:rFonts w:asciiTheme="minorHAnsi" w:hAnsiTheme="minorHAnsi" w:cstheme="minorHAnsi"/>
              <w:sz w:val="24"/>
              <w:szCs w:val="24"/>
            </w:rPr>
            <w:fldChar w:fldCharType="begin"/>
          </w:r>
          <w:r w:rsidR="004C5E23">
            <w:rPr>
              <w:rFonts w:asciiTheme="minorHAnsi" w:hAnsiTheme="minorHAnsi" w:cstheme="minorHAnsi"/>
              <w:sz w:val="24"/>
              <w:szCs w:val="24"/>
            </w:rPr>
            <w:instrText xml:space="preserve"> CITATION Uni21 \l 2057 </w:instrText>
          </w:r>
          <w:r w:rsidR="004C5E23">
            <w:rPr>
              <w:rFonts w:asciiTheme="minorHAnsi" w:hAnsiTheme="minorHAnsi" w:cstheme="minorHAnsi"/>
              <w:sz w:val="24"/>
              <w:szCs w:val="24"/>
            </w:rPr>
            <w:fldChar w:fldCharType="separate"/>
          </w:r>
          <w:r w:rsidRPr="007F2685" w:rsidR="007F2685">
            <w:rPr>
              <w:rFonts w:asciiTheme="minorHAnsi" w:hAnsiTheme="minorHAnsi" w:cstheme="minorHAnsi"/>
              <w:noProof/>
              <w:sz w:val="24"/>
              <w:szCs w:val="24"/>
            </w:rPr>
            <w:t>[4]</w:t>
          </w:r>
          <w:r w:rsidR="004C5E23">
            <w:rPr>
              <w:rFonts w:asciiTheme="minorHAnsi" w:hAnsiTheme="minorHAnsi" w:cstheme="minorHAnsi"/>
              <w:sz w:val="24"/>
              <w:szCs w:val="24"/>
            </w:rPr>
            <w:fldChar w:fldCharType="end"/>
          </w:r>
        </w:sdtContent>
      </w:sdt>
      <w:r w:rsidR="00BD4087">
        <w:rPr>
          <w:rFonts w:asciiTheme="minorHAnsi" w:hAnsiTheme="minorHAnsi" w:cstheme="minorHAnsi"/>
          <w:sz w:val="24"/>
          <w:szCs w:val="24"/>
        </w:rPr>
        <w:t xml:space="preserve">. The Bergmann-Junk test used gases absorbed into a hydrogen peroxide solution and is titrated against a standard sodium hydroxide solution of known molarity to find the unknown value. This is used for testing accelerated ageing to identify </w:t>
      </w:r>
      <w:r w:rsidR="00A66098">
        <w:rPr>
          <w:rFonts w:asciiTheme="minorHAnsi" w:hAnsiTheme="minorHAnsi" w:cstheme="minorHAnsi"/>
          <w:sz w:val="24"/>
          <w:szCs w:val="24"/>
        </w:rPr>
        <w:t>how the propellants could</w:t>
      </w:r>
      <w:r w:rsidR="00BD4087">
        <w:rPr>
          <w:rFonts w:asciiTheme="minorHAnsi" w:hAnsiTheme="minorHAnsi" w:cstheme="minorHAnsi"/>
          <w:sz w:val="24"/>
          <w:szCs w:val="24"/>
        </w:rPr>
        <w:t xml:space="preserve"> act in the future </w:t>
      </w:r>
      <w:sdt>
        <w:sdtPr>
          <w:rPr>
            <w:rFonts w:asciiTheme="minorHAnsi" w:hAnsiTheme="minorHAnsi" w:cstheme="minorHAnsi"/>
            <w:sz w:val="24"/>
            <w:szCs w:val="24"/>
          </w:rPr>
          <w:id w:val="1487360903"/>
          <w:citation/>
        </w:sdtPr>
        <w:sdtContent>
          <w:r w:rsidR="00BD4087">
            <w:rPr>
              <w:rFonts w:asciiTheme="minorHAnsi" w:hAnsiTheme="minorHAnsi" w:cstheme="minorHAnsi"/>
              <w:sz w:val="24"/>
              <w:szCs w:val="24"/>
            </w:rPr>
            <w:fldChar w:fldCharType="begin"/>
          </w:r>
          <w:r w:rsidR="00BD4087">
            <w:rPr>
              <w:rFonts w:asciiTheme="minorHAnsi" w:hAnsiTheme="minorHAnsi" w:cstheme="minorHAnsi"/>
              <w:sz w:val="24"/>
              <w:szCs w:val="24"/>
            </w:rPr>
            <w:instrText xml:space="preserve"> CITATION Uni21 \l 2057 </w:instrText>
          </w:r>
          <w:r w:rsidR="00BD4087">
            <w:rPr>
              <w:rFonts w:asciiTheme="minorHAnsi" w:hAnsiTheme="minorHAnsi" w:cstheme="minorHAnsi"/>
              <w:sz w:val="24"/>
              <w:szCs w:val="24"/>
            </w:rPr>
            <w:fldChar w:fldCharType="separate"/>
          </w:r>
          <w:r w:rsidRPr="007F2685" w:rsidR="007F2685">
            <w:rPr>
              <w:rFonts w:asciiTheme="minorHAnsi" w:hAnsiTheme="minorHAnsi" w:cstheme="minorHAnsi"/>
              <w:noProof/>
              <w:sz w:val="24"/>
              <w:szCs w:val="24"/>
            </w:rPr>
            <w:t>[4]</w:t>
          </w:r>
          <w:r w:rsidR="00BD4087">
            <w:rPr>
              <w:rFonts w:asciiTheme="minorHAnsi" w:hAnsiTheme="minorHAnsi" w:cstheme="minorHAnsi"/>
              <w:sz w:val="24"/>
              <w:szCs w:val="24"/>
            </w:rPr>
            <w:fldChar w:fldCharType="end"/>
          </w:r>
        </w:sdtContent>
      </w:sdt>
      <w:r w:rsidR="00874D6A">
        <w:rPr>
          <w:rFonts w:asciiTheme="minorHAnsi" w:hAnsiTheme="minorHAnsi" w:cstheme="minorHAnsi"/>
          <w:sz w:val="24"/>
          <w:szCs w:val="24"/>
        </w:rPr>
        <w:t>.</w:t>
      </w:r>
    </w:p>
    <w:p xmlns:wp14="http://schemas.microsoft.com/office/word/2010/wordml" w:rsidR="00874D6A" w:rsidP="000E79B8" w:rsidRDefault="00874D6A" w14:paraId="6B699379" wp14:textId="77777777">
      <w:pPr>
        <w:spacing w:after="0" w:line="480" w:lineRule="auto"/>
        <w:rPr>
          <w:rFonts w:asciiTheme="minorHAnsi" w:hAnsiTheme="minorHAnsi" w:cstheme="minorHAnsi"/>
          <w:sz w:val="24"/>
          <w:szCs w:val="24"/>
        </w:rPr>
      </w:pPr>
    </w:p>
    <w:p xmlns:wp14="http://schemas.microsoft.com/office/word/2010/wordml" w:rsidR="00874D6A" w:rsidP="000E79B8" w:rsidRDefault="00874D6A" w14:paraId="3FE9F23F" wp14:textId="77777777">
      <w:pPr>
        <w:spacing w:after="0" w:line="480" w:lineRule="auto"/>
        <w:rPr>
          <w:rFonts w:asciiTheme="minorHAnsi" w:hAnsiTheme="minorHAnsi" w:cstheme="minorHAnsi"/>
          <w:sz w:val="24"/>
          <w:szCs w:val="24"/>
        </w:rPr>
      </w:pPr>
    </w:p>
    <w:p xmlns:wp14="http://schemas.microsoft.com/office/word/2010/wordml" w:rsidR="00874D6A" w:rsidP="000E79B8" w:rsidRDefault="00874D6A" w14:paraId="1F72F646" wp14:textId="77777777">
      <w:pPr>
        <w:spacing w:after="0" w:line="480" w:lineRule="auto"/>
        <w:rPr>
          <w:rFonts w:asciiTheme="minorHAnsi" w:hAnsiTheme="minorHAnsi" w:cstheme="minorHAnsi"/>
          <w:sz w:val="24"/>
          <w:szCs w:val="24"/>
        </w:rPr>
      </w:pPr>
    </w:p>
    <w:p xmlns:wp14="http://schemas.microsoft.com/office/word/2010/wordml" w:rsidR="00874D6A" w:rsidP="000E79B8" w:rsidRDefault="00874D6A" w14:paraId="08CE6F91" wp14:textId="77777777">
      <w:pPr>
        <w:spacing w:after="0" w:line="480" w:lineRule="auto"/>
        <w:rPr>
          <w:rFonts w:asciiTheme="minorHAnsi" w:hAnsiTheme="minorHAnsi" w:cstheme="minorHAnsi"/>
          <w:sz w:val="24"/>
          <w:szCs w:val="24"/>
        </w:rPr>
      </w:pPr>
    </w:p>
    <w:p xmlns:wp14="http://schemas.microsoft.com/office/word/2010/wordml" w:rsidR="00874D6A" w:rsidP="000E79B8" w:rsidRDefault="00874D6A" w14:paraId="61CDCEAD" wp14:textId="77777777">
      <w:pPr>
        <w:spacing w:after="0" w:line="480" w:lineRule="auto"/>
        <w:rPr>
          <w:rFonts w:asciiTheme="minorHAnsi" w:hAnsiTheme="minorHAnsi" w:cstheme="minorHAnsi"/>
          <w:sz w:val="24"/>
          <w:szCs w:val="24"/>
        </w:rPr>
      </w:pPr>
    </w:p>
    <w:p xmlns:wp14="http://schemas.microsoft.com/office/word/2010/wordml" w:rsidR="00874D6A" w:rsidP="000E79B8" w:rsidRDefault="00874D6A" w14:paraId="6BB9E253" wp14:textId="77777777">
      <w:pPr>
        <w:spacing w:after="0" w:line="480" w:lineRule="auto"/>
        <w:rPr>
          <w:rFonts w:asciiTheme="minorHAnsi" w:hAnsiTheme="minorHAnsi" w:cstheme="minorHAnsi"/>
          <w:sz w:val="24"/>
          <w:szCs w:val="24"/>
        </w:rPr>
      </w:pPr>
    </w:p>
    <w:p xmlns:wp14="http://schemas.microsoft.com/office/word/2010/wordml" w:rsidR="00874D6A" w:rsidP="000E79B8" w:rsidRDefault="00874D6A" w14:paraId="23DE523C" wp14:textId="77777777">
      <w:pPr>
        <w:spacing w:after="0" w:line="480" w:lineRule="auto"/>
        <w:rPr>
          <w:rFonts w:asciiTheme="minorHAnsi" w:hAnsiTheme="minorHAnsi" w:cstheme="minorHAnsi"/>
          <w:sz w:val="24"/>
          <w:szCs w:val="24"/>
        </w:rPr>
      </w:pPr>
    </w:p>
    <w:p xmlns:wp14="http://schemas.microsoft.com/office/word/2010/wordml" w:rsidR="00874D6A" w:rsidP="000E79B8" w:rsidRDefault="00874D6A" w14:paraId="52E56223" wp14:textId="77777777">
      <w:pPr>
        <w:spacing w:after="0" w:line="480" w:lineRule="auto"/>
        <w:rPr>
          <w:rFonts w:asciiTheme="minorHAnsi" w:hAnsiTheme="minorHAnsi" w:cstheme="minorHAnsi"/>
          <w:sz w:val="24"/>
          <w:szCs w:val="24"/>
        </w:rPr>
      </w:pPr>
    </w:p>
    <w:p xmlns:wp14="http://schemas.microsoft.com/office/word/2010/wordml" w:rsidR="00874D6A" w:rsidP="000E79B8" w:rsidRDefault="00874D6A" w14:paraId="07547A01" wp14:textId="77777777">
      <w:pPr>
        <w:spacing w:after="0" w:line="480" w:lineRule="auto"/>
        <w:rPr>
          <w:rFonts w:asciiTheme="minorHAnsi" w:hAnsiTheme="minorHAnsi" w:cstheme="minorHAnsi"/>
          <w:sz w:val="24"/>
          <w:szCs w:val="24"/>
        </w:rPr>
      </w:pPr>
    </w:p>
    <w:p xmlns:wp14="http://schemas.microsoft.com/office/word/2010/wordml" w:rsidR="00874D6A" w:rsidP="000E79B8" w:rsidRDefault="00874D6A" w14:paraId="5043CB0F" wp14:textId="77777777">
      <w:pPr>
        <w:spacing w:after="0" w:line="480" w:lineRule="auto"/>
        <w:rPr>
          <w:rFonts w:asciiTheme="minorHAnsi" w:hAnsiTheme="minorHAnsi" w:cstheme="minorHAnsi"/>
          <w:sz w:val="24"/>
          <w:szCs w:val="24"/>
        </w:rPr>
      </w:pPr>
    </w:p>
    <w:p xmlns:wp14="http://schemas.microsoft.com/office/word/2010/wordml" w:rsidR="00B36BE2" w:rsidP="000E79B8" w:rsidRDefault="000E79B8" w14:paraId="0C767468" wp14:textId="77777777">
      <w:pPr>
        <w:pStyle w:val="Heading2"/>
      </w:pPr>
      <w:bookmarkStart w:name="_Toc193989889" w:id="8"/>
      <w:r>
        <w:t>Limitations of the experiment</w:t>
      </w:r>
      <w:bookmarkEnd w:id="8"/>
    </w:p>
    <w:p xmlns:wp14="http://schemas.microsoft.com/office/word/2010/wordml" w:rsidR="00CE4F0D" w:rsidP="00260F12" w:rsidRDefault="00CE4F0D" w14:paraId="07459315" wp14:textId="77777777">
      <w:pPr>
        <w:spacing w:after="0" w:line="480" w:lineRule="auto"/>
        <w:rPr>
          <w:rFonts w:asciiTheme="minorHAnsi" w:hAnsiTheme="minorHAnsi" w:cstheme="minorHAnsi"/>
          <w:sz w:val="24"/>
          <w:szCs w:val="24"/>
        </w:rPr>
      </w:pPr>
    </w:p>
    <w:p xmlns:wp14="http://schemas.microsoft.com/office/word/2010/wordml" w:rsidR="00F21910" w:rsidP="1B4994EA" w:rsidRDefault="00F21910" w14:paraId="06593EE6" wp14:textId="7C6B3786">
      <w:pPr>
        <w:spacing w:line="480" w:lineRule="auto"/>
        <w:rPr>
          <w:rFonts w:ascii="Calibri" w:hAnsi="Calibri" w:cs="Calibri" w:asciiTheme="minorAscii" w:hAnsiTheme="minorAscii" w:cstheme="minorAscii"/>
          <w:sz w:val="24"/>
          <w:szCs w:val="24"/>
        </w:rPr>
      </w:pPr>
      <w:r w:rsidRPr="1B4994EA" w:rsidR="00F21910">
        <w:rPr>
          <w:rFonts w:ascii="Calibri" w:hAnsi="Calibri" w:cs="Calibri" w:asciiTheme="minorAscii" w:hAnsiTheme="minorAscii" w:cstheme="minorAscii"/>
          <w:sz w:val="24"/>
          <w:szCs w:val="24"/>
        </w:rPr>
        <w:t>The main</w:t>
      </w:r>
      <w:r w:rsidRPr="1B4994EA" w:rsidR="007F2685">
        <w:rPr>
          <w:rFonts w:ascii="Calibri" w:hAnsi="Calibri" w:cs="Calibri" w:asciiTheme="minorAscii" w:hAnsiTheme="minorAscii" w:cstheme="minorAscii"/>
          <w:sz w:val="24"/>
          <w:szCs w:val="24"/>
        </w:rPr>
        <w:t xml:space="preserve"> limitation of this titration was that the equivalence point occurred before the colour change was</w:t>
      </w:r>
      <w:r w:rsidRPr="1B4994EA" w:rsidR="00F21910">
        <w:rPr>
          <w:rFonts w:ascii="Calibri" w:hAnsi="Calibri" w:cs="Calibri" w:asciiTheme="minorAscii" w:hAnsiTheme="minorAscii" w:cstheme="minorAscii"/>
          <w:sz w:val="24"/>
          <w:szCs w:val="24"/>
        </w:rPr>
        <w:t xml:space="preserve"> </w:t>
      </w:r>
      <w:r w:rsidRPr="1B4994EA" w:rsidR="00F21910">
        <w:rPr>
          <w:rFonts w:ascii="Calibri" w:hAnsi="Calibri" w:cs="Calibri" w:asciiTheme="minorAscii" w:hAnsiTheme="minorAscii" w:cstheme="minorAscii"/>
          <w:sz w:val="24"/>
          <w:szCs w:val="24"/>
        </w:rPr>
        <w:t xml:space="preserve">observed</w:t>
      </w:r>
      <w:r w:rsidRPr="1B4994EA" w:rsidR="00F21910">
        <w:rPr>
          <w:rFonts w:ascii="Calibri" w:hAnsi="Calibri" w:cs="Calibri" w:asciiTheme="minorAscii" w:hAnsiTheme="minorAscii" w:cstheme="minorAscii"/>
          <w:sz w:val="24"/>
          <w:szCs w:val="24"/>
        </w:rPr>
        <w:t xml:space="preserve">. At this </w:t>
      </w:r>
      <w:r w:rsidRPr="1B4994EA" w:rsidR="00F21910">
        <w:rPr>
          <w:rFonts w:ascii="Calibri" w:hAnsi="Calibri" w:cs="Calibri" w:asciiTheme="minorAscii" w:hAnsiTheme="minorAscii" w:cstheme="minorAscii"/>
          <w:sz w:val="24"/>
          <w:szCs w:val="24"/>
        </w:rPr>
        <w:t xml:space="preserve">point</w:t>
      </w:r>
      <w:r w:rsidRPr="1B4994EA" w:rsidR="00F21910">
        <w:rPr>
          <w:rFonts w:ascii="Calibri" w:hAnsi="Calibri" w:cs="Calibri" w:asciiTheme="minorAscii" w:hAnsiTheme="minorAscii" w:cstheme="minorAscii"/>
          <w:sz w:val="24"/>
          <w:szCs w:val="24"/>
        </w:rPr>
        <w:t xml:space="preserve"> the reactants have </w:t>
      </w:r>
      <w:r w:rsidRPr="1B4994EA" w:rsidR="00E21E34">
        <w:rPr>
          <w:rFonts w:ascii="Calibri" w:hAnsi="Calibri" w:cs="Calibri" w:asciiTheme="minorAscii" w:hAnsiTheme="minorAscii" w:cstheme="minorAscii"/>
          <w:sz w:val="24"/>
          <w:szCs w:val="24"/>
        </w:rPr>
        <w:t>completely</w:t>
      </w:r>
      <w:r w:rsidRPr="1B4994EA" w:rsidR="00F21910">
        <w:rPr>
          <w:rFonts w:ascii="Calibri" w:hAnsi="Calibri" w:cs="Calibri" w:asciiTheme="minorAscii" w:hAnsiTheme="minorAscii" w:cstheme="minorAscii"/>
          <w:sz w:val="24"/>
          <w:szCs w:val="24"/>
        </w:rPr>
        <w:t xml:space="preserve"> turned into products </w:t>
      </w:r>
      <w:r w:rsidRPr="1B4994EA" w:rsidR="00E21E34">
        <w:rPr>
          <w:rFonts w:ascii="Calibri" w:hAnsi="Calibri" w:cs="Calibri" w:asciiTheme="minorAscii" w:hAnsiTheme="minorAscii" w:cstheme="minorAscii"/>
          <w:sz w:val="24"/>
          <w:szCs w:val="24"/>
        </w:rPr>
        <w:t>and the solution is at a neutral pH</w:t>
      </w:r>
      <w:sdt>
        <w:sdtPr>
          <w:id w:val="-200781466"/>
          <w:citation/>
          <w:placeholder>
            <w:docPart w:val="DefaultPlaceholder_1081868574"/>
          </w:placeholder>
          <w:rPr>
            <w:rFonts w:ascii="Calibri" w:hAnsi="Calibri" w:cs="Calibri" w:asciiTheme="minorAscii" w:hAnsiTheme="minorAscii" w:cstheme="minorAscii"/>
            <w:sz w:val="24"/>
            <w:szCs w:val="24"/>
          </w:rPr>
        </w:sdtPr>
        <w:sdtContent>
          <w:r w:rsidRPr="1B4994EA" w:rsidR="00E21E34">
            <w:rPr>
              <w:rFonts w:ascii="Calibri" w:hAnsi="Calibri" w:cs="Calibri" w:asciiTheme="minorAscii" w:hAnsiTheme="minorAscii" w:cstheme="minorAscii"/>
              <w:sz w:val="24"/>
              <w:szCs w:val="24"/>
            </w:rPr>
            <w:fldChar w:fldCharType="begin"/>
          </w:r>
          <w:r w:rsidRPr="1B4994EA" w:rsidR="00E21E34">
            <w:rPr>
              <w:rFonts w:ascii="Calibri" w:hAnsi="Calibri" w:cs="Calibri" w:asciiTheme="minorAscii" w:hAnsiTheme="minorAscii" w:cstheme="minorAscii"/>
              <w:sz w:val="24"/>
              <w:szCs w:val="24"/>
            </w:rPr>
            <w:instrText xml:space="preserve"> CITATION Pra24 \l 2057 </w:instrText>
          </w:r>
          <w:r w:rsidRPr="1B4994EA" w:rsidR="00E21E34">
            <w:rPr>
              <w:rFonts w:ascii="Calibri" w:hAnsi="Calibri" w:cs="Calibri" w:asciiTheme="minorAscii" w:hAnsiTheme="minorAscii" w:cstheme="minorAscii"/>
              <w:sz w:val="24"/>
              <w:szCs w:val="24"/>
            </w:rPr>
            <w:fldChar w:fldCharType="separate"/>
          </w:r>
          <w:r w:rsidRPr="1B4994EA" w:rsidR="007F2685">
            <w:rPr>
              <w:rFonts w:ascii="Calibri" w:hAnsi="Calibri" w:cs="Calibri" w:asciiTheme="minorAscii" w:hAnsiTheme="minorAscii" w:cstheme="minorAscii"/>
              <w:noProof/>
              <w:sz w:val="24"/>
              <w:szCs w:val="24"/>
            </w:rPr>
            <w:t xml:space="preserve"> </w:t>
          </w:r>
          <w:r w:rsidRPr="1B4994EA" w:rsidR="007F2685">
            <w:rPr>
              <w:rFonts w:ascii="Calibri" w:hAnsi="Calibri" w:cs="Calibri" w:asciiTheme="minorAscii" w:hAnsiTheme="minorAscii" w:cstheme="minorAscii"/>
              <w:noProof/>
              <w:sz w:val="24"/>
              <w:szCs w:val="24"/>
            </w:rPr>
            <w:t>[5]</w:t>
          </w:r>
          <w:r w:rsidRPr="1B4994EA" w:rsidR="00E21E34">
            <w:rPr>
              <w:rFonts w:ascii="Calibri" w:hAnsi="Calibri" w:cs="Calibri" w:asciiTheme="minorAscii" w:hAnsiTheme="minorAscii" w:cstheme="minorAscii"/>
              <w:sz w:val="24"/>
              <w:szCs w:val="24"/>
            </w:rPr>
            <w:fldChar w:fldCharType="end"/>
          </w:r>
        </w:sdtContent>
        <w:sdtEndPr>
          <w:rPr>
            <w:rFonts w:ascii="Calibri" w:hAnsi="Calibri" w:cs="Calibri" w:asciiTheme="minorAscii" w:hAnsiTheme="minorAscii" w:cstheme="minorAscii"/>
            <w:sz w:val="24"/>
            <w:szCs w:val="24"/>
          </w:rPr>
        </w:sdtEndPr>
      </w:sdt>
      <w:r w:rsidRPr="1B4994EA" w:rsidR="00F93C87">
        <w:rPr>
          <w:rFonts w:ascii="Calibri" w:hAnsi="Calibri" w:cs="Calibri" w:asciiTheme="minorAscii" w:hAnsiTheme="minorAscii" w:cstheme="minorAscii"/>
          <w:sz w:val="24"/>
          <w:szCs w:val="24"/>
        </w:rPr>
        <w:t xml:space="preserve"> show in</w:t>
      </w:r>
      <w:r w:rsidRPr="1B4994EA" w:rsidR="007F2685">
        <w:rPr>
          <w:rFonts w:ascii="Calibri" w:hAnsi="Calibri" w:cs="Calibri" w:asciiTheme="minorAscii" w:hAnsiTheme="minorAscii" w:cstheme="minorAscii"/>
          <w:sz w:val="24"/>
          <w:szCs w:val="24"/>
        </w:rPr>
        <w:t xml:space="preserve"> the</w:t>
      </w:r>
      <w:r w:rsidRPr="1B4994EA" w:rsidR="00F93C87">
        <w:rPr>
          <w:rFonts w:ascii="Calibri" w:hAnsi="Calibri" w:cs="Calibri" w:asciiTheme="minorAscii" w:hAnsiTheme="minorAscii" w:cstheme="minorAscii"/>
          <w:sz w:val="24"/>
          <w:szCs w:val="24"/>
        </w:rPr>
        <w:t xml:space="preserve"> graph in Appendix</w:t>
      </w:r>
      <w:r w:rsidRPr="1B4994EA" w:rsidR="007F2685">
        <w:rPr>
          <w:rFonts w:ascii="Calibri" w:hAnsi="Calibri" w:cs="Calibri" w:asciiTheme="minorAscii" w:hAnsiTheme="minorAscii" w:cstheme="minorAscii"/>
          <w:sz w:val="24"/>
          <w:szCs w:val="24"/>
        </w:rPr>
        <w:t xml:space="preserve"> A</w:t>
      </w:r>
      <w:r w:rsidRPr="1B4994EA" w:rsidR="00E21E34">
        <w:rPr>
          <w:rFonts w:ascii="Calibri" w:hAnsi="Calibri" w:cs="Calibri" w:asciiTheme="minorAscii" w:hAnsiTheme="minorAscii" w:cstheme="minorAscii"/>
          <w:sz w:val="24"/>
          <w:szCs w:val="24"/>
        </w:rPr>
        <w:t xml:space="preserve">, in </w:t>
      </w:r>
      <w:r w:rsidRPr="1B4994EA" w:rsidR="00C548E8">
        <w:rPr>
          <w:rFonts w:ascii="Calibri" w:hAnsi="Calibri" w:cs="Calibri" w:asciiTheme="minorAscii" w:hAnsiTheme="minorAscii" w:cstheme="minorAscii"/>
          <w:sz w:val="24"/>
          <w:szCs w:val="24"/>
        </w:rPr>
        <w:t>this case in the</w:t>
      </w:r>
      <w:r w:rsidRPr="1B4994EA" w:rsidR="007F2685">
        <w:rPr>
          <w:rFonts w:ascii="Calibri" w:hAnsi="Calibri" w:cs="Calibri" w:asciiTheme="minorAscii" w:hAnsiTheme="minorAscii" w:cstheme="minorAscii"/>
          <w:sz w:val="24"/>
          <w:szCs w:val="24"/>
        </w:rPr>
        <w:t xml:space="preserve"> pH</w:t>
      </w:r>
      <w:r w:rsidRPr="1B4994EA" w:rsidR="00C548E8">
        <w:rPr>
          <w:rFonts w:ascii="Calibri" w:hAnsi="Calibri" w:cs="Calibri" w:asciiTheme="minorAscii" w:hAnsiTheme="minorAscii" w:cstheme="minorAscii"/>
          <w:sz w:val="24"/>
          <w:szCs w:val="24"/>
        </w:rPr>
        <w:t xml:space="preserve"> region of phenolphthalein. </w:t>
      </w:r>
      <w:r w:rsidRPr="1B4994EA" w:rsidR="00E21E34">
        <w:rPr>
          <w:rFonts w:ascii="Calibri" w:hAnsi="Calibri" w:cs="Calibri" w:asciiTheme="minorAscii" w:hAnsiTheme="minorAscii" w:cstheme="minorAscii"/>
          <w:sz w:val="24"/>
          <w:szCs w:val="24"/>
        </w:rPr>
        <w:t>Th</w:t>
      </w:r>
      <w:r w:rsidRPr="1B4994EA" w:rsidR="007F2685">
        <w:rPr>
          <w:rFonts w:ascii="Calibri" w:hAnsi="Calibri" w:cs="Calibri" w:asciiTheme="minorAscii" w:hAnsiTheme="minorAscii" w:cstheme="minorAscii"/>
          <w:sz w:val="24"/>
          <w:szCs w:val="24"/>
        </w:rPr>
        <w:t>is small difference could have affected</w:t>
      </w:r>
      <w:r w:rsidRPr="1B4994EA" w:rsidR="00E21E34">
        <w:rPr>
          <w:rFonts w:ascii="Calibri" w:hAnsi="Calibri" w:cs="Calibri" w:asciiTheme="minorAscii" w:hAnsiTheme="minorAscii" w:cstheme="minorAscii"/>
          <w:sz w:val="24"/>
          <w:szCs w:val="24"/>
        </w:rPr>
        <w:t xml:space="preserve"> the accuracy and determination of a </w:t>
      </w:r>
      <w:r w:rsidRPr="1B4994EA" w:rsidR="41EA1A53">
        <w:rPr>
          <w:rFonts w:ascii="Calibri" w:hAnsi="Calibri" w:cs="Calibri" w:asciiTheme="minorAscii" w:hAnsiTheme="minorAscii" w:cstheme="minorAscii"/>
          <w:sz w:val="24"/>
          <w:szCs w:val="24"/>
        </w:rPr>
        <w:t xml:space="preserve">substance's</w:t>
      </w:r>
      <w:r w:rsidRPr="1B4994EA" w:rsidR="00E21E34">
        <w:rPr>
          <w:rFonts w:ascii="Calibri" w:hAnsi="Calibri" w:cs="Calibri" w:asciiTheme="minorAscii" w:hAnsiTheme="minorAscii" w:cstheme="minorAscii"/>
          <w:sz w:val="24"/>
          <w:szCs w:val="24"/>
        </w:rPr>
        <w:t xml:space="preserve"> concentration. </w:t>
      </w:r>
    </w:p>
    <w:p xmlns:wp14="http://schemas.microsoft.com/office/word/2010/wordml" w:rsidR="00C80905" w:rsidP="00C80905" w:rsidRDefault="00E21E34" w14:paraId="3273916A" wp14:textId="77777777">
      <w:pPr>
        <w:spacing w:line="480" w:lineRule="auto"/>
        <w:rPr>
          <w:rFonts w:asciiTheme="minorHAnsi" w:hAnsiTheme="minorHAnsi" w:cstheme="minorHAnsi"/>
          <w:sz w:val="24"/>
          <w:szCs w:val="24"/>
        </w:rPr>
      </w:pPr>
      <w:r>
        <w:rPr>
          <w:rFonts w:asciiTheme="minorHAnsi" w:hAnsiTheme="minorHAnsi" w:cstheme="minorHAnsi"/>
          <w:sz w:val="24"/>
          <w:szCs w:val="24"/>
        </w:rPr>
        <w:t>The titration also relied on human accuracy for measurements using various types of equipment. Having multiple errors in an experiment could affect the precision and accuracy. For example, in this experiment readings were taken from the meniscus, however there were areas for improvement such as using a pipette instead of a beaker to gain more accurate results.</w:t>
      </w:r>
    </w:p>
    <w:p xmlns:wp14="http://schemas.microsoft.com/office/word/2010/wordml" w:rsidRPr="00C80905" w:rsidR="00FC3042" w:rsidP="00C80905" w:rsidRDefault="00EF29F1" w14:paraId="74FD7F84" wp14:textId="77777777">
      <w:pPr>
        <w:pStyle w:val="Heading1"/>
        <w:rPr>
          <w:rFonts w:asciiTheme="minorHAnsi" w:hAnsiTheme="minorHAnsi" w:cstheme="minorHAnsi"/>
          <w:sz w:val="24"/>
          <w:szCs w:val="24"/>
        </w:rPr>
      </w:pPr>
      <w:bookmarkStart w:name="_Toc193989890" w:id="9"/>
      <w:r>
        <w:t>Conclusions</w:t>
      </w:r>
      <w:bookmarkEnd w:id="9"/>
      <w:r>
        <w:t xml:space="preserve"> </w:t>
      </w:r>
    </w:p>
    <w:p xmlns:wp14="http://schemas.microsoft.com/office/word/2010/wordml" w:rsidRPr="00F230C3" w:rsidR="00F230C3" w:rsidP="00F230C3" w:rsidRDefault="00F230C3" w14:paraId="6537F28F" wp14:textId="77777777">
      <w:pPr>
        <w:rPr>
          <w:lang w:val="en-US"/>
        </w:rPr>
      </w:pPr>
    </w:p>
    <w:p xmlns:wp14="http://schemas.microsoft.com/office/word/2010/wordml" w:rsidRPr="00096D28" w:rsidR="00F230C3" w:rsidP="1B4994EA" w:rsidRDefault="00AA7A13" w14:paraId="655A3D65" wp14:textId="0475C554">
      <w:pPr>
        <w:spacing w:after="0" w:line="480" w:lineRule="auto"/>
        <w:rPr>
          <w:rFonts w:ascii="Calibri" w:hAnsi="Calibri" w:cs="Calibri" w:asciiTheme="minorAscii" w:hAnsiTheme="minorAscii" w:cstheme="minorAscii"/>
          <w:sz w:val="24"/>
          <w:szCs w:val="24"/>
        </w:rPr>
      </w:pPr>
      <w:r w:rsidRPr="1B4994EA" w:rsidR="00AA7A13">
        <w:rPr>
          <w:rFonts w:ascii="Calibri" w:hAnsi="Calibri" w:cs="Calibri" w:asciiTheme="minorAscii" w:hAnsiTheme="minorAscii" w:cstheme="minorAscii"/>
          <w:sz w:val="24"/>
          <w:szCs w:val="24"/>
        </w:rPr>
        <w:t>In conclusion the hypothesis of this</w:t>
      </w:r>
      <w:r w:rsidRPr="1B4994EA" w:rsidR="00F21910">
        <w:rPr>
          <w:rFonts w:ascii="Calibri" w:hAnsi="Calibri" w:cs="Calibri" w:asciiTheme="minorAscii" w:hAnsiTheme="minorAscii" w:cstheme="minorAscii"/>
          <w:sz w:val="24"/>
          <w:szCs w:val="24"/>
        </w:rPr>
        <w:t xml:space="preserve"> experiment was </w:t>
      </w:r>
      <w:r w:rsidRPr="1B4994EA" w:rsidR="5D18C800">
        <w:rPr>
          <w:rFonts w:ascii="Calibri" w:hAnsi="Calibri" w:cs="Calibri" w:asciiTheme="minorAscii" w:hAnsiTheme="minorAscii" w:cstheme="minorAscii"/>
          <w:sz w:val="24"/>
          <w:szCs w:val="24"/>
        </w:rPr>
        <w:t>correct,</w:t>
      </w:r>
      <w:r w:rsidRPr="1B4994EA" w:rsidR="00F21910">
        <w:rPr>
          <w:rFonts w:ascii="Calibri" w:hAnsi="Calibri" w:cs="Calibri" w:asciiTheme="minorAscii" w:hAnsiTheme="minorAscii" w:cstheme="minorAscii"/>
          <w:sz w:val="24"/>
          <w:szCs w:val="24"/>
        </w:rPr>
        <w:t xml:space="preserve"> and the experiment proved that </w:t>
      </w:r>
      <w:r w:rsidRPr="1B4994EA" w:rsidR="00F230C3">
        <w:rPr>
          <w:rFonts w:ascii="Calibri" w:hAnsi="Calibri" w:cs="Calibri" w:asciiTheme="minorAscii" w:hAnsiTheme="minorAscii" w:cstheme="minorAscii"/>
          <w:sz w:val="24"/>
          <w:szCs w:val="24"/>
        </w:rPr>
        <w:t xml:space="preserve">when a titrant of a known concentration is added to a solution of an unknown solution an equivalence point will be reached. Using an indicator with a suitable pH region to </w:t>
      </w:r>
      <w:r w:rsidRPr="1B4994EA" w:rsidR="00F230C3">
        <w:rPr>
          <w:rFonts w:ascii="Calibri" w:hAnsi="Calibri" w:cs="Calibri" w:asciiTheme="minorAscii" w:hAnsiTheme="minorAscii" w:cstheme="minorAscii"/>
          <w:sz w:val="24"/>
          <w:szCs w:val="24"/>
        </w:rPr>
        <w:t>identify</w:t>
      </w:r>
      <w:r w:rsidRPr="1B4994EA" w:rsidR="00F230C3">
        <w:rPr>
          <w:rFonts w:ascii="Calibri" w:hAnsi="Calibri" w:cs="Calibri" w:asciiTheme="minorAscii" w:hAnsiTheme="minorAscii" w:cstheme="minorAscii"/>
          <w:sz w:val="24"/>
          <w:szCs w:val="24"/>
        </w:rPr>
        <w:t xml:space="preserve"> the end point could </w:t>
      </w:r>
      <w:r w:rsidRPr="1B4994EA" w:rsidR="00F230C3">
        <w:rPr>
          <w:rFonts w:ascii="Calibri" w:hAnsi="Calibri" w:cs="Calibri" w:asciiTheme="minorAscii" w:hAnsiTheme="minorAscii" w:cstheme="minorAscii"/>
          <w:sz w:val="24"/>
          <w:szCs w:val="24"/>
        </w:rPr>
        <w:t>identify</w:t>
      </w:r>
      <w:r w:rsidRPr="1B4994EA" w:rsidR="00F230C3">
        <w:rPr>
          <w:rFonts w:ascii="Calibri" w:hAnsi="Calibri" w:cs="Calibri" w:asciiTheme="minorAscii" w:hAnsiTheme="minorAscii" w:cstheme="minorAscii"/>
          <w:sz w:val="24"/>
          <w:szCs w:val="24"/>
        </w:rPr>
        <w:t xml:space="preserve"> the concentration of an unknown solution. For future experiments different indicators could be used and more precise measuring equipment. Titrations could also be done using digital and automatic equipment.</w:t>
      </w:r>
    </w:p>
    <w:p xmlns:wp14="http://schemas.microsoft.com/office/word/2010/wordml" w:rsidRPr="00F230C3" w:rsidR="00FC3042" w:rsidP="00F230C3" w:rsidRDefault="00FC3042" w14:paraId="6DFB9E20" wp14:textId="77777777">
      <w:pPr>
        <w:rPr>
          <w:rFonts w:asciiTheme="minorHAnsi" w:hAnsiTheme="minorHAnsi" w:cstheme="minorHAnsi"/>
          <w:sz w:val="24"/>
          <w:szCs w:val="24"/>
        </w:rPr>
      </w:pPr>
    </w:p>
    <w:p xmlns:wp14="http://schemas.microsoft.com/office/word/2010/wordml" w:rsidR="00FC3042" w:rsidP="00260F12" w:rsidRDefault="00FC3042" w14:paraId="70DF9E56" wp14:textId="77777777">
      <w:pPr>
        <w:spacing w:after="0" w:line="240" w:lineRule="auto"/>
        <w:rPr>
          <w:rFonts w:asciiTheme="minorHAnsi" w:hAnsiTheme="minorHAnsi" w:cstheme="minorHAnsi"/>
          <w:b/>
          <w:bCs/>
          <w:sz w:val="24"/>
          <w:szCs w:val="24"/>
        </w:rPr>
      </w:pPr>
    </w:p>
    <w:p xmlns:wp14="http://schemas.microsoft.com/office/word/2010/wordml" w:rsidR="00260F12" w:rsidP="00260F12" w:rsidRDefault="00260F12" w14:paraId="44E871BC" wp14:textId="77777777">
      <w:pPr>
        <w:spacing w:after="0" w:line="240" w:lineRule="auto"/>
        <w:rPr>
          <w:rFonts w:asciiTheme="minorHAnsi" w:hAnsiTheme="minorHAnsi" w:cstheme="minorHAnsi"/>
          <w:b/>
          <w:bCs/>
          <w:sz w:val="24"/>
          <w:szCs w:val="24"/>
        </w:rPr>
      </w:pPr>
    </w:p>
    <w:p xmlns:wp14="http://schemas.microsoft.com/office/word/2010/wordml" w:rsidR="00260F12" w:rsidP="00260F12" w:rsidRDefault="00260F12" w14:paraId="144A5D23" wp14:textId="77777777">
      <w:pPr>
        <w:spacing w:after="0" w:line="240" w:lineRule="auto"/>
        <w:rPr>
          <w:rFonts w:asciiTheme="minorHAnsi" w:hAnsiTheme="minorHAnsi" w:cstheme="minorHAnsi"/>
          <w:b/>
          <w:bCs/>
          <w:sz w:val="24"/>
          <w:szCs w:val="24"/>
        </w:rPr>
      </w:pPr>
    </w:p>
    <w:p xmlns:wp14="http://schemas.microsoft.com/office/word/2010/wordml" w:rsidRPr="00C80905" w:rsidR="00FC3042" w:rsidP="00C80905" w:rsidRDefault="00FC3042" w14:paraId="738610EB" wp14:textId="77777777">
      <w:pPr>
        <w:spacing w:after="0" w:line="240" w:lineRule="auto"/>
        <w:rPr>
          <w:rFonts w:asciiTheme="minorHAnsi" w:hAnsiTheme="minorHAnsi" w:cstheme="minorHAnsi"/>
          <w:b/>
          <w:bCs/>
          <w:sz w:val="24"/>
          <w:szCs w:val="24"/>
        </w:rPr>
      </w:pPr>
    </w:p>
    <w:p xmlns:wp14="http://schemas.microsoft.com/office/word/2010/wordml" w:rsidR="007F2685" w:rsidP="003C4B9F" w:rsidRDefault="00FC3042" w14:paraId="415A6A99" wp14:textId="77777777">
      <w:pPr>
        <w:pStyle w:val="Heading1"/>
      </w:pPr>
      <w:bookmarkStart w:name="_Toc193989891" w:id="10"/>
      <w:r w:rsidRPr="000E79B8">
        <w:t>Appendi</w:t>
      </w:r>
      <w:r w:rsidR="003C4B9F">
        <w:t>ces</w:t>
      </w:r>
      <w:bookmarkEnd w:id="10"/>
    </w:p>
    <w:p xmlns:wp14="http://schemas.microsoft.com/office/word/2010/wordml" w:rsidRPr="003C4B9F" w:rsidR="003C4B9F" w:rsidP="003C4B9F" w:rsidRDefault="003C4B9F" w14:paraId="637805D2" wp14:textId="77777777">
      <w:pPr>
        <w:rPr>
          <w:lang w:val="en-US"/>
        </w:rPr>
      </w:pPr>
    </w:p>
    <w:p xmlns:wp14="http://schemas.microsoft.com/office/word/2010/wordml" w:rsidRPr="003C4B9F" w:rsidR="007F2685" w:rsidP="00721635" w:rsidRDefault="007F2685" w14:paraId="3A96929A" wp14:textId="77777777">
      <w:pPr>
        <w:spacing w:after="0" w:line="240" w:lineRule="auto"/>
        <w:rPr>
          <w:rFonts w:asciiTheme="minorHAnsi" w:hAnsiTheme="minorHAnsi" w:cstheme="minorHAnsi"/>
          <w:b/>
          <w:sz w:val="24"/>
          <w:szCs w:val="24"/>
        </w:rPr>
      </w:pPr>
      <w:r w:rsidRPr="003C4B9F">
        <w:rPr>
          <w:rFonts w:asciiTheme="minorHAnsi" w:hAnsiTheme="minorHAnsi" w:cstheme="minorHAnsi"/>
          <w:b/>
          <w:sz w:val="24"/>
          <w:szCs w:val="24"/>
        </w:rPr>
        <w:t>Appendix A: pH equivalence graph</w:t>
      </w:r>
    </w:p>
    <w:p xmlns:wp14="http://schemas.microsoft.com/office/word/2010/wordml" w:rsidR="007F2685" w:rsidP="00721635" w:rsidRDefault="007F2685" w14:paraId="463F29E8" wp14:textId="77777777">
      <w:pPr>
        <w:spacing w:after="0" w:line="240" w:lineRule="auto"/>
        <w:rPr>
          <w:rFonts w:asciiTheme="minorHAnsi" w:hAnsiTheme="minorHAnsi" w:cstheme="minorHAnsi"/>
          <w:sz w:val="24"/>
          <w:szCs w:val="24"/>
        </w:rPr>
      </w:pPr>
    </w:p>
    <w:p xmlns:wp14="http://schemas.microsoft.com/office/word/2010/wordml" w:rsidR="007F2685" w:rsidP="007F2685" w:rsidRDefault="00917153" w14:paraId="3B7B4B86" wp14:textId="77777777">
      <w:pPr>
        <w:keepNext/>
        <w:spacing w:after="0" w:line="240" w:lineRule="auto"/>
      </w:pPr>
      <w:r>
        <w:rPr>
          <w:rFonts w:asciiTheme="minorHAnsi" w:hAnsiTheme="minorHAnsi" w:cstheme="minorHAnsi"/>
          <w:noProof/>
          <w:sz w:val="24"/>
          <w:szCs w:val="24"/>
          <w:lang w:eastAsia="en-GB"/>
        </w:rPr>
        <w:drawing>
          <wp:inline xmlns:wp14="http://schemas.microsoft.com/office/word/2010/wordprocessingDrawing" distT="0" distB="0" distL="0" distR="0" wp14:anchorId="7265F20B" wp14:editId="7777777">
            <wp:extent cx="4735465" cy="4398579"/>
            <wp:effectExtent l="0" t="0" r="825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3CB123.tmp"/>
                    <pic:cNvPicPr/>
                  </pic:nvPicPr>
                  <pic:blipFill>
                    <a:blip r:embed="rId9">
                      <a:extLst>
                        <a:ext uri="{28A0092B-C50C-407E-A947-70E740481C1C}">
                          <a14:useLocalDpi xmlns:a14="http://schemas.microsoft.com/office/drawing/2010/main" val="0"/>
                        </a:ext>
                      </a:extLst>
                    </a:blip>
                    <a:stretch>
                      <a:fillRect/>
                    </a:stretch>
                  </pic:blipFill>
                  <pic:spPr>
                    <a:xfrm>
                      <a:off x="0" y="0"/>
                      <a:ext cx="4775420" cy="4435692"/>
                    </a:xfrm>
                    <a:prstGeom prst="rect">
                      <a:avLst/>
                    </a:prstGeom>
                  </pic:spPr>
                </pic:pic>
              </a:graphicData>
            </a:graphic>
          </wp:inline>
        </w:drawing>
      </w:r>
    </w:p>
    <w:p xmlns:wp14="http://schemas.microsoft.com/office/word/2010/wordml" w:rsidRPr="003C4B9F" w:rsidR="003C4B9F" w:rsidP="003C4B9F" w:rsidRDefault="007F2685" w14:paraId="544064FE" wp14:textId="77777777">
      <w:pPr>
        <w:pStyle w:val="Caption"/>
        <w:rPr>
          <w:rFonts w:asciiTheme="minorHAnsi" w:hAnsiTheme="minorHAnsi" w:cstheme="minorHAnsi"/>
          <w:sz w:val="24"/>
          <w:szCs w:val="24"/>
        </w:rPr>
      </w:pPr>
      <w:r>
        <w:t xml:space="preserve">Figure </w:t>
      </w:r>
      <w:r>
        <w:fldChar w:fldCharType="begin"/>
      </w:r>
      <w:r>
        <w:instrText> SEQ Figure \* ARABIC </w:instrText>
      </w:r>
      <w:r>
        <w:fldChar w:fldCharType="separate"/>
      </w:r>
      <w:r>
        <w:rPr>
          <w:noProof/>
        </w:rPr>
        <w:t>1</w:t>
      </w:r>
      <w:r>
        <w:fldChar w:fldCharType="end"/>
      </w:r>
      <w:r>
        <w:t xml:space="preserve"> - Graph showing the PH changes pf running an alkali (NaOH) into a acid (HCl) highlighting the equivalence point </w:t>
      </w:r>
      <w:sdt>
        <w:sdtPr>
          <w:id w:val="1574305193"/>
          <w:citation/>
        </w:sdtPr>
        <w:sdtContent>
          <w:r>
            <w:fldChar w:fldCharType="begin"/>
          </w:r>
          <w:r>
            <w:instrText xml:space="preserve"> CITATION Jim131 \l 2057 </w:instrText>
          </w:r>
          <w:r>
            <w:fldChar w:fldCharType="separate"/>
          </w:r>
          <w:r w:rsidRPr="007F2685">
            <w:rPr>
              <w:noProof/>
            </w:rPr>
            <w:t>[6]</w:t>
          </w:r>
          <w:r>
            <w:fldChar w:fldCharType="end"/>
          </w:r>
        </w:sdtContent>
      </w:sdt>
      <w:r>
        <w:t>.</w:t>
      </w:r>
    </w:p>
    <w:p xmlns:wp14="http://schemas.microsoft.com/office/word/2010/wordml" w:rsidR="003C4B9F" w:rsidP="00721635" w:rsidRDefault="003C4B9F" w14:paraId="3A0FF5F2" wp14:textId="77777777">
      <w:pPr>
        <w:spacing w:after="0" w:line="240" w:lineRule="auto"/>
      </w:pPr>
    </w:p>
    <w:p xmlns:wp14="http://schemas.microsoft.com/office/word/2010/wordml" w:rsidR="003C4B9F" w:rsidP="003C4B9F" w:rsidRDefault="003C4B9F" w14:paraId="5630AD66" wp14:textId="77777777">
      <w:pPr>
        <w:spacing w:after="0" w:line="240" w:lineRule="auto"/>
      </w:pPr>
    </w:p>
    <w:p xmlns:wp14="http://schemas.microsoft.com/office/word/2010/wordml" w:rsidR="003C4B9F" w:rsidP="003C4B9F" w:rsidRDefault="003C4B9F" w14:paraId="61829076" wp14:textId="77777777">
      <w:pPr>
        <w:spacing w:after="0" w:line="240" w:lineRule="auto"/>
      </w:pPr>
    </w:p>
    <w:p xmlns:wp14="http://schemas.microsoft.com/office/word/2010/wordml" w:rsidR="003C4B9F" w:rsidP="003C4B9F" w:rsidRDefault="003C4B9F" w14:paraId="2BA226A1" wp14:textId="77777777">
      <w:pPr>
        <w:spacing w:after="0" w:line="240" w:lineRule="auto"/>
      </w:pPr>
    </w:p>
    <w:p xmlns:wp14="http://schemas.microsoft.com/office/word/2010/wordml" w:rsidR="003C4B9F" w:rsidP="003C4B9F" w:rsidRDefault="003C4B9F" w14:paraId="17AD93B2" wp14:textId="77777777">
      <w:pPr>
        <w:spacing w:after="0" w:line="240" w:lineRule="auto"/>
      </w:pPr>
    </w:p>
    <w:p xmlns:wp14="http://schemas.microsoft.com/office/word/2010/wordml" w:rsidR="003C4B9F" w:rsidP="003C4B9F" w:rsidRDefault="003C4B9F" w14:paraId="0DE4B5B7" wp14:textId="77777777">
      <w:pPr>
        <w:spacing w:after="0" w:line="240" w:lineRule="auto"/>
      </w:pPr>
    </w:p>
    <w:p xmlns:wp14="http://schemas.microsoft.com/office/word/2010/wordml" w:rsidR="003C4B9F" w:rsidP="003C4B9F" w:rsidRDefault="003C4B9F" w14:paraId="66204FF1" wp14:textId="77777777">
      <w:pPr>
        <w:spacing w:after="0" w:line="240" w:lineRule="auto"/>
      </w:pPr>
    </w:p>
    <w:p xmlns:wp14="http://schemas.microsoft.com/office/word/2010/wordml" w:rsidR="003C4B9F" w:rsidP="003C4B9F" w:rsidRDefault="003C4B9F" w14:paraId="2DBF0D7D" wp14:textId="77777777">
      <w:pPr>
        <w:spacing w:after="0" w:line="240" w:lineRule="auto"/>
      </w:pPr>
    </w:p>
    <w:p xmlns:wp14="http://schemas.microsoft.com/office/word/2010/wordml" w:rsidR="003C4B9F" w:rsidP="003C4B9F" w:rsidRDefault="003C4B9F" w14:paraId="6B62F1B3" wp14:textId="77777777">
      <w:pPr>
        <w:spacing w:after="0" w:line="240" w:lineRule="auto"/>
      </w:pPr>
    </w:p>
    <w:p xmlns:wp14="http://schemas.microsoft.com/office/word/2010/wordml" w:rsidR="003C4B9F" w:rsidP="003C4B9F" w:rsidRDefault="003C4B9F" w14:paraId="02F2C34E" wp14:textId="77777777">
      <w:pPr>
        <w:spacing w:after="0" w:line="240" w:lineRule="auto"/>
      </w:pPr>
    </w:p>
    <w:p xmlns:wp14="http://schemas.microsoft.com/office/word/2010/wordml" w:rsidR="003C4B9F" w:rsidP="003C4B9F" w:rsidRDefault="003C4B9F" w14:paraId="680A4E5D" wp14:textId="77777777">
      <w:pPr>
        <w:spacing w:after="0" w:line="240" w:lineRule="auto"/>
      </w:pPr>
    </w:p>
    <w:p xmlns:wp14="http://schemas.microsoft.com/office/word/2010/wordml" w:rsidR="003C4B9F" w:rsidP="003C4B9F" w:rsidRDefault="003C4B9F" w14:paraId="19219836" wp14:textId="77777777">
      <w:pPr>
        <w:spacing w:after="0" w:line="240" w:lineRule="auto"/>
      </w:pPr>
    </w:p>
    <w:p xmlns:wp14="http://schemas.microsoft.com/office/word/2010/wordml" w:rsidR="003C4B9F" w:rsidP="003C4B9F" w:rsidRDefault="003C4B9F" w14:paraId="296FEF7D" wp14:textId="77777777">
      <w:pPr>
        <w:spacing w:after="0" w:line="240" w:lineRule="auto"/>
      </w:pPr>
    </w:p>
    <w:p xmlns:wp14="http://schemas.microsoft.com/office/word/2010/wordml" w:rsidR="003C4B9F" w:rsidP="003C4B9F" w:rsidRDefault="003C4B9F" w14:paraId="7194DBDC" wp14:textId="77777777">
      <w:pPr>
        <w:spacing w:after="0" w:line="240" w:lineRule="auto"/>
      </w:pPr>
    </w:p>
    <w:p xmlns:wp14="http://schemas.microsoft.com/office/word/2010/wordml" w:rsidR="003C4B9F" w:rsidP="003C4B9F" w:rsidRDefault="003C4B9F" w14:paraId="769D0D3C" wp14:textId="77777777">
      <w:pPr>
        <w:spacing w:after="0" w:line="240" w:lineRule="auto"/>
      </w:pPr>
    </w:p>
    <w:p xmlns:wp14="http://schemas.microsoft.com/office/word/2010/wordml" w:rsidR="003C4B9F" w:rsidP="003C4B9F" w:rsidRDefault="003C4B9F" w14:paraId="54CD245A" wp14:textId="77777777">
      <w:pPr>
        <w:spacing w:after="0" w:line="240" w:lineRule="auto"/>
      </w:pPr>
    </w:p>
    <w:p xmlns:wp14="http://schemas.microsoft.com/office/word/2010/wordml" w:rsidR="003C4B9F" w:rsidP="003C4B9F" w:rsidRDefault="003C4B9F" w14:paraId="1231BE67" wp14:textId="77777777">
      <w:pPr>
        <w:spacing w:after="0" w:line="240" w:lineRule="auto"/>
      </w:pPr>
    </w:p>
    <w:p xmlns:wp14="http://schemas.microsoft.com/office/word/2010/wordml" w:rsidR="003C4B9F" w:rsidP="003C4B9F" w:rsidRDefault="003C4B9F" w14:paraId="36FEB5B0" wp14:textId="77777777">
      <w:pPr>
        <w:spacing w:after="0" w:line="240" w:lineRule="auto"/>
      </w:pPr>
    </w:p>
    <w:p xmlns:wp14="http://schemas.microsoft.com/office/word/2010/wordml" w:rsidRPr="003C4B9F" w:rsidR="003C4B9F" w:rsidP="003C4B9F" w:rsidRDefault="003C4B9F" w14:paraId="574DDDD8" wp14:textId="77777777">
      <w:pPr>
        <w:spacing w:after="0" w:line="240" w:lineRule="auto"/>
        <w:rPr>
          <w:b/>
        </w:rPr>
      </w:pPr>
      <w:r w:rsidRPr="003C4B9F">
        <w:rPr>
          <w:b/>
        </w:rPr>
        <w:t xml:space="preserve">Appendix B: </w:t>
      </w:r>
      <w:r w:rsidRPr="003C4B9F">
        <w:rPr>
          <w:b/>
        </w:rPr>
        <w:t>Materials and methods</w:t>
      </w:r>
    </w:p>
    <w:p xmlns:wp14="http://schemas.microsoft.com/office/word/2010/wordml" w:rsidRPr="007F2685" w:rsidR="003C4B9F" w:rsidP="003C4B9F" w:rsidRDefault="003C4B9F" w14:paraId="30D7AA69" wp14:textId="77777777">
      <w:pPr>
        <w:spacing w:after="0" w:line="240" w:lineRule="auto"/>
      </w:pPr>
    </w:p>
    <w:p xmlns:wp14="http://schemas.microsoft.com/office/word/2010/wordml" w:rsidR="003C4B9F" w:rsidP="003C4B9F" w:rsidRDefault="003C4B9F" w14:paraId="6758ED1B" wp14:textId="77777777">
      <w:pPr>
        <w:pStyle w:val="ListParagraph"/>
        <w:numPr>
          <w:ilvl w:val="0"/>
          <w:numId w:val="3"/>
        </w:numPr>
        <w:spacing w:after="0" w:line="240" w:lineRule="auto"/>
        <w:rPr>
          <w:rFonts w:asciiTheme="minorHAnsi" w:hAnsiTheme="minorHAnsi" w:cstheme="minorHAnsi"/>
          <w:sz w:val="24"/>
          <w:szCs w:val="24"/>
        </w:rPr>
      </w:pPr>
      <w:r>
        <w:rPr>
          <w:rFonts w:asciiTheme="minorHAnsi" w:hAnsiTheme="minorHAnsi" w:cstheme="minorHAnsi"/>
          <w:sz w:val="24"/>
          <w:szCs w:val="24"/>
        </w:rPr>
        <w:t>50ml Burette, Stand and clamp, 10ml Pipette with filler, 3x 100ml Erlenmeyer flaks, Funnel, Plastic Pippete, Deionised water wash bottle, 100ml Graduated cylinder, White paper, Waste Beaker, NaOH solution (0.1M), HCl (unknown concentration).</w:t>
      </w:r>
    </w:p>
    <w:p xmlns:wp14="http://schemas.microsoft.com/office/word/2010/wordml" w:rsidR="003C4B9F" w:rsidP="003C4B9F" w:rsidRDefault="003C4B9F" w14:paraId="7196D064" wp14:textId="77777777">
      <w:pPr>
        <w:pStyle w:val="ListParagraph"/>
        <w:spacing w:after="0" w:line="240" w:lineRule="auto"/>
        <w:rPr>
          <w:rFonts w:asciiTheme="minorHAnsi" w:hAnsiTheme="minorHAnsi" w:cstheme="minorHAnsi"/>
          <w:sz w:val="24"/>
          <w:szCs w:val="24"/>
        </w:rPr>
      </w:pPr>
    </w:p>
    <w:p xmlns:wp14="http://schemas.microsoft.com/office/word/2010/wordml" w:rsidRPr="007F2685" w:rsidR="003C4B9F" w:rsidP="003C4B9F" w:rsidRDefault="003C4B9F" w14:paraId="391857CD" wp14:textId="77777777">
      <w:pPr>
        <w:spacing w:line="360" w:lineRule="auto"/>
        <w:rPr>
          <w:rFonts w:asciiTheme="minorHAnsi" w:hAnsiTheme="minorHAnsi" w:cstheme="minorHAnsi"/>
          <w:sz w:val="24"/>
          <w:szCs w:val="24"/>
        </w:rPr>
      </w:pPr>
      <w:r>
        <w:rPr>
          <w:rFonts w:asciiTheme="minorHAnsi" w:hAnsiTheme="minorHAnsi" w:cstheme="minorHAnsi"/>
          <w:sz w:val="24"/>
          <w:szCs w:val="24"/>
        </w:rPr>
        <w:t>Method:</w:t>
      </w:r>
    </w:p>
    <w:p xmlns:wp14="http://schemas.microsoft.com/office/word/2010/wordml" w:rsidR="003C4B9F" w:rsidP="003C4B9F" w:rsidRDefault="003C4B9F" w14:paraId="6E1036DE" wp14:textId="77777777">
      <w:pPr>
        <w:pStyle w:val="ListParagraph"/>
        <w:numPr>
          <w:ilvl w:val="0"/>
          <w:numId w:val="3"/>
        </w:numPr>
        <w:spacing w:after="0" w:line="360" w:lineRule="auto"/>
        <w:rPr>
          <w:rFonts w:asciiTheme="minorHAnsi" w:hAnsiTheme="minorHAnsi" w:cstheme="minorHAnsi"/>
          <w:sz w:val="24"/>
          <w:szCs w:val="24"/>
        </w:rPr>
      </w:pPr>
      <w:r w:rsidRPr="00B36BE2">
        <w:rPr>
          <w:rFonts w:asciiTheme="minorHAnsi" w:hAnsiTheme="minorHAnsi" w:cstheme="minorHAnsi"/>
          <w:sz w:val="24"/>
          <w:szCs w:val="24"/>
        </w:rPr>
        <w:t>All equipment washed: pipette washed with deionised water using a wash bottle then a small amount of HCl. Burette washed with deionised water and a small amount of NaOH. Erlenmeyer flasks washed with deionised water. All waste discarded into waste container.</w:t>
      </w:r>
    </w:p>
    <w:p xmlns:wp14="http://schemas.microsoft.com/office/word/2010/wordml" w:rsidR="003C4B9F" w:rsidP="003C4B9F" w:rsidRDefault="003C4B9F" w14:paraId="6CF90285" wp14:textId="77777777">
      <w:pPr>
        <w:pStyle w:val="ListParagraph"/>
        <w:numPr>
          <w:ilvl w:val="0"/>
          <w:numId w:val="3"/>
        </w:numPr>
        <w:spacing w:after="0" w:line="360" w:lineRule="auto"/>
        <w:rPr>
          <w:rFonts w:asciiTheme="minorHAnsi" w:hAnsiTheme="minorHAnsi" w:cstheme="minorHAnsi"/>
          <w:sz w:val="24"/>
          <w:szCs w:val="24"/>
        </w:rPr>
      </w:pPr>
      <w:r>
        <w:rPr>
          <w:rFonts w:asciiTheme="minorHAnsi" w:hAnsiTheme="minorHAnsi" w:cstheme="minorHAnsi"/>
          <w:sz w:val="24"/>
          <w:szCs w:val="24"/>
        </w:rPr>
        <w:t>Burette filled with 50ml of NaOH solution. Measured from eye level at the meniscus.</w:t>
      </w:r>
    </w:p>
    <w:p xmlns:wp14="http://schemas.microsoft.com/office/word/2010/wordml" w:rsidR="003C4B9F" w:rsidP="003C4B9F" w:rsidRDefault="003C4B9F" w14:paraId="149DDFE0" wp14:textId="77777777">
      <w:pPr>
        <w:pStyle w:val="ListParagraph"/>
        <w:numPr>
          <w:ilvl w:val="0"/>
          <w:numId w:val="3"/>
        </w:numPr>
        <w:spacing w:after="0" w:line="360" w:lineRule="auto"/>
        <w:rPr>
          <w:rFonts w:asciiTheme="minorHAnsi" w:hAnsiTheme="minorHAnsi" w:cstheme="minorHAnsi"/>
          <w:sz w:val="24"/>
          <w:szCs w:val="24"/>
        </w:rPr>
      </w:pPr>
      <w:r>
        <w:rPr>
          <w:rFonts w:asciiTheme="minorHAnsi" w:hAnsiTheme="minorHAnsi" w:cstheme="minorHAnsi"/>
          <w:sz w:val="24"/>
          <w:szCs w:val="24"/>
        </w:rPr>
        <w:t>Erlenmeyer flaks filled with 25mL HCl using a pipette.</w:t>
      </w:r>
    </w:p>
    <w:p xmlns:wp14="http://schemas.microsoft.com/office/word/2010/wordml" w:rsidR="003C4B9F" w:rsidP="003C4B9F" w:rsidRDefault="003C4B9F" w14:paraId="47EF787C" wp14:textId="77777777">
      <w:pPr>
        <w:pStyle w:val="ListParagraph"/>
        <w:numPr>
          <w:ilvl w:val="0"/>
          <w:numId w:val="3"/>
        </w:numPr>
        <w:spacing w:after="0" w:line="360" w:lineRule="auto"/>
        <w:rPr>
          <w:rFonts w:asciiTheme="minorHAnsi" w:hAnsiTheme="minorHAnsi" w:cstheme="minorHAnsi"/>
          <w:sz w:val="24"/>
          <w:szCs w:val="24"/>
        </w:rPr>
      </w:pPr>
      <w:r>
        <w:rPr>
          <w:rFonts w:asciiTheme="minorHAnsi" w:hAnsiTheme="minorHAnsi" w:cstheme="minorHAnsi"/>
          <w:sz w:val="24"/>
          <w:szCs w:val="24"/>
        </w:rPr>
        <w:t xml:space="preserve">Phenolphthalein indicator added to each flask of HCl </w:t>
      </w:r>
    </w:p>
    <w:p xmlns:wp14="http://schemas.microsoft.com/office/word/2010/wordml" w:rsidR="003C4B9F" w:rsidP="003C4B9F" w:rsidRDefault="003C4B9F" w14:paraId="7EC769B7" wp14:textId="77777777">
      <w:pPr>
        <w:pStyle w:val="ListParagraph"/>
        <w:numPr>
          <w:ilvl w:val="0"/>
          <w:numId w:val="3"/>
        </w:numPr>
        <w:spacing w:after="0" w:line="360" w:lineRule="auto"/>
        <w:rPr>
          <w:rFonts w:asciiTheme="minorHAnsi" w:hAnsiTheme="minorHAnsi" w:cstheme="minorHAnsi"/>
          <w:sz w:val="24"/>
          <w:szCs w:val="24"/>
        </w:rPr>
      </w:pPr>
      <w:r>
        <w:rPr>
          <w:rFonts w:asciiTheme="minorHAnsi" w:hAnsiTheme="minorHAnsi" w:cstheme="minorHAnsi"/>
          <w:sz w:val="24"/>
          <w:szCs w:val="24"/>
        </w:rPr>
        <w:t>10mL deionised water added to each flask using a graduated cylinder and mixture gently stirred.</w:t>
      </w:r>
    </w:p>
    <w:p xmlns:wp14="http://schemas.microsoft.com/office/word/2010/wordml" w:rsidR="003C4B9F" w:rsidP="003C4B9F" w:rsidRDefault="003C4B9F" w14:paraId="61A3385C" wp14:textId="77777777">
      <w:pPr>
        <w:pStyle w:val="ListParagraph"/>
        <w:numPr>
          <w:ilvl w:val="0"/>
          <w:numId w:val="3"/>
        </w:numPr>
        <w:spacing w:after="0" w:line="360" w:lineRule="auto"/>
        <w:rPr>
          <w:rFonts w:asciiTheme="minorHAnsi" w:hAnsiTheme="minorHAnsi" w:cstheme="minorHAnsi"/>
          <w:sz w:val="24"/>
          <w:szCs w:val="24"/>
        </w:rPr>
      </w:pPr>
      <w:r>
        <w:rPr>
          <w:rFonts w:asciiTheme="minorHAnsi" w:hAnsiTheme="minorHAnsi" w:cstheme="minorHAnsi"/>
          <w:sz w:val="24"/>
          <w:szCs w:val="24"/>
        </w:rPr>
        <w:t>NaOH solution ran through the burette using the tap until the solution changes to pink. Ran slower closer to point of equilibrium. Final reading of burette recorded to get rough titration reading.</w:t>
      </w:r>
    </w:p>
    <w:p xmlns:wp14="http://schemas.microsoft.com/office/word/2010/wordml" w:rsidR="003C4B9F" w:rsidP="003C4B9F" w:rsidRDefault="003C4B9F" w14:paraId="32CFCD43" wp14:textId="77777777">
      <w:pPr>
        <w:pStyle w:val="ListParagraph"/>
        <w:numPr>
          <w:ilvl w:val="0"/>
          <w:numId w:val="3"/>
        </w:numPr>
        <w:spacing w:after="0" w:line="360" w:lineRule="auto"/>
        <w:rPr>
          <w:rFonts w:asciiTheme="minorHAnsi" w:hAnsiTheme="minorHAnsi" w:cstheme="minorHAnsi"/>
          <w:sz w:val="24"/>
          <w:szCs w:val="24"/>
        </w:rPr>
      </w:pPr>
      <w:r>
        <w:rPr>
          <w:rFonts w:asciiTheme="minorHAnsi" w:hAnsiTheme="minorHAnsi" w:cstheme="minorHAnsi"/>
          <w:sz w:val="24"/>
          <w:szCs w:val="24"/>
        </w:rPr>
        <w:t>Previous steps repeated for each sample</w:t>
      </w:r>
    </w:p>
    <w:p xmlns:wp14="http://schemas.microsoft.com/office/word/2010/wordml" w:rsidRPr="007F2685" w:rsidR="003C4B9F" w:rsidP="00721635" w:rsidRDefault="003C4B9F" w14:paraId="34FF1C98" wp14:textId="77777777">
      <w:pPr>
        <w:spacing w:after="0" w:line="240" w:lineRule="auto"/>
      </w:pPr>
    </w:p>
    <w:p xmlns:wp14="http://schemas.microsoft.com/office/word/2010/wordml" w:rsidR="003C4B9F" w:rsidP="007F2685" w:rsidRDefault="003C4B9F" w14:paraId="6D072C0D" wp14:textId="77777777"/>
    <w:p xmlns:wp14="http://schemas.microsoft.com/office/word/2010/wordml" w:rsidR="003C4B9F" w:rsidP="007F2685" w:rsidRDefault="003C4B9F" w14:paraId="48A21919" wp14:textId="77777777"/>
    <w:p xmlns:wp14="http://schemas.microsoft.com/office/word/2010/wordml" w:rsidR="003C4B9F" w:rsidP="007F2685" w:rsidRDefault="003C4B9F" w14:paraId="6BD18F9B" wp14:textId="77777777"/>
    <w:p xmlns:wp14="http://schemas.microsoft.com/office/word/2010/wordml" w:rsidR="003C4B9F" w:rsidP="007F2685" w:rsidRDefault="003C4B9F" w14:paraId="238601FE" wp14:textId="77777777"/>
    <w:p xmlns:wp14="http://schemas.microsoft.com/office/word/2010/wordml" w:rsidR="003C4B9F" w:rsidP="007F2685" w:rsidRDefault="003C4B9F" w14:paraId="0F3CABC7" wp14:textId="77777777"/>
    <w:p xmlns:wp14="http://schemas.microsoft.com/office/word/2010/wordml" w:rsidR="003C4B9F" w:rsidP="007F2685" w:rsidRDefault="003C4B9F" w14:paraId="5B08B5D1" wp14:textId="77777777"/>
    <w:p xmlns:wp14="http://schemas.microsoft.com/office/word/2010/wordml" w:rsidR="003C4B9F" w:rsidP="007F2685" w:rsidRDefault="003C4B9F" w14:paraId="16DEB4AB" wp14:textId="77777777"/>
    <w:p xmlns:wp14="http://schemas.microsoft.com/office/word/2010/wordml" w:rsidR="003C4B9F" w:rsidP="007F2685" w:rsidRDefault="003C4B9F" w14:paraId="0AD9C6F4" wp14:textId="77777777"/>
    <w:p xmlns:wp14="http://schemas.microsoft.com/office/word/2010/wordml" w:rsidR="003C4B9F" w:rsidP="007F2685" w:rsidRDefault="003C4B9F" w14:paraId="4B1F511A" wp14:textId="77777777"/>
    <w:p xmlns:wp14="http://schemas.microsoft.com/office/word/2010/wordml" w:rsidRPr="003C4B9F" w:rsidR="00FC3042" w:rsidP="007F2685" w:rsidRDefault="003C4B9F" w14:paraId="12BE9528" wp14:textId="464B9778">
      <w:pPr/>
    </w:p>
    <w:p xmlns:wp14="http://schemas.microsoft.com/office/word/2010/wordml" w:rsidRPr="003C4B9F" w:rsidR="00FC3042" w:rsidP="007F2685" w:rsidRDefault="003C4B9F" w14:paraId="3E66BFD4" wp14:textId="57966C4F">
      <w:pPr/>
    </w:p>
    <w:p xmlns:wp14="http://schemas.microsoft.com/office/word/2010/wordml" w:rsidRPr="003C4B9F" w:rsidR="00FC3042" w:rsidP="1B4994EA" w:rsidRDefault="003C4B9F" w14:paraId="66984AA7" wp14:textId="0D8607BB">
      <w:pPr>
        <w:pStyle w:val="Normal"/>
        <w:rPr>
          <w:b w:val="1"/>
          <w:bCs w:val="1"/>
        </w:rPr>
      </w:pPr>
    </w:p>
    <w:p xmlns:wp14="http://schemas.microsoft.com/office/word/2010/wordml" w:rsidRPr="003C4B9F" w:rsidR="00FC3042" w:rsidP="1B4994EA" w:rsidRDefault="003C4B9F" w14:paraId="08DE2F22" wp14:textId="26CA062D">
      <w:pPr>
        <w:pStyle w:val="Normal"/>
        <w:rPr>
          <w:rFonts w:ascii="Calibri" w:hAnsi="Calibri" w:cs="Calibri" w:asciiTheme="minorAscii" w:hAnsiTheme="minorAscii" w:cstheme="minorAscii"/>
          <w:b w:val="1"/>
          <w:bCs w:val="1"/>
          <w:sz w:val="24"/>
          <w:szCs w:val="24"/>
        </w:rPr>
      </w:pPr>
      <w:r w:rsidRPr="1B4994EA" w:rsidR="003C4B9F">
        <w:rPr>
          <w:b w:val="1"/>
          <w:bCs w:val="1"/>
        </w:rPr>
        <w:t>Appendix C: Original Data sheet from experiment</w:t>
      </w:r>
    </w:p>
    <w:p xmlns:wp14="http://schemas.microsoft.com/office/word/2010/wordml" w:rsidR="007F2685" w:rsidP="007F2685" w:rsidRDefault="007F2685" w14:paraId="562C75D1" wp14:textId="77777777">
      <w:pPr>
        <w:rPr>
          <w:rFonts w:asciiTheme="minorHAnsi" w:hAnsiTheme="minorHAnsi" w:cstheme="minorHAnsi"/>
          <w:b/>
          <w:bCs/>
          <w:sz w:val="24"/>
          <w:szCs w:val="24"/>
        </w:rPr>
      </w:pPr>
    </w:p>
    <w:p xmlns:wp14="http://schemas.microsoft.com/office/word/2010/wordml" w:rsidR="007F2685" w:rsidP="007F2685" w:rsidRDefault="007F2685" w14:paraId="664355AD" wp14:textId="30FC8CB9">
      <w:pPr/>
      <w:r w:rsidR="09CBB62F">
        <w:drawing>
          <wp:inline xmlns:wp14="http://schemas.microsoft.com/office/word/2010/wordprocessingDrawing" wp14:editId="6A91BE24" wp14:anchorId="65EC0C63">
            <wp:extent cx="4981955" cy="6638925"/>
            <wp:effectExtent l="0" t="0" r="0" b="0"/>
            <wp:docPr id="357772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8356964" name=""/>
                    <pic:cNvPicPr/>
                  </pic:nvPicPr>
                  <pic:blipFill>
                    <a:blip xmlns:r="http://schemas.openxmlformats.org/officeDocument/2006/relationships" r:embed="rId1226266847">
                      <a:extLst>
                        <a:ext uri="{28A0092B-C50C-407E-A947-70E740481C1C}">
                          <a14:useLocalDpi xmlns:a14="http://schemas.microsoft.com/office/drawing/2010/main"/>
                        </a:ext>
                      </a:extLst>
                    </a:blip>
                    <a:stretch>
                      <a:fillRect/>
                    </a:stretch>
                  </pic:blipFill>
                  <pic:spPr>
                    <a:xfrm rot="0">
                      <a:off x="0" y="0"/>
                      <a:ext cx="4981955" cy="6638925"/>
                    </a:xfrm>
                    <a:prstGeom prst="rect">
                      <a:avLst/>
                    </a:prstGeom>
                  </pic:spPr>
                </pic:pic>
              </a:graphicData>
            </a:graphic>
          </wp:inline>
        </w:drawing>
      </w:r>
    </w:p>
    <w:p xmlns:wp14="http://schemas.microsoft.com/office/word/2010/wordml" w:rsidR="007F2685" w:rsidP="007F2685" w:rsidRDefault="007F2685" w14:paraId="1A965116" wp14:textId="77777777">
      <w:pPr>
        <w:rPr>
          <w:rFonts w:asciiTheme="minorHAnsi" w:hAnsiTheme="minorHAnsi" w:cstheme="minorHAnsi"/>
          <w:b/>
          <w:bCs/>
          <w:sz w:val="24"/>
          <w:szCs w:val="24"/>
        </w:rPr>
      </w:pPr>
    </w:p>
    <w:p xmlns:wp14="http://schemas.microsoft.com/office/word/2010/wordml" w:rsidR="007F2685" w:rsidP="007F2685" w:rsidRDefault="007F2685" w14:paraId="7DF4E37C" wp14:textId="77777777">
      <w:pPr>
        <w:rPr>
          <w:rFonts w:asciiTheme="minorHAnsi" w:hAnsiTheme="minorHAnsi" w:cstheme="minorHAnsi"/>
          <w:b/>
          <w:bCs/>
          <w:sz w:val="24"/>
          <w:szCs w:val="24"/>
        </w:rPr>
      </w:pPr>
    </w:p>
    <w:p xmlns:wp14="http://schemas.microsoft.com/office/word/2010/wordml" w:rsidR="007F2685" w:rsidP="007F2685" w:rsidRDefault="007F2685" w14:paraId="44FB30F8" wp14:textId="77777777">
      <w:pPr>
        <w:rPr>
          <w:rFonts w:asciiTheme="minorHAnsi" w:hAnsiTheme="minorHAnsi" w:cstheme="minorHAnsi"/>
          <w:b/>
          <w:bCs/>
          <w:sz w:val="24"/>
          <w:szCs w:val="24"/>
        </w:rPr>
      </w:pPr>
    </w:p>
    <w:p xmlns:wp14="http://schemas.microsoft.com/office/word/2010/wordml" w:rsidR="007F2685" w:rsidP="007F2685" w:rsidRDefault="007F2685" w14:paraId="1DA6542E" wp14:textId="77777777">
      <w:pPr>
        <w:rPr>
          <w:rFonts w:asciiTheme="minorHAnsi" w:hAnsiTheme="minorHAnsi" w:cstheme="minorHAnsi"/>
          <w:b/>
          <w:bCs/>
          <w:sz w:val="24"/>
          <w:szCs w:val="24"/>
        </w:rPr>
      </w:pPr>
    </w:p>
    <w:p xmlns:wp14="http://schemas.microsoft.com/office/word/2010/wordml" w:rsidRPr="000E79B8" w:rsidR="000E79B8" w:rsidP="1B4994EA" w:rsidRDefault="000E79B8" w14:paraId="5F96A722" wp14:textId="2B496E61">
      <w:pPr>
        <w:pStyle w:val="Normal"/>
        <w:rPr>
          <w:rFonts w:ascii="Calibri" w:hAnsi="Calibri" w:cs="Calibri" w:asciiTheme="minorAscii" w:hAnsiTheme="minorAscii" w:cstheme="minorAscii"/>
          <w:b w:val="1"/>
          <w:bCs w:val="1"/>
          <w:sz w:val="24"/>
          <w:szCs w:val="24"/>
        </w:rPr>
      </w:pPr>
    </w:p>
    <w:bookmarkStart w:name="_Toc193989892" w:displacedByCustomXml="next" w:id="11"/>
    <w:sdt>
      <w:sdtPr>
        <w:id w:val="111567634"/>
        <w:docPartObj>
          <w:docPartGallery w:val="Bibliographies"/>
          <w:docPartUnique/>
        </w:docPartObj>
      </w:sdtPr>
      <w:sdtEndPr>
        <w:rPr>
          <w:rFonts w:ascii="Calibri" w:hAnsi="Calibri" w:eastAsia="Calibri" w:cs="Calibri"/>
          <w:color w:val="auto"/>
          <w:sz w:val="22"/>
          <w:szCs w:val="22"/>
          <w:lang w:val="en-GB"/>
        </w:rPr>
      </w:sdtEndPr>
      <w:sdtContent>
        <w:p xmlns:wp14="http://schemas.microsoft.com/office/word/2010/wordml" w:rsidR="001C0930" w:rsidRDefault="001C0930" w14:paraId="6B9F123D" wp14:textId="77777777">
          <w:pPr>
            <w:pStyle w:val="Heading1"/>
          </w:pPr>
          <w:r>
            <w:t>Bibliography</w:t>
          </w:r>
          <w:bookmarkEnd w:id="11"/>
        </w:p>
        <w:sdt>
          <w:sdtPr>
            <w:id w:val="111145805"/>
            <w:bibliography/>
          </w:sdtPr>
          <w:sdtContent>
            <w:p xmlns:wp14="http://schemas.microsoft.com/office/word/2010/wordml" w:rsidR="007F2685" w:rsidRDefault="001C0930" w14:paraId="1E977684" wp14:textId="77777777">
              <w:pPr>
                <w:rPr>
                  <w:rFonts w:asciiTheme="minorHAnsi" w:hAnsiTheme="minorHAnsi" w:eastAsiaTheme="minorHAnsi" w:cstheme="minorBid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4"/>
                <w:gridCol w:w="8762"/>
              </w:tblGrid>
              <w:tr xmlns:wp14="http://schemas.microsoft.com/office/word/2010/wordml" w:rsidR="007F2685" w14:paraId="7DA67012" wp14:textId="77777777">
                <w:trPr>
                  <w:divId w:val="971398456"/>
                  <w:tblCellSpacing w:w="15" w:type="dxa"/>
                </w:trPr>
                <w:tc>
                  <w:tcPr>
                    <w:tcW w:w="50" w:type="pct"/>
                    <w:hideMark/>
                  </w:tcPr>
                  <w:p w:rsidR="007F2685" w:rsidRDefault="007F2685" w14:paraId="62C69479" wp14:textId="77777777">
                    <w:pPr>
                      <w:pStyle w:val="Bibliography"/>
                      <w:rPr>
                        <w:noProof/>
                        <w:sz w:val="24"/>
                        <w:szCs w:val="24"/>
                        <w:lang w:val="en-US"/>
                      </w:rPr>
                    </w:pPr>
                    <w:r>
                      <w:rPr>
                        <w:noProof/>
                        <w:lang w:val="en-US"/>
                      </w:rPr>
                      <w:t xml:space="preserve">[1] </w:t>
                    </w:r>
                  </w:p>
                </w:tc>
                <w:tc>
                  <w:tcPr>
                    <w:tcW w:w="0" w:type="auto"/>
                    <w:hideMark/>
                  </w:tcPr>
                  <w:p w:rsidR="007F2685" w:rsidRDefault="007F2685" w14:paraId="7AA7D3E8" wp14:textId="77777777">
                    <w:pPr>
                      <w:pStyle w:val="Bibliography"/>
                      <w:rPr>
                        <w:noProof/>
                        <w:lang w:val="en-US"/>
                      </w:rPr>
                    </w:pPr>
                    <w:r>
                      <w:rPr>
                        <w:noProof/>
                        <w:lang w:val="en-US"/>
                      </w:rPr>
                      <w:t xml:space="preserve">D. Ahumada Forigua and J. Meija, Solution to titration endpoint challenge, Berlin: Springer Science and Business Media LLC, 2019. </w:t>
                    </w:r>
                  </w:p>
                </w:tc>
              </w:tr>
              <w:tr xmlns:wp14="http://schemas.microsoft.com/office/word/2010/wordml" w:rsidR="007F2685" w14:paraId="25F85F45" wp14:textId="77777777">
                <w:trPr>
                  <w:divId w:val="971398456"/>
                  <w:tblCellSpacing w:w="15" w:type="dxa"/>
                </w:trPr>
                <w:tc>
                  <w:tcPr>
                    <w:tcW w:w="50" w:type="pct"/>
                    <w:hideMark/>
                  </w:tcPr>
                  <w:p w:rsidR="007F2685" w:rsidRDefault="007F2685" w14:paraId="43CECFDA" wp14:textId="77777777">
                    <w:pPr>
                      <w:pStyle w:val="Bibliography"/>
                      <w:rPr>
                        <w:noProof/>
                        <w:lang w:val="en-US"/>
                      </w:rPr>
                    </w:pPr>
                    <w:r>
                      <w:rPr>
                        <w:noProof/>
                        <w:lang w:val="en-US"/>
                      </w:rPr>
                      <w:t xml:space="preserve">[2] </w:t>
                    </w:r>
                  </w:p>
                </w:tc>
                <w:tc>
                  <w:tcPr>
                    <w:tcW w:w="0" w:type="auto"/>
                    <w:hideMark/>
                  </w:tcPr>
                  <w:p w:rsidR="007F2685" w:rsidRDefault="007F2685" w14:paraId="6ADC0BDB" wp14:textId="77777777">
                    <w:pPr>
                      <w:pStyle w:val="Bibliography"/>
                      <w:rPr>
                        <w:noProof/>
                        <w:lang w:val="en-US"/>
                      </w:rPr>
                    </w:pPr>
                    <w:r>
                      <w:rPr>
                        <w:noProof/>
                        <w:lang w:val="en-US"/>
                      </w:rPr>
                      <w:t>B. Duncan, "Applications of Titrations," PASCO, 12 June 2023. [Online]. Available: https://www.pasco.com/resources/blog/417?srsltid=AfmBOooSnFJAoIf96rNEmbWFRM63w3r_NJG6gb5FBqKyYpPuM31AL9Td. [Accessed 10 March 2025].</w:t>
                    </w:r>
                  </w:p>
                </w:tc>
              </w:tr>
              <w:tr xmlns:wp14="http://schemas.microsoft.com/office/word/2010/wordml" w:rsidR="007F2685" w14:paraId="56521EA7" wp14:textId="77777777">
                <w:trPr>
                  <w:divId w:val="971398456"/>
                  <w:tblCellSpacing w:w="15" w:type="dxa"/>
                </w:trPr>
                <w:tc>
                  <w:tcPr>
                    <w:tcW w:w="50" w:type="pct"/>
                    <w:hideMark/>
                  </w:tcPr>
                  <w:p w:rsidR="007F2685" w:rsidRDefault="007F2685" w14:paraId="4DC53B76" wp14:textId="77777777">
                    <w:pPr>
                      <w:pStyle w:val="Bibliography"/>
                      <w:rPr>
                        <w:noProof/>
                        <w:lang w:val="en-US"/>
                      </w:rPr>
                    </w:pPr>
                    <w:r>
                      <w:rPr>
                        <w:noProof/>
                        <w:lang w:val="en-US"/>
                      </w:rPr>
                      <w:t xml:space="preserve">[3] </w:t>
                    </w:r>
                  </w:p>
                </w:tc>
                <w:tc>
                  <w:tcPr>
                    <w:tcW w:w="0" w:type="auto"/>
                    <w:hideMark/>
                  </w:tcPr>
                  <w:p w:rsidR="007F2685" w:rsidRDefault="007F2685" w14:paraId="56CEC598" wp14:textId="77777777">
                    <w:pPr>
                      <w:pStyle w:val="Bibliography"/>
                      <w:rPr>
                        <w:noProof/>
                        <w:lang w:val="en-US"/>
                      </w:rPr>
                    </w:pPr>
                    <w:r>
                      <w:rPr>
                        <w:noProof/>
                        <w:lang w:val="en-US"/>
                      </w:rPr>
                      <w:t>J. Clark, "Acid Base Indicators," Chemguide, November 2013. [Online]. Available: https://www.chemguide.co.uk/physical/acidbaseeqia/indicators.html. [Accessed 13 March 2025].</w:t>
                    </w:r>
                  </w:p>
                </w:tc>
              </w:tr>
              <w:tr xmlns:wp14="http://schemas.microsoft.com/office/word/2010/wordml" w:rsidR="007F2685" w14:paraId="14478F3E" wp14:textId="77777777">
                <w:trPr>
                  <w:divId w:val="971398456"/>
                  <w:tblCellSpacing w:w="15" w:type="dxa"/>
                </w:trPr>
                <w:tc>
                  <w:tcPr>
                    <w:tcW w:w="50" w:type="pct"/>
                    <w:hideMark/>
                  </w:tcPr>
                  <w:p w:rsidR="007F2685" w:rsidRDefault="007F2685" w14:paraId="1374CFEC" wp14:textId="77777777">
                    <w:pPr>
                      <w:pStyle w:val="Bibliography"/>
                      <w:rPr>
                        <w:noProof/>
                        <w:lang w:val="en-US"/>
                      </w:rPr>
                    </w:pPr>
                    <w:r>
                      <w:rPr>
                        <w:noProof/>
                        <w:lang w:val="en-US"/>
                      </w:rPr>
                      <w:t xml:space="preserve">[4] </w:t>
                    </w:r>
                  </w:p>
                </w:tc>
                <w:tc>
                  <w:tcPr>
                    <w:tcW w:w="0" w:type="auto"/>
                    <w:hideMark/>
                  </w:tcPr>
                  <w:p w:rsidR="007F2685" w:rsidRDefault="007F2685" w14:paraId="142BE8C5" wp14:textId="77777777">
                    <w:pPr>
                      <w:pStyle w:val="Bibliography"/>
                      <w:rPr>
                        <w:noProof/>
                        <w:lang w:val="en-US"/>
                      </w:rPr>
                    </w:pPr>
                    <w:r>
                      <w:rPr>
                        <w:noProof/>
                        <w:lang w:val="en-US"/>
                      </w:rPr>
                      <w:t>United Nations, "International Ammunition Technical Guidelines," United Nations Safer Guard, New York, 2021.</w:t>
                    </w:r>
                  </w:p>
                </w:tc>
              </w:tr>
              <w:tr xmlns:wp14="http://schemas.microsoft.com/office/word/2010/wordml" w:rsidR="007F2685" w14:paraId="465951D9" wp14:textId="77777777">
                <w:trPr>
                  <w:divId w:val="971398456"/>
                  <w:tblCellSpacing w:w="15" w:type="dxa"/>
                </w:trPr>
                <w:tc>
                  <w:tcPr>
                    <w:tcW w:w="50" w:type="pct"/>
                    <w:hideMark/>
                  </w:tcPr>
                  <w:p w:rsidR="007F2685" w:rsidRDefault="007F2685" w14:paraId="09D0F1DB" wp14:textId="77777777">
                    <w:pPr>
                      <w:pStyle w:val="Bibliography"/>
                      <w:rPr>
                        <w:noProof/>
                        <w:lang w:val="en-US"/>
                      </w:rPr>
                    </w:pPr>
                    <w:r>
                      <w:rPr>
                        <w:noProof/>
                        <w:lang w:val="en-US"/>
                      </w:rPr>
                      <w:t xml:space="preserve">[5] </w:t>
                    </w:r>
                  </w:p>
                </w:tc>
                <w:tc>
                  <w:tcPr>
                    <w:tcW w:w="0" w:type="auto"/>
                    <w:hideMark/>
                  </w:tcPr>
                  <w:p w:rsidR="007F2685" w:rsidRDefault="007F2685" w14:paraId="1434850B" wp14:textId="77777777">
                    <w:pPr>
                      <w:pStyle w:val="Bibliography"/>
                      <w:rPr>
                        <w:noProof/>
                        <w:lang w:val="en-US"/>
                      </w:rPr>
                    </w:pPr>
                    <w:r>
                      <w:rPr>
                        <w:noProof/>
                        <w:lang w:val="en-US"/>
                      </w:rPr>
                      <w:t>P. Kushwah, "Difference Between Endpoint and Equivalence Point," pw.live, 6 February 2024. [Online]. Available: https://www.pw.live/neet/exams/difference-between-endpoint-and-equivalence-point. [Accessed 15 March 2025].</w:t>
                    </w:r>
                  </w:p>
                </w:tc>
              </w:tr>
              <w:tr xmlns:wp14="http://schemas.microsoft.com/office/word/2010/wordml" w:rsidR="007F2685" w14:paraId="65D8D441" wp14:textId="77777777">
                <w:trPr>
                  <w:divId w:val="971398456"/>
                  <w:tblCellSpacing w:w="15" w:type="dxa"/>
                </w:trPr>
                <w:tc>
                  <w:tcPr>
                    <w:tcW w:w="50" w:type="pct"/>
                    <w:hideMark/>
                  </w:tcPr>
                  <w:p w:rsidR="007F2685" w:rsidRDefault="007F2685" w14:paraId="49B68FC5" wp14:textId="77777777">
                    <w:pPr>
                      <w:pStyle w:val="Bibliography"/>
                      <w:rPr>
                        <w:noProof/>
                        <w:lang w:val="en-US"/>
                      </w:rPr>
                    </w:pPr>
                    <w:r>
                      <w:rPr>
                        <w:noProof/>
                        <w:lang w:val="en-US"/>
                      </w:rPr>
                      <w:t xml:space="preserve">[6] </w:t>
                    </w:r>
                  </w:p>
                </w:tc>
                <w:tc>
                  <w:tcPr>
                    <w:tcW w:w="0" w:type="auto"/>
                    <w:hideMark/>
                  </w:tcPr>
                  <w:p w:rsidR="007F2685" w:rsidRDefault="007F2685" w14:paraId="1D819367" wp14:textId="77777777">
                    <w:pPr>
                      <w:pStyle w:val="Bibliography"/>
                      <w:rPr>
                        <w:noProof/>
                        <w:lang w:val="en-US"/>
                      </w:rPr>
                    </w:pPr>
                    <w:r>
                      <w:rPr>
                        <w:noProof/>
                        <w:lang w:val="en-US"/>
                      </w:rPr>
                      <w:t>J. Clark, "pH (TITRATION) CURVES," chemguide, November 2013. [Online]. Available: https://www.chemguide.co.uk/physical/acidbaseeqia/phcurves.html. [Accessed March 12 2025].</w:t>
                    </w:r>
                  </w:p>
                </w:tc>
              </w:tr>
            </w:tbl>
            <w:p xmlns:wp14="http://schemas.microsoft.com/office/word/2010/wordml" w:rsidR="007F2685" w:rsidRDefault="007F2685" w14:paraId="5B95CD12" wp14:textId="77777777">
              <w:pPr>
                <w:divId w:val="971398456"/>
                <w:rPr>
                  <w:rFonts w:eastAsia="Times New Roman"/>
                  <w:noProof/>
                </w:rPr>
              </w:pPr>
            </w:p>
            <w:p xmlns:wp14="http://schemas.microsoft.com/office/word/2010/wordml" w:rsidR="001C0930" w:rsidRDefault="001C0930" w14:paraId="5220BBB2" wp14:textId="77777777">
              <w:r>
                <w:rPr>
                  <w:b/>
                  <w:bCs/>
                  <w:noProof/>
                </w:rPr>
                <w:fldChar w:fldCharType="end"/>
              </w:r>
            </w:p>
          </w:sdtContent>
        </w:sdt>
      </w:sdtContent>
    </w:sdt>
    <w:p xmlns:wp14="http://schemas.microsoft.com/office/word/2010/wordml" w:rsidR="001C0930" w:rsidRDefault="001C0930" w14:paraId="13CB595B" wp14:textId="77777777"/>
    <w:sectPr w:rsidR="001C093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E87F36" w:rsidP="00B10522" w:rsidRDefault="00E87F36" w14:paraId="6D9C8D39" wp14:textId="77777777">
      <w:pPr>
        <w:spacing w:after="0" w:line="240" w:lineRule="auto"/>
      </w:pPr>
      <w:r>
        <w:separator/>
      </w:r>
    </w:p>
  </w:endnote>
  <w:endnote w:type="continuationSeparator" w:id="0">
    <w:p xmlns:wp14="http://schemas.microsoft.com/office/word/2010/wordml" w:rsidR="00E87F36" w:rsidP="00B10522" w:rsidRDefault="00E87F36" w14:paraId="675E05EE"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E87F36" w:rsidP="00B10522" w:rsidRDefault="00E87F36" w14:paraId="2FC17F8B" wp14:textId="77777777">
      <w:pPr>
        <w:spacing w:after="0" w:line="240" w:lineRule="auto"/>
      </w:pPr>
      <w:r>
        <w:separator/>
      </w:r>
    </w:p>
  </w:footnote>
  <w:footnote w:type="continuationSeparator" w:id="0">
    <w:p xmlns:wp14="http://schemas.microsoft.com/office/word/2010/wordml" w:rsidR="00E87F36" w:rsidP="00B10522" w:rsidRDefault="00E87F36" w14:paraId="0A4F7224"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AD2664"/>
    <w:multiLevelType w:val="hybridMultilevel"/>
    <w:tmpl w:val="03E6DE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8AD2CAA"/>
    <w:multiLevelType w:val="hybridMultilevel"/>
    <w:tmpl w:val="6CDA416C"/>
    <w:lvl w:ilvl="0" w:tplc="EE6428EC">
      <w:start w:val="1"/>
      <w:numFmt w:val="lowerLetter"/>
      <w:lvlText w:val="%1)"/>
      <w:lvlJc w:val="left"/>
      <w:pPr>
        <w:ind w:left="1440" w:hanging="360"/>
      </w:pPr>
      <w:rPr>
        <w:rFonts w:hint="default"/>
      </w:r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5EE83552"/>
    <w:multiLevelType w:val="hybridMultilevel"/>
    <w:tmpl w:val="6816747A"/>
    <w:lvl w:ilvl="0" w:tplc="CDB6690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
  </w:num>
  <w:num w:numId="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4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3042"/>
    <w:rsid w:val="00075566"/>
    <w:rsid w:val="00096D28"/>
    <w:rsid w:val="000E79B8"/>
    <w:rsid w:val="000F4D1F"/>
    <w:rsid w:val="00163D6C"/>
    <w:rsid w:val="001C0930"/>
    <w:rsid w:val="00260F12"/>
    <w:rsid w:val="00271506"/>
    <w:rsid w:val="002E0B44"/>
    <w:rsid w:val="00333349"/>
    <w:rsid w:val="00347325"/>
    <w:rsid w:val="0036095D"/>
    <w:rsid w:val="003824EB"/>
    <w:rsid w:val="003C4B9F"/>
    <w:rsid w:val="004C5E23"/>
    <w:rsid w:val="00633046"/>
    <w:rsid w:val="00686459"/>
    <w:rsid w:val="00690133"/>
    <w:rsid w:val="006B5A6C"/>
    <w:rsid w:val="00721635"/>
    <w:rsid w:val="0072643B"/>
    <w:rsid w:val="007F2685"/>
    <w:rsid w:val="00845DF3"/>
    <w:rsid w:val="00874D6A"/>
    <w:rsid w:val="008D40B7"/>
    <w:rsid w:val="00917153"/>
    <w:rsid w:val="009A06D1"/>
    <w:rsid w:val="009B4474"/>
    <w:rsid w:val="00A66098"/>
    <w:rsid w:val="00A76DB9"/>
    <w:rsid w:val="00A87EB5"/>
    <w:rsid w:val="00AA7A13"/>
    <w:rsid w:val="00AB6D8C"/>
    <w:rsid w:val="00AF1565"/>
    <w:rsid w:val="00B10522"/>
    <w:rsid w:val="00B36BE2"/>
    <w:rsid w:val="00B768B8"/>
    <w:rsid w:val="00B910E0"/>
    <w:rsid w:val="00BD4087"/>
    <w:rsid w:val="00BE68F9"/>
    <w:rsid w:val="00C471D3"/>
    <w:rsid w:val="00C548E8"/>
    <w:rsid w:val="00C65E3A"/>
    <w:rsid w:val="00C80905"/>
    <w:rsid w:val="00CE4F0D"/>
    <w:rsid w:val="00D4341B"/>
    <w:rsid w:val="00D445EF"/>
    <w:rsid w:val="00E21E34"/>
    <w:rsid w:val="00E81BC7"/>
    <w:rsid w:val="00E87F36"/>
    <w:rsid w:val="00ED1BE8"/>
    <w:rsid w:val="00EF29F1"/>
    <w:rsid w:val="00F144BA"/>
    <w:rsid w:val="00F21910"/>
    <w:rsid w:val="00F230C3"/>
    <w:rsid w:val="00F93C87"/>
    <w:rsid w:val="00F94995"/>
    <w:rsid w:val="00FB3B21"/>
    <w:rsid w:val="00FC3042"/>
    <w:rsid w:val="00FD5CD1"/>
    <w:rsid w:val="03EFB2B6"/>
    <w:rsid w:val="0479C9D2"/>
    <w:rsid w:val="09CBB62F"/>
    <w:rsid w:val="1B4994EA"/>
    <w:rsid w:val="4192B89D"/>
    <w:rsid w:val="41EA1A53"/>
    <w:rsid w:val="5A276976"/>
    <w:rsid w:val="5D18C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58266A"/>
  <w15:chartTrackingRefBased/>
  <w15:docId w15:val="{9325D6AD-2CE2-4DA7-99DF-03E81B3D15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rsid w:val="00FC3042"/>
    <w:rPr>
      <w:rFonts w:ascii="Calibri" w:hAnsi="Calibri" w:eastAsia="Calibri" w:cs="Calibri"/>
    </w:rPr>
  </w:style>
  <w:style w:type="paragraph" w:styleId="Heading1">
    <w:name w:val="heading 1"/>
    <w:basedOn w:val="Normal"/>
    <w:next w:val="Normal"/>
    <w:link w:val="Heading1Char"/>
    <w:uiPriority w:val="9"/>
    <w:qFormat/>
    <w:rsid w:val="001C0930"/>
    <w:pPr>
      <w:keepNext/>
      <w:keepLines/>
      <w:spacing w:before="240" w:after="0"/>
      <w:outlineLvl w:val="0"/>
    </w:pPr>
    <w:rPr>
      <w:rFonts w:asciiTheme="majorHAnsi" w:hAnsiTheme="majorHAnsi" w:eastAsiaTheme="majorEastAsia"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EF29F1"/>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C3042"/>
    <w:pPr>
      <w:ind w:left="720"/>
      <w:contextualSpacing/>
    </w:pPr>
  </w:style>
  <w:style w:type="table" w:styleId="TableGrid">
    <w:name w:val="Table Grid"/>
    <w:basedOn w:val="TableNormal"/>
    <w:uiPriority w:val="39"/>
    <w:rsid w:val="00A87EB5"/>
    <w:pPr>
      <w:spacing w:after="0" w:line="240" w:lineRule="auto"/>
    </w:pPr>
    <w:rPr>
      <w:rFonts w:eastAsiaTheme="minorEastAsia"/>
      <w:lang w:eastAsia="zh-C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333349"/>
    <w:rPr>
      <w:color w:val="0000FF"/>
      <w:u w:val="single"/>
    </w:rPr>
  </w:style>
  <w:style w:type="character" w:styleId="PlaceholderText">
    <w:name w:val="Placeholder Text"/>
    <w:basedOn w:val="DefaultParagraphFont"/>
    <w:uiPriority w:val="99"/>
    <w:semiHidden/>
    <w:rsid w:val="00AF1565"/>
    <w:rPr>
      <w:color w:val="808080"/>
    </w:rPr>
  </w:style>
  <w:style w:type="character" w:styleId="FollowedHyperlink">
    <w:name w:val="FollowedHyperlink"/>
    <w:basedOn w:val="DefaultParagraphFont"/>
    <w:uiPriority w:val="99"/>
    <w:semiHidden/>
    <w:unhideWhenUsed/>
    <w:rsid w:val="00B36BE2"/>
    <w:rPr>
      <w:color w:val="954F72" w:themeColor="followedHyperlink"/>
      <w:u w:val="single"/>
    </w:rPr>
  </w:style>
  <w:style w:type="character" w:styleId="Heading1Char" w:customStyle="1">
    <w:name w:val="Heading 1 Char"/>
    <w:basedOn w:val="DefaultParagraphFont"/>
    <w:link w:val="Heading1"/>
    <w:uiPriority w:val="9"/>
    <w:rsid w:val="001C0930"/>
    <w:rPr>
      <w:rFonts w:asciiTheme="majorHAnsi" w:hAnsiTheme="majorHAnsi" w:eastAsiaTheme="majorEastAsia" w:cstheme="majorBidi"/>
      <w:color w:val="2E74B5" w:themeColor="accent1" w:themeShade="BF"/>
      <w:sz w:val="32"/>
      <w:szCs w:val="32"/>
      <w:lang w:val="en-US"/>
    </w:rPr>
  </w:style>
  <w:style w:type="paragraph" w:styleId="Bibliography">
    <w:name w:val="Bibliography"/>
    <w:basedOn w:val="Normal"/>
    <w:next w:val="Normal"/>
    <w:uiPriority w:val="37"/>
    <w:unhideWhenUsed/>
    <w:rsid w:val="001C0930"/>
  </w:style>
  <w:style w:type="paragraph" w:styleId="TOCHeading">
    <w:name w:val="TOC Heading"/>
    <w:basedOn w:val="Heading1"/>
    <w:next w:val="Normal"/>
    <w:uiPriority w:val="39"/>
    <w:unhideWhenUsed/>
    <w:qFormat/>
    <w:rsid w:val="00EF29F1"/>
    <w:pPr>
      <w:outlineLvl w:val="9"/>
    </w:pPr>
  </w:style>
  <w:style w:type="paragraph" w:styleId="TOC1">
    <w:name w:val="toc 1"/>
    <w:basedOn w:val="Normal"/>
    <w:next w:val="Normal"/>
    <w:autoRedefine/>
    <w:uiPriority w:val="39"/>
    <w:unhideWhenUsed/>
    <w:rsid w:val="00EF29F1"/>
    <w:pPr>
      <w:spacing w:after="100"/>
    </w:pPr>
  </w:style>
  <w:style w:type="paragraph" w:styleId="NoSpacing">
    <w:name w:val="No Spacing"/>
    <w:uiPriority w:val="1"/>
    <w:qFormat/>
    <w:rsid w:val="00EF29F1"/>
    <w:pPr>
      <w:spacing w:after="0" w:line="240" w:lineRule="auto"/>
    </w:pPr>
    <w:rPr>
      <w:rFonts w:ascii="Calibri" w:hAnsi="Calibri" w:eastAsia="Calibri" w:cs="Calibri"/>
    </w:rPr>
  </w:style>
  <w:style w:type="character" w:styleId="Heading2Char" w:customStyle="1">
    <w:name w:val="Heading 2 Char"/>
    <w:basedOn w:val="DefaultParagraphFont"/>
    <w:link w:val="Heading2"/>
    <w:uiPriority w:val="9"/>
    <w:rsid w:val="00EF29F1"/>
    <w:rPr>
      <w:rFonts w:asciiTheme="majorHAnsi" w:hAnsiTheme="majorHAnsi" w:eastAsiaTheme="majorEastAsia" w:cstheme="majorBidi"/>
      <w:color w:val="2E74B5" w:themeColor="accent1" w:themeShade="BF"/>
      <w:sz w:val="26"/>
      <w:szCs w:val="26"/>
    </w:rPr>
  </w:style>
  <w:style w:type="paragraph" w:styleId="TOC2">
    <w:name w:val="toc 2"/>
    <w:basedOn w:val="Normal"/>
    <w:next w:val="Normal"/>
    <w:autoRedefine/>
    <w:uiPriority w:val="39"/>
    <w:unhideWhenUsed/>
    <w:rsid w:val="000E79B8"/>
    <w:pPr>
      <w:spacing w:after="100"/>
      <w:ind w:left="220"/>
    </w:pPr>
  </w:style>
  <w:style w:type="paragraph" w:styleId="Caption">
    <w:name w:val="caption"/>
    <w:basedOn w:val="Normal"/>
    <w:next w:val="Normal"/>
    <w:uiPriority w:val="35"/>
    <w:unhideWhenUsed/>
    <w:qFormat/>
    <w:rsid w:val="007F268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230063">
      <w:bodyDiv w:val="1"/>
      <w:marLeft w:val="0"/>
      <w:marRight w:val="0"/>
      <w:marTop w:val="0"/>
      <w:marBottom w:val="0"/>
      <w:divBdr>
        <w:top w:val="none" w:sz="0" w:space="0" w:color="auto"/>
        <w:left w:val="none" w:sz="0" w:space="0" w:color="auto"/>
        <w:bottom w:val="none" w:sz="0" w:space="0" w:color="auto"/>
        <w:right w:val="none" w:sz="0" w:space="0" w:color="auto"/>
      </w:divBdr>
    </w:div>
    <w:div w:id="129326116">
      <w:bodyDiv w:val="1"/>
      <w:marLeft w:val="0"/>
      <w:marRight w:val="0"/>
      <w:marTop w:val="0"/>
      <w:marBottom w:val="0"/>
      <w:divBdr>
        <w:top w:val="none" w:sz="0" w:space="0" w:color="auto"/>
        <w:left w:val="none" w:sz="0" w:space="0" w:color="auto"/>
        <w:bottom w:val="none" w:sz="0" w:space="0" w:color="auto"/>
        <w:right w:val="none" w:sz="0" w:space="0" w:color="auto"/>
      </w:divBdr>
    </w:div>
    <w:div w:id="167526704">
      <w:bodyDiv w:val="1"/>
      <w:marLeft w:val="0"/>
      <w:marRight w:val="0"/>
      <w:marTop w:val="0"/>
      <w:marBottom w:val="0"/>
      <w:divBdr>
        <w:top w:val="none" w:sz="0" w:space="0" w:color="auto"/>
        <w:left w:val="none" w:sz="0" w:space="0" w:color="auto"/>
        <w:bottom w:val="none" w:sz="0" w:space="0" w:color="auto"/>
        <w:right w:val="none" w:sz="0" w:space="0" w:color="auto"/>
      </w:divBdr>
    </w:div>
    <w:div w:id="242103766">
      <w:bodyDiv w:val="1"/>
      <w:marLeft w:val="0"/>
      <w:marRight w:val="0"/>
      <w:marTop w:val="0"/>
      <w:marBottom w:val="0"/>
      <w:divBdr>
        <w:top w:val="none" w:sz="0" w:space="0" w:color="auto"/>
        <w:left w:val="none" w:sz="0" w:space="0" w:color="auto"/>
        <w:bottom w:val="none" w:sz="0" w:space="0" w:color="auto"/>
        <w:right w:val="none" w:sz="0" w:space="0" w:color="auto"/>
      </w:divBdr>
    </w:div>
    <w:div w:id="243490254">
      <w:bodyDiv w:val="1"/>
      <w:marLeft w:val="0"/>
      <w:marRight w:val="0"/>
      <w:marTop w:val="0"/>
      <w:marBottom w:val="0"/>
      <w:divBdr>
        <w:top w:val="none" w:sz="0" w:space="0" w:color="auto"/>
        <w:left w:val="none" w:sz="0" w:space="0" w:color="auto"/>
        <w:bottom w:val="none" w:sz="0" w:space="0" w:color="auto"/>
        <w:right w:val="none" w:sz="0" w:space="0" w:color="auto"/>
      </w:divBdr>
    </w:div>
    <w:div w:id="247731609">
      <w:bodyDiv w:val="1"/>
      <w:marLeft w:val="0"/>
      <w:marRight w:val="0"/>
      <w:marTop w:val="0"/>
      <w:marBottom w:val="0"/>
      <w:divBdr>
        <w:top w:val="none" w:sz="0" w:space="0" w:color="auto"/>
        <w:left w:val="none" w:sz="0" w:space="0" w:color="auto"/>
        <w:bottom w:val="none" w:sz="0" w:space="0" w:color="auto"/>
        <w:right w:val="none" w:sz="0" w:space="0" w:color="auto"/>
      </w:divBdr>
    </w:div>
    <w:div w:id="270941790">
      <w:bodyDiv w:val="1"/>
      <w:marLeft w:val="0"/>
      <w:marRight w:val="0"/>
      <w:marTop w:val="0"/>
      <w:marBottom w:val="0"/>
      <w:divBdr>
        <w:top w:val="none" w:sz="0" w:space="0" w:color="auto"/>
        <w:left w:val="none" w:sz="0" w:space="0" w:color="auto"/>
        <w:bottom w:val="none" w:sz="0" w:space="0" w:color="auto"/>
        <w:right w:val="none" w:sz="0" w:space="0" w:color="auto"/>
      </w:divBdr>
    </w:div>
    <w:div w:id="310065344">
      <w:bodyDiv w:val="1"/>
      <w:marLeft w:val="0"/>
      <w:marRight w:val="0"/>
      <w:marTop w:val="0"/>
      <w:marBottom w:val="0"/>
      <w:divBdr>
        <w:top w:val="none" w:sz="0" w:space="0" w:color="auto"/>
        <w:left w:val="none" w:sz="0" w:space="0" w:color="auto"/>
        <w:bottom w:val="none" w:sz="0" w:space="0" w:color="auto"/>
        <w:right w:val="none" w:sz="0" w:space="0" w:color="auto"/>
      </w:divBdr>
    </w:div>
    <w:div w:id="317535216">
      <w:bodyDiv w:val="1"/>
      <w:marLeft w:val="0"/>
      <w:marRight w:val="0"/>
      <w:marTop w:val="0"/>
      <w:marBottom w:val="0"/>
      <w:divBdr>
        <w:top w:val="none" w:sz="0" w:space="0" w:color="auto"/>
        <w:left w:val="none" w:sz="0" w:space="0" w:color="auto"/>
        <w:bottom w:val="none" w:sz="0" w:space="0" w:color="auto"/>
        <w:right w:val="none" w:sz="0" w:space="0" w:color="auto"/>
      </w:divBdr>
    </w:div>
    <w:div w:id="360017896">
      <w:bodyDiv w:val="1"/>
      <w:marLeft w:val="0"/>
      <w:marRight w:val="0"/>
      <w:marTop w:val="0"/>
      <w:marBottom w:val="0"/>
      <w:divBdr>
        <w:top w:val="none" w:sz="0" w:space="0" w:color="auto"/>
        <w:left w:val="none" w:sz="0" w:space="0" w:color="auto"/>
        <w:bottom w:val="none" w:sz="0" w:space="0" w:color="auto"/>
        <w:right w:val="none" w:sz="0" w:space="0" w:color="auto"/>
      </w:divBdr>
    </w:div>
    <w:div w:id="505246413">
      <w:bodyDiv w:val="1"/>
      <w:marLeft w:val="0"/>
      <w:marRight w:val="0"/>
      <w:marTop w:val="0"/>
      <w:marBottom w:val="0"/>
      <w:divBdr>
        <w:top w:val="none" w:sz="0" w:space="0" w:color="auto"/>
        <w:left w:val="none" w:sz="0" w:space="0" w:color="auto"/>
        <w:bottom w:val="none" w:sz="0" w:space="0" w:color="auto"/>
        <w:right w:val="none" w:sz="0" w:space="0" w:color="auto"/>
      </w:divBdr>
    </w:div>
    <w:div w:id="554968299">
      <w:bodyDiv w:val="1"/>
      <w:marLeft w:val="0"/>
      <w:marRight w:val="0"/>
      <w:marTop w:val="0"/>
      <w:marBottom w:val="0"/>
      <w:divBdr>
        <w:top w:val="none" w:sz="0" w:space="0" w:color="auto"/>
        <w:left w:val="none" w:sz="0" w:space="0" w:color="auto"/>
        <w:bottom w:val="none" w:sz="0" w:space="0" w:color="auto"/>
        <w:right w:val="none" w:sz="0" w:space="0" w:color="auto"/>
      </w:divBdr>
    </w:div>
    <w:div w:id="780877492">
      <w:bodyDiv w:val="1"/>
      <w:marLeft w:val="0"/>
      <w:marRight w:val="0"/>
      <w:marTop w:val="0"/>
      <w:marBottom w:val="0"/>
      <w:divBdr>
        <w:top w:val="none" w:sz="0" w:space="0" w:color="auto"/>
        <w:left w:val="none" w:sz="0" w:space="0" w:color="auto"/>
        <w:bottom w:val="none" w:sz="0" w:space="0" w:color="auto"/>
        <w:right w:val="none" w:sz="0" w:space="0" w:color="auto"/>
      </w:divBdr>
    </w:div>
    <w:div w:id="800732052">
      <w:bodyDiv w:val="1"/>
      <w:marLeft w:val="0"/>
      <w:marRight w:val="0"/>
      <w:marTop w:val="0"/>
      <w:marBottom w:val="0"/>
      <w:divBdr>
        <w:top w:val="none" w:sz="0" w:space="0" w:color="auto"/>
        <w:left w:val="none" w:sz="0" w:space="0" w:color="auto"/>
        <w:bottom w:val="none" w:sz="0" w:space="0" w:color="auto"/>
        <w:right w:val="none" w:sz="0" w:space="0" w:color="auto"/>
      </w:divBdr>
    </w:div>
    <w:div w:id="815683255">
      <w:bodyDiv w:val="1"/>
      <w:marLeft w:val="0"/>
      <w:marRight w:val="0"/>
      <w:marTop w:val="0"/>
      <w:marBottom w:val="0"/>
      <w:divBdr>
        <w:top w:val="none" w:sz="0" w:space="0" w:color="auto"/>
        <w:left w:val="none" w:sz="0" w:space="0" w:color="auto"/>
        <w:bottom w:val="none" w:sz="0" w:space="0" w:color="auto"/>
        <w:right w:val="none" w:sz="0" w:space="0" w:color="auto"/>
      </w:divBdr>
    </w:div>
    <w:div w:id="971398456">
      <w:bodyDiv w:val="1"/>
      <w:marLeft w:val="0"/>
      <w:marRight w:val="0"/>
      <w:marTop w:val="0"/>
      <w:marBottom w:val="0"/>
      <w:divBdr>
        <w:top w:val="none" w:sz="0" w:space="0" w:color="auto"/>
        <w:left w:val="none" w:sz="0" w:space="0" w:color="auto"/>
        <w:bottom w:val="none" w:sz="0" w:space="0" w:color="auto"/>
        <w:right w:val="none" w:sz="0" w:space="0" w:color="auto"/>
      </w:divBdr>
    </w:div>
    <w:div w:id="975793711">
      <w:bodyDiv w:val="1"/>
      <w:marLeft w:val="0"/>
      <w:marRight w:val="0"/>
      <w:marTop w:val="0"/>
      <w:marBottom w:val="0"/>
      <w:divBdr>
        <w:top w:val="none" w:sz="0" w:space="0" w:color="auto"/>
        <w:left w:val="none" w:sz="0" w:space="0" w:color="auto"/>
        <w:bottom w:val="none" w:sz="0" w:space="0" w:color="auto"/>
        <w:right w:val="none" w:sz="0" w:space="0" w:color="auto"/>
      </w:divBdr>
    </w:div>
    <w:div w:id="1010914211">
      <w:bodyDiv w:val="1"/>
      <w:marLeft w:val="0"/>
      <w:marRight w:val="0"/>
      <w:marTop w:val="0"/>
      <w:marBottom w:val="0"/>
      <w:divBdr>
        <w:top w:val="none" w:sz="0" w:space="0" w:color="auto"/>
        <w:left w:val="none" w:sz="0" w:space="0" w:color="auto"/>
        <w:bottom w:val="none" w:sz="0" w:space="0" w:color="auto"/>
        <w:right w:val="none" w:sz="0" w:space="0" w:color="auto"/>
      </w:divBdr>
    </w:div>
    <w:div w:id="1081025273">
      <w:bodyDiv w:val="1"/>
      <w:marLeft w:val="0"/>
      <w:marRight w:val="0"/>
      <w:marTop w:val="0"/>
      <w:marBottom w:val="0"/>
      <w:divBdr>
        <w:top w:val="none" w:sz="0" w:space="0" w:color="auto"/>
        <w:left w:val="none" w:sz="0" w:space="0" w:color="auto"/>
        <w:bottom w:val="none" w:sz="0" w:space="0" w:color="auto"/>
        <w:right w:val="none" w:sz="0" w:space="0" w:color="auto"/>
      </w:divBdr>
    </w:div>
    <w:div w:id="1253585172">
      <w:bodyDiv w:val="1"/>
      <w:marLeft w:val="0"/>
      <w:marRight w:val="0"/>
      <w:marTop w:val="0"/>
      <w:marBottom w:val="0"/>
      <w:divBdr>
        <w:top w:val="none" w:sz="0" w:space="0" w:color="auto"/>
        <w:left w:val="none" w:sz="0" w:space="0" w:color="auto"/>
        <w:bottom w:val="none" w:sz="0" w:space="0" w:color="auto"/>
        <w:right w:val="none" w:sz="0" w:space="0" w:color="auto"/>
      </w:divBdr>
    </w:div>
    <w:div w:id="1291932607">
      <w:bodyDiv w:val="1"/>
      <w:marLeft w:val="0"/>
      <w:marRight w:val="0"/>
      <w:marTop w:val="0"/>
      <w:marBottom w:val="0"/>
      <w:divBdr>
        <w:top w:val="none" w:sz="0" w:space="0" w:color="auto"/>
        <w:left w:val="none" w:sz="0" w:space="0" w:color="auto"/>
        <w:bottom w:val="none" w:sz="0" w:space="0" w:color="auto"/>
        <w:right w:val="none" w:sz="0" w:space="0" w:color="auto"/>
      </w:divBdr>
    </w:div>
    <w:div w:id="1352411196">
      <w:bodyDiv w:val="1"/>
      <w:marLeft w:val="0"/>
      <w:marRight w:val="0"/>
      <w:marTop w:val="0"/>
      <w:marBottom w:val="0"/>
      <w:divBdr>
        <w:top w:val="none" w:sz="0" w:space="0" w:color="auto"/>
        <w:left w:val="none" w:sz="0" w:space="0" w:color="auto"/>
        <w:bottom w:val="none" w:sz="0" w:space="0" w:color="auto"/>
        <w:right w:val="none" w:sz="0" w:space="0" w:color="auto"/>
      </w:divBdr>
    </w:div>
    <w:div w:id="1478914976">
      <w:bodyDiv w:val="1"/>
      <w:marLeft w:val="0"/>
      <w:marRight w:val="0"/>
      <w:marTop w:val="0"/>
      <w:marBottom w:val="0"/>
      <w:divBdr>
        <w:top w:val="none" w:sz="0" w:space="0" w:color="auto"/>
        <w:left w:val="none" w:sz="0" w:space="0" w:color="auto"/>
        <w:bottom w:val="none" w:sz="0" w:space="0" w:color="auto"/>
        <w:right w:val="none" w:sz="0" w:space="0" w:color="auto"/>
      </w:divBdr>
    </w:div>
    <w:div w:id="1545601913">
      <w:bodyDiv w:val="1"/>
      <w:marLeft w:val="0"/>
      <w:marRight w:val="0"/>
      <w:marTop w:val="0"/>
      <w:marBottom w:val="0"/>
      <w:divBdr>
        <w:top w:val="none" w:sz="0" w:space="0" w:color="auto"/>
        <w:left w:val="none" w:sz="0" w:space="0" w:color="auto"/>
        <w:bottom w:val="none" w:sz="0" w:space="0" w:color="auto"/>
        <w:right w:val="none" w:sz="0" w:space="0" w:color="auto"/>
      </w:divBdr>
    </w:div>
    <w:div w:id="1557008291">
      <w:bodyDiv w:val="1"/>
      <w:marLeft w:val="0"/>
      <w:marRight w:val="0"/>
      <w:marTop w:val="0"/>
      <w:marBottom w:val="0"/>
      <w:divBdr>
        <w:top w:val="none" w:sz="0" w:space="0" w:color="auto"/>
        <w:left w:val="none" w:sz="0" w:space="0" w:color="auto"/>
        <w:bottom w:val="none" w:sz="0" w:space="0" w:color="auto"/>
        <w:right w:val="none" w:sz="0" w:space="0" w:color="auto"/>
      </w:divBdr>
    </w:div>
    <w:div w:id="1557089429">
      <w:bodyDiv w:val="1"/>
      <w:marLeft w:val="0"/>
      <w:marRight w:val="0"/>
      <w:marTop w:val="0"/>
      <w:marBottom w:val="0"/>
      <w:divBdr>
        <w:top w:val="none" w:sz="0" w:space="0" w:color="auto"/>
        <w:left w:val="none" w:sz="0" w:space="0" w:color="auto"/>
        <w:bottom w:val="none" w:sz="0" w:space="0" w:color="auto"/>
        <w:right w:val="none" w:sz="0" w:space="0" w:color="auto"/>
      </w:divBdr>
    </w:div>
    <w:div w:id="1560166075">
      <w:bodyDiv w:val="1"/>
      <w:marLeft w:val="0"/>
      <w:marRight w:val="0"/>
      <w:marTop w:val="0"/>
      <w:marBottom w:val="0"/>
      <w:divBdr>
        <w:top w:val="none" w:sz="0" w:space="0" w:color="auto"/>
        <w:left w:val="none" w:sz="0" w:space="0" w:color="auto"/>
        <w:bottom w:val="none" w:sz="0" w:space="0" w:color="auto"/>
        <w:right w:val="none" w:sz="0" w:space="0" w:color="auto"/>
      </w:divBdr>
    </w:div>
    <w:div w:id="1621568036">
      <w:bodyDiv w:val="1"/>
      <w:marLeft w:val="0"/>
      <w:marRight w:val="0"/>
      <w:marTop w:val="0"/>
      <w:marBottom w:val="0"/>
      <w:divBdr>
        <w:top w:val="none" w:sz="0" w:space="0" w:color="auto"/>
        <w:left w:val="none" w:sz="0" w:space="0" w:color="auto"/>
        <w:bottom w:val="none" w:sz="0" w:space="0" w:color="auto"/>
        <w:right w:val="none" w:sz="0" w:space="0" w:color="auto"/>
      </w:divBdr>
    </w:div>
    <w:div w:id="1642346551">
      <w:bodyDiv w:val="1"/>
      <w:marLeft w:val="0"/>
      <w:marRight w:val="0"/>
      <w:marTop w:val="0"/>
      <w:marBottom w:val="0"/>
      <w:divBdr>
        <w:top w:val="none" w:sz="0" w:space="0" w:color="auto"/>
        <w:left w:val="none" w:sz="0" w:space="0" w:color="auto"/>
        <w:bottom w:val="none" w:sz="0" w:space="0" w:color="auto"/>
        <w:right w:val="none" w:sz="0" w:space="0" w:color="auto"/>
      </w:divBdr>
    </w:div>
    <w:div w:id="1851216254">
      <w:bodyDiv w:val="1"/>
      <w:marLeft w:val="0"/>
      <w:marRight w:val="0"/>
      <w:marTop w:val="0"/>
      <w:marBottom w:val="0"/>
      <w:divBdr>
        <w:top w:val="none" w:sz="0" w:space="0" w:color="auto"/>
        <w:left w:val="none" w:sz="0" w:space="0" w:color="auto"/>
        <w:bottom w:val="none" w:sz="0" w:space="0" w:color="auto"/>
        <w:right w:val="none" w:sz="0" w:space="0" w:color="auto"/>
      </w:divBdr>
    </w:div>
    <w:div w:id="1862813888">
      <w:bodyDiv w:val="1"/>
      <w:marLeft w:val="0"/>
      <w:marRight w:val="0"/>
      <w:marTop w:val="0"/>
      <w:marBottom w:val="0"/>
      <w:divBdr>
        <w:top w:val="none" w:sz="0" w:space="0" w:color="auto"/>
        <w:left w:val="none" w:sz="0" w:space="0" w:color="auto"/>
        <w:bottom w:val="none" w:sz="0" w:space="0" w:color="auto"/>
        <w:right w:val="none" w:sz="0" w:space="0" w:color="auto"/>
      </w:divBdr>
    </w:div>
    <w:div w:id="2070611415">
      <w:bodyDiv w:val="1"/>
      <w:marLeft w:val="0"/>
      <w:marRight w:val="0"/>
      <w:marTop w:val="0"/>
      <w:marBottom w:val="0"/>
      <w:divBdr>
        <w:top w:val="none" w:sz="0" w:space="0" w:color="auto"/>
        <w:left w:val="none" w:sz="0" w:space="0" w:color="auto"/>
        <w:bottom w:val="none" w:sz="0" w:space="0" w:color="auto"/>
        <w:right w:val="none" w:sz="0" w:space="0" w:color="auto"/>
      </w:divBdr>
    </w:div>
    <w:div w:id="2097633797">
      <w:bodyDiv w:val="1"/>
      <w:marLeft w:val="0"/>
      <w:marRight w:val="0"/>
      <w:marTop w:val="0"/>
      <w:marBottom w:val="0"/>
      <w:divBdr>
        <w:top w:val="none" w:sz="0" w:space="0" w:color="auto"/>
        <w:left w:val="none" w:sz="0" w:space="0" w:color="auto"/>
        <w:bottom w:val="none" w:sz="0" w:space="0" w:color="auto"/>
        <w:right w:val="none" w:sz="0" w:space="0" w:color="auto"/>
      </w:divBdr>
    </w:div>
    <w:div w:id="2125074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glossaryDocument" Target="glossary/document.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image" Target="media/image2.tmp" Id="rId9" /><Relationship Type="http://schemas.openxmlformats.org/officeDocument/2006/relationships/image" Target="/media/image.jpg" Id="rId1226266847"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76AE"/>
    <w:rsid w:val="000D7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D76A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Uni21</b:Tag>
    <b:SourceType>Report</b:SourceType>
    <b:Guid>{AB8EBEC8-8988-4130-AA2A-5FBD9EFE4FDC}</b:Guid>
    <b:Author>
      <b:Author>
        <b:Corporate>United Nations</b:Corporate>
      </b:Author>
    </b:Author>
    <b:Title>International Ammunition Technical Guidelines</b:Title>
    <b:Year>2021</b:Year>
    <b:Publisher>United Nations Safer Guard</b:Publisher>
    <b:City>New York</b:City>
    <b:RefOrder>4</b:RefOrder>
  </b:Source>
  <b:Source>
    <b:Tag>Dun23</b:Tag>
    <b:SourceType>InternetSite</b:SourceType>
    <b:Guid>{74EED441-20A8-4527-9BAC-2C99FF20320A}</b:Guid>
    <b:Title>Applications of Titrations</b:Title>
    <b:Year>2023</b:Year>
    <b:Author>
      <b:Author>
        <b:NameList>
          <b:Person>
            <b:Last>Duncan</b:Last>
            <b:First>Becky</b:First>
          </b:Person>
        </b:NameList>
      </b:Author>
    </b:Author>
    <b:ProductionCompany>PASCO</b:ProductionCompany>
    <b:Month>June</b:Month>
    <b:Day>12</b:Day>
    <b:YearAccessed>2025</b:YearAccessed>
    <b:MonthAccessed>March</b:MonthAccessed>
    <b:DayAccessed>10</b:DayAccessed>
    <b:URL>https://www.pasco.com/resources/blog/417?srsltid=AfmBOooSnFJAoIf96rNEmbWFRM63w3r_NJG6gb5FBqKyYpPuM31AL9Td</b:URL>
    <b:RefOrder>2</b:RefOrder>
  </b:Source>
  <b:Source>
    <b:Tag>Ahu19</b:Tag>
    <b:SourceType>Book</b:SourceType>
    <b:Guid>{E3D32353-1531-4606-B7DC-581295544ADA}</b:Guid>
    <b:Title>Solution to titration endpoint challenge</b:Title>
    <b:Year>2019</b:Year>
    <b:City>Berlin</b:City>
    <b:Publisher>Springer Science and Business Media LLC</b:Publisher>
    <b:Author>
      <b:Author>
        <b:NameList>
          <b:Person>
            <b:Last>Ahumada Forigua</b:Last>
            <b:First>Diego</b:First>
          </b:Person>
          <b:Person>
            <b:Last>Meija</b:Last>
            <b:First>Juris</b:First>
          </b:Person>
        </b:NameList>
      </b:Author>
    </b:Author>
    <b:RefOrder>1</b:RefOrder>
  </b:Source>
  <b:Source>
    <b:Tag>Jim13</b:Tag>
    <b:SourceType>InternetSite</b:SourceType>
    <b:Guid>{2DEACC62-9AA8-4FB9-97BC-E6437778E940}</b:Guid>
    <b:Title>Acid Base Indicators</b:Title>
    <b:Year>2013</b:Year>
    <b:Author>
      <b:Author>
        <b:NameList>
          <b:Person>
            <b:Last>Clark</b:Last>
            <b:First>Jim</b:First>
          </b:Person>
        </b:NameList>
      </b:Author>
    </b:Author>
    <b:ProductionCompany>Chemguide</b:ProductionCompany>
    <b:Month>November</b:Month>
    <b:YearAccessed>2025</b:YearAccessed>
    <b:MonthAccessed>March</b:MonthAccessed>
    <b:DayAccessed>13</b:DayAccessed>
    <b:URL>https://www.chemguide.co.uk/physical/acidbaseeqia/indicators.html</b:URL>
    <b:RefOrder>3</b:RefOrder>
  </b:Source>
  <b:Source>
    <b:Tag>Pra24</b:Tag>
    <b:SourceType>InternetSite</b:SourceType>
    <b:Guid>{DC421F62-139A-4384-89F2-BACDF95B6F7B}</b:Guid>
    <b:Title>Difference Between Endpoint and Equivalence Point</b:Title>
    <b:ProductionCompany>pw.live</b:ProductionCompany>
    <b:Year>2024</b:Year>
    <b:Month>February</b:Month>
    <b:Day>6</b:Day>
    <b:YearAccessed>2025</b:YearAccessed>
    <b:MonthAccessed>March</b:MonthAccessed>
    <b:DayAccessed>15</b:DayAccessed>
    <b:URL>https://www.pw.live/neet/exams/difference-between-endpoint-and-equivalence-point</b:URL>
    <b:Author>
      <b:Author>
        <b:NameList>
          <b:Person>
            <b:Last>Kushwah</b:Last>
            <b:First>Praveen</b:First>
          </b:Person>
        </b:NameList>
      </b:Author>
    </b:Author>
    <b:RefOrder>5</b:RefOrder>
  </b:Source>
  <b:Source>
    <b:Tag>Jim131</b:Tag>
    <b:SourceType>InternetSite</b:SourceType>
    <b:Guid>{7573CB0A-BAE0-41A1-82C5-E317CBD6ACEF}</b:Guid>
    <b:Author>
      <b:Author>
        <b:NameList>
          <b:Person>
            <b:Last>Clark</b:Last>
            <b:First>Jim</b:First>
          </b:Person>
        </b:NameList>
      </b:Author>
    </b:Author>
    <b:Title>pH (TITRATION) CURVES</b:Title>
    <b:ProductionCompany>chemguide</b:ProductionCompany>
    <b:Year>2013</b:Year>
    <b:Month>November</b:Month>
    <b:YearAccessed>2025</b:YearAccessed>
    <b:MonthAccessed>12</b:MonthAccessed>
    <b:DayAccessed>March</b:DayAccessed>
    <b:URL>https://www.chemguide.co.uk/physical/acidbaseeqia/phcurves.html</b:URL>
    <b:RefOrder>6</b:RefOrder>
  </b:Source>
</b:Sources>
</file>

<file path=customXml/itemProps1.xml><?xml version="1.0" encoding="utf-8"?>
<ds:datastoreItem xmlns:ds="http://schemas.openxmlformats.org/officeDocument/2006/customXml" ds:itemID="{70EFF3DF-7C24-4094-B9E1-C257FA510FA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QinetiQ</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McCombe, Charlotte</dc:creator>
  <keywords/>
  <dc:description/>
  <lastModifiedBy>Charlotte McCombe</lastModifiedBy>
  <revision>55</revision>
  <dcterms:created xsi:type="dcterms:W3CDTF">2025-03-14T07:54:00.0000000Z</dcterms:created>
  <dcterms:modified xsi:type="dcterms:W3CDTF">2025-03-27T18:00:49.7349850Z</dcterms:modified>
</coreProperties>
</file>