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2C633" w14:textId="5B4B8866" w:rsidR="00D50359" w:rsidRDefault="00D50359" w:rsidP="00DD46B4">
      <w:bookmarkStart w:id="0" w:name="_Toc70545363"/>
      <w:r w:rsidRPr="007A17AD">
        <w:rPr>
          <w:noProof/>
        </w:rPr>
        <w:drawing>
          <wp:inline distT="0" distB="0" distL="0" distR="0" wp14:anchorId="291EEC6B" wp14:editId="226093C6">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3CCA84CB" w14:textId="77777777" w:rsidR="00D50359" w:rsidRPr="003154A1" w:rsidRDefault="00D50359" w:rsidP="00DD46B4"/>
    <w:p w14:paraId="653032AD" w14:textId="5F97A9FA" w:rsidR="0039624F" w:rsidRDefault="00544E01" w:rsidP="00D80230">
      <w:pPr>
        <w:jc w:val="center"/>
        <w:rPr>
          <w:rFonts w:eastAsiaTheme="majorEastAsia" w:cstheme="majorBidi"/>
          <w:b/>
          <w:bCs/>
          <w:kern w:val="28"/>
          <w:sz w:val="32"/>
          <w:szCs w:val="32"/>
        </w:rPr>
      </w:pPr>
      <w:proofErr w:type="spellStart"/>
      <w:r w:rsidRPr="00544E01">
        <w:rPr>
          <w:rFonts w:eastAsiaTheme="majorEastAsia" w:cstheme="majorBidi"/>
          <w:b/>
          <w:bCs/>
          <w:kern w:val="28"/>
          <w:sz w:val="32"/>
          <w:szCs w:val="32"/>
        </w:rPr>
        <w:t>Kennixton</w:t>
      </w:r>
      <w:proofErr w:type="spellEnd"/>
      <w:r w:rsidRPr="00544E01">
        <w:rPr>
          <w:rFonts w:eastAsiaTheme="majorEastAsia" w:cstheme="majorBidi"/>
          <w:b/>
          <w:bCs/>
          <w:kern w:val="28"/>
          <w:sz w:val="32"/>
          <w:szCs w:val="32"/>
        </w:rPr>
        <w:t xml:space="preserve"> Farmhouse:</w:t>
      </w:r>
    </w:p>
    <w:p w14:paraId="2094C0E8" w14:textId="3EC6A18B" w:rsidR="00D50359" w:rsidRDefault="00544E01" w:rsidP="00D80230">
      <w:pPr>
        <w:jc w:val="center"/>
        <w:rPr>
          <w:rFonts w:eastAsiaTheme="majorEastAsia" w:cstheme="majorBidi"/>
          <w:b/>
          <w:bCs/>
          <w:kern w:val="28"/>
          <w:sz w:val="32"/>
          <w:szCs w:val="32"/>
        </w:rPr>
      </w:pPr>
      <w:r w:rsidRPr="00544E01">
        <w:rPr>
          <w:rFonts w:eastAsiaTheme="majorEastAsia" w:cstheme="majorBidi"/>
          <w:b/>
          <w:bCs/>
          <w:kern w:val="28"/>
          <w:sz w:val="32"/>
          <w:szCs w:val="32"/>
        </w:rPr>
        <w:t>Vernacular Architecture, Transformation and Authenticity</w:t>
      </w:r>
    </w:p>
    <w:p w14:paraId="761E517C" w14:textId="77777777" w:rsidR="00544E01" w:rsidRPr="003154A1" w:rsidRDefault="00544E01" w:rsidP="00D50359">
      <w:pPr>
        <w:rPr>
          <w:rFonts w:cs="Arial"/>
        </w:rPr>
      </w:pPr>
    </w:p>
    <w:p w14:paraId="05B9556F" w14:textId="0515073E" w:rsidR="00D50359" w:rsidRPr="003154A1" w:rsidRDefault="00D50359" w:rsidP="009646B7">
      <w:pPr>
        <w:pStyle w:val="Subtitle"/>
      </w:pPr>
      <w:bookmarkStart w:id="1" w:name="_Toc216475573"/>
      <w:r w:rsidRPr="003154A1">
        <w:t>School of Architecture, Built and Natural Environment</w:t>
      </w:r>
      <w:bookmarkEnd w:id="1"/>
      <w:r w:rsidRPr="003154A1">
        <w:t xml:space="preserve"> </w:t>
      </w:r>
    </w:p>
    <w:p w14:paraId="320F2BF0" w14:textId="284B64F7" w:rsidR="00D50359" w:rsidRDefault="00D50359" w:rsidP="009646B7">
      <w:pPr>
        <w:pStyle w:val="Subtitle"/>
      </w:pPr>
      <w:bookmarkStart w:id="2" w:name="_Toc216475574"/>
      <w:r w:rsidRPr="003154A1">
        <w:t>Course: BSc Architecture</w:t>
      </w:r>
      <w:r w:rsidR="00DD2247">
        <w:t xml:space="preserve"> Year 2</w:t>
      </w:r>
      <w:bookmarkEnd w:id="2"/>
    </w:p>
    <w:p w14:paraId="0B155AE6" w14:textId="77777777" w:rsidR="00D50359" w:rsidRDefault="00D50359" w:rsidP="00D50359"/>
    <w:p w14:paraId="4D4CF2AF" w14:textId="77777777" w:rsidR="00D50359" w:rsidRDefault="00D50359" w:rsidP="00D50359"/>
    <w:p w14:paraId="1C070835" w14:textId="77777777" w:rsidR="00D50359" w:rsidRDefault="00D50359" w:rsidP="00D50359"/>
    <w:p w14:paraId="54D28A8E" w14:textId="77777777" w:rsidR="00D50359" w:rsidRDefault="00D50359" w:rsidP="00D50359"/>
    <w:p w14:paraId="2C1A575C" w14:textId="77777777" w:rsidR="00D50359" w:rsidRDefault="00D50359" w:rsidP="00D50359"/>
    <w:p w14:paraId="09961BDF" w14:textId="77777777" w:rsidR="00D50359" w:rsidRDefault="00D50359" w:rsidP="00D50359"/>
    <w:p w14:paraId="5EB7FD5F" w14:textId="77777777" w:rsidR="00D50359" w:rsidRDefault="00D50359" w:rsidP="00D50359"/>
    <w:p w14:paraId="53800AAA" w14:textId="77777777" w:rsidR="00D50359" w:rsidRDefault="00D50359" w:rsidP="00D50359"/>
    <w:p w14:paraId="7225FDD6" w14:textId="77777777" w:rsidR="00D50359" w:rsidRDefault="00D50359" w:rsidP="00D50359"/>
    <w:p w14:paraId="3687F207" w14:textId="77777777" w:rsidR="00D50359" w:rsidRDefault="00D50359" w:rsidP="00D50359"/>
    <w:p w14:paraId="185CD6FA" w14:textId="77777777" w:rsidR="00D50359" w:rsidRDefault="00D50359" w:rsidP="00D50359"/>
    <w:p w14:paraId="3CB005E5" w14:textId="77777777" w:rsidR="00D50359" w:rsidRDefault="00D50359" w:rsidP="00D50359"/>
    <w:p w14:paraId="47DEEA33" w14:textId="77777777" w:rsidR="00D50359" w:rsidRDefault="00D50359" w:rsidP="00D50359"/>
    <w:p w14:paraId="4DCB6F5B" w14:textId="45566455" w:rsidR="00D50359" w:rsidRPr="008D6E4B" w:rsidRDefault="00D50359" w:rsidP="008D6E4B">
      <w:pPr>
        <w:rPr>
          <w:rStyle w:val="Strong"/>
          <w:b w:val="0"/>
          <w:bCs w:val="0"/>
        </w:rPr>
      </w:pPr>
      <w:r w:rsidRPr="008D6E4B">
        <w:rPr>
          <w:rStyle w:val="Strong"/>
          <w:b w:val="0"/>
          <w:bCs w:val="0"/>
        </w:rPr>
        <w:t xml:space="preserve">Name: </w:t>
      </w:r>
      <w:r w:rsidR="00970C5C">
        <w:rPr>
          <w:rStyle w:val="Strong"/>
          <w:b w:val="0"/>
          <w:bCs w:val="0"/>
        </w:rPr>
        <w:t>ELLA OSA</w:t>
      </w:r>
    </w:p>
    <w:p w14:paraId="107BE52E" w14:textId="42AB467A" w:rsidR="00D50359" w:rsidRPr="008D6E4B" w:rsidRDefault="00D50359" w:rsidP="008D6E4B">
      <w:pPr>
        <w:rPr>
          <w:rStyle w:val="Strong"/>
          <w:b w:val="0"/>
          <w:bCs w:val="0"/>
        </w:rPr>
      </w:pPr>
      <w:r w:rsidRPr="008D6E4B">
        <w:rPr>
          <w:rStyle w:val="Strong"/>
          <w:b w:val="0"/>
          <w:bCs w:val="0"/>
        </w:rPr>
        <w:t xml:space="preserve">Student Number: </w:t>
      </w:r>
      <w:r w:rsidR="00D974B4">
        <w:rPr>
          <w:rStyle w:val="Strong"/>
          <w:b w:val="0"/>
          <w:bCs w:val="0"/>
        </w:rPr>
        <w:t>0151768</w:t>
      </w:r>
    </w:p>
    <w:p w14:paraId="7C13D77F" w14:textId="7FD426D0" w:rsidR="00D50359" w:rsidRPr="008D6E4B" w:rsidRDefault="00D50359" w:rsidP="008D6E4B">
      <w:pPr>
        <w:rPr>
          <w:rStyle w:val="Strong"/>
          <w:b w:val="0"/>
          <w:bCs w:val="0"/>
        </w:rPr>
      </w:pPr>
      <w:r w:rsidRPr="008D6E4B">
        <w:rPr>
          <w:rStyle w:val="Strong"/>
          <w:b w:val="0"/>
          <w:bCs w:val="0"/>
        </w:rPr>
        <w:t xml:space="preserve">Module code: </w:t>
      </w:r>
      <w:r w:rsidR="00D123C4">
        <w:rPr>
          <w:rStyle w:val="Strong"/>
          <w:b w:val="0"/>
          <w:bCs w:val="0"/>
        </w:rPr>
        <w:t>ACAA5003</w:t>
      </w:r>
    </w:p>
    <w:p w14:paraId="203F0F69" w14:textId="1B291161" w:rsidR="00D50359" w:rsidRPr="008D6E4B" w:rsidRDefault="00D50359" w:rsidP="008D6E4B">
      <w:pPr>
        <w:rPr>
          <w:rStyle w:val="Strong"/>
          <w:b w:val="0"/>
          <w:bCs w:val="0"/>
        </w:rPr>
      </w:pPr>
      <w:r w:rsidRPr="008D6E4B">
        <w:rPr>
          <w:rStyle w:val="Strong"/>
          <w:b w:val="0"/>
          <w:bCs w:val="0"/>
        </w:rPr>
        <w:t>Word count</w:t>
      </w:r>
      <w:r w:rsidR="00495C9B">
        <w:rPr>
          <w:rStyle w:val="Strong"/>
          <w:b w:val="0"/>
          <w:bCs w:val="0"/>
        </w:rPr>
        <w:t xml:space="preserve">: </w:t>
      </w:r>
      <w:r w:rsidR="00D93C1D">
        <w:rPr>
          <w:rStyle w:val="Strong"/>
          <w:b w:val="0"/>
          <w:bCs w:val="0"/>
        </w:rPr>
        <w:t>20</w:t>
      </w:r>
      <w:r w:rsidR="007941CE">
        <w:rPr>
          <w:rStyle w:val="Strong"/>
          <w:b w:val="0"/>
          <w:bCs w:val="0"/>
        </w:rPr>
        <w:t>49</w:t>
      </w:r>
    </w:p>
    <w:p w14:paraId="40406023" w14:textId="6217FE28" w:rsidR="00DD46B4" w:rsidRDefault="00D50359">
      <w:pPr>
        <w:sectPr w:rsidR="00DD46B4">
          <w:footerReference w:type="default" r:id="rId12"/>
          <w:pgSz w:w="11906" w:h="16838"/>
          <w:pgMar w:top="1440" w:right="1440" w:bottom="1440" w:left="1440" w:header="708" w:footer="708" w:gutter="0"/>
          <w:cols w:space="708"/>
          <w:docGrid w:linePitch="360"/>
        </w:sectPr>
      </w:pPr>
      <w:r w:rsidRPr="008D6E4B">
        <w:rPr>
          <w:rStyle w:val="Strong"/>
          <w:b w:val="0"/>
          <w:bCs w:val="0"/>
        </w:rPr>
        <w:t xml:space="preserve">Date: </w:t>
      </w:r>
      <w:bookmarkEnd w:id="0"/>
      <w:r w:rsidR="00970C5C">
        <w:rPr>
          <w:rStyle w:val="Strong"/>
          <w:b w:val="0"/>
          <w:bCs w:val="0"/>
        </w:rPr>
        <w:t>12</w:t>
      </w:r>
      <w:r w:rsidR="00970C5C">
        <w:rPr>
          <w:rStyle w:val="Strong"/>
          <w:b w:val="0"/>
          <w:bCs w:val="0"/>
          <w:vertAlign w:val="superscript"/>
        </w:rPr>
        <w:t xml:space="preserve">th </w:t>
      </w:r>
      <w:r w:rsidR="00970C5C">
        <w:t>December 2025</w:t>
      </w:r>
    </w:p>
    <w:sdt>
      <w:sdtPr>
        <w:rPr>
          <w:rFonts w:eastAsiaTheme="minorEastAsia" w:cs="Times New Roman"/>
          <w:b w:val="0"/>
          <w:bCs w:val="0"/>
          <w:kern w:val="0"/>
          <w:sz w:val="22"/>
          <w:szCs w:val="22"/>
        </w:rPr>
        <w:id w:val="-1655438272"/>
        <w:docPartObj>
          <w:docPartGallery w:val="Table of Contents"/>
          <w:docPartUnique/>
        </w:docPartObj>
      </w:sdtPr>
      <w:sdtEndPr>
        <w:rPr>
          <w:noProof/>
        </w:rPr>
      </w:sdtEndPr>
      <w:sdtContent>
        <w:p w14:paraId="00B4F842" w14:textId="77777777" w:rsidR="007669DB" w:rsidRDefault="007669DB">
          <w:pPr>
            <w:pStyle w:val="TOCHeading"/>
          </w:pPr>
          <w:r>
            <w:t>Contents</w:t>
          </w:r>
        </w:p>
        <w:p w14:paraId="3F60A938" w14:textId="170B3CC9" w:rsidR="00542301" w:rsidRDefault="007669DB">
          <w:pPr>
            <w:pStyle w:val="TOC2"/>
            <w:tabs>
              <w:tab w:val="right" w:leader="dot" w:pos="9016"/>
            </w:tabs>
            <w:rPr>
              <w:rFonts w:asciiTheme="minorHAnsi" w:hAnsiTheme="minorHAnsi" w:cstheme="minorBidi"/>
              <w:noProof/>
              <w:kern w:val="2"/>
              <w:sz w:val="24"/>
              <w:lang w:eastAsia="en-GB"/>
              <w14:ligatures w14:val="standardContextual"/>
            </w:rPr>
          </w:pPr>
          <w:r>
            <w:fldChar w:fldCharType="begin"/>
          </w:r>
          <w:r>
            <w:instrText xml:space="preserve"> TOC \o "1-3" \h \z \u </w:instrText>
          </w:r>
          <w:r>
            <w:fldChar w:fldCharType="separate"/>
          </w:r>
          <w:hyperlink w:anchor="_Toc216475573" w:history="1">
            <w:r w:rsidR="00542301" w:rsidRPr="003E6B00">
              <w:rPr>
                <w:rStyle w:val="Hyperlink"/>
                <w:noProof/>
              </w:rPr>
              <w:t>School of Architecture, Built and Natural Environment</w:t>
            </w:r>
            <w:r w:rsidR="00542301">
              <w:rPr>
                <w:noProof/>
                <w:webHidden/>
              </w:rPr>
              <w:tab/>
            </w:r>
            <w:r w:rsidR="00542301">
              <w:rPr>
                <w:noProof/>
                <w:webHidden/>
              </w:rPr>
              <w:fldChar w:fldCharType="begin"/>
            </w:r>
            <w:r w:rsidR="00542301">
              <w:rPr>
                <w:noProof/>
                <w:webHidden/>
              </w:rPr>
              <w:instrText xml:space="preserve"> PAGEREF _Toc216475573 \h </w:instrText>
            </w:r>
            <w:r w:rsidR="00542301">
              <w:rPr>
                <w:noProof/>
                <w:webHidden/>
              </w:rPr>
            </w:r>
            <w:r w:rsidR="00542301">
              <w:rPr>
                <w:noProof/>
                <w:webHidden/>
              </w:rPr>
              <w:fldChar w:fldCharType="separate"/>
            </w:r>
            <w:r w:rsidR="00542301">
              <w:rPr>
                <w:noProof/>
                <w:webHidden/>
              </w:rPr>
              <w:t>1</w:t>
            </w:r>
            <w:r w:rsidR="00542301">
              <w:rPr>
                <w:noProof/>
                <w:webHidden/>
              </w:rPr>
              <w:fldChar w:fldCharType="end"/>
            </w:r>
          </w:hyperlink>
        </w:p>
        <w:p w14:paraId="7A489AA3" w14:textId="7B8B04B8"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74" w:history="1">
            <w:r w:rsidRPr="003E6B00">
              <w:rPr>
                <w:rStyle w:val="Hyperlink"/>
                <w:noProof/>
              </w:rPr>
              <w:t>Course: BSc Architecture Year 2</w:t>
            </w:r>
            <w:r>
              <w:rPr>
                <w:noProof/>
                <w:webHidden/>
              </w:rPr>
              <w:tab/>
            </w:r>
            <w:r>
              <w:rPr>
                <w:noProof/>
                <w:webHidden/>
              </w:rPr>
              <w:fldChar w:fldCharType="begin"/>
            </w:r>
            <w:r>
              <w:rPr>
                <w:noProof/>
                <w:webHidden/>
              </w:rPr>
              <w:instrText xml:space="preserve"> PAGEREF _Toc216475574 \h </w:instrText>
            </w:r>
            <w:r>
              <w:rPr>
                <w:noProof/>
                <w:webHidden/>
              </w:rPr>
            </w:r>
            <w:r>
              <w:rPr>
                <w:noProof/>
                <w:webHidden/>
              </w:rPr>
              <w:fldChar w:fldCharType="separate"/>
            </w:r>
            <w:r>
              <w:rPr>
                <w:noProof/>
                <w:webHidden/>
              </w:rPr>
              <w:t>1</w:t>
            </w:r>
            <w:r>
              <w:rPr>
                <w:noProof/>
                <w:webHidden/>
              </w:rPr>
              <w:fldChar w:fldCharType="end"/>
            </w:r>
          </w:hyperlink>
        </w:p>
        <w:p w14:paraId="4E61627D" w14:textId="1D1FA474"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75" w:history="1">
            <w:r w:rsidRPr="003E6B00">
              <w:rPr>
                <w:rStyle w:val="Hyperlink"/>
                <w:noProof/>
              </w:rPr>
              <w:t>1.</w:t>
            </w:r>
            <w:r>
              <w:rPr>
                <w:rFonts w:asciiTheme="minorHAnsi" w:hAnsiTheme="minorHAnsi" w:cstheme="minorBidi"/>
                <w:noProof/>
                <w:kern w:val="2"/>
                <w:sz w:val="24"/>
                <w:lang w:eastAsia="en-GB"/>
                <w14:ligatures w14:val="standardContextual"/>
              </w:rPr>
              <w:tab/>
            </w:r>
            <w:r w:rsidRPr="003E6B00">
              <w:rPr>
                <w:rStyle w:val="Hyperlink"/>
                <w:noProof/>
              </w:rPr>
              <w:t>Introduction</w:t>
            </w:r>
            <w:r>
              <w:rPr>
                <w:noProof/>
                <w:webHidden/>
              </w:rPr>
              <w:tab/>
            </w:r>
            <w:r>
              <w:rPr>
                <w:noProof/>
                <w:webHidden/>
              </w:rPr>
              <w:fldChar w:fldCharType="begin"/>
            </w:r>
            <w:r>
              <w:rPr>
                <w:noProof/>
                <w:webHidden/>
              </w:rPr>
              <w:instrText xml:space="preserve"> PAGEREF _Toc216475575 \h </w:instrText>
            </w:r>
            <w:r>
              <w:rPr>
                <w:noProof/>
                <w:webHidden/>
              </w:rPr>
            </w:r>
            <w:r>
              <w:rPr>
                <w:noProof/>
                <w:webHidden/>
              </w:rPr>
              <w:fldChar w:fldCharType="separate"/>
            </w:r>
            <w:r>
              <w:rPr>
                <w:noProof/>
                <w:webHidden/>
              </w:rPr>
              <w:t>5</w:t>
            </w:r>
            <w:r>
              <w:rPr>
                <w:noProof/>
                <w:webHidden/>
              </w:rPr>
              <w:fldChar w:fldCharType="end"/>
            </w:r>
          </w:hyperlink>
        </w:p>
        <w:p w14:paraId="090C383F" w14:textId="03D97007"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76" w:history="1">
            <w:r w:rsidRPr="003E6B00">
              <w:rPr>
                <w:rStyle w:val="Hyperlink"/>
                <w:rFonts w:cs="Arial"/>
                <w:noProof/>
              </w:rPr>
              <w:t>2.</w:t>
            </w:r>
            <w:r>
              <w:rPr>
                <w:rFonts w:asciiTheme="minorHAnsi" w:hAnsiTheme="minorHAnsi" w:cstheme="minorBidi"/>
                <w:noProof/>
                <w:kern w:val="2"/>
                <w:sz w:val="24"/>
                <w:lang w:eastAsia="en-GB"/>
                <w14:ligatures w14:val="standardContextual"/>
              </w:rPr>
              <w:tab/>
            </w:r>
            <w:r w:rsidRPr="003E6B00">
              <w:rPr>
                <w:rStyle w:val="Hyperlink"/>
                <w:noProof/>
              </w:rPr>
              <w:t>Construction, Materials and Environmental Response</w:t>
            </w:r>
            <w:r>
              <w:rPr>
                <w:noProof/>
                <w:webHidden/>
              </w:rPr>
              <w:tab/>
            </w:r>
            <w:r>
              <w:rPr>
                <w:noProof/>
                <w:webHidden/>
              </w:rPr>
              <w:fldChar w:fldCharType="begin"/>
            </w:r>
            <w:r>
              <w:rPr>
                <w:noProof/>
                <w:webHidden/>
              </w:rPr>
              <w:instrText xml:space="preserve"> PAGEREF _Toc216475576 \h </w:instrText>
            </w:r>
            <w:r>
              <w:rPr>
                <w:noProof/>
                <w:webHidden/>
              </w:rPr>
            </w:r>
            <w:r>
              <w:rPr>
                <w:noProof/>
                <w:webHidden/>
              </w:rPr>
              <w:fldChar w:fldCharType="separate"/>
            </w:r>
            <w:r>
              <w:rPr>
                <w:noProof/>
                <w:webHidden/>
              </w:rPr>
              <w:t>6</w:t>
            </w:r>
            <w:r>
              <w:rPr>
                <w:noProof/>
                <w:webHidden/>
              </w:rPr>
              <w:fldChar w:fldCharType="end"/>
            </w:r>
          </w:hyperlink>
        </w:p>
        <w:p w14:paraId="34D66C67" w14:textId="18E68B1E"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77" w:history="1">
            <w:r w:rsidRPr="003E6B00">
              <w:rPr>
                <w:rStyle w:val="Hyperlink"/>
                <w:rFonts w:cs="Arial"/>
                <w:noProof/>
              </w:rPr>
              <w:t>3.</w:t>
            </w:r>
            <w:r>
              <w:rPr>
                <w:rFonts w:asciiTheme="minorHAnsi" w:hAnsiTheme="minorHAnsi" w:cstheme="minorBidi"/>
                <w:noProof/>
                <w:kern w:val="2"/>
                <w:sz w:val="24"/>
                <w:lang w:eastAsia="en-GB"/>
                <w14:ligatures w14:val="standardContextual"/>
              </w:rPr>
              <w:tab/>
            </w:r>
            <w:r w:rsidRPr="003E6B00">
              <w:rPr>
                <w:rStyle w:val="Hyperlink"/>
                <w:noProof/>
              </w:rPr>
              <w:t>The First House: Early Seventeenth-Century Origins</w:t>
            </w:r>
            <w:r>
              <w:rPr>
                <w:noProof/>
                <w:webHidden/>
              </w:rPr>
              <w:tab/>
            </w:r>
            <w:r>
              <w:rPr>
                <w:noProof/>
                <w:webHidden/>
              </w:rPr>
              <w:fldChar w:fldCharType="begin"/>
            </w:r>
            <w:r>
              <w:rPr>
                <w:noProof/>
                <w:webHidden/>
              </w:rPr>
              <w:instrText xml:space="preserve"> PAGEREF _Toc216475577 \h </w:instrText>
            </w:r>
            <w:r>
              <w:rPr>
                <w:noProof/>
                <w:webHidden/>
              </w:rPr>
            </w:r>
            <w:r>
              <w:rPr>
                <w:noProof/>
                <w:webHidden/>
              </w:rPr>
              <w:fldChar w:fldCharType="separate"/>
            </w:r>
            <w:r>
              <w:rPr>
                <w:noProof/>
                <w:webHidden/>
              </w:rPr>
              <w:t>6</w:t>
            </w:r>
            <w:r>
              <w:rPr>
                <w:noProof/>
                <w:webHidden/>
              </w:rPr>
              <w:fldChar w:fldCharType="end"/>
            </w:r>
          </w:hyperlink>
        </w:p>
        <w:p w14:paraId="21098901" w14:textId="76BB86C6"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78" w:history="1">
            <w:r w:rsidRPr="003E6B00">
              <w:rPr>
                <w:rStyle w:val="Hyperlink"/>
                <w:rFonts w:cs="Arial"/>
                <w:noProof/>
              </w:rPr>
              <w:t>4.</w:t>
            </w:r>
            <w:r>
              <w:rPr>
                <w:rFonts w:asciiTheme="minorHAnsi" w:hAnsiTheme="minorHAnsi" w:cstheme="minorBidi"/>
                <w:noProof/>
                <w:kern w:val="2"/>
                <w:sz w:val="24"/>
                <w:lang w:eastAsia="en-GB"/>
                <w14:ligatures w14:val="standardContextual"/>
              </w:rPr>
              <w:tab/>
            </w:r>
            <w:r w:rsidRPr="003E6B00">
              <w:rPr>
                <w:rStyle w:val="Hyperlink"/>
                <w:rFonts w:cs="Arial"/>
                <w:noProof/>
              </w:rPr>
              <w:t>Phase Two: The 1680 Kitchen Extension</w:t>
            </w:r>
            <w:r>
              <w:rPr>
                <w:noProof/>
                <w:webHidden/>
              </w:rPr>
              <w:tab/>
            </w:r>
            <w:r>
              <w:rPr>
                <w:noProof/>
                <w:webHidden/>
              </w:rPr>
              <w:fldChar w:fldCharType="begin"/>
            </w:r>
            <w:r>
              <w:rPr>
                <w:noProof/>
                <w:webHidden/>
              </w:rPr>
              <w:instrText xml:space="preserve"> PAGEREF _Toc216475578 \h </w:instrText>
            </w:r>
            <w:r>
              <w:rPr>
                <w:noProof/>
                <w:webHidden/>
              </w:rPr>
            </w:r>
            <w:r>
              <w:rPr>
                <w:noProof/>
                <w:webHidden/>
              </w:rPr>
              <w:fldChar w:fldCharType="separate"/>
            </w:r>
            <w:r>
              <w:rPr>
                <w:noProof/>
                <w:webHidden/>
              </w:rPr>
              <w:t>7</w:t>
            </w:r>
            <w:r>
              <w:rPr>
                <w:noProof/>
                <w:webHidden/>
              </w:rPr>
              <w:fldChar w:fldCharType="end"/>
            </w:r>
          </w:hyperlink>
        </w:p>
        <w:p w14:paraId="05D9C030" w14:textId="72D78C72"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79" w:history="1">
            <w:r w:rsidRPr="003E6B00">
              <w:rPr>
                <w:rStyle w:val="Hyperlink"/>
                <w:rFonts w:cs="Arial"/>
                <w:noProof/>
              </w:rPr>
              <w:t>5.</w:t>
            </w:r>
            <w:r>
              <w:rPr>
                <w:rFonts w:asciiTheme="minorHAnsi" w:hAnsiTheme="minorHAnsi" w:cstheme="minorBidi"/>
                <w:noProof/>
                <w:kern w:val="2"/>
                <w:sz w:val="24"/>
                <w:lang w:eastAsia="en-GB"/>
                <w14:ligatures w14:val="standardContextual"/>
              </w:rPr>
              <w:tab/>
            </w:r>
            <w:r w:rsidRPr="003E6B00">
              <w:rPr>
                <w:rStyle w:val="Hyperlink"/>
                <w:rFonts w:cs="Arial"/>
                <w:noProof/>
              </w:rPr>
              <w:t>Phase Three: The Mid-Eighteenth-Century L-Shaped Expansion</w:t>
            </w:r>
            <w:r>
              <w:rPr>
                <w:noProof/>
                <w:webHidden/>
              </w:rPr>
              <w:tab/>
            </w:r>
            <w:r>
              <w:rPr>
                <w:noProof/>
                <w:webHidden/>
              </w:rPr>
              <w:fldChar w:fldCharType="begin"/>
            </w:r>
            <w:r>
              <w:rPr>
                <w:noProof/>
                <w:webHidden/>
              </w:rPr>
              <w:instrText xml:space="preserve"> PAGEREF _Toc216475579 \h </w:instrText>
            </w:r>
            <w:r>
              <w:rPr>
                <w:noProof/>
                <w:webHidden/>
              </w:rPr>
            </w:r>
            <w:r>
              <w:rPr>
                <w:noProof/>
                <w:webHidden/>
              </w:rPr>
              <w:fldChar w:fldCharType="separate"/>
            </w:r>
            <w:r>
              <w:rPr>
                <w:noProof/>
                <w:webHidden/>
              </w:rPr>
              <w:t>8</w:t>
            </w:r>
            <w:r>
              <w:rPr>
                <w:noProof/>
                <w:webHidden/>
              </w:rPr>
              <w:fldChar w:fldCharType="end"/>
            </w:r>
          </w:hyperlink>
        </w:p>
        <w:p w14:paraId="0DAE963B" w14:textId="2BA9C4AA"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80" w:history="1">
            <w:r w:rsidRPr="003E6B00">
              <w:rPr>
                <w:rStyle w:val="Hyperlink"/>
                <w:rFonts w:cs="Arial"/>
                <w:noProof/>
              </w:rPr>
              <w:t>6.</w:t>
            </w:r>
            <w:r>
              <w:rPr>
                <w:rFonts w:asciiTheme="minorHAnsi" w:hAnsiTheme="minorHAnsi" w:cstheme="minorBidi"/>
                <w:noProof/>
                <w:kern w:val="2"/>
                <w:sz w:val="24"/>
                <w:lang w:eastAsia="en-GB"/>
                <w14:ligatures w14:val="standardContextual"/>
              </w:rPr>
              <w:tab/>
            </w:r>
            <w:r w:rsidRPr="003E6B00">
              <w:rPr>
                <w:rStyle w:val="Hyperlink"/>
                <w:rFonts w:cs="Arial"/>
                <w:noProof/>
              </w:rPr>
              <w:t>Interior Architecture, Craft and Domestic Life</w:t>
            </w:r>
            <w:r>
              <w:rPr>
                <w:noProof/>
                <w:webHidden/>
              </w:rPr>
              <w:tab/>
            </w:r>
            <w:r>
              <w:rPr>
                <w:noProof/>
                <w:webHidden/>
              </w:rPr>
              <w:fldChar w:fldCharType="begin"/>
            </w:r>
            <w:r>
              <w:rPr>
                <w:noProof/>
                <w:webHidden/>
              </w:rPr>
              <w:instrText xml:space="preserve"> PAGEREF _Toc216475580 \h </w:instrText>
            </w:r>
            <w:r>
              <w:rPr>
                <w:noProof/>
                <w:webHidden/>
              </w:rPr>
            </w:r>
            <w:r>
              <w:rPr>
                <w:noProof/>
                <w:webHidden/>
              </w:rPr>
              <w:fldChar w:fldCharType="separate"/>
            </w:r>
            <w:r>
              <w:rPr>
                <w:noProof/>
                <w:webHidden/>
              </w:rPr>
              <w:t>8</w:t>
            </w:r>
            <w:r>
              <w:rPr>
                <w:noProof/>
                <w:webHidden/>
              </w:rPr>
              <w:fldChar w:fldCharType="end"/>
            </w:r>
          </w:hyperlink>
        </w:p>
        <w:p w14:paraId="7DC61006" w14:textId="00640126"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81" w:history="1">
            <w:r w:rsidRPr="003E6B00">
              <w:rPr>
                <w:rStyle w:val="Hyperlink"/>
                <w:rFonts w:cs="Arial"/>
                <w:noProof/>
              </w:rPr>
              <w:t>7.</w:t>
            </w:r>
            <w:r>
              <w:rPr>
                <w:rFonts w:asciiTheme="minorHAnsi" w:hAnsiTheme="minorHAnsi" w:cstheme="minorBidi"/>
                <w:noProof/>
                <w:kern w:val="2"/>
                <w:sz w:val="24"/>
                <w:lang w:eastAsia="en-GB"/>
                <w14:ligatures w14:val="standardContextual"/>
              </w:rPr>
              <w:tab/>
            </w:r>
            <w:r w:rsidRPr="003E6B00">
              <w:rPr>
                <w:rStyle w:val="Hyperlink"/>
                <w:rFonts w:cs="Arial"/>
                <w:noProof/>
              </w:rPr>
              <w:t>Vernacular Context and Regional Identity</w:t>
            </w:r>
            <w:r>
              <w:rPr>
                <w:noProof/>
                <w:webHidden/>
              </w:rPr>
              <w:tab/>
            </w:r>
            <w:r>
              <w:rPr>
                <w:noProof/>
                <w:webHidden/>
              </w:rPr>
              <w:fldChar w:fldCharType="begin"/>
            </w:r>
            <w:r>
              <w:rPr>
                <w:noProof/>
                <w:webHidden/>
              </w:rPr>
              <w:instrText xml:space="preserve"> PAGEREF _Toc216475581 \h </w:instrText>
            </w:r>
            <w:r>
              <w:rPr>
                <w:noProof/>
                <w:webHidden/>
              </w:rPr>
            </w:r>
            <w:r>
              <w:rPr>
                <w:noProof/>
                <w:webHidden/>
              </w:rPr>
              <w:fldChar w:fldCharType="separate"/>
            </w:r>
            <w:r>
              <w:rPr>
                <w:noProof/>
                <w:webHidden/>
              </w:rPr>
              <w:t>11</w:t>
            </w:r>
            <w:r>
              <w:rPr>
                <w:noProof/>
                <w:webHidden/>
              </w:rPr>
              <w:fldChar w:fldCharType="end"/>
            </w:r>
          </w:hyperlink>
        </w:p>
        <w:p w14:paraId="3261B808" w14:textId="0E08F5B4"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82" w:history="1">
            <w:r w:rsidRPr="003E6B00">
              <w:rPr>
                <w:rStyle w:val="Hyperlink"/>
                <w:rFonts w:cs="Arial"/>
                <w:noProof/>
              </w:rPr>
              <w:t>8.</w:t>
            </w:r>
            <w:r>
              <w:rPr>
                <w:rFonts w:asciiTheme="minorHAnsi" w:hAnsiTheme="minorHAnsi" w:cstheme="minorBidi"/>
                <w:noProof/>
                <w:kern w:val="2"/>
                <w:sz w:val="24"/>
                <w:lang w:eastAsia="en-GB"/>
                <w14:ligatures w14:val="standardContextual"/>
              </w:rPr>
              <w:tab/>
            </w:r>
            <w:r w:rsidRPr="003E6B00">
              <w:rPr>
                <w:rStyle w:val="Hyperlink"/>
                <w:rFonts w:cs="Arial"/>
                <w:noProof/>
              </w:rPr>
              <w:t>Relocation, Reconstruction and the Question of Authenticity</w:t>
            </w:r>
            <w:r>
              <w:rPr>
                <w:noProof/>
                <w:webHidden/>
              </w:rPr>
              <w:tab/>
            </w:r>
            <w:r>
              <w:rPr>
                <w:noProof/>
                <w:webHidden/>
              </w:rPr>
              <w:fldChar w:fldCharType="begin"/>
            </w:r>
            <w:r>
              <w:rPr>
                <w:noProof/>
                <w:webHidden/>
              </w:rPr>
              <w:instrText xml:space="preserve"> PAGEREF _Toc216475582 \h </w:instrText>
            </w:r>
            <w:r>
              <w:rPr>
                <w:noProof/>
                <w:webHidden/>
              </w:rPr>
            </w:r>
            <w:r>
              <w:rPr>
                <w:noProof/>
                <w:webHidden/>
              </w:rPr>
              <w:fldChar w:fldCharType="separate"/>
            </w:r>
            <w:r>
              <w:rPr>
                <w:noProof/>
                <w:webHidden/>
              </w:rPr>
              <w:t>12</w:t>
            </w:r>
            <w:r>
              <w:rPr>
                <w:noProof/>
                <w:webHidden/>
              </w:rPr>
              <w:fldChar w:fldCharType="end"/>
            </w:r>
          </w:hyperlink>
        </w:p>
        <w:p w14:paraId="69DDDC80" w14:textId="4A80C669" w:rsidR="00542301" w:rsidRDefault="00542301">
          <w:pPr>
            <w:pStyle w:val="TOC1"/>
            <w:tabs>
              <w:tab w:val="left" w:pos="480"/>
              <w:tab w:val="right" w:leader="dot" w:pos="9016"/>
            </w:tabs>
            <w:rPr>
              <w:rFonts w:asciiTheme="minorHAnsi" w:hAnsiTheme="minorHAnsi" w:cstheme="minorBidi"/>
              <w:noProof/>
              <w:kern w:val="2"/>
              <w:sz w:val="24"/>
              <w:lang w:eastAsia="en-GB"/>
              <w14:ligatures w14:val="standardContextual"/>
            </w:rPr>
          </w:pPr>
          <w:hyperlink w:anchor="_Toc216475583" w:history="1">
            <w:r w:rsidRPr="003E6B00">
              <w:rPr>
                <w:rStyle w:val="Hyperlink"/>
                <w:rFonts w:cs="Arial"/>
                <w:noProof/>
              </w:rPr>
              <w:t>9.</w:t>
            </w:r>
            <w:r>
              <w:rPr>
                <w:rFonts w:asciiTheme="minorHAnsi" w:hAnsiTheme="minorHAnsi" w:cstheme="minorBidi"/>
                <w:noProof/>
                <w:kern w:val="2"/>
                <w:sz w:val="24"/>
                <w:lang w:eastAsia="en-GB"/>
                <w14:ligatures w14:val="standardContextual"/>
              </w:rPr>
              <w:tab/>
            </w:r>
            <w:r w:rsidRPr="003E6B00">
              <w:rPr>
                <w:rStyle w:val="Hyperlink"/>
                <w:rFonts w:cs="Arial"/>
                <w:noProof/>
              </w:rPr>
              <w:t>Conclusion</w:t>
            </w:r>
            <w:r>
              <w:rPr>
                <w:noProof/>
                <w:webHidden/>
              </w:rPr>
              <w:tab/>
            </w:r>
            <w:r>
              <w:rPr>
                <w:noProof/>
                <w:webHidden/>
              </w:rPr>
              <w:fldChar w:fldCharType="begin"/>
            </w:r>
            <w:r>
              <w:rPr>
                <w:noProof/>
                <w:webHidden/>
              </w:rPr>
              <w:instrText xml:space="preserve"> PAGEREF _Toc216475583 \h </w:instrText>
            </w:r>
            <w:r>
              <w:rPr>
                <w:noProof/>
                <w:webHidden/>
              </w:rPr>
            </w:r>
            <w:r>
              <w:rPr>
                <w:noProof/>
                <w:webHidden/>
              </w:rPr>
              <w:fldChar w:fldCharType="separate"/>
            </w:r>
            <w:r>
              <w:rPr>
                <w:noProof/>
                <w:webHidden/>
              </w:rPr>
              <w:t>13</w:t>
            </w:r>
            <w:r>
              <w:rPr>
                <w:noProof/>
                <w:webHidden/>
              </w:rPr>
              <w:fldChar w:fldCharType="end"/>
            </w:r>
          </w:hyperlink>
        </w:p>
        <w:p w14:paraId="7F611348" w14:textId="7F180777"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84" w:history="1">
            <w:r w:rsidRPr="003E6B00">
              <w:rPr>
                <w:rStyle w:val="Hyperlink"/>
                <w:noProof/>
              </w:rPr>
              <w:t>Methodology (sub-heading) Arial 14 [Heading 2 style]</w:t>
            </w:r>
            <w:r>
              <w:rPr>
                <w:noProof/>
                <w:webHidden/>
              </w:rPr>
              <w:tab/>
            </w:r>
            <w:r>
              <w:rPr>
                <w:noProof/>
                <w:webHidden/>
              </w:rPr>
              <w:fldChar w:fldCharType="begin"/>
            </w:r>
            <w:r>
              <w:rPr>
                <w:noProof/>
                <w:webHidden/>
              </w:rPr>
              <w:instrText xml:space="preserve"> PAGEREF _Toc216475584 \h </w:instrText>
            </w:r>
            <w:r>
              <w:rPr>
                <w:noProof/>
                <w:webHidden/>
              </w:rPr>
            </w:r>
            <w:r>
              <w:rPr>
                <w:noProof/>
                <w:webHidden/>
              </w:rPr>
              <w:fldChar w:fldCharType="separate"/>
            </w:r>
            <w:r>
              <w:rPr>
                <w:noProof/>
                <w:webHidden/>
              </w:rPr>
              <w:t>15</w:t>
            </w:r>
            <w:r>
              <w:rPr>
                <w:noProof/>
                <w:webHidden/>
              </w:rPr>
              <w:fldChar w:fldCharType="end"/>
            </w:r>
          </w:hyperlink>
        </w:p>
        <w:p w14:paraId="4A2DA9DE" w14:textId="45AA3A18"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85" w:history="1">
            <w:r w:rsidRPr="003E6B00">
              <w:rPr>
                <w:rStyle w:val="Hyperlink"/>
                <w:noProof/>
              </w:rPr>
              <w:t>Aims and objectives (sub-heading) Arial 14 [Heading 2 style]</w:t>
            </w:r>
            <w:r>
              <w:rPr>
                <w:noProof/>
                <w:webHidden/>
              </w:rPr>
              <w:tab/>
            </w:r>
            <w:r>
              <w:rPr>
                <w:noProof/>
                <w:webHidden/>
              </w:rPr>
              <w:fldChar w:fldCharType="begin"/>
            </w:r>
            <w:r>
              <w:rPr>
                <w:noProof/>
                <w:webHidden/>
              </w:rPr>
              <w:instrText xml:space="preserve"> PAGEREF _Toc216475585 \h </w:instrText>
            </w:r>
            <w:r>
              <w:rPr>
                <w:noProof/>
                <w:webHidden/>
              </w:rPr>
            </w:r>
            <w:r>
              <w:rPr>
                <w:noProof/>
                <w:webHidden/>
              </w:rPr>
              <w:fldChar w:fldCharType="separate"/>
            </w:r>
            <w:r>
              <w:rPr>
                <w:noProof/>
                <w:webHidden/>
              </w:rPr>
              <w:t>15</w:t>
            </w:r>
            <w:r>
              <w:rPr>
                <w:noProof/>
                <w:webHidden/>
              </w:rPr>
              <w:fldChar w:fldCharType="end"/>
            </w:r>
          </w:hyperlink>
        </w:p>
        <w:p w14:paraId="54DA751A" w14:textId="0514240D" w:rsidR="00542301" w:rsidRDefault="00542301">
          <w:pPr>
            <w:pStyle w:val="TOC1"/>
            <w:tabs>
              <w:tab w:val="right" w:leader="dot" w:pos="9016"/>
            </w:tabs>
            <w:rPr>
              <w:rFonts w:asciiTheme="minorHAnsi" w:hAnsiTheme="minorHAnsi" w:cstheme="minorBidi"/>
              <w:noProof/>
              <w:kern w:val="2"/>
              <w:sz w:val="24"/>
              <w:lang w:eastAsia="en-GB"/>
              <w14:ligatures w14:val="standardContextual"/>
            </w:rPr>
          </w:pPr>
          <w:hyperlink w:anchor="_Toc216475586" w:history="1">
            <w:r w:rsidRPr="003E6B00">
              <w:rPr>
                <w:rStyle w:val="Hyperlink"/>
                <w:noProof/>
              </w:rPr>
              <w:t>Chapter 1: Title of chapter Arial 16 Bold [Heading 1 style]</w:t>
            </w:r>
            <w:r>
              <w:rPr>
                <w:noProof/>
                <w:webHidden/>
              </w:rPr>
              <w:tab/>
            </w:r>
            <w:r>
              <w:rPr>
                <w:noProof/>
                <w:webHidden/>
              </w:rPr>
              <w:fldChar w:fldCharType="begin"/>
            </w:r>
            <w:r>
              <w:rPr>
                <w:noProof/>
                <w:webHidden/>
              </w:rPr>
              <w:instrText xml:space="preserve"> PAGEREF _Toc216475586 \h </w:instrText>
            </w:r>
            <w:r>
              <w:rPr>
                <w:noProof/>
                <w:webHidden/>
              </w:rPr>
            </w:r>
            <w:r>
              <w:rPr>
                <w:noProof/>
                <w:webHidden/>
              </w:rPr>
              <w:fldChar w:fldCharType="separate"/>
            </w:r>
            <w:r>
              <w:rPr>
                <w:noProof/>
                <w:webHidden/>
              </w:rPr>
              <w:t>16</w:t>
            </w:r>
            <w:r>
              <w:rPr>
                <w:noProof/>
                <w:webHidden/>
              </w:rPr>
              <w:fldChar w:fldCharType="end"/>
            </w:r>
          </w:hyperlink>
        </w:p>
        <w:p w14:paraId="5BCB3CE9" w14:textId="514FC0A4"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87" w:history="1">
            <w:r w:rsidRPr="003E6B00">
              <w:rPr>
                <w:rStyle w:val="Hyperlink"/>
                <w:noProof/>
              </w:rPr>
              <w:t>Sub-heading Arial 14 [Heading 2 style]</w:t>
            </w:r>
            <w:r>
              <w:rPr>
                <w:noProof/>
                <w:webHidden/>
              </w:rPr>
              <w:tab/>
            </w:r>
            <w:r>
              <w:rPr>
                <w:noProof/>
                <w:webHidden/>
              </w:rPr>
              <w:fldChar w:fldCharType="begin"/>
            </w:r>
            <w:r>
              <w:rPr>
                <w:noProof/>
                <w:webHidden/>
              </w:rPr>
              <w:instrText xml:space="preserve"> PAGEREF _Toc216475587 \h </w:instrText>
            </w:r>
            <w:r>
              <w:rPr>
                <w:noProof/>
                <w:webHidden/>
              </w:rPr>
            </w:r>
            <w:r>
              <w:rPr>
                <w:noProof/>
                <w:webHidden/>
              </w:rPr>
              <w:fldChar w:fldCharType="separate"/>
            </w:r>
            <w:r>
              <w:rPr>
                <w:noProof/>
                <w:webHidden/>
              </w:rPr>
              <w:t>16</w:t>
            </w:r>
            <w:r>
              <w:rPr>
                <w:noProof/>
                <w:webHidden/>
              </w:rPr>
              <w:fldChar w:fldCharType="end"/>
            </w:r>
          </w:hyperlink>
        </w:p>
        <w:p w14:paraId="1EECA803" w14:textId="7FF06024" w:rsidR="00542301" w:rsidRDefault="00542301">
          <w:pPr>
            <w:pStyle w:val="TOC1"/>
            <w:tabs>
              <w:tab w:val="right" w:leader="dot" w:pos="9016"/>
            </w:tabs>
            <w:rPr>
              <w:rFonts w:asciiTheme="minorHAnsi" w:hAnsiTheme="minorHAnsi" w:cstheme="minorBidi"/>
              <w:noProof/>
              <w:kern w:val="2"/>
              <w:sz w:val="24"/>
              <w:lang w:eastAsia="en-GB"/>
              <w14:ligatures w14:val="standardContextual"/>
            </w:rPr>
          </w:pPr>
          <w:hyperlink w:anchor="_Toc216475588" w:history="1">
            <w:r w:rsidRPr="003E6B00">
              <w:rPr>
                <w:rStyle w:val="Hyperlink"/>
                <w:noProof/>
              </w:rPr>
              <w:t>Chapter 2: Title of chapter Arial 16 Bold [Heading 1 style]</w:t>
            </w:r>
            <w:r>
              <w:rPr>
                <w:noProof/>
                <w:webHidden/>
              </w:rPr>
              <w:tab/>
            </w:r>
            <w:r>
              <w:rPr>
                <w:noProof/>
                <w:webHidden/>
              </w:rPr>
              <w:fldChar w:fldCharType="begin"/>
            </w:r>
            <w:r>
              <w:rPr>
                <w:noProof/>
                <w:webHidden/>
              </w:rPr>
              <w:instrText xml:space="preserve"> PAGEREF _Toc216475588 \h </w:instrText>
            </w:r>
            <w:r>
              <w:rPr>
                <w:noProof/>
                <w:webHidden/>
              </w:rPr>
            </w:r>
            <w:r>
              <w:rPr>
                <w:noProof/>
                <w:webHidden/>
              </w:rPr>
              <w:fldChar w:fldCharType="separate"/>
            </w:r>
            <w:r>
              <w:rPr>
                <w:noProof/>
                <w:webHidden/>
              </w:rPr>
              <w:t>17</w:t>
            </w:r>
            <w:r>
              <w:rPr>
                <w:noProof/>
                <w:webHidden/>
              </w:rPr>
              <w:fldChar w:fldCharType="end"/>
            </w:r>
          </w:hyperlink>
        </w:p>
        <w:p w14:paraId="77F64E1B" w14:textId="35A7B52E"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89" w:history="1">
            <w:r w:rsidRPr="003E6B00">
              <w:rPr>
                <w:rStyle w:val="Hyperlink"/>
                <w:noProof/>
              </w:rPr>
              <w:t>Sub-heading Arial 14 [Heading 2 style]</w:t>
            </w:r>
            <w:r>
              <w:rPr>
                <w:noProof/>
                <w:webHidden/>
              </w:rPr>
              <w:tab/>
            </w:r>
            <w:r>
              <w:rPr>
                <w:noProof/>
                <w:webHidden/>
              </w:rPr>
              <w:fldChar w:fldCharType="begin"/>
            </w:r>
            <w:r>
              <w:rPr>
                <w:noProof/>
                <w:webHidden/>
              </w:rPr>
              <w:instrText xml:space="preserve"> PAGEREF _Toc216475589 \h </w:instrText>
            </w:r>
            <w:r>
              <w:rPr>
                <w:noProof/>
                <w:webHidden/>
              </w:rPr>
            </w:r>
            <w:r>
              <w:rPr>
                <w:noProof/>
                <w:webHidden/>
              </w:rPr>
              <w:fldChar w:fldCharType="separate"/>
            </w:r>
            <w:r>
              <w:rPr>
                <w:noProof/>
                <w:webHidden/>
              </w:rPr>
              <w:t>17</w:t>
            </w:r>
            <w:r>
              <w:rPr>
                <w:noProof/>
                <w:webHidden/>
              </w:rPr>
              <w:fldChar w:fldCharType="end"/>
            </w:r>
          </w:hyperlink>
        </w:p>
        <w:p w14:paraId="3F1F6BE7" w14:textId="5C1232EB" w:rsidR="00542301" w:rsidRDefault="00542301">
          <w:pPr>
            <w:pStyle w:val="TOC1"/>
            <w:tabs>
              <w:tab w:val="right" w:leader="dot" w:pos="9016"/>
            </w:tabs>
            <w:rPr>
              <w:rFonts w:asciiTheme="minorHAnsi" w:hAnsiTheme="minorHAnsi" w:cstheme="minorBidi"/>
              <w:noProof/>
              <w:kern w:val="2"/>
              <w:sz w:val="24"/>
              <w:lang w:eastAsia="en-GB"/>
              <w14:ligatures w14:val="standardContextual"/>
            </w:rPr>
          </w:pPr>
          <w:hyperlink w:anchor="_Toc216475590" w:history="1">
            <w:r w:rsidRPr="003E6B00">
              <w:rPr>
                <w:rStyle w:val="Hyperlink"/>
                <w:noProof/>
              </w:rPr>
              <w:t>Chapter 3: Title of chapter Arial 16 Bold [Heading 1 style]</w:t>
            </w:r>
            <w:r>
              <w:rPr>
                <w:noProof/>
                <w:webHidden/>
              </w:rPr>
              <w:tab/>
            </w:r>
            <w:r>
              <w:rPr>
                <w:noProof/>
                <w:webHidden/>
              </w:rPr>
              <w:fldChar w:fldCharType="begin"/>
            </w:r>
            <w:r>
              <w:rPr>
                <w:noProof/>
                <w:webHidden/>
              </w:rPr>
              <w:instrText xml:space="preserve"> PAGEREF _Toc216475590 \h </w:instrText>
            </w:r>
            <w:r>
              <w:rPr>
                <w:noProof/>
                <w:webHidden/>
              </w:rPr>
            </w:r>
            <w:r>
              <w:rPr>
                <w:noProof/>
                <w:webHidden/>
              </w:rPr>
              <w:fldChar w:fldCharType="separate"/>
            </w:r>
            <w:r>
              <w:rPr>
                <w:noProof/>
                <w:webHidden/>
              </w:rPr>
              <w:t>18</w:t>
            </w:r>
            <w:r>
              <w:rPr>
                <w:noProof/>
                <w:webHidden/>
              </w:rPr>
              <w:fldChar w:fldCharType="end"/>
            </w:r>
          </w:hyperlink>
        </w:p>
        <w:p w14:paraId="337B4DC4" w14:textId="2840F5E4"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91" w:history="1">
            <w:r w:rsidRPr="003E6B00">
              <w:rPr>
                <w:rStyle w:val="Hyperlink"/>
                <w:noProof/>
              </w:rPr>
              <w:t>Sub-heading Arial 14 [Heading 2 style]</w:t>
            </w:r>
            <w:r>
              <w:rPr>
                <w:noProof/>
                <w:webHidden/>
              </w:rPr>
              <w:tab/>
            </w:r>
            <w:r>
              <w:rPr>
                <w:noProof/>
                <w:webHidden/>
              </w:rPr>
              <w:fldChar w:fldCharType="begin"/>
            </w:r>
            <w:r>
              <w:rPr>
                <w:noProof/>
                <w:webHidden/>
              </w:rPr>
              <w:instrText xml:space="preserve"> PAGEREF _Toc216475591 \h </w:instrText>
            </w:r>
            <w:r>
              <w:rPr>
                <w:noProof/>
                <w:webHidden/>
              </w:rPr>
            </w:r>
            <w:r>
              <w:rPr>
                <w:noProof/>
                <w:webHidden/>
              </w:rPr>
              <w:fldChar w:fldCharType="separate"/>
            </w:r>
            <w:r>
              <w:rPr>
                <w:noProof/>
                <w:webHidden/>
              </w:rPr>
              <w:t>18</w:t>
            </w:r>
            <w:r>
              <w:rPr>
                <w:noProof/>
                <w:webHidden/>
              </w:rPr>
              <w:fldChar w:fldCharType="end"/>
            </w:r>
          </w:hyperlink>
        </w:p>
        <w:p w14:paraId="1C6331AC" w14:textId="4D55E997" w:rsidR="00542301" w:rsidRDefault="00542301">
          <w:pPr>
            <w:pStyle w:val="TOC1"/>
            <w:tabs>
              <w:tab w:val="right" w:leader="dot" w:pos="9016"/>
            </w:tabs>
            <w:rPr>
              <w:rFonts w:asciiTheme="minorHAnsi" w:hAnsiTheme="minorHAnsi" w:cstheme="minorBidi"/>
              <w:noProof/>
              <w:kern w:val="2"/>
              <w:sz w:val="24"/>
              <w:lang w:eastAsia="en-GB"/>
              <w14:ligatures w14:val="standardContextual"/>
            </w:rPr>
          </w:pPr>
          <w:hyperlink w:anchor="_Toc216475592" w:history="1">
            <w:r w:rsidRPr="003E6B00">
              <w:rPr>
                <w:rStyle w:val="Hyperlink"/>
                <w:noProof/>
              </w:rPr>
              <w:t>Conclusion Arial 16 Bold [Heading 1 style]</w:t>
            </w:r>
            <w:r>
              <w:rPr>
                <w:noProof/>
                <w:webHidden/>
              </w:rPr>
              <w:tab/>
            </w:r>
            <w:r>
              <w:rPr>
                <w:noProof/>
                <w:webHidden/>
              </w:rPr>
              <w:fldChar w:fldCharType="begin"/>
            </w:r>
            <w:r>
              <w:rPr>
                <w:noProof/>
                <w:webHidden/>
              </w:rPr>
              <w:instrText xml:space="preserve"> PAGEREF _Toc216475592 \h </w:instrText>
            </w:r>
            <w:r>
              <w:rPr>
                <w:noProof/>
                <w:webHidden/>
              </w:rPr>
            </w:r>
            <w:r>
              <w:rPr>
                <w:noProof/>
                <w:webHidden/>
              </w:rPr>
              <w:fldChar w:fldCharType="separate"/>
            </w:r>
            <w:r>
              <w:rPr>
                <w:noProof/>
                <w:webHidden/>
              </w:rPr>
              <w:t>19</w:t>
            </w:r>
            <w:r>
              <w:rPr>
                <w:noProof/>
                <w:webHidden/>
              </w:rPr>
              <w:fldChar w:fldCharType="end"/>
            </w:r>
          </w:hyperlink>
        </w:p>
        <w:p w14:paraId="24754251" w14:textId="38DBF31C" w:rsidR="00542301" w:rsidRDefault="00542301">
          <w:pPr>
            <w:pStyle w:val="TOC2"/>
            <w:tabs>
              <w:tab w:val="right" w:leader="dot" w:pos="9016"/>
            </w:tabs>
            <w:rPr>
              <w:rFonts w:asciiTheme="minorHAnsi" w:hAnsiTheme="minorHAnsi" w:cstheme="minorBidi"/>
              <w:noProof/>
              <w:kern w:val="2"/>
              <w:sz w:val="24"/>
              <w:lang w:eastAsia="en-GB"/>
              <w14:ligatures w14:val="standardContextual"/>
            </w:rPr>
          </w:pPr>
          <w:hyperlink w:anchor="_Toc216475593" w:history="1">
            <w:r w:rsidRPr="003E6B00">
              <w:rPr>
                <w:rStyle w:val="Hyperlink"/>
                <w:noProof/>
              </w:rPr>
              <w:t>Sub-heading Arial 14 [Heading 2 style]</w:t>
            </w:r>
            <w:r>
              <w:rPr>
                <w:noProof/>
                <w:webHidden/>
              </w:rPr>
              <w:tab/>
            </w:r>
            <w:r>
              <w:rPr>
                <w:noProof/>
                <w:webHidden/>
              </w:rPr>
              <w:fldChar w:fldCharType="begin"/>
            </w:r>
            <w:r>
              <w:rPr>
                <w:noProof/>
                <w:webHidden/>
              </w:rPr>
              <w:instrText xml:space="preserve"> PAGEREF _Toc216475593 \h </w:instrText>
            </w:r>
            <w:r>
              <w:rPr>
                <w:noProof/>
                <w:webHidden/>
              </w:rPr>
            </w:r>
            <w:r>
              <w:rPr>
                <w:noProof/>
                <w:webHidden/>
              </w:rPr>
              <w:fldChar w:fldCharType="separate"/>
            </w:r>
            <w:r>
              <w:rPr>
                <w:noProof/>
                <w:webHidden/>
              </w:rPr>
              <w:t>19</w:t>
            </w:r>
            <w:r>
              <w:rPr>
                <w:noProof/>
                <w:webHidden/>
              </w:rPr>
              <w:fldChar w:fldCharType="end"/>
            </w:r>
          </w:hyperlink>
        </w:p>
        <w:p w14:paraId="417DE50F" w14:textId="4D1C6061" w:rsidR="00542301" w:rsidRDefault="00542301">
          <w:pPr>
            <w:pStyle w:val="TOC1"/>
            <w:tabs>
              <w:tab w:val="right" w:leader="dot" w:pos="9016"/>
            </w:tabs>
            <w:rPr>
              <w:rFonts w:asciiTheme="minorHAnsi" w:hAnsiTheme="minorHAnsi" w:cstheme="minorBidi"/>
              <w:noProof/>
              <w:kern w:val="2"/>
              <w:sz w:val="24"/>
              <w:lang w:eastAsia="en-GB"/>
              <w14:ligatures w14:val="standardContextual"/>
            </w:rPr>
          </w:pPr>
          <w:hyperlink w:anchor="_Toc216475594" w:history="1">
            <w:r w:rsidRPr="003E6B00">
              <w:rPr>
                <w:rStyle w:val="Hyperlink"/>
                <w:noProof/>
              </w:rPr>
              <w:t>Bibliography: Published Works Arial 16 Bold [Heading 1 style]</w:t>
            </w:r>
            <w:r>
              <w:rPr>
                <w:noProof/>
                <w:webHidden/>
              </w:rPr>
              <w:tab/>
            </w:r>
            <w:r>
              <w:rPr>
                <w:noProof/>
                <w:webHidden/>
              </w:rPr>
              <w:fldChar w:fldCharType="begin"/>
            </w:r>
            <w:r>
              <w:rPr>
                <w:noProof/>
                <w:webHidden/>
              </w:rPr>
              <w:instrText xml:space="preserve"> PAGEREF _Toc216475594 \h </w:instrText>
            </w:r>
            <w:r>
              <w:rPr>
                <w:noProof/>
                <w:webHidden/>
              </w:rPr>
            </w:r>
            <w:r>
              <w:rPr>
                <w:noProof/>
                <w:webHidden/>
              </w:rPr>
              <w:fldChar w:fldCharType="separate"/>
            </w:r>
            <w:r>
              <w:rPr>
                <w:noProof/>
                <w:webHidden/>
              </w:rPr>
              <w:t>20</w:t>
            </w:r>
            <w:r>
              <w:rPr>
                <w:noProof/>
                <w:webHidden/>
              </w:rPr>
              <w:fldChar w:fldCharType="end"/>
            </w:r>
          </w:hyperlink>
        </w:p>
        <w:p w14:paraId="15C93CCE" w14:textId="25EFC481" w:rsidR="00542301" w:rsidRDefault="00542301">
          <w:pPr>
            <w:pStyle w:val="TOC1"/>
            <w:tabs>
              <w:tab w:val="right" w:leader="dot" w:pos="9016"/>
            </w:tabs>
            <w:rPr>
              <w:rFonts w:asciiTheme="minorHAnsi" w:hAnsiTheme="minorHAnsi" w:cstheme="minorBidi"/>
              <w:noProof/>
              <w:kern w:val="2"/>
              <w:sz w:val="24"/>
              <w:lang w:eastAsia="en-GB"/>
              <w14:ligatures w14:val="standardContextual"/>
            </w:rPr>
          </w:pPr>
          <w:hyperlink w:anchor="_Toc216475595" w:history="1">
            <w:r w:rsidRPr="003E6B00">
              <w:rPr>
                <w:rStyle w:val="Hyperlink"/>
                <w:noProof/>
              </w:rPr>
              <w:t>Appendix A: Title Arial 16 Bold [Heading 1 style]</w:t>
            </w:r>
            <w:r>
              <w:rPr>
                <w:noProof/>
                <w:webHidden/>
              </w:rPr>
              <w:tab/>
            </w:r>
            <w:r>
              <w:rPr>
                <w:noProof/>
                <w:webHidden/>
              </w:rPr>
              <w:fldChar w:fldCharType="begin"/>
            </w:r>
            <w:r>
              <w:rPr>
                <w:noProof/>
                <w:webHidden/>
              </w:rPr>
              <w:instrText xml:space="preserve"> PAGEREF _Toc216475595 \h </w:instrText>
            </w:r>
            <w:r>
              <w:rPr>
                <w:noProof/>
                <w:webHidden/>
              </w:rPr>
            </w:r>
            <w:r>
              <w:rPr>
                <w:noProof/>
                <w:webHidden/>
              </w:rPr>
              <w:fldChar w:fldCharType="separate"/>
            </w:r>
            <w:r>
              <w:rPr>
                <w:noProof/>
                <w:webHidden/>
              </w:rPr>
              <w:t>22</w:t>
            </w:r>
            <w:r>
              <w:rPr>
                <w:noProof/>
                <w:webHidden/>
              </w:rPr>
              <w:fldChar w:fldCharType="end"/>
            </w:r>
          </w:hyperlink>
        </w:p>
        <w:p w14:paraId="04B77B4B" w14:textId="642E61D5" w:rsidR="007669DB" w:rsidRDefault="007669DB">
          <w:r>
            <w:fldChar w:fldCharType="end"/>
          </w:r>
        </w:p>
      </w:sdtContent>
    </w:sdt>
    <w:p w14:paraId="3DE7ABB9" w14:textId="62950CA7" w:rsidR="00542301" w:rsidRDefault="00542301">
      <w:pPr>
        <w:pStyle w:val="TableofFigures"/>
        <w:tabs>
          <w:tab w:val="right" w:leader="dot" w:pos="9016"/>
        </w:tabs>
      </w:pPr>
      <w:r w:rsidRPr="00DB3080">
        <w:rPr>
          <w:rFonts w:cs="Arial"/>
          <w:b/>
          <w:bCs/>
          <w:sz w:val="32"/>
        </w:rPr>
        <w:t xml:space="preserve">List of </w:t>
      </w:r>
      <w:r>
        <w:rPr>
          <w:rFonts w:cs="Arial"/>
          <w:b/>
          <w:bCs/>
          <w:sz w:val="32"/>
        </w:rPr>
        <w:t>Figures</w:t>
      </w:r>
    </w:p>
    <w:p w14:paraId="3743CDB9" w14:textId="77777777" w:rsidR="00542301" w:rsidRDefault="00542301">
      <w:pPr>
        <w:pStyle w:val="TableofFigures"/>
        <w:tabs>
          <w:tab w:val="right" w:leader="dot" w:pos="9016"/>
        </w:tabs>
      </w:pPr>
    </w:p>
    <w:p w14:paraId="0F8F9E1D" w14:textId="7BB3AEBF" w:rsidR="00542301" w:rsidRDefault="00BA5755">
      <w:pPr>
        <w:pStyle w:val="TableofFigures"/>
        <w:tabs>
          <w:tab w:val="right" w:leader="dot" w:pos="9016"/>
        </w:tabs>
        <w:rPr>
          <w:rFonts w:asciiTheme="minorHAnsi" w:hAnsiTheme="minorHAnsi" w:cstheme="minorBidi"/>
          <w:noProof/>
          <w:kern w:val="2"/>
          <w:sz w:val="24"/>
          <w:lang w:eastAsia="en-GB"/>
          <w14:ligatures w14:val="standardContextual"/>
        </w:rPr>
      </w:pPr>
      <w:r>
        <w:fldChar w:fldCharType="begin"/>
      </w:r>
      <w:r>
        <w:instrText xml:space="preserve"> TOC \h \z \c "Figure" </w:instrText>
      </w:r>
      <w:r>
        <w:fldChar w:fldCharType="separate"/>
      </w:r>
      <w:hyperlink w:anchor="_Toc216475596" w:history="1">
        <w:r w:rsidR="00542301" w:rsidRPr="005D2244">
          <w:rPr>
            <w:rStyle w:val="Hyperlink"/>
            <w:rFonts w:cstheme="minorHAnsi"/>
            <w:noProof/>
          </w:rPr>
          <w:t>Figure 1 - Kennixton Farmhouse</w:t>
        </w:r>
        <w:r w:rsidR="00542301">
          <w:rPr>
            <w:noProof/>
            <w:webHidden/>
          </w:rPr>
          <w:tab/>
        </w:r>
        <w:r w:rsidR="00542301">
          <w:rPr>
            <w:noProof/>
            <w:webHidden/>
          </w:rPr>
          <w:fldChar w:fldCharType="begin"/>
        </w:r>
        <w:r w:rsidR="00542301">
          <w:rPr>
            <w:noProof/>
            <w:webHidden/>
          </w:rPr>
          <w:instrText xml:space="preserve"> PAGEREF _Toc216475596 \h </w:instrText>
        </w:r>
        <w:r w:rsidR="00542301">
          <w:rPr>
            <w:noProof/>
            <w:webHidden/>
          </w:rPr>
        </w:r>
        <w:r w:rsidR="00542301">
          <w:rPr>
            <w:noProof/>
            <w:webHidden/>
          </w:rPr>
          <w:fldChar w:fldCharType="separate"/>
        </w:r>
        <w:r w:rsidR="00542301">
          <w:rPr>
            <w:noProof/>
            <w:webHidden/>
          </w:rPr>
          <w:t>5</w:t>
        </w:r>
        <w:r w:rsidR="00542301">
          <w:rPr>
            <w:noProof/>
            <w:webHidden/>
          </w:rPr>
          <w:fldChar w:fldCharType="end"/>
        </w:r>
      </w:hyperlink>
    </w:p>
    <w:p w14:paraId="13B16820" w14:textId="353B945E" w:rsidR="00542301" w:rsidRDefault="00542301">
      <w:pPr>
        <w:pStyle w:val="TableofFigures"/>
        <w:tabs>
          <w:tab w:val="right" w:leader="dot" w:pos="9016"/>
        </w:tabs>
        <w:rPr>
          <w:rFonts w:asciiTheme="minorHAnsi" w:hAnsiTheme="minorHAnsi" w:cstheme="minorBidi"/>
          <w:noProof/>
          <w:kern w:val="2"/>
          <w:sz w:val="24"/>
          <w:lang w:eastAsia="en-GB"/>
          <w14:ligatures w14:val="standardContextual"/>
        </w:rPr>
      </w:pPr>
      <w:hyperlink w:anchor="_Toc216475597" w:history="1">
        <w:r w:rsidRPr="005D2244">
          <w:rPr>
            <w:rStyle w:val="Hyperlink"/>
            <w:rFonts w:cstheme="minorHAnsi"/>
            <w:noProof/>
          </w:rPr>
          <w:t>Figure 2 - Plan Showing the Development of the House between 1610 and 1750</w:t>
        </w:r>
        <w:r>
          <w:rPr>
            <w:noProof/>
            <w:webHidden/>
          </w:rPr>
          <w:tab/>
        </w:r>
        <w:r>
          <w:rPr>
            <w:noProof/>
            <w:webHidden/>
          </w:rPr>
          <w:fldChar w:fldCharType="begin"/>
        </w:r>
        <w:r>
          <w:rPr>
            <w:noProof/>
            <w:webHidden/>
          </w:rPr>
          <w:instrText xml:space="preserve"> PAGEREF _Toc216475597 \h </w:instrText>
        </w:r>
        <w:r>
          <w:rPr>
            <w:noProof/>
            <w:webHidden/>
          </w:rPr>
        </w:r>
        <w:r>
          <w:rPr>
            <w:noProof/>
            <w:webHidden/>
          </w:rPr>
          <w:fldChar w:fldCharType="separate"/>
        </w:r>
        <w:r>
          <w:rPr>
            <w:noProof/>
            <w:webHidden/>
          </w:rPr>
          <w:t>7</w:t>
        </w:r>
        <w:r>
          <w:rPr>
            <w:noProof/>
            <w:webHidden/>
          </w:rPr>
          <w:fldChar w:fldCharType="end"/>
        </w:r>
      </w:hyperlink>
    </w:p>
    <w:p w14:paraId="17F43FD6" w14:textId="25A0B82E" w:rsidR="00542301" w:rsidRDefault="00542301">
      <w:pPr>
        <w:pStyle w:val="TableofFigures"/>
        <w:tabs>
          <w:tab w:val="right" w:leader="dot" w:pos="9016"/>
        </w:tabs>
        <w:rPr>
          <w:rFonts w:asciiTheme="minorHAnsi" w:hAnsiTheme="minorHAnsi" w:cstheme="minorBidi"/>
          <w:noProof/>
          <w:kern w:val="2"/>
          <w:sz w:val="24"/>
          <w:lang w:eastAsia="en-GB"/>
          <w14:ligatures w14:val="standardContextual"/>
        </w:rPr>
      </w:pPr>
      <w:hyperlink w:anchor="_Toc216475598" w:history="1">
        <w:r w:rsidRPr="005D2244">
          <w:rPr>
            <w:rStyle w:val="Hyperlink"/>
            <w:rFonts w:cstheme="minorHAnsi"/>
            <w:noProof/>
          </w:rPr>
          <w:t>Figure 3 - 1618 Extension with the Hearth and Bed Cupboard</w:t>
        </w:r>
        <w:r>
          <w:rPr>
            <w:noProof/>
            <w:webHidden/>
          </w:rPr>
          <w:tab/>
        </w:r>
        <w:r>
          <w:rPr>
            <w:noProof/>
            <w:webHidden/>
          </w:rPr>
          <w:fldChar w:fldCharType="begin"/>
        </w:r>
        <w:r>
          <w:rPr>
            <w:noProof/>
            <w:webHidden/>
          </w:rPr>
          <w:instrText xml:space="preserve"> PAGEREF _Toc216475598 \h </w:instrText>
        </w:r>
        <w:r>
          <w:rPr>
            <w:noProof/>
            <w:webHidden/>
          </w:rPr>
        </w:r>
        <w:r>
          <w:rPr>
            <w:noProof/>
            <w:webHidden/>
          </w:rPr>
          <w:fldChar w:fldCharType="separate"/>
        </w:r>
        <w:r>
          <w:rPr>
            <w:noProof/>
            <w:webHidden/>
          </w:rPr>
          <w:t>9</w:t>
        </w:r>
        <w:r>
          <w:rPr>
            <w:noProof/>
            <w:webHidden/>
          </w:rPr>
          <w:fldChar w:fldCharType="end"/>
        </w:r>
      </w:hyperlink>
    </w:p>
    <w:p w14:paraId="1041AEAA" w14:textId="5A2015AE" w:rsidR="00542301" w:rsidRDefault="00542301">
      <w:pPr>
        <w:pStyle w:val="TableofFigures"/>
        <w:tabs>
          <w:tab w:val="right" w:leader="dot" w:pos="9016"/>
        </w:tabs>
        <w:rPr>
          <w:rFonts w:asciiTheme="minorHAnsi" w:hAnsiTheme="minorHAnsi" w:cstheme="minorBidi"/>
          <w:noProof/>
          <w:kern w:val="2"/>
          <w:sz w:val="24"/>
          <w:lang w:eastAsia="en-GB"/>
          <w14:ligatures w14:val="standardContextual"/>
        </w:rPr>
      </w:pPr>
      <w:hyperlink w:anchor="_Toc216475599" w:history="1">
        <w:r w:rsidRPr="005D2244">
          <w:rPr>
            <w:rStyle w:val="Hyperlink"/>
            <w:rFonts w:cstheme="minorHAnsi"/>
            <w:noProof/>
          </w:rPr>
          <w:t>Figure 4 - Original Room in the 19th Century Style</w:t>
        </w:r>
        <w:r>
          <w:rPr>
            <w:noProof/>
            <w:webHidden/>
          </w:rPr>
          <w:tab/>
        </w:r>
        <w:r>
          <w:rPr>
            <w:noProof/>
            <w:webHidden/>
          </w:rPr>
          <w:fldChar w:fldCharType="begin"/>
        </w:r>
        <w:r>
          <w:rPr>
            <w:noProof/>
            <w:webHidden/>
          </w:rPr>
          <w:instrText xml:space="preserve"> PAGEREF _Toc216475599 \h </w:instrText>
        </w:r>
        <w:r>
          <w:rPr>
            <w:noProof/>
            <w:webHidden/>
          </w:rPr>
        </w:r>
        <w:r>
          <w:rPr>
            <w:noProof/>
            <w:webHidden/>
          </w:rPr>
          <w:fldChar w:fldCharType="separate"/>
        </w:r>
        <w:r>
          <w:rPr>
            <w:noProof/>
            <w:webHidden/>
          </w:rPr>
          <w:t>10</w:t>
        </w:r>
        <w:r>
          <w:rPr>
            <w:noProof/>
            <w:webHidden/>
          </w:rPr>
          <w:fldChar w:fldCharType="end"/>
        </w:r>
      </w:hyperlink>
    </w:p>
    <w:p w14:paraId="42D672E5" w14:textId="5CDBBCDA" w:rsidR="00542301" w:rsidRDefault="00542301">
      <w:pPr>
        <w:pStyle w:val="TableofFigures"/>
        <w:tabs>
          <w:tab w:val="right" w:leader="dot" w:pos="9016"/>
        </w:tabs>
        <w:rPr>
          <w:rFonts w:asciiTheme="minorHAnsi" w:hAnsiTheme="minorHAnsi" w:cstheme="minorBidi"/>
          <w:noProof/>
          <w:kern w:val="2"/>
          <w:sz w:val="24"/>
          <w:lang w:eastAsia="en-GB"/>
          <w14:ligatures w14:val="standardContextual"/>
        </w:rPr>
      </w:pPr>
      <w:hyperlink w:anchor="_Toc216475600" w:history="1">
        <w:r w:rsidRPr="005D2244">
          <w:rPr>
            <w:rStyle w:val="Hyperlink"/>
            <w:rFonts w:cstheme="minorHAnsi"/>
            <w:noProof/>
          </w:rPr>
          <w:t>Figure 5 - Upper Floor Bedrooms</w:t>
        </w:r>
        <w:r>
          <w:rPr>
            <w:noProof/>
            <w:webHidden/>
          </w:rPr>
          <w:tab/>
        </w:r>
        <w:r>
          <w:rPr>
            <w:noProof/>
            <w:webHidden/>
          </w:rPr>
          <w:fldChar w:fldCharType="begin"/>
        </w:r>
        <w:r>
          <w:rPr>
            <w:noProof/>
            <w:webHidden/>
          </w:rPr>
          <w:instrText xml:space="preserve"> PAGEREF _Toc216475600 \h </w:instrText>
        </w:r>
        <w:r>
          <w:rPr>
            <w:noProof/>
            <w:webHidden/>
          </w:rPr>
        </w:r>
        <w:r>
          <w:rPr>
            <w:noProof/>
            <w:webHidden/>
          </w:rPr>
          <w:fldChar w:fldCharType="separate"/>
        </w:r>
        <w:r>
          <w:rPr>
            <w:noProof/>
            <w:webHidden/>
          </w:rPr>
          <w:t>11</w:t>
        </w:r>
        <w:r>
          <w:rPr>
            <w:noProof/>
            <w:webHidden/>
          </w:rPr>
          <w:fldChar w:fldCharType="end"/>
        </w:r>
      </w:hyperlink>
    </w:p>
    <w:p w14:paraId="38028B71" w14:textId="22D33601" w:rsidR="00542301" w:rsidRDefault="00542301">
      <w:pPr>
        <w:pStyle w:val="TableofFigures"/>
        <w:tabs>
          <w:tab w:val="right" w:leader="dot" w:pos="9016"/>
        </w:tabs>
        <w:rPr>
          <w:rFonts w:asciiTheme="minorHAnsi" w:hAnsiTheme="minorHAnsi" w:cstheme="minorBidi"/>
          <w:noProof/>
          <w:kern w:val="2"/>
          <w:sz w:val="24"/>
          <w:lang w:eastAsia="en-GB"/>
          <w14:ligatures w14:val="standardContextual"/>
        </w:rPr>
      </w:pPr>
      <w:hyperlink w:anchor="_Toc216475601" w:history="1">
        <w:r w:rsidRPr="005D2244">
          <w:rPr>
            <w:rStyle w:val="Hyperlink"/>
            <w:rFonts w:cstheme="minorHAnsi"/>
            <w:noProof/>
          </w:rPr>
          <w:t>Figure 6 - Farmhouse together with Barn</w:t>
        </w:r>
        <w:r>
          <w:rPr>
            <w:noProof/>
            <w:webHidden/>
          </w:rPr>
          <w:tab/>
        </w:r>
        <w:r>
          <w:rPr>
            <w:noProof/>
            <w:webHidden/>
          </w:rPr>
          <w:fldChar w:fldCharType="begin"/>
        </w:r>
        <w:r>
          <w:rPr>
            <w:noProof/>
            <w:webHidden/>
          </w:rPr>
          <w:instrText xml:space="preserve"> PAGEREF _Toc216475601 \h </w:instrText>
        </w:r>
        <w:r>
          <w:rPr>
            <w:noProof/>
            <w:webHidden/>
          </w:rPr>
        </w:r>
        <w:r>
          <w:rPr>
            <w:noProof/>
            <w:webHidden/>
          </w:rPr>
          <w:fldChar w:fldCharType="separate"/>
        </w:r>
        <w:r>
          <w:rPr>
            <w:noProof/>
            <w:webHidden/>
          </w:rPr>
          <w:t>12</w:t>
        </w:r>
        <w:r>
          <w:rPr>
            <w:noProof/>
            <w:webHidden/>
          </w:rPr>
          <w:fldChar w:fldCharType="end"/>
        </w:r>
      </w:hyperlink>
    </w:p>
    <w:p w14:paraId="54AC3622" w14:textId="69EEEBB0" w:rsidR="00542301" w:rsidRDefault="00542301">
      <w:pPr>
        <w:pStyle w:val="TableofFigures"/>
        <w:tabs>
          <w:tab w:val="right" w:leader="dot" w:pos="9016"/>
        </w:tabs>
        <w:rPr>
          <w:rFonts w:asciiTheme="minorHAnsi" w:hAnsiTheme="minorHAnsi" w:cstheme="minorBidi"/>
          <w:noProof/>
          <w:kern w:val="2"/>
          <w:sz w:val="24"/>
          <w:lang w:eastAsia="en-GB"/>
          <w14:ligatures w14:val="standardContextual"/>
        </w:rPr>
      </w:pPr>
      <w:hyperlink w:anchor="_Toc216475602" w:history="1">
        <w:r w:rsidRPr="005D2244">
          <w:rPr>
            <w:rStyle w:val="Hyperlink"/>
            <w:rFonts w:cstheme="minorHAnsi"/>
            <w:noProof/>
          </w:rPr>
          <w:t>Figure 7 - Kennixton Barn in its New Location in St Fagans</w:t>
        </w:r>
        <w:r>
          <w:rPr>
            <w:noProof/>
            <w:webHidden/>
          </w:rPr>
          <w:tab/>
        </w:r>
        <w:r>
          <w:rPr>
            <w:noProof/>
            <w:webHidden/>
          </w:rPr>
          <w:fldChar w:fldCharType="begin"/>
        </w:r>
        <w:r>
          <w:rPr>
            <w:noProof/>
            <w:webHidden/>
          </w:rPr>
          <w:instrText xml:space="preserve"> PAGEREF _Toc216475602 \h </w:instrText>
        </w:r>
        <w:r>
          <w:rPr>
            <w:noProof/>
            <w:webHidden/>
          </w:rPr>
        </w:r>
        <w:r>
          <w:rPr>
            <w:noProof/>
            <w:webHidden/>
          </w:rPr>
          <w:fldChar w:fldCharType="separate"/>
        </w:r>
        <w:r>
          <w:rPr>
            <w:noProof/>
            <w:webHidden/>
          </w:rPr>
          <w:t>13</w:t>
        </w:r>
        <w:r>
          <w:rPr>
            <w:noProof/>
            <w:webHidden/>
          </w:rPr>
          <w:fldChar w:fldCharType="end"/>
        </w:r>
      </w:hyperlink>
    </w:p>
    <w:p w14:paraId="0E0193D0" w14:textId="5D1B502F" w:rsidR="00542301" w:rsidRDefault="00BA5755" w:rsidP="00542301">
      <w:pPr>
        <w:rPr>
          <w:rFonts w:asciiTheme="majorHAnsi" w:eastAsiaTheme="majorEastAsia" w:hAnsiTheme="majorHAnsi" w:cstheme="majorBidi"/>
          <w:sz w:val="32"/>
          <w:szCs w:val="32"/>
        </w:rPr>
      </w:pPr>
      <w:r>
        <w:fldChar w:fldCharType="end"/>
      </w:r>
      <w:bookmarkStart w:id="3" w:name="_Toc70545365"/>
    </w:p>
    <w:p w14:paraId="4CC9D4DC" w14:textId="7BE00C23" w:rsidR="00542301" w:rsidRDefault="00542301">
      <w:pPr>
        <w:spacing w:after="0" w:line="240" w:lineRule="auto"/>
        <w:jc w:val="left"/>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p w14:paraId="75F7EC89" w14:textId="6C144F2D" w:rsidR="005D1BB2" w:rsidRPr="0029053D" w:rsidRDefault="001F3A6E" w:rsidP="00FA5E08">
      <w:pPr>
        <w:pStyle w:val="Heading1"/>
        <w:numPr>
          <w:ilvl w:val="0"/>
          <w:numId w:val="6"/>
        </w:numPr>
      </w:pPr>
      <w:bookmarkStart w:id="4" w:name="_Toc216475575"/>
      <w:bookmarkEnd w:id="3"/>
      <w:r w:rsidRPr="001F3A6E">
        <w:t>Introduction</w:t>
      </w:r>
      <w:bookmarkEnd w:id="4"/>
    </w:p>
    <w:p w14:paraId="433A4432" w14:textId="74545097" w:rsidR="005D1BB2" w:rsidRDefault="00B82177" w:rsidP="005D1BB2">
      <w:pPr>
        <w:rPr>
          <w:rFonts w:cs="Arial"/>
        </w:rPr>
      </w:pPr>
      <w:proofErr w:type="spellStart"/>
      <w:r w:rsidRPr="00B82177">
        <w:rPr>
          <w:rFonts w:cs="Arial"/>
        </w:rPr>
        <w:t>Kennixton</w:t>
      </w:r>
      <w:proofErr w:type="spellEnd"/>
      <w:r w:rsidRPr="00B82177">
        <w:rPr>
          <w:rFonts w:cs="Arial"/>
        </w:rPr>
        <w:t xml:space="preserve"> Farmhouse today stands at the St Fagans National Museum of History as one of the most iconic, well known and architecturally significant examples of the Welsh vernacular architecture. With its striking blood-red walls, thick stone structure and the intricately thatched roof it looks like something out of a fairy tale, however, it tells a several centuries long story of a carefully constructed working farmhouse that changed and grew with the place and its people. Originally built near </w:t>
      </w:r>
      <w:proofErr w:type="spellStart"/>
      <w:r w:rsidRPr="00B82177">
        <w:rPr>
          <w:rFonts w:cs="Arial"/>
        </w:rPr>
        <w:t>Llangennith</w:t>
      </w:r>
      <w:proofErr w:type="spellEnd"/>
      <w:r w:rsidRPr="00B82177">
        <w:rPr>
          <w:rFonts w:cs="Arial"/>
        </w:rPr>
        <w:t xml:space="preserve"> on the Gower peninsula, </w:t>
      </w:r>
      <w:proofErr w:type="spellStart"/>
      <w:r w:rsidRPr="00B82177">
        <w:rPr>
          <w:rFonts w:cs="Arial"/>
        </w:rPr>
        <w:t>Kennexstone</w:t>
      </w:r>
      <w:proofErr w:type="spellEnd"/>
      <w:r w:rsidRPr="00B82177">
        <w:rPr>
          <w:rFonts w:cs="Arial"/>
        </w:rPr>
        <w:t xml:space="preserve"> (</w:t>
      </w:r>
      <w:proofErr w:type="spellStart"/>
      <w:r w:rsidRPr="00B82177">
        <w:rPr>
          <w:rFonts w:cs="Arial"/>
        </w:rPr>
        <w:t>Kenickstone</w:t>
      </w:r>
      <w:proofErr w:type="spellEnd"/>
      <w:r w:rsidRPr="00B82177">
        <w:rPr>
          <w:rFonts w:cs="Arial"/>
        </w:rPr>
        <w:t xml:space="preserve">, </w:t>
      </w:r>
      <w:proofErr w:type="spellStart"/>
      <w:r w:rsidRPr="00B82177">
        <w:rPr>
          <w:rFonts w:cs="Arial"/>
        </w:rPr>
        <w:t>Kennyxtone</w:t>
      </w:r>
      <w:proofErr w:type="spellEnd"/>
      <w:r w:rsidRPr="00B82177">
        <w:rPr>
          <w:rFonts w:cs="Arial"/>
        </w:rPr>
        <w:t xml:space="preserve">, </w:t>
      </w:r>
      <w:proofErr w:type="spellStart"/>
      <w:r w:rsidRPr="00B82177">
        <w:rPr>
          <w:rFonts w:cs="Arial"/>
        </w:rPr>
        <w:t>Kenneston</w:t>
      </w:r>
      <w:proofErr w:type="spellEnd"/>
      <w:r w:rsidRPr="00B82177">
        <w:rPr>
          <w:rFonts w:cs="Arial"/>
        </w:rPr>
        <w:t xml:space="preserve"> according to various census) farmhouse dates back from the early 17th century and has evolved through multiple phases of expansion before its relocation to St Fagans in the mid-20th century, when it was taken down stone by stone, moved and built again. Because of this, one could argue the true authenticity of the house, however, it </w:t>
      </w:r>
      <w:proofErr w:type="gramStart"/>
      <w:r w:rsidRPr="00B82177">
        <w:rPr>
          <w:rFonts w:cs="Arial"/>
        </w:rPr>
        <w:t>has to</w:t>
      </w:r>
      <w:proofErr w:type="gramEnd"/>
      <w:r w:rsidRPr="00B82177">
        <w:rPr>
          <w:rFonts w:cs="Arial"/>
        </w:rPr>
        <w:t xml:space="preserve"> be also kept in mind that the </w:t>
      </w:r>
      <w:proofErr w:type="spellStart"/>
      <w:r w:rsidRPr="00B82177">
        <w:rPr>
          <w:rFonts w:cs="Arial"/>
        </w:rPr>
        <w:t>Kennixton</w:t>
      </w:r>
      <w:proofErr w:type="spellEnd"/>
      <w:r w:rsidRPr="00B82177">
        <w:rPr>
          <w:rFonts w:cs="Arial"/>
        </w:rPr>
        <w:t xml:space="preserve"> Farmhouse today is serving a very different role to its original task, which is no less, no more important to that two and a half centuries ago. Today it offers a detailed insight into a rural life of the eighteenth century and serves as a valuable case study of the material and symbolic languages of a rural Welsh vernacular construction.</w:t>
      </w:r>
    </w:p>
    <w:p w14:paraId="6CA5BA6C" w14:textId="77777777" w:rsidR="005C5FD0" w:rsidRDefault="005C5FD0" w:rsidP="005C5FD0">
      <w:pPr>
        <w:keepNext/>
      </w:pPr>
      <w:r w:rsidRPr="005C5FD0">
        <w:drawing>
          <wp:inline distT="0" distB="0" distL="0" distR="0" wp14:anchorId="4BFE89EC" wp14:editId="2458C7FA">
            <wp:extent cx="5731510" cy="4298315"/>
            <wp:effectExtent l="0" t="0" r="2540" b="6985"/>
            <wp:docPr id="1165824119" name="Picture 1" descr="A red building with a thatched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824119" name="Picture 1" descr="A red building with a thatched roof&#10;&#10;AI-generated content may be incorrect."/>
                    <pic:cNvPicPr/>
                  </pic:nvPicPr>
                  <pic:blipFill>
                    <a:blip r:embed="rId13"/>
                    <a:stretch>
                      <a:fillRect/>
                    </a:stretch>
                  </pic:blipFill>
                  <pic:spPr>
                    <a:xfrm>
                      <a:off x="0" y="0"/>
                      <a:ext cx="5731510" cy="4298315"/>
                    </a:xfrm>
                    <a:prstGeom prst="rect">
                      <a:avLst/>
                    </a:prstGeom>
                  </pic:spPr>
                </pic:pic>
              </a:graphicData>
            </a:graphic>
          </wp:inline>
        </w:drawing>
      </w:r>
    </w:p>
    <w:p w14:paraId="328B8FED" w14:textId="6D5C7EE5" w:rsidR="005C5FD0" w:rsidRPr="005C5FD0" w:rsidRDefault="005C5FD0" w:rsidP="005C5FD0">
      <w:pPr>
        <w:pStyle w:val="Caption"/>
        <w:rPr>
          <w:rFonts w:cstheme="minorHAnsi"/>
          <w:b w:val="0"/>
          <w:bCs w:val="0"/>
          <w:smallCaps w:val="0"/>
          <w:color w:val="auto"/>
        </w:rPr>
      </w:pPr>
      <w:bookmarkStart w:id="5" w:name="_Toc216475596"/>
      <w:r w:rsidRPr="005C5FD0">
        <w:rPr>
          <w:rFonts w:cstheme="minorHAnsi"/>
          <w:b w:val="0"/>
          <w:bCs w:val="0"/>
          <w:smallCaps w:val="0"/>
          <w:color w:val="auto"/>
        </w:rPr>
        <w:t xml:space="preserve">Figure </w:t>
      </w:r>
      <w:r w:rsidRPr="005C5FD0">
        <w:rPr>
          <w:rFonts w:cstheme="minorHAnsi"/>
          <w:b w:val="0"/>
          <w:bCs w:val="0"/>
          <w:smallCaps w:val="0"/>
          <w:color w:val="auto"/>
        </w:rPr>
        <w:fldChar w:fldCharType="begin"/>
      </w:r>
      <w:r w:rsidRPr="005C5FD0">
        <w:rPr>
          <w:rFonts w:cstheme="minorHAnsi"/>
          <w:b w:val="0"/>
          <w:bCs w:val="0"/>
          <w:smallCaps w:val="0"/>
          <w:color w:val="auto"/>
        </w:rPr>
        <w:instrText xml:space="preserve"> SEQ Figure \* ARABIC </w:instrText>
      </w:r>
      <w:r w:rsidRPr="005C5FD0">
        <w:rPr>
          <w:rFonts w:cstheme="minorHAnsi"/>
          <w:b w:val="0"/>
          <w:bCs w:val="0"/>
          <w:smallCaps w:val="0"/>
          <w:color w:val="auto"/>
        </w:rPr>
        <w:fldChar w:fldCharType="separate"/>
      </w:r>
      <w:r w:rsidR="00542301">
        <w:rPr>
          <w:rFonts w:cstheme="minorHAnsi"/>
          <w:b w:val="0"/>
          <w:bCs w:val="0"/>
          <w:smallCaps w:val="0"/>
          <w:noProof/>
          <w:color w:val="auto"/>
        </w:rPr>
        <w:t>1</w:t>
      </w:r>
      <w:r w:rsidRPr="005C5FD0">
        <w:rPr>
          <w:rFonts w:cstheme="minorHAnsi"/>
          <w:b w:val="0"/>
          <w:bCs w:val="0"/>
          <w:smallCaps w:val="0"/>
          <w:color w:val="auto"/>
        </w:rPr>
        <w:fldChar w:fldCharType="end"/>
      </w:r>
      <w:r w:rsidRPr="005C5FD0">
        <w:rPr>
          <w:rFonts w:cstheme="minorHAnsi"/>
          <w:b w:val="0"/>
          <w:bCs w:val="0"/>
          <w:smallCaps w:val="0"/>
          <w:color w:val="auto"/>
        </w:rPr>
        <w:t xml:space="preserve"> - </w:t>
      </w:r>
      <w:proofErr w:type="spellStart"/>
      <w:r w:rsidRPr="005C5FD0">
        <w:rPr>
          <w:rFonts w:cstheme="minorHAnsi"/>
          <w:b w:val="0"/>
          <w:bCs w:val="0"/>
          <w:smallCaps w:val="0"/>
          <w:color w:val="auto"/>
        </w:rPr>
        <w:t>Kennixton</w:t>
      </w:r>
      <w:proofErr w:type="spellEnd"/>
      <w:r w:rsidRPr="005C5FD0">
        <w:rPr>
          <w:rFonts w:cstheme="minorHAnsi"/>
          <w:b w:val="0"/>
          <w:bCs w:val="0"/>
          <w:smallCaps w:val="0"/>
          <w:color w:val="auto"/>
        </w:rPr>
        <w:t xml:space="preserve"> Farmhouse</w:t>
      </w:r>
      <w:bookmarkEnd w:id="5"/>
    </w:p>
    <w:p w14:paraId="59B0E3BD" w14:textId="4570D731" w:rsidR="00571D9F" w:rsidRDefault="00FA5E08" w:rsidP="00FA5E08">
      <w:pPr>
        <w:pStyle w:val="Heading1"/>
        <w:numPr>
          <w:ilvl w:val="0"/>
          <w:numId w:val="6"/>
        </w:numPr>
        <w:rPr>
          <w:rFonts w:cs="Arial"/>
        </w:rPr>
      </w:pPr>
      <w:bookmarkStart w:id="6" w:name="_Toc216475576"/>
      <w:r w:rsidRPr="00FA5E08">
        <w:t>Construction, Materials and Environmental Response</w:t>
      </w:r>
      <w:bookmarkEnd w:id="6"/>
    </w:p>
    <w:p w14:paraId="73075F9A" w14:textId="77777777" w:rsidR="00D07C4D" w:rsidRPr="00D07C4D" w:rsidRDefault="00D07C4D" w:rsidP="00D07C4D">
      <w:pPr>
        <w:rPr>
          <w:rFonts w:cs="Arial"/>
        </w:rPr>
      </w:pPr>
      <w:proofErr w:type="spellStart"/>
      <w:r w:rsidRPr="00D07C4D">
        <w:rPr>
          <w:rFonts w:cs="Arial"/>
        </w:rPr>
        <w:t>Kennixton</w:t>
      </w:r>
      <w:proofErr w:type="spellEnd"/>
      <w:r w:rsidRPr="00D07C4D">
        <w:rPr>
          <w:rFonts w:cs="Arial"/>
        </w:rPr>
        <w:t xml:space="preserve"> is a large, solid stone-built farmhouse, typical of Gower. The walls, made of local stone, reach 600 mm thickness in places, and along with the small windows and low eaves the structure provides thermal mass and resilience to the exposed coastal climate and strong winds, keeping the interior temperatures stable.</w:t>
      </w:r>
    </w:p>
    <w:p w14:paraId="7CEB95DF" w14:textId="77777777" w:rsidR="00D07C4D" w:rsidRPr="00D07C4D" w:rsidRDefault="00D07C4D" w:rsidP="00D07C4D">
      <w:pPr>
        <w:rPr>
          <w:rFonts w:cs="Arial"/>
        </w:rPr>
      </w:pPr>
      <w:r w:rsidRPr="00D07C4D">
        <w:rPr>
          <w:rFonts w:cs="Arial"/>
        </w:rPr>
        <w:t xml:space="preserve"> Steeply thatched roof, made from locally available materials, gives excellent insulation </w:t>
      </w:r>
      <w:proofErr w:type="gramStart"/>
      <w:r w:rsidRPr="00D07C4D">
        <w:rPr>
          <w:rFonts w:cs="Arial"/>
        </w:rPr>
        <w:t>and also</w:t>
      </w:r>
      <w:proofErr w:type="gramEnd"/>
      <w:r w:rsidRPr="00D07C4D">
        <w:rPr>
          <w:rFonts w:cs="Arial"/>
        </w:rPr>
        <w:t xml:space="preserve"> showcases the common characteristic of the vernacular Welsh building of that period.</w:t>
      </w:r>
    </w:p>
    <w:p w14:paraId="74E180D2" w14:textId="77777777" w:rsidR="00D07C4D" w:rsidRPr="00D07C4D" w:rsidRDefault="00D07C4D" w:rsidP="00D07C4D">
      <w:pPr>
        <w:rPr>
          <w:rFonts w:cs="Arial"/>
        </w:rPr>
      </w:pPr>
      <w:r w:rsidRPr="00D07C4D">
        <w:rPr>
          <w:rFonts w:cs="Arial"/>
        </w:rPr>
        <w:t xml:space="preserve"> Architecturally, </w:t>
      </w:r>
      <w:proofErr w:type="spellStart"/>
      <w:r w:rsidRPr="00D07C4D">
        <w:rPr>
          <w:rFonts w:cs="Arial"/>
        </w:rPr>
        <w:t>Kennixton's</w:t>
      </w:r>
      <w:proofErr w:type="spellEnd"/>
      <w:r w:rsidRPr="00D07C4D">
        <w:rPr>
          <w:rFonts w:cs="Arial"/>
        </w:rPr>
        <w:t xml:space="preserve"> external form conveys solidity and modest starkness. The simplicity of the rectangular footprint of the earlier construction phase of the building demonstrates the focus on the practical longevity and climatic endurance rather than ornamentation, which aligns with broader characteristics of Welsh vernacular farmhouses.</w:t>
      </w:r>
    </w:p>
    <w:p w14:paraId="7519428D" w14:textId="0A17FF63" w:rsidR="00571D9F" w:rsidRDefault="00D07C4D" w:rsidP="00D07C4D">
      <w:pPr>
        <w:rPr>
          <w:rFonts w:cs="Arial"/>
        </w:rPr>
      </w:pPr>
      <w:r w:rsidRPr="00D07C4D">
        <w:rPr>
          <w:rFonts w:cs="Arial"/>
        </w:rPr>
        <w:t xml:space="preserve"> However, there is something strikingly apparent to this building, a visual characteristic that speaks louder than the rest and has become the most descriptive element of the </w:t>
      </w:r>
      <w:proofErr w:type="spellStart"/>
      <w:r w:rsidRPr="00D07C4D">
        <w:rPr>
          <w:rFonts w:cs="Arial"/>
        </w:rPr>
        <w:t>Kennixton</w:t>
      </w:r>
      <w:proofErr w:type="spellEnd"/>
      <w:r w:rsidRPr="00D07C4D">
        <w:rPr>
          <w:rFonts w:cs="Arial"/>
        </w:rPr>
        <w:t xml:space="preserve"> Farmhouse - it is its red lime wash. The choice of lime-wash is typical for Welsh farmhouses before the 19th century. It allows the walls to breathe, at the same time sealing and protecting the stonework against rain. The colour known in European folklore for its properties to ward off witches and evil spirits, it was commonly used on buildings across Gower peninsula. It was traditionally produced by mixing lime-wash and </w:t>
      </w:r>
      <w:proofErr w:type="gramStart"/>
      <w:r w:rsidRPr="00D07C4D">
        <w:rPr>
          <w:rFonts w:cs="Arial"/>
        </w:rPr>
        <w:t>ox-blood</w:t>
      </w:r>
      <w:proofErr w:type="gramEnd"/>
      <w:r w:rsidRPr="00D07C4D">
        <w:rPr>
          <w:rFonts w:cs="Arial"/>
        </w:rPr>
        <w:t xml:space="preserve">. Fortunately, the deep-red lime wash </w:t>
      </w:r>
      <w:r w:rsidRPr="00D07C4D">
        <w:rPr>
          <w:rFonts w:cs="Arial"/>
        </w:rPr>
        <w:lastRenderedPageBreak/>
        <w:t xml:space="preserve">of the house not only protected its inhabitants, </w:t>
      </w:r>
      <w:proofErr w:type="gramStart"/>
      <w:r w:rsidRPr="00D07C4D">
        <w:rPr>
          <w:rFonts w:cs="Arial"/>
        </w:rPr>
        <w:t>it</w:t>
      </w:r>
      <w:proofErr w:type="gramEnd"/>
      <w:r w:rsidRPr="00D07C4D">
        <w:rPr>
          <w:rFonts w:cs="Arial"/>
        </w:rPr>
        <w:t xml:space="preserve"> also provided an opportunity to the owners to show off their means and status.</w:t>
      </w:r>
    </w:p>
    <w:p w14:paraId="3A248D05" w14:textId="21055F3F" w:rsidR="00D07C4D" w:rsidRPr="002E23EC" w:rsidRDefault="005A1FDA" w:rsidP="005A1FDA">
      <w:pPr>
        <w:pStyle w:val="Heading1"/>
        <w:numPr>
          <w:ilvl w:val="0"/>
          <w:numId w:val="6"/>
        </w:numPr>
        <w:rPr>
          <w:rFonts w:cs="Arial"/>
        </w:rPr>
      </w:pPr>
      <w:bookmarkStart w:id="7" w:name="_Toc216475577"/>
      <w:r w:rsidRPr="002E23EC">
        <w:t>The First House: Early Seventeenth-Century Origins</w:t>
      </w:r>
      <w:bookmarkEnd w:id="7"/>
    </w:p>
    <w:p w14:paraId="766D7823" w14:textId="3BF12B20" w:rsidR="00785208" w:rsidRDefault="00785208" w:rsidP="00D07C4D">
      <w:pPr>
        <w:rPr>
          <w:rFonts w:cs="Arial"/>
        </w:rPr>
      </w:pPr>
      <w:r w:rsidRPr="00785208">
        <w:rPr>
          <w:rFonts w:cs="Arial"/>
        </w:rPr>
        <w:t xml:space="preserve">Originally built around 1610, as a Gable-entry house with a single ground floor room and a sleeping chamber above, </w:t>
      </w:r>
      <w:proofErr w:type="spellStart"/>
      <w:r w:rsidRPr="00785208">
        <w:rPr>
          <w:rFonts w:cs="Arial"/>
        </w:rPr>
        <w:t>Kennixton</w:t>
      </w:r>
      <w:proofErr w:type="spellEnd"/>
      <w:r w:rsidRPr="00785208">
        <w:rPr>
          <w:rFonts w:cs="Arial"/>
        </w:rPr>
        <w:t xml:space="preserve"> farmhouse is a typical post-medieval period single-range dwelling of southern and central Wales. The entrance on the gable wall, next to the fireplace, the ground floor was used as an all-purpose living space that combined cooking, eating, working and sometimes sleeping. The upstairs was accessed by a steep ladder or stairs, positioned between the fireplace and the wall. This simplicity demonstrates the household’s need for a spatial flexibility - as Johnson-Roehr (2023) notes, Welsh vernacular houses of the period were “organised around the logic of necessity,” minimising architectural complexity while maximising utility. Another, possibly more likely reason for the modest layout of the </w:t>
      </w:r>
      <w:proofErr w:type="spellStart"/>
      <w:r w:rsidRPr="00785208">
        <w:rPr>
          <w:rFonts w:cs="Arial"/>
        </w:rPr>
        <w:t>Kennixton</w:t>
      </w:r>
      <w:proofErr w:type="spellEnd"/>
      <w:r w:rsidRPr="00785208">
        <w:rPr>
          <w:rFonts w:cs="Arial"/>
        </w:rPr>
        <w:t xml:space="preserve"> farm, was the one shilling Hearth Tax that was invented in </w:t>
      </w:r>
      <w:proofErr w:type="spellStart"/>
      <w:r w:rsidRPr="00785208">
        <w:rPr>
          <w:rFonts w:cs="Arial"/>
        </w:rPr>
        <w:t>mid 17th</w:t>
      </w:r>
      <w:proofErr w:type="spellEnd"/>
      <w:r w:rsidRPr="00785208">
        <w:rPr>
          <w:rFonts w:cs="Arial"/>
        </w:rPr>
        <w:t xml:space="preserve"> century during the reign of Charles II and collected twice a year for each fireplace the dwelling had. The records of this time show that on the Gower Peninsula the majority (over 65%) of houses had 1 hearth. That changed with the abolition of the Hearth Tax, which then was replaced with the Window Tax.</w:t>
      </w:r>
    </w:p>
    <w:p w14:paraId="705EE6AD" w14:textId="77777777" w:rsidR="0064614D" w:rsidRDefault="0064614D" w:rsidP="0064614D">
      <w:pPr>
        <w:keepNext/>
      </w:pPr>
      <w:r w:rsidRPr="0064614D">
        <w:drawing>
          <wp:inline distT="0" distB="0" distL="0" distR="0" wp14:anchorId="5176BCCD" wp14:editId="71297507">
            <wp:extent cx="5731510" cy="4298950"/>
            <wp:effectExtent l="0" t="0" r="2540" b="6350"/>
            <wp:docPr id="2127095858"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095858" name="Picture 1" descr="A drawing of a house&#10;&#10;AI-generated content may be incorrect."/>
                    <pic:cNvPicPr/>
                  </pic:nvPicPr>
                  <pic:blipFill>
                    <a:blip r:embed="rId14"/>
                    <a:stretch>
                      <a:fillRect/>
                    </a:stretch>
                  </pic:blipFill>
                  <pic:spPr>
                    <a:xfrm>
                      <a:off x="0" y="0"/>
                      <a:ext cx="5731510" cy="4298950"/>
                    </a:xfrm>
                    <a:prstGeom prst="rect">
                      <a:avLst/>
                    </a:prstGeom>
                  </pic:spPr>
                </pic:pic>
              </a:graphicData>
            </a:graphic>
          </wp:inline>
        </w:drawing>
      </w:r>
    </w:p>
    <w:p w14:paraId="0F927D0C" w14:textId="10F3DEC8" w:rsidR="0064614D" w:rsidRPr="0064614D" w:rsidRDefault="0064614D" w:rsidP="0064614D">
      <w:pPr>
        <w:pStyle w:val="Caption"/>
        <w:rPr>
          <w:rFonts w:cstheme="minorHAnsi"/>
          <w:b w:val="0"/>
          <w:bCs w:val="0"/>
          <w:smallCaps w:val="0"/>
          <w:color w:val="auto"/>
        </w:rPr>
      </w:pPr>
      <w:bookmarkStart w:id="8" w:name="_Toc216475597"/>
      <w:r w:rsidRPr="0064614D">
        <w:rPr>
          <w:rFonts w:cstheme="minorHAnsi"/>
          <w:b w:val="0"/>
          <w:bCs w:val="0"/>
          <w:smallCaps w:val="0"/>
          <w:color w:val="auto"/>
        </w:rPr>
        <w:t xml:space="preserve">Figure </w:t>
      </w:r>
      <w:r w:rsidRPr="0064614D">
        <w:rPr>
          <w:rFonts w:cstheme="minorHAnsi"/>
          <w:b w:val="0"/>
          <w:bCs w:val="0"/>
          <w:smallCaps w:val="0"/>
          <w:color w:val="auto"/>
        </w:rPr>
        <w:fldChar w:fldCharType="begin"/>
      </w:r>
      <w:r w:rsidRPr="0064614D">
        <w:rPr>
          <w:rFonts w:cstheme="minorHAnsi"/>
          <w:b w:val="0"/>
          <w:bCs w:val="0"/>
          <w:smallCaps w:val="0"/>
          <w:color w:val="auto"/>
        </w:rPr>
        <w:instrText xml:space="preserve"> SEQ Figure \* ARABIC </w:instrText>
      </w:r>
      <w:r w:rsidRPr="0064614D">
        <w:rPr>
          <w:rFonts w:cstheme="minorHAnsi"/>
          <w:b w:val="0"/>
          <w:bCs w:val="0"/>
          <w:smallCaps w:val="0"/>
          <w:color w:val="auto"/>
        </w:rPr>
        <w:fldChar w:fldCharType="separate"/>
      </w:r>
      <w:r w:rsidR="00542301">
        <w:rPr>
          <w:rFonts w:cstheme="minorHAnsi"/>
          <w:b w:val="0"/>
          <w:bCs w:val="0"/>
          <w:smallCaps w:val="0"/>
          <w:noProof/>
          <w:color w:val="auto"/>
        </w:rPr>
        <w:t>2</w:t>
      </w:r>
      <w:r w:rsidRPr="0064614D">
        <w:rPr>
          <w:rFonts w:cstheme="minorHAnsi"/>
          <w:b w:val="0"/>
          <w:bCs w:val="0"/>
          <w:smallCaps w:val="0"/>
          <w:color w:val="auto"/>
        </w:rPr>
        <w:fldChar w:fldCharType="end"/>
      </w:r>
      <w:r w:rsidRPr="0064614D">
        <w:rPr>
          <w:rFonts w:cstheme="minorHAnsi"/>
          <w:b w:val="0"/>
          <w:bCs w:val="0"/>
          <w:smallCaps w:val="0"/>
          <w:color w:val="auto"/>
        </w:rPr>
        <w:t xml:space="preserve"> - Plan Showing the Development of the House between 1610 and 1750</w:t>
      </w:r>
      <w:bookmarkEnd w:id="8"/>
    </w:p>
    <w:p w14:paraId="7B6D48AB" w14:textId="72933139" w:rsidR="00785208" w:rsidRDefault="00066452" w:rsidP="00066452">
      <w:pPr>
        <w:pStyle w:val="Heading1"/>
        <w:numPr>
          <w:ilvl w:val="0"/>
          <w:numId w:val="6"/>
        </w:numPr>
        <w:rPr>
          <w:rFonts w:cs="Arial"/>
        </w:rPr>
      </w:pPr>
      <w:bookmarkStart w:id="9" w:name="_Toc216475578"/>
      <w:r w:rsidRPr="00066452">
        <w:rPr>
          <w:rFonts w:cs="Arial"/>
        </w:rPr>
        <w:t>Phase Two: The 1680 Kitchen Extension</w:t>
      </w:r>
      <w:bookmarkEnd w:id="9"/>
    </w:p>
    <w:p w14:paraId="58C79B12" w14:textId="4785C42C" w:rsidR="00571D9F" w:rsidRDefault="00D94FBD" w:rsidP="005D1BB2">
      <w:pPr>
        <w:rPr>
          <w:rFonts w:cs="Arial"/>
        </w:rPr>
      </w:pPr>
      <w:r w:rsidRPr="00D94FBD">
        <w:rPr>
          <w:rFonts w:cs="Arial"/>
        </w:rPr>
        <w:t xml:space="preserve">The most remarkable transformation occurred in 1680, when the house was significantly extended by adding a large kitchen wing with open hearth, large chimney and smoking loft. This </w:t>
      </w:r>
      <w:proofErr w:type="spellStart"/>
      <w:r w:rsidRPr="00D94FBD">
        <w:rPr>
          <w:rFonts w:cs="Arial"/>
          <w:i/>
          <w:iCs/>
        </w:rPr>
        <w:t>cegin</w:t>
      </w:r>
      <w:proofErr w:type="spellEnd"/>
      <w:r w:rsidRPr="00D94FBD">
        <w:rPr>
          <w:rFonts w:cs="Arial"/>
        </w:rPr>
        <w:t xml:space="preserve"> would become a central core of the building - both physically and socially, and it would dominate the lived experience of the household. Previously an external wall chimney became an internal chimney. A staircase was also added, leading to the upstairs along the back of the chimney. This type of dwelling plan belongs to the most common vernacular Welsh farmhouse group and most likely is often the result of an extension work of the earlier structure</w:t>
      </w:r>
      <w:r w:rsidR="00CE35C2">
        <w:rPr>
          <w:rFonts w:cs="Arial"/>
        </w:rPr>
        <w:t xml:space="preserve"> </w:t>
      </w:r>
      <w:r w:rsidR="00C215EE">
        <w:rPr>
          <w:rFonts w:cs="Arial"/>
        </w:rPr>
        <w:t>(</w:t>
      </w:r>
      <w:r w:rsidR="006F5D51" w:rsidRPr="006F5D51">
        <w:rPr>
          <w:rFonts w:cs="Arial"/>
        </w:rPr>
        <w:t>Hilling, 2018, p.</w:t>
      </w:r>
      <w:r w:rsidR="002D2161">
        <w:rPr>
          <w:rFonts w:cs="Arial"/>
        </w:rPr>
        <w:t xml:space="preserve"> </w:t>
      </w:r>
      <w:r w:rsidR="00D674D0">
        <w:rPr>
          <w:rFonts w:cs="Arial"/>
        </w:rPr>
        <w:t>122</w:t>
      </w:r>
      <w:r w:rsidR="00C215EE">
        <w:rPr>
          <w:rFonts w:cs="Arial"/>
        </w:rPr>
        <w:t>)</w:t>
      </w:r>
      <w:r w:rsidRPr="00D94FBD">
        <w:rPr>
          <w:rFonts w:cs="Arial"/>
        </w:rPr>
        <w:t>. The new hearth-passage layout would have transformed the circulation patterns and introduced new functions in the domestic zoning. It should be noted that these modifications took place before the abolition of the Hearth Tax and therefore almost certainly demonstrates socioeconomic change, pointing out the growth of prosperity of the household, which would aspire and enable to improve and expand the building's functionality and representation.</w:t>
      </w:r>
    </w:p>
    <w:p w14:paraId="79965D08" w14:textId="71A4ABEE" w:rsidR="00571D9F" w:rsidRDefault="001876DB" w:rsidP="001876DB">
      <w:pPr>
        <w:pStyle w:val="Heading1"/>
        <w:numPr>
          <w:ilvl w:val="0"/>
          <w:numId w:val="6"/>
        </w:numPr>
        <w:rPr>
          <w:rFonts w:cs="Arial"/>
        </w:rPr>
      </w:pPr>
      <w:bookmarkStart w:id="10" w:name="_Toc216475579"/>
      <w:r w:rsidRPr="001876DB">
        <w:rPr>
          <w:rFonts w:cs="Arial"/>
        </w:rPr>
        <w:lastRenderedPageBreak/>
        <w:t>Phase Three: The Mid-Eighteenth-Century L-Shaped Expansion</w:t>
      </w:r>
      <w:bookmarkEnd w:id="10"/>
    </w:p>
    <w:p w14:paraId="1EA5C66D" w14:textId="4C98DC07" w:rsidR="000E5A89" w:rsidRDefault="002108AA" w:rsidP="005D1BB2">
      <w:pPr>
        <w:rPr>
          <w:rFonts w:cs="Arial"/>
        </w:rPr>
      </w:pPr>
      <w:r w:rsidRPr="002108AA">
        <w:rPr>
          <w:rFonts w:cs="Arial"/>
        </w:rPr>
        <w:t xml:space="preserve">A further extension around 1750, when a back kitchen was added next to the </w:t>
      </w:r>
      <w:proofErr w:type="spellStart"/>
      <w:r w:rsidRPr="00B92F44">
        <w:rPr>
          <w:rFonts w:cs="Arial"/>
          <w:i/>
          <w:iCs/>
        </w:rPr>
        <w:t>cegin</w:t>
      </w:r>
      <w:proofErr w:type="spellEnd"/>
      <w:r w:rsidRPr="002108AA">
        <w:rPr>
          <w:rFonts w:cs="Arial"/>
        </w:rPr>
        <w:t>, with a room above it, creating an L shaped building. Whereas before the rooms were multifunctional, these improvements allowed to segregate the space for various domestic functions and separate cooking, storing and textile work from formal socialising. This was an increasingly typical occurrence in mid-18th century houses. Architecturally, there is a gradual and very noticeable move from a relatively simple one-room unit of 1610 towards a more complex, specialised layout in the eighteenth century, reflecting not only increased prosperity, but also changing ideas about comfort and privacy.</w:t>
      </w:r>
    </w:p>
    <w:p w14:paraId="73538E09" w14:textId="4B1A1303" w:rsidR="000E5A89" w:rsidRDefault="000E5A89" w:rsidP="000E5A89">
      <w:pPr>
        <w:pStyle w:val="Heading1"/>
        <w:numPr>
          <w:ilvl w:val="0"/>
          <w:numId w:val="6"/>
        </w:numPr>
        <w:rPr>
          <w:rFonts w:cs="Arial"/>
        </w:rPr>
      </w:pPr>
      <w:bookmarkStart w:id="11" w:name="_Toc216475580"/>
      <w:r w:rsidRPr="000E5A89">
        <w:rPr>
          <w:rFonts w:cs="Arial"/>
        </w:rPr>
        <w:t>Interior Architecture, Craft and Domestic Life</w:t>
      </w:r>
      <w:bookmarkEnd w:id="11"/>
    </w:p>
    <w:p w14:paraId="6DE0B7F6" w14:textId="77777777" w:rsidR="00FA00C8" w:rsidRPr="00FA00C8" w:rsidRDefault="00FA00C8" w:rsidP="00FA00C8">
      <w:pPr>
        <w:rPr>
          <w:rFonts w:cs="Arial"/>
        </w:rPr>
      </w:pPr>
      <w:r w:rsidRPr="00FA00C8">
        <w:rPr>
          <w:rFonts w:cs="Arial"/>
        </w:rPr>
        <w:t xml:space="preserve">The interior of the </w:t>
      </w:r>
      <w:proofErr w:type="spellStart"/>
      <w:r w:rsidRPr="00FA00C8">
        <w:rPr>
          <w:rFonts w:cs="Arial"/>
        </w:rPr>
        <w:t>Kennixton</w:t>
      </w:r>
      <w:proofErr w:type="spellEnd"/>
      <w:r w:rsidRPr="00FA00C8">
        <w:rPr>
          <w:rFonts w:cs="Arial"/>
        </w:rPr>
        <w:t xml:space="preserve"> Farmhouse today has been frozen in </w:t>
      </w:r>
      <w:proofErr w:type="gramStart"/>
      <w:r w:rsidRPr="00FA00C8">
        <w:rPr>
          <w:rFonts w:cs="Arial"/>
        </w:rPr>
        <w:t>time</w:t>
      </w:r>
      <w:proofErr w:type="gramEnd"/>
      <w:r w:rsidRPr="00FA00C8">
        <w:rPr>
          <w:rFonts w:cs="Arial"/>
        </w:rPr>
        <w:t xml:space="preserve"> and one can only guess how accurately it reflects its historical appearance. The atmosphere and the character of the house today is mostly the interpretation of the museum curators and historians, however, the objects and interior details of the </w:t>
      </w:r>
      <w:proofErr w:type="spellStart"/>
      <w:r w:rsidRPr="00FA00C8">
        <w:rPr>
          <w:rFonts w:cs="Arial"/>
        </w:rPr>
        <w:t>Kennixton</w:t>
      </w:r>
      <w:proofErr w:type="spellEnd"/>
      <w:r w:rsidRPr="00FA00C8">
        <w:rPr>
          <w:rFonts w:cs="Arial"/>
        </w:rPr>
        <w:t xml:space="preserve"> have moved to St Fagans with the house along with the memories of its last residents, therefore there is still a fair amount of evidence conveying the historical accuracy of the farmhouse, painting the overall picture.</w:t>
      </w:r>
    </w:p>
    <w:p w14:paraId="60FE5725" w14:textId="77777777" w:rsidR="00FA00C8" w:rsidRPr="00FA00C8" w:rsidRDefault="00FA00C8" w:rsidP="00FA00C8">
      <w:pPr>
        <w:rPr>
          <w:rFonts w:cs="Arial"/>
        </w:rPr>
      </w:pPr>
      <w:r w:rsidRPr="00FA00C8">
        <w:rPr>
          <w:rFonts w:cs="Arial"/>
        </w:rPr>
        <w:t xml:space="preserve"> The farmhouse details, such as windows and window frames, partitions, fireplaces, floors, beams that are typical or unusual of the region are important silent storytellers of the history of a building.</w:t>
      </w:r>
    </w:p>
    <w:p w14:paraId="18620D2C" w14:textId="77777777" w:rsidR="00FA00C8" w:rsidRPr="00FA00C8" w:rsidRDefault="00FA00C8" w:rsidP="00FA00C8">
      <w:pPr>
        <w:rPr>
          <w:rFonts w:cs="Arial"/>
        </w:rPr>
      </w:pPr>
      <w:r w:rsidRPr="00FA00C8">
        <w:rPr>
          <w:rFonts w:cs="Arial"/>
        </w:rPr>
        <w:t xml:space="preserve"> The hearth is the centre of most dwellings, not only practically but also metaphorically. Today in St Fagans the 1680 extension hearth of the </w:t>
      </w:r>
      <w:proofErr w:type="spellStart"/>
      <w:r w:rsidRPr="00FA00C8">
        <w:rPr>
          <w:rFonts w:cs="Arial"/>
        </w:rPr>
        <w:t>Kennixton</w:t>
      </w:r>
      <w:proofErr w:type="spellEnd"/>
      <w:r w:rsidRPr="00FA00C8">
        <w:rPr>
          <w:rFonts w:cs="Arial"/>
        </w:rPr>
        <w:t xml:space="preserve"> house is its focal point. It is a practical structure, but also a symbolic anchor that represents the household's economic and social place. The open fire served as a mean of cooking, heating, drying, lighting and curing meat on the raised platform above it - charnel box, a hearth feature mainly associated with Gower. Its positioning and scale </w:t>
      </w:r>
      <w:proofErr w:type="gramStart"/>
      <w:r w:rsidRPr="00FA00C8">
        <w:rPr>
          <w:rFonts w:cs="Arial"/>
        </w:rPr>
        <w:t>tells</w:t>
      </w:r>
      <w:proofErr w:type="gramEnd"/>
      <w:r w:rsidRPr="00FA00C8">
        <w:rPr>
          <w:rFonts w:cs="Arial"/>
        </w:rPr>
        <w:t xml:space="preserve"> about its importance and how significantly its addition changed the life of the people of the house.</w:t>
      </w:r>
    </w:p>
    <w:p w14:paraId="16F3AC23" w14:textId="04A00597" w:rsidR="00564ABF" w:rsidRDefault="00FA00C8" w:rsidP="00FA00C8">
      <w:pPr>
        <w:rPr>
          <w:rFonts w:cs="Arial"/>
        </w:rPr>
      </w:pPr>
      <w:r w:rsidRPr="00FA00C8">
        <w:rPr>
          <w:rFonts w:cs="Arial"/>
        </w:rPr>
        <w:t xml:space="preserve"> Near the fireplace there is probably the most distinctive interior feature - the built-in wooden box-bed or bed cupboard - an enclosed sleeping compartment, that blurs the boundary between interior architecture and furniture. These beds are particularly associated with Gower homes and </w:t>
      </w:r>
      <w:proofErr w:type="spellStart"/>
      <w:r w:rsidRPr="00FA00C8">
        <w:rPr>
          <w:rFonts w:cs="Arial"/>
        </w:rPr>
        <w:t>Kennixton</w:t>
      </w:r>
      <w:proofErr w:type="spellEnd"/>
      <w:r w:rsidRPr="00FA00C8">
        <w:rPr>
          <w:rFonts w:cs="Arial"/>
        </w:rPr>
        <w:t xml:space="preserve"> today features a rare original.</w:t>
      </w:r>
    </w:p>
    <w:p w14:paraId="50E2162B" w14:textId="77777777" w:rsidR="00C57B6D" w:rsidRDefault="00C57B6D" w:rsidP="00C57B6D">
      <w:pPr>
        <w:keepNext/>
      </w:pPr>
      <w:r w:rsidRPr="00C57B6D">
        <w:drawing>
          <wp:inline distT="0" distB="0" distL="0" distR="0" wp14:anchorId="7069AFB4" wp14:editId="68506CF6">
            <wp:extent cx="5731510" cy="4298315"/>
            <wp:effectExtent l="0" t="0" r="2540" b="6985"/>
            <wp:docPr id="381741134" name="Picture 1" descr="A room with a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41134" name="Picture 1" descr="A room with a table and chairs&#10;&#10;AI-generated content may be incorrect."/>
                    <pic:cNvPicPr/>
                  </pic:nvPicPr>
                  <pic:blipFill>
                    <a:blip r:embed="rId15"/>
                    <a:stretch>
                      <a:fillRect/>
                    </a:stretch>
                  </pic:blipFill>
                  <pic:spPr>
                    <a:xfrm>
                      <a:off x="0" y="0"/>
                      <a:ext cx="5731510" cy="4298315"/>
                    </a:xfrm>
                    <a:prstGeom prst="rect">
                      <a:avLst/>
                    </a:prstGeom>
                  </pic:spPr>
                </pic:pic>
              </a:graphicData>
            </a:graphic>
          </wp:inline>
        </w:drawing>
      </w:r>
    </w:p>
    <w:p w14:paraId="3D7E131B" w14:textId="0E3C0141" w:rsidR="00C57B6D" w:rsidRPr="00C57B6D" w:rsidRDefault="00C57B6D" w:rsidP="00C57B6D">
      <w:pPr>
        <w:pStyle w:val="Caption"/>
        <w:rPr>
          <w:rFonts w:cstheme="minorHAnsi"/>
          <w:b w:val="0"/>
          <w:bCs w:val="0"/>
          <w:smallCaps w:val="0"/>
          <w:color w:val="auto"/>
        </w:rPr>
      </w:pPr>
      <w:bookmarkStart w:id="12" w:name="_Toc216475598"/>
      <w:r w:rsidRPr="00C57B6D">
        <w:rPr>
          <w:rFonts w:cstheme="minorHAnsi"/>
          <w:b w:val="0"/>
          <w:bCs w:val="0"/>
          <w:smallCaps w:val="0"/>
          <w:color w:val="auto"/>
        </w:rPr>
        <w:t xml:space="preserve">Figure </w:t>
      </w:r>
      <w:r w:rsidRPr="00C57B6D">
        <w:rPr>
          <w:rFonts w:cstheme="minorHAnsi"/>
          <w:b w:val="0"/>
          <w:bCs w:val="0"/>
          <w:smallCaps w:val="0"/>
          <w:color w:val="auto"/>
        </w:rPr>
        <w:fldChar w:fldCharType="begin"/>
      </w:r>
      <w:r w:rsidRPr="00C57B6D">
        <w:rPr>
          <w:rFonts w:cstheme="minorHAnsi"/>
          <w:b w:val="0"/>
          <w:bCs w:val="0"/>
          <w:smallCaps w:val="0"/>
          <w:color w:val="auto"/>
        </w:rPr>
        <w:instrText xml:space="preserve"> SEQ Figure \* ARABIC </w:instrText>
      </w:r>
      <w:r w:rsidRPr="00C57B6D">
        <w:rPr>
          <w:rFonts w:cstheme="minorHAnsi"/>
          <w:b w:val="0"/>
          <w:bCs w:val="0"/>
          <w:smallCaps w:val="0"/>
          <w:color w:val="auto"/>
        </w:rPr>
        <w:fldChar w:fldCharType="separate"/>
      </w:r>
      <w:r w:rsidR="00542301">
        <w:rPr>
          <w:rFonts w:cstheme="minorHAnsi"/>
          <w:b w:val="0"/>
          <w:bCs w:val="0"/>
          <w:smallCaps w:val="0"/>
          <w:noProof/>
          <w:color w:val="auto"/>
        </w:rPr>
        <w:t>3</w:t>
      </w:r>
      <w:r w:rsidRPr="00C57B6D">
        <w:rPr>
          <w:rFonts w:cstheme="minorHAnsi"/>
          <w:b w:val="0"/>
          <w:bCs w:val="0"/>
          <w:smallCaps w:val="0"/>
          <w:color w:val="auto"/>
        </w:rPr>
        <w:fldChar w:fldCharType="end"/>
      </w:r>
      <w:r w:rsidRPr="00C57B6D">
        <w:rPr>
          <w:rFonts w:cstheme="minorHAnsi"/>
          <w:b w:val="0"/>
          <w:bCs w:val="0"/>
          <w:smallCaps w:val="0"/>
          <w:color w:val="auto"/>
        </w:rPr>
        <w:t xml:space="preserve"> - 1618 Extension with the Hearth and Bed Cupboard</w:t>
      </w:r>
      <w:bookmarkEnd w:id="12"/>
    </w:p>
    <w:p w14:paraId="2B415A32" w14:textId="77777777" w:rsidR="005F54A7" w:rsidRDefault="005F54A7" w:rsidP="005F54A7">
      <w:pPr>
        <w:rPr>
          <w:rFonts w:cs="Arial"/>
        </w:rPr>
      </w:pPr>
      <w:r w:rsidRPr="005F54A7">
        <w:rPr>
          <w:rFonts w:cs="Arial"/>
        </w:rPr>
        <w:t xml:space="preserve">In the oldest part of the </w:t>
      </w:r>
      <w:proofErr w:type="spellStart"/>
      <w:r w:rsidRPr="005F54A7">
        <w:rPr>
          <w:rFonts w:cs="Arial"/>
        </w:rPr>
        <w:t>Kennixton</w:t>
      </w:r>
      <w:proofErr w:type="spellEnd"/>
      <w:r w:rsidRPr="005F54A7">
        <w:rPr>
          <w:rFonts w:cs="Arial"/>
        </w:rPr>
        <w:t xml:space="preserve"> Farmhouse, built into the original hearth is a Clay Bake-oven. Manufactured in North Devon, these ovens eventually reached Glamorgan by the late </w:t>
      </w:r>
      <w:r w:rsidRPr="005F54A7">
        <w:rPr>
          <w:rFonts w:cs="Arial"/>
        </w:rPr>
        <w:lastRenderedPageBreak/>
        <w:t>17th century and became a rather common feature of Welsh rural households. The walls of this room today are printed with stencilled pattern - a type of decoration that subtly shows the households status alongside with the tall clock ticking in the window-lit corner of the room. This room carries the feel of a later period of the house history - the early 19th century.</w:t>
      </w:r>
    </w:p>
    <w:p w14:paraId="393A03B7" w14:textId="77777777" w:rsidR="00EF1948" w:rsidRDefault="00EF1948" w:rsidP="00EF1948">
      <w:pPr>
        <w:keepNext/>
      </w:pPr>
      <w:r w:rsidRPr="00EF1948">
        <w:drawing>
          <wp:inline distT="0" distB="0" distL="0" distR="0" wp14:anchorId="20856BEA" wp14:editId="60C4DAF3">
            <wp:extent cx="5731510" cy="4298315"/>
            <wp:effectExtent l="0" t="0" r="2540" b="6985"/>
            <wp:docPr id="1342374384" name="Picture 1" descr="A room with a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374384" name="Picture 1" descr="A room with a table and chairs&#10;&#10;AI-generated content may be incorrect."/>
                    <pic:cNvPicPr/>
                  </pic:nvPicPr>
                  <pic:blipFill>
                    <a:blip r:embed="rId16"/>
                    <a:stretch>
                      <a:fillRect/>
                    </a:stretch>
                  </pic:blipFill>
                  <pic:spPr>
                    <a:xfrm>
                      <a:off x="0" y="0"/>
                      <a:ext cx="5731510" cy="4298315"/>
                    </a:xfrm>
                    <a:prstGeom prst="rect">
                      <a:avLst/>
                    </a:prstGeom>
                  </pic:spPr>
                </pic:pic>
              </a:graphicData>
            </a:graphic>
          </wp:inline>
        </w:drawing>
      </w:r>
    </w:p>
    <w:p w14:paraId="1843F6DD" w14:textId="72551818" w:rsidR="00EF1948" w:rsidRPr="00EF1948" w:rsidRDefault="00EF1948" w:rsidP="00EF1948">
      <w:pPr>
        <w:pStyle w:val="Caption"/>
        <w:rPr>
          <w:rFonts w:cstheme="minorHAnsi"/>
          <w:b w:val="0"/>
          <w:bCs w:val="0"/>
          <w:smallCaps w:val="0"/>
          <w:color w:val="auto"/>
        </w:rPr>
      </w:pPr>
      <w:bookmarkStart w:id="13" w:name="_Toc216475599"/>
      <w:r w:rsidRPr="00EF1948">
        <w:rPr>
          <w:rFonts w:cstheme="minorHAnsi"/>
          <w:b w:val="0"/>
          <w:bCs w:val="0"/>
          <w:smallCaps w:val="0"/>
          <w:color w:val="auto"/>
        </w:rPr>
        <w:t xml:space="preserve">Figure </w:t>
      </w:r>
      <w:r w:rsidRPr="00EF1948">
        <w:rPr>
          <w:rFonts w:cstheme="minorHAnsi"/>
          <w:b w:val="0"/>
          <w:bCs w:val="0"/>
          <w:smallCaps w:val="0"/>
          <w:color w:val="auto"/>
        </w:rPr>
        <w:fldChar w:fldCharType="begin"/>
      </w:r>
      <w:r w:rsidRPr="00EF1948">
        <w:rPr>
          <w:rFonts w:cstheme="minorHAnsi"/>
          <w:b w:val="0"/>
          <w:bCs w:val="0"/>
          <w:smallCaps w:val="0"/>
          <w:color w:val="auto"/>
        </w:rPr>
        <w:instrText xml:space="preserve"> SEQ Figure \* ARABIC </w:instrText>
      </w:r>
      <w:r w:rsidRPr="00EF1948">
        <w:rPr>
          <w:rFonts w:cstheme="minorHAnsi"/>
          <w:b w:val="0"/>
          <w:bCs w:val="0"/>
          <w:smallCaps w:val="0"/>
          <w:color w:val="auto"/>
        </w:rPr>
        <w:fldChar w:fldCharType="separate"/>
      </w:r>
      <w:r w:rsidR="00542301">
        <w:rPr>
          <w:rFonts w:cstheme="minorHAnsi"/>
          <w:b w:val="0"/>
          <w:bCs w:val="0"/>
          <w:smallCaps w:val="0"/>
          <w:noProof/>
          <w:color w:val="auto"/>
        </w:rPr>
        <w:t>4</w:t>
      </w:r>
      <w:r w:rsidRPr="00EF1948">
        <w:rPr>
          <w:rFonts w:cstheme="minorHAnsi"/>
          <w:b w:val="0"/>
          <w:bCs w:val="0"/>
          <w:smallCaps w:val="0"/>
          <w:color w:val="auto"/>
        </w:rPr>
        <w:fldChar w:fldCharType="end"/>
      </w:r>
      <w:r w:rsidRPr="00EF1948">
        <w:rPr>
          <w:rFonts w:cstheme="minorHAnsi"/>
          <w:b w:val="0"/>
          <w:bCs w:val="0"/>
          <w:smallCaps w:val="0"/>
          <w:color w:val="auto"/>
        </w:rPr>
        <w:t xml:space="preserve"> - Original Room in the 19th Century Style</w:t>
      </w:r>
      <w:bookmarkEnd w:id="13"/>
    </w:p>
    <w:p w14:paraId="052E0270" w14:textId="77777777" w:rsidR="005F54A7" w:rsidRPr="005F54A7" w:rsidRDefault="005F54A7" w:rsidP="005F54A7">
      <w:pPr>
        <w:rPr>
          <w:rFonts w:cs="Arial"/>
        </w:rPr>
      </w:pPr>
      <w:r w:rsidRPr="005F54A7">
        <w:rPr>
          <w:rFonts w:cs="Arial"/>
        </w:rPr>
        <w:t xml:space="preserve"> The mortar floors we see today in St Fagans </w:t>
      </w:r>
      <w:proofErr w:type="spellStart"/>
      <w:r w:rsidRPr="005F54A7">
        <w:rPr>
          <w:rFonts w:cs="Arial"/>
        </w:rPr>
        <w:t>Kennixton</w:t>
      </w:r>
      <w:proofErr w:type="spellEnd"/>
      <w:r w:rsidRPr="005F54A7">
        <w:rPr>
          <w:rFonts w:cs="Arial"/>
        </w:rPr>
        <w:t>, were made, using a traditional recipe, mixing lime, sand and coal ashes. These floors have proved themselves through centuries being extremely effective and long-lasting.</w:t>
      </w:r>
    </w:p>
    <w:p w14:paraId="22ECE5E9" w14:textId="51204719" w:rsidR="00FA00C8" w:rsidRDefault="005F54A7" w:rsidP="005F54A7">
      <w:pPr>
        <w:rPr>
          <w:rFonts w:cs="Arial"/>
        </w:rPr>
      </w:pPr>
      <w:r w:rsidRPr="005F54A7">
        <w:rPr>
          <w:rFonts w:cs="Arial"/>
        </w:rPr>
        <w:t xml:space="preserve"> The upper rooms provide evidence, how space was arranged, families often sharing the sleeping space that was divided in heated and unheated, rather than parent and children’s areas. Original in-and-out boarding timber partitions of the house have not been preserved, but the ground floor ceiling has hollow-stop chamfered beams, typical to later 17th and early 18th centuries. The existing case and sash windows with square heads and Ovolo-moulded Mullions may or may not be reflecting what these features were like before the </w:t>
      </w:r>
      <w:proofErr w:type="spellStart"/>
      <w:r w:rsidRPr="005F54A7">
        <w:rPr>
          <w:rFonts w:cs="Arial"/>
        </w:rPr>
        <w:t>Kennixton</w:t>
      </w:r>
      <w:proofErr w:type="spellEnd"/>
      <w:r w:rsidRPr="005F54A7">
        <w:rPr>
          <w:rFonts w:cs="Arial"/>
        </w:rPr>
        <w:t xml:space="preserve"> was moved from its original setting, but they are one of the </w:t>
      </w:r>
      <w:proofErr w:type="gramStart"/>
      <w:r w:rsidRPr="005F54A7">
        <w:rPr>
          <w:rFonts w:cs="Arial"/>
        </w:rPr>
        <w:t>most commonly used</w:t>
      </w:r>
      <w:proofErr w:type="gramEnd"/>
      <w:r w:rsidRPr="005F54A7">
        <w:rPr>
          <w:rFonts w:cs="Arial"/>
        </w:rPr>
        <w:t xml:space="preserve"> window profiles used in the area.</w:t>
      </w:r>
    </w:p>
    <w:p w14:paraId="6F3571E9" w14:textId="77777777" w:rsidR="00C64E0B" w:rsidRDefault="00C64E0B" w:rsidP="00C64E0B">
      <w:pPr>
        <w:keepNext/>
      </w:pPr>
      <w:r w:rsidRPr="00C64E0B">
        <w:drawing>
          <wp:inline distT="0" distB="0" distL="0" distR="0" wp14:anchorId="2A3F34CE" wp14:editId="3A709BCA">
            <wp:extent cx="5731510" cy="4298315"/>
            <wp:effectExtent l="0" t="0" r="2540" b="6985"/>
            <wp:docPr id="637904163" name="Picture 1" descr="A room with a bed and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904163" name="Picture 1" descr="A room with a bed and a chair&#10;&#10;AI-generated content may be incorrect."/>
                    <pic:cNvPicPr/>
                  </pic:nvPicPr>
                  <pic:blipFill>
                    <a:blip r:embed="rId17"/>
                    <a:stretch>
                      <a:fillRect/>
                    </a:stretch>
                  </pic:blipFill>
                  <pic:spPr>
                    <a:xfrm>
                      <a:off x="0" y="0"/>
                      <a:ext cx="5731510" cy="4298315"/>
                    </a:xfrm>
                    <a:prstGeom prst="rect">
                      <a:avLst/>
                    </a:prstGeom>
                  </pic:spPr>
                </pic:pic>
              </a:graphicData>
            </a:graphic>
          </wp:inline>
        </w:drawing>
      </w:r>
    </w:p>
    <w:p w14:paraId="620F4DBF" w14:textId="1C531837" w:rsidR="00C64E0B" w:rsidRPr="00C64E0B" w:rsidRDefault="00C64E0B" w:rsidP="00C64E0B">
      <w:pPr>
        <w:pStyle w:val="Caption"/>
        <w:rPr>
          <w:rFonts w:cstheme="minorHAnsi"/>
          <w:b w:val="0"/>
          <w:bCs w:val="0"/>
          <w:smallCaps w:val="0"/>
          <w:color w:val="auto"/>
        </w:rPr>
      </w:pPr>
      <w:bookmarkStart w:id="14" w:name="_Toc216475600"/>
      <w:r w:rsidRPr="00C64E0B">
        <w:rPr>
          <w:rFonts w:cstheme="minorHAnsi"/>
          <w:b w:val="0"/>
          <w:bCs w:val="0"/>
          <w:smallCaps w:val="0"/>
          <w:color w:val="auto"/>
        </w:rPr>
        <w:t xml:space="preserve">Figure </w:t>
      </w:r>
      <w:r w:rsidRPr="00C64E0B">
        <w:rPr>
          <w:rFonts w:cstheme="minorHAnsi"/>
          <w:b w:val="0"/>
          <w:bCs w:val="0"/>
          <w:smallCaps w:val="0"/>
          <w:color w:val="auto"/>
        </w:rPr>
        <w:fldChar w:fldCharType="begin"/>
      </w:r>
      <w:r w:rsidRPr="00C64E0B">
        <w:rPr>
          <w:rFonts w:cstheme="minorHAnsi"/>
          <w:b w:val="0"/>
          <w:bCs w:val="0"/>
          <w:smallCaps w:val="0"/>
          <w:color w:val="auto"/>
        </w:rPr>
        <w:instrText xml:space="preserve"> SEQ Figure \* ARABIC </w:instrText>
      </w:r>
      <w:r w:rsidRPr="00C64E0B">
        <w:rPr>
          <w:rFonts w:cstheme="minorHAnsi"/>
          <w:b w:val="0"/>
          <w:bCs w:val="0"/>
          <w:smallCaps w:val="0"/>
          <w:color w:val="auto"/>
        </w:rPr>
        <w:fldChar w:fldCharType="separate"/>
      </w:r>
      <w:r w:rsidR="00542301">
        <w:rPr>
          <w:rFonts w:cstheme="minorHAnsi"/>
          <w:b w:val="0"/>
          <w:bCs w:val="0"/>
          <w:smallCaps w:val="0"/>
          <w:noProof/>
          <w:color w:val="auto"/>
        </w:rPr>
        <w:t>5</w:t>
      </w:r>
      <w:r w:rsidRPr="00C64E0B">
        <w:rPr>
          <w:rFonts w:cstheme="minorHAnsi"/>
          <w:b w:val="0"/>
          <w:bCs w:val="0"/>
          <w:smallCaps w:val="0"/>
          <w:color w:val="auto"/>
        </w:rPr>
        <w:fldChar w:fldCharType="end"/>
      </w:r>
      <w:r w:rsidRPr="00C64E0B">
        <w:rPr>
          <w:rFonts w:cstheme="minorHAnsi"/>
          <w:b w:val="0"/>
          <w:bCs w:val="0"/>
          <w:smallCaps w:val="0"/>
          <w:color w:val="auto"/>
        </w:rPr>
        <w:t xml:space="preserve"> - Upper Floor Bedrooms</w:t>
      </w:r>
      <w:bookmarkEnd w:id="14"/>
    </w:p>
    <w:p w14:paraId="7C7EE466" w14:textId="750B60B9" w:rsidR="00C81EFD" w:rsidRDefault="00731BD7" w:rsidP="00731BD7">
      <w:pPr>
        <w:pStyle w:val="Heading1"/>
        <w:numPr>
          <w:ilvl w:val="0"/>
          <w:numId w:val="6"/>
        </w:numPr>
        <w:rPr>
          <w:rFonts w:cs="Arial"/>
        </w:rPr>
      </w:pPr>
      <w:bookmarkStart w:id="15" w:name="_Toc216475581"/>
      <w:r w:rsidRPr="00731BD7">
        <w:rPr>
          <w:rFonts w:cs="Arial"/>
        </w:rPr>
        <w:t>Vernacular Context and Regional Identity</w:t>
      </w:r>
      <w:bookmarkEnd w:id="15"/>
    </w:p>
    <w:p w14:paraId="3A7D00AC" w14:textId="77777777" w:rsidR="0040071A" w:rsidRPr="0040071A" w:rsidRDefault="0040071A" w:rsidP="0040071A">
      <w:pPr>
        <w:rPr>
          <w:rFonts w:cs="Arial"/>
        </w:rPr>
      </w:pPr>
      <w:r w:rsidRPr="0040071A">
        <w:rPr>
          <w:rFonts w:cs="Arial"/>
        </w:rPr>
        <w:t>Compared with upland longhouses—where people and cattle shared a single structure—</w:t>
      </w:r>
      <w:proofErr w:type="spellStart"/>
      <w:r w:rsidRPr="0040071A">
        <w:rPr>
          <w:rFonts w:cs="Arial"/>
        </w:rPr>
        <w:t>Kennixton</w:t>
      </w:r>
      <w:proofErr w:type="spellEnd"/>
      <w:r w:rsidRPr="0040071A">
        <w:rPr>
          <w:rFonts w:cs="Arial"/>
        </w:rPr>
        <w:t xml:space="preserve"> represents a lowland, economically diverse farmstead with greater separation of functions. It demonstrates the variety within Welsh vernacular architecture and challenges any attempt to define a singular “Welsh farmhouse type.”</w:t>
      </w:r>
    </w:p>
    <w:p w14:paraId="30FA40CB" w14:textId="688F88F2" w:rsidR="00C81EFD" w:rsidRDefault="0040071A" w:rsidP="0040071A">
      <w:pPr>
        <w:rPr>
          <w:rFonts w:cs="Arial"/>
        </w:rPr>
      </w:pPr>
      <w:r w:rsidRPr="0040071A">
        <w:rPr>
          <w:rFonts w:cs="Arial"/>
        </w:rPr>
        <w:t xml:space="preserve"> Gower’s architectural character is distinctive within Wales due to centuries of English cultural influence. </w:t>
      </w:r>
      <w:proofErr w:type="spellStart"/>
      <w:r w:rsidRPr="0040071A">
        <w:rPr>
          <w:rFonts w:cs="Arial"/>
        </w:rPr>
        <w:t>Kennixton</w:t>
      </w:r>
      <w:proofErr w:type="spellEnd"/>
      <w:r w:rsidRPr="0040071A">
        <w:rPr>
          <w:rFonts w:cs="Arial"/>
        </w:rPr>
        <w:t xml:space="preserve"> reflects this hybridity. The early gable-entry plan aligns with Welsh vernacular tradition, while the later integration of a formal parlour corresponds to English gentry-influenced domestic models. This synthesis highlights how vernacular architecture evolves through cultural contact rather than existing as a static form.</w:t>
      </w:r>
    </w:p>
    <w:p w14:paraId="5EB462F0" w14:textId="77777777" w:rsidR="002C54AA" w:rsidRDefault="002C54AA" w:rsidP="002C54AA">
      <w:pPr>
        <w:keepNext/>
      </w:pPr>
      <w:r w:rsidRPr="002C54AA">
        <w:drawing>
          <wp:inline distT="0" distB="0" distL="0" distR="0" wp14:anchorId="0D3B1CC2" wp14:editId="6212D109">
            <wp:extent cx="5731510" cy="4298315"/>
            <wp:effectExtent l="0" t="0" r="2540" b="6985"/>
            <wp:docPr id="2067153727" name="Picture 1" descr="A red house with grass and bus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153727" name="Picture 1" descr="A red house with grass and bushes&#10;&#10;AI-generated content may be incorrect."/>
                    <pic:cNvPicPr/>
                  </pic:nvPicPr>
                  <pic:blipFill>
                    <a:blip r:embed="rId18"/>
                    <a:stretch>
                      <a:fillRect/>
                    </a:stretch>
                  </pic:blipFill>
                  <pic:spPr>
                    <a:xfrm>
                      <a:off x="0" y="0"/>
                      <a:ext cx="5731510" cy="4298315"/>
                    </a:xfrm>
                    <a:prstGeom prst="rect">
                      <a:avLst/>
                    </a:prstGeom>
                  </pic:spPr>
                </pic:pic>
              </a:graphicData>
            </a:graphic>
          </wp:inline>
        </w:drawing>
      </w:r>
    </w:p>
    <w:p w14:paraId="2F2F5D1A" w14:textId="4A079A9C" w:rsidR="002C54AA" w:rsidRPr="002C54AA" w:rsidRDefault="002C54AA" w:rsidP="002C54AA">
      <w:pPr>
        <w:pStyle w:val="Caption"/>
        <w:rPr>
          <w:rFonts w:cstheme="minorHAnsi"/>
          <w:b w:val="0"/>
          <w:bCs w:val="0"/>
          <w:smallCaps w:val="0"/>
          <w:color w:val="auto"/>
        </w:rPr>
      </w:pPr>
      <w:bookmarkStart w:id="16" w:name="_Toc216475601"/>
      <w:r w:rsidRPr="002C54AA">
        <w:rPr>
          <w:rFonts w:cstheme="minorHAnsi"/>
          <w:b w:val="0"/>
          <w:bCs w:val="0"/>
          <w:smallCaps w:val="0"/>
          <w:color w:val="auto"/>
        </w:rPr>
        <w:t xml:space="preserve">Figure </w:t>
      </w:r>
      <w:r w:rsidRPr="002C54AA">
        <w:rPr>
          <w:rFonts w:cstheme="minorHAnsi"/>
          <w:b w:val="0"/>
          <w:bCs w:val="0"/>
          <w:smallCaps w:val="0"/>
          <w:color w:val="auto"/>
        </w:rPr>
        <w:fldChar w:fldCharType="begin"/>
      </w:r>
      <w:r w:rsidRPr="002C54AA">
        <w:rPr>
          <w:rFonts w:cstheme="minorHAnsi"/>
          <w:b w:val="0"/>
          <w:bCs w:val="0"/>
          <w:smallCaps w:val="0"/>
          <w:color w:val="auto"/>
        </w:rPr>
        <w:instrText xml:space="preserve"> SEQ Figure \* ARABIC </w:instrText>
      </w:r>
      <w:r w:rsidRPr="002C54AA">
        <w:rPr>
          <w:rFonts w:cstheme="minorHAnsi"/>
          <w:b w:val="0"/>
          <w:bCs w:val="0"/>
          <w:smallCaps w:val="0"/>
          <w:color w:val="auto"/>
        </w:rPr>
        <w:fldChar w:fldCharType="separate"/>
      </w:r>
      <w:r w:rsidR="00542301">
        <w:rPr>
          <w:rFonts w:cstheme="minorHAnsi"/>
          <w:b w:val="0"/>
          <w:bCs w:val="0"/>
          <w:smallCaps w:val="0"/>
          <w:noProof/>
          <w:color w:val="auto"/>
        </w:rPr>
        <w:t>6</w:t>
      </w:r>
      <w:r w:rsidRPr="002C54AA">
        <w:rPr>
          <w:rFonts w:cstheme="minorHAnsi"/>
          <w:b w:val="0"/>
          <w:bCs w:val="0"/>
          <w:smallCaps w:val="0"/>
          <w:color w:val="auto"/>
        </w:rPr>
        <w:fldChar w:fldCharType="end"/>
      </w:r>
      <w:r w:rsidRPr="002C54AA">
        <w:rPr>
          <w:rFonts w:cstheme="minorHAnsi"/>
          <w:b w:val="0"/>
          <w:bCs w:val="0"/>
          <w:smallCaps w:val="0"/>
          <w:color w:val="auto"/>
        </w:rPr>
        <w:t xml:space="preserve"> - Farmhouse together with Barn</w:t>
      </w:r>
      <w:bookmarkEnd w:id="16"/>
    </w:p>
    <w:p w14:paraId="76510E62" w14:textId="6BDA0B2D" w:rsidR="0040071A" w:rsidRDefault="00A22251" w:rsidP="00A22251">
      <w:pPr>
        <w:pStyle w:val="Heading1"/>
        <w:numPr>
          <w:ilvl w:val="0"/>
          <w:numId w:val="6"/>
        </w:numPr>
        <w:rPr>
          <w:rFonts w:cs="Arial"/>
        </w:rPr>
      </w:pPr>
      <w:bookmarkStart w:id="17" w:name="_Toc216475582"/>
      <w:r w:rsidRPr="00A22251">
        <w:rPr>
          <w:rFonts w:cs="Arial"/>
        </w:rPr>
        <w:t>Relocation, Reconstruction and the Question of Authenticity</w:t>
      </w:r>
      <w:bookmarkEnd w:id="17"/>
    </w:p>
    <w:p w14:paraId="53538A2B" w14:textId="77777777" w:rsidR="001D1CD8" w:rsidRPr="001D1CD8" w:rsidRDefault="001D1CD8" w:rsidP="001D1CD8">
      <w:pPr>
        <w:rPr>
          <w:rFonts w:cs="Arial"/>
        </w:rPr>
      </w:pPr>
      <w:proofErr w:type="spellStart"/>
      <w:r w:rsidRPr="001D1CD8">
        <w:rPr>
          <w:rFonts w:cs="Arial"/>
        </w:rPr>
        <w:t>Kennixton’s</w:t>
      </w:r>
      <w:proofErr w:type="spellEnd"/>
      <w:r w:rsidRPr="001D1CD8">
        <w:rPr>
          <w:rFonts w:cs="Arial"/>
        </w:rPr>
        <w:t xml:space="preserve"> journey from </w:t>
      </w:r>
      <w:proofErr w:type="spellStart"/>
      <w:r w:rsidRPr="001D1CD8">
        <w:rPr>
          <w:rFonts w:cs="Arial"/>
        </w:rPr>
        <w:t>Llangennith</w:t>
      </w:r>
      <w:proofErr w:type="spellEnd"/>
      <w:r w:rsidRPr="001D1CD8">
        <w:rPr>
          <w:rFonts w:cs="Arial"/>
        </w:rPr>
        <w:t xml:space="preserve"> to St Fagans is itself part of its architectural story. By the mid-twentieth century the old farmhouse was no longer suited to modern farming, and in 1951 its then owner, J. B. Rogers, donated it to the newly established Welsh Folk Museum (now St Fagans National Museum of History). The building was carefully dismantled, with each stone and timber recorded, and then re-erected near Cardiff. It opened to the public in 1955 and was later given Grade II listed status, recognising its national importance.</w:t>
      </w:r>
    </w:p>
    <w:p w14:paraId="46E86525" w14:textId="77777777" w:rsidR="001D1CD8" w:rsidRPr="001D1CD8" w:rsidRDefault="001D1CD8" w:rsidP="001D1CD8">
      <w:pPr>
        <w:rPr>
          <w:rFonts w:cs="Arial"/>
        </w:rPr>
      </w:pPr>
      <w:r w:rsidRPr="001D1CD8">
        <w:rPr>
          <w:rFonts w:cs="Arial"/>
        </w:rPr>
        <w:lastRenderedPageBreak/>
        <w:t xml:space="preserve"> Scholars such as Lowenthal (1995) and </w:t>
      </w:r>
      <w:proofErr w:type="spellStart"/>
      <w:r w:rsidRPr="001D1CD8">
        <w:rPr>
          <w:rFonts w:cs="Arial"/>
        </w:rPr>
        <w:t>Jokilehto</w:t>
      </w:r>
      <w:proofErr w:type="spellEnd"/>
      <w:r w:rsidRPr="001D1CD8">
        <w:rPr>
          <w:rFonts w:cs="Arial"/>
        </w:rPr>
        <w:t xml:space="preserve"> (1999) have noted that the relocation of historic buildings raises questions regarding authenticity.</w:t>
      </w:r>
    </w:p>
    <w:p w14:paraId="5C7D07E5" w14:textId="77777777" w:rsidR="001D1CD8" w:rsidRPr="001D1CD8" w:rsidRDefault="001D1CD8" w:rsidP="001D1CD8">
      <w:pPr>
        <w:rPr>
          <w:rFonts w:cs="Arial"/>
        </w:rPr>
      </w:pPr>
      <w:r w:rsidRPr="001D1CD8">
        <w:rPr>
          <w:rFonts w:cs="Arial"/>
        </w:rPr>
        <w:t xml:space="preserve">In the case of </w:t>
      </w:r>
      <w:proofErr w:type="spellStart"/>
      <w:r w:rsidRPr="001D1CD8">
        <w:rPr>
          <w:rFonts w:cs="Arial"/>
        </w:rPr>
        <w:t>Kennixton</w:t>
      </w:r>
      <w:proofErr w:type="spellEnd"/>
      <w:r w:rsidRPr="001D1CD8">
        <w:rPr>
          <w:rFonts w:cs="Arial"/>
        </w:rPr>
        <w:t xml:space="preserve">, the architectural authenticity lies not in the farm’s physical location but in the preservation of its form, materials, and spatial logic. The rebuilding process preserved key structural and material elements while allowing the public to encounter a rare architectural typology first-hand. As a result, </w:t>
      </w:r>
      <w:proofErr w:type="spellStart"/>
      <w:r w:rsidRPr="001D1CD8">
        <w:rPr>
          <w:rFonts w:cs="Arial"/>
        </w:rPr>
        <w:t>Kennixton</w:t>
      </w:r>
      <w:proofErr w:type="spellEnd"/>
      <w:r w:rsidRPr="001D1CD8">
        <w:rPr>
          <w:rFonts w:cs="Arial"/>
        </w:rPr>
        <w:t xml:space="preserve"> contributes to a broader understanding of rural Welsh architecture and social history in a way that would not have been possible had the building fallen into ruin.</w:t>
      </w:r>
    </w:p>
    <w:p w14:paraId="26B7F95A" w14:textId="2F88BD40" w:rsidR="006E0DBC" w:rsidRPr="001D1CD8" w:rsidRDefault="001D1CD8" w:rsidP="001D1CD8">
      <w:pPr>
        <w:rPr>
          <w:rFonts w:cs="Arial"/>
        </w:rPr>
      </w:pPr>
      <w:r w:rsidRPr="001D1CD8">
        <w:rPr>
          <w:rFonts w:cs="Arial"/>
        </w:rPr>
        <w:t xml:space="preserve"> At St Fagans today, </w:t>
      </w:r>
      <w:proofErr w:type="spellStart"/>
      <w:r w:rsidRPr="001D1CD8">
        <w:rPr>
          <w:rFonts w:cs="Arial"/>
        </w:rPr>
        <w:t>Kennixton</w:t>
      </w:r>
      <w:proofErr w:type="spellEnd"/>
      <w:r w:rsidRPr="001D1CD8">
        <w:rPr>
          <w:rFonts w:cs="Arial"/>
        </w:rPr>
        <w:t xml:space="preserve"> is accompanied by its original barn, cow stall, hayloft and calves’ cots, moved from Gower in the early 2000s (</w:t>
      </w:r>
      <w:proofErr w:type="spellStart"/>
      <w:r w:rsidRPr="001D1CD8">
        <w:rPr>
          <w:rFonts w:cs="Arial"/>
        </w:rPr>
        <w:t>Amgueddfa</w:t>
      </w:r>
      <w:proofErr w:type="spellEnd"/>
      <w:r w:rsidRPr="001D1CD8">
        <w:rPr>
          <w:rFonts w:cs="Arial"/>
        </w:rPr>
        <w:t xml:space="preserve"> Cymru, n.d.-b). This allows the farmhouse to be read not as an isolated dwelling but as the nucleus of a functioning agricultural system. The arrangement is compact and efficient, with movement between house and outbuildings designed to minimise labour.</w:t>
      </w:r>
      <w:r w:rsidR="00D51F02">
        <w:rPr>
          <w:rFonts w:cs="Arial"/>
        </w:rPr>
        <w:t xml:space="preserve"> </w:t>
      </w:r>
      <w:r w:rsidR="006E0DBC" w:rsidRPr="006E0DBC">
        <w:rPr>
          <w:rFonts w:cs="Arial"/>
        </w:rPr>
        <w:t xml:space="preserve">Interestingly, the non-conformists' strong belief in education led to the </w:t>
      </w:r>
      <w:proofErr w:type="spellStart"/>
      <w:r w:rsidR="006E0DBC" w:rsidRPr="006E0DBC">
        <w:rPr>
          <w:rFonts w:cs="Arial"/>
        </w:rPr>
        <w:t>Kennixton</w:t>
      </w:r>
      <w:proofErr w:type="spellEnd"/>
      <w:r w:rsidR="006E0DBC" w:rsidRPr="006E0DBC">
        <w:rPr>
          <w:rFonts w:cs="Arial"/>
        </w:rPr>
        <w:t xml:space="preserve"> barn being temporarily used as a visiting school in the mid-1740s to teach over eighty pupils</w:t>
      </w:r>
      <w:r w:rsidR="001B60D1">
        <w:rPr>
          <w:rFonts w:cs="Arial"/>
        </w:rPr>
        <w:t xml:space="preserve"> (</w:t>
      </w:r>
      <w:r w:rsidR="001B60D1" w:rsidRPr="001B60D1">
        <w:rPr>
          <w:rFonts w:cs="Arial"/>
        </w:rPr>
        <w:t>Wiliam, 1986, p. 170)</w:t>
      </w:r>
      <w:r w:rsidR="006E0DBC" w:rsidRPr="006E0DBC">
        <w:rPr>
          <w:rFonts w:cs="Arial"/>
        </w:rPr>
        <w:t>.</w:t>
      </w:r>
    </w:p>
    <w:p w14:paraId="5B31C489" w14:textId="64B74474" w:rsidR="00C81EFD" w:rsidRDefault="001D1CD8" w:rsidP="001D1CD8">
      <w:pPr>
        <w:rPr>
          <w:rFonts w:cs="Arial"/>
        </w:rPr>
      </w:pPr>
      <w:r w:rsidRPr="001D1CD8">
        <w:rPr>
          <w:rFonts w:cs="Arial"/>
        </w:rPr>
        <w:t>By reconstructing the farmstead ensemble, St Fagans allows visitors to experience a coherent architectural environment.</w:t>
      </w:r>
    </w:p>
    <w:p w14:paraId="333478B7" w14:textId="77777777" w:rsidR="009507A8" w:rsidRDefault="009507A8" w:rsidP="009507A8">
      <w:pPr>
        <w:keepNext/>
      </w:pPr>
      <w:r w:rsidRPr="009507A8">
        <w:drawing>
          <wp:inline distT="0" distB="0" distL="0" distR="0" wp14:anchorId="2D5BA776" wp14:editId="7224106F">
            <wp:extent cx="5152347" cy="3863975"/>
            <wp:effectExtent l="0" t="0" r="0" b="3175"/>
            <wp:docPr id="1010628685" name="Picture 1" descr="A room with a roof and a pla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628685" name="Picture 1" descr="A room with a roof and a planter&#10;&#10;AI-generated content may be incorrect."/>
                    <pic:cNvPicPr/>
                  </pic:nvPicPr>
                  <pic:blipFill>
                    <a:blip r:embed="rId19"/>
                    <a:stretch>
                      <a:fillRect/>
                    </a:stretch>
                  </pic:blipFill>
                  <pic:spPr>
                    <a:xfrm>
                      <a:off x="0" y="0"/>
                      <a:ext cx="5157052" cy="3867503"/>
                    </a:xfrm>
                    <a:prstGeom prst="rect">
                      <a:avLst/>
                    </a:prstGeom>
                  </pic:spPr>
                </pic:pic>
              </a:graphicData>
            </a:graphic>
          </wp:inline>
        </w:drawing>
      </w:r>
    </w:p>
    <w:p w14:paraId="1077B5C7" w14:textId="13573729" w:rsidR="0048247A" w:rsidRPr="003557FD" w:rsidRDefault="009507A8" w:rsidP="009507A8">
      <w:pPr>
        <w:pStyle w:val="Caption"/>
        <w:rPr>
          <w:rFonts w:cstheme="minorHAnsi"/>
          <w:b w:val="0"/>
          <w:bCs w:val="0"/>
          <w:smallCaps w:val="0"/>
          <w:color w:val="auto"/>
        </w:rPr>
      </w:pPr>
      <w:bookmarkStart w:id="18" w:name="_Toc216475602"/>
      <w:r w:rsidRPr="003557FD">
        <w:rPr>
          <w:rFonts w:cstheme="minorHAnsi"/>
          <w:b w:val="0"/>
          <w:bCs w:val="0"/>
          <w:smallCaps w:val="0"/>
          <w:color w:val="auto"/>
        </w:rPr>
        <w:t xml:space="preserve">Figure </w:t>
      </w:r>
      <w:r w:rsidRPr="003557FD">
        <w:rPr>
          <w:rFonts w:cstheme="minorHAnsi"/>
          <w:b w:val="0"/>
          <w:bCs w:val="0"/>
          <w:smallCaps w:val="0"/>
          <w:color w:val="auto"/>
        </w:rPr>
        <w:fldChar w:fldCharType="begin"/>
      </w:r>
      <w:r w:rsidRPr="003557FD">
        <w:rPr>
          <w:rFonts w:cstheme="minorHAnsi"/>
          <w:b w:val="0"/>
          <w:bCs w:val="0"/>
          <w:smallCaps w:val="0"/>
          <w:color w:val="auto"/>
        </w:rPr>
        <w:instrText xml:space="preserve"> SEQ Figure \* ARABIC </w:instrText>
      </w:r>
      <w:r w:rsidRPr="003557FD">
        <w:rPr>
          <w:rFonts w:cstheme="minorHAnsi"/>
          <w:b w:val="0"/>
          <w:bCs w:val="0"/>
          <w:smallCaps w:val="0"/>
          <w:color w:val="auto"/>
        </w:rPr>
        <w:fldChar w:fldCharType="separate"/>
      </w:r>
      <w:r w:rsidR="00542301">
        <w:rPr>
          <w:rFonts w:cstheme="minorHAnsi"/>
          <w:b w:val="0"/>
          <w:bCs w:val="0"/>
          <w:smallCaps w:val="0"/>
          <w:noProof/>
          <w:color w:val="auto"/>
        </w:rPr>
        <w:t>7</w:t>
      </w:r>
      <w:r w:rsidRPr="003557FD">
        <w:rPr>
          <w:rFonts w:cstheme="minorHAnsi"/>
          <w:b w:val="0"/>
          <w:bCs w:val="0"/>
          <w:smallCaps w:val="0"/>
          <w:color w:val="auto"/>
        </w:rPr>
        <w:fldChar w:fldCharType="end"/>
      </w:r>
      <w:r w:rsidRPr="003557FD">
        <w:rPr>
          <w:rFonts w:cstheme="minorHAnsi"/>
          <w:b w:val="0"/>
          <w:bCs w:val="0"/>
          <w:smallCaps w:val="0"/>
          <w:color w:val="auto"/>
        </w:rPr>
        <w:t xml:space="preserve"> - </w:t>
      </w:r>
      <w:proofErr w:type="spellStart"/>
      <w:r w:rsidRPr="003557FD">
        <w:rPr>
          <w:rFonts w:cstheme="minorHAnsi"/>
          <w:b w:val="0"/>
          <w:bCs w:val="0"/>
          <w:smallCaps w:val="0"/>
          <w:color w:val="auto"/>
        </w:rPr>
        <w:t>Kennixton</w:t>
      </w:r>
      <w:proofErr w:type="spellEnd"/>
      <w:r w:rsidRPr="003557FD">
        <w:rPr>
          <w:rFonts w:cstheme="minorHAnsi"/>
          <w:b w:val="0"/>
          <w:bCs w:val="0"/>
          <w:smallCaps w:val="0"/>
          <w:color w:val="auto"/>
        </w:rPr>
        <w:t xml:space="preserve"> Barn in its New Location in St Fagans</w:t>
      </w:r>
      <w:bookmarkEnd w:id="18"/>
    </w:p>
    <w:p w14:paraId="5E5D92F7" w14:textId="6E2B2627" w:rsidR="001D1CD8" w:rsidRDefault="00776FC4" w:rsidP="00776FC4">
      <w:pPr>
        <w:pStyle w:val="Heading1"/>
        <w:numPr>
          <w:ilvl w:val="0"/>
          <w:numId w:val="6"/>
        </w:numPr>
        <w:rPr>
          <w:rFonts w:cs="Arial"/>
        </w:rPr>
      </w:pPr>
      <w:bookmarkStart w:id="19" w:name="_Toc216475583"/>
      <w:r w:rsidRPr="00776FC4">
        <w:rPr>
          <w:rFonts w:cs="Arial"/>
        </w:rPr>
        <w:t>Conclusion</w:t>
      </w:r>
      <w:bookmarkEnd w:id="19"/>
    </w:p>
    <w:p w14:paraId="3AE13AB3" w14:textId="77777777" w:rsidR="00D76662" w:rsidRPr="00D76662" w:rsidRDefault="00D76662" w:rsidP="00D76662">
      <w:pPr>
        <w:rPr>
          <w:rFonts w:cs="Arial"/>
        </w:rPr>
      </w:pPr>
      <w:r w:rsidRPr="00D76662">
        <w:rPr>
          <w:rFonts w:cs="Arial"/>
        </w:rPr>
        <w:t>Thus, while relocation complicates traditional notions of authenticity, it enhances the building’s role as a cultural and educational artefact.</w:t>
      </w:r>
    </w:p>
    <w:p w14:paraId="6D95A790" w14:textId="77777777" w:rsidR="00D76662" w:rsidRPr="00D76662" w:rsidRDefault="00D76662" w:rsidP="00D76662">
      <w:pPr>
        <w:rPr>
          <w:rFonts w:cs="Arial"/>
        </w:rPr>
      </w:pPr>
      <w:r w:rsidRPr="00D76662">
        <w:rPr>
          <w:rFonts w:cs="Arial"/>
        </w:rPr>
        <w:t xml:space="preserve"> The building’s relocation to St Fagans raises questions about authenticity but also ensures the preservation of an architectural form that might otherwise have been lost. Through its reconstruction, </w:t>
      </w:r>
      <w:proofErr w:type="spellStart"/>
      <w:r w:rsidRPr="00D76662">
        <w:rPr>
          <w:rFonts w:cs="Arial"/>
        </w:rPr>
        <w:t>Kennixton</w:t>
      </w:r>
      <w:proofErr w:type="spellEnd"/>
      <w:r w:rsidRPr="00D76662">
        <w:rPr>
          <w:rFonts w:cs="Arial"/>
        </w:rPr>
        <w:t xml:space="preserve"> allows contemporary audiences to engage with vernacular building traditions not as static historical artefacts, but as living testimonies of cultural resilience, environmental adaptation and everyday creativity.</w:t>
      </w:r>
    </w:p>
    <w:p w14:paraId="133666C2" w14:textId="214A248B" w:rsidR="00776FC4" w:rsidRDefault="00D76662" w:rsidP="00D76662">
      <w:pPr>
        <w:rPr>
          <w:rFonts w:cs="Arial"/>
        </w:rPr>
      </w:pPr>
      <w:r w:rsidRPr="00D76662">
        <w:rPr>
          <w:rFonts w:cs="Arial"/>
        </w:rPr>
        <w:t xml:space="preserve"> For architectural scholarship, </w:t>
      </w:r>
      <w:proofErr w:type="spellStart"/>
      <w:r w:rsidRPr="00D76662">
        <w:rPr>
          <w:rFonts w:cs="Arial"/>
        </w:rPr>
        <w:t>Kennixton</w:t>
      </w:r>
      <w:proofErr w:type="spellEnd"/>
      <w:r w:rsidRPr="00D76662">
        <w:rPr>
          <w:rFonts w:cs="Arial"/>
        </w:rPr>
        <w:t xml:space="preserve"> stands as a vivid reminder that vernacular buildings—often overlooked in architectural canons—are critical to understanding how people have historically shaped, and been shaped by, their built environments.</w:t>
      </w:r>
    </w:p>
    <w:p w14:paraId="5968C442" w14:textId="763E2893" w:rsidR="00D76662" w:rsidRDefault="00D76662">
      <w:pPr>
        <w:spacing w:after="0" w:line="240" w:lineRule="auto"/>
        <w:jc w:val="left"/>
        <w:rPr>
          <w:rFonts w:cs="Arial"/>
        </w:rPr>
      </w:pPr>
      <w:r>
        <w:rPr>
          <w:rFonts w:cs="Arial"/>
        </w:rPr>
        <w:br w:type="page"/>
      </w:r>
    </w:p>
    <w:p w14:paraId="3C021CF3" w14:textId="034EB0E8" w:rsidR="007F5C24" w:rsidRPr="007F5C24" w:rsidRDefault="007F5C24" w:rsidP="00F72567">
      <w:pPr>
        <w:pStyle w:val="Heading1"/>
      </w:pPr>
      <w:bookmarkStart w:id="20" w:name="_Toc216475594"/>
      <w:r w:rsidRPr="007F5C24">
        <w:lastRenderedPageBreak/>
        <w:t>Bibliography: Published Works</w:t>
      </w:r>
      <w:bookmarkEnd w:id="20"/>
    </w:p>
    <w:p w14:paraId="0CE48655" w14:textId="73C55BD2" w:rsidR="00E43983" w:rsidRDefault="00E43983" w:rsidP="00E43983">
      <w:proofErr w:type="spellStart"/>
      <w:r>
        <w:t>Amgueddfa</w:t>
      </w:r>
      <w:proofErr w:type="spellEnd"/>
      <w:r>
        <w:t xml:space="preserve"> Cymru – Museum Wales. (n.d.-a). </w:t>
      </w:r>
      <w:proofErr w:type="spellStart"/>
      <w:r w:rsidRPr="000E58D0">
        <w:rPr>
          <w:i/>
          <w:iCs/>
        </w:rPr>
        <w:t>Kennixton</w:t>
      </w:r>
      <w:proofErr w:type="spellEnd"/>
      <w:r w:rsidRPr="000E58D0">
        <w:rPr>
          <w:i/>
          <w:iCs/>
        </w:rPr>
        <w:t xml:space="preserve"> Farmhouse and buildings</w:t>
      </w:r>
      <w:r>
        <w:t xml:space="preserve"> [Web page]. Retrieved from https://museum.wales/collections/historic-buildings/15/Kennixton-Farmhouse-and-buildings/</w:t>
      </w:r>
    </w:p>
    <w:p w14:paraId="0D69EE2A" w14:textId="13EBD519" w:rsidR="00E43983" w:rsidRDefault="00E43983" w:rsidP="00E43983">
      <w:proofErr w:type="spellStart"/>
      <w:r>
        <w:t>Amgueddfa</w:t>
      </w:r>
      <w:proofErr w:type="spellEnd"/>
      <w:r>
        <w:t xml:space="preserve"> Cymru – Museum Wales. (n.d.-b). </w:t>
      </w:r>
      <w:proofErr w:type="spellStart"/>
      <w:r w:rsidRPr="00F5382D">
        <w:rPr>
          <w:i/>
          <w:iCs/>
        </w:rPr>
        <w:t>Kennixton</w:t>
      </w:r>
      <w:proofErr w:type="spellEnd"/>
      <w:r w:rsidRPr="00F5382D">
        <w:rPr>
          <w:i/>
          <w:iCs/>
        </w:rPr>
        <w:t>: Historic Buildings Collection</w:t>
      </w:r>
      <w:r>
        <w:t xml:space="preserve"> [Web page]. Retrieved from </w:t>
      </w:r>
      <w:hyperlink r:id="rId20" w:history="1">
        <w:r w:rsidR="00EA55F7" w:rsidRPr="00B75B57">
          <w:rPr>
            <w:rStyle w:val="Hyperlink"/>
          </w:rPr>
          <w:t>https://museum.wales/collections/online/object/47ebc496-94cf-3416-b51f-0b7b3e4ac895/Kennixton/</w:t>
        </w:r>
      </w:hyperlink>
    </w:p>
    <w:p w14:paraId="55B7DA6F" w14:textId="56220C17" w:rsidR="00EA55F7" w:rsidRDefault="00EA55F7" w:rsidP="00E43983">
      <w:r w:rsidRPr="00EA55F7">
        <w:t xml:space="preserve">Hilling, J. B. (2018). </w:t>
      </w:r>
      <w:r w:rsidRPr="007A56B1">
        <w:rPr>
          <w:i/>
          <w:iCs/>
        </w:rPr>
        <w:t xml:space="preserve">The </w:t>
      </w:r>
      <w:r w:rsidR="007A56B1">
        <w:rPr>
          <w:i/>
          <w:iCs/>
        </w:rPr>
        <w:t>A</w:t>
      </w:r>
      <w:r w:rsidRPr="007A56B1">
        <w:rPr>
          <w:i/>
          <w:iCs/>
        </w:rPr>
        <w:t>rchitecture of Wales</w:t>
      </w:r>
      <w:r w:rsidRPr="00EA55F7">
        <w:t xml:space="preserve"> (The </w:t>
      </w:r>
      <w:r w:rsidR="007A56B1">
        <w:t>A</w:t>
      </w:r>
      <w:r w:rsidRPr="00EA55F7">
        <w:t>rchitecture of Wales series). University of Wales Press.</w:t>
      </w:r>
    </w:p>
    <w:p w14:paraId="10912E63" w14:textId="33A2797D" w:rsidR="00E43983" w:rsidRDefault="00E43983" w:rsidP="00E43983">
      <w:r>
        <w:t xml:space="preserve">Johnson-Roehr, S. N. (2023, March 15). Vernacular architecture in Wales. </w:t>
      </w:r>
      <w:r w:rsidRPr="00534928">
        <w:rPr>
          <w:i/>
          <w:iCs/>
        </w:rPr>
        <w:t>JSTOR Daily</w:t>
      </w:r>
      <w:r>
        <w:t>. Retrieved from https://daily.jstor.org/vernacular-architecture-in-wales/</w:t>
      </w:r>
    </w:p>
    <w:p w14:paraId="0F224FCF" w14:textId="46835A61" w:rsidR="00E43983" w:rsidRDefault="00E43983" w:rsidP="00E43983">
      <w:proofErr w:type="spellStart"/>
      <w:r>
        <w:t>Jokilehto</w:t>
      </w:r>
      <w:proofErr w:type="spellEnd"/>
      <w:r>
        <w:t xml:space="preserve">, J. (1999). </w:t>
      </w:r>
      <w:r w:rsidRPr="00534928">
        <w:rPr>
          <w:i/>
          <w:iCs/>
        </w:rPr>
        <w:t>A history of architectural conservation</w:t>
      </w:r>
      <w:r>
        <w:t>. Butterworth-Heinemann.</w:t>
      </w:r>
    </w:p>
    <w:p w14:paraId="212B0009" w14:textId="1AC3A910" w:rsidR="00E43983" w:rsidRDefault="00E43983" w:rsidP="00E43983">
      <w:r>
        <w:t xml:space="preserve">Lowenthal, D. (1995). </w:t>
      </w:r>
      <w:r w:rsidRPr="00534928">
        <w:rPr>
          <w:i/>
          <w:iCs/>
        </w:rPr>
        <w:t>The past is a foreign country</w:t>
      </w:r>
      <w:r>
        <w:t>. Cambridge University Press.</w:t>
      </w:r>
    </w:p>
    <w:p w14:paraId="51A8EC36" w14:textId="0F33B924" w:rsidR="00E43983" w:rsidRDefault="00E43983" w:rsidP="00E43983">
      <w:r>
        <w:t xml:space="preserve">Newman, J. (2000). </w:t>
      </w:r>
      <w:r w:rsidRPr="00B83C06">
        <w:rPr>
          <w:i/>
          <w:iCs/>
        </w:rPr>
        <w:t>The buildings of Wales: Glamorgan</w:t>
      </w:r>
      <w:r>
        <w:t>. Penguin Books.</w:t>
      </w:r>
    </w:p>
    <w:p w14:paraId="73A846D5" w14:textId="14CCA480" w:rsidR="00E43983" w:rsidRDefault="00E43983" w:rsidP="00E43983">
      <w:r>
        <w:t xml:space="preserve">Oliver, P. (2006). </w:t>
      </w:r>
      <w:r w:rsidRPr="00B83C06">
        <w:rPr>
          <w:i/>
          <w:iCs/>
        </w:rPr>
        <w:t>Built to meet needs: Cultural issues in vernacular architecture</w:t>
      </w:r>
      <w:r>
        <w:t>. Elsevier.</w:t>
      </w:r>
    </w:p>
    <w:p w14:paraId="2ED2CD98" w14:textId="6C01BAE2" w:rsidR="00F36AFA" w:rsidRDefault="00F36AFA" w:rsidP="00E43983">
      <w:r w:rsidRPr="00F36AFA">
        <w:t xml:space="preserve">Royal Commission on the Ancient and Historical Monuments of Wales. (1988). </w:t>
      </w:r>
      <w:r w:rsidRPr="001B6E95">
        <w:rPr>
          <w:i/>
          <w:iCs/>
        </w:rPr>
        <w:t>Inventory of ancient monuments in Glamorgan, Volume 4 Part 2: Glamorgan farmhouses and cottages.</w:t>
      </w:r>
      <w:r w:rsidRPr="00F36AFA">
        <w:t xml:space="preserve"> Her Majesty's Stationery Office.</w:t>
      </w:r>
    </w:p>
    <w:p w14:paraId="7A9128EE" w14:textId="6E02FB38" w:rsidR="0092706D" w:rsidRDefault="00EB58B0" w:rsidP="00E43983">
      <w:r w:rsidRPr="00EB58B0">
        <w:t xml:space="preserve">Smith, P. (1975). </w:t>
      </w:r>
      <w:r w:rsidRPr="00EB58B0">
        <w:rPr>
          <w:i/>
          <w:iCs/>
        </w:rPr>
        <w:t>Houses of the Welsh countryside</w:t>
      </w:r>
      <w:r w:rsidRPr="00EB58B0">
        <w:t>. Her Majesty's Stationery Office.</w:t>
      </w:r>
    </w:p>
    <w:p w14:paraId="5F1C13A9" w14:textId="19B23F5C" w:rsidR="00630CBD" w:rsidRDefault="00E43983" w:rsidP="00E43983">
      <w:r>
        <w:t xml:space="preserve">Smith, P. (2004). </w:t>
      </w:r>
      <w:r w:rsidRPr="001F3573">
        <w:rPr>
          <w:i/>
          <w:iCs/>
        </w:rPr>
        <w:t>Houses of the Welsh countryside</w:t>
      </w:r>
      <w:r>
        <w:t>. Royal Commission on the Ancient and Historical Monuments of Wales.</w:t>
      </w:r>
    </w:p>
    <w:p w14:paraId="7E3B5CAF" w14:textId="13BB4D5A" w:rsidR="009F1460" w:rsidRDefault="009F1460" w:rsidP="00E43983">
      <w:r w:rsidRPr="009F1460">
        <w:t>Wiliam, E. (1986). The historical farm buildings of Wales. John Donald Publishers Ltd.</w:t>
      </w:r>
    </w:p>
    <w:p w14:paraId="637A690E" w14:textId="799FDA0B" w:rsidR="00CC4735" w:rsidRDefault="00CC4735" w:rsidP="00E43983">
      <w:r w:rsidRPr="00CC4735">
        <w:t xml:space="preserve">Wiliam, E. (2010). </w:t>
      </w:r>
      <w:r w:rsidRPr="00CC4735">
        <w:rPr>
          <w:i/>
          <w:iCs/>
        </w:rPr>
        <w:t>The Welsh cottage: Building traditions of the rural poor, 1750–1900</w:t>
      </w:r>
      <w:r w:rsidRPr="00CC4735">
        <w:t>. Royal Commission on the Ancient and Historical Monuments of Wales.</w:t>
      </w:r>
    </w:p>
    <w:p w14:paraId="3AC78486" w14:textId="77777777" w:rsidR="00630CBD" w:rsidRDefault="00630CBD" w:rsidP="00F72567"/>
    <w:sectPr w:rsidR="00630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0D144" w14:textId="77777777" w:rsidR="00BC78FB" w:rsidRDefault="00BC78FB" w:rsidP="00191733">
      <w:pPr>
        <w:spacing w:after="0" w:line="240" w:lineRule="auto"/>
      </w:pPr>
      <w:r>
        <w:separator/>
      </w:r>
    </w:p>
  </w:endnote>
  <w:endnote w:type="continuationSeparator" w:id="0">
    <w:p w14:paraId="501E38D1" w14:textId="77777777" w:rsidR="00BC78FB" w:rsidRDefault="00BC78FB"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6E3DA32B"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A98FA6"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39712" w14:textId="77777777" w:rsidR="00BC78FB" w:rsidRDefault="00BC78FB" w:rsidP="00191733">
      <w:pPr>
        <w:spacing w:after="0" w:line="240" w:lineRule="auto"/>
      </w:pPr>
      <w:r>
        <w:separator/>
      </w:r>
    </w:p>
  </w:footnote>
  <w:footnote w:type="continuationSeparator" w:id="0">
    <w:p w14:paraId="5F6B91F4" w14:textId="77777777" w:rsidR="00BC78FB" w:rsidRDefault="00BC78FB"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AC1536"/>
    <w:multiLevelType w:val="hybridMultilevel"/>
    <w:tmpl w:val="9C18C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4"/>
  </w:num>
  <w:num w:numId="2" w16cid:durableId="1533808486">
    <w:abstractNumId w:val="5"/>
  </w:num>
  <w:num w:numId="3" w16cid:durableId="1012876340">
    <w:abstractNumId w:val="2"/>
  </w:num>
  <w:num w:numId="4" w16cid:durableId="315187591">
    <w:abstractNumId w:val="0"/>
  </w:num>
  <w:num w:numId="5" w16cid:durableId="1838841058">
    <w:abstractNumId w:val="1"/>
  </w:num>
  <w:num w:numId="6" w16cid:durableId="645743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C24"/>
    <w:rsid w:val="00002EED"/>
    <w:rsid w:val="00003345"/>
    <w:rsid w:val="00003DB1"/>
    <w:rsid w:val="00010FE7"/>
    <w:rsid w:val="0001536D"/>
    <w:rsid w:val="00021AB7"/>
    <w:rsid w:val="00030F85"/>
    <w:rsid w:val="00043C01"/>
    <w:rsid w:val="00044F5F"/>
    <w:rsid w:val="000470DC"/>
    <w:rsid w:val="0005653F"/>
    <w:rsid w:val="00066452"/>
    <w:rsid w:val="00070432"/>
    <w:rsid w:val="00070FEC"/>
    <w:rsid w:val="00087424"/>
    <w:rsid w:val="00095387"/>
    <w:rsid w:val="000B13E3"/>
    <w:rsid w:val="000B2697"/>
    <w:rsid w:val="000B5905"/>
    <w:rsid w:val="000C11E4"/>
    <w:rsid w:val="000C246F"/>
    <w:rsid w:val="000C5817"/>
    <w:rsid w:val="000C6921"/>
    <w:rsid w:val="000C6FE1"/>
    <w:rsid w:val="000D2FC7"/>
    <w:rsid w:val="000D4A26"/>
    <w:rsid w:val="000D5306"/>
    <w:rsid w:val="000E58D0"/>
    <w:rsid w:val="000E5A89"/>
    <w:rsid w:val="000F3CC9"/>
    <w:rsid w:val="000F6191"/>
    <w:rsid w:val="000F7D88"/>
    <w:rsid w:val="000F7ED6"/>
    <w:rsid w:val="001026D8"/>
    <w:rsid w:val="00105214"/>
    <w:rsid w:val="00107A99"/>
    <w:rsid w:val="00112C24"/>
    <w:rsid w:val="00116B39"/>
    <w:rsid w:val="001176C4"/>
    <w:rsid w:val="00122B5B"/>
    <w:rsid w:val="001237DC"/>
    <w:rsid w:val="0013311D"/>
    <w:rsid w:val="00135DFB"/>
    <w:rsid w:val="001373C0"/>
    <w:rsid w:val="00137E9B"/>
    <w:rsid w:val="00155773"/>
    <w:rsid w:val="00173A5E"/>
    <w:rsid w:val="001762F3"/>
    <w:rsid w:val="001832C7"/>
    <w:rsid w:val="001876DB"/>
    <w:rsid w:val="001915FE"/>
    <w:rsid w:val="00191733"/>
    <w:rsid w:val="00195FA0"/>
    <w:rsid w:val="001A3773"/>
    <w:rsid w:val="001A3BD1"/>
    <w:rsid w:val="001A4F0F"/>
    <w:rsid w:val="001B1AED"/>
    <w:rsid w:val="001B60D1"/>
    <w:rsid w:val="001B6E95"/>
    <w:rsid w:val="001C4775"/>
    <w:rsid w:val="001C6197"/>
    <w:rsid w:val="001D1CD8"/>
    <w:rsid w:val="001D5939"/>
    <w:rsid w:val="001D6944"/>
    <w:rsid w:val="001E1801"/>
    <w:rsid w:val="001E1F18"/>
    <w:rsid w:val="001E2888"/>
    <w:rsid w:val="001E3581"/>
    <w:rsid w:val="001F0509"/>
    <w:rsid w:val="001F164B"/>
    <w:rsid w:val="001F3573"/>
    <w:rsid w:val="001F393F"/>
    <w:rsid w:val="001F3A6E"/>
    <w:rsid w:val="001F5FF5"/>
    <w:rsid w:val="002023D1"/>
    <w:rsid w:val="002033FF"/>
    <w:rsid w:val="002108AA"/>
    <w:rsid w:val="00212AE2"/>
    <w:rsid w:val="002232D2"/>
    <w:rsid w:val="002333C4"/>
    <w:rsid w:val="00241F08"/>
    <w:rsid w:val="00245327"/>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C075E"/>
    <w:rsid w:val="002C1829"/>
    <w:rsid w:val="002C4299"/>
    <w:rsid w:val="002C54AA"/>
    <w:rsid w:val="002C7B60"/>
    <w:rsid w:val="002D2161"/>
    <w:rsid w:val="002D3214"/>
    <w:rsid w:val="002D575C"/>
    <w:rsid w:val="002E23EC"/>
    <w:rsid w:val="002E345C"/>
    <w:rsid w:val="002E5254"/>
    <w:rsid w:val="002E5603"/>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40514"/>
    <w:rsid w:val="00340EC8"/>
    <w:rsid w:val="00344B8E"/>
    <w:rsid w:val="00346F11"/>
    <w:rsid w:val="0035352B"/>
    <w:rsid w:val="003557FD"/>
    <w:rsid w:val="00360E43"/>
    <w:rsid w:val="00361604"/>
    <w:rsid w:val="00366682"/>
    <w:rsid w:val="003736DD"/>
    <w:rsid w:val="00381F56"/>
    <w:rsid w:val="00384F09"/>
    <w:rsid w:val="00387486"/>
    <w:rsid w:val="00391B7F"/>
    <w:rsid w:val="003939AC"/>
    <w:rsid w:val="0039624F"/>
    <w:rsid w:val="003A0241"/>
    <w:rsid w:val="003A04CE"/>
    <w:rsid w:val="003A747D"/>
    <w:rsid w:val="003B1B29"/>
    <w:rsid w:val="003B327F"/>
    <w:rsid w:val="003B6AA0"/>
    <w:rsid w:val="003D0BD5"/>
    <w:rsid w:val="003D2437"/>
    <w:rsid w:val="003D2A7F"/>
    <w:rsid w:val="003E3993"/>
    <w:rsid w:val="003E75EE"/>
    <w:rsid w:val="003F2ED4"/>
    <w:rsid w:val="0040071A"/>
    <w:rsid w:val="00404231"/>
    <w:rsid w:val="00410918"/>
    <w:rsid w:val="00411B9F"/>
    <w:rsid w:val="00415059"/>
    <w:rsid w:val="00420A17"/>
    <w:rsid w:val="00422715"/>
    <w:rsid w:val="004321E2"/>
    <w:rsid w:val="00440AB5"/>
    <w:rsid w:val="004458BB"/>
    <w:rsid w:val="004511E0"/>
    <w:rsid w:val="00454531"/>
    <w:rsid w:val="004550FA"/>
    <w:rsid w:val="00455A63"/>
    <w:rsid w:val="00455BA9"/>
    <w:rsid w:val="00466BAB"/>
    <w:rsid w:val="00466DD0"/>
    <w:rsid w:val="00471C1D"/>
    <w:rsid w:val="00473498"/>
    <w:rsid w:val="00474FDA"/>
    <w:rsid w:val="00477351"/>
    <w:rsid w:val="00477700"/>
    <w:rsid w:val="00477AEF"/>
    <w:rsid w:val="004820D7"/>
    <w:rsid w:val="0048247A"/>
    <w:rsid w:val="0049292D"/>
    <w:rsid w:val="00492A4F"/>
    <w:rsid w:val="00492F6D"/>
    <w:rsid w:val="004956E2"/>
    <w:rsid w:val="00495C9B"/>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928"/>
    <w:rsid w:val="00534CD1"/>
    <w:rsid w:val="00536E30"/>
    <w:rsid w:val="00542301"/>
    <w:rsid w:val="0054336F"/>
    <w:rsid w:val="00543B40"/>
    <w:rsid w:val="00544E01"/>
    <w:rsid w:val="00545958"/>
    <w:rsid w:val="00547A66"/>
    <w:rsid w:val="00552017"/>
    <w:rsid w:val="0055358A"/>
    <w:rsid w:val="00564ABF"/>
    <w:rsid w:val="005712F5"/>
    <w:rsid w:val="00571D9F"/>
    <w:rsid w:val="00572B48"/>
    <w:rsid w:val="00573F6D"/>
    <w:rsid w:val="00580C35"/>
    <w:rsid w:val="00581A90"/>
    <w:rsid w:val="005852DD"/>
    <w:rsid w:val="00590FA7"/>
    <w:rsid w:val="00592D40"/>
    <w:rsid w:val="005A1FDA"/>
    <w:rsid w:val="005A233D"/>
    <w:rsid w:val="005A75CC"/>
    <w:rsid w:val="005B3D9E"/>
    <w:rsid w:val="005B6560"/>
    <w:rsid w:val="005C1E00"/>
    <w:rsid w:val="005C34DA"/>
    <w:rsid w:val="005C55AE"/>
    <w:rsid w:val="005C58D6"/>
    <w:rsid w:val="005C599E"/>
    <w:rsid w:val="005C5FD0"/>
    <w:rsid w:val="005D1BB2"/>
    <w:rsid w:val="005D23C7"/>
    <w:rsid w:val="005D4B9B"/>
    <w:rsid w:val="005D4D1D"/>
    <w:rsid w:val="005D5779"/>
    <w:rsid w:val="005D76E6"/>
    <w:rsid w:val="005E50CE"/>
    <w:rsid w:val="005F3271"/>
    <w:rsid w:val="005F4A04"/>
    <w:rsid w:val="005F54A7"/>
    <w:rsid w:val="005F5984"/>
    <w:rsid w:val="005F6718"/>
    <w:rsid w:val="00601CED"/>
    <w:rsid w:val="006028B2"/>
    <w:rsid w:val="006038D5"/>
    <w:rsid w:val="00606095"/>
    <w:rsid w:val="0061007E"/>
    <w:rsid w:val="0061009E"/>
    <w:rsid w:val="006133E2"/>
    <w:rsid w:val="00616D94"/>
    <w:rsid w:val="00620A49"/>
    <w:rsid w:val="00630CBD"/>
    <w:rsid w:val="00636F03"/>
    <w:rsid w:val="00637DB7"/>
    <w:rsid w:val="006420FB"/>
    <w:rsid w:val="00643135"/>
    <w:rsid w:val="00643282"/>
    <w:rsid w:val="0064614D"/>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0DBC"/>
    <w:rsid w:val="006E1B92"/>
    <w:rsid w:val="006F01E4"/>
    <w:rsid w:val="006F5D51"/>
    <w:rsid w:val="006F6CBB"/>
    <w:rsid w:val="006F7164"/>
    <w:rsid w:val="0070036E"/>
    <w:rsid w:val="00700C12"/>
    <w:rsid w:val="00712181"/>
    <w:rsid w:val="007143C0"/>
    <w:rsid w:val="007263CB"/>
    <w:rsid w:val="00726C5E"/>
    <w:rsid w:val="00727AFE"/>
    <w:rsid w:val="00731BD7"/>
    <w:rsid w:val="007406FE"/>
    <w:rsid w:val="00741727"/>
    <w:rsid w:val="0074509F"/>
    <w:rsid w:val="007452B6"/>
    <w:rsid w:val="0075787D"/>
    <w:rsid w:val="00757D92"/>
    <w:rsid w:val="00762B73"/>
    <w:rsid w:val="00763DA5"/>
    <w:rsid w:val="007650C5"/>
    <w:rsid w:val="007669DB"/>
    <w:rsid w:val="007678B8"/>
    <w:rsid w:val="007709B2"/>
    <w:rsid w:val="0077693E"/>
    <w:rsid w:val="00776FC4"/>
    <w:rsid w:val="00780BBE"/>
    <w:rsid w:val="00785208"/>
    <w:rsid w:val="007874BA"/>
    <w:rsid w:val="007941CE"/>
    <w:rsid w:val="007954FC"/>
    <w:rsid w:val="00795F66"/>
    <w:rsid w:val="007A3F34"/>
    <w:rsid w:val="007A56B1"/>
    <w:rsid w:val="007B02D7"/>
    <w:rsid w:val="007B2E5C"/>
    <w:rsid w:val="007B3017"/>
    <w:rsid w:val="007B55B3"/>
    <w:rsid w:val="007C2398"/>
    <w:rsid w:val="007D043E"/>
    <w:rsid w:val="007D6E23"/>
    <w:rsid w:val="007E398B"/>
    <w:rsid w:val="007E46AD"/>
    <w:rsid w:val="007F5C24"/>
    <w:rsid w:val="007F6CC5"/>
    <w:rsid w:val="0080115E"/>
    <w:rsid w:val="00802FE8"/>
    <w:rsid w:val="00803804"/>
    <w:rsid w:val="00821514"/>
    <w:rsid w:val="0083425F"/>
    <w:rsid w:val="00843D08"/>
    <w:rsid w:val="00853EE5"/>
    <w:rsid w:val="0085486B"/>
    <w:rsid w:val="008613D7"/>
    <w:rsid w:val="00863FC7"/>
    <w:rsid w:val="00866A6D"/>
    <w:rsid w:val="00870A01"/>
    <w:rsid w:val="008713F5"/>
    <w:rsid w:val="00894F96"/>
    <w:rsid w:val="008A549C"/>
    <w:rsid w:val="008B3955"/>
    <w:rsid w:val="008B3C85"/>
    <w:rsid w:val="008B6CDE"/>
    <w:rsid w:val="008B71A5"/>
    <w:rsid w:val="008C2BD7"/>
    <w:rsid w:val="008C3B8A"/>
    <w:rsid w:val="008C54C4"/>
    <w:rsid w:val="008C78F9"/>
    <w:rsid w:val="008D024A"/>
    <w:rsid w:val="008D4A02"/>
    <w:rsid w:val="008D6E4B"/>
    <w:rsid w:val="008E1812"/>
    <w:rsid w:val="008E659A"/>
    <w:rsid w:val="008F26B7"/>
    <w:rsid w:val="00904ED4"/>
    <w:rsid w:val="0091127C"/>
    <w:rsid w:val="009159FB"/>
    <w:rsid w:val="00922CCB"/>
    <w:rsid w:val="0092706D"/>
    <w:rsid w:val="00927183"/>
    <w:rsid w:val="00930829"/>
    <w:rsid w:val="009308AB"/>
    <w:rsid w:val="00937156"/>
    <w:rsid w:val="00940071"/>
    <w:rsid w:val="0094068D"/>
    <w:rsid w:val="009438D0"/>
    <w:rsid w:val="009507A8"/>
    <w:rsid w:val="0095286A"/>
    <w:rsid w:val="009637F8"/>
    <w:rsid w:val="009646B7"/>
    <w:rsid w:val="009678E6"/>
    <w:rsid w:val="00970C5C"/>
    <w:rsid w:val="0097190B"/>
    <w:rsid w:val="00972063"/>
    <w:rsid w:val="0097691D"/>
    <w:rsid w:val="00976D88"/>
    <w:rsid w:val="009779E0"/>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F01C0"/>
    <w:rsid w:val="009F1190"/>
    <w:rsid w:val="009F1460"/>
    <w:rsid w:val="009F1687"/>
    <w:rsid w:val="009F170D"/>
    <w:rsid w:val="00A061FC"/>
    <w:rsid w:val="00A110DE"/>
    <w:rsid w:val="00A12205"/>
    <w:rsid w:val="00A22251"/>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6617C"/>
    <w:rsid w:val="00A744BE"/>
    <w:rsid w:val="00A74932"/>
    <w:rsid w:val="00A7725A"/>
    <w:rsid w:val="00A803CA"/>
    <w:rsid w:val="00A8185E"/>
    <w:rsid w:val="00A82025"/>
    <w:rsid w:val="00A84F46"/>
    <w:rsid w:val="00A951F8"/>
    <w:rsid w:val="00A96B9B"/>
    <w:rsid w:val="00AB2597"/>
    <w:rsid w:val="00AB5A14"/>
    <w:rsid w:val="00AC2657"/>
    <w:rsid w:val="00AC2929"/>
    <w:rsid w:val="00AC35D0"/>
    <w:rsid w:val="00AC5067"/>
    <w:rsid w:val="00AD1CA9"/>
    <w:rsid w:val="00AD2EB9"/>
    <w:rsid w:val="00AD30FE"/>
    <w:rsid w:val="00AE1D99"/>
    <w:rsid w:val="00AE42CB"/>
    <w:rsid w:val="00AE69F7"/>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50FE6"/>
    <w:rsid w:val="00B524B1"/>
    <w:rsid w:val="00B55D3E"/>
    <w:rsid w:val="00B60296"/>
    <w:rsid w:val="00B6789A"/>
    <w:rsid w:val="00B70777"/>
    <w:rsid w:val="00B72889"/>
    <w:rsid w:val="00B820B8"/>
    <w:rsid w:val="00B82177"/>
    <w:rsid w:val="00B83C06"/>
    <w:rsid w:val="00B91A6C"/>
    <w:rsid w:val="00B92F44"/>
    <w:rsid w:val="00B97139"/>
    <w:rsid w:val="00BA5755"/>
    <w:rsid w:val="00BA5A58"/>
    <w:rsid w:val="00BB0790"/>
    <w:rsid w:val="00BC1196"/>
    <w:rsid w:val="00BC54F2"/>
    <w:rsid w:val="00BC681C"/>
    <w:rsid w:val="00BC78FB"/>
    <w:rsid w:val="00BD164A"/>
    <w:rsid w:val="00BD253F"/>
    <w:rsid w:val="00BD3446"/>
    <w:rsid w:val="00BE2988"/>
    <w:rsid w:val="00BE4A57"/>
    <w:rsid w:val="00BE6BBF"/>
    <w:rsid w:val="00BE73A6"/>
    <w:rsid w:val="00BF1705"/>
    <w:rsid w:val="00BF1BBE"/>
    <w:rsid w:val="00BF1CEE"/>
    <w:rsid w:val="00BF2A92"/>
    <w:rsid w:val="00BF53C2"/>
    <w:rsid w:val="00BF73AB"/>
    <w:rsid w:val="00C00920"/>
    <w:rsid w:val="00C017FA"/>
    <w:rsid w:val="00C026D8"/>
    <w:rsid w:val="00C0529B"/>
    <w:rsid w:val="00C0563D"/>
    <w:rsid w:val="00C06DEF"/>
    <w:rsid w:val="00C10612"/>
    <w:rsid w:val="00C17AC5"/>
    <w:rsid w:val="00C215EE"/>
    <w:rsid w:val="00C21701"/>
    <w:rsid w:val="00C22952"/>
    <w:rsid w:val="00C22B33"/>
    <w:rsid w:val="00C22B6F"/>
    <w:rsid w:val="00C23F75"/>
    <w:rsid w:val="00C23FE2"/>
    <w:rsid w:val="00C24F14"/>
    <w:rsid w:val="00C27D73"/>
    <w:rsid w:val="00C31D13"/>
    <w:rsid w:val="00C36F20"/>
    <w:rsid w:val="00C40B8F"/>
    <w:rsid w:val="00C50290"/>
    <w:rsid w:val="00C50A4D"/>
    <w:rsid w:val="00C57B6D"/>
    <w:rsid w:val="00C60A79"/>
    <w:rsid w:val="00C64E0B"/>
    <w:rsid w:val="00C71712"/>
    <w:rsid w:val="00C74450"/>
    <w:rsid w:val="00C75616"/>
    <w:rsid w:val="00C76D92"/>
    <w:rsid w:val="00C77471"/>
    <w:rsid w:val="00C81EFD"/>
    <w:rsid w:val="00C8526C"/>
    <w:rsid w:val="00C9175D"/>
    <w:rsid w:val="00C96A7B"/>
    <w:rsid w:val="00CA1AC4"/>
    <w:rsid w:val="00CA31A9"/>
    <w:rsid w:val="00CA39C4"/>
    <w:rsid w:val="00CA452F"/>
    <w:rsid w:val="00CA5180"/>
    <w:rsid w:val="00CB45AE"/>
    <w:rsid w:val="00CC14BD"/>
    <w:rsid w:val="00CC1B86"/>
    <w:rsid w:val="00CC2DAE"/>
    <w:rsid w:val="00CC4735"/>
    <w:rsid w:val="00CC4F0B"/>
    <w:rsid w:val="00CC7FB2"/>
    <w:rsid w:val="00CD754B"/>
    <w:rsid w:val="00CE35C2"/>
    <w:rsid w:val="00CE3B42"/>
    <w:rsid w:val="00CE59A2"/>
    <w:rsid w:val="00CE7E2C"/>
    <w:rsid w:val="00CF0904"/>
    <w:rsid w:val="00D07C4D"/>
    <w:rsid w:val="00D10332"/>
    <w:rsid w:val="00D123C4"/>
    <w:rsid w:val="00D1718B"/>
    <w:rsid w:val="00D21177"/>
    <w:rsid w:val="00D36BB1"/>
    <w:rsid w:val="00D42472"/>
    <w:rsid w:val="00D50359"/>
    <w:rsid w:val="00D51F02"/>
    <w:rsid w:val="00D548F5"/>
    <w:rsid w:val="00D54B06"/>
    <w:rsid w:val="00D653AE"/>
    <w:rsid w:val="00D674D0"/>
    <w:rsid w:val="00D71459"/>
    <w:rsid w:val="00D71EE0"/>
    <w:rsid w:val="00D76662"/>
    <w:rsid w:val="00D779D6"/>
    <w:rsid w:val="00D80230"/>
    <w:rsid w:val="00D83403"/>
    <w:rsid w:val="00D93978"/>
    <w:rsid w:val="00D93A8D"/>
    <w:rsid w:val="00D93B58"/>
    <w:rsid w:val="00D93C1D"/>
    <w:rsid w:val="00D93E51"/>
    <w:rsid w:val="00D94FBD"/>
    <w:rsid w:val="00D9523C"/>
    <w:rsid w:val="00D95D80"/>
    <w:rsid w:val="00D974B4"/>
    <w:rsid w:val="00DA29B2"/>
    <w:rsid w:val="00DA4064"/>
    <w:rsid w:val="00DA7C41"/>
    <w:rsid w:val="00DB0330"/>
    <w:rsid w:val="00DB075E"/>
    <w:rsid w:val="00DB22F2"/>
    <w:rsid w:val="00DB3080"/>
    <w:rsid w:val="00DB3B9E"/>
    <w:rsid w:val="00DB4E26"/>
    <w:rsid w:val="00DC078A"/>
    <w:rsid w:val="00DC3840"/>
    <w:rsid w:val="00DD2247"/>
    <w:rsid w:val="00DD46B4"/>
    <w:rsid w:val="00DE354D"/>
    <w:rsid w:val="00DE3836"/>
    <w:rsid w:val="00DF2E81"/>
    <w:rsid w:val="00E0123D"/>
    <w:rsid w:val="00E0127C"/>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3983"/>
    <w:rsid w:val="00E45292"/>
    <w:rsid w:val="00E47853"/>
    <w:rsid w:val="00E51EAB"/>
    <w:rsid w:val="00E73EFF"/>
    <w:rsid w:val="00E80B43"/>
    <w:rsid w:val="00E81348"/>
    <w:rsid w:val="00E81951"/>
    <w:rsid w:val="00E82673"/>
    <w:rsid w:val="00E83EAA"/>
    <w:rsid w:val="00E87A03"/>
    <w:rsid w:val="00E91B75"/>
    <w:rsid w:val="00EA23EF"/>
    <w:rsid w:val="00EA32E0"/>
    <w:rsid w:val="00EA471E"/>
    <w:rsid w:val="00EA4F76"/>
    <w:rsid w:val="00EA53A6"/>
    <w:rsid w:val="00EA55F7"/>
    <w:rsid w:val="00EA6B07"/>
    <w:rsid w:val="00EA78F9"/>
    <w:rsid w:val="00EB58B0"/>
    <w:rsid w:val="00ED1A29"/>
    <w:rsid w:val="00ED74EC"/>
    <w:rsid w:val="00EE5705"/>
    <w:rsid w:val="00EE5873"/>
    <w:rsid w:val="00EF1948"/>
    <w:rsid w:val="00EF6D04"/>
    <w:rsid w:val="00F029B3"/>
    <w:rsid w:val="00F1079E"/>
    <w:rsid w:val="00F11684"/>
    <w:rsid w:val="00F12331"/>
    <w:rsid w:val="00F150EF"/>
    <w:rsid w:val="00F22811"/>
    <w:rsid w:val="00F23613"/>
    <w:rsid w:val="00F2693A"/>
    <w:rsid w:val="00F27D5C"/>
    <w:rsid w:val="00F32D15"/>
    <w:rsid w:val="00F34C2E"/>
    <w:rsid w:val="00F36AFA"/>
    <w:rsid w:val="00F4074F"/>
    <w:rsid w:val="00F40C09"/>
    <w:rsid w:val="00F41B22"/>
    <w:rsid w:val="00F466FC"/>
    <w:rsid w:val="00F500C7"/>
    <w:rsid w:val="00F5128C"/>
    <w:rsid w:val="00F5382D"/>
    <w:rsid w:val="00F55C9D"/>
    <w:rsid w:val="00F56A80"/>
    <w:rsid w:val="00F627D3"/>
    <w:rsid w:val="00F65F37"/>
    <w:rsid w:val="00F71485"/>
    <w:rsid w:val="00F724B2"/>
    <w:rsid w:val="00F72567"/>
    <w:rsid w:val="00F7454E"/>
    <w:rsid w:val="00FA00C8"/>
    <w:rsid w:val="00FA31CB"/>
    <w:rsid w:val="00FA508D"/>
    <w:rsid w:val="00FA514D"/>
    <w:rsid w:val="00FA5E08"/>
    <w:rsid w:val="00FA7042"/>
    <w:rsid w:val="00FB2633"/>
    <w:rsid w:val="00FB48BE"/>
    <w:rsid w:val="00FD0B64"/>
    <w:rsid w:val="00FD59D0"/>
    <w:rsid w:val="00FE1DF0"/>
    <w:rsid w:val="00FF15DA"/>
    <w:rsid w:val="00FF3806"/>
    <w:rsid w:val="00FF3BBF"/>
    <w:rsid w:val="00FF4356"/>
    <w:rsid w:val="00FF7448"/>
    <w:rsid w:val="14916F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1A444"/>
  <w15:chartTrackingRefBased/>
  <w15:docId w15:val="{79145B26-FCF3-4088-AD53-9C4C4A9E9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EA55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museum.wales/collections/online/object/47ebc496-94cf-3416-b51f-0b7b3e4ac895/Kennixt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an.standen\OneDrive%20-%20University%20of%20Wales%20Trinity%20Saint%20David\old%20machine%20desk%20top\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2" ma:contentTypeDescription="Create a new document." ma:contentTypeScope="" ma:versionID="bd90fa3084630801a63af3260b58040a">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081489beffb07510e3c3bcc6424ff756"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BillingMetadata"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BillingMetadata" ma:index="11" nillable="true" ma:displayName="MediaServiceBillingMetadata" ma:hidden="true" ma:internalName="MediaServiceBillingMetadata"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f97b1c82-7385-4667-bee0-d6cc686b1594}"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2.xml><?xml version="1.0" encoding="utf-8"?>
<ds:datastoreItem xmlns:ds="http://schemas.openxmlformats.org/officeDocument/2006/customXml" ds:itemID="{0A134C74-4F58-4719-A6D8-F915AC14DB60}">
  <ds:schemaRefs>
    <ds:schemaRef ds:uri="http://schemas.microsoft.com/office/2006/metadata/properties"/>
    <ds:schemaRef ds:uri="http://schemas.microsoft.com/office/infopath/2007/PartnerControls"/>
    <ds:schemaRef ds:uri="7da2dc2f-10e7-442f-ad91-645aa4b47b8a"/>
    <ds:schemaRef ds:uri="c9412f1f-c5de-433b-90f0-e30b35783b17"/>
  </ds:schemaRefs>
</ds:datastoreItem>
</file>

<file path=customXml/itemProps3.xml><?xml version="1.0" encoding="utf-8"?>
<ds:datastoreItem xmlns:ds="http://schemas.openxmlformats.org/officeDocument/2006/customXml" ds:itemID="{307EA73A-C229-49D1-A69F-5F3F26F941FD}">
  <ds:schemaRefs>
    <ds:schemaRef ds:uri="http://schemas.microsoft.com/sharepoint/v3/contenttype/forms"/>
  </ds:schemaRefs>
</ds:datastoreItem>
</file>

<file path=customXml/itemProps4.xml><?xml version="1.0" encoding="utf-8"?>
<ds:datastoreItem xmlns:ds="http://schemas.openxmlformats.org/officeDocument/2006/customXml" ds:itemID="{0BF4A9F5-7B49-43F2-9E96-B3811D2D81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(1).dotx</Template>
  <TotalTime>87</TotalTime>
  <Pages>14</Pages>
  <Words>2915</Words>
  <Characters>16150</Characters>
  <Application>Microsoft Office Word</Application>
  <DocSecurity>0</DocSecurity>
  <Lines>260</Lines>
  <Paragraphs>36</Paragraphs>
  <ScaleCrop>false</ScaleCrop>
  <Company/>
  <LinksUpToDate>false</LinksUpToDate>
  <CharactersWithSpaces>19029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Standen</dc:creator>
  <cp:keywords/>
  <dc:description/>
  <cp:lastModifiedBy>A B</cp:lastModifiedBy>
  <cp:revision>49</cp:revision>
  <dcterms:created xsi:type="dcterms:W3CDTF">2025-12-12T22:22:00Z</dcterms:created>
  <dcterms:modified xsi:type="dcterms:W3CDTF">2025-12-12T23:48:00Z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y fmtid="{D5CDD505-2E9C-101B-9397-08002B2CF9AE}" pid="4" name="GrammarlyDocumentId">
    <vt:lpwstr>77a30a44-e747-486c-8726-f6b9811d610e</vt:lpwstr>
  </property>
</Properties>
</file>