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DAB80F" w14:textId="77777777" w:rsidR="004D4D61" w:rsidRDefault="004D4D61" w:rsidP="00BA0FEE">
      <w:pPr>
        <w:spacing w:line="360" w:lineRule="auto"/>
        <w:jc w:val="both"/>
        <w:rPr>
          <w:rFonts w:ascii="Times New Roman" w:hAnsi="Times New Roman" w:cs="Times New Roman"/>
          <w:sz w:val="24"/>
          <w:szCs w:val="24"/>
        </w:rPr>
      </w:pPr>
      <w:bookmarkStart w:id="0" w:name="_Hlk66569784"/>
    </w:p>
    <w:p w14:paraId="1AB6472B" w14:textId="77777777" w:rsidR="004D4D61" w:rsidRPr="009C1852" w:rsidRDefault="004D4D61" w:rsidP="004D4D61">
      <w:pPr>
        <w:spacing w:line="360" w:lineRule="auto"/>
        <w:jc w:val="both"/>
        <w:rPr>
          <w:rFonts w:ascii="Arial" w:hAnsi="Arial" w:cs="Arial"/>
          <w:sz w:val="24"/>
          <w:szCs w:val="24"/>
        </w:rPr>
      </w:pPr>
      <w:r w:rsidRPr="009C1852">
        <w:rPr>
          <w:rFonts w:ascii="Arial" w:hAnsi="Arial" w:cs="Arial"/>
          <w:noProof/>
          <w:sz w:val="24"/>
          <w:szCs w:val="24"/>
          <w:lang w:eastAsia="en-GB"/>
        </w:rPr>
        <w:drawing>
          <wp:inline distT="0" distB="0" distL="0" distR="0" wp14:anchorId="0F59C67F" wp14:editId="0220BAA0">
            <wp:extent cx="5705476" cy="2143125"/>
            <wp:effectExtent l="0" t="0" r="0" b="0"/>
            <wp:docPr id="2073941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a:extLst>
                        <a:ext uri="{28A0092B-C50C-407E-A947-70E740481C1C}">
                          <a14:useLocalDpi xmlns:a14="http://schemas.microsoft.com/office/drawing/2010/main" val="0"/>
                        </a:ext>
                      </a:extLst>
                    </a:blip>
                    <a:stretch>
                      <a:fillRect/>
                    </a:stretch>
                  </pic:blipFill>
                  <pic:spPr>
                    <a:xfrm>
                      <a:off x="0" y="0"/>
                      <a:ext cx="5705476" cy="2143125"/>
                    </a:xfrm>
                    <a:prstGeom prst="rect">
                      <a:avLst/>
                    </a:prstGeom>
                  </pic:spPr>
                </pic:pic>
              </a:graphicData>
            </a:graphic>
          </wp:inline>
        </w:drawing>
      </w:r>
    </w:p>
    <w:p w14:paraId="5DD4F7E3" w14:textId="77777777" w:rsidR="004D4D61" w:rsidRPr="009C1852" w:rsidRDefault="004D4D61" w:rsidP="004D4D61">
      <w:pPr>
        <w:spacing w:line="360" w:lineRule="auto"/>
        <w:jc w:val="center"/>
        <w:rPr>
          <w:rFonts w:ascii="Arial" w:eastAsia="Arial" w:hAnsi="Arial" w:cs="Arial"/>
          <w:sz w:val="24"/>
          <w:szCs w:val="24"/>
        </w:rPr>
      </w:pPr>
      <w:r w:rsidRPr="009C1852">
        <w:rPr>
          <w:rFonts w:ascii="Arial" w:eastAsia="Arial" w:hAnsi="Arial" w:cs="Arial"/>
          <w:sz w:val="24"/>
          <w:szCs w:val="24"/>
        </w:rPr>
        <w:t>Student Name: Lauren Buckley</w:t>
      </w:r>
    </w:p>
    <w:p w14:paraId="4E36B34E" w14:textId="77777777" w:rsidR="004D4D61" w:rsidRPr="009C1852" w:rsidRDefault="004D4D61" w:rsidP="004D4D61">
      <w:pPr>
        <w:spacing w:line="360" w:lineRule="auto"/>
        <w:jc w:val="center"/>
        <w:rPr>
          <w:rFonts w:ascii="Arial" w:eastAsia="Arial" w:hAnsi="Arial" w:cs="Arial"/>
          <w:sz w:val="24"/>
          <w:szCs w:val="24"/>
        </w:rPr>
      </w:pPr>
      <w:r w:rsidRPr="009C1852">
        <w:rPr>
          <w:rFonts w:ascii="Arial" w:eastAsia="Arial" w:hAnsi="Arial" w:cs="Arial"/>
          <w:sz w:val="24"/>
          <w:szCs w:val="24"/>
        </w:rPr>
        <w:t>Student Number: 1707395</w:t>
      </w:r>
    </w:p>
    <w:p w14:paraId="23898A22" w14:textId="4E587388" w:rsidR="004D4D61" w:rsidRPr="009C1852" w:rsidRDefault="004D4D61" w:rsidP="004D4D61">
      <w:pPr>
        <w:spacing w:line="360" w:lineRule="auto"/>
        <w:jc w:val="center"/>
        <w:rPr>
          <w:rFonts w:ascii="Arial" w:eastAsia="Arial" w:hAnsi="Arial" w:cs="Arial"/>
          <w:sz w:val="24"/>
          <w:szCs w:val="24"/>
        </w:rPr>
      </w:pPr>
      <w:r w:rsidRPr="009C1852">
        <w:rPr>
          <w:rFonts w:ascii="Arial" w:eastAsia="Arial" w:hAnsi="Arial" w:cs="Arial"/>
          <w:sz w:val="24"/>
          <w:szCs w:val="24"/>
        </w:rPr>
        <w:t xml:space="preserve">Course: </w:t>
      </w:r>
      <w:r>
        <w:rPr>
          <w:rFonts w:ascii="Arial" w:eastAsia="Arial" w:hAnsi="Arial" w:cs="Arial"/>
          <w:sz w:val="24"/>
          <w:szCs w:val="24"/>
        </w:rPr>
        <w:t xml:space="preserve">BA Hons </w:t>
      </w:r>
      <w:r w:rsidRPr="009C1852">
        <w:rPr>
          <w:rFonts w:ascii="Arial" w:eastAsia="Arial" w:hAnsi="Arial" w:cs="Arial"/>
          <w:sz w:val="24"/>
          <w:szCs w:val="24"/>
        </w:rPr>
        <w:t xml:space="preserve">Inclusive Education </w:t>
      </w:r>
    </w:p>
    <w:p w14:paraId="6E85092C" w14:textId="1B951FFF" w:rsidR="004D4D61" w:rsidRPr="009C1852" w:rsidRDefault="004D4D61" w:rsidP="004D4D61">
      <w:pPr>
        <w:spacing w:line="360" w:lineRule="auto"/>
        <w:jc w:val="center"/>
        <w:rPr>
          <w:rFonts w:ascii="Arial" w:eastAsia="Arial" w:hAnsi="Arial" w:cs="Arial"/>
          <w:sz w:val="24"/>
          <w:szCs w:val="24"/>
          <w:lang w:val="en-US"/>
        </w:rPr>
      </w:pPr>
      <w:r w:rsidRPr="009C1852">
        <w:rPr>
          <w:rFonts w:ascii="Arial" w:eastAsia="Arial" w:hAnsi="Arial" w:cs="Arial"/>
          <w:sz w:val="24"/>
          <w:szCs w:val="24"/>
        </w:rPr>
        <w:t xml:space="preserve">Module: </w:t>
      </w:r>
      <w:r>
        <w:rPr>
          <w:rFonts w:ascii="Arial" w:eastAsia="Arial" w:hAnsi="Arial" w:cs="Arial"/>
          <w:sz w:val="24"/>
          <w:szCs w:val="24"/>
        </w:rPr>
        <w:t>Global Perspectives on Education</w:t>
      </w:r>
    </w:p>
    <w:p w14:paraId="00BDE07D" w14:textId="0D342E86" w:rsidR="004D4D61" w:rsidRDefault="004D4D61" w:rsidP="004D4D61">
      <w:pPr>
        <w:spacing w:line="360" w:lineRule="auto"/>
        <w:jc w:val="center"/>
        <w:rPr>
          <w:rFonts w:ascii="Arial" w:eastAsia="Arial" w:hAnsi="Arial" w:cs="Arial"/>
          <w:sz w:val="24"/>
          <w:szCs w:val="24"/>
        </w:rPr>
      </w:pPr>
      <w:r w:rsidRPr="009C1852">
        <w:rPr>
          <w:rFonts w:ascii="Arial" w:eastAsia="Arial" w:hAnsi="Arial" w:cs="Arial"/>
          <w:sz w:val="24"/>
          <w:szCs w:val="24"/>
        </w:rPr>
        <w:t>SJIE600</w:t>
      </w:r>
      <w:r>
        <w:rPr>
          <w:rFonts w:ascii="Arial" w:eastAsia="Arial" w:hAnsi="Arial" w:cs="Arial"/>
          <w:sz w:val="24"/>
          <w:szCs w:val="24"/>
        </w:rPr>
        <w:t>6</w:t>
      </w:r>
    </w:p>
    <w:p w14:paraId="25E97205" w14:textId="77777777" w:rsidR="004D4D61" w:rsidRPr="009C1852" w:rsidRDefault="004D4D61" w:rsidP="004D4D61">
      <w:pPr>
        <w:spacing w:line="360" w:lineRule="auto"/>
        <w:jc w:val="center"/>
        <w:rPr>
          <w:rFonts w:ascii="Arial" w:eastAsia="Arial" w:hAnsi="Arial" w:cs="Arial"/>
          <w:sz w:val="24"/>
          <w:szCs w:val="24"/>
        </w:rPr>
      </w:pPr>
    </w:p>
    <w:p w14:paraId="31CDBF2F" w14:textId="77777777" w:rsidR="004D4D61" w:rsidRDefault="004D4D61" w:rsidP="00BA0FEE">
      <w:pPr>
        <w:spacing w:line="360" w:lineRule="auto"/>
        <w:jc w:val="both"/>
        <w:rPr>
          <w:rFonts w:ascii="Times New Roman" w:hAnsi="Times New Roman" w:cs="Times New Roman"/>
          <w:sz w:val="24"/>
          <w:szCs w:val="24"/>
        </w:rPr>
      </w:pPr>
    </w:p>
    <w:p w14:paraId="6365D4FE" w14:textId="77777777" w:rsidR="004D4D61" w:rsidRDefault="004D4D61" w:rsidP="00BA0FEE">
      <w:pPr>
        <w:spacing w:line="360" w:lineRule="auto"/>
        <w:jc w:val="both"/>
        <w:rPr>
          <w:rFonts w:ascii="Times New Roman" w:hAnsi="Times New Roman" w:cs="Times New Roman"/>
          <w:sz w:val="24"/>
          <w:szCs w:val="24"/>
        </w:rPr>
      </w:pPr>
    </w:p>
    <w:p w14:paraId="73783587" w14:textId="77777777" w:rsidR="004D4D61" w:rsidRDefault="004D4D61" w:rsidP="00BA0FEE">
      <w:pPr>
        <w:spacing w:line="360" w:lineRule="auto"/>
        <w:jc w:val="both"/>
        <w:rPr>
          <w:rFonts w:ascii="Times New Roman" w:hAnsi="Times New Roman" w:cs="Times New Roman"/>
          <w:sz w:val="24"/>
          <w:szCs w:val="24"/>
        </w:rPr>
      </w:pPr>
    </w:p>
    <w:p w14:paraId="55C6ED27" w14:textId="77777777" w:rsidR="004D4D61" w:rsidRDefault="004D4D61" w:rsidP="00BA0FEE">
      <w:pPr>
        <w:spacing w:line="360" w:lineRule="auto"/>
        <w:jc w:val="both"/>
        <w:rPr>
          <w:rFonts w:ascii="Times New Roman" w:hAnsi="Times New Roman" w:cs="Times New Roman"/>
          <w:sz w:val="24"/>
          <w:szCs w:val="24"/>
        </w:rPr>
      </w:pPr>
    </w:p>
    <w:p w14:paraId="436C5ADE" w14:textId="77777777" w:rsidR="004D4D61" w:rsidRDefault="004D4D61" w:rsidP="00BA0FEE">
      <w:pPr>
        <w:spacing w:line="360" w:lineRule="auto"/>
        <w:jc w:val="both"/>
        <w:rPr>
          <w:rFonts w:ascii="Times New Roman" w:hAnsi="Times New Roman" w:cs="Times New Roman"/>
          <w:sz w:val="24"/>
          <w:szCs w:val="24"/>
        </w:rPr>
      </w:pPr>
    </w:p>
    <w:p w14:paraId="699C68C7" w14:textId="77777777" w:rsidR="004D4D61" w:rsidRDefault="004D4D61" w:rsidP="00BA0FEE">
      <w:pPr>
        <w:spacing w:line="360" w:lineRule="auto"/>
        <w:jc w:val="both"/>
        <w:rPr>
          <w:rFonts w:ascii="Times New Roman" w:hAnsi="Times New Roman" w:cs="Times New Roman"/>
          <w:sz w:val="24"/>
          <w:szCs w:val="24"/>
        </w:rPr>
      </w:pPr>
    </w:p>
    <w:p w14:paraId="4C6525E0" w14:textId="77777777" w:rsidR="004D4D61" w:rsidRDefault="004D4D61" w:rsidP="00BA0FEE">
      <w:pPr>
        <w:spacing w:line="360" w:lineRule="auto"/>
        <w:jc w:val="both"/>
        <w:rPr>
          <w:rFonts w:ascii="Times New Roman" w:hAnsi="Times New Roman" w:cs="Times New Roman"/>
          <w:sz w:val="24"/>
          <w:szCs w:val="24"/>
        </w:rPr>
      </w:pPr>
    </w:p>
    <w:p w14:paraId="22D3CD0A" w14:textId="77777777" w:rsidR="004D4D61" w:rsidRDefault="004D4D61" w:rsidP="00BA0FEE">
      <w:pPr>
        <w:spacing w:line="360" w:lineRule="auto"/>
        <w:jc w:val="both"/>
        <w:rPr>
          <w:rFonts w:ascii="Times New Roman" w:hAnsi="Times New Roman" w:cs="Times New Roman"/>
          <w:sz w:val="24"/>
          <w:szCs w:val="24"/>
        </w:rPr>
      </w:pPr>
    </w:p>
    <w:p w14:paraId="3952E796" w14:textId="77777777" w:rsidR="004D4D61" w:rsidRDefault="004D4D61" w:rsidP="00BA0FEE">
      <w:pPr>
        <w:spacing w:line="360" w:lineRule="auto"/>
        <w:jc w:val="both"/>
        <w:rPr>
          <w:rFonts w:ascii="Times New Roman" w:hAnsi="Times New Roman" w:cs="Times New Roman"/>
          <w:sz w:val="24"/>
          <w:szCs w:val="24"/>
        </w:rPr>
      </w:pPr>
    </w:p>
    <w:p w14:paraId="6CEE1B93" w14:textId="77777777" w:rsidR="004D4D61" w:rsidRDefault="004D4D61" w:rsidP="00BA0FEE">
      <w:pPr>
        <w:spacing w:line="360" w:lineRule="auto"/>
        <w:jc w:val="both"/>
        <w:rPr>
          <w:rFonts w:ascii="Times New Roman" w:hAnsi="Times New Roman" w:cs="Times New Roman"/>
          <w:sz w:val="24"/>
          <w:szCs w:val="24"/>
        </w:rPr>
      </w:pPr>
    </w:p>
    <w:p w14:paraId="1871C620" w14:textId="42F93189" w:rsidR="00BA0FEE" w:rsidRPr="004D4D61" w:rsidRDefault="00BA0FEE" w:rsidP="00BA0FEE">
      <w:pPr>
        <w:spacing w:line="360" w:lineRule="auto"/>
        <w:jc w:val="both"/>
        <w:rPr>
          <w:rFonts w:ascii="Times New Roman" w:hAnsi="Times New Roman" w:cs="Times New Roman"/>
          <w:sz w:val="24"/>
          <w:szCs w:val="24"/>
        </w:rPr>
      </w:pPr>
      <w:r w:rsidRPr="004D4D61">
        <w:rPr>
          <w:rFonts w:ascii="Times New Roman" w:hAnsi="Times New Roman" w:cs="Times New Roman"/>
          <w:sz w:val="24"/>
          <w:szCs w:val="24"/>
        </w:rPr>
        <w:lastRenderedPageBreak/>
        <w:t xml:space="preserve">The United Nation Convention of the Right of the Child (UNCRC) came into force in 1989. In 2015, 196 countries came together in the United Nation Conference to comprise a series of universal goals to help reduce the inequalities within society. Urgent action was proposed in both developed and undeveloped countries to educate citizens with the core skills, values and knowledge to meet the ever-growing demands of society and reach the targets set out in the 17 sustainable development goals (Save the Children, n.d.). </w:t>
      </w:r>
    </w:p>
    <w:p w14:paraId="5FCA8AB2" w14:textId="77777777" w:rsidR="00BA0FEE" w:rsidRPr="004D4D61" w:rsidRDefault="00BA0FEE" w:rsidP="00BA0FEE">
      <w:pPr>
        <w:spacing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Children living in majority world countries are often faced with hostility, uncertainty and frequently experience barriers which pose limitations on the growth and development. </w:t>
      </w:r>
    </w:p>
    <w:p w14:paraId="7837BD08" w14:textId="77777777" w:rsidR="00BA0FEE" w:rsidRPr="004D4D61" w:rsidRDefault="00BA0FEE" w:rsidP="00BA0FEE">
      <w:pPr>
        <w:spacing w:line="240" w:lineRule="auto"/>
        <w:ind w:left="720"/>
        <w:jc w:val="both"/>
        <w:rPr>
          <w:rFonts w:ascii="Times New Roman" w:hAnsi="Times New Roman" w:cs="Times New Roman"/>
          <w:sz w:val="24"/>
          <w:szCs w:val="24"/>
        </w:rPr>
      </w:pPr>
      <w:r w:rsidRPr="004D4D61">
        <w:rPr>
          <w:rFonts w:ascii="Times New Roman" w:hAnsi="Times New Roman" w:cs="Times New Roman"/>
          <w:sz w:val="24"/>
          <w:szCs w:val="24"/>
        </w:rPr>
        <w:t xml:space="preserve">South Sudan continues to face multiple humanitarian challenges, including ongoing conflict and displacement, food insecurity and malnutrition, poor access to basic services including healthcare, </w:t>
      </w:r>
      <w:proofErr w:type="gramStart"/>
      <w:r w:rsidRPr="004D4D61">
        <w:rPr>
          <w:rFonts w:ascii="Times New Roman" w:hAnsi="Times New Roman" w:cs="Times New Roman"/>
          <w:sz w:val="24"/>
          <w:szCs w:val="24"/>
        </w:rPr>
        <w:t>education</w:t>
      </w:r>
      <w:proofErr w:type="gramEnd"/>
      <w:r w:rsidRPr="004D4D61">
        <w:rPr>
          <w:rFonts w:ascii="Times New Roman" w:hAnsi="Times New Roman" w:cs="Times New Roman"/>
          <w:sz w:val="24"/>
          <w:szCs w:val="24"/>
        </w:rPr>
        <w:t xml:space="preserve"> and protection, as well as natural disasters and disease (Save the Children, 2021). </w:t>
      </w:r>
    </w:p>
    <w:p w14:paraId="0D5BCB1A" w14:textId="77777777" w:rsidR="00BA0FEE" w:rsidRPr="004D4D61" w:rsidRDefault="00BA0FEE" w:rsidP="00BA0FEE">
      <w:pPr>
        <w:spacing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Within this assignment I aim to explore life in South Sudan and discuss some of the most significant barriers to education, particularly those girls face as result of poverty, </w:t>
      </w:r>
      <w:proofErr w:type="gramStart"/>
      <w:r w:rsidRPr="004D4D61">
        <w:rPr>
          <w:rFonts w:ascii="Times New Roman" w:hAnsi="Times New Roman" w:cs="Times New Roman"/>
          <w:sz w:val="24"/>
          <w:szCs w:val="24"/>
        </w:rPr>
        <w:t>conflict</w:t>
      </w:r>
      <w:proofErr w:type="gramEnd"/>
      <w:r w:rsidRPr="004D4D61">
        <w:rPr>
          <w:rFonts w:ascii="Times New Roman" w:hAnsi="Times New Roman" w:cs="Times New Roman"/>
          <w:sz w:val="24"/>
          <w:szCs w:val="24"/>
        </w:rPr>
        <w:t xml:space="preserve"> and unprecedented challenges. I aim to reflect on my findings and compare the similarities and differences of best practice and polices to those imbedded in Wales to form an overall judgement whether enough effort is being directed to develop and support South Sudan.</w:t>
      </w:r>
    </w:p>
    <w:p w14:paraId="158B6D34" w14:textId="77777777" w:rsidR="00BA0FEE" w:rsidRPr="004D4D61" w:rsidRDefault="00BA0FEE" w:rsidP="00BA0FEE">
      <w:pPr>
        <w:spacing w:line="360" w:lineRule="auto"/>
        <w:jc w:val="both"/>
        <w:rPr>
          <w:rFonts w:ascii="Times New Roman" w:hAnsi="Times New Roman" w:cs="Times New Roman"/>
          <w:sz w:val="24"/>
          <w:szCs w:val="24"/>
        </w:rPr>
      </w:pPr>
    </w:p>
    <w:p w14:paraId="20E925AE" w14:textId="77777777" w:rsidR="00BA0FEE" w:rsidRPr="004D4D61" w:rsidRDefault="00BA0FEE" w:rsidP="00BA0FEE">
      <w:pPr>
        <w:spacing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South Sudan is a low-income country situated in the North-eastern Africa, ‘desperately underdeveloped, with very little basic infrastructure for education, health systems, save water, functioning markets, or paved roads’ (Action Against Hunger, 2021). The World Population Review statistics (2021) show South Sudan currently has a population of approximately eleven million which is rapidly increasing however as the result of poor living conditions death rates are significantly high. </w:t>
      </w:r>
      <w:proofErr w:type="gramStart"/>
      <w:r w:rsidRPr="004D4D61">
        <w:rPr>
          <w:rFonts w:ascii="Times New Roman" w:hAnsi="Times New Roman" w:cs="Times New Roman"/>
          <w:sz w:val="24"/>
          <w:szCs w:val="24"/>
        </w:rPr>
        <w:t>In order to</w:t>
      </w:r>
      <w:proofErr w:type="gramEnd"/>
      <w:r w:rsidRPr="004D4D61">
        <w:rPr>
          <w:rFonts w:ascii="Times New Roman" w:hAnsi="Times New Roman" w:cs="Times New Roman"/>
          <w:sz w:val="24"/>
          <w:szCs w:val="24"/>
        </w:rPr>
        <w:t xml:space="preserve"> gain a clear picture on the main instigating causes it is essential to delve deeper into the history of the country to discover the connections with today’s current issues. Conflict has always been an immense problem for the population of South Sudan, with the country essentially being a warzone for many years causing ‘havoc on both the economy and infrastructure’ (Shimeles and </w:t>
      </w:r>
      <w:proofErr w:type="spellStart"/>
      <w:r w:rsidRPr="004D4D61">
        <w:rPr>
          <w:rFonts w:ascii="Times New Roman" w:hAnsi="Times New Roman" w:cs="Times New Roman"/>
          <w:sz w:val="24"/>
          <w:szCs w:val="24"/>
        </w:rPr>
        <w:t>Verdier-Chouchane</w:t>
      </w:r>
      <w:proofErr w:type="spellEnd"/>
      <w:r w:rsidRPr="004D4D61">
        <w:rPr>
          <w:rFonts w:ascii="Times New Roman" w:hAnsi="Times New Roman" w:cs="Times New Roman"/>
          <w:sz w:val="24"/>
          <w:szCs w:val="24"/>
        </w:rPr>
        <w:t xml:space="preserve">, 2016, p.162). Civil war initially broke out in 1955 when groups of southern </w:t>
      </w:r>
      <w:proofErr w:type="gramStart"/>
      <w:r w:rsidRPr="004D4D61">
        <w:rPr>
          <w:rFonts w:ascii="Times New Roman" w:hAnsi="Times New Roman" w:cs="Times New Roman"/>
          <w:sz w:val="24"/>
          <w:szCs w:val="24"/>
        </w:rPr>
        <w:t>civilian’s</w:t>
      </w:r>
      <w:proofErr w:type="gramEnd"/>
      <w:r w:rsidRPr="004D4D61">
        <w:rPr>
          <w:rFonts w:ascii="Times New Roman" w:hAnsi="Times New Roman" w:cs="Times New Roman"/>
          <w:sz w:val="24"/>
          <w:szCs w:val="24"/>
        </w:rPr>
        <w:t xml:space="preserve"> fought against the armed forces triumphantly obtaining their freedom becoming and independent state in 1956. South Sudan have continued to experience many turbulent, life changing conflicts causing over 50 years of instability between communities which in turn has led to catastrophic rippling repercussions on the development of the country (Momodu, 2020). As confirmed by </w:t>
      </w:r>
      <w:proofErr w:type="spellStart"/>
      <w:r w:rsidRPr="004D4D61">
        <w:rPr>
          <w:rFonts w:ascii="Times New Roman" w:hAnsi="Times New Roman" w:cs="Times New Roman"/>
          <w:sz w:val="24"/>
          <w:szCs w:val="24"/>
        </w:rPr>
        <w:t>Wassarra</w:t>
      </w:r>
      <w:proofErr w:type="spellEnd"/>
      <w:r w:rsidRPr="004D4D61">
        <w:rPr>
          <w:rFonts w:ascii="Times New Roman" w:hAnsi="Times New Roman" w:cs="Times New Roman"/>
          <w:sz w:val="24"/>
          <w:szCs w:val="24"/>
        </w:rPr>
        <w:t xml:space="preserve"> (2017, p.6) </w:t>
      </w:r>
      <w:r w:rsidRPr="004D4D61">
        <w:rPr>
          <w:rFonts w:ascii="Times New Roman" w:hAnsi="Times New Roman" w:cs="Times New Roman"/>
          <w:sz w:val="24"/>
          <w:szCs w:val="24"/>
        </w:rPr>
        <w:lastRenderedPageBreak/>
        <w:t xml:space="preserve">‘The roots of conflicts in most parts of South Sudan lay in the increasing scarcity of resources, as a result of drought and security </w:t>
      </w:r>
      <w:proofErr w:type="gramStart"/>
      <w:r w:rsidRPr="004D4D61">
        <w:rPr>
          <w:rFonts w:ascii="Times New Roman" w:hAnsi="Times New Roman" w:cs="Times New Roman"/>
          <w:sz w:val="24"/>
          <w:szCs w:val="24"/>
        </w:rPr>
        <w:t>uncertainties’</w:t>
      </w:r>
      <w:proofErr w:type="gramEnd"/>
      <w:r w:rsidRPr="004D4D61">
        <w:rPr>
          <w:rFonts w:ascii="Times New Roman" w:hAnsi="Times New Roman" w:cs="Times New Roman"/>
          <w:sz w:val="24"/>
          <w:szCs w:val="24"/>
        </w:rPr>
        <w:t xml:space="preserve">. It is estimated that since the most recent acts of war broke out in 2013 this has resulted in approximately 400,000 deaths (Council of Foreign Relations, 2018), fatalities and has meant that approximately 2.3 million civilians, in particular women and children displaced to neighbouring communities to secure stability, safety,  access amenities and survive treacherous diseases. It is noted that the majority of these victims were children, in fact 1.7 million children were displaced, some left orphaned, defending for themselves or left to support the younger children of the family which in turn prevents them from accessing education and developing themselves both cognitively, emotionally and socially ( UNHCR, 2017,p.3). </w:t>
      </w:r>
    </w:p>
    <w:p w14:paraId="2B574A1F" w14:textId="77777777" w:rsidR="00BA0FEE" w:rsidRPr="004D4D61" w:rsidRDefault="00BA0FEE" w:rsidP="00BA0FEE">
      <w:pPr>
        <w:spacing w:line="360" w:lineRule="auto"/>
        <w:jc w:val="both"/>
        <w:rPr>
          <w:rFonts w:ascii="Times New Roman" w:hAnsi="Times New Roman" w:cs="Times New Roman"/>
          <w:sz w:val="24"/>
          <w:szCs w:val="24"/>
        </w:rPr>
      </w:pPr>
    </w:p>
    <w:p w14:paraId="3565F72A" w14:textId="1DC74122" w:rsidR="00BA0FEE" w:rsidRPr="004D4D61" w:rsidRDefault="00BA0FEE" w:rsidP="00BA0FEE">
      <w:pPr>
        <w:spacing w:line="360" w:lineRule="auto"/>
        <w:jc w:val="both"/>
        <w:rPr>
          <w:rFonts w:ascii="Times New Roman" w:hAnsi="Times New Roman" w:cs="Times New Roman"/>
          <w:sz w:val="24"/>
          <w:szCs w:val="24"/>
        </w:rPr>
      </w:pPr>
      <w:r w:rsidRPr="004D4D61">
        <w:rPr>
          <w:rFonts w:ascii="Times New Roman" w:hAnsi="Times New Roman" w:cs="Times New Roman"/>
          <w:sz w:val="24"/>
          <w:szCs w:val="24"/>
        </w:rPr>
        <w:t>‘Poverty is endemic in South Sudan, with at least 80% of the population defined as income poor’ (</w:t>
      </w:r>
      <w:proofErr w:type="spellStart"/>
      <w:r w:rsidRPr="004D4D61">
        <w:rPr>
          <w:rFonts w:ascii="Times New Roman" w:hAnsi="Times New Roman" w:cs="Times New Roman"/>
          <w:sz w:val="24"/>
          <w:szCs w:val="24"/>
        </w:rPr>
        <w:t>Henderlight</w:t>
      </w:r>
      <w:proofErr w:type="spellEnd"/>
      <w:r w:rsidRPr="004D4D61">
        <w:rPr>
          <w:rFonts w:ascii="Times New Roman" w:hAnsi="Times New Roman" w:cs="Times New Roman"/>
          <w:sz w:val="24"/>
          <w:szCs w:val="24"/>
        </w:rPr>
        <w:t xml:space="preserve"> and Morris (2017). Despite education being free to all children, for families experiencing extreme insecurity, schooling is often unaffordable due to the indirect costings of </w:t>
      </w:r>
      <w:proofErr w:type="gramStart"/>
      <w:r w:rsidRPr="004D4D61">
        <w:rPr>
          <w:rFonts w:ascii="Times New Roman" w:hAnsi="Times New Roman" w:cs="Times New Roman"/>
          <w:sz w:val="24"/>
          <w:szCs w:val="24"/>
        </w:rPr>
        <w:t>equipment;</w:t>
      </w:r>
      <w:proofErr w:type="gramEnd"/>
      <w:r w:rsidRPr="004D4D61">
        <w:rPr>
          <w:rFonts w:ascii="Times New Roman" w:hAnsi="Times New Roman" w:cs="Times New Roman"/>
          <w:sz w:val="24"/>
          <w:szCs w:val="24"/>
        </w:rPr>
        <w:t xml:space="preserve"> textbooks, uniform, transportation etc. For Poverty deprived areas who rely heavily on agricultural work to survive, education is perceived as non-essential, children living in rural areas instead of obtaining an education are used to raid cattle and play a central role in contributing to their family income.</w:t>
      </w:r>
      <w:r w:rsidR="004D4D61">
        <w:rPr>
          <w:rFonts w:ascii="Times New Roman" w:hAnsi="Times New Roman" w:cs="Times New Roman"/>
          <w:sz w:val="24"/>
          <w:szCs w:val="24"/>
        </w:rPr>
        <w:t xml:space="preserve"> </w:t>
      </w:r>
      <w:r w:rsidRPr="004D4D61">
        <w:rPr>
          <w:rFonts w:ascii="Times New Roman" w:hAnsi="Times New Roman" w:cs="Times New Roman"/>
          <w:sz w:val="24"/>
          <w:szCs w:val="24"/>
        </w:rPr>
        <w:t xml:space="preserve">Inadequate functioning of the agriculture sector poses severe strain across other domains; heightens poverty, causes </w:t>
      </w:r>
      <w:proofErr w:type="gramStart"/>
      <w:r w:rsidRPr="004D4D61">
        <w:rPr>
          <w:rFonts w:ascii="Times New Roman" w:hAnsi="Times New Roman" w:cs="Times New Roman"/>
          <w:sz w:val="24"/>
          <w:szCs w:val="24"/>
        </w:rPr>
        <w:t>conflict</w:t>
      </w:r>
      <w:proofErr w:type="gramEnd"/>
      <w:r w:rsidRPr="004D4D61">
        <w:rPr>
          <w:rFonts w:ascii="Times New Roman" w:hAnsi="Times New Roman" w:cs="Times New Roman"/>
          <w:sz w:val="24"/>
          <w:szCs w:val="24"/>
        </w:rPr>
        <w:t xml:space="preserve"> and adds additional pressure to the low attendance levels at schools (</w:t>
      </w:r>
      <w:proofErr w:type="spellStart"/>
      <w:r w:rsidRPr="004D4D61">
        <w:rPr>
          <w:rFonts w:ascii="Times New Roman" w:hAnsi="Times New Roman" w:cs="Times New Roman"/>
          <w:sz w:val="24"/>
          <w:szCs w:val="24"/>
        </w:rPr>
        <w:t>Kenyi</w:t>
      </w:r>
      <w:proofErr w:type="spellEnd"/>
      <w:r w:rsidRPr="004D4D61">
        <w:rPr>
          <w:rFonts w:ascii="Times New Roman" w:hAnsi="Times New Roman" w:cs="Times New Roman"/>
          <w:sz w:val="24"/>
          <w:szCs w:val="24"/>
        </w:rPr>
        <w:t xml:space="preserve">, 2011). To meet the target outlined in Goal 1 of the Sustainable Development Goals: No poverty, the International Fund of Agricultural Development (IFAD) aims to support and educate citizens in poor, rural areas to increase knowledge on sustainable agriculture, boost productivity, grow and sell more food and increase income. Southern Sudan Livelihoods Development Project (SSLDP) is an alternative initiative which has positively enhanced some of the poorest parts of South Sudan, offering increase in food security, financing 13.5 million dollars (IFAD, 2018) between 2009-2015 benefitting approximately 38,000 households. In a culture where men </w:t>
      </w:r>
      <w:proofErr w:type="gramStart"/>
      <w:r w:rsidRPr="004D4D61">
        <w:rPr>
          <w:rFonts w:ascii="Times New Roman" w:hAnsi="Times New Roman" w:cs="Times New Roman"/>
          <w:sz w:val="24"/>
          <w:szCs w:val="24"/>
        </w:rPr>
        <w:t>are seen as</w:t>
      </w:r>
      <w:proofErr w:type="gramEnd"/>
      <w:r w:rsidRPr="004D4D61">
        <w:rPr>
          <w:rFonts w:ascii="Times New Roman" w:hAnsi="Times New Roman" w:cs="Times New Roman"/>
          <w:sz w:val="24"/>
          <w:szCs w:val="24"/>
        </w:rPr>
        <w:t xml:space="preserve"> a priority in the development of economic growth, for girls living in such circumstances unable to afford the basic essentials to survive they face barriers accessing education. (</w:t>
      </w:r>
      <w:proofErr w:type="spellStart"/>
      <w:r w:rsidRPr="004D4D61">
        <w:rPr>
          <w:rFonts w:ascii="Times New Roman" w:hAnsi="Times New Roman" w:cs="Times New Roman"/>
          <w:sz w:val="24"/>
          <w:szCs w:val="24"/>
        </w:rPr>
        <w:t>Bérenger</w:t>
      </w:r>
      <w:proofErr w:type="spellEnd"/>
      <w:r w:rsidRPr="004D4D61">
        <w:rPr>
          <w:rFonts w:ascii="Times New Roman" w:hAnsi="Times New Roman" w:cs="Times New Roman"/>
          <w:sz w:val="24"/>
          <w:szCs w:val="24"/>
        </w:rPr>
        <w:t xml:space="preserve"> and </w:t>
      </w:r>
      <w:proofErr w:type="spellStart"/>
      <w:r w:rsidRPr="004D4D61">
        <w:rPr>
          <w:rFonts w:ascii="Times New Roman" w:hAnsi="Times New Roman" w:cs="Times New Roman"/>
          <w:sz w:val="24"/>
          <w:szCs w:val="24"/>
        </w:rPr>
        <w:t>Verdier-Chouchane</w:t>
      </w:r>
      <w:proofErr w:type="spellEnd"/>
      <w:r w:rsidRPr="004D4D61">
        <w:rPr>
          <w:rFonts w:ascii="Times New Roman" w:hAnsi="Times New Roman" w:cs="Times New Roman"/>
          <w:sz w:val="24"/>
          <w:szCs w:val="24"/>
        </w:rPr>
        <w:t xml:space="preserve">, 2016, p.180). This project supports those living in rural, vulnerable conditions, ‘focusing on households headed by women and households that were displaced by conflict and have returned to their country’ (IFAD, n.d.) Poverty is not just an issue for majority countries, it is a huge global issue, in 2015 it was recorded by United Nations (n.d.): </w:t>
      </w:r>
    </w:p>
    <w:p w14:paraId="23C7E3EC" w14:textId="77777777" w:rsidR="00BA0FEE" w:rsidRPr="004D4D61" w:rsidRDefault="00BA0FEE" w:rsidP="00BA0FEE">
      <w:pPr>
        <w:spacing w:line="240" w:lineRule="auto"/>
        <w:ind w:left="720"/>
        <w:jc w:val="both"/>
        <w:rPr>
          <w:rFonts w:ascii="Times New Roman" w:hAnsi="Times New Roman" w:cs="Times New Roman"/>
          <w:sz w:val="24"/>
          <w:szCs w:val="24"/>
        </w:rPr>
      </w:pPr>
      <w:r w:rsidRPr="004D4D61">
        <w:rPr>
          <w:rFonts w:ascii="Times New Roman" w:hAnsi="Times New Roman" w:cs="Times New Roman"/>
          <w:sz w:val="24"/>
          <w:szCs w:val="24"/>
        </w:rPr>
        <w:lastRenderedPageBreak/>
        <w:t>More than 736 million people lived below the international poverty line. Around 10 per cent of the world population is living in extreme poverty and struggling to fulfil the most basic needs like health, education, and access to water and sanitation.</w:t>
      </w:r>
    </w:p>
    <w:p w14:paraId="467F8A28" w14:textId="77777777" w:rsidR="00BA0FEE" w:rsidRPr="004D4D61" w:rsidRDefault="00BA0FEE" w:rsidP="00BA0FEE">
      <w:pPr>
        <w:spacing w:line="360" w:lineRule="auto"/>
        <w:ind w:left="720"/>
        <w:jc w:val="both"/>
        <w:rPr>
          <w:rFonts w:ascii="Times New Roman" w:hAnsi="Times New Roman" w:cs="Times New Roman"/>
          <w:sz w:val="24"/>
          <w:szCs w:val="24"/>
        </w:rPr>
      </w:pPr>
    </w:p>
    <w:p w14:paraId="25E40DEE" w14:textId="001A7126" w:rsidR="00BA0FEE" w:rsidRDefault="00BA0FEE" w:rsidP="00BA0FEE">
      <w:pPr>
        <w:spacing w:line="360" w:lineRule="auto"/>
        <w:jc w:val="both"/>
        <w:rPr>
          <w:rFonts w:ascii="Times New Roman" w:hAnsi="Times New Roman" w:cs="Times New Roman"/>
          <w:sz w:val="24"/>
          <w:szCs w:val="24"/>
        </w:rPr>
      </w:pPr>
      <w:r w:rsidRPr="004D4D61">
        <w:rPr>
          <w:rFonts w:ascii="Times New Roman" w:hAnsi="Times New Roman" w:cs="Times New Roman"/>
          <w:sz w:val="24"/>
          <w:szCs w:val="24"/>
        </w:rPr>
        <w:t>To meet the needs of the most vulnerable children in Wales efforts have been directed to develop practices and policies within education settings to reduce the gap between learners in society. As stated by Oxfam (2021) ‘</w:t>
      </w:r>
      <w:r w:rsidRPr="004D4D61">
        <w:rPr>
          <w:rStyle w:val="Strong"/>
          <w:b w:val="0"/>
          <w:bCs w:val="0"/>
          <w:sz w:val="24"/>
          <w:szCs w:val="24"/>
          <w:shd w:val="clear" w:color="auto" w:fill="FFFFFF"/>
        </w:rPr>
        <w:t xml:space="preserve">Poverty in Wales isn’t about drought, war or starvation – as it can be in developing countries – but it’s every bit as real’. </w:t>
      </w:r>
      <w:r w:rsidRPr="004D4D61">
        <w:rPr>
          <w:rFonts w:ascii="Times New Roman" w:hAnsi="Times New Roman" w:cs="Times New Roman"/>
          <w:sz w:val="24"/>
          <w:szCs w:val="24"/>
        </w:rPr>
        <w:t xml:space="preserve">When comparing Wales to other countries within the UK, it has significantly higher numbers of poverty with over 200,000 children, one third of the population living in low-income households. Just like children living in majority countries they also face difficult challenges such as struggling to cover household bills and pay for everyday necessities such as food, </w:t>
      </w:r>
      <w:proofErr w:type="gramStart"/>
      <w:r w:rsidRPr="004D4D61">
        <w:rPr>
          <w:rFonts w:ascii="Times New Roman" w:hAnsi="Times New Roman" w:cs="Times New Roman"/>
          <w:sz w:val="24"/>
          <w:szCs w:val="24"/>
        </w:rPr>
        <w:t>water</w:t>
      </w:r>
      <w:proofErr w:type="gramEnd"/>
      <w:r w:rsidRPr="004D4D61">
        <w:rPr>
          <w:rFonts w:ascii="Times New Roman" w:hAnsi="Times New Roman" w:cs="Times New Roman"/>
          <w:sz w:val="24"/>
          <w:szCs w:val="24"/>
        </w:rPr>
        <w:t xml:space="preserve"> and other essentials. According to Maslow’s Hierarchy of Needs theory (1970) he proposed that human motives were categorized into five classifications: physiological needs, security, belonging, </w:t>
      </w:r>
      <w:proofErr w:type="gramStart"/>
      <w:r w:rsidRPr="004D4D61">
        <w:rPr>
          <w:rFonts w:ascii="Times New Roman" w:hAnsi="Times New Roman" w:cs="Times New Roman"/>
          <w:sz w:val="24"/>
          <w:szCs w:val="24"/>
        </w:rPr>
        <w:t>esteem</w:t>
      </w:r>
      <w:proofErr w:type="gramEnd"/>
      <w:r w:rsidRPr="004D4D61">
        <w:rPr>
          <w:rFonts w:ascii="Times New Roman" w:hAnsi="Times New Roman" w:cs="Times New Roman"/>
          <w:sz w:val="24"/>
          <w:szCs w:val="24"/>
        </w:rPr>
        <w:t xml:space="preserve"> and self-actualisation. His theory suggests that </w:t>
      </w:r>
      <w:proofErr w:type="gramStart"/>
      <w:r w:rsidRPr="004D4D61">
        <w:rPr>
          <w:rFonts w:ascii="Times New Roman" w:hAnsi="Times New Roman" w:cs="Times New Roman"/>
          <w:sz w:val="24"/>
          <w:szCs w:val="24"/>
        </w:rPr>
        <w:t>in order for</w:t>
      </w:r>
      <w:proofErr w:type="gramEnd"/>
      <w:r w:rsidRPr="004D4D61">
        <w:rPr>
          <w:rFonts w:ascii="Times New Roman" w:hAnsi="Times New Roman" w:cs="Times New Roman"/>
          <w:sz w:val="24"/>
          <w:szCs w:val="24"/>
        </w:rPr>
        <w:t xml:space="preserve"> a child to develop to the best of their abilities he/she would need to acquire the five-stage model. As noted by McLeod (2020) Maslow initially stated ‘that individuals must satisfy lower level deficit needs before progressing on to meet higher level growth </w:t>
      </w:r>
      <w:proofErr w:type="gramStart"/>
      <w:r w:rsidRPr="004D4D61">
        <w:rPr>
          <w:rFonts w:ascii="Times New Roman" w:hAnsi="Times New Roman" w:cs="Times New Roman"/>
          <w:sz w:val="24"/>
          <w:szCs w:val="24"/>
        </w:rPr>
        <w:t>needs’</w:t>
      </w:r>
      <w:proofErr w:type="gramEnd"/>
      <w:r w:rsidRPr="004D4D61">
        <w:rPr>
          <w:rFonts w:ascii="Times New Roman" w:hAnsi="Times New Roman" w:cs="Times New Roman"/>
          <w:sz w:val="24"/>
          <w:szCs w:val="24"/>
        </w:rPr>
        <w:t xml:space="preserve">. Basic requirements such as good nutrition, hydration, adequate levels of rest, sufficient shelter and warmth are amongst some of the essential need’s children are expected to receive. Failure to do so could lead to detrimental impacts on the cognitive, </w:t>
      </w:r>
      <w:proofErr w:type="gramStart"/>
      <w:r w:rsidRPr="004D4D61">
        <w:rPr>
          <w:rFonts w:ascii="Times New Roman" w:hAnsi="Times New Roman" w:cs="Times New Roman"/>
          <w:sz w:val="24"/>
          <w:szCs w:val="24"/>
        </w:rPr>
        <w:t>emotional</w:t>
      </w:r>
      <w:proofErr w:type="gramEnd"/>
      <w:r w:rsidRPr="004D4D61">
        <w:rPr>
          <w:rFonts w:ascii="Times New Roman" w:hAnsi="Times New Roman" w:cs="Times New Roman"/>
          <w:sz w:val="24"/>
          <w:szCs w:val="24"/>
        </w:rPr>
        <w:t xml:space="preserve"> and social developments. </w:t>
      </w:r>
    </w:p>
    <w:p w14:paraId="11737056" w14:textId="77777777" w:rsidR="004D4D61" w:rsidRPr="004D4D61" w:rsidRDefault="004D4D61" w:rsidP="00BA0FEE">
      <w:pPr>
        <w:spacing w:line="360" w:lineRule="auto"/>
        <w:jc w:val="both"/>
        <w:rPr>
          <w:rFonts w:ascii="Times New Roman" w:hAnsi="Times New Roman" w:cs="Times New Roman"/>
          <w:sz w:val="24"/>
          <w:szCs w:val="24"/>
        </w:rPr>
      </w:pPr>
    </w:p>
    <w:p w14:paraId="38F71E6E" w14:textId="14A94932" w:rsidR="00BA0FEE" w:rsidRDefault="00BA0FEE" w:rsidP="00BA0FEE">
      <w:pPr>
        <w:spacing w:line="360" w:lineRule="auto"/>
        <w:jc w:val="both"/>
        <w:rPr>
          <w:rFonts w:ascii="Times New Roman" w:hAnsi="Times New Roman" w:cs="Times New Roman"/>
          <w:sz w:val="24"/>
          <w:szCs w:val="24"/>
          <w:shd w:val="clear" w:color="auto" w:fill="FFFFFF"/>
        </w:rPr>
      </w:pPr>
      <w:proofErr w:type="gramStart"/>
      <w:r w:rsidRPr="004D4D61">
        <w:rPr>
          <w:rFonts w:ascii="Times New Roman" w:hAnsi="Times New Roman" w:cs="Times New Roman"/>
          <w:sz w:val="24"/>
          <w:szCs w:val="24"/>
          <w:shd w:val="clear" w:color="auto" w:fill="FFFFFF"/>
        </w:rPr>
        <w:t>The majority of</w:t>
      </w:r>
      <w:proofErr w:type="gramEnd"/>
      <w:r w:rsidRPr="004D4D61">
        <w:rPr>
          <w:rFonts w:ascii="Times New Roman" w:hAnsi="Times New Roman" w:cs="Times New Roman"/>
          <w:sz w:val="24"/>
          <w:szCs w:val="24"/>
          <w:shd w:val="clear" w:color="auto" w:fill="FFFFFF"/>
        </w:rPr>
        <w:t xml:space="preserve"> adults and children living in South Sudan have not been given opportunities to access school due to decades of conflict. As a result, ‘the development of basic services was non-existent and accessing infrastructure was difficult’. To address these key issues the Ministry of General Education and Instruction (n.d.) created a system of Alternative Education Systems (AES) which are comprised of 6 flexible learning programmes to cater for the diverse needs of illiterate citizens: Accelerating Learning Programme (ALP), Community Girls Schools (CGS), Pastoralist Education Programme (PEP), Basic Adult literacy Programme (BALP), Intensive English Course (IEC), and South Sudan Interactive Radio Instructions (SSIRI). These programmes looked to reduce the gap between citizens, providing a condensed curriculum for children of all ages, youth and even adults who for a multitude of reasons have not attending school. They focus on removing the inequalities within society targeting </w:t>
      </w:r>
      <w:r w:rsidRPr="004D4D61">
        <w:rPr>
          <w:rFonts w:ascii="Times New Roman" w:hAnsi="Times New Roman" w:cs="Times New Roman"/>
          <w:sz w:val="24"/>
          <w:szCs w:val="24"/>
          <w:shd w:val="clear" w:color="auto" w:fill="FFFFFF"/>
        </w:rPr>
        <w:lastRenderedPageBreak/>
        <w:t>specifically the female population. In 2012, approximately 70% of those attending the CGS programme were girls which reinforces the positive advances which have already been obtained. To reduce the risks of exploitation and abduction PEP provides a mobile education whereby teachers travel to rural communities rather than based in a school setting outside of the realms of safety. Additional resources: MP3 players, additional English lessons, adult literacy sessions all look to improve cognitive abilities, encourage learning through the medium of English and help build a society with the socio-economic abilities to meet the targets outlined in the 17 sustainable goals.</w:t>
      </w:r>
    </w:p>
    <w:p w14:paraId="3D69BC9E" w14:textId="77777777" w:rsidR="004D4D61" w:rsidRPr="004D4D61" w:rsidRDefault="004D4D61" w:rsidP="00BA0FEE">
      <w:pPr>
        <w:spacing w:line="360" w:lineRule="auto"/>
        <w:jc w:val="both"/>
        <w:rPr>
          <w:rFonts w:ascii="Times New Roman" w:hAnsi="Times New Roman" w:cs="Times New Roman"/>
          <w:sz w:val="24"/>
          <w:szCs w:val="24"/>
        </w:rPr>
      </w:pPr>
    </w:p>
    <w:p w14:paraId="7B5739EC" w14:textId="77777777" w:rsidR="00BA0FEE" w:rsidRPr="004D4D61" w:rsidRDefault="00BA0FEE" w:rsidP="00BA0FEE">
      <w:pPr>
        <w:spacing w:line="360" w:lineRule="auto"/>
        <w:jc w:val="both"/>
        <w:rPr>
          <w:rFonts w:ascii="Times New Roman" w:hAnsi="Times New Roman" w:cs="Times New Roman"/>
          <w:sz w:val="24"/>
          <w:szCs w:val="24"/>
          <w:shd w:val="clear" w:color="auto" w:fill="FFFFFF"/>
        </w:rPr>
      </w:pPr>
      <w:r w:rsidRPr="004D4D61">
        <w:rPr>
          <w:rFonts w:ascii="Times New Roman" w:hAnsi="Times New Roman" w:cs="Times New Roman"/>
          <w:sz w:val="24"/>
          <w:szCs w:val="24"/>
        </w:rPr>
        <w:t xml:space="preserve">The AES programmes aim to ‘Eradicate illiteracy, improve the employability of young people and adult’s &amp; promote lifelong learning for all citizens’ (Ministry of Education, Science &amp; Technology, </w:t>
      </w:r>
      <w:proofErr w:type="spellStart"/>
      <w:r w:rsidRPr="004D4D61">
        <w:rPr>
          <w:rFonts w:ascii="Times New Roman" w:hAnsi="Times New Roman" w:cs="Times New Roman"/>
          <w:sz w:val="24"/>
          <w:szCs w:val="24"/>
        </w:rPr>
        <w:t>n.d</w:t>
      </w:r>
      <w:proofErr w:type="spellEnd"/>
      <w:r w:rsidRPr="004D4D61">
        <w:rPr>
          <w:rFonts w:ascii="Times New Roman" w:hAnsi="Times New Roman" w:cs="Times New Roman"/>
          <w:sz w:val="24"/>
          <w:szCs w:val="24"/>
        </w:rPr>
        <w:t xml:space="preserve">, p.2). Additional findings in 2015, suggest that prior to the Back to Learning (BTL) campaign children’s education came from word of mouth and therefore in rural areas this was not prioritised in day to day operations. According to research carried out amongst 70 residents in South Sudan, many reflected on education in a negative perspective. Many stated it was costly, unsafe and schools were too far away. This evidence reinforced how these contributing factors posed huge barriers affecting vast amounts of children accessing school. Responding to these issues, UNESCO (2011) states ‘education has a vital role to play in building a better future for South Sudan’. Emphasis needs to be directed to the younger generations but also the wider community to prepare parents with the literacy skills to alter their view on education. According to the Population Reference Bureau (2011) ‘a child born to a mother who can read is 50 per cent more likely to survive past the age of 5 than a child born to an illiterate woman’. Similarly, statistics show there are high numbers of parents in Wales who lack basic literacy skills. It is estimated that </w:t>
      </w:r>
      <w:r w:rsidRPr="004D4D61">
        <w:rPr>
          <w:rFonts w:ascii="Times New Roman" w:hAnsi="Times New Roman" w:cs="Times New Roman"/>
          <w:sz w:val="24"/>
          <w:szCs w:val="24"/>
          <w:shd w:val="clear" w:color="auto" w:fill="FFFFFF"/>
        </w:rPr>
        <w:t>12% of the adult population are illiterate, which poses additional barriers to education for their children in terms of improving pupil engagement, attainment and maximizing pupil progression (</w:t>
      </w:r>
      <w:r w:rsidRPr="004D4D61">
        <w:rPr>
          <w:rFonts w:ascii="Times New Roman" w:hAnsi="Times New Roman" w:cs="Times New Roman"/>
          <w:sz w:val="24"/>
          <w:szCs w:val="24"/>
        </w:rPr>
        <w:t>National Literacy Trust, 2010)</w:t>
      </w:r>
      <w:r w:rsidRPr="004D4D61">
        <w:rPr>
          <w:rFonts w:ascii="Times New Roman" w:hAnsi="Times New Roman" w:cs="Times New Roman"/>
          <w:sz w:val="24"/>
          <w:szCs w:val="24"/>
          <w:shd w:val="clear" w:color="auto" w:fill="FFFFFF"/>
        </w:rPr>
        <w:t>. Just like Wales, South Sudan are responding to an illiterate society, with only 27% of the current adult population able to read and write (</w:t>
      </w:r>
      <w:r w:rsidRPr="004D4D61">
        <w:rPr>
          <w:rFonts w:ascii="Times New Roman" w:hAnsi="Times New Roman" w:cs="Times New Roman"/>
          <w:sz w:val="24"/>
          <w:szCs w:val="24"/>
        </w:rPr>
        <w:t>Ministry of Education, Science and Technology, n.d. p.2)</w:t>
      </w:r>
      <w:r w:rsidRPr="004D4D61">
        <w:rPr>
          <w:rFonts w:ascii="Times New Roman" w:hAnsi="Times New Roman" w:cs="Times New Roman"/>
          <w:sz w:val="24"/>
          <w:szCs w:val="24"/>
          <w:shd w:val="clear" w:color="auto" w:fill="FFFFFF"/>
        </w:rPr>
        <w:t xml:space="preserve">.  </w:t>
      </w:r>
    </w:p>
    <w:p w14:paraId="5C561C60" w14:textId="77777777" w:rsidR="00BA0FEE" w:rsidRPr="004D4D61" w:rsidRDefault="00BA0FEE" w:rsidP="00BA0FEE">
      <w:pPr>
        <w:spacing w:line="360" w:lineRule="auto"/>
        <w:jc w:val="both"/>
        <w:rPr>
          <w:rFonts w:ascii="Times New Roman" w:hAnsi="Times New Roman" w:cs="Times New Roman"/>
          <w:sz w:val="24"/>
          <w:szCs w:val="24"/>
        </w:rPr>
      </w:pPr>
    </w:p>
    <w:p w14:paraId="6E8B82A3" w14:textId="77777777" w:rsidR="00BA0FEE" w:rsidRPr="004D4D61" w:rsidRDefault="00BA0FEE" w:rsidP="00BA0FEE">
      <w:pPr>
        <w:spacing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Due to vast amounts of destruction and years of conflict, this has led to further crisis preventing farmers accessing arable land, due to direct roads being destroyed and causing delays on the </w:t>
      </w:r>
      <w:r w:rsidRPr="004D4D61">
        <w:rPr>
          <w:rFonts w:ascii="Times New Roman" w:hAnsi="Times New Roman" w:cs="Times New Roman"/>
          <w:sz w:val="24"/>
          <w:szCs w:val="24"/>
        </w:rPr>
        <w:lastRenderedPageBreak/>
        <w:t xml:space="preserve">production of crops. It is estimated that 6.5 million people within South Sudan are currently experiencing severe starvation (UNICEF, 2020) </w:t>
      </w:r>
      <w:proofErr w:type="gramStart"/>
      <w:r w:rsidRPr="004D4D61">
        <w:rPr>
          <w:rFonts w:ascii="Times New Roman" w:hAnsi="Times New Roman" w:cs="Times New Roman"/>
          <w:sz w:val="24"/>
          <w:szCs w:val="24"/>
        </w:rPr>
        <w:t>as a result of</w:t>
      </w:r>
      <w:proofErr w:type="gramEnd"/>
      <w:r w:rsidRPr="004D4D61">
        <w:rPr>
          <w:rFonts w:ascii="Times New Roman" w:hAnsi="Times New Roman" w:cs="Times New Roman"/>
          <w:sz w:val="24"/>
          <w:szCs w:val="24"/>
        </w:rPr>
        <w:t xml:space="preserve"> reoccurring violent attacks. Planting and harvesting in unstable conditions, has resulted in mass disruption amongst communities causing extreme food shortages throughout the country, forcing communities to share the little supply of food they had and leaving over half of the population facing emergency levels of hunger (Save the Children, 2021). With major concerns linked to severe population malnourishment, little water and poor sanitary this causes further issues linked to health, vulnerable citizens exposed to diseases leading to early death (UNESCO, 2017). Malnourishment effects the development of children, the irreversible damage to the brain stunts their physical development but also hinders their cognitive abilities. (Breaux, Chilton and </w:t>
      </w:r>
      <w:proofErr w:type="spellStart"/>
      <w:r w:rsidRPr="004D4D61">
        <w:rPr>
          <w:rFonts w:ascii="Times New Roman" w:hAnsi="Times New Roman" w:cs="Times New Roman"/>
          <w:sz w:val="24"/>
          <w:szCs w:val="24"/>
        </w:rPr>
        <w:t>Chyatte</w:t>
      </w:r>
      <w:proofErr w:type="spellEnd"/>
      <w:r w:rsidRPr="004D4D61">
        <w:rPr>
          <w:rFonts w:ascii="Times New Roman" w:hAnsi="Times New Roman" w:cs="Times New Roman"/>
          <w:sz w:val="24"/>
          <w:szCs w:val="24"/>
        </w:rPr>
        <w:t xml:space="preserve"> (2007).</w:t>
      </w:r>
    </w:p>
    <w:p w14:paraId="791F9967" w14:textId="1C75C0F0" w:rsidR="00BA0FEE" w:rsidRDefault="00BA0FEE" w:rsidP="00BA0FEE">
      <w:pPr>
        <w:spacing w:line="240" w:lineRule="auto"/>
        <w:ind w:left="720"/>
        <w:jc w:val="both"/>
        <w:rPr>
          <w:rFonts w:ascii="Times New Roman" w:hAnsi="Times New Roman" w:cs="Times New Roman"/>
          <w:sz w:val="24"/>
          <w:szCs w:val="24"/>
        </w:rPr>
      </w:pPr>
      <w:r w:rsidRPr="004D4D61">
        <w:rPr>
          <w:rFonts w:ascii="Times New Roman" w:hAnsi="Times New Roman" w:cs="Times New Roman"/>
          <w:sz w:val="24"/>
          <w:szCs w:val="24"/>
        </w:rPr>
        <w:t>South Sudan’s education system is characterized as a low investment, low capacity, but high demand system. The state building and peace building efforts of the national plans put high demand on the education system to expand fast, reduce inequity, and provide appropriate teaching. But public expenditure is one of the world’s lowest in education (Global Partnership for Education, 2021).</w:t>
      </w:r>
    </w:p>
    <w:p w14:paraId="6C778470" w14:textId="77777777" w:rsidR="004D4D61" w:rsidRPr="004D4D61" w:rsidRDefault="004D4D61" w:rsidP="00BA0FEE">
      <w:pPr>
        <w:spacing w:line="240" w:lineRule="auto"/>
        <w:ind w:left="720"/>
        <w:jc w:val="both"/>
        <w:rPr>
          <w:rFonts w:ascii="Times New Roman" w:hAnsi="Times New Roman" w:cs="Times New Roman"/>
          <w:sz w:val="24"/>
          <w:szCs w:val="24"/>
        </w:rPr>
      </w:pPr>
    </w:p>
    <w:p w14:paraId="4C4CFDBA" w14:textId="4020A0F1" w:rsidR="00BA0FEE" w:rsidRDefault="00BA0FEE" w:rsidP="00BA0FEE">
      <w:pPr>
        <w:spacing w:line="360" w:lineRule="auto"/>
        <w:jc w:val="both"/>
        <w:rPr>
          <w:rFonts w:ascii="Times New Roman" w:hAnsi="Times New Roman" w:cs="Times New Roman"/>
          <w:sz w:val="24"/>
          <w:szCs w:val="24"/>
        </w:rPr>
      </w:pPr>
      <w:r w:rsidRPr="004D4D61">
        <w:rPr>
          <w:rFonts w:ascii="Times New Roman" w:hAnsi="Times New Roman" w:cs="Times New Roman"/>
          <w:sz w:val="24"/>
          <w:szCs w:val="24"/>
        </w:rPr>
        <w:t>Figures shown in the World Bank Group (2021) presents the Government expenditure on education in South Sudan. When comparing South Sudan to the UK they utilize only 1.5% of the overall financial funding in comparison to 5.4% in the UK. This is a considerable difference, especially when South Sudan have poor infrastructure, insufficient amounts of qualified teachers and limited resources. Although demands are high education in South Sudan lacks the support from Government and rely heavily on grants from Non-Government Organisations to fund such advances.</w:t>
      </w:r>
    </w:p>
    <w:p w14:paraId="3ECB18E4" w14:textId="77777777" w:rsidR="004D4D61" w:rsidRPr="004D4D61" w:rsidRDefault="004D4D61" w:rsidP="00BA0FEE">
      <w:pPr>
        <w:spacing w:line="360" w:lineRule="auto"/>
        <w:jc w:val="both"/>
        <w:rPr>
          <w:rFonts w:ascii="Times New Roman" w:hAnsi="Times New Roman" w:cs="Times New Roman"/>
          <w:sz w:val="24"/>
          <w:szCs w:val="24"/>
        </w:rPr>
      </w:pPr>
    </w:p>
    <w:p w14:paraId="40AEA568" w14:textId="08D038B0" w:rsidR="00BA0FEE" w:rsidRPr="004D4D61" w:rsidRDefault="00BA0FEE" w:rsidP="00BA0FEE">
      <w:pPr>
        <w:spacing w:line="360" w:lineRule="auto"/>
        <w:jc w:val="both"/>
        <w:rPr>
          <w:rFonts w:ascii="Times New Roman" w:hAnsi="Times New Roman" w:cs="Times New Roman"/>
          <w:sz w:val="24"/>
          <w:szCs w:val="24"/>
          <w:shd w:val="clear" w:color="auto" w:fill="FFFFFF"/>
        </w:rPr>
      </w:pPr>
      <w:r w:rsidRPr="004D4D61">
        <w:rPr>
          <w:rFonts w:ascii="Times New Roman" w:hAnsi="Times New Roman" w:cs="Times New Roman"/>
          <w:sz w:val="24"/>
          <w:szCs w:val="24"/>
        </w:rPr>
        <w:t>To meet the needs of deprived families in Wales the Pupil Deprivation Grant is a Welsh Government funded scheme to tackle high volumes of poverty within the school community. As recorded by the Welsh Government (201</w:t>
      </w:r>
      <w:r w:rsidR="00D5510A">
        <w:rPr>
          <w:rFonts w:ascii="Times New Roman" w:hAnsi="Times New Roman" w:cs="Times New Roman"/>
          <w:sz w:val="24"/>
          <w:szCs w:val="24"/>
        </w:rPr>
        <w:t>4</w:t>
      </w:r>
      <w:r w:rsidRPr="004D4D61">
        <w:rPr>
          <w:rFonts w:ascii="Times New Roman" w:hAnsi="Times New Roman" w:cs="Times New Roman"/>
          <w:sz w:val="24"/>
          <w:szCs w:val="24"/>
        </w:rPr>
        <w:t xml:space="preserve">, p.2) ‘roughly one in five pupils are failing to get good results, not because of lack of ability, but because they are from a poor background’. To overcome barriers hindering a child’s growth and development, every effort is made to remove inequalities within society, identify the child's individual needs at the earliest opportunity, provide intervention and monitor progression to reduce the learning gap. The PDG offers children living in low-income households the same experiences as their peers, providing basic </w:t>
      </w:r>
      <w:r w:rsidRPr="004D4D61">
        <w:rPr>
          <w:rFonts w:ascii="Times New Roman" w:hAnsi="Times New Roman" w:cs="Times New Roman"/>
          <w:sz w:val="24"/>
          <w:szCs w:val="24"/>
        </w:rPr>
        <w:lastRenderedPageBreak/>
        <w:t xml:space="preserve">equipment, essentials like uniform and additional funding to provide extra services such as catch-up literacy and numeracy sessions to improve their attainment capabilities. Whilst South Sudan essentially do not have a deprivation grant </w:t>
      </w:r>
      <w:r w:rsidRPr="004D4D61">
        <w:rPr>
          <w:rFonts w:ascii="Times New Roman" w:hAnsi="Times New Roman" w:cs="Times New Roman"/>
          <w:sz w:val="24"/>
          <w:szCs w:val="24"/>
          <w:shd w:val="clear" w:color="auto" w:fill="FFFFFF"/>
        </w:rPr>
        <w:t>t</w:t>
      </w:r>
      <w:r w:rsidRPr="004D4D61">
        <w:rPr>
          <w:rFonts w:ascii="Times New Roman" w:hAnsi="Times New Roman" w:cs="Times New Roman"/>
          <w:sz w:val="24"/>
          <w:szCs w:val="24"/>
        </w:rPr>
        <w:t xml:space="preserve">he BTL initiative is a Government lead scheme which is supported by UNICEF to provide safe, stable learning environments for those out of education and aims to remove the inequalities which are frequently seen in society. </w:t>
      </w:r>
    </w:p>
    <w:p w14:paraId="070C62A6" w14:textId="168346CA" w:rsidR="00BA0FEE" w:rsidRDefault="00BA0FEE" w:rsidP="004D4D61">
      <w:pPr>
        <w:spacing w:line="240" w:lineRule="auto"/>
        <w:ind w:left="360"/>
        <w:jc w:val="both"/>
        <w:rPr>
          <w:rFonts w:ascii="Times New Roman" w:hAnsi="Times New Roman" w:cs="Times New Roman"/>
          <w:sz w:val="24"/>
          <w:szCs w:val="24"/>
        </w:rPr>
      </w:pPr>
      <w:r w:rsidRPr="004D4D61">
        <w:rPr>
          <w:rFonts w:ascii="Times New Roman" w:hAnsi="Times New Roman" w:cs="Times New Roman"/>
          <w:sz w:val="24"/>
          <w:szCs w:val="24"/>
        </w:rPr>
        <w:t xml:space="preserve">At the same time, the initiative sought to address children’s rights in respect of violence, displacement, </w:t>
      </w:r>
      <w:proofErr w:type="gramStart"/>
      <w:r w:rsidRPr="004D4D61">
        <w:rPr>
          <w:rFonts w:ascii="Times New Roman" w:hAnsi="Times New Roman" w:cs="Times New Roman"/>
          <w:sz w:val="24"/>
          <w:szCs w:val="24"/>
        </w:rPr>
        <w:t>hunger</w:t>
      </w:r>
      <w:proofErr w:type="gramEnd"/>
      <w:r w:rsidRPr="004D4D61">
        <w:rPr>
          <w:rFonts w:ascii="Times New Roman" w:hAnsi="Times New Roman" w:cs="Times New Roman"/>
          <w:sz w:val="24"/>
          <w:szCs w:val="24"/>
        </w:rPr>
        <w:t xml:space="preserve"> and discrimination on the grounds of gender and disability. Schools and alternate learning spaces promoted as inclusive Zones of Peace where children could learn to be positive citizens (Cambridge Education, 2019, p.10).</w:t>
      </w:r>
    </w:p>
    <w:p w14:paraId="453F73F9" w14:textId="77777777" w:rsidR="004D4D61" w:rsidRPr="004D4D61" w:rsidRDefault="004D4D61" w:rsidP="004D4D61">
      <w:pPr>
        <w:spacing w:line="240" w:lineRule="auto"/>
        <w:ind w:left="360"/>
        <w:jc w:val="both"/>
        <w:rPr>
          <w:rFonts w:ascii="Times New Roman" w:hAnsi="Times New Roman" w:cs="Times New Roman"/>
          <w:sz w:val="24"/>
          <w:szCs w:val="24"/>
        </w:rPr>
      </w:pPr>
    </w:p>
    <w:p w14:paraId="013121F2" w14:textId="77777777" w:rsidR="00BA0FEE" w:rsidRPr="004D4D61" w:rsidRDefault="00BA0FEE" w:rsidP="00BA0FEE">
      <w:pPr>
        <w:spacing w:line="360" w:lineRule="auto"/>
        <w:jc w:val="both"/>
        <w:rPr>
          <w:rFonts w:ascii="Times New Roman" w:hAnsi="Times New Roman" w:cs="Times New Roman"/>
          <w:sz w:val="24"/>
          <w:szCs w:val="24"/>
        </w:rPr>
      </w:pPr>
      <w:r w:rsidRPr="004D4D61">
        <w:rPr>
          <w:rFonts w:ascii="Times New Roman" w:hAnsi="Times New Roman" w:cs="Times New Roman"/>
          <w:sz w:val="24"/>
          <w:szCs w:val="24"/>
        </w:rPr>
        <w:t>The purpose of the scheme is to measure the outcomes for the most vulnerable children, those aged 13-18 and look to adopt new and improved strategies to enhance equality within education settings. In order to obtain evidence, 9 schools across South Sudan took part in a research based activity to identify the key areas causing the most impact on education and look to find an alternative course of action which can be monitored to track productivity and progression.</w:t>
      </w:r>
    </w:p>
    <w:p w14:paraId="54EFF7C3" w14:textId="77777777" w:rsidR="00BA0FEE" w:rsidRPr="004D4D61" w:rsidRDefault="00BA0FEE" w:rsidP="00BA0FEE">
      <w:pPr>
        <w:spacing w:line="360" w:lineRule="auto"/>
        <w:jc w:val="both"/>
        <w:rPr>
          <w:rFonts w:ascii="Times New Roman" w:hAnsi="Times New Roman" w:cs="Times New Roman"/>
          <w:sz w:val="24"/>
          <w:szCs w:val="24"/>
        </w:rPr>
      </w:pPr>
    </w:p>
    <w:p w14:paraId="1500CC2F" w14:textId="77777777" w:rsidR="00BA0FEE" w:rsidRPr="004D4D61" w:rsidRDefault="00BA0FEE" w:rsidP="00BA0FEE">
      <w:pPr>
        <w:spacing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South Sudanese children are at significant risk of exploitation. With very little education, this creates barriers in their understanding, limiting their options to survive in refugee camps and subsequently children were easily forced into armed groups or used by the armed forces. Education settings although intentionally designed to provide a safe, secure learning environment, in South Sudan children are exposed to severe instability, threat of abduction and sexual enslavement </w:t>
      </w:r>
      <w:proofErr w:type="gramStart"/>
      <w:r w:rsidRPr="004D4D61">
        <w:rPr>
          <w:rFonts w:ascii="Times New Roman" w:hAnsi="Times New Roman" w:cs="Times New Roman"/>
          <w:sz w:val="24"/>
          <w:szCs w:val="24"/>
        </w:rPr>
        <w:t>as a result of</w:t>
      </w:r>
      <w:proofErr w:type="gramEnd"/>
      <w:r w:rsidRPr="004D4D61">
        <w:rPr>
          <w:rFonts w:ascii="Times New Roman" w:hAnsi="Times New Roman" w:cs="Times New Roman"/>
          <w:sz w:val="24"/>
          <w:szCs w:val="24"/>
        </w:rPr>
        <w:t xml:space="preserve"> attending school. (</w:t>
      </w:r>
      <w:proofErr w:type="spellStart"/>
      <w:r w:rsidRPr="004D4D61">
        <w:rPr>
          <w:rFonts w:ascii="Times New Roman" w:hAnsi="Times New Roman" w:cs="Times New Roman"/>
          <w:sz w:val="24"/>
          <w:szCs w:val="24"/>
        </w:rPr>
        <w:t>Machal</w:t>
      </w:r>
      <w:proofErr w:type="spellEnd"/>
      <w:r w:rsidRPr="004D4D61">
        <w:rPr>
          <w:rFonts w:ascii="Times New Roman" w:hAnsi="Times New Roman" w:cs="Times New Roman"/>
          <w:sz w:val="24"/>
          <w:szCs w:val="24"/>
        </w:rPr>
        <w:t xml:space="preserve">, 2001, pp.7-23). ‘Women and girls in South Sudan suffer among the highest levels of physical and sexual violence in the world’. To respond to the severity of the humanitarian crisis a research project was conducted between 2015-2016 to identify how many females between the age of 15-64 had been affected by acts of non-consensual sexual violence. 2,000 girls and women were interviewed, and findings show that 35% of them had experienced rape, or other forms of unprohibited sexual activity during their lifetime (Ellsberg et al, 2020, p.1). Further reports indicate that the current position of South Sudan has drastically plummeted, evidence documented by Fincham (2018, p.364) states: the ‘dropout rate are also highly sensitive to gender’ which unfortunately, has led to further barriers of gender inequality causing girls dropout rate to escalate. Over the past few years ‘the trafficking of human beings has attracted considerable public and political concern at national and global levels’ (Lee, 2011, p.1). </w:t>
      </w:r>
    </w:p>
    <w:p w14:paraId="5AA5EBEF" w14:textId="77777777" w:rsidR="00BA0FEE" w:rsidRPr="004D4D61" w:rsidRDefault="00BA0FEE" w:rsidP="00BA0FEE">
      <w:pPr>
        <w:spacing w:line="360" w:lineRule="auto"/>
        <w:jc w:val="both"/>
        <w:rPr>
          <w:rFonts w:ascii="Times New Roman" w:hAnsi="Times New Roman" w:cs="Times New Roman"/>
          <w:sz w:val="24"/>
          <w:szCs w:val="24"/>
        </w:rPr>
      </w:pPr>
    </w:p>
    <w:p w14:paraId="2A5906E4" w14:textId="1BDE658B" w:rsidR="00BA0FEE" w:rsidRPr="004D4D61" w:rsidRDefault="00BA0FEE" w:rsidP="00BA0FEE">
      <w:pPr>
        <w:spacing w:line="360" w:lineRule="auto"/>
        <w:jc w:val="both"/>
      </w:pPr>
      <w:r w:rsidRPr="004D4D61">
        <w:rPr>
          <w:rFonts w:ascii="Times New Roman" w:hAnsi="Times New Roman" w:cs="Times New Roman"/>
          <w:sz w:val="24"/>
          <w:szCs w:val="24"/>
        </w:rPr>
        <w:t xml:space="preserve">‘South Sudan has the </w:t>
      </w:r>
      <w:r w:rsidR="004D4D61" w:rsidRPr="004D4D61">
        <w:rPr>
          <w:rFonts w:ascii="Times New Roman" w:hAnsi="Times New Roman" w:cs="Times New Roman"/>
          <w:sz w:val="24"/>
          <w:szCs w:val="24"/>
        </w:rPr>
        <w:t>seventh</w:t>
      </w:r>
      <w:r w:rsidRPr="004D4D61">
        <w:rPr>
          <w:rFonts w:ascii="Times New Roman" w:hAnsi="Times New Roman" w:cs="Times New Roman"/>
          <w:sz w:val="24"/>
          <w:szCs w:val="24"/>
        </w:rPr>
        <w:t xml:space="preserve"> highest prevalence of child marriage </w:t>
      </w:r>
      <w:r w:rsidR="004D4D61" w:rsidRPr="004D4D61">
        <w:rPr>
          <w:rFonts w:ascii="Times New Roman" w:hAnsi="Times New Roman" w:cs="Times New Roman"/>
          <w:sz w:val="24"/>
          <w:szCs w:val="24"/>
        </w:rPr>
        <w:t>in the world</w:t>
      </w:r>
      <w:r w:rsidRPr="004D4D61">
        <w:rPr>
          <w:rFonts w:ascii="Times New Roman" w:hAnsi="Times New Roman" w:cs="Times New Roman"/>
          <w:sz w:val="24"/>
          <w:szCs w:val="24"/>
        </w:rPr>
        <w:t>’ (</w:t>
      </w:r>
      <w:r w:rsidR="004D4D61" w:rsidRPr="004D4D61">
        <w:rPr>
          <w:rFonts w:ascii="Times New Roman" w:hAnsi="Times New Roman" w:cs="Times New Roman"/>
          <w:sz w:val="24"/>
          <w:szCs w:val="24"/>
        </w:rPr>
        <w:t>Toby, 20</w:t>
      </w:r>
      <w:r w:rsidRPr="004D4D61">
        <w:rPr>
          <w:rFonts w:ascii="Times New Roman" w:hAnsi="Times New Roman" w:cs="Times New Roman"/>
          <w:sz w:val="24"/>
          <w:szCs w:val="24"/>
        </w:rPr>
        <w:t>1</w:t>
      </w:r>
      <w:r w:rsidR="004D4D61" w:rsidRPr="004D4D61">
        <w:rPr>
          <w:rFonts w:ascii="Times New Roman" w:hAnsi="Times New Roman" w:cs="Times New Roman"/>
          <w:sz w:val="24"/>
          <w:szCs w:val="24"/>
        </w:rPr>
        <w:t>9</w:t>
      </w:r>
      <w:r w:rsidRPr="004D4D61">
        <w:rPr>
          <w:rFonts w:ascii="Times New Roman" w:hAnsi="Times New Roman" w:cs="Times New Roman"/>
          <w:sz w:val="24"/>
          <w:szCs w:val="24"/>
        </w:rPr>
        <w:t>). In the UNCRC (n.d.) Article 2 states:</w:t>
      </w:r>
    </w:p>
    <w:p w14:paraId="6FD31E79" w14:textId="5A1D6C4E" w:rsidR="004D4D61" w:rsidRDefault="00BA0FEE" w:rsidP="00B435EB">
      <w:pPr>
        <w:spacing w:line="240" w:lineRule="auto"/>
        <w:ind w:left="720"/>
        <w:jc w:val="both"/>
        <w:rPr>
          <w:rFonts w:ascii="Times New Roman" w:hAnsi="Times New Roman" w:cs="Times New Roman"/>
          <w:sz w:val="24"/>
          <w:szCs w:val="24"/>
        </w:rPr>
      </w:pPr>
      <w:r w:rsidRPr="004D4D61">
        <w:rPr>
          <w:rFonts w:ascii="Times New Roman" w:hAnsi="Times New Roman" w:cs="Times New Roman"/>
          <w:sz w:val="24"/>
          <w:szCs w:val="24"/>
        </w:rPr>
        <w:t xml:space="preserve">Parties shall take all appropriate measures to ensure that the child is protected against all forms of discrimination or punishment </w:t>
      </w:r>
      <w:proofErr w:type="gramStart"/>
      <w:r w:rsidRPr="004D4D61">
        <w:rPr>
          <w:rFonts w:ascii="Times New Roman" w:hAnsi="Times New Roman" w:cs="Times New Roman"/>
          <w:sz w:val="24"/>
          <w:szCs w:val="24"/>
        </w:rPr>
        <w:t>on the basis of</w:t>
      </w:r>
      <w:proofErr w:type="gramEnd"/>
      <w:r w:rsidRPr="004D4D61">
        <w:rPr>
          <w:rFonts w:ascii="Times New Roman" w:hAnsi="Times New Roman" w:cs="Times New Roman"/>
          <w:sz w:val="24"/>
          <w:szCs w:val="24"/>
        </w:rPr>
        <w:t xml:space="preserve"> the status, activities, expressed opinions, or beliefs of the child’s parents, legal guardians, or family members.</w:t>
      </w:r>
    </w:p>
    <w:p w14:paraId="35D0CF2B" w14:textId="77777777" w:rsidR="00B435EB" w:rsidRPr="004D4D61" w:rsidRDefault="00B435EB" w:rsidP="00B435EB">
      <w:pPr>
        <w:spacing w:line="240" w:lineRule="auto"/>
        <w:ind w:left="720"/>
        <w:jc w:val="both"/>
        <w:rPr>
          <w:rFonts w:ascii="Times New Roman" w:hAnsi="Times New Roman" w:cs="Times New Roman"/>
          <w:sz w:val="24"/>
          <w:szCs w:val="24"/>
        </w:rPr>
      </w:pPr>
    </w:p>
    <w:p w14:paraId="69885765" w14:textId="1144F162" w:rsidR="00BA0FEE" w:rsidRDefault="00BA0FEE" w:rsidP="00BA0FEE">
      <w:pPr>
        <w:spacing w:line="360" w:lineRule="auto"/>
        <w:jc w:val="both"/>
        <w:rPr>
          <w:rFonts w:ascii="Times New Roman" w:hAnsi="Times New Roman" w:cs="Times New Roman"/>
          <w:sz w:val="24"/>
          <w:szCs w:val="24"/>
        </w:rPr>
      </w:pPr>
      <w:r w:rsidRPr="004D4D61">
        <w:t xml:space="preserve"> </w:t>
      </w:r>
      <w:r w:rsidRPr="004D4D61">
        <w:rPr>
          <w:rFonts w:ascii="Times New Roman" w:hAnsi="Times New Roman" w:cs="Times New Roman"/>
          <w:sz w:val="24"/>
          <w:szCs w:val="24"/>
        </w:rPr>
        <w:t xml:space="preserve">Although assumptions have been made that child marriage is a method of protection evidence proves, it is not always implemented to maintain female integrity, reduce the exposure to sexual assault or gain security for their child. Sadly, in South Sudanese community’s child marriage is frequently seen as a route to broaden the gap within society, where the male sex is seen to play a more superior, dominant role in the development of the country whereas the female population are perceived with a lower status. Girls are exposed to major barriers preventing them from attending education, from a very young age girls are expected to take part on a ray of domestic duties, which often leads to negative implications on their performance at school, resorting to the girls leaving school prematurely at an undesirable age (Fincham, 2018). Bronfenbrenner (1974) and influential theorist in child development acknowledges that ‘everything within a child and everything in that child’s environment affects development and growth (Health Research Funding, 2021). In theory he emphasised that individuals supporting the child can have a positive or negative influence on a child’s future. Therefore, those in the microsystem must be accountable for the choices made on behalf of the child. For children to thrive they must be nurtured, provided with the </w:t>
      </w:r>
      <w:proofErr w:type="gramStart"/>
      <w:r w:rsidRPr="004D4D61">
        <w:rPr>
          <w:rFonts w:ascii="Times New Roman" w:hAnsi="Times New Roman" w:cs="Times New Roman"/>
          <w:sz w:val="24"/>
          <w:szCs w:val="24"/>
        </w:rPr>
        <w:t>basic essentials</w:t>
      </w:r>
      <w:proofErr w:type="gramEnd"/>
      <w:r w:rsidRPr="004D4D61">
        <w:rPr>
          <w:rFonts w:ascii="Times New Roman" w:hAnsi="Times New Roman" w:cs="Times New Roman"/>
          <w:sz w:val="24"/>
          <w:szCs w:val="24"/>
        </w:rPr>
        <w:t xml:space="preserve"> and a secure environment to stimulate growth and development. Unfortunately for children belonging in poverty struck communities they often fail to acquire the support and sense of security from even their close loved ones causing major repercussions on their future.</w:t>
      </w:r>
    </w:p>
    <w:p w14:paraId="1CED05F5" w14:textId="77777777" w:rsidR="004D4D61" w:rsidRPr="004D4D61" w:rsidRDefault="004D4D61" w:rsidP="00BA0FEE">
      <w:pPr>
        <w:spacing w:line="360" w:lineRule="auto"/>
        <w:jc w:val="both"/>
        <w:rPr>
          <w:rFonts w:ascii="Times New Roman" w:hAnsi="Times New Roman" w:cs="Times New Roman"/>
          <w:sz w:val="24"/>
          <w:szCs w:val="24"/>
        </w:rPr>
      </w:pPr>
    </w:p>
    <w:p w14:paraId="2E8DA46B" w14:textId="5C043202" w:rsidR="00BA0FEE" w:rsidRPr="004D4D61" w:rsidRDefault="00BA0FEE" w:rsidP="00BA0FEE">
      <w:pPr>
        <w:spacing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 Child marriage is often used as a bargaining tool to improve the economic stance of a particular family or community. To prevent further crisis or provide stability for the family, fathers often resort to early marriage as a way of improving their financial income (Vogelstein, 2013). The Sustainable Development Goals (SDGs) aims to transform our world, goal 5 states we must provide gender equality, ‘eliminating all harmful practices, such as child, early and forced marriage’ (United Nations, n.d.). Unfortunately, gender discrimination in South Sudan is a </w:t>
      </w:r>
      <w:r w:rsidRPr="004D4D61">
        <w:rPr>
          <w:rFonts w:ascii="Times New Roman" w:hAnsi="Times New Roman" w:cs="Times New Roman"/>
          <w:sz w:val="24"/>
          <w:szCs w:val="24"/>
        </w:rPr>
        <w:lastRenderedPageBreak/>
        <w:t xml:space="preserve">serious issue, with girls taking alternative routes away from education, we are not just removing them from world of education, but posing limitations on the child’s development, and creating further restrictions on the development of the country. </w:t>
      </w:r>
    </w:p>
    <w:p w14:paraId="0AE977D6" w14:textId="77777777" w:rsidR="00BA0FEE" w:rsidRPr="004D4D61" w:rsidRDefault="00BA0FEE" w:rsidP="00BA0FEE">
      <w:pPr>
        <w:spacing w:line="360" w:lineRule="auto"/>
        <w:jc w:val="both"/>
        <w:rPr>
          <w:rFonts w:ascii="Times New Roman" w:hAnsi="Times New Roman" w:cs="Times New Roman"/>
          <w:sz w:val="24"/>
          <w:szCs w:val="24"/>
        </w:rPr>
      </w:pPr>
    </w:p>
    <w:p w14:paraId="39A713DA" w14:textId="77777777" w:rsidR="00BA0FEE" w:rsidRPr="004D4D61" w:rsidRDefault="00BA0FEE" w:rsidP="00BA0FEE">
      <w:pPr>
        <w:spacing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Research suggests that prior to the BTL initiative approximately 720 schools were closed </w:t>
      </w:r>
      <w:proofErr w:type="gramStart"/>
      <w:r w:rsidRPr="004D4D61">
        <w:rPr>
          <w:rFonts w:ascii="Times New Roman" w:hAnsi="Times New Roman" w:cs="Times New Roman"/>
          <w:sz w:val="24"/>
          <w:szCs w:val="24"/>
        </w:rPr>
        <w:t>as a result of</w:t>
      </w:r>
      <w:proofErr w:type="gramEnd"/>
      <w:r w:rsidRPr="004D4D61">
        <w:rPr>
          <w:rFonts w:ascii="Times New Roman" w:hAnsi="Times New Roman" w:cs="Times New Roman"/>
          <w:sz w:val="24"/>
          <w:szCs w:val="24"/>
        </w:rPr>
        <w:t xml:space="preserve"> criminal activity and conflict which caused major movements within communities to safer areas. As a result of families absconding, unstable environments, homes and school buildings were taken over by soldiers causing many children to be out of education for a considerable amount of time. Due to conflict, children were vulnerable the unknown and consequently families chose to withdraw them from education to maintain their security. The implementation of the BTL and other such schemes including the GPE</w:t>
      </w:r>
      <w:r w:rsidRPr="004D4D61">
        <w:rPr>
          <w:rFonts w:cstheme="minorHAnsi"/>
          <w:sz w:val="28"/>
          <w:szCs w:val="28"/>
        </w:rPr>
        <w:t xml:space="preserve"> II</w:t>
      </w:r>
      <w:r w:rsidRPr="004D4D61">
        <w:rPr>
          <w:rFonts w:ascii="Times New Roman" w:hAnsi="Times New Roman" w:cs="Times New Roman"/>
          <w:sz w:val="24"/>
          <w:szCs w:val="24"/>
        </w:rPr>
        <w:t xml:space="preserve"> saw a vast increase in schools reopening and a rise in children enrolled in education. In fact, by 2018 learner enrolment had increased with over 1800 schools reopening across South Sudan. These schemes have provided equitable access, creating over 2,000 secure learning spaces for students, providing quality education funding financial incentives for the school, staff and children created improved infrastructure: buildings, textbooks, equipment to aid learning and development (Global Partnership for Education, 2021). Non educated teachers were provided the training, skills and knowledge which are creditable to society with the aim to improve pupil attainment and increase attendance. </w:t>
      </w:r>
    </w:p>
    <w:p w14:paraId="59B15422" w14:textId="77777777" w:rsidR="00BA0FEE" w:rsidRPr="004D4D61" w:rsidRDefault="00BA0FEE" w:rsidP="00BA0FEE">
      <w:pPr>
        <w:spacing w:line="360" w:lineRule="auto"/>
        <w:jc w:val="both"/>
        <w:rPr>
          <w:rFonts w:ascii="Times New Roman" w:hAnsi="Times New Roman" w:cs="Times New Roman"/>
          <w:sz w:val="24"/>
          <w:szCs w:val="24"/>
        </w:rPr>
      </w:pPr>
    </w:p>
    <w:p w14:paraId="02F57033" w14:textId="77777777" w:rsidR="00BA0FEE" w:rsidRPr="004D4D61" w:rsidRDefault="00BA0FEE" w:rsidP="00BA0FEE">
      <w:pPr>
        <w:spacing w:line="360" w:lineRule="auto"/>
        <w:jc w:val="both"/>
        <w:rPr>
          <w:rFonts w:ascii="Times New Roman" w:hAnsi="Times New Roman" w:cs="Times New Roman"/>
          <w:sz w:val="24"/>
          <w:szCs w:val="24"/>
          <w:shd w:val="clear" w:color="auto" w:fill="FFFFFF"/>
        </w:rPr>
      </w:pPr>
      <w:r w:rsidRPr="004D4D61">
        <w:rPr>
          <w:rFonts w:ascii="Times New Roman" w:hAnsi="Times New Roman" w:cs="Times New Roman"/>
          <w:sz w:val="24"/>
          <w:szCs w:val="24"/>
          <w:shd w:val="clear" w:color="auto" w:fill="FFFFFF"/>
        </w:rPr>
        <w:t xml:space="preserve">Although efforts are being directed to implement programmes, initiatives to reduce inequality and remove barriers to education with little funding it is impossible to meet such drastic measure as outlined in the 2030 vision of Sustainable Development. In order to maximize efforts, the UNCRC Article 28 states: all parties involved in the child’s education must ensure they remove gender </w:t>
      </w:r>
      <w:proofErr w:type="gramStart"/>
      <w:r w:rsidRPr="004D4D61">
        <w:rPr>
          <w:rFonts w:ascii="Times New Roman" w:hAnsi="Times New Roman" w:cs="Times New Roman"/>
          <w:sz w:val="24"/>
          <w:szCs w:val="24"/>
          <w:shd w:val="clear" w:color="auto" w:fill="FFFFFF"/>
        </w:rPr>
        <w:t>discrimination, and</w:t>
      </w:r>
      <w:proofErr w:type="gramEnd"/>
      <w:r w:rsidRPr="004D4D61">
        <w:rPr>
          <w:rFonts w:ascii="Times New Roman" w:hAnsi="Times New Roman" w:cs="Times New Roman"/>
          <w:sz w:val="24"/>
          <w:szCs w:val="24"/>
          <w:shd w:val="clear" w:color="auto" w:fill="FFFFFF"/>
        </w:rPr>
        <w:t xml:space="preserve"> meet the necessary goals to achieve the global objectives. Although initiatives including SSLDP have successfully supported 38,000 households in comparison to the population of 11 million, 6.5 million people suffering from severe malnutrition and 2 million children out of education these figures suggest more is required to reach the targets set and provide equality for all. </w:t>
      </w:r>
    </w:p>
    <w:bookmarkEnd w:id="0"/>
    <w:p w14:paraId="1CDE11D2" w14:textId="77777777" w:rsidR="00BA0FEE" w:rsidRPr="004D4D61" w:rsidRDefault="00BA0FEE" w:rsidP="00BA0FEE">
      <w:pPr>
        <w:spacing w:line="360" w:lineRule="auto"/>
        <w:jc w:val="both"/>
        <w:rPr>
          <w:rFonts w:ascii="Times New Roman" w:hAnsi="Times New Roman" w:cs="Times New Roman"/>
          <w:sz w:val="24"/>
          <w:szCs w:val="24"/>
        </w:rPr>
      </w:pPr>
    </w:p>
    <w:p w14:paraId="0E5E6F19" w14:textId="77777777" w:rsidR="00BA0FEE" w:rsidRPr="004D4D61" w:rsidRDefault="00BA0FEE" w:rsidP="00BA0FEE">
      <w:pPr>
        <w:spacing w:line="360" w:lineRule="auto"/>
        <w:jc w:val="both"/>
        <w:rPr>
          <w:rFonts w:ascii="Times New Roman" w:hAnsi="Times New Roman" w:cs="Times New Roman"/>
          <w:sz w:val="24"/>
          <w:szCs w:val="24"/>
        </w:rPr>
      </w:pPr>
    </w:p>
    <w:p w14:paraId="1015E74E" w14:textId="77777777" w:rsidR="00E40E51" w:rsidRDefault="00E40E51" w:rsidP="00BA0FEE">
      <w:pPr>
        <w:spacing w:after="0" w:line="360" w:lineRule="auto"/>
        <w:jc w:val="both"/>
        <w:rPr>
          <w:rFonts w:ascii="Times New Roman" w:hAnsi="Times New Roman" w:cs="Times New Roman"/>
          <w:sz w:val="24"/>
          <w:szCs w:val="24"/>
        </w:rPr>
      </w:pPr>
    </w:p>
    <w:p w14:paraId="575084EC" w14:textId="7B413833" w:rsidR="00BA0FEE" w:rsidRPr="00E40E51" w:rsidRDefault="00BA0FEE" w:rsidP="00BA0FEE">
      <w:pPr>
        <w:spacing w:after="0" w:line="360" w:lineRule="auto"/>
        <w:jc w:val="both"/>
        <w:rPr>
          <w:rFonts w:ascii="Times New Roman" w:hAnsi="Times New Roman" w:cs="Times New Roman"/>
          <w:sz w:val="24"/>
          <w:szCs w:val="24"/>
          <w:u w:val="single"/>
        </w:rPr>
      </w:pPr>
      <w:r w:rsidRPr="00E40E51">
        <w:rPr>
          <w:rFonts w:ascii="Times New Roman" w:hAnsi="Times New Roman" w:cs="Times New Roman"/>
          <w:sz w:val="24"/>
          <w:szCs w:val="24"/>
          <w:u w:val="single"/>
        </w:rPr>
        <w:t xml:space="preserve"> </w:t>
      </w:r>
      <w:bookmarkStart w:id="1" w:name="_Hlk66623811"/>
      <w:r w:rsidRPr="00E40E51">
        <w:rPr>
          <w:rFonts w:ascii="Times New Roman" w:hAnsi="Times New Roman" w:cs="Times New Roman"/>
          <w:sz w:val="24"/>
          <w:szCs w:val="24"/>
          <w:u w:val="single"/>
        </w:rPr>
        <w:t>References</w:t>
      </w:r>
    </w:p>
    <w:p w14:paraId="47083ADC" w14:textId="77777777" w:rsidR="00BA0FEE" w:rsidRPr="004D4D61" w:rsidRDefault="00BA0FEE" w:rsidP="00BA0FEE">
      <w:pPr>
        <w:spacing w:after="0" w:line="360" w:lineRule="auto"/>
        <w:jc w:val="both"/>
        <w:rPr>
          <w:rFonts w:ascii="Times New Roman" w:hAnsi="Times New Roman" w:cs="Times New Roman"/>
          <w:sz w:val="24"/>
          <w:szCs w:val="24"/>
        </w:rPr>
      </w:pPr>
    </w:p>
    <w:p w14:paraId="21C6DDB2" w14:textId="77777777" w:rsidR="00BA0FEE" w:rsidRPr="004D4D61" w:rsidRDefault="00BA0FEE" w:rsidP="00BA0FEE">
      <w:pPr>
        <w:spacing w:after="0" w:line="360" w:lineRule="auto"/>
        <w:jc w:val="both"/>
        <w:rPr>
          <w:rFonts w:ascii="Times New Roman" w:hAnsi="Times New Roman" w:cs="Times New Roman"/>
          <w:i/>
          <w:iCs/>
          <w:sz w:val="24"/>
          <w:szCs w:val="24"/>
        </w:rPr>
      </w:pPr>
      <w:r w:rsidRPr="004D4D61">
        <w:rPr>
          <w:rFonts w:ascii="Times New Roman" w:hAnsi="Times New Roman" w:cs="Times New Roman"/>
          <w:sz w:val="24"/>
          <w:szCs w:val="24"/>
        </w:rPr>
        <w:t xml:space="preserve">Action Against Hunger (2021) </w:t>
      </w:r>
      <w:r w:rsidRPr="004D4D61">
        <w:rPr>
          <w:rFonts w:ascii="Times New Roman" w:hAnsi="Times New Roman" w:cs="Times New Roman"/>
          <w:i/>
          <w:iCs/>
          <w:sz w:val="24"/>
          <w:szCs w:val="24"/>
        </w:rPr>
        <w:t>South Sudan.</w:t>
      </w:r>
    </w:p>
    <w:p w14:paraId="6533ABFC"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Available at: </w:t>
      </w:r>
      <w:hyperlink r:id="rId7" w:history="1">
        <w:r w:rsidRPr="004D4D61">
          <w:rPr>
            <w:rStyle w:val="Hyperlink"/>
            <w:rFonts w:ascii="Times New Roman" w:hAnsi="Times New Roman" w:cs="Times New Roman"/>
            <w:color w:val="auto"/>
            <w:sz w:val="24"/>
            <w:szCs w:val="24"/>
            <w:u w:val="none"/>
          </w:rPr>
          <w:t>https://www.actionagainsthunger.org/countries/africa/south-sudan?fbclid=IwA</w:t>
        </w:r>
      </w:hyperlink>
      <w:r w:rsidRPr="004D4D61">
        <w:rPr>
          <w:rFonts w:ascii="Times New Roman" w:hAnsi="Times New Roman" w:cs="Times New Roman"/>
          <w:sz w:val="24"/>
          <w:szCs w:val="24"/>
        </w:rPr>
        <w:t xml:space="preserve"> R1wZaaobLS-dSCR1P6vrVeG4oeGJ4gYCjD6-MAIJcEzEHZf0qF5RTPYwFc</w:t>
      </w:r>
    </w:p>
    <w:p w14:paraId="0A59D6D7"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(Accessed: 12 March 2021).</w:t>
      </w:r>
    </w:p>
    <w:p w14:paraId="3393A5FC" w14:textId="77777777" w:rsidR="00BA0FEE" w:rsidRPr="004D4D61" w:rsidRDefault="00BA0FEE" w:rsidP="00BA0FEE">
      <w:pPr>
        <w:spacing w:after="0" w:line="360" w:lineRule="auto"/>
        <w:jc w:val="both"/>
        <w:rPr>
          <w:rFonts w:ascii="Times New Roman" w:hAnsi="Times New Roman" w:cs="Times New Roman"/>
          <w:b/>
          <w:bCs/>
          <w:sz w:val="24"/>
          <w:szCs w:val="24"/>
        </w:rPr>
      </w:pPr>
    </w:p>
    <w:p w14:paraId="42539102" w14:textId="77777777" w:rsidR="00BA0FEE" w:rsidRPr="004D4D61" w:rsidRDefault="00BA0FEE" w:rsidP="00BA0FEE">
      <w:pPr>
        <w:spacing w:after="0" w:line="360" w:lineRule="auto"/>
        <w:jc w:val="both"/>
        <w:rPr>
          <w:rFonts w:ascii="Times New Roman" w:hAnsi="Times New Roman" w:cs="Times New Roman"/>
          <w:sz w:val="24"/>
          <w:szCs w:val="24"/>
        </w:rPr>
      </w:pPr>
      <w:proofErr w:type="spellStart"/>
      <w:r w:rsidRPr="004D4D61">
        <w:rPr>
          <w:rFonts w:ascii="Times New Roman" w:hAnsi="Times New Roman" w:cs="Times New Roman"/>
          <w:sz w:val="24"/>
          <w:szCs w:val="24"/>
        </w:rPr>
        <w:t>Bérenger</w:t>
      </w:r>
      <w:proofErr w:type="spellEnd"/>
      <w:r w:rsidRPr="004D4D61">
        <w:rPr>
          <w:rFonts w:ascii="Times New Roman" w:hAnsi="Times New Roman" w:cs="Times New Roman"/>
          <w:sz w:val="24"/>
          <w:szCs w:val="24"/>
        </w:rPr>
        <w:t>, V</w:t>
      </w:r>
      <w:r w:rsidRPr="004D4D61">
        <w:rPr>
          <w:rStyle w:val="Hyperlink"/>
          <w:rFonts w:ascii="Times New Roman" w:hAnsi="Times New Roman" w:cs="Times New Roman"/>
          <w:color w:val="auto"/>
          <w:sz w:val="24"/>
          <w:szCs w:val="24"/>
          <w:u w:val="none"/>
        </w:rPr>
        <w:t xml:space="preserve">. and </w:t>
      </w:r>
      <w:proofErr w:type="spellStart"/>
      <w:r w:rsidRPr="004D4D61">
        <w:rPr>
          <w:rStyle w:val="Hyperlink"/>
          <w:rFonts w:ascii="Times New Roman" w:hAnsi="Times New Roman" w:cs="Times New Roman"/>
          <w:color w:val="auto"/>
          <w:sz w:val="24"/>
          <w:szCs w:val="24"/>
          <w:u w:val="none"/>
        </w:rPr>
        <w:t>Verdier-Chouchane</w:t>
      </w:r>
      <w:proofErr w:type="spellEnd"/>
      <w:r w:rsidRPr="004D4D61">
        <w:rPr>
          <w:rStyle w:val="Hyperlink"/>
          <w:rFonts w:ascii="Times New Roman" w:hAnsi="Times New Roman" w:cs="Times New Roman"/>
          <w:color w:val="auto"/>
          <w:sz w:val="24"/>
          <w:szCs w:val="24"/>
          <w:u w:val="none"/>
        </w:rPr>
        <w:t xml:space="preserve">, A. (2016) </w:t>
      </w:r>
      <w:r w:rsidRPr="004D4D61">
        <w:rPr>
          <w:rFonts w:ascii="Times New Roman" w:hAnsi="Times New Roman" w:cs="Times New Roman"/>
          <w:i/>
          <w:iCs/>
          <w:sz w:val="24"/>
          <w:szCs w:val="24"/>
        </w:rPr>
        <w:t xml:space="preserve">Child Labour and Schooling in South Sudan and Sudan: Is There a Gender Preference? </w:t>
      </w:r>
      <w:r w:rsidRPr="004D4D61">
        <w:rPr>
          <w:rFonts w:ascii="Times New Roman" w:hAnsi="Times New Roman" w:cs="Times New Roman"/>
          <w:sz w:val="24"/>
          <w:szCs w:val="24"/>
        </w:rPr>
        <w:t>Oxford: Blackwell Publishing Ltd.</w:t>
      </w:r>
    </w:p>
    <w:p w14:paraId="1AEED91D" w14:textId="77777777" w:rsidR="00BA0FEE" w:rsidRPr="004D4D61" w:rsidRDefault="00BA0FEE" w:rsidP="00BA0FEE">
      <w:pPr>
        <w:spacing w:after="0" w:line="360" w:lineRule="auto"/>
        <w:jc w:val="both"/>
        <w:rPr>
          <w:rFonts w:ascii="Times New Roman" w:hAnsi="Times New Roman" w:cs="Times New Roman"/>
          <w:sz w:val="24"/>
          <w:szCs w:val="24"/>
        </w:rPr>
      </w:pPr>
    </w:p>
    <w:p w14:paraId="580BE9C7" w14:textId="77777777" w:rsidR="00BA0FEE" w:rsidRPr="004D4D61" w:rsidRDefault="00BA0FEE" w:rsidP="00BA0FEE">
      <w:pPr>
        <w:spacing w:after="0" w:line="360" w:lineRule="auto"/>
        <w:jc w:val="both"/>
        <w:rPr>
          <w:rFonts w:ascii="Times New Roman" w:hAnsi="Times New Roman" w:cs="Times New Roman"/>
          <w:i/>
          <w:iCs/>
          <w:sz w:val="24"/>
          <w:szCs w:val="24"/>
        </w:rPr>
      </w:pPr>
      <w:r w:rsidRPr="004D4D61">
        <w:rPr>
          <w:rFonts w:ascii="Times New Roman" w:hAnsi="Times New Roman" w:cs="Times New Roman"/>
          <w:sz w:val="24"/>
          <w:szCs w:val="24"/>
        </w:rPr>
        <w:t xml:space="preserve">Breaux, J., Chilton, M. and </w:t>
      </w:r>
      <w:proofErr w:type="spellStart"/>
      <w:r w:rsidRPr="004D4D61">
        <w:rPr>
          <w:rFonts w:ascii="Times New Roman" w:hAnsi="Times New Roman" w:cs="Times New Roman"/>
          <w:sz w:val="24"/>
          <w:szCs w:val="24"/>
        </w:rPr>
        <w:t>Chyatte</w:t>
      </w:r>
      <w:proofErr w:type="spellEnd"/>
      <w:r w:rsidRPr="004D4D61">
        <w:rPr>
          <w:rFonts w:ascii="Times New Roman" w:hAnsi="Times New Roman" w:cs="Times New Roman"/>
          <w:sz w:val="24"/>
          <w:szCs w:val="24"/>
        </w:rPr>
        <w:t xml:space="preserve">, M. (2007) </w:t>
      </w:r>
      <w:r w:rsidRPr="004D4D61">
        <w:rPr>
          <w:rFonts w:ascii="Times New Roman" w:hAnsi="Times New Roman" w:cs="Times New Roman"/>
          <w:i/>
          <w:iCs/>
          <w:sz w:val="24"/>
          <w:szCs w:val="24"/>
        </w:rPr>
        <w:t xml:space="preserve">The negative effects of poverty and food insecurity on child development. </w:t>
      </w:r>
    </w:p>
    <w:p w14:paraId="5C1452A1"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Available at: </w:t>
      </w:r>
      <w:hyperlink r:id="rId8" w:history="1">
        <w:r w:rsidRPr="004D4D61">
          <w:rPr>
            <w:rStyle w:val="Hyperlink"/>
            <w:rFonts w:ascii="Times New Roman" w:hAnsi="Times New Roman" w:cs="Times New Roman"/>
            <w:color w:val="auto"/>
            <w:sz w:val="24"/>
            <w:szCs w:val="24"/>
            <w:u w:val="none"/>
          </w:rPr>
          <w:t>https://www.researchgate.net/profile/Mariana-Chilton/publication/5814417_The _negative_effects_of_poverty_food_insecurity_on_child_development/links/00b49518e6f92aadd7000000/The-negative-effects-of-poverty-food-insecurity-on-child-development.pdf</w:t>
        </w:r>
      </w:hyperlink>
    </w:p>
    <w:p w14:paraId="12B2D471"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(Accessed: 11 March 2021).</w:t>
      </w:r>
    </w:p>
    <w:p w14:paraId="718CA061" w14:textId="77777777" w:rsidR="00BA0FEE" w:rsidRPr="004D4D61" w:rsidRDefault="00BA0FEE" w:rsidP="00BA0FEE">
      <w:pPr>
        <w:spacing w:after="0" w:line="360" w:lineRule="auto"/>
        <w:jc w:val="both"/>
        <w:rPr>
          <w:rFonts w:ascii="Times New Roman" w:hAnsi="Times New Roman" w:cs="Times New Roman"/>
          <w:sz w:val="24"/>
          <w:szCs w:val="24"/>
        </w:rPr>
      </w:pPr>
    </w:p>
    <w:p w14:paraId="3AF1A552" w14:textId="77777777" w:rsidR="00BA0FEE" w:rsidRPr="004D4D61" w:rsidRDefault="00BA0FEE" w:rsidP="00BA0FEE">
      <w:pPr>
        <w:spacing w:after="0" w:line="360" w:lineRule="auto"/>
        <w:jc w:val="both"/>
        <w:rPr>
          <w:rFonts w:ascii="Times New Roman" w:hAnsi="Times New Roman" w:cs="Times New Roman"/>
          <w:i/>
          <w:iCs/>
          <w:sz w:val="24"/>
          <w:szCs w:val="24"/>
        </w:rPr>
      </w:pPr>
      <w:r w:rsidRPr="004D4D61">
        <w:rPr>
          <w:rFonts w:ascii="Times New Roman" w:hAnsi="Times New Roman" w:cs="Times New Roman"/>
          <w:sz w:val="24"/>
          <w:szCs w:val="24"/>
        </w:rPr>
        <w:t xml:space="preserve">Cambridge Education (2019) </w:t>
      </w:r>
      <w:r w:rsidRPr="004D4D61">
        <w:rPr>
          <w:rFonts w:ascii="Times New Roman" w:hAnsi="Times New Roman" w:cs="Times New Roman"/>
          <w:i/>
          <w:iCs/>
          <w:sz w:val="24"/>
          <w:szCs w:val="24"/>
        </w:rPr>
        <w:t>Evaluation of the back to learning initiative in South Sudan.</w:t>
      </w:r>
    </w:p>
    <w:p w14:paraId="63600CD5" w14:textId="3828A394"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Available at:</w:t>
      </w:r>
      <w:r w:rsidR="00B435EB">
        <w:rPr>
          <w:rFonts w:ascii="Times New Roman" w:hAnsi="Times New Roman" w:cs="Times New Roman"/>
          <w:sz w:val="24"/>
          <w:szCs w:val="24"/>
        </w:rPr>
        <w:t xml:space="preserve"> </w:t>
      </w:r>
      <w:hyperlink r:id="rId9" w:history="1">
        <w:r w:rsidR="00B435EB" w:rsidRPr="0051340F">
          <w:rPr>
            <w:rStyle w:val="Hyperlink"/>
            <w:rFonts w:ascii="Times New Roman" w:hAnsi="Times New Roman" w:cs="Times New Roman"/>
            <w:sz w:val="24"/>
            <w:szCs w:val="24"/>
          </w:rPr>
          <w:t>https://www.unicef.org/southsudan/media/2206/file/South-Sudan-BTL-Educatio n-Initiative-Evaluation-report-2019.pdf</w:t>
        </w:r>
      </w:hyperlink>
    </w:p>
    <w:p w14:paraId="76D9439B"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(Accessed: 12 March 2021).</w:t>
      </w:r>
    </w:p>
    <w:p w14:paraId="080397A9" w14:textId="77777777" w:rsidR="00BA0FEE" w:rsidRPr="004D4D61" w:rsidRDefault="00BA0FEE" w:rsidP="00BA0FEE">
      <w:pPr>
        <w:spacing w:after="0" w:line="360" w:lineRule="auto"/>
        <w:jc w:val="both"/>
        <w:rPr>
          <w:rFonts w:ascii="Times New Roman" w:hAnsi="Times New Roman" w:cs="Times New Roman"/>
          <w:sz w:val="24"/>
          <w:szCs w:val="24"/>
        </w:rPr>
      </w:pPr>
    </w:p>
    <w:p w14:paraId="0CDDD5BC" w14:textId="77777777" w:rsidR="00BA0FEE" w:rsidRPr="004D4D61" w:rsidRDefault="00BA0FEE" w:rsidP="00BA0FEE">
      <w:pPr>
        <w:spacing w:after="0" w:line="360" w:lineRule="auto"/>
        <w:jc w:val="both"/>
        <w:rPr>
          <w:rFonts w:ascii="Times New Roman" w:hAnsi="Times New Roman" w:cs="Times New Roman"/>
          <w:i/>
          <w:iCs/>
          <w:sz w:val="24"/>
          <w:szCs w:val="24"/>
        </w:rPr>
      </w:pPr>
      <w:r w:rsidRPr="004D4D61">
        <w:rPr>
          <w:rFonts w:ascii="Times New Roman" w:hAnsi="Times New Roman" w:cs="Times New Roman"/>
          <w:sz w:val="24"/>
          <w:szCs w:val="24"/>
        </w:rPr>
        <w:t xml:space="preserve">Council on Foreign Relations (2018) </w:t>
      </w:r>
      <w:r w:rsidRPr="004D4D61">
        <w:rPr>
          <w:rFonts w:ascii="Times New Roman" w:hAnsi="Times New Roman" w:cs="Times New Roman"/>
          <w:i/>
          <w:iCs/>
          <w:sz w:val="24"/>
          <w:szCs w:val="24"/>
        </w:rPr>
        <w:t>Global Conflict Tracker.</w:t>
      </w:r>
    </w:p>
    <w:p w14:paraId="355D4EA3"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Available at: </w:t>
      </w:r>
      <w:hyperlink r:id="rId10" w:history="1">
        <w:r w:rsidRPr="004D4D61">
          <w:rPr>
            <w:rStyle w:val="Hyperlink"/>
            <w:rFonts w:ascii="Times New Roman" w:hAnsi="Times New Roman" w:cs="Times New Roman"/>
            <w:color w:val="auto"/>
            <w:sz w:val="24"/>
            <w:szCs w:val="24"/>
            <w:u w:val="none"/>
          </w:rPr>
          <w:t>https://www.cfr.org/global-conflict-tracker/conflict/civil-war-south-sudan</w:t>
        </w:r>
      </w:hyperlink>
      <w:r w:rsidRPr="004D4D61">
        <w:rPr>
          <w:rFonts w:ascii="Times New Roman" w:hAnsi="Times New Roman" w:cs="Times New Roman"/>
          <w:sz w:val="24"/>
          <w:szCs w:val="24"/>
        </w:rPr>
        <w:t>.</w:t>
      </w:r>
    </w:p>
    <w:p w14:paraId="579E85AD"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(Accessed: 13 March 2021). </w:t>
      </w:r>
    </w:p>
    <w:p w14:paraId="777B1C1B" w14:textId="77777777" w:rsidR="00BA0FEE" w:rsidRPr="004D4D61" w:rsidRDefault="00BA0FEE" w:rsidP="00BA0FEE">
      <w:pPr>
        <w:spacing w:after="0" w:line="360" w:lineRule="auto"/>
        <w:jc w:val="both"/>
        <w:rPr>
          <w:rFonts w:ascii="Times New Roman" w:hAnsi="Times New Roman" w:cs="Times New Roman"/>
          <w:sz w:val="24"/>
          <w:szCs w:val="24"/>
        </w:rPr>
      </w:pPr>
    </w:p>
    <w:p w14:paraId="48F224FB"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 xml:space="preserve">Ellsberg, M et al. (2020) </w:t>
      </w:r>
      <w:r w:rsidRPr="004D4D61">
        <w:rPr>
          <w:b w:val="0"/>
          <w:bCs w:val="0"/>
          <w:i/>
          <w:iCs/>
          <w:sz w:val="24"/>
          <w:szCs w:val="24"/>
        </w:rPr>
        <w:t>No safe place: Prevalence and correlates of violence against conflict-affected women and girls in South Sudan.</w:t>
      </w:r>
    </w:p>
    <w:p w14:paraId="0C817DB0"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 xml:space="preserve">Available at: </w:t>
      </w:r>
      <w:hyperlink r:id="rId11" w:history="1">
        <w:r w:rsidRPr="004D4D61">
          <w:rPr>
            <w:rStyle w:val="Hyperlink"/>
            <w:b w:val="0"/>
            <w:bCs w:val="0"/>
            <w:color w:val="auto"/>
            <w:sz w:val="24"/>
            <w:szCs w:val="24"/>
            <w:u w:val="none"/>
          </w:rPr>
          <w:t>https://journals.plos.org/plosone/article?id=10.1371/journal.pone.0237965</w:t>
        </w:r>
      </w:hyperlink>
    </w:p>
    <w:p w14:paraId="5EBF8DDF" w14:textId="77777777" w:rsidR="00BA0FEE" w:rsidRPr="004D4D61" w:rsidRDefault="00BA0FEE" w:rsidP="00BA0FEE">
      <w:pPr>
        <w:pStyle w:val="Heading1"/>
        <w:shd w:val="clear" w:color="auto" w:fill="FFFFFF"/>
        <w:spacing w:before="0" w:beforeAutospacing="0" w:after="0" w:afterAutospacing="0" w:line="360" w:lineRule="auto"/>
        <w:jc w:val="both"/>
        <w:rPr>
          <w:rFonts w:ascii="Helvetica" w:hAnsi="Helvetica"/>
          <w:b w:val="0"/>
          <w:bCs w:val="0"/>
          <w:sz w:val="39"/>
          <w:szCs w:val="39"/>
        </w:rPr>
      </w:pPr>
      <w:r w:rsidRPr="004D4D61">
        <w:rPr>
          <w:b w:val="0"/>
          <w:bCs w:val="0"/>
          <w:sz w:val="24"/>
          <w:szCs w:val="24"/>
        </w:rPr>
        <w:t>(Accessed: 13 March 2021).</w:t>
      </w:r>
    </w:p>
    <w:p w14:paraId="75B2820B" w14:textId="77777777" w:rsidR="00BA0FEE" w:rsidRPr="004D4D61" w:rsidRDefault="00BA0FEE" w:rsidP="00BA0FEE">
      <w:pPr>
        <w:spacing w:after="0" w:line="360" w:lineRule="auto"/>
        <w:jc w:val="both"/>
        <w:rPr>
          <w:rFonts w:ascii="Times New Roman" w:hAnsi="Times New Roman" w:cs="Times New Roman"/>
          <w:sz w:val="24"/>
          <w:szCs w:val="24"/>
        </w:rPr>
      </w:pPr>
    </w:p>
    <w:p w14:paraId="5C33DEA0"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lastRenderedPageBreak/>
        <w:t xml:space="preserve">Fincham, K. (2018) </w:t>
      </w:r>
      <w:r w:rsidRPr="004D4D61">
        <w:rPr>
          <w:rFonts w:ascii="Times New Roman" w:hAnsi="Times New Roman" w:cs="Times New Roman"/>
          <w:i/>
          <w:iCs/>
          <w:sz w:val="24"/>
          <w:szCs w:val="24"/>
        </w:rPr>
        <w:t xml:space="preserve">Gender and primary school dropout in Sudan: Girls’ education and retention in Red Sea State. </w:t>
      </w:r>
      <w:r w:rsidRPr="004D4D61">
        <w:rPr>
          <w:rFonts w:ascii="Times New Roman" w:hAnsi="Times New Roman" w:cs="Times New Roman"/>
          <w:sz w:val="24"/>
          <w:szCs w:val="24"/>
        </w:rPr>
        <w:t>Twickenham: UNESCO IBE.</w:t>
      </w:r>
    </w:p>
    <w:p w14:paraId="4CF07910" w14:textId="77777777" w:rsidR="00BA0FEE" w:rsidRPr="004D4D61" w:rsidRDefault="00BA0FEE" w:rsidP="00BA0FEE">
      <w:pPr>
        <w:spacing w:after="0" w:line="360" w:lineRule="auto"/>
        <w:jc w:val="both"/>
        <w:rPr>
          <w:rFonts w:ascii="Times New Roman" w:hAnsi="Times New Roman" w:cs="Times New Roman"/>
          <w:sz w:val="24"/>
          <w:szCs w:val="24"/>
        </w:rPr>
      </w:pPr>
    </w:p>
    <w:p w14:paraId="40614BF4"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 xml:space="preserve">Global Partnership for Education (2021) </w:t>
      </w:r>
      <w:r w:rsidRPr="004D4D61">
        <w:rPr>
          <w:rStyle w:val="Hyperlink"/>
          <w:rFonts w:ascii="Times New Roman" w:hAnsi="Times New Roman" w:cs="Times New Roman"/>
          <w:i/>
          <w:iCs/>
          <w:color w:val="auto"/>
          <w:sz w:val="24"/>
          <w:szCs w:val="24"/>
          <w:u w:val="none"/>
        </w:rPr>
        <w:t>South Sudan.</w:t>
      </w:r>
    </w:p>
    <w:p w14:paraId="6FABB41E"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 xml:space="preserve">Available at: </w:t>
      </w:r>
      <w:hyperlink r:id="rId12" w:history="1">
        <w:r w:rsidRPr="004D4D61">
          <w:rPr>
            <w:rStyle w:val="Hyperlink"/>
            <w:rFonts w:ascii="Times New Roman" w:hAnsi="Times New Roman" w:cs="Times New Roman"/>
            <w:color w:val="auto"/>
            <w:sz w:val="24"/>
            <w:szCs w:val="24"/>
            <w:u w:val="none"/>
          </w:rPr>
          <w:t>https://www.globalpartnership.org/where-we-work/south-sudan</w:t>
        </w:r>
      </w:hyperlink>
    </w:p>
    <w:p w14:paraId="2929D2FE"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(Accessed: 13 March 2021).</w:t>
      </w:r>
    </w:p>
    <w:p w14:paraId="449029EC"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p>
    <w:p w14:paraId="69A51FCB" w14:textId="77777777" w:rsidR="00BA0FEE" w:rsidRPr="004D4D61" w:rsidRDefault="00BA0FEE" w:rsidP="00BA0FEE">
      <w:pPr>
        <w:pStyle w:val="Heading1"/>
        <w:shd w:val="clear" w:color="auto" w:fill="FFFFFF"/>
        <w:spacing w:before="0" w:beforeAutospacing="0" w:after="0" w:afterAutospacing="0" w:line="360" w:lineRule="auto"/>
        <w:jc w:val="both"/>
        <w:rPr>
          <w:b w:val="0"/>
          <w:bCs w:val="0"/>
          <w:i/>
          <w:iCs/>
          <w:sz w:val="24"/>
          <w:szCs w:val="24"/>
        </w:rPr>
      </w:pPr>
      <w:r w:rsidRPr="004D4D61">
        <w:rPr>
          <w:rStyle w:val="Hyperlink"/>
          <w:b w:val="0"/>
          <w:bCs w:val="0"/>
          <w:color w:val="auto"/>
          <w:sz w:val="24"/>
          <w:szCs w:val="24"/>
          <w:u w:val="none"/>
        </w:rPr>
        <w:t xml:space="preserve">Health Research Funding (2021) </w:t>
      </w:r>
      <w:r w:rsidRPr="004D4D61">
        <w:rPr>
          <w:b w:val="0"/>
          <w:bCs w:val="0"/>
          <w:i/>
          <w:iCs/>
          <w:sz w:val="24"/>
          <w:szCs w:val="24"/>
        </w:rPr>
        <w:t>Bronfenbrenner Child Development Theory Explained.</w:t>
      </w:r>
    </w:p>
    <w:p w14:paraId="7EC19F82" w14:textId="30F9C6D4"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 xml:space="preserve">Available at: </w:t>
      </w:r>
      <w:hyperlink r:id="rId13" w:history="1">
        <w:r w:rsidR="00B435EB" w:rsidRPr="0051340F">
          <w:rPr>
            <w:rStyle w:val="Hyperlink"/>
            <w:b w:val="0"/>
            <w:bCs w:val="0"/>
            <w:sz w:val="24"/>
            <w:szCs w:val="24"/>
          </w:rPr>
          <w:t>https://healthresearchfunding.org/bronfenbrenner-child-development-theory-exp lained/</w:t>
        </w:r>
      </w:hyperlink>
    </w:p>
    <w:p w14:paraId="65114C97"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(Accessed: 10 March 2021).</w:t>
      </w:r>
    </w:p>
    <w:p w14:paraId="63B41B30"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p>
    <w:p w14:paraId="0F83F494" w14:textId="77777777" w:rsidR="00BA0FEE" w:rsidRPr="004D4D61" w:rsidRDefault="00BA0FEE" w:rsidP="00BA0FEE">
      <w:pPr>
        <w:pStyle w:val="Heading1"/>
        <w:shd w:val="clear" w:color="auto" w:fill="FFFFFF"/>
        <w:spacing w:before="0" w:beforeAutospacing="0" w:after="0" w:afterAutospacing="0" w:line="360" w:lineRule="auto"/>
        <w:jc w:val="both"/>
        <w:rPr>
          <w:b w:val="0"/>
          <w:bCs w:val="0"/>
          <w:i/>
          <w:iCs/>
          <w:sz w:val="24"/>
          <w:szCs w:val="24"/>
        </w:rPr>
      </w:pPr>
      <w:proofErr w:type="spellStart"/>
      <w:r w:rsidRPr="004D4D61">
        <w:rPr>
          <w:b w:val="0"/>
          <w:bCs w:val="0"/>
          <w:sz w:val="24"/>
          <w:szCs w:val="24"/>
        </w:rPr>
        <w:t>Henderlight</w:t>
      </w:r>
      <w:proofErr w:type="spellEnd"/>
      <w:r w:rsidRPr="004D4D61">
        <w:rPr>
          <w:b w:val="0"/>
          <w:bCs w:val="0"/>
          <w:sz w:val="24"/>
          <w:szCs w:val="24"/>
        </w:rPr>
        <w:t xml:space="preserve">, A. and Morris, J. (2017) </w:t>
      </w:r>
      <w:r w:rsidRPr="004D4D61">
        <w:rPr>
          <w:b w:val="0"/>
          <w:bCs w:val="0"/>
          <w:i/>
          <w:iCs/>
          <w:sz w:val="24"/>
          <w:szCs w:val="24"/>
        </w:rPr>
        <w:t>Recognizing the Barriers to Girls Education in South Sudan.</w:t>
      </w:r>
    </w:p>
    <w:p w14:paraId="544A9A12"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 xml:space="preserve">Available at: </w:t>
      </w:r>
      <w:hyperlink r:id="rId14" w:history="1">
        <w:r w:rsidRPr="004D4D61">
          <w:rPr>
            <w:rStyle w:val="Hyperlink"/>
            <w:b w:val="0"/>
            <w:bCs w:val="0"/>
            <w:color w:val="auto"/>
            <w:sz w:val="24"/>
            <w:szCs w:val="24"/>
            <w:u w:val="none"/>
          </w:rPr>
          <w:t>http://africaeli.org/recognizing-barriers-girls-education-south-sudan-2/</w:t>
        </w:r>
      </w:hyperlink>
    </w:p>
    <w:p w14:paraId="4D05893E" w14:textId="2B23B3FB" w:rsidR="00BA0FEE"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(Accessed: 11 March 2021).</w:t>
      </w:r>
    </w:p>
    <w:p w14:paraId="13BC61C7" w14:textId="3CFFCE9C" w:rsidR="00B435EB" w:rsidRPr="00B435EB" w:rsidRDefault="00B435EB" w:rsidP="00B435EB">
      <w:pPr>
        <w:pStyle w:val="Heading1"/>
        <w:shd w:val="clear" w:color="auto" w:fill="FFFFFF"/>
        <w:spacing w:before="0" w:beforeAutospacing="0" w:after="0" w:afterAutospacing="0" w:line="360" w:lineRule="auto"/>
        <w:jc w:val="both"/>
        <w:rPr>
          <w:b w:val="0"/>
          <w:bCs w:val="0"/>
          <w:sz w:val="24"/>
          <w:szCs w:val="24"/>
        </w:rPr>
      </w:pPr>
    </w:p>
    <w:p w14:paraId="3CA5FCCE" w14:textId="029AD23D" w:rsidR="00B435EB" w:rsidRPr="00B435EB" w:rsidRDefault="00B435EB" w:rsidP="00B435EB">
      <w:pPr>
        <w:pStyle w:val="Heading1"/>
        <w:shd w:val="clear" w:color="auto" w:fill="FFFFFF"/>
        <w:spacing w:before="0" w:beforeAutospacing="0" w:after="0" w:afterAutospacing="0" w:line="360" w:lineRule="auto"/>
        <w:jc w:val="both"/>
        <w:rPr>
          <w:b w:val="0"/>
          <w:bCs w:val="0"/>
          <w:i/>
          <w:iCs/>
          <w:sz w:val="24"/>
          <w:szCs w:val="24"/>
        </w:rPr>
      </w:pPr>
      <w:r w:rsidRPr="00B435EB">
        <w:rPr>
          <w:b w:val="0"/>
          <w:bCs w:val="0"/>
          <w:sz w:val="24"/>
          <w:szCs w:val="24"/>
        </w:rPr>
        <w:t xml:space="preserve">IFAD (2013) </w:t>
      </w:r>
      <w:r w:rsidRPr="00B435EB">
        <w:rPr>
          <w:b w:val="0"/>
          <w:bCs w:val="0"/>
          <w:i/>
          <w:iCs/>
          <w:sz w:val="24"/>
          <w:szCs w:val="24"/>
        </w:rPr>
        <w:t>Enabling poor rural people to overcome poverty in South Sudan.</w:t>
      </w:r>
    </w:p>
    <w:p w14:paraId="08801713" w14:textId="02BF26CA" w:rsidR="00B435EB" w:rsidRPr="00B435EB" w:rsidRDefault="00B435EB" w:rsidP="00B435EB">
      <w:pPr>
        <w:pStyle w:val="Heading1"/>
        <w:shd w:val="clear" w:color="auto" w:fill="FFFFFF"/>
        <w:spacing w:before="0" w:beforeAutospacing="0" w:after="0" w:afterAutospacing="0" w:line="360" w:lineRule="auto"/>
        <w:jc w:val="both"/>
        <w:rPr>
          <w:b w:val="0"/>
          <w:bCs w:val="0"/>
          <w:sz w:val="24"/>
          <w:szCs w:val="24"/>
        </w:rPr>
      </w:pPr>
      <w:r w:rsidRPr="00B435EB">
        <w:rPr>
          <w:b w:val="0"/>
          <w:bCs w:val="0"/>
          <w:sz w:val="24"/>
          <w:szCs w:val="24"/>
        </w:rPr>
        <w:t>Available at:</w:t>
      </w:r>
      <w:hyperlink r:id="rId15" w:history="1">
        <w:r w:rsidRPr="00B435EB">
          <w:rPr>
            <w:rStyle w:val="Hyperlink"/>
            <w:b w:val="0"/>
            <w:bCs w:val="0"/>
            <w:color w:val="auto"/>
            <w:sz w:val="24"/>
            <w:szCs w:val="24"/>
            <w:u w:val="none"/>
          </w:rPr>
          <w:t>https://www.ifad.org/documents/38714170/39972426/south_sudan.pdf/d247b0b</w:t>
        </w:r>
        <w:r w:rsidRPr="00B435EB">
          <w:rPr>
            <w:rStyle w:val="Hyperlink"/>
            <w:b w:val="0"/>
            <w:bCs w:val="0"/>
            <w:color w:val="auto"/>
            <w:sz w:val="24"/>
            <w:szCs w:val="24"/>
            <w:u w:val="none"/>
          </w:rPr>
          <w:t xml:space="preserve"> </w:t>
        </w:r>
        <w:r w:rsidRPr="00B435EB">
          <w:rPr>
            <w:rStyle w:val="Hyperlink"/>
            <w:b w:val="0"/>
            <w:bCs w:val="0"/>
            <w:color w:val="auto"/>
            <w:sz w:val="24"/>
            <w:szCs w:val="24"/>
            <w:u w:val="none"/>
          </w:rPr>
          <w:t>7-fc4f-</w:t>
        </w:r>
        <w:r w:rsidRPr="00B435EB">
          <w:rPr>
            <w:rStyle w:val="Hyperlink"/>
            <w:b w:val="0"/>
            <w:bCs w:val="0"/>
            <w:color w:val="auto"/>
            <w:sz w:val="24"/>
            <w:szCs w:val="24"/>
            <w:u w:val="none"/>
          </w:rPr>
          <w:t xml:space="preserve"> </w:t>
        </w:r>
        <w:r w:rsidRPr="00B435EB">
          <w:rPr>
            <w:rStyle w:val="Hyperlink"/>
            <w:b w:val="0"/>
            <w:bCs w:val="0"/>
            <w:color w:val="auto"/>
            <w:sz w:val="24"/>
            <w:szCs w:val="24"/>
            <w:u w:val="none"/>
          </w:rPr>
          <w:t>4e2c-a636-8ac91e66bfbb</w:t>
        </w:r>
      </w:hyperlink>
    </w:p>
    <w:p w14:paraId="1B4C041D" w14:textId="7B162002" w:rsidR="00B435EB" w:rsidRPr="00B435EB" w:rsidRDefault="00B435EB" w:rsidP="00B435EB">
      <w:pPr>
        <w:pStyle w:val="Heading1"/>
        <w:shd w:val="clear" w:color="auto" w:fill="FFFFFF"/>
        <w:spacing w:before="0" w:beforeAutospacing="0" w:after="0" w:afterAutospacing="0" w:line="360" w:lineRule="auto"/>
        <w:jc w:val="both"/>
        <w:rPr>
          <w:b w:val="0"/>
          <w:bCs w:val="0"/>
          <w:sz w:val="24"/>
          <w:szCs w:val="24"/>
        </w:rPr>
      </w:pPr>
      <w:r w:rsidRPr="00B435EB">
        <w:rPr>
          <w:b w:val="0"/>
          <w:bCs w:val="0"/>
          <w:sz w:val="24"/>
          <w:szCs w:val="24"/>
        </w:rPr>
        <w:t>(Accessed: 13 March 2021).</w:t>
      </w:r>
    </w:p>
    <w:p w14:paraId="686EEE28"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p>
    <w:p w14:paraId="02B35E2F" w14:textId="77777777" w:rsidR="00BA0FEE" w:rsidRPr="004D4D61" w:rsidRDefault="00BA0FEE" w:rsidP="00BA0FEE">
      <w:pPr>
        <w:pStyle w:val="Heading1"/>
        <w:shd w:val="clear" w:color="auto" w:fill="FFFFFF"/>
        <w:spacing w:before="0" w:beforeAutospacing="0" w:after="0" w:afterAutospacing="0" w:line="360" w:lineRule="auto"/>
        <w:jc w:val="both"/>
        <w:rPr>
          <w:rFonts w:ascii="Helvetica" w:hAnsi="Helvetica"/>
          <w:b w:val="0"/>
          <w:bCs w:val="0"/>
          <w:sz w:val="75"/>
          <w:szCs w:val="75"/>
        </w:rPr>
      </w:pPr>
      <w:r w:rsidRPr="004D4D61">
        <w:rPr>
          <w:b w:val="0"/>
          <w:bCs w:val="0"/>
          <w:sz w:val="24"/>
          <w:szCs w:val="24"/>
        </w:rPr>
        <w:t xml:space="preserve">IFAD (n.d.) </w:t>
      </w:r>
      <w:r w:rsidRPr="004D4D61">
        <w:rPr>
          <w:b w:val="0"/>
          <w:bCs w:val="0"/>
          <w:i/>
          <w:iCs/>
          <w:sz w:val="24"/>
          <w:szCs w:val="24"/>
        </w:rPr>
        <w:t xml:space="preserve">Southern Sudan Livelihoods Development Project. </w:t>
      </w:r>
    </w:p>
    <w:p w14:paraId="3630E8E6"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 xml:space="preserve">Available at: </w:t>
      </w:r>
      <w:hyperlink r:id="rId16" w:history="1">
        <w:r w:rsidRPr="004D4D61">
          <w:rPr>
            <w:rStyle w:val="Hyperlink"/>
            <w:b w:val="0"/>
            <w:bCs w:val="0"/>
            <w:color w:val="auto"/>
            <w:sz w:val="24"/>
            <w:szCs w:val="24"/>
            <w:u w:val="none"/>
          </w:rPr>
          <w:t>https://www.ifad.org/en/web/operations/project/id/1100001453</w:t>
        </w:r>
      </w:hyperlink>
    </w:p>
    <w:p w14:paraId="0D637F66"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(Accessed: 11 March 2021).</w:t>
      </w:r>
    </w:p>
    <w:p w14:paraId="3D1B2D3E"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 xml:space="preserve"> </w:t>
      </w:r>
    </w:p>
    <w:p w14:paraId="56A37E69" w14:textId="77777777" w:rsidR="00BA0FEE" w:rsidRPr="004D4D61" w:rsidRDefault="00BA0FEE" w:rsidP="00BA0FEE">
      <w:pPr>
        <w:pStyle w:val="Heading1"/>
        <w:shd w:val="clear" w:color="auto" w:fill="FFFFFF"/>
        <w:spacing w:before="0" w:beforeAutospacing="0" w:after="0" w:afterAutospacing="0" w:line="360" w:lineRule="auto"/>
        <w:jc w:val="both"/>
        <w:rPr>
          <w:b w:val="0"/>
          <w:bCs w:val="0"/>
          <w:i/>
          <w:iCs/>
          <w:sz w:val="24"/>
          <w:szCs w:val="24"/>
        </w:rPr>
      </w:pPr>
      <w:r w:rsidRPr="004D4D61">
        <w:rPr>
          <w:b w:val="0"/>
          <w:bCs w:val="0"/>
          <w:sz w:val="24"/>
          <w:szCs w:val="24"/>
        </w:rPr>
        <w:t xml:space="preserve">IFAD (2018) </w:t>
      </w:r>
      <w:r w:rsidRPr="004D4D61">
        <w:rPr>
          <w:b w:val="0"/>
          <w:bCs w:val="0"/>
          <w:i/>
          <w:iCs/>
          <w:sz w:val="24"/>
          <w:szCs w:val="24"/>
        </w:rPr>
        <w:t>Southern Sudan Livelihoods Development Project (SSLDP).</w:t>
      </w:r>
    </w:p>
    <w:p w14:paraId="593568A5" w14:textId="6C7F71E2"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 xml:space="preserve">Available at: </w:t>
      </w:r>
      <w:hyperlink r:id="rId17" w:history="1">
        <w:r w:rsidR="00B435EB" w:rsidRPr="0051340F">
          <w:rPr>
            <w:rStyle w:val="Hyperlink"/>
            <w:b w:val="0"/>
            <w:bCs w:val="0"/>
            <w:sz w:val="24"/>
            <w:szCs w:val="24"/>
          </w:rPr>
          <w:t>https://www.agtalks.org/documents/38714182/40258201/PCRV_SSLDP_ South Sudan_2018.pdf</w:t>
        </w:r>
      </w:hyperlink>
      <w:r w:rsidRPr="004D4D61">
        <w:rPr>
          <w:b w:val="0"/>
          <w:bCs w:val="0"/>
          <w:sz w:val="24"/>
          <w:szCs w:val="24"/>
        </w:rPr>
        <w:t xml:space="preserve"> </w:t>
      </w:r>
    </w:p>
    <w:p w14:paraId="70FC6E5C" w14:textId="77777777" w:rsidR="00BA0FEE" w:rsidRPr="004D4D61" w:rsidRDefault="00BA0FEE" w:rsidP="00BA0FEE">
      <w:pPr>
        <w:pStyle w:val="Heading1"/>
        <w:shd w:val="clear" w:color="auto" w:fill="FFFFFF"/>
        <w:spacing w:before="0" w:beforeAutospacing="0" w:after="0" w:afterAutospacing="0" w:line="360" w:lineRule="auto"/>
        <w:jc w:val="both"/>
      </w:pPr>
      <w:r w:rsidRPr="004D4D61">
        <w:rPr>
          <w:b w:val="0"/>
          <w:bCs w:val="0"/>
          <w:sz w:val="24"/>
          <w:szCs w:val="24"/>
        </w:rPr>
        <w:t>(Accessed: 13 March 2021).</w:t>
      </w:r>
    </w:p>
    <w:p w14:paraId="1F22B942" w14:textId="17C13FC3" w:rsidR="00BA0FEE" w:rsidRDefault="00BA0FEE" w:rsidP="00BA0FEE">
      <w:pPr>
        <w:spacing w:after="0" w:line="360" w:lineRule="auto"/>
        <w:jc w:val="both"/>
        <w:rPr>
          <w:rStyle w:val="Hyperlink"/>
          <w:rFonts w:ascii="Times New Roman" w:hAnsi="Times New Roman" w:cs="Times New Roman"/>
          <w:color w:val="auto"/>
          <w:sz w:val="24"/>
          <w:szCs w:val="24"/>
          <w:u w:val="none"/>
        </w:rPr>
      </w:pPr>
    </w:p>
    <w:p w14:paraId="6BB7CDD1" w14:textId="77777777" w:rsidR="00B435EB" w:rsidRDefault="00B435EB" w:rsidP="00BA0FEE">
      <w:pPr>
        <w:spacing w:after="0" w:line="360" w:lineRule="auto"/>
        <w:jc w:val="both"/>
        <w:rPr>
          <w:rStyle w:val="Hyperlink"/>
          <w:rFonts w:ascii="Times New Roman" w:hAnsi="Times New Roman" w:cs="Times New Roman"/>
          <w:color w:val="auto"/>
          <w:sz w:val="24"/>
          <w:szCs w:val="24"/>
          <w:u w:val="none"/>
        </w:rPr>
      </w:pPr>
    </w:p>
    <w:p w14:paraId="12C12BFD" w14:textId="77777777" w:rsidR="00B435EB" w:rsidRPr="004D4D61" w:rsidRDefault="00B435EB" w:rsidP="00BA0FEE">
      <w:pPr>
        <w:spacing w:after="0" w:line="360" w:lineRule="auto"/>
        <w:jc w:val="both"/>
        <w:rPr>
          <w:rStyle w:val="Hyperlink"/>
          <w:rFonts w:ascii="Times New Roman" w:hAnsi="Times New Roman" w:cs="Times New Roman"/>
          <w:color w:val="auto"/>
          <w:sz w:val="24"/>
          <w:szCs w:val="24"/>
          <w:u w:val="none"/>
        </w:rPr>
      </w:pPr>
    </w:p>
    <w:p w14:paraId="1229D9F1" w14:textId="77777777" w:rsidR="00BA0FEE" w:rsidRPr="004D4D61" w:rsidRDefault="00BA0FEE" w:rsidP="00BA0FEE">
      <w:pPr>
        <w:spacing w:after="0" w:line="360" w:lineRule="auto"/>
        <w:jc w:val="both"/>
        <w:rPr>
          <w:rStyle w:val="Hyperlink"/>
          <w:rFonts w:ascii="Times New Roman" w:hAnsi="Times New Roman" w:cs="Times New Roman"/>
          <w:i/>
          <w:iCs/>
          <w:color w:val="auto"/>
          <w:sz w:val="24"/>
          <w:szCs w:val="24"/>
          <w:u w:val="none"/>
        </w:rPr>
      </w:pPr>
      <w:r w:rsidRPr="004D4D61">
        <w:rPr>
          <w:rStyle w:val="Hyperlink"/>
          <w:rFonts w:ascii="Times New Roman" w:hAnsi="Times New Roman" w:cs="Times New Roman"/>
          <w:color w:val="auto"/>
          <w:sz w:val="24"/>
          <w:szCs w:val="24"/>
          <w:u w:val="none"/>
        </w:rPr>
        <w:lastRenderedPageBreak/>
        <w:t xml:space="preserve">Oxfam Cymru (2021) </w:t>
      </w:r>
      <w:r w:rsidRPr="004D4D61">
        <w:rPr>
          <w:rStyle w:val="Hyperlink"/>
          <w:rFonts w:ascii="Times New Roman" w:hAnsi="Times New Roman" w:cs="Times New Roman"/>
          <w:i/>
          <w:iCs/>
          <w:color w:val="auto"/>
          <w:sz w:val="24"/>
          <w:szCs w:val="24"/>
          <w:u w:val="none"/>
        </w:rPr>
        <w:t xml:space="preserve">Poverty in Wales. </w:t>
      </w:r>
    </w:p>
    <w:p w14:paraId="6A9AB888"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 xml:space="preserve">Available at: </w:t>
      </w:r>
      <w:hyperlink r:id="rId18" w:history="1">
        <w:r w:rsidRPr="004D4D61">
          <w:rPr>
            <w:rStyle w:val="Hyperlink"/>
            <w:rFonts w:ascii="Times New Roman" w:hAnsi="Times New Roman" w:cs="Times New Roman"/>
            <w:color w:val="auto"/>
            <w:sz w:val="24"/>
            <w:szCs w:val="24"/>
            <w:u w:val="none"/>
          </w:rPr>
          <w:t>https://oxfamapps.org/cymru/poverty-in-wales/#:~:text=Poverty%20in%20Wale</w:t>
        </w:r>
      </w:hyperlink>
      <w:r w:rsidRPr="004D4D61">
        <w:rPr>
          <w:rStyle w:val="Hyperlink"/>
          <w:rFonts w:ascii="Times New Roman" w:hAnsi="Times New Roman" w:cs="Times New Roman"/>
          <w:color w:val="auto"/>
          <w:sz w:val="24"/>
          <w:szCs w:val="24"/>
          <w:u w:val="none"/>
        </w:rPr>
        <w:t xml:space="preserve"> s%20isn%E2%80%99t%20about%20drought,%20war%20or,of%20relative%20poverty%20has%20remained%20unchanged%20for%20decade.</w:t>
      </w:r>
    </w:p>
    <w:p w14:paraId="4CA62C45"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 xml:space="preserve">(Accessed: 12 March 2021). </w:t>
      </w:r>
    </w:p>
    <w:p w14:paraId="1DFD3E5E"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p>
    <w:p w14:paraId="174E53D3" w14:textId="371B73BB" w:rsidR="00BA0FEE" w:rsidRDefault="00BA0FEE" w:rsidP="00BA0FEE">
      <w:pPr>
        <w:spacing w:after="0" w:line="360" w:lineRule="auto"/>
        <w:jc w:val="both"/>
        <w:rPr>
          <w:rFonts w:ascii="Times New Roman" w:hAnsi="Times New Roman" w:cs="Times New Roman"/>
          <w:sz w:val="24"/>
          <w:szCs w:val="24"/>
        </w:rPr>
      </w:pPr>
      <w:proofErr w:type="spellStart"/>
      <w:r w:rsidRPr="004D4D61">
        <w:rPr>
          <w:rStyle w:val="Hyperlink"/>
          <w:rFonts w:ascii="Times New Roman" w:hAnsi="Times New Roman" w:cs="Times New Roman"/>
          <w:color w:val="auto"/>
          <w:sz w:val="24"/>
          <w:szCs w:val="24"/>
          <w:u w:val="none"/>
        </w:rPr>
        <w:t>Kenyi</w:t>
      </w:r>
      <w:proofErr w:type="spellEnd"/>
      <w:r w:rsidRPr="004D4D61">
        <w:rPr>
          <w:rStyle w:val="Hyperlink"/>
          <w:rFonts w:ascii="Times New Roman" w:hAnsi="Times New Roman" w:cs="Times New Roman"/>
          <w:color w:val="auto"/>
          <w:sz w:val="24"/>
          <w:szCs w:val="24"/>
          <w:u w:val="none"/>
        </w:rPr>
        <w:t xml:space="preserve">, M.R. (2011) </w:t>
      </w:r>
      <w:r w:rsidRPr="004D4D61">
        <w:rPr>
          <w:rStyle w:val="Hyperlink"/>
          <w:rFonts w:ascii="Times New Roman" w:hAnsi="Times New Roman" w:cs="Times New Roman"/>
          <w:i/>
          <w:iCs/>
          <w:color w:val="auto"/>
          <w:sz w:val="24"/>
          <w:szCs w:val="24"/>
          <w:u w:val="none"/>
        </w:rPr>
        <w:t xml:space="preserve">Agricultural development and food security in post-conflict South Sudan. </w:t>
      </w:r>
      <w:r w:rsidRPr="004D4D61">
        <w:rPr>
          <w:rStyle w:val="Hyperlink"/>
          <w:rFonts w:ascii="Times New Roman" w:hAnsi="Times New Roman" w:cs="Times New Roman"/>
          <w:color w:val="auto"/>
          <w:sz w:val="24"/>
          <w:szCs w:val="24"/>
          <w:u w:val="none"/>
        </w:rPr>
        <w:t xml:space="preserve">Unpublished PhD thesis. </w:t>
      </w:r>
      <w:r w:rsidRPr="004D4D61">
        <w:rPr>
          <w:rFonts w:ascii="Times New Roman" w:hAnsi="Times New Roman" w:cs="Times New Roman"/>
          <w:sz w:val="24"/>
          <w:szCs w:val="24"/>
        </w:rPr>
        <w:t xml:space="preserve">University of KwaZulu-Natal, Pietermaritzburg </w:t>
      </w:r>
    </w:p>
    <w:p w14:paraId="3333A4D3" w14:textId="77777777" w:rsidR="00D5510A" w:rsidRPr="004D4D61" w:rsidRDefault="00D5510A" w:rsidP="00BA0FEE">
      <w:pPr>
        <w:spacing w:after="0" w:line="360" w:lineRule="auto"/>
        <w:jc w:val="both"/>
        <w:rPr>
          <w:rFonts w:ascii="Times New Roman" w:hAnsi="Times New Roman" w:cs="Times New Roman"/>
          <w:sz w:val="24"/>
          <w:szCs w:val="24"/>
        </w:rPr>
      </w:pPr>
    </w:p>
    <w:p w14:paraId="32F2778E"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Lee, M. (2011) </w:t>
      </w:r>
      <w:r w:rsidRPr="004D4D61">
        <w:rPr>
          <w:rFonts w:ascii="Times New Roman" w:hAnsi="Times New Roman" w:cs="Times New Roman"/>
          <w:i/>
          <w:iCs/>
          <w:sz w:val="24"/>
          <w:szCs w:val="24"/>
        </w:rPr>
        <w:t>Trafficking and Global Crime Control.</w:t>
      </w:r>
      <w:r w:rsidRPr="004D4D61">
        <w:rPr>
          <w:rFonts w:ascii="Times New Roman" w:hAnsi="Times New Roman" w:cs="Times New Roman"/>
          <w:sz w:val="24"/>
          <w:szCs w:val="24"/>
        </w:rPr>
        <w:t xml:space="preserve"> 1</w:t>
      </w:r>
      <w:r w:rsidRPr="004D4D61">
        <w:rPr>
          <w:rFonts w:ascii="Times New Roman" w:hAnsi="Times New Roman" w:cs="Times New Roman"/>
          <w:sz w:val="24"/>
          <w:szCs w:val="24"/>
          <w:vertAlign w:val="superscript"/>
        </w:rPr>
        <w:t>st</w:t>
      </w:r>
      <w:r w:rsidRPr="004D4D61">
        <w:rPr>
          <w:rFonts w:ascii="Times New Roman" w:hAnsi="Times New Roman" w:cs="Times New Roman"/>
          <w:sz w:val="24"/>
          <w:szCs w:val="24"/>
        </w:rPr>
        <w:t xml:space="preserve"> Ed. London: SAGE Publications Ltd.</w:t>
      </w:r>
    </w:p>
    <w:p w14:paraId="1AE15B61" w14:textId="77777777" w:rsidR="00BA0FEE" w:rsidRPr="004D4D61" w:rsidRDefault="00BA0FEE" w:rsidP="00BA0FEE">
      <w:pPr>
        <w:spacing w:after="0" w:line="360" w:lineRule="auto"/>
        <w:jc w:val="both"/>
        <w:rPr>
          <w:rFonts w:ascii="Times New Roman" w:hAnsi="Times New Roman" w:cs="Times New Roman"/>
          <w:sz w:val="24"/>
          <w:szCs w:val="24"/>
        </w:rPr>
      </w:pPr>
    </w:p>
    <w:p w14:paraId="527B5514" w14:textId="77777777" w:rsidR="00BA0FEE" w:rsidRPr="004D4D61" w:rsidRDefault="00BA0FEE" w:rsidP="00BA0FEE">
      <w:pPr>
        <w:spacing w:after="0" w:line="360" w:lineRule="auto"/>
        <w:jc w:val="both"/>
        <w:rPr>
          <w:rFonts w:ascii="Times New Roman" w:hAnsi="Times New Roman" w:cs="Times New Roman"/>
          <w:sz w:val="24"/>
          <w:szCs w:val="24"/>
          <w:shd w:val="clear" w:color="auto" w:fill="FFFFFF"/>
        </w:rPr>
      </w:pPr>
      <w:r w:rsidRPr="004D4D61">
        <w:rPr>
          <w:rFonts w:ascii="Times New Roman" w:hAnsi="Times New Roman" w:cs="Times New Roman"/>
          <w:sz w:val="24"/>
          <w:szCs w:val="24"/>
          <w:shd w:val="clear" w:color="auto" w:fill="FFFFFF"/>
        </w:rPr>
        <w:t>Machel, G. (2001) </w:t>
      </w:r>
      <w:r w:rsidRPr="004D4D61">
        <w:rPr>
          <w:rFonts w:ascii="Times New Roman" w:hAnsi="Times New Roman" w:cs="Times New Roman"/>
          <w:i/>
          <w:iCs/>
          <w:sz w:val="24"/>
          <w:szCs w:val="24"/>
          <w:shd w:val="clear" w:color="auto" w:fill="FFFFFF"/>
        </w:rPr>
        <w:t>The impact of war on children</w:t>
      </w:r>
      <w:r w:rsidRPr="004D4D61">
        <w:rPr>
          <w:rFonts w:ascii="Times New Roman" w:hAnsi="Times New Roman" w:cs="Times New Roman"/>
          <w:sz w:val="24"/>
          <w:szCs w:val="24"/>
          <w:shd w:val="clear" w:color="auto" w:fill="FFFFFF"/>
        </w:rPr>
        <w:t>. 1st ed. London: Hurst &amp; Co.</w:t>
      </w:r>
    </w:p>
    <w:p w14:paraId="607BCCFC" w14:textId="77777777" w:rsidR="00BA0FEE" w:rsidRPr="004D4D61" w:rsidRDefault="00BA0FEE" w:rsidP="00BA0FEE">
      <w:pPr>
        <w:pStyle w:val="Heading1"/>
        <w:shd w:val="clear" w:color="auto" w:fill="FFFFFF"/>
        <w:spacing w:before="0" w:beforeAutospacing="0" w:after="0" w:afterAutospacing="0" w:line="360" w:lineRule="auto"/>
        <w:jc w:val="both"/>
        <w:rPr>
          <w:rStyle w:val="Hyperlink"/>
          <w:b w:val="0"/>
          <w:bCs w:val="0"/>
          <w:color w:val="auto"/>
          <w:sz w:val="24"/>
          <w:szCs w:val="24"/>
          <w:u w:val="none"/>
        </w:rPr>
      </w:pPr>
    </w:p>
    <w:p w14:paraId="0873CEE5" w14:textId="77777777" w:rsidR="00BA0FEE" w:rsidRPr="004D4D61" w:rsidRDefault="00BA0FEE" w:rsidP="00BA0FEE">
      <w:pPr>
        <w:pStyle w:val="Heading1"/>
        <w:shd w:val="clear" w:color="auto" w:fill="FFFFFF"/>
        <w:spacing w:before="0" w:beforeAutospacing="0" w:after="0" w:afterAutospacing="0" w:line="360" w:lineRule="auto"/>
        <w:jc w:val="both"/>
        <w:rPr>
          <w:b w:val="0"/>
          <w:bCs w:val="0"/>
          <w:i/>
          <w:iCs/>
          <w:sz w:val="24"/>
          <w:szCs w:val="24"/>
        </w:rPr>
      </w:pPr>
      <w:r w:rsidRPr="004D4D61">
        <w:rPr>
          <w:rStyle w:val="Hyperlink"/>
          <w:b w:val="0"/>
          <w:bCs w:val="0"/>
          <w:color w:val="auto"/>
          <w:sz w:val="24"/>
          <w:szCs w:val="24"/>
          <w:u w:val="none"/>
        </w:rPr>
        <w:t xml:space="preserve">McLeod, S. (2020) </w:t>
      </w:r>
      <w:r w:rsidRPr="004D4D61">
        <w:rPr>
          <w:b w:val="0"/>
          <w:bCs w:val="0"/>
          <w:i/>
          <w:iCs/>
          <w:sz w:val="24"/>
          <w:szCs w:val="24"/>
        </w:rPr>
        <w:t xml:space="preserve">Maslow's Hierarchy of Needs. </w:t>
      </w:r>
    </w:p>
    <w:p w14:paraId="5DD4D785" w14:textId="207E9958"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 xml:space="preserve">Available at: </w:t>
      </w:r>
      <w:hyperlink r:id="rId19" w:history="1">
        <w:r w:rsidR="00B435EB" w:rsidRPr="0051340F">
          <w:rPr>
            <w:rStyle w:val="Hyperlink"/>
            <w:b w:val="0"/>
            <w:bCs w:val="0"/>
            <w:sz w:val="24"/>
            <w:szCs w:val="24"/>
          </w:rPr>
          <w:t>https://www.simplypsychology.org/maslow.html?fbclid=IwAR0K 29Skjm_FLf tt4f-rPIHAUvj0V9uEjAAU5ctoP33_yz_zb-C3b4V2_uc#gsc.tab=0</w:t>
        </w:r>
      </w:hyperlink>
    </w:p>
    <w:p w14:paraId="495CE939"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 xml:space="preserve">(Accessed: 13 March 2021). </w:t>
      </w:r>
    </w:p>
    <w:p w14:paraId="0C6C1CBB"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p>
    <w:p w14:paraId="2A96F06D" w14:textId="77777777" w:rsidR="00BA0FEE" w:rsidRPr="004D4D61" w:rsidRDefault="00BA0FEE" w:rsidP="00BA0FEE">
      <w:pPr>
        <w:pStyle w:val="Heading1"/>
        <w:shd w:val="clear" w:color="auto" w:fill="FFFFFF"/>
        <w:spacing w:before="0" w:beforeAutospacing="0" w:after="0" w:afterAutospacing="0" w:line="360" w:lineRule="auto"/>
        <w:jc w:val="both"/>
        <w:rPr>
          <w:b w:val="0"/>
          <w:bCs w:val="0"/>
          <w:i/>
          <w:iCs/>
          <w:sz w:val="24"/>
          <w:szCs w:val="24"/>
        </w:rPr>
      </w:pPr>
      <w:r w:rsidRPr="004D4D61">
        <w:rPr>
          <w:b w:val="0"/>
          <w:bCs w:val="0"/>
          <w:sz w:val="24"/>
          <w:szCs w:val="24"/>
        </w:rPr>
        <w:t xml:space="preserve">Ministry of Education, Science and Technology (n.d.) </w:t>
      </w:r>
      <w:r w:rsidRPr="004D4D61">
        <w:rPr>
          <w:b w:val="0"/>
          <w:bCs w:val="0"/>
          <w:i/>
          <w:iCs/>
          <w:sz w:val="24"/>
          <w:szCs w:val="24"/>
        </w:rPr>
        <w:t>Curriculum Framework South Sudan.</w:t>
      </w:r>
    </w:p>
    <w:p w14:paraId="7B924BCD" w14:textId="50F8DC63"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 xml:space="preserve">Available at: </w:t>
      </w:r>
      <w:hyperlink r:id="rId20" w:history="1">
        <w:r w:rsidR="00B435EB" w:rsidRPr="0051340F">
          <w:rPr>
            <w:rStyle w:val="Hyperlink"/>
            <w:b w:val="0"/>
            <w:bCs w:val="0"/>
            <w:sz w:val="24"/>
            <w:szCs w:val="24"/>
          </w:rPr>
          <w:t>https://www.curriculumfoundation.org/blog/wp-content/uploads/SS-Curriculum -Framework.pdf</w:t>
        </w:r>
      </w:hyperlink>
    </w:p>
    <w:p w14:paraId="3672FF3E"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 xml:space="preserve">(Accessed: 11 March 2021). </w:t>
      </w:r>
    </w:p>
    <w:p w14:paraId="74B6CC74"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p>
    <w:p w14:paraId="23CE83AA" w14:textId="77777777" w:rsidR="00BA0FEE" w:rsidRPr="004D4D61" w:rsidRDefault="00BA0FEE" w:rsidP="00BA0FEE">
      <w:pPr>
        <w:pStyle w:val="Heading1"/>
        <w:shd w:val="clear" w:color="auto" w:fill="FFFFFF"/>
        <w:spacing w:before="0" w:beforeAutospacing="0" w:after="0" w:afterAutospacing="0" w:line="360" w:lineRule="auto"/>
        <w:jc w:val="both"/>
        <w:rPr>
          <w:b w:val="0"/>
          <w:bCs w:val="0"/>
          <w:i/>
          <w:iCs/>
          <w:sz w:val="24"/>
          <w:szCs w:val="24"/>
        </w:rPr>
      </w:pPr>
      <w:r w:rsidRPr="004D4D61">
        <w:rPr>
          <w:b w:val="0"/>
          <w:bCs w:val="0"/>
          <w:sz w:val="24"/>
          <w:szCs w:val="24"/>
        </w:rPr>
        <w:t xml:space="preserve">Ministry of Education, Science and Technology (n.d.) </w:t>
      </w:r>
      <w:r w:rsidRPr="004D4D61">
        <w:rPr>
          <w:b w:val="0"/>
          <w:bCs w:val="0"/>
          <w:i/>
          <w:iCs/>
          <w:sz w:val="24"/>
          <w:szCs w:val="24"/>
        </w:rPr>
        <w:t>Policy for alternative education systems.</w:t>
      </w:r>
    </w:p>
    <w:p w14:paraId="449DDE9C" w14:textId="10570471"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 xml:space="preserve">Available at: </w:t>
      </w:r>
      <w:hyperlink r:id="rId21" w:history="1">
        <w:r w:rsidR="00D5510A" w:rsidRPr="0051340F">
          <w:rPr>
            <w:rStyle w:val="Hyperlink"/>
            <w:b w:val="0"/>
            <w:bCs w:val="0"/>
            <w:sz w:val="24"/>
            <w:szCs w:val="24"/>
          </w:rPr>
          <w:t>https://www.humanitarianresponse.info/sites/www.humanitarianresponse.info/f iles/documents/files/AES%20policy%20%2019.6.14.pdf#:~:text=The%20AES%20policy%20is%20founded%20on%20both%20national,for%20All%20(EFA)%20goals%20and%20objectives%20by%202022</w:t>
        </w:r>
      </w:hyperlink>
      <w:r w:rsidRPr="004D4D61">
        <w:rPr>
          <w:b w:val="0"/>
          <w:bCs w:val="0"/>
          <w:sz w:val="24"/>
          <w:szCs w:val="24"/>
        </w:rPr>
        <w:t>.</w:t>
      </w:r>
    </w:p>
    <w:p w14:paraId="7771D5F1"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(Accessed: 11 March 2021).</w:t>
      </w:r>
    </w:p>
    <w:p w14:paraId="6529857F" w14:textId="0DECDDE9" w:rsidR="00BA0FEE" w:rsidRDefault="00BA0FEE" w:rsidP="00BA0FEE">
      <w:pPr>
        <w:spacing w:after="0" w:line="360" w:lineRule="auto"/>
        <w:jc w:val="both"/>
        <w:rPr>
          <w:rStyle w:val="Hyperlink"/>
          <w:rFonts w:ascii="Times New Roman" w:hAnsi="Times New Roman" w:cs="Times New Roman"/>
          <w:i/>
          <w:iCs/>
          <w:color w:val="auto"/>
          <w:sz w:val="24"/>
          <w:szCs w:val="24"/>
          <w:u w:val="none"/>
        </w:rPr>
      </w:pPr>
    </w:p>
    <w:p w14:paraId="5309F3DB" w14:textId="3FDD0BF3" w:rsidR="00B435EB" w:rsidRDefault="00B435EB" w:rsidP="00BA0FEE">
      <w:pPr>
        <w:spacing w:after="0" w:line="360" w:lineRule="auto"/>
        <w:jc w:val="both"/>
        <w:rPr>
          <w:rStyle w:val="Hyperlink"/>
          <w:rFonts w:ascii="Times New Roman" w:hAnsi="Times New Roman" w:cs="Times New Roman"/>
          <w:i/>
          <w:iCs/>
          <w:color w:val="auto"/>
          <w:sz w:val="24"/>
          <w:szCs w:val="24"/>
          <w:u w:val="none"/>
        </w:rPr>
      </w:pPr>
    </w:p>
    <w:p w14:paraId="1E2038A1" w14:textId="77777777" w:rsidR="00B435EB" w:rsidRPr="004D4D61" w:rsidRDefault="00B435EB" w:rsidP="00BA0FEE">
      <w:pPr>
        <w:spacing w:after="0" w:line="360" w:lineRule="auto"/>
        <w:jc w:val="both"/>
        <w:rPr>
          <w:rStyle w:val="Hyperlink"/>
          <w:rFonts w:ascii="Times New Roman" w:hAnsi="Times New Roman" w:cs="Times New Roman"/>
          <w:i/>
          <w:iCs/>
          <w:color w:val="auto"/>
          <w:sz w:val="24"/>
          <w:szCs w:val="24"/>
          <w:u w:val="none"/>
        </w:rPr>
      </w:pPr>
    </w:p>
    <w:p w14:paraId="04F3383A" w14:textId="77777777" w:rsidR="00BA0FEE" w:rsidRPr="004D4D61" w:rsidRDefault="00BA0FEE" w:rsidP="00BA0FEE">
      <w:pPr>
        <w:spacing w:after="0" w:line="360" w:lineRule="auto"/>
        <w:jc w:val="both"/>
        <w:rPr>
          <w:rFonts w:ascii="Times New Roman" w:hAnsi="Times New Roman" w:cs="Times New Roman"/>
          <w:i/>
          <w:iCs/>
          <w:sz w:val="24"/>
          <w:szCs w:val="24"/>
          <w:shd w:val="clear" w:color="auto" w:fill="FFFFFF"/>
        </w:rPr>
      </w:pPr>
      <w:r w:rsidRPr="004D4D61">
        <w:rPr>
          <w:rFonts w:ascii="Times New Roman" w:hAnsi="Times New Roman" w:cs="Times New Roman"/>
          <w:sz w:val="24"/>
          <w:szCs w:val="24"/>
          <w:shd w:val="clear" w:color="auto" w:fill="FFFFFF"/>
        </w:rPr>
        <w:lastRenderedPageBreak/>
        <w:t xml:space="preserve">Ministry of General Education and Instruction (2021) </w:t>
      </w:r>
      <w:r w:rsidRPr="004D4D61">
        <w:rPr>
          <w:rFonts w:ascii="Times New Roman" w:hAnsi="Times New Roman" w:cs="Times New Roman"/>
          <w:i/>
          <w:iCs/>
          <w:sz w:val="24"/>
          <w:szCs w:val="24"/>
          <w:shd w:val="clear" w:color="auto" w:fill="FFFFFF"/>
        </w:rPr>
        <w:t>Education Systems.</w:t>
      </w:r>
    </w:p>
    <w:p w14:paraId="01C0A972" w14:textId="77777777" w:rsidR="00BA0FEE" w:rsidRPr="004D4D61" w:rsidRDefault="00BA0FEE" w:rsidP="00BA0FEE">
      <w:pPr>
        <w:spacing w:after="0" w:line="360" w:lineRule="auto"/>
        <w:jc w:val="both"/>
        <w:rPr>
          <w:rFonts w:ascii="Times New Roman" w:hAnsi="Times New Roman" w:cs="Times New Roman"/>
          <w:sz w:val="24"/>
          <w:szCs w:val="24"/>
          <w:shd w:val="clear" w:color="auto" w:fill="FFFFFF"/>
        </w:rPr>
      </w:pPr>
      <w:r w:rsidRPr="004D4D61">
        <w:rPr>
          <w:rFonts w:ascii="Times New Roman" w:hAnsi="Times New Roman" w:cs="Times New Roman"/>
          <w:sz w:val="24"/>
          <w:szCs w:val="24"/>
          <w:shd w:val="clear" w:color="auto" w:fill="FFFFFF"/>
        </w:rPr>
        <w:t xml:space="preserve">Available at: </w:t>
      </w:r>
      <w:hyperlink r:id="rId22" w:history="1">
        <w:r w:rsidRPr="004D4D61">
          <w:rPr>
            <w:rStyle w:val="Hyperlink"/>
            <w:rFonts w:ascii="Times New Roman" w:hAnsi="Times New Roman" w:cs="Times New Roman"/>
            <w:color w:val="auto"/>
            <w:sz w:val="24"/>
            <w:szCs w:val="24"/>
            <w:u w:val="none"/>
            <w:shd w:val="clear" w:color="auto" w:fill="FFFFFF"/>
          </w:rPr>
          <w:t>http://mogei.org/education-systems/</w:t>
        </w:r>
      </w:hyperlink>
    </w:p>
    <w:p w14:paraId="57311982" w14:textId="77777777" w:rsidR="00BA0FEE" w:rsidRPr="004D4D61" w:rsidRDefault="00BA0FEE" w:rsidP="00BA0FEE">
      <w:pPr>
        <w:spacing w:after="0" w:line="360" w:lineRule="auto"/>
        <w:jc w:val="both"/>
        <w:rPr>
          <w:rFonts w:ascii="Times New Roman" w:hAnsi="Times New Roman" w:cs="Times New Roman"/>
          <w:sz w:val="24"/>
          <w:szCs w:val="24"/>
          <w:shd w:val="clear" w:color="auto" w:fill="FFFFFF"/>
        </w:rPr>
      </w:pPr>
      <w:r w:rsidRPr="004D4D61">
        <w:rPr>
          <w:rFonts w:ascii="Times New Roman" w:hAnsi="Times New Roman" w:cs="Times New Roman"/>
          <w:sz w:val="24"/>
          <w:szCs w:val="24"/>
          <w:shd w:val="clear" w:color="auto" w:fill="FFFFFF"/>
        </w:rPr>
        <w:t>(Accessed: 12 March 2021).</w:t>
      </w:r>
    </w:p>
    <w:p w14:paraId="11AC78AF"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p>
    <w:p w14:paraId="209E7DA2" w14:textId="77777777" w:rsidR="00BA0FEE" w:rsidRPr="004D4D61" w:rsidRDefault="00BA0FEE" w:rsidP="00BA0FEE">
      <w:pPr>
        <w:spacing w:after="0" w:line="360" w:lineRule="auto"/>
        <w:jc w:val="both"/>
        <w:rPr>
          <w:rFonts w:ascii="Times New Roman" w:hAnsi="Times New Roman" w:cs="Times New Roman"/>
          <w:caps/>
          <w:spacing w:val="12"/>
          <w:sz w:val="24"/>
          <w:szCs w:val="24"/>
        </w:rPr>
      </w:pPr>
      <w:r w:rsidRPr="004D4D61">
        <w:rPr>
          <w:rStyle w:val="Hyperlink"/>
          <w:rFonts w:ascii="Times New Roman" w:hAnsi="Times New Roman" w:cs="Times New Roman"/>
          <w:color w:val="auto"/>
          <w:sz w:val="24"/>
          <w:szCs w:val="24"/>
          <w:u w:val="none"/>
        </w:rPr>
        <w:t xml:space="preserve">Momodu, S. (2020) </w:t>
      </w:r>
      <w:r w:rsidRPr="004D4D61">
        <w:rPr>
          <w:rStyle w:val="Hyperlink"/>
          <w:rFonts w:ascii="Times New Roman" w:hAnsi="Times New Roman" w:cs="Times New Roman"/>
          <w:i/>
          <w:iCs/>
          <w:color w:val="auto"/>
          <w:sz w:val="24"/>
          <w:szCs w:val="24"/>
          <w:u w:val="none"/>
        </w:rPr>
        <w:t xml:space="preserve">First Sudanese Civil War </w:t>
      </w:r>
      <w:r w:rsidRPr="004D4D61">
        <w:rPr>
          <w:rFonts w:ascii="Times New Roman" w:hAnsi="Times New Roman" w:cs="Times New Roman"/>
          <w:i/>
          <w:iCs/>
          <w:caps/>
          <w:spacing w:val="12"/>
          <w:sz w:val="24"/>
          <w:szCs w:val="24"/>
        </w:rPr>
        <w:t>(1955-1972).</w:t>
      </w:r>
      <w:r w:rsidRPr="004D4D61">
        <w:rPr>
          <w:rFonts w:ascii="Times New Roman" w:hAnsi="Times New Roman" w:cs="Times New Roman"/>
          <w:caps/>
          <w:spacing w:val="12"/>
          <w:sz w:val="24"/>
          <w:szCs w:val="24"/>
        </w:rPr>
        <w:t xml:space="preserve"> </w:t>
      </w:r>
    </w:p>
    <w:p w14:paraId="7B468232"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 xml:space="preserve">Available at: </w:t>
      </w:r>
      <w:hyperlink r:id="rId23" w:history="1">
        <w:r w:rsidRPr="004D4D61">
          <w:rPr>
            <w:rStyle w:val="Hyperlink"/>
            <w:rFonts w:ascii="Times New Roman" w:hAnsi="Times New Roman" w:cs="Times New Roman"/>
            <w:color w:val="auto"/>
            <w:sz w:val="24"/>
            <w:szCs w:val="24"/>
            <w:u w:val="none"/>
          </w:rPr>
          <w:t xml:space="preserve">https://www.blackpast.org/global-african-history/events-global-african-history/f </w:t>
        </w:r>
        <w:proofErr w:type="spellStart"/>
        <w:r w:rsidRPr="004D4D61">
          <w:rPr>
            <w:rStyle w:val="Hyperlink"/>
            <w:rFonts w:ascii="Times New Roman" w:hAnsi="Times New Roman" w:cs="Times New Roman"/>
            <w:color w:val="auto"/>
            <w:sz w:val="24"/>
            <w:szCs w:val="24"/>
            <w:u w:val="none"/>
          </w:rPr>
          <w:t>irst</w:t>
        </w:r>
        <w:proofErr w:type="spellEnd"/>
        <w:r w:rsidRPr="004D4D61">
          <w:rPr>
            <w:rStyle w:val="Hyperlink"/>
            <w:rFonts w:ascii="Times New Roman" w:hAnsi="Times New Roman" w:cs="Times New Roman"/>
            <w:color w:val="auto"/>
            <w:sz w:val="24"/>
            <w:szCs w:val="24"/>
            <w:u w:val="none"/>
          </w:rPr>
          <w:t>- sudanese-civil-war-1955-1972/</w:t>
        </w:r>
      </w:hyperlink>
    </w:p>
    <w:p w14:paraId="5AFDA9E7"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(Accessed: 12 March 2021).</w:t>
      </w:r>
    </w:p>
    <w:p w14:paraId="506BF8EE"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p>
    <w:p w14:paraId="59399F85" w14:textId="77777777" w:rsidR="00BA0FEE" w:rsidRPr="004D4D61" w:rsidRDefault="00BA0FEE" w:rsidP="00BA0FEE">
      <w:pPr>
        <w:spacing w:after="0" w:line="360" w:lineRule="auto"/>
        <w:jc w:val="both"/>
        <w:rPr>
          <w:rStyle w:val="Hyperlink"/>
          <w:rFonts w:ascii="Times New Roman" w:hAnsi="Times New Roman" w:cs="Times New Roman"/>
          <w:i/>
          <w:iCs/>
          <w:color w:val="auto"/>
          <w:sz w:val="24"/>
          <w:szCs w:val="24"/>
          <w:u w:val="none"/>
        </w:rPr>
      </w:pPr>
      <w:r w:rsidRPr="004D4D61">
        <w:rPr>
          <w:rStyle w:val="Hyperlink"/>
          <w:rFonts w:ascii="Times New Roman" w:hAnsi="Times New Roman" w:cs="Times New Roman"/>
          <w:color w:val="auto"/>
          <w:sz w:val="24"/>
          <w:szCs w:val="24"/>
          <w:u w:val="none"/>
        </w:rPr>
        <w:t xml:space="preserve">Moschetti, D. (2018) </w:t>
      </w:r>
      <w:r w:rsidRPr="004D4D61">
        <w:rPr>
          <w:rStyle w:val="Hyperlink"/>
          <w:rFonts w:ascii="Times New Roman" w:hAnsi="Times New Roman" w:cs="Times New Roman"/>
          <w:i/>
          <w:iCs/>
          <w:color w:val="auto"/>
          <w:sz w:val="24"/>
          <w:szCs w:val="24"/>
          <w:u w:val="none"/>
        </w:rPr>
        <w:t>A brief history of the civil war in South Sudan.</w:t>
      </w:r>
    </w:p>
    <w:p w14:paraId="12A9A216"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 xml:space="preserve">Available at: </w:t>
      </w:r>
      <w:hyperlink r:id="rId24" w:history="1">
        <w:r w:rsidRPr="004D4D61">
          <w:rPr>
            <w:rStyle w:val="Hyperlink"/>
            <w:rFonts w:ascii="Times New Roman" w:hAnsi="Times New Roman" w:cs="Times New Roman"/>
            <w:color w:val="auto"/>
            <w:sz w:val="24"/>
            <w:szCs w:val="24"/>
            <w:u w:val="none"/>
          </w:rPr>
          <w:t>https://www.combonimissionaries.org/a-brief-history-of-the-civil-war-in-south-sudan/</w:t>
        </w:r>
      </w:hyperlink>
    </w:p>
    <w:p w14:paraId="10BBE7A2"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(Accessed: 11 March 2021).</w:t>
      </w:r>
    </w:p>
    <w:p w14:paraId="45371687"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p>
    <w:p w14:paraId="2B64116E" w14:textId="77777777" w:rsidR="00BA0FEE" w:rsidRPr="004D4D61" w:rsidRDefault="00BA0FEE" w:rsidP="00BA0FEE">
      <w:pPr>
        <w:spacing w:after="0" w:line="360" w:lineRule="auto"/>
        <w:jc w:val="both"/>
        <w:rPr>
          <w:rStyle w:val="Hyperlink"/>
          <w:rFonts w:ascii="Times New Roman" w:hAnsi="Times New Roman" w:cs="Times New Roman"/>
          <w:i/>
          <w:iCs/>
          <w:color w:val="auto"/>
          <w:sz w:val="24"/>
          <w:szCs w:val="24"/>
          <w:u w:val="none"/>
        </w:rPr>
      </w:pPr>
      <w:r w:rsidRPr="004D4D61">
        <w:rPr>
          <w:rStyle w:val="Hyperlink"/>
          <w:rFonts w:ascii="Times New Roman" w:hAnsi="Times New Roman" w:cs="Times New Roman"/>
          <w:color w:val="auto"/>
          <w:sz w:val="24"/>
          <w:szCs w:val="24"/>
          <w:u w:val="none"/>
        </w:rPr>
        <w:t xml:space="preserve">National Literacy Trust (2017) </w:t>
      </w:r>
      <w:r w:rsidRPr="004D4D61">
        <w:rPr>
          <w:rStyle w:val="Hyperlink"/>
          <w:rFonts w:ascii="Times New Roman" w:hAnsi="Times New Roman" w:cs="Times New Roman"/>
          <w:i/>
          <w:iCs/>
          <w:color w:val="auto"/>
          <w:sz w:val="24"/>
          <w:szCs w:val="24"/>
          <w:u w:val="none"/>
        </w:rPr>
        <w:t>Adult Literacy.</w:t>
      </w:r>
    </w:p>
    <w:p w14:paraId="38FD7144"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 xml:space="preserve">Available at: </w:t>
      </w:r>
      <w:hyperlink r:id="rId25" w:history="1">
        <w:r w:rsidRPr="004D4D61">
          <w:rPr>
            <w:rStyle w:val="Hyperlink"/>
            <w:rFonts w:ascii="Times New Roman" w:hAnsi="Times New Roman" w:cs="Times New Roman"/>
            <w:color w:val="auto"/>
            <w:sz w:val="24"/>
            <w:szCs w:val="24"/>
            <w:u w:val="none"/>
          </w:rPr>
          <w:t>https://literacytrust.org.uk/parents-and-families/adult-literacy/</w:t>
        </w:r>
      </w:hyperlink>
    </w:p>
    <w:p w14:paraId="6DEF2267"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(Accessed: 12 March 2021).</w:t>
      </w:r>
    </w:p>
    <w:p w14:paraId="0A07CE6B"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p>
    <w:p w14:paraId="6886A23B" w14:textId="77777777" w:rsidR="00BA0FEE" w:rsidRPr="004D4D61" w:rsidRDefault="00BA0FEE" w:rsidP="00BA0FEE">
      <w:pPr>
        <w:spacing w:after="0" w:line="360" w:lineRule="auto"/>
        <w:jc w:val="both"/>
        <w:rPr>
          <w:rFonts w:ascii="Times New Roman" w:hAnsi="Times New Roman" w:cs="Times New Roman"/>
          <w:i/>
          <w:iCs/>
          <w:sz w:val="24"/>
          <w:szCs w:val="24"/>
        </w:rPr>
      </w:pPr>
      <w:r w:rsidRPr="004D4D61">
        <w:rPr>
          <w:rFonts w:ascii="Times New Roman" w:hAnsi="Times New Roman" w:cs="Times New Roman"/>
          <w:sz w:val="24"/>
          <w:szCs w:val="24"/>
        </w:rPr>
        <w:t xml:space="preserve">Population Reference Bureau (2011) </w:t>
      </w:r>
      <w:r w:rsidRPr="004D4D61">
        <w:rPr>
          <w:rFonts w:ascii="Times New Roman" w:hAnsi="Times New Roman" w:cs="Times New Roman"/>
          <w:i/>
          <w:iCs/>
          <w:sz w:val="24"/>
          <w:szCs w:val="24"/>
        </w:rPr>
        <w:t>The Effect of Girls’ Education on Health Outcomes: Fact Sheet.</w:t>
      </w:r>
    </w:p>
    <w:p w14:paraId="100A9697"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Available at: </w:t>
      </w:r>
      <w:hyperlink r:id="rId26" w:history="1">
        <w:r w:rsidRPr="004D4D61">
          <w:rPr>
            <w:rStyle w:val="Hyperlink"/>
            <w:rFonts w:ascii="Times New Roman" w:hAnsi="Times New Roman" w:cs="Times New Roman"/>
            <w:color w:val="auto"/>
            <w:sz w:val="24"/>
            <w:szCs w:val="24"/>
            <w:u w:val="none"/>
          </w:rPr>
          <w:t>https://www.prb.org/girls-education-fact-sheet/#:~:text=Child%20Survival%3A %20Increasing%20girls'%20education,born%20to%20an%20illiterate%20woman</w:t>
        </w:r>
      </w:hyperlink>
      <w:r w:rsidRPr="004D4D61">
        <w:rPr>
          <w:rFonts w:ascii="Times New Roman" w:hAnsi="Times New Roman" w:cs="Times New Roman"/>
          <w:sz w:val="24"/>
          <w:szCs w:val="24"/>
        </w:rPr>
        <w:t>.</w:t>
      </w:r>
    </w:p>
    <w:p w14:paraId="013FDA94"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Fonts w:ascii="Times New Roman" w:hAnsi="Times New Roman" w:cs="Times New Roman"/>
          <w:sz w:val="24"/>
          <w:szCs w:val="24"/>
        </w:rPr>
        <w:t>(Accessed: 13 March 2021).</w:t>
      </w:r>
    </w:p>
    <w:p w14:paraId="09B10A54"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p>
    <w:p w14:paraId="67E5F296"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 xml:space="preserve">Save the Children (2021) </w:t>
      </w:r>
      <w:r w:rsidRPr="004D4D61">
        <w:rPr>
          <w:rStyle w:val="Hyperlink"/>
          <w:rFonts w:ascii="Times New Roman" w:hAnsi="Times New Roman" w:cs="Times New Roman"/>
          <w:i/>
          <w:iCs/>
          <w:color w:val="auto"/>
          <w:sz w:val="24"/>
          <w:szCs w:val="24"/>
          <w:u w:val="none"/>
        </w:rPr>
        <w:t>Help Save Children in South Sudan.</w:t>
      </w:r>
    </w:p>
    <w:p w14:paraId="7B984110"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 xml:space="preserve">Available at: </w:t>
      </w:r>
      <w:hyperlink r:id="rId27" w:history="1">
        <w:r w:rsidRPr="004D4D61">
          <w:rPr>
            <w:rStyle w:val="Hyperlink"/>
            <w:rFonts w:ascii="Times New Roman" w:hAnsi="Times New Roman" w:cs="Times New Roman"/>
            <w:color w:val="auto"/>
            <w:sz w:val="24"/>
            <w:szCs w:val="24"/>
            <w:u w:val="none"/>
          </w:rPr>
          <w:t>https://www.savethechildren.org/us/where-we-work/south-sudan</w:t>
        </w:r>
      </w:hyperlink>
    </w:p>
    <w:p w14:paraId="1B04FFCC" w14:textId="55460040" w:rsidR="00BA0FEE"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 xml:space="preserve">(Accessed: 11 March 2021). </w:t>
      </w:r>
    </w:p>
    <w:p w14:paraId="7984877D" w14:textId="6C4ECA5B" w:rsidR="00D5510A" w:rsidRDefault="00D5510A" w:rsidP="00BA0FEE">
      <w:pPr>
        <w:spacing w:after="0" w:line="360" w:lineRule="auto"/>
        <w:jc w:val="both"/>
        <w:rPr>
          <w:rStyle w:val="Hyperlink"/>
          <w:rFonts w:ascii="Times New Roman" w:hAnsi="Times New Roman" w:cs="Times New Roman"/>
          <w:color w:val="auto"/>
          <w:sz w:val="24"/>
          <w:szCs w:val="24"/>
          <w:u w:val="none"/>
        </w:rPr>
      </w:pPr>
    </w:p>
    <w:p w14:paraId="25B60051" w14:textId="2B803F08" w:rsidR="00D5510A" w:rsidRPr="00D5510A" w:rsidRDefault="00D5510A" w:rsidP="00BA0FEE">
      <w:pPr>
        <w:spacing w:after="0" w:line="360" w:lineRule="auto"/>
        <w:jc w:val="both"/>
        <w:rPr>
          <w:rStyle w:val="Hyperlink"/>
          <w:rFonts w:ascii="Times New Roman" w:hAnsi="Times New Roman" w:cs="Times New Roman"/>
          <w:i/>
          <w:iCs/>
          <w:color w:val="auto"/>
          <w:sz w:val="24"/>
          <w:szCs w:val="24"/>
          <w:u w:val="none"/>
        </w:rPr>
      </w:pPr>
      <w:r>
        <w:rPr>
          <w:rStyle w:val="Hyperlink"/>
          <w:rFonts w:ascii="Times New Roman" w:hAnsi="Times New Roman" w:cs="Times New Roman"/>
          <w:color w:val="auto"/>
          <w:sz w:val="24"/>
          <w:szCs w:val="24"/>
          <w:u w:val="none"/>
        </w:rPr>
        <w:t xml:space="preserve">Save the </w:t>
      </w:r>
      <w:r w:rsidRPr="00D5510A">
        <w:rPr>
          <w:rStyle w:val="Hyperlink"/>
          <w:rFonts w:ascii="Times New Roman" w:hAnsi="Times New Roman" w:cs="Times New Roman"/>
          <w:color w:val="auto"/>
          <w:sz w:val="24"/>
          <w:szCs w:val="24"/>
          <w:u w:val="none"/>
        </w:rPr>
        <w:t xml:space="preserve">Children (n.d.) </w:t>
      </w:r>
      <w:r w:rsidRPr="00D5510A">
        <w:rPr>
          <w:rStyle w:val="Hyperlink"/>
          <w:rFonts w:ascii="Times New Roman" w:hAnsi="Times New Roman" w:cs="Times New Roman"/>
          <w:i/>
          <w:iCs/>
          <w:color w:val="auto"/>
          <w:sz w:val="24"/>
          <w:szCs w:val="24"/>
          <w:u w:val="none"/>
        </w:rPr>
        <w:t>UN Convention on the Rights of the Child (UNCRC) An international agreement for child rights.</w:t>
      </w:r>
    </w:p>
    <w:p w14:paraId="1B5EA71C" w14:textId="384269D2" w:rsidR="00D5510A" w:rsidRPr="00D5510A" w:rsidRDefault="00D5510A" w:rsidP="00BA0FEE">
      <w:pPr>
        <w:spacing w:after="0" w:line="360" w:lineRule="auto"/>
        <w:jc w:val="both"/>
        <w:rPr>
          <w:rStyle w:val="Hyperlink"/>
          <w:rFonts w:ascii="Times New Roman" w:hAnsi="Times New Roman" w:cs="Times New Roman"/>
          <w:color w:val="auto"/>
          <w:sz w:val="24"/>
          <w:szCs w:val="24"/>
          <w:u w:val="none"/>
        </w:rPr>
      </w:pPr>
      <w:r w:rsidRPr="00D5510A">
        <w:rPr>
          <w:rStyle w:val="Hyperlink"/>
          <w:rFonts w:ascii="Times New Roman" w:hAnsi="Times New Roman" w:cs="Times New Roman"/>
          <w:color w:val="auto"/>
          <w:sz w:val="24"/>
          <w:szCs w:val="24"/>
          <w:u w:val="none"/>
        </w:rPr>
        <w:t xml:space="preserve">Available at: </w:t>
      </w:r>
      <w:hyperlink r:id="rId28" w:history="1">
        <w:r w:rsidRPr="00D5510A">
          <w:rPr>
            <w:rStyle w:val="Hyperlink"/>
            <w:rFonts w:ascii="Times New Roman" w:hAnsi="Times New Roman" w:cs="Times New Roman"/>
            <w:color w:val="auto"/>
            <w:sz w:val="24"/>
            <w:szCs w:val="24"/>
            <w:u w:val="none"/>
          </w:rPr>
          <w:t>https://www.savethechildren.org.uk/what-we-do/childrens-rights/united-nations-convention-of-the-rights-of-the-child</w:t>
        </w:r>
      </w:hyperlink>
    </w:p>
    <w:p w14:paraId="25153169" w14:textId="677FC39D" w:rsidR="00D5510A" w:rsidRPr="00D5510A" w:rsidRDefault="00D5510A" w:rsidP="00BA0FEE">
      <w:pPr>
        <w:spacing w:after="0" w:line="360" w:lineRule="auto"/>
        <w:jc w:val="both"/>
        <w:rPr>
          <w:rStyle w:val="Hyperlink"/>
          <w:rFonts w:ascii="Times New Roman" w:hAnsi="Times New Roman" w:cs="Times New Roman"/>
          <w:color w:val="auto"/>
          <w:sz w:val="24"/>
          <w:szCs w:val="24"/>
          <w:u w:val="none"/>
        </w:rPr>
      </w:pPr>
      <w:r w:rsidRPr="00D5510A">
        <w:rPr>
          <w:rStyle w:val="Hyperlink"/>
          <w:rFonts w:ascii="Times New Roman" w:hAnsi="Times New Roman" w:cs="Times New Roman"/>
          <w:color w:val="auto"/>
          <w:sz w:val="24"/>
          <w:szCs w:val="24"/>
          <w:u w:val="none"/>
        </w:rPr>
        <w:t>(Accessed: 13 March 2021).</w:t>
      </w:r>
    </w:p>
    <w:p w14:paraId="29D5E7B0"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p>
    <w:p w14:paraId="0E2615B8"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 xml:space="preserve">Shimeles, A. and </w:t>
      </w:r>
      <w:proofErr w:type="spellStart"/>
      <w:r w:rsidRPr="004D4D61">
        <w:rPr>
          <w:rStyle w:val="Hyperlink"/>
          <w:rFonts w:ascii="Times New Roman" w:hAnsi="Times New Roman" w:cs="Times New Roman"/>
          <w:color w:val="auto"/>
          <w:sz w:val="24"/>
          <w:szCs w:val="24"/>
          <w:u w:val="none"/>
        </w:rPr>
        <w:t>Verdier-Chouchane</w:t>
      </w:r>
      <w:proofErr w:type="spellEnd"/>
      <w:r w:rsidRPr="004D4D61">
        <w:rPr>
          <w:rStyle w:val="Hyperlink"/>
          <w:rFonts w:ascii="Times New Roman" w:hAnsi="Times New Roman" w:cs="Times New Roman"/>
          <w:color w:val="auto"/>
          <w:sz w:val="24"/>
          <w:szCs w:val="24"/>
          <w:u w:val="none"/>
        </w:rPr>
        <w:t xml:space="preserve">, A. (2016) </w:t>
      </w:r>
      <w:r w:rsidRPr="004D4D61">
        <w:rPr>
          <w:rStyle w:val="Hyperlink"/>
          <w:rFonts w:ascii="Times New Roman" w:hAnsi="Times New Roman" w:cs="Times New Roman"/>
          <w:i/>
          <w:iCs/>
          <w:color w:val="auto"/>
          <w:sz w:val="24"/>
          <w:szCs w:val="24"/>
          <w:u w:val="none"/>
        </w:rPr>
        <w:t xml:space="preserve">The Key Role of Education in Reducing Poverty in South Sudan. </w:t>
      </w:r>
      <w:r w:rsidRPr="004D4D61">
        <w:rPr>
          <w:rStyle w:val="Hyperlink"/>
          <w:rFonts w:ascii="Times New Roman" w:hAnsi="Times New Roman" w:cs="Times New Roman"/>
          <w:color w:val="auto"/>
          <w:sz w:val="24"/>
          <w:szCs w:val="24"/>
          <w:u w:val="none"/>
        </w:rPr>
        <w:t>Oxford: Blackwell Publishing Ltd.</w:t>
      </w:r>
    </w:p>
    <w:p w14:paraId="661BF1F5"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p>
    <w:p w14:paraId="591E3418" w14:textId="77777777" w:rsidR="00BA0FEE" w:rsidRPr="004D4D61" w:rsidRDefault="00BA0FEE" w:rsidP="00BA0FEE">
      <w:pPr>
        <w:spacing w:after="0" w:line="360" w:lineRule="auto"/>
        <w:jc w:val="both"/>
        <w:rPr>
          <w:rStyle w:val="Hyperlink"/>
          <w:rFonts w:ascii="Times New Roman" w:hAnsi="Times New Roman" w:cs="Times New Roman"/>
          <w:i/>
          <w:iCs/>
          <w:color w:val="auto"/>
          <w:sz w:val="24"/>
          <w:szCs w:val="24"/>
          <w:u w:val="none"/>
        </w:rPr>
      </w:pPr>
      <w:r w:rsidRPr="004D4D61">
        <w:rPr>
          <w:rStyle w:val="Hyperlink"/>
          <w:rFonts w:ascii="Times New Roman" w:hAnsi="Times New Roman" w:cs="Times New Roman"/>
          <w:color w:val="auto"/>
          <w:sz w:val="24"/>
          <w:szCs w:val="24"/>
          <w:u w:val="none"/>
        </w:rPr>
        <w:t xml:space="preserve">The </w:t>
      </w:r>
      <w:proofErr w:type="spellStart"/>
      <w:r w:rsidRPr="004D4D61">
        <w:rPr>
          <w:rStyle w:val="Hyperlink"/>
          <w:rFonts w:ascii="Times New Roman" w:hAnsi="Times New Roman" w:cs="Times New Roman"/>
          <w:color w:val="auto"/>
          <w:sz w:val="24"/>
          <w:szCs w:val="24"/>
          <w:u w:val="none"/>
        </w:rPr>
        <w:t>Borgen</w:t>
      </w:r>
      <w:proofErr w:type="spellEnd"/>
      <w:r w:rsidRPr="004D4D61">
        <w:rPr>
          <w:rStyle w:val="Hyperlink"/>
          <w:rFonts w:ascii="Times New Roman" w:hAnsi="Times New Roman" w:cs="Times New Roman"/>
          <w:color w:val="auto"/>
          <w:sz w:val="24"/>
          <w:szCs w:val="24"/>
          <w:u w:val="none"/>
        </w:rPr>
        <w:t xml:space="preserve"> Project (2020) </w:t>
      </w:r>
      <w:r w:rsidRPr="004D4D61">
        <w:rPr>
          <w:rStyle w:val="Hyperlink"/>
          <w:rFonts w:ascii="Times New Roman" w:hAnsi="Times New Roman" w:cs="Times New Roman"/>
          <w:i/>
          <w:iCs/>
          <w:color w:val="auto"/>
          <w:sz w:val="24"/>
          <w:szCs w:val="24"/>
          <w:u w:val="none"/>
        </w:rPr>
        <w:t>7 Facts about Education and Poverty in South Sudan.</w:t>
      </w:r>
    </w:p>
    <w:p w14:paraId="76C172BA" w14:textId="77777777" w:rsidR="00BA0FEE" w:rsidRPr="004D4D61" w:rsidRDefault="00BA0FEE" w:rsidP="00BA0FEE">
      <w:pPr>
        <w:spacing w:after="0" w:line="360" w:lineRule="auto"/>
        <w:jc w:val="both"/>
        <w:rPr>
          <w:rStyle w:val="Hyperlink"/>
          <w:rFonts w:ascii="Times New Roman" w:hAnsi="Times New Roman" w:cs="Times New Roman"/>
          <w:color w:val="auto"/>
          <w:sz w:val="24"/>
          <w:szCs w:val="24"/>
          <w:u w:val="none"/>
        </w:rPr>
      </w:pPr>
      <w:r w:rsidRPr="004D4D61">
        <w:rPr>
          <w:rStyle w:val="Hyperlink"/>
          <w:rFonts w:ascii="Times New Roman" w:hAnsi="Times New Roman" w:cs="Times New Roman"/>
          <w:color w:val="auto"/>
          <w:sz w:val="24"/>
          <w:szCs w:val="24"/>
          <w:u w:val="none"/>
        </w:rPr>
        <w:t xml:space="preserve">Available at: </w:t>
      </w:r>
      <w:hyperlink r:id="rId29" w:history="1">
        <w:r w:rsidRPr="004D4D61">
          <w:rPr>
            <w:rStyle w:val="Hyperlink"/>
            <w:rFonts w:ascii="Times New Roman" w:hAnsi="Times New Roman" w:cs="Times New Roman"/>
            <w:color w:val="auto"/>
            <w:sz w:val="24"/>
            <w:szCs w:val="24"/>
            <w:u w:val="none"/>
          </w:rPr>
          <w:t>https://borgenproject.org/poverty-in-south-sudan/</w:t>
        </w:r>
      </w:hyperlink>
    </w:p>
    <w:p w14:paraId="765B4CFE"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Style w:val="Hyperlink"/>
          <w:rFonts w:ascii="Times New Roman" w:hAnsi="Times New Roman" w:cs="Times New Roman"/>
          <w:color w:val="auto"/>
          <w:sz w:val="24"/>
          <w:szCs w:val="24"/>
          <w:u w:val="none"/>
        </w:rPr>
        <w:t>(Accessed: 12 March 2021).</w:t>
      </w:r>
    </w:p>
    <w:p w14:paraId="27A59D31" w14:textId="77777777" w:rsidR="00BA0FEE" w:rsidRPr="004D4D61" w:rsidRDefault="00BA0FEE" w:rsidP="00BA0FEE">
      <w:pPr>
        <w:spacing w:after="0" w:line="360" w:lineRule="auto"/>
        <w:jc w:val="both"/>
        <w:rPr>
          <w:rFonts w:ascii="Times New Roman" w:hAnsi="Times New Roman" w:cs="Times New Roman"/>
          <w:sz w:val="24"/>
          <w:szCs w:val="24"/>
        </w:rPr>
      </w:pPr>
    </w:p>
    <w:p w14:paraId="178C3074" w14:textId="77777777" w:rsidR="00BA0FEE" w:rsidRPr="004D4D61" w:rsidRDefault="00BA0FEE" w:rsidP="00BA0FEE">
      <w:pPr>
        <w:spacing w:after="0" w:line="360" w:lineRule="auto"/>
        <w:jc w:val="both"/>
        <w:rPr>
          <w:rFonts w:ascii="Times New Roman" w:hAnsi="Times New Roman" w:cs="Times New Roman"/>
          <w:i/>
          <w:iCs/>
          <w:sz w:val="24"/>
          <w:szCs w:val="24"/>
        </w:rPr>
      </w:pPr>
      <w:r w:rsidRPr="004D4D61">
        <w:rPr>
          <w:rFonts w:ascii="Times New Roman" w:hAnsi="Times New Roman" w:cs="Times New Roman"/>
          <w:sz w:val="24"/>
          <w:szCs w:val="24"/>
        </w:rPr>
        <w:t xml:space="preserve">The World Bank Group (2021) </w:t>
      </w:r>
      <w:r w:rsidRPr="004D4D61">
        <w:rPr>
          <w:rFonts w:ascii="Times New Roman" w:hAnsi="Times New Roman" w:cs="Times New Roman"/>
          <w:i/>
          <w:iCs/>
          <w:sz w:val="24"/>
          <w:szCs w:val="24"/>
        </w:rPr>
        <w:t>Government expenditure on education, total (% of GDP) – South Sudan.</w:t>
      </w:r>
    </w:p>
    <w:p w14:paraId="782B88D6"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Available at: </w:t>
      </w:r>
      <w:hyperlink r:id="rId30" w:history="1">
        <w:r w:rsidRPr="004D4D61">
          <w:rPr>
            <w:rStyle w:val="Hyperlink"/>
            <w:rFonts w:ascii="Times New Roman" w:hAnsi="Times New Roman" w:cs="Times New Roman"/>
            <w:color w:val="auto"/>
            <w:sz w:val="24"/>
            <w:szCs w:val="24"/>
            <w:u w:val="none"/>
          </w:rPr>
          <w:t>https://data.worldbank.org/indicator/SE.XPD.TOTL.GD.ZS?locations=SS&amp;fbcl</w:t>
        </w:r>
      </w:hyperlink>
      <w:r w:rsidRPr="004D4D61">
        <w:rPr>
          <w:rFonts w:ascii="Times New Roman" w:hAnsi="Times New Roman" w:cs="Times New Roman"/>
          <w:sz w:val="24"/>
          <w:szCs w:val="24"/>
        </w:rPr>
        <w:t xml:space="preserve"> id=IwAR0bKBgoTYIsHPp0XRzBb0qW1kvwlSgFMYOQd7YHV4m-JX1gCvsjMNTmLOU</w:t>
      </w:r>
    </w:p>
    <w:p w14:paraId="392D6A83" w14:textId="3DEA50A6"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(Accessed: 13 March 2021).</w:t>
      </w:r>
    </w:p>
    <w:p w14:paraId="6124D143" w14:textId="5C7CD2D3" w:rsidR="004D4D61" w:rsidRPr="004D4D61" w:rsidRDefault="004D4D61" w:rsidP="00BA0FEE">
      <w:pPr>
        <w:spacing w:after="0" w:line="360" w:lineRule="auto"/>
        <w:jc w:val="both"/>
        <w:rPr>
          <w:rFonts w:ascii="Times New Roman" w:hAnsi="Times New Roman" w:cs="Times New Roman"/>
          <w:sz w:val="24"/>
          <w:szCs w:val="24"/>
        </w:rPr>
      </w:pPr>
    </w:p>
    <w:p w14:paraId="4C2D5CC9" w14:textId="0FE18FA3" w:rsidR="004D4D61" w:rsidRPr="004D4D61" w:rsidRDefault="004D4D61" w:rsidP="004D4D61">
      <w:pPr>
        <w:pStyle w:val="Heading1"/>
        <w:spacing w:before="0" w:beforeAutospacing="0" w:after="0" w:afterAutospacing="0" w:line="360" w:lineRule="auto"/>
        <w:textAlignment w:val="baseline"/>
        <w:rPr>
          <w:b w:val="0"/>
          <w:bCs w:val="0"/>
          <w:i/>
          <w:iCs/>
          <w:sz w:val="24"/>
          <w:szCs w:val="24"/>
        </w:rPr>
      </w:pPr>
      <w:r w:rsidRPr="004D4D61">
        <w:rPr>
          <w:b w:val="0"/>
          <w:bCs w:val="0"/>
          <w:sz w:val="24"/>
          <w:szCs w:val="24"/>
        </w:rPr>
        <w:t xml:space="preserve">Toby, H. (2019) </w:t>
      </w:r>
      <w:r w:rsidRPr="004D4D61">
        <w:rPr>
          <w:b w:val="0"/>
          <w:bCs w:val="0"/>
          <w:i/>
          <w:iCs/>
          <w:sz w:val="24"/>
          <w:szCs w:val="24"/>
        </w:rPr>
        <w:t>South Sudan court rules against marriage of girl, 16, in landmark case.</w:t>
      </w:r>
    </w:p>
    <w:p w14:paraId="5B500E4B" w14:textId="0D106B76" w:rsidR="004D4D61" w:rsidRPr="004D4D61" w:rsidRDefault="004D4D61" w:rsidP="004D4D61">
      <w:pPr>
        <w:pStyle w:val="Heading1"/>
        <w:spacing w:before="0" w:beforeAutospacing="0" w:after="0" w:afterAutospacing="0" w:line="360" w:lineRule="auto"/>
        <w:textAlignment w:val="baseline"/>
        <w:rPr>
          <w:b w:val="0"/>
          <w:bCs w:val="0"/>
          <w:sz w:val="24"/>
          <w:szCs w:val="24"/>
        </w:rPr>
      </w:pPr>
      <w:r w:rsidRPr="004D4D61">
        <w:rPr>
          <w:b w:val="0"/>
          <w:bCs w:val="0"/>
          <w:sz w:val="24"/>
          <w:szCs w:val="24"/>
        </w:rPr>
        <w:t xml:space="preserve">Available at: </w:t>
      </w:r>
      <w:hyperlink r:id="rId31" w:history="1">
        <w:r w:rsidRPr="004D4D61">
          <w:rPr>
            <w:rStyle w:val="Hyperlink"/>
            <w:b w:val="0"/>
            <w:bCs w:val="0"/>
            <w:color w:val="auto"/>
            <w:sz w:val="24"/>
            <w:szCs w:val="24"/>
            <w:u w:val="none"/>
          </w:rPr>
          <w:t>https://www.reuters.com/article/us-southsudan-women-court-idUSKCN1U 42CK</w:t>
        </w:r>
      </w:hyperlink>
    </w:p>
    <w:p w14:paraId="1E5BE54E" w14:textId="0E090AC3" w:rsidR="00BA0FEE" w:rsidRDefault="004D4D61" w:rsidP="00D5510A">
      <w:pPr>
        <w:pStyle w:val="Heading1"/>
        <w:spacing w:before="0" w:beforeAutospacing="0" w:after="0" w:afterAutospacing="0" w:line="360" w:lineRule="auto"/>
        <w:textAlignment w:val="baseline"/>
        <w:rPr>
          <w:b w:val="0"/>
          <w:bCs w:val="0"/>
          <w:sz w:val="24"/>
          <w:szCs w:val="24"/>
        </w:rPr>
      </w:pPr>
      <w:r w:rsidRPr="004D4D61">
        <w:rPr>
          <w:b w:val="0"/>
          <w:bCs w:val="0"/>
          <w:sz w:val="24"/>
          <w:szCs w:val="24"/>
        </w:rPr>
        <w:t>(Accessed: 11 March 2021).</w:t>
      </w:r>
    </w:p>
    <w:p w14:paraId="0BEE9CDB" w14:textId="77777777" w:rsidR="00D5510A" w:rsidRPr="00D5510A" w:rsidRDefault="00D5510A" w:rsidP="00D5510A">
      <w:pPr>
        <w:pStyle w:val="Heading1"/>
        <w:spacing w:before="0" w:beforeAutospacing="0" w:after="0" w:afterAutospacing="0" w:line="360" w:lineRule="auto"/>
        <w:textAlignment w:val="baseline"/>
        <w:rPr>
          <w:b w:val="0"/>
          <w:bCs w:val="0"/>
          <w:sz w:val="24"/>
          <w:szCs w:val="24"/>
        </w:rPr>
      </w:pPr>
    </w:p>
    <w:p w14:paraId="68AE04A7"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proofErr w:type="spellStart"/>
      <w:r w:rsidRPr="004D4D61">
        <w:rPr>
          <w:b w:val="0"/>
          <w:bCs w:val="0"/>
          <w:sz w:val="24"/>
          <w:szCs w:val="24"/>
        </w:rPr>
        <w:t>Unicef</w:t>
      </w:r>
      <w:proofErr w:type="spellEnd"/>
      <w:r w:rsidRPr="004D4D61">
        <w:rPr>
          <w:b w:val="0"/>
          <w:bCs w:val="0"/>
          <w:sz w:val="24"/>
          <w:szCs w:val="24"/>
        </w:rPr>
        <w:t xml:space="preserve"> (</w:t>
      </w:r>
      <w:proofErr w:type="spellStart"/>
      <w:r w:rsidRPr="004D4D61">
        <w:rPr>
          <w:b w:val="0"/>
          <w:bCs w:val="0"/>
          <w:sz w:val="24"/>
          <w:szCs w:val="24"/>
        </w:rPr>
        <w:t>n.d</w:t>
      </w:r>
      <w:proofErr w:type="spellEnd"/>
      <w:r w:rsidRPr="004D4D61">
        <w:rPr>
          <w:b w:val="0"/>
          <w:bCs w:val="0"/>
          <w:sz w:val="24"/>
          <w:szCs w:val="24"/>
        </w:rPr>
        <w:t xml:space="preserve">) </w:t>
      </w:r>
      <w:r w:rsidRPr="004D4D61">
        <w:rPr>
          <w:b w:val="0"/>
          <w:bCs w:val="0"/>
          <w:i/>
          <w:iCs/>
          <w:sz w:val="24"/>
          <w:szCs w:val="24"/>
        </w:rPr>
        <w:t xml:space="preserve">How we protect children’s rights with the UN Convention on the Rights of the Child. </w:t>
      </w:r>
    </w:p>
    <w:p w14:paraId="76F57C4A"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 xml:space="preserve">Available at: </w:t>
      </w:r>
      <w:hyperlink r:id="rId32" w:history="1">
        <w:r w:rsidRPr="004D4D61">
          <w:rPr>
            <w:rStyle w:val="Hyperlink"/>
            <w:b w:val="0"/>
            <w:bCs w:val="0"/>
            <w:color w:val="auto"/>
            <w:sz w:val="24"/>
            <w:szCs w:val="24"/>
            <w:u w:val="none"/>
          </w:rPr>
          <w:t>https://www.unicef.org.uk/what-we-do/un-convention-child-rights/</w:t>
        </w:r>
      </w:hyperlink>
    </w:p>
    <w:p w14:paraId="42AE2C3A" w14:textId="77777777" w:rsidR="00BA0FEE" w:rsidRPr="004D4D61" w:rsidRDefault="00BA0FEE" w:rsidP="00BA0FEE">
      <w:pPr>
        <w:pStyle w:val="Heading1"/>
        <w:shd w:val="clear" w:color="auto" w:fill="FFFFFF"/>
        <w:spacing w:before="0" w:beforeAutospacing="0" w:after="0" w:afterAutospacing="0" w:line="360" w:lineRule="auto"/>
        <w:jc w:val="both"/>
        <w:rPr>
          <w:b w:val="0"/>
          <w:bCs w:val="0"/>
          <w:sz w:val="24"/>
          <w:szCs w:val="24"/>
        </w:rPr>
      </w:pPr>
      <w:r w:rsidRPr="004D4D61">
        <w:rPr>
          <w:b w:val="0"/>
          <w:bCs w:val="0"/>
          <w:sz w:val="24"/>
          <w:szCs w:val="24"/>
        </w:rPr>
        <w:t>(Accessed: 11 March 2011).</w:t>
      </w:r>
    </w:p>
    <w:p w14:paraId="78E38AAD" w14:textId="5A387636" w:rsidR="00BA0FEE" w:rsidRPr="004D4D61" w:rsidRDefault="00BA0FEE" w:rsidP="00BA0FEE">
      <w:pPr>
        <w:spacing w:after="0" w:line="360" w:lineRule="auto"/>
        <w:jc w:val="both"/>
        <w:rPr>
          <w:rFonts w:ascii="Times New Roman" w:hAnsi="Times New Roman" w:cs="Times New Roman"/>
          <w:b/>
          <w:bCs/>
          <w:sz w:val="24"/>
          <w:szCs w:val="24"/>
        </w:rPr>
      </w:pPr>
    </w:p>
    <w:p w14:paraId="4678A047" w14:textId="77777777" w:rsidR="00BA0FEE" w:rsidRPr="004D4D61" w:rsidRDefault="00BA0FEE" w:rsidP="00BA0FEE">
      <w:pPr>
        <w:spacing w:after="0" w:line="360" w:lineRule="auto"/>
        <w:jc w:val="both"/>
        <w:rPr>
          <w:rFonts w:ascii="Times New Roman" w:hAnsi="Times New Roman" w:cs="Times New Roman"/>
          <w:i/>
          <w:iCs/>
          <w:sz w:val="24"/>
          <w:szCs w:val="24"/>
        </w:rPr>
      </w:pPr>
      <w:proofErr w:type="spellStart"/>
      <w:r w:rsidRPr="004D4D61">
        <w:rPr>
          <w:rFonts w:ascii="Times New Roman" w:hAnsi="Times New Roman" w:cs="Times New Roman"/>
          <w:sz w:val="24"/>
          <w:szCs w:val="24"/>
        </w:rPr>
        <w:t>Unicef</w:t>
      </w:r>
      <w:proofErr w:type="spellEnd"/>
      <w:r w:rsidRPr="004D4D61">
        <w:rPr>
          <w:rFonts w:ascii="Times New Roman" w:hAnsi="Times New Roman" w:cs="Times New Roman"/>
          <w:sz w:val="24"/>
          <w:szCs w:val="24"/>
        </w:rPr>
        <w:t xml:space="preserve"> (</w:t>
      </w:r>
      <w:proofErr w:type="spellStart"/>
      <w:r w:rsidRPr="004D4D61">
        <w:rPr>
          <w:rFonts w:ascii="Times New Roman" w:hAnsi="Times New Roman" w:cs="Times New Roman"/>
          <w:sz w:val="24"/>
          <w:szCs w:val="24"/>
        </w:rPr>
        <w:t>n.d</w:t>
      </w:r>
      <w:proofErr w:type="spellEnd"/>
      <w:r w:rsidRPr="004D4D61">
        <w:rPr>
          <w:rFonts w:ascii="Times New Roman" w:hAnsi="Times New Roman" w:cs="Times New Roman"/>
          <w:sz w:val="24"/>
          <w:szCs w:val="24"/>
        </w:rPr>
        <w:t xml:space="preserve">) </w:t>
      </w:r>
      <w:r w:rsidRPr="004D4D61">
        <w:rPr>
          <w:rFonts w:ascii="Times New Roman" w:hAnsi="Times New Roman" w:cs="Times New Roman"/>
          <w:i/>
          <w:iCs/>
          <w:sz w:val="24"/>
          <w:szCs w:val="24"/>
        </w:rPr>
        <w:t>The United Nations Convention on the Rights of the Child.</w:t>
      </w:r>
    </w:p>
    <w:p w14:paraId="1CA98D73"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Available at: </w:t>
      </w:r>
      <w:hyperlink r:id="rId33" w:history="1">
        <w:r w:rsidRPr="004D4D61">
          <w:rPr>
            <w:rStyle w:val="Hyperlink"/>
            <w:rFonts w:ascii="Times New Roman" w:hAnsi="Times New Roman" w:cs="Times New Roman"/>
            <w:color w:val="auto"/>
            <w:sz w:val="24"/>
            <w:szCs w:val="24"/>
            <w:u w:val="none"/>
          </w:rPr>
          <w:t>https://downloads.unicef.org.uk/wp-content/uploads/2016/08/unicef-convention-rights-child-uncrc.pdf?_ga=2.97911007.1184227213.1615574469-308091424.1615574469</w:t>
        </w:r>
      </w:hyperlink>
    </w:p>
    <w:p w14:paraId="4AD692B0" w14:textId="19FC8545" w:rsidR="00BA0FEE" w:rsidRPr="004D4D61" w:rsidRDefault="00BA0FEE" w:rsidP="00BA0FEE">
      <w:pPr>
        <w:spacing w:after="0" w:line="360" w:lineRule="auto"/>
        <w:jc w:val="both"/>
        <w:rPr>
          <w:rFonts w:ascii="Times New Roman" w:hAnsi="Times New Roman" w:cs="Times New Roman"/>
          <w:i/>
          <w:iCs/>
          <w:sz w:val="24"/>
          <w:szCs w:val="24"/>
        </w:rPr>
      </w:pPr>
      <w:r w:rsidRPr="004D4D61">
        <w:rPr>
          <w:rFonts w:ascii="Times New Roman" w:hAnsi="Times New Roman" w:cs="Times New Roman"/>
          <w:sz w:val="24"/>
          <w:szCs w:val="24"/>
        </w:rPr>
        <w:t>(Accessed: 13 March 2021).</w:t>
      </w:r>
      <w:r w:rsidRPr="004D4D61">
        <w:rPr>
          <w:rFonts w:ascii="Times New Roman" w:hAnsi="Times New Roman" w:cs="Times New Roman"/>
          <w:i/>
          <w:iCs/>
          <w:sz w:val="24"/>
          <w:szCs w:val="24"/>
        </w:rPr>
        <w:t xml:space="preserve"> </w:t>
      </w:r>
    </w:p>
    <w:p w14:paraId="1DEA9DA5" w14:textId="07916D74" w:rsidR="00BA0FEE" w:rsidRPr="004D4D61" w:rsidRDefault="00BA0FEE" w:rsidP="00BA0FEE">
      <w:pPr>
        <w:pStyle w:val="Heading1"/>
        <w:shd w:val="clear" w:color="auto" w:fill="FFFFFF"/>
        <w:spacing w:before="0" w:beforeAutospacing="0" w:after="120" w:afterAutospacing="0" w:line="750" w:lineRule="atLeast"/>
        <w:rPr>
          <w:b w:val="0"/>
          <w:bCs w:val="0"/>
          <w:sz w:val="24"/>
          <w:szCs w:val="24"/>
        </w:rPr>
      </w:pPr>
      <w:proofErr w:type="spellStart"/>
      <w:r w:rsidRPr="004D4D61">
        <w:rPr>
          <w:b w:val="0"/>
          <w:bCs w:val="0"/>
          <w:sz w:val="24"/>
          <w:szCs w:val="24"/>
        </w:rPr>
        <w:t>Unicef</w:t>
      </w:r>
      <w:proofErr w:type="spellEnd"/>
      <w:r w:rsidRPr="004D4D61">
        <w:rPr>
          <w:b w:val="0"/>
          <w:bCs w:val="0"/>
          <w:sz w:val="24"/>
          <w:szCs w:val="24"/>
        </w:rPr>
        <w:t xml:space="preserve"> (2020) </w:t>
      </w:r>
      <w:r w:rsidRPr="004D4D61">
        <w:rPr>
          <w:b w:val="0"/>
          <w:bCs w:val="0"/>
          <w:i/>
          <w:iCs/>
          <w:sz w:val="24"/>
          <w:szCs w:val="24"/>
        </w:rPr>
        <w:t xml:space="preserve">UN </w:t>
      </w:r>
      <w:proofErr w:type="gramStart"/>
      <w:r w:rsidRPr="004D4D61">
        <w:rPr>
          <w:b w:val="0"/>
          <w:bCs w:val="0"/>
          <w:i/>
          <w:iCs/>
          <w:sz w:val="24"/>
          <w:szCs w:val="24"/>
        </w:rPr>
        <w:t>agencies’</w:t>
      </w:r>
      <w:proofErr w:type="gramEnd"/>
      <w:r w:rsidRPr="004D4D61">
        <w:rPr>
          <w:b w:val="0"/>
          <w:bCs w:val="0"/>
          <w:i/>
          <w:iCs/>
          <w:sz w:val="24"/>
          <w:szCs w:val="24"/>
        </w:rPr>
        <w:t xml:space="preserve"> alarmed at worsening hunger in South Sudan.</w:t>
      </w:r>
    </w:p>
    <w:p w14:paraId="7120B642" w14:textId="57C8B301" w:rsidR="00BA0FEE" w:rsidRPr="004D4D61" w:rsidRDefault="00BA0FEE" w:rsidP="00BA0FEE">
      <w:pPr>
        <w:pStyle w:val="Heading1"/>
        <w:shd w:val="clear" w:color="auto" w:fill="FFFFFF"/>
        <w:spacing w:before="0" w:beforeAutospacing="0" w:after="120" w:afterAutospacing="0" w:line="276" w:lineRule="auto"/>
        <w:rPr>
          <w:b w:val="0"/>
          <w:bCs w:val="0"/>
          <w:sz w:val="24"/>
          <w:szCs w:val="24"/>
        </w:rPr>
      </w:pPr>
      <w:r w:rsidRPr="004D4D61">
        <w:rPr>
          <w:b w:val="0"/>
          <w:bCs w:val="0"/>
          <w:sz w:val="24"/>
          <w:szCs w:val="24"/>
        </w:rPr>
        <w:t xml:space="preserve">Available at: </w:t>
      </w:r>
      <w:hyperlink r:id="rId34" w:history="1">
        <w:r w:rsidRPr="004D4D61">
          <w:rPr>
            <w:rStyle w:val="Hyperlink"/>
            <w:b w:val="0"/>
            <w:bCs w:val="0"/>
            <w:color w:val="auto"/>
            <w:sz w:val="24"/>
            <w:szCs w:val="24"/>
            <w:u w:val="none"/>
          </w:rPr>
          <w:t>https://www.unicef.org/press-releases/un-agencies-alarmed-worsening-hunger-south-sudan#:~:text=Extreme%20hunger%20in%20parts%20of,between%20April%20and %20July%202021</w:t>
        </w:r>
      </w:hyperlink>
      <w:r w:rsidRPr="004D4D61">
        <w:rPr>
          <w:b w:val="0"/>
          <w:bCs w:val="0"/>
          <w:sz w:val="24"/>
          <w:szCs w:val="24"/>
        </w:rPr>
        <w:t>.</w:t>
      </w:r>
    </w:p>
    <w:p w14:paraId="49881211" w14:textId="678B38E1" w:rsidR="00BA0FEE" w:rsidRPr="004D4D61" w:rsidRDefault="00BA0FEE" w:rsidP="00BA0FEE">
      <w:pPr>
        <w:pStyle w:val="Heading1"/>
        <w:shd w:val="clear" w:color="auto" w:fill="FFFFFF"/>
        <w:spacing w:before="0" w:beforeAutospacing="0" w:after="120" w:afterAutospacing="0" w:line="276" w:lineRule="auto"/>
        <w:rPr>
          <w:b w:val="0"/>
          <w:bCs w:val="0"/>
          <w:sz w:val="24"/>
          <w:szCs w:val="24"/>
        </w:rPr>
      </w:pPr>
      <w:r w:rsidRPr="004D4D61">
        <w:rPr>
          <w:b w:val="0"/>
          <w:bCs w:val="0"/>
          <w:sz w:val="24"/>
          <w:szCs w:val="24"/>
        </w:rPr>
        <w:t>(Accessed: 13 March 2021).</w:t>
      </w:r>
    </w:p>
    <w:p w14:paraId="6C1EEBB3" w14:textId="77777777" w:rsidR="00BA0FEE" w:rsidRPr="004D4D61" w:rsidRDefault="00BA0FEE" w:rsidP="00BA0FEE">
      <w:pPr>
        <w:spacing w:after="0" w:line="360" w:lineRule="auto"/>
        <w:jc w:val="both"/>
        <w:rPr>
          <w:rFonts w:ascii="Times New Roman" w:hAnsi="Times New Roman" w:cs="Times New Roman"/>
          <w:sz w:val="24"/>
          <w:szCs w:val="24"/>
        </w:rPr>
      </w:pPr>
    </w:p>
    <w:p w14:paraId="7945324D" w14:textId="552939AD" w:rsidR="00BA0FEE"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UNESCO (2017) </w:t>
      </w:r>
      <w:r w:rsidRPr="004D4D61">
        <w:rPr>
          <w:rFonts w:ascii="Times New Roman" w:hAnsi="Times New Roman" w:cs="Times New Roman"/>
          <w:i/>
          <w:iCs/>
          <w:sz w:val="24"/>
          <w:szCs w:val="24"/>
        </w:rPr>
        <w:t>South Sudan Education Sector Analysis, 2016: Planning for Resilience.</w:t>
      </w:r>
      <w:r w:rsidRPr="004D4D61">
        <w:rPr>
          <w:rFonts w:ascii="Times New Roman" w:hAnsi="Times New Roman" w:cs="Times New Roman"/>
          <w:sz w:val="24"/>
          <w:szCs w:val="24"/>
        </w:rPr>
        <w:t xml:space="preserve"> France: International Institute for Educational Planning.</w:t>
      </w:r>
    </w:p>
    <w:p w14:paraId="29967CBD" w14:textId="77777777" w:rsidR="00B435EB" w:rsidRPr="004D4D61" w:rsidRDefault="00B435EB" w:rsidP="00BA0FEE">
      <w:pPr>
        <w:spacing w:after="0" w:line="360" w:lineRule="auto"/>
        <w:jc w:val="both"/>
        <w:rPr>
          <w:rFonts w:ascii="Times New Roman" w:hAnsi="Times New Roman" w:cs="Times New Roman"/>
          <w:sz w:val="24"/>
          <w:szCs w:val="24"/>
        </w:rPr>
      </w:pPr>
    </w:p>
    <w:p w14:paraId="6EA7B2F9"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UNESCO (2011) </w:t>
      </w:r>
      <w:r w:rsidRPr="004D4D61">
        <w:rPr>
          <w:rFonts w:ascii="Times New Roman" w:hAnsi="Times New Roman" w:cs="Times New Roman"/>
          <w:i/>
          <w:iCs/>
          <w:sz w:val="24"/>
          <w:szCs w:val="24"/>
        </w:rPr>
        <w:t>Building a better future: Education for an independent South Sudan.</w:t>
      </w:r>
      <w:r w:rsidRPr="004D4D61">
        <w:rPr>
          <w:rFonts w:ascii="Times New Roman" w:hAnsi="Times New Roman" w:cs="Times New Roman"/>
          <w:sz w:val="24"/>
          <w:szCs w:val="24"/>
        </w:rPr>
        <w:t xml:space="preserve"> France: UNESCO.</w:t>
      </w:r>
    </w:p>
    <w:p w14:paraId="3289F62A" w14:textId="77777777" w:rsidR="00BA0FEE" w:rsidRPr="004D4D61" w:rsidRDefault="00BA0FEE" w:rsidP="00BA0FEE">
      <w:pPr>
        <w:spacing w:after="0" w:line="360" w:lineRule="auto"/>
        <w:jc w:val="both"/>
        <w:rPr>
          <w:rFonts w:ascii="Times New Roman" w:hAnsi="Times New Roman" w:cs="Times New Roman"/>
          <w:sz w:val="24"/>
          <w:szCs w:val="24"/>
        </w:rPr>
      </w:pPr>
    </w:p>
    <w:p w14:paraId="71B57EE6" w14:textId="77777777" w:rsidR="00BA0FEE" w:rsidRPr="004D4D61" w:rsidRDefault="00BA0FEE" w:rsidP="00BA0FEE">
      <w:pPr>
        <w:spacing w:after="0" w:line="360" w:lineRule="auto"/>
        <w:jc w:val="both"/>
        <w:rPr>
          <w:rFonts w:ascii="Times New Roman" w:hAnsi="Times New Roman" w:cs="Times New Roman"/>
          <w:i/>
          <w:iCs/>
          <w:sz w:val="24"/>
          <w:szCs w:val="24"/>
        </w:rPr>
      </w:pPr>
      <w:r w:rsidRPr="004D4D61">
        <w:rPr>
          <w:rFonts w:ascii="Times New Roman" w:hAnsi="Times New Roman" w:cs="Times New Roman"/>
          <w:sz w:val="24"/>
          <w:szCs w:val="24"/>
        </w:rPr>
        <w:t xml:space="preserve">UNHCR (2017) </w:t>
      </w:r>
      <w:r w:rsidRPr="004D4D61">
        <w:rPr>
          <w:rFonts w:ascii="Times New Roman" w:hAnsi="Times New Roman" w:cs="Times New Roman"/>
          <w:i/>
          <w:iCs/>
          <w:sz w:val="24"/>
          <w:szCs w:val="24"/>
        </w:rPr>
        <w:t>South Sudan Situation 2017.</w:t>
      </w:r>
    </w:p>
    <w:p w14:paraId="5AD22EFF" w14:textId="16FB88E1"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Available at: </w:t>
      </w:r>
      <w:hyperlink r:id="rId35" w:history="1">
        <w:r w:rsidRPr="004D4D61">
          <w:rPr>
            <w:rStyle w:val="Hyperlink"/>
            <w:rFonts w:ascii="Times New Roman" w:hAnsi="Times New Roman" w:cs="Times New Roman"/>
            <w:color w:val="auto"/>
            <w:sz w:val="24"/>
            <w:szCs w:val="24"/>
            <w:u w:val="none"/>
          </w:rPr>
          <w:t>https://reporting.unhcr.org/sites/default/files/UNHCR%20South%20Sudan%2</w:t>
        </w:r>
      </w:hyperlink>
      <w:r w:rsidRPr="004D4D61">
        <w:rPr>
          <w:rFonts w:ascii="Times New Roman" w:hAnsi="Times New Roman" w:cs="Times New Roman"/>
          <w:sz w:val="24"/>
          <w:szCs w:val="24"/>
        </w:rPr>
        <w:t xml:space="preserve"> 0</w:t>
      </w:r>
      <w:r w:rsidR="00B435EB">
        <w:rPr>
          <w:rFonts w:ascii="Times New Roman" w:hAnsi="Times New Roman" w:cs="Times New Roman"/>
          <w:sz w:val="24"/>
          <w:szCs w:val="24"/>
        </w:rPr>
        <w:t xml:space="preserve"> </w:t>
      </w:r>
      <w:r w:rsidRPr="004D4D61">
        <w:rPr>
          <w:rFonts w:ascii="Times New Roman" w:hAnsi="Times New Roman" w:cs="Times New Roman"/>
          <w:sz w:val="24"/>
          <w:szCs w:val="24"/>
        </w:rPr>
        <w:t>Revised%20Supplementary%20Appeal%20Jan-Dec%202017%20%20May%202017.pdf? fbclid=IwAR2cTHn6B41E4LtL0zDLlfs3fr7tN-rhylUK6GzcwvHURmHdQMP3Kv5dJR8</w:t>
      </w:r>
    </w:p>
    <w:p w14:paraId="4C61C6C6"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(Accessed: 13 March 2021).</w:t>
      </w:r>
    </w:p>
    <w:p w14:paraId="5E138779" w14:textId="77777777" w:rsidR="00BA0FEE" w:rsidRPr="004D4D61" w:rsidRDefault="00BA0FEE" w:rsidP="00BA0FEE">
      <w:pPr>
        <w:spacing w:after="0" w:line="360" w:lineRule="auto"/>
        <w:jc w:val="both"/>
        <w:rPr>
          <w:rFonts w:ascii="Times New Roman" w:hAnsi="Times New Roman" w:cs="Times New Roman"/>
          <w:sz w:val="24"/>
          <w:szCs w:val="24"/>
        </w:rPr>
      </w:pPr>
    </w:p>
    <w:p w14:paraId="2E411C3A" w14:textId="4ABEE08D" w:rsidR="00BA0FEE" w:rsidRPr="004D4D61" w:rsidRDefault="00BA0FEE" w:rsidP="00BA0FEE">
      <w:pPr>
        <w:spacing w:after="0" w:line="360" w:lineRule="auto"/>
        <w:jc w:val="both"/>
        <w:rPr>
          <w:rFonts w:ascii="Times New Roman" w:hAnsi="Times New Roman" w:cs="Times New Roman"/>
          <w:i/>
          <w:iCs/>
          <w:sz w:val="24"/>
          <w:szCs w:val="24"/>
        </w:rPr>
      </w:pPr>
      <w:r w:rsidRPr="004D4D61">
        <w:rPr>
          <w:rFonts w:ascii="Times New Roman" w:hAnsi="Times New Roman" w:cs="Times New Roman"/>
          <w:sz w:val="24"/>
          <w:szCs w:val="24"/>
        </w:rPr>
        <w:t>United Nations (n.d</w:t>
      </w:r>
      <w:r w:rsidR="00B435EB">
        <w:rPr>
          <w:rFonts w:ascii="Times New Roman" w:hAnsi="Times New Roman" w:cs="Times New Roman"/>
          <w:sz w:val="24"/>
          <w:szCs w:val="24"/>
        </w:rPr>
        <w:t>.</w:t>
      </w:r>
      <w:r w:rsidRPr="004D4D61">
        <w:rPr>
          <w:rFonts w:ascii="Times New Roman" w:hAnsi="Times New Roman" w:cs="Times New Roman"/>
          <w:sz w:val="24"/>
          <w:szCs w:val="24"/>
        </w:rPr>
        <w:t xml:space="preserve">) </w:t>
      </w:r>
      <w:r w:rsidRPr="004D4D61">
        <w:rPr>
          <w:rFonts w:ascii="Times New Roman" w:hAnsi="Times New Roman" w:cs="Times New Roman"/>
          <w:i/>
          <w:iCs/>
          <w:sz w:val="24"/>
          <w:szCs w:val="24"/>
        </w:rPr>
        <w:t>Ending Poverty.</w:t>
      </w:r>
    </w:p>
    <w:p w14:paraId="12E4ACCC"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Available at: </w:t>
      </w:r>
      <w:hyperlink r:id="rId36" w:history="1">
        <w:r w:rsidRPr="004D4D61">
          <w:rPr>
            <w:rStyle w:val="Hyperlink"/>
            <w:rFonts w:ascii="Times New Roman" w:hAnsi="Times New Roman" w:cs="Times New Roman"/>
            <w:color w:val="auto"/>
            <w:sz w:val="24"/>
            <w:szCs w:val="24"/>
            <w:u w:val="none"/>
          </w:rPr>
          <w:t>https://www.un.org/en/global-issues/ending-poverty</w:t>
        </w:r>
      </w:hyperlink>
    </w:p>
    <w:p w14:paraId="69C5CBC6"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(Accessed: 13 March 2021).</w:t>
      </w:r>
    </w:p>
    <w:p w14:paraId="64275793" w14:textId="77777777" w:rsidR="00BA0FEE" w:rsidRPr="004D4D61" w:rsidRDefault="00BA0FEE" w:rsidP="00BA0FEE">
      <w:pPr>
        <w:spacing w:after="0" w:line="360" w:lineRule="auto"/>
        <w:jc w:val="both"/>
        <w:rPr>
          <w:rFonts w:ascii="Times New Roman" w:hAnsi="Times New Roman" w:cs="Times New Roman"/>
          <w:sz w:val="24"/>
          <w:szCs w:val="24"/>
        </w:rPr>
      </w:pPr>
    </w:p>
    <w:p w14:paraId="54578AC7" w14:textId="77777777" w:rsidR="00BA0FEE" w:rsidRPr="004D4D61" w:rsidRDefault="00BA0FEE" w:rsidP="00BA0FEE">
      <w:pPr>
        <w:spacing w:after="0" w:line="360" w:lineRule="auto"/>
        <w:jc w:val="both"/>
        <w:rPr>
          <w:rFonts w:ascii="Times New Roman" w:hAnsi="Times New Roman" w:cs="Times New Roman"/>
          <w:sz w:val="24"/>
          <w:szCs w:val="24"/>
          <w:shd w:val="clear" w:color="auto" w:fill="FFFFFF"/>
        </w:rPr>
      </w:pPr>
      <w:r w:rsidRPr="004D4D61">
        <w:rPr>
          <w:rFonts w:ascii="Times New Roman" w:hAnsi="Times New Roman" w:cs="Times New Roman"/>
          <w:sz w:val="24"/>
          <w:szCs w:val="24"/>
          <w:shd w:val="clear" w:color="auto" w:fill="FFFFFF"/>
        </w:rPr>
        <w:t>Vogelstein, R. (2013) </w:t>
      </w:r>
      <w:r w:rsidRPr="004D4D61">
        <w:rPr>
          <w:rFonts w:ascii="Times New Roman" w:hAnsi="Times New Roman" w:cs="Times New Roman"/>
          <w:i/>
          <w:iCs/>
          <w:sz w:val="24"/>
          <w:szCs w:val="24"/>
          <w:shd w:val="clear" w:color="auto" w:fill="FFFFFF"/>
        </w:rPr>
        <w:t>Ending child marriage</w:t>
      </w:r>
      <w:r w:rsidRPr="004D4D61">
        <w:rPr>
          <w:rFonts w:ascii="Times New Roman" w:hAnsi="Times New Roman" w:cs="Times New Roman"/>
          <w:sz w:val="24"/>
          <w:szCs w:val="24"/>
          <w:shd w:val="clear" w:color="auto" w:fill="FFFFFF"/>
        </w:rPr>
        <w:t>. United States of America: Council on Foreign Relations, Inc.</w:t>
      </w:r>
    </w:p>
    <w:p w14:paraId="3D73CF1B" w14:textId="77777777" w:rsidR="00BA0FEE" w:rsidRPr="004D4D61" w:rsidRDefault="00BA0FEE" w:rsidP="00BA0FEE">
      <w:pPr>
        <w:spacing w:after="0" w:line="360" w:lineRule="auto"/>
        <w:jc w:val="both"/>
        <w:rPr>
          <w:rFonts w:ascii="Times New Roman" w:hAnsi="Times New Roman" w:cs="Times New Roman"/>
          <w:sz w:val="24"/>
          <w:szCs w:val="24"/>
          <w:shd w:val="clear" w:color="auto" w:fill="FFFFFF"/>
        </w:rPr>
      </w:pPr>
    </w:p>
    <w:p w14:paraId="1EDD1E58" w14:textId="77777777" w:rsidR="00BA0FEE" w:rsidRPr="004D4D61" w:rsidRDefault="00BA0FEE" w:rsidP="00BA0FEE">
      <w:pPr>
        <w:spacing w:after="0" w:line="360" w:lineRule="auto"/>
        <w:jc w:val="both"/>
        <w:rPr>
          <w:rFonts w:ascii="Times New Roman" w:hAnsi="Times New Roman" w:cs="Times New Roman"/>
          <w:i/>
          <w:iCs/>
          <w:sz w:val="24"/>
          <w:szCs w:val="24"/>
        </w:rPr>
      </w:pPr>
      <w:proofErr w:type="spellStart"/>
      <w:r w:rsidRPr="004D4D61">
        <w:rPr>
          <w:rFonts w:ascii="Times New Roman" w:hAnsi="Times New Roman" w:cs="Times New Roman"/>
          <w:sz w:val="24"/>
          <w:szCs w:val="24"/>
        </w:rPr>
        <w:t>Wassarra</w:t>
      </w:r>
      <w:proofErr w:type="spellEnd"/>
      <w:r w:rsidRPr="004D4D61">
        <w:rPr>
          <w:rFonts w:ascii="Times New Roman" w:hAnsi="Times New Roman" w:cs="Times New Roman"/>
          <w:sz w:val="24"/>
          <w:szCs w:val="24"/>
        </w:rPr>
        <w:t xml:space="preserve">, S. S. (2007) </w:t>
      </w:r>
      <w:r w:rsidRPr="004D4D61">
        <w:rPr>
          <w:rFonts w:ascii="Times New Roman" w:hAnsi="Times New Roman" w:cs="Times New Roman"/>
          <w:i/>
          <w:iCs/>
          <w:sz w:val="24"/>
          <w:szCs w:val="24"/>
        </w:rPr>
        <w:t>Traditional Mechanisms of Conflict Resolution in Southern Sudan.</w:t>
      </w:r>
    </w:p>
    <w:p w14:paraId="23E1E026"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Available at: </w:t>
      </w:r>
      <w:hyperlink r:id="rId37" w:history="1">
        <w:r w:rsidRPr="004D4D61">
          <w:rPr>
            <w:rStyle w:val="Hyperlink"/>
            <w:rFonts w:ascii="Times New Roman" w:hAnsi="Times New Roman" w:cs="Times New Roman"/>
            <w:color w:val="auto"/>
            <w:sz w:val="24"/>
            <w:szCs w:val="24"/>
            <w:u w:val="none"/>
          </w:rPr>
          <w:t>https://docs.southsudanngoforum.org/sites/default/files/2016-09/0979wassara20 07traditionalmechanismsofcrinsouthsudan_0.pdf?fbclid=IwAR2fw9Sm72bkfi5IlW5v81D8qdCFeXBNxJXvsPu1Fesr_56RnrUXwuLk4dk</w:t>
        </w:r>
      </w:hyperlink>
    </w:p>
    <w:p w14:paraId="2B60E4E7"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(Accessed: 11 March 2021).</w:t>
      </w:r>
    </w:p>
    <w:p w14:paraId="3F3A3641" w14:textId="77777777" w:rsidR="00BA0FEE" w:rsidRPr="004D4D61" w:rsidRDefault="00BA0FEE" w:rsidP="00BA0FEE">
      <w:pPr>
        <w:spacing w:after="0" w:line="360" w:lineRule="auto"/>
        <w:jc w:val="both"/>
        <w:rPr>
          <w:rFonts w:ascii="Times New Roman" w:hAnsi="Times New Roman" w:cs="Times New Roman"/>
          <w:i/>
          <w:iCs/>
          <w:sz w:val="24"/>
          <w:szCs w:val="24"/>
        </w:rPr>
      </w:pPr>
    </w:p>
    <w:p w14:paraId="37402844" w14:textId="77777777" w:rsidR="00BA0FEE" w:rsidRPr="004D4D61" w:rsidRDefault="00BA0FEE" w:rsidP="00BA0FEE">
      <w:pPr>
        <w:spacing w:after="0" w:line="360" w:lineRule="auto"/>
        <w:jc w:val="both"/>
        <w:rPr>
          <w:rFonts w:ascii="Times New Roman" w:hAnsi="Times New Roman" w:cs="Times New Roman"/>
          <w:i/>
          <w:iCs/>
          <w:sz w:val="24"/>
          <w:szCs w:val="24"/>
        </w:rPr>
      </w:pPr>
      <w:r w:rsidRPr="004D4D61">
        <w:rPr>
          <w:rFonts w:ascii="Times New Roman" w:hAnsi="Times New Roman" w:cs="Times New Roman"/>
          <w:sz w:val="24"/>
          <w:szCs w:val="24"/>
        </w:rPr>
        <w:t xml:space="preserve">Welsh Government (2014) </w:t>
      </w:r>
      <w:r w:rsidRPr="004D4D61">
        <w:rPr>
          <w:rFonts w:ascii="Times New Roman" w:hAnsi="Times New Roman" w:cs="Times New Roman"/>
          <w:i/>
          <w:iCs/>
          <w:sz w:val="24"/>
          <w:szCs w:val="24"/>
        </w:rPr>
        <w:t>Guidance for using the Pupil Deprivation Grant: What really works?</w:t>
      </w:r>
    </w:p>
    <w:p w14:paraId="33558B93"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Available at :</w:t>
      </w:r>
      <w:hyperlink r:id="rId38" w:history="1">
        <w:r w:rsidRPr="004D4D61">
          <w:rPr>
            <w:rStyle w:val="Hyperlink"/>
            <w:rFonts w:ascii="Times New Roman" w:hAnsi="Times New Roman" w:cs="Times New Roman"/>
            <w:color w:val="auto"/>
            <w:sz w:val="24"/>
            <w:szCs w:val="24"/>
            <w:u w:val="none"/>
          </w:rPr>
          <w:t>https://www.gwegogledd.cymru/wp-content/uploads/2018/03/What-ReallyWork s.pdf?fbclid=IwAR3V87Pmq2tFzwsJFgn2OqTaGSYA4afzG0i0Sc4P_vh2V3WwH8k59knFhOQ</w:t>
        </w:r>
      </w:hyperlink>
    </w:p>
    <w:p w14:paraId="73D85C31"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(Accessed: 12 March 2021).</w:t>
      </w:r>
    </w:p>
    <w:p w14:paraId="4E55C32E" w14:textId="77777777" w:rsidR="00BA0FEE" w:rsidRPr="004D4D61" w:rsidRDefault="00BA0FEE" w:rsidP="00BA0FEE">
      <w:pPr>
        <w:spacing w:after="0" w:line="360" w:lineRule="auto"/>
        <w:jc w:val="both"/>
        <w:rPr>
          <w:rFonts w:ascii="Times New Roman" w:hAnsi="Times New Roman" w:cs="Times New Roman"/>
          <w:sz w:val="24"/>
          <w:szCs w:val="24"/>
        </w:rPr>
      </w:pPr>
    </w:p>
    <w:p w14:paraId="4B2D8D75"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lastRenderedPageBreak/>
        <w:t xml:space="preserve">World Population Review (2021) </w:t>
      </w:r>
      <w:r w:rsidRPr="004D4D61">
        <w:rPr>
          <w:rFonts w:ascii="Times New Roman" w:hAnsi="Times New Roman" w:cs="Times New Roman"/>
          <w:i/>
          <w:iCs/>
          <w:sz w:val="24"/>
          <w:szCs w:val="24"/>
        </w:rPr>
        <w:t>South Sudan Population.</w:t>
      </w:r>
    </w:p>
    <w:p w14:paraId="2D98A1DD"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 xml:space="preserve">Available at: </w:t>
      </w:r>
      <w:hyperlink r:id="rId39" w:history="1">
        <w:r w:rsidRPr="004D4D61">
          <w:rPr>
            <w:rStyle w:val="Hyperlink"/>
            <w:rFonts w:ascii="Times New Roman" w:hAnsi="Times New Roman" w:cs="Times New Roman"/>
            <w:color w:val="auto"/>
            <w:sz w:val="24"/>
            <w:szCs w:val="24"/>
            <w:u w:val="none"/>
          </w:rPr>
          <w:t>https://worldpopulationreview.com/countries/south-sudan-population</w:t>
        </w:r>
      </w:hyperlink>
    </w:p>
    <w:p w14:paraId="53866563" w14:textId="77777777" w:rsidR="00BA0FEE" w:rsidRPr="004D4D61" w:rsidRDefault="00BA0FEE" w:rsidP="00BA0FEE">
      <w:pPr>
        <w:spacing w:after="0" w:line="360" w:lineRule="auto"/>
        <w:jc w:val="both"/>
        <w:rPr>
          <w:rFonts w:ascii="Times New Roman" w:hAnsi="Times New Roman" w:cs="Times New Roman"/>
          <w:sz w:val="24"/>
          <w:szCs w:val="24"/>
        </w:rPr>
      </w:pPr>
      <w:r w:rsidRPr="004D4D61">
        <w:rPr>
          <w:rFonts w:ascii="Times New Roman" w:hAnsi="Times New Roman" w:cs="Times New Roman"/>
          <w:sz w:val="24"/>
          <w:szCs w:val="24"/>
        </w:rPr>
        <w:t>(Accessed: 13 March 2021).</w:t>
      </w:r>
    </w:p>
    <w:p w14:paraId="65EC7974" w14:textId="77777777" w:rsidR="00BA0FEE" w:rsidRPr="004D4D61" w:rsidRDefault="00BA0FEE" w:rsidP="00BA0FEE">
      <w:pPr>
        <w:spacing w:after="0" w:line="360" w:lineRule="auto"/>
        <w:jc w:val="both"/>
        <w:rPr>
          <w:rFonts w:ascii="Times New Roman" w:hAnsi="Times New Roman" w:cs="Times New Roman"/>
          <w:sz w:val="24"/>
          <w:szCs w:val="24"/>
        </w:rPr>
      </w:pPr>
    </w:p>
    <w:p w14:paraId="3BFC45F6" w14:textId="77777777" w:rsidR="00BA0FEE" w:rsidRPr="004D4D61" w:rsidRDefault="00BA0FEE" w:rsidP="00BA0FEE">
      <w:pPr>
        <w:spacing w:after="0" w:line="360" w:lineRule="auto"/>
        <w:jc w:val="both"/>
      </w:pPr>
    </w:p>
    <w:bookmarkEnd w:id="1"/>
    <w:p w14:paraId="40C0FFC9" w14:textId="77777777" w:rsidR="000C34E6" w:rsidRPr="004D4D61" w:rsidRDefault="000C34E6" w:rsidP="00BA0FEE">
      <w:pPr>
        <w:jc w:val="both"/>
      </w:pPr>
    </w:p>
    <w:sectPr w:rsidR="000C34E6" w:rsidRPr="004D4D61">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47DC0A" w14:textId="77777777" w:rsidR="00B435EB" w:rsidRDefault="00B435EB" w:rsidP="00B435EB">
      <w:pPr>
        <w:spacing w:after="0" w:line="240" w:lineRule="auto"/>
      </w:pPr>
      <w:r>
        <w:separator/>
      </w:r>
    </w:p>
  </w:endnote>
  <w:endnote w:type="continuationSeparator" w:id="0">
    <w:p w14:paraId="765E9F13" w14:textId="77777777" w:rsidR="00B435EB" w:rsidRDefault="00B435EB" w:rsidP="00B43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5649072"/>
      <w:docPartObj>
        <w:docPartGallery w:val="Page Numbers (Bottom of Page)"/>
        <w:docPartUnique/>
      </w:docPartObj>
    </w:sdtPr>
    <w:sdtEndPr>
      <w:rPr>
        <w:noProof/>
      </w:rPr>
    </w:sdtEndPr>
    <w:sdtContent>
      <w:p w14:paraId="39F40317" w14:textId="77777777" w:rsidR="00B435EB" w:rsidRDefault="00B435EB">
        <w:pPr>
          <w:pStyle w:val="Footer"/>
          <w:jc w:val="center"/>
        </w:pPr>
      </w:p>
      <w:p w14:paraId="2D2AF1FB" w14:textId="042C7E40" w:rsidR="00B435EB" w:rsidRDefault="00B435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F25F13" w14:textId="77777777" w:rsidR="00B435EB" w:rsidRDefault="00B43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D30ACC" w14:textId="77777777" w:rsidR="00B435EB" w:rsidRDefault="00B435EB" w:rsidP="00B435EB">
      <w:pPr>
        <w:spacing w:after="0" w:line="240" w:lineRule="auto"/>
      </w:pPr>
      <w:r>
        <w:separator/>
      </w:r>
    </w:p>
  </w:footnote>
  <w:footnote w:type="continuationSeparator" w:id="0">
    <w:p w14:paraId="005EB336" w14:textId="77777777" w:rsidR="00B435EB" w:rsidRDefault="00B435EB" w:rsidP="00B435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E59C55" w14:textId="41520B4D" w:rsidR="00B435EB" w:rsidRDefault="00B435EB">
    <w:pPr>
      <w:pStyle w:val="Header"/>
    </w:pPr>
    <w:r>
      <w:ptab w:relativeTo="margin" w:alignment="center" w:leader="none"/>
    </w:r>
    <w:r>
      <w:ptab w:relativeTo="margin" w:alignment="right" w:leader="none"/>
    </w:r>
    <w:r>
      <w:t>Lauren Buckley</w:t>
    </w:r>
  </w:p>
  <w:p w14:paraId="03884FEF" w14:textId="3FA114C0" w:rsidR="00B435EB" w:rsidRDefault="00B435EB">
    <w:pPr>
      <w:pStyle w:val="Header"/>
    </w:pPr>
    <w:r>
      <w:t xml:space="preserve">                                                                                                                                                          1707395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FEE"/>
    <w:rsid w:val="000C34E6"/>
    <w:rsid w:val="00237865"/>
    <w:rsid w:val="004D4D61"/>
    <w:rsid w:val="00B435EB"/>
    <w:rsid w:val="00BA0FEE"/>
    <w:rsid w:val="00D5510A"/>
    <w:rsid w:val="00E40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B34C3"/>
  <w15:chartTrackingRefBased/>
  <w15:docId w15:val="{52AF40D8-3604-4AF0-97DD-D9E8FE5CB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FEE"/>
  </w:style>
  <w:style w:type="paragraph" w:styleId="Heading1">
    <w:name w:val="heading 1"/>
    <w:basedOn w:val="Normal"/>
    <w:link w:val="Heading1Char"/>
    <w:uiPriority w:val="9"/>
    <w:qFormat/>
    <w:rsid w:val="00BA0F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FEE"/>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BA0FEE"/>
    <w:rPr>
      <w:b/>
      <w:bCs/>
    </w:rPr>
  </w:style>
  <w:style w:type="character" w:styleId="Hyperlink">
    <w:name w:val="Hyperlink"/>
    <w:basedOn w:val="DefaultParagraphFont"/>
    <w:uiPriority w:val="99"/>
    <w:unhideWhenUsed/>
    <w:rsid w:val="00BA0FEE"/>
    <w:rPr>
      <w:color w:val="0563C1" w:themeColor="hyperlink"/>
      <w:u w:val="single"/>
    </w:rPr>
  </w:style>
  <w:style w:type="character" w:styleId="UnresolvedMention">
    <w:name w:val="Unresolved Mention"/>
    <w:basedOn w:val="DefaultParagraphFont"/>
    <w:uiPriority w:val="99"/>
    <w:semiHidden/>
    <w:unhideWhenUsed/>
    <w:rsid w:val="00BA0FEE"/>
    <w:rPr>
      <w:color w:val="605E5C"/>
      <w:shd w:val="clear" w:color="auto" w:fill="E1DFDD"/>
    </w:rPr>
  </w:style>
  <w:style w:type="paragraph" w:styleId="BalloonText">
    <w:name w:val="Balloon Text"/>
    <w:basedOn w:val="Normal"/>
    <w:link w:val="BalloonTextChar"/>
    <w:uiPriority w:val="99"/>
    <w:semiHidden/>
    <w:unhideWhenUsed/>
    <w:rsid w:val="004D4D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D61"/>
    <w:rPr>
      <w:rFonts w:ascii="Segoe UI" w:hAnsi="Segoe UI" w:cs="Segoe UI"/>
      <w:sz w:val="18"/>
      <w:szCs w:val="18"/>
    </w:rPr>
  </w:style>
  <w:style w:type="paragraph" w:styleId="Header">
    <w:name w:val="header"/>
    <w:basedOn w:val="Normal"/>
    <w:link w:val="HeaderChar"/>
    <w:uiPriority w:val="99"/>
    <w:unhideWhenUsed/>
    <w:rsid w:val="00B435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5EB"/>
  </w:style>
  <w:style w:type="paragraph" w:styleId="Footer">
    <w:name w:val="footer"/>
    <w:basedOn w:val="Normal"/>
    <w:link w:val="FooterChar"/>
    <w:uiPriority w:val="99"/>
    <w:unhideWhenUsed/>
    <w:rsid w:val="00B435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30422">
      <w:bodyDiv w:val="1"/>
      <w:marLeft w:val="0"/>
      <w:marRight w:val="0"/>
      <w:marTop w:val="0"/>
      <w:marBottom w:val="0"/>
      <w:divBdr>
        <w:top w:val="none" w:sz="0" w:space="0" w:color="auto"/>
        <w:left w:val="none" w:sz="0" w:space="0" w:color="auto"/>
        <w:bottom w:val="none" w:sz="0" w:space="0" w:color="auto"/>
        <w:right w:val="none" w:sz="0" w:space="0" w:color="auto"/>
      </w:divBdr>
    </w:div>
    <w:div w:id="206282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althresearchfunding.org/bronfenbrenner-child-development-theory-exp%20lained/" TargetMode="External"/><Relationship Id="rId18" Type="http://schemas.openxmlformats.org/officeDocument/2006/relationships/hyperlink" Target="https://oxfamapps.org/cymru/poverty-in-wales/#:~:text=Poverty%20in%20Wale" TargetMode="External"/><Relationship Id="rId26" Type="http://schemas.openxmlformats.org/officeDocument/2006/relationships/hyperlink" Target="https://www.prb.org/girls-education-fact-sheet/#:~:text=Child%20Survival%3A %20Increasing%20girls'%20education,born%20to%20an%20illiterate%20woman" TargetMode="External"/><Relationship Id="rId39" Type="http://schemas.openxmlformats.org/officeDocument/2006/relationships/hyperlink" Target="https://worldpopulationreview.com/countries/south-sudan-population" TargetMode="External"/><Relationship Id="rId21" Type="http://schemas.openxmlformats.org/officeDocument/2006/relationships/hyperlink" Target="https://www.humanitarianresponse.info/sites/www.humanitarianresponse.info/f%20iles/documents/files/AES%20policy%20%2019.6.14.pdf#:~:text=The%20AES%20policy%20is%20founded%20on%20both%20national,for%20All%20(EFA)%20goals%20and%20objectives%20by%202022" TargetMode="External"/><Relationship Id="rId34" Type="http://schemas.openxmlformats.org/officeDocument/2006/relationships/hyperlink" Target="https://www.unicef.org/press-releases/un-agencies-alarmed-worsening-hunger-south-sudan#:~:text=Extreme%20hunger%20in%20parts%20of,between%20April%20and %20July%202021" TargetMode="External"/><Relationship Id="rId42" Type="http://schemas.openxmlformats.org/officeDocument/2006/relationships/fontTable" Target="fontTable.xml"/><Relationship Id="rId7" Type="http://schemas.openxmlformats.org/officeDocument/2006/relationships/hyperlink" Target="https://www.actionagainsthunger.org/countries/africa/south-sudan?fbclid=IwA" TargetMode="External"/><Relationship Id="rId2" Type="http://schemas.openxmlformats.org/officeDocument/2006/relationships/settings" Target="settings.xml"/><Relationship Id="rId16" Type="http://schemas.openxmlformats.org/officeDocument/2006/relationships/hyperlink" Target="https://www.ifad.org/en/web/operations/project/id/1100001453" TargetMode="External"/><Relationship Id="rId20" Type="http://schemas.openxmlformats.org/officeDocument/2006/relationships/hyperlink" Target="https://www.curriculumfoundation.org/blog/wp-content/uploads/SS-Curriculum%20-Framework.pdf" TargetMode="External"/><Relationship Id="rId29" Type="http://schemas.openxmlformats.org/officeDocument/2006/relationships/hyperlink" Target="https://borgenproject.org/poverty-in-south-sudan/" TargetMode="External"/><Relationship Id="rId41"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journals.plos.org/plosone/article?id=10.1371/journal.pone.0237965" TargetMode="External"/><Relationship Id="rId24" Type="http://schemas.openxmlformats.org/officeDocument/2006/relationships/hyperlink" Target="https://www.combonimissionaries.org/a-brief-history-of-the-civil-war-in-south-sudan/" TargetMode="External"/><Relationship Id="rId32" Type="http://schemas.openxmlformats.org/officeDocument/2006/relationships/hyperlink" Target="https://www.unicef.org.uk/what-we-do/un-convention-child-rights/" TargetMode="External"/><Relationship Id="rId37" Type="http://schemas.openxmlformats.org/officeDocument/2006/relationships/hyperlink" Target="https://docs.southsudanngoforum.org/sites/default/files/2016-09/0979wassara20%2007traditionalmechanismsofcrinsouthsudan_0.pdf?fbclid=IwAR2fw9Sm72bkfi5IlW5v81D8qdCFeXBNxJXvsPu1Fesr_56RnrUXwuLk4dk"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ifad.org/documents/38714170/39972426/south_sudan.pdf/d247b0b%207-fc4f-%204e2c-a636-8ac91e66bfbb" TargetMode="External"/><Relationship Id="rId23" Type="http://schemas.openxmlformats.org/officeDocument/2006/relationships/hyperlink" Target="https://www.blackpast.org/global-african-history/events-global-african-history/f%20irst-%20sudanese-civil-war-1955-1972/" TargetMode="External"/><Relationship Id="rId28" Type="http://schemas.openxmlformats.org/officeDocument/2006/relationships/hyperlink" Target="https://www.savethechildren.org.uk/what-we-do/childrens-rights/united-nations-convention-of-the-rights-of-the-child" TargetMode="External"/><Relationship Id="rId36" Type="http://schemas.openxmlformats.org/officeDocument/2006/relationships/hyperlink" Target="https://www.un.org/en/global-issues/ending-poverty" TargetMode="External"/><Relationship Id="rId10" Type="http://schemas.openxmlformats.org/officeDocument/2006/relationships/hyperlink" Target="https://www.cfr.org/global-conflict-tracker/conflict/civil-war-south-sudan" TargetMode="External"/><Relationship Id="rId19" Type="http://schemas.openxmlformats.org/officeDocument/2006/relationships/hyperlink" Target="https://www.simplypsychology.org/maslow.html?fbclid=IwAR0K%2029Skjm_FLf%20tt4f-rPIHAUvj0V9uEjAAU5ctoP33_yz_zb-C3b4V2_uc#gsc.tab=0" TargetMode="External"/><Relationship Id="rId31" Type="http://schemas.openxmlformats.org/officeDocument/2006/relationships/hyperlink" Target="https://www.reuters.com/article/us-southsudan-women-court-idUSKCN1U%2042CK" TargetMode="External"/><Relationship Id="rId4" Type="http://schemas.openxmlformats.org/officeDocument/2006/relationships/footnotes" Target="footnotes.xml"/><Relationship Id="rId9" Type="http://schemas.openxmlformats.org/officeDocument/2006/relationships/hyperlink" Target="https://www.unicef.org/southsudan/media/2206/file/South-Sudan-BTL-Educatio%20n-Initiative-Evaluation-report-2019.pdf" TargetMode="External"/><Relationship Id="rId14" Type="http://schemas.openxmlformats.org/officeDocument/2006/relationships/hyperlink" Target="http://africaeli.org/recognizing-barriers-girls-education-south-sudan-2/" TargetMode="External"/><Relationship Id="rId22" Type="http://schemas.openxmlformats.org/officeDocument/2006/relationships/hyperlink" Target="http://mogei.org/education-systems/" TargetMode="External"/><Relationship Id="rId27" Type="http://schemas.openxmlformats.org/officeDocument/2006/relationships/hyperlink" Target="https://www.savethechildren.org/us/where-we-work/south-sudan" TargetMode="External"/><Relationship Id="rId30" Type="http://schemas.openxmlformats.org/officeDocument/2006/relationships/hyperlink" Target="https://data.worldbank.org/indicator/SE.XPD.TOTL.GD.ZS?locations=SS&amp;fbcl" TargetMode="External"/><Relationship Id="rId35" Type="http://schemas.openxmlformats.org/officeDocument/2006/relationships/hyperlink" Target="https://reporting.unhcr.org/sites/default/files/UNHCR%20South%20Sudan%252" TargetMode="External"/><Relationship Id="rId43" Type="http://schemas.openxmlformats.org/officeDocument/2006/relationships/theme" Target="theme/theme1.xml"/><Relationship Id="rId8" Type="http://schemas.openxmlformats.org/officeDocument/2006/relationships/hyperlink" Target="https://www.researchgate.net/profile/Mariana-Chilton/publication/5814417_The%20_negative_effects_of_poverty_food_insecurity_on_child_development/links/00b49518e6f92aadd7000000/The-negative-effects-of-poverty-food-insecurity-on-child-development.pdf" TargetMode="External"/><Relationship Id="rId3" Type="http://schemas.openxmlformats.org/officeDocument/2006/relationships/webSettings" Target="webSettings.xml"/><Relationship Id="rId12" Type="http://schemas.openxmlformats.org/officeDocument/2006/relationships/hyperlink" Target="https://www.globalpartnership.org/where-we-work/south-sudan" TargetMode="External"/><Relationship Id="rId17" Type="http://schemas.openxmlformats.org/officeDocument/2006/relationships/hyperlink" Target="https://www.agtalks.org/documents/38714182/40258201/PCRV_SSLDP_%20South%20Sudan_2018.pdf" TargetMode="External"/><Relationship Id="rId25" Type="http://schemas.openxmlformats.org/officeDocument/2006/relationships/hyperlink" Target="https://literacytrust.org.uk/parents-and-families/adult-literacy/" TargetMode="External"/><Relationship Id="rId33" Type="http://schemas.openxmlformats.org/officeDocument/2006/relationships/hyperlink" Target="https://downloads.unicef.org.uk/wp-content/uploads/2016/08/unicef-convention-rights-child-uncrc.pdf?_ga=2.97911007.1184227213.1615574469-308091424.1615574469" TargetMode="External"/><Relationship Id="rId38" Type="http://schemas.openxmlformats.org/officeDocument/2006/relationships/hyperlink" Target="https://www.gwegogledd.cymru/wp-content/uploads/2018/03/What-ReallyWork%20s.pdf?fbclid=IwAR3V87Pmq2tFzwsJFgn2OqTaGSYA4afzG0i0Sc4P_vh2V3WwH8k59knFhO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5119</Words>
  <Characters>29182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Buckley (Pontarddulais Comprehensive School)</dc:creator>
  <cp:keywords/>
  <dc:description/>
  <cp:lastModifiedBy>L Buckley (Pontarddulais Comprehensive School)</cp:lastModifiedBy>
  <cp:revision>2</cp:revision>
  <dcterms:created xsi:type="dcterms:W3CDTF">2021-03-14T14:46:00Z</dcterms:created>
  <dcterms:modified xsi:type="dcterms:W3CDTF">2021-03-14T14:46:00Z</dcterms:modified>
</cp:coreProperties>
</file>