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A58E1" w14:textId="7B6D178E" w:rsidR="00646406" w:rsidRPr="00A14563" w:rsidRDefault="00C57D61" w:rsidP="00A14563">
      <w:pPr>
        <w:jc w:val="center"/>
        <w:rPr>
          <w:rFonts w:ascii="Arial" w:hAnsi="Arial" w:cs="Arial"/>
        </w:rPr>
      </w:pPr>
      <w:r w:rsidRPr="00A14563">
        <w:rPr>
          <w:rFonts w:ascii="Arial" w:hAnsi="Arial" w:cs="Arial"/>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A14563">
        <w:rPr>
          <w:rFonts w:ascii="Arial" w:hAnsi="Arial" w:cs="Arial"/>
        </w:rPr>
        <w:fldChar w:fldCharType="begin"/>
      </w:r>
      <w:r w:rsidRPr="00A14563">
        <w:rPr>
          <w:rFonts w:ascii="Arial" w:hAnsi="Arial" w:cs="Arial"/>
        </w:rPr>
        <w:instrText xml:space="preserve"> INCLUDEPICTURE "C:\\Users\\AzZedin01\\Library\\Group Containers\\UBF8T346G9.ms\\WebArchiveCopyPasteTempFiles\\com.microsoft.Word\\8P2xdp3q1g646AAAAAElFTkSuQmCC" \* MERGEFORMAT </w:instrText>
      </w:r>
      <w:r w:rsidR="00646406" w:rsidRPr="00A14563">
        <w:rPr>
          <w:rFonts w:ascii="Arial" w:hAnsi="Arial" w:cs="Arial"/>
        </w:rPr>
        <w:fldChar w:fldCharType="end"/>
      </w:r>
    </w:p>
    <w:p w14:paraId="21811744" w14:textId="77777777" w:rsidR="00646406" w:rsidRPr="00A14563" w:rsidRDefault="00646406" w:rsidP="00646406">
      <w:pPr>
        <w:jc w:val="center"/>
        <w:rPr>
          <w:rFonts w:ascii="Arial" w:hAnsi="Arial" w:cs="Arial"/>
        </w:rPr>
      </w:pPr>
    </w:p>
    <w:p w14:paraId="1EC34BAD" w14:textId="77777777" w:rsidR="00646406" w:rsidRPr="00A14563" w:rsidRDefault="00646406" w:rsidP="00646406">
      <w:pPr>
        <w:jc w:val="center"/>
        <w:rPr>
          <w:rFonts w:ascii="Arial" w:hAnsi="Arial" w:cs="Arial"/>
        </w:rPr>
      </w:pPr>
    </w:p>
    <w:p w14:paraId="020B9CFF" w14:textId="40A921CE" w:rsidR="00646406" w:rsidRPr="00A14563" w:rsidRDefault="00646406" w:rsidP="00646406">
      <w:pPr>
        <w:jc w:val="center"/>
        <w:rPr>
          <w:rFonts w:ascii="Arial" w:hAnsi="Arial" w:cs="Arial"/>
          <w:b/>
          <w:bCs/>
        </w:rPr>
      </w:pPr>
      <w:r w:rsidRPr="00A14563">
        <w:rPr>
          <w:rFonts w:ascii="Arial" w:hAnsi="Arial" w:cs="Arial"/>
          <w:b/>
          <w:bCs/>
        </w:rPr>
        <w:t xml:space="preserve">Student </w:t>
      </w:r>
      <w:proofErr w:type="spellStart"/>
      <w:proofErr w:type="gramStart"/>
      <w:r w:rsidRPr="00A14563">
        <w:rPr>
          <w:rFonts w:ascii="Arial" w:hAnsi="Arial" w:cs="Arial"/>
          <w:b/>
          <w:bCs/>
        </w:rPr>
        <w:t>Name:</w:t>
      </w:r>
      <w:r w:rsidR="004A48E6">
        <w:rPr>
          <w:rFonts w:ascii="Arial" w:hAnsi="Arial" w:cs="Arial"/>
          <w:b/>
          <w:bCs/>
        </w:rPr>
        <w:t>Tanvir</w:t>
      </w:r>
      <w:proofErr w:type="spellEnd"/>
      <w:proofErr w:type="gramEnd"/>
      <w:r w:rsidR="004A48E6">
        <w:rPr>
          <w:rFonts w:ascii="Arial" w:hAnsi="Arial" w:cs="Arial"/>
          <w:b/>
          <w:bCs/>
        </w:rPr>
        <w:t xml:space="preserve"> </w:t>
      </w:r>
      <w:proofErr w:type="spellStart"/>
      <w:r w:rsidR="004A48E6">
        <w:rPr>
          <w:rFonts w:ascii="Arial" w:hAnsi="Arial" w:cs="Arial"/>
          <w:b/>
          <w:bCs/>
        </w:rPr>
        <w:t>ahmed</w:t>
      </w:r>
      <w:proofErr w:type="spellEnd"/>
      <w:r w:rsidR="004A48E6">
        <w:rPr>
          <w:rFonts w:ascii="Arial" w:hAnsi="Arial" w:cs="Arial"/>
          <w:b/>
          <w:bCs/>
        </w:rPr>
        <w:t xml:space="preserve"> </w:t>
      </w:r>
      <w:proofErr w:type="spellStart"/>
      <w:r w:rsidR="004A48E6">
        <w:rPr>
          <w:rFonts w:ascii="Arial" w:hAnsi="Arial" w:cs="Arial"/>
          <w:b/>
          <w:bCs/>
        </w:rPr>
        <w:t>tipu</w:t>
      </w:r>
      <w:proofErr w:type="spellEnd"/>
    </w:p>
    <w:p w14:paraId="2AAC98E7" w14:textId="77777777" w:rsidR="00646406" w:rsidRPr="00A14563" w:rsidRDefault="00646406" w:rsidP="00646406">
      <w:pPr>
        <w:jc w:val="center"/>
        <w:rPr>
          <w:rFonts w:ascii="Arial" w:hAnsi="Arial" w:cs="Arial"/>
          <w:b/>
          <w:bCs/>
        </w:rPr>
      </w:pPr>
    </w:p>
    <w:p w14:paraId="586C6996" w14:textId="341B394F" w:rsidR="00646406" w:rsidRPr="00A14563" w:rsidRDefault="00646406" w:rsidP="00646406">
      <w:pPr>
        <w:jc w:val="center"/>
        <w:rPr>
          <w:rFonts w:ascii="Arial" w:hAnsi="Arial" w:cs="Arial"/>
          <w:b/>
          <w:bCs/>
        </w:rPr>
      </w:pPr>
      <w:r w:rsidRPr="00A14563">
        <w:rPr>
          <w:rFonts w:ascii="Arial" w:hAnsi="Arial" w:cs="Arial"/>
          <w:b/>
          <w:bCs/>
        </w:rPr>
        <w:t>Student ID:</w:t>
      </w:r>
      <w:r w:rsidR="004A48E6">
        <w:rPr>
          <w:rFonts w:ascii="Arial" w:hAnsi="Arial" w:cs="Arial"/>
          <w:b/>
          <w:bCs/>
        </w:rPr>
        <w:t>2504655</w:t>
      </w:r>
    </w:p>
    <w:p w14:paraId="63080C9E" w14:textId="77777777" w:rsidR="00646406" w:rsidRPr="00A14563" w:rsidRDefault="00646406" w:rsidP="00646406">
      <w:pPr>
        <w:jc w:val="center"/>
        <w:rPr>
          <w:rFonts w:ascii="Arial" w:hAnsi="Arial" w:cs="Arial"/>
        </w:rPr>
      </w:pPr>
    </w:p>
    <w:p w14:paraId="3D7751B6" w14:textId="77777777" w:rsidR="00646406" w:rsidRPr="00A14563" w:rsidRDefault="00646406" w:rsidP="00646406">
      <w:pPr>
        <w:jc w:val="center"/>
        <w:rPr>
          <w:rFonts w:ascii="Arial" w:hAnsi="Arial" w:cs="Arial"/>
        </w:rPr>
      </w:pPr>
    </w:p>
    <w:p w14:paraId="37F10C9F" w14:textId="2FF0D0FD" w:rsidR="00646406" w:rsidRPr="00A14563" w:rsidRDefault="00646406" w:rsidP="00646406">
      <w:pPr>
        <w:jc w:val="center"/>
        <w:rPr>
          <w:rFonts w:ascii="Arial" w:hAnsi="Arial" w:cs="Arial"/>
          <w:b/>
          <w:bCs/>
        </w:rPr>
      </w:pPr>
      <w:r w:rsidRPr="00A14563">
        <w:rPr>
          <w:rFonts w:ascii="Arial" w:hAnsi="Arial" w:cs="Arial"/>
          <w:b/>
          <w:bCs/>
        </w:rPr>
        <w:t>Module Name: Marketing Management</w:t>
      </w:r>
    </w:p>
    <w:p w14:paraId="1F614A44" w14:textId="77777777" w:rsidR="00646406" w:rsidRPr="00A14563" w:rsidRDefault="00646406" w:rsidP="00646406">
      <w:pPr>
        <w:jc w:val="center"/>
        <w:rPr>
          <w:rFonts w:ascii="Arial" w:hAnsi="Arial" w:cs="Arial"/>
          <w:b/>
          <w:bCs/>
        </w:rPr>
      </w:pPr>
    </w:p>
    <w:p w14:paraId="0794A99E" w14:textId="33486F0B" w:rsidR="00646406" w:rsidRPr="00A14563" w:rsidRDefault="00646406" w:rsidP="00646406">
      <w:pPr>
        <w:jc w:val="center"/>
        <w:rPr>
          <w:rFonts w:ascii="Arial" w:hAnsi="Arial" w:cs="Arial"/>
          <w:b/>
          <w:bCs/>
        </w:rPr>
      </w:pPr>
      <w:r w:rsidRPr="00A14563">
        <w:rPr>
          <w:rFonts w:ascii="Arial" w:hAnsi="Arial" w:cs="Arial"/>
          <w:b/>
          <w:bCs/>
        </w:rPr>
        <w:t>Module Code: LCMB7024</w:t>
      </w:r>
    </w:p>
    <w:p w14:paraId="242318AB" w14:textId="77777777" w:rsidR="00646406" w:rsidRPr="00A14563" w:rsidRDefault="00646406" w:rsidP="00646406">
      <w:pPr>
        <w:jc w:val="center"/>
        <w:rPr>
          <w:rFonts w:ascii="Arial" w:hAnsi="Arial" w:cs="Arial"/>
          <w:b/>
          <w:bCs/>
        </w:rPr>
      </w:pPr>
    </w:p>
    <w:p w14:paraId="5A962802" w14:textId="77777777" w:rsidR="00646406" w:rsidRPr="00A14563" w:rsidRDefault="00646406" w:rsidP="00646406">
      <w:pPr>
        <w:jc w:val="center"/>
        <w:rPr>
          <w:rFonts w:ascii="Arial" w:hAnsi="Arial" w:cs="Arial"/>
          <w:b/>
          <w:bCs/>
        </w:rPr>
      </w:pPr>
    </w:p>
    <w:p w14:paraId="38F1A035" w14:textId="77777777" w:rsidR="00646406" w:rsidRPr="00A14563" w:rsidRDefault="00646406" w:rsidP="00646406">
      <w:pPr>
        <w:jc w:val="center"/>
        <w:rPr>
          <w:rFonts w:ascii="Arial" w:hAnsi="Arial" w:cs="Arial"/>
          <w:b/>
          <w:bCs/>
        </w:rPr>
      </w:pPr>
    </w:p>
    <w:p w14:paraId="7E74A1F6" w14:textId="77777777" w:rsidR="00646406" w:rsidRPr="00A14563" w:rsidRDefault="00646406" w:rsidP="00646406">
      <w:pPr>
        <w:jc w:val="center"/>
        <w:rPr>
          <w:rFonts w:ascii="Arial" w:hAnsi="Arial" w:cs="Arial"/>
          <w:b/>
          <w:bCs/>
        </w:rPr>
      </w:pPr>
    </w:p>
    <w:p w14:paraId="1C05EEAE" w14:textId="575E6AAF" w:rsidR="00646406" w:rsidRPr="00A14563" w:rsidRDefault="00646406" w:rsidP="00646406">
      <w:pPr>
        <w:jc w:val="center"/>
        <w:rPr>
          <w:rFonts w:ascii="Arial" w:hAnsi="Arial" w:cs="Arial"/>
          <w:b/>
          <w:bCs/>
        </w:rPr>
      </w:pPr>
      <w:r w:rsidRPr="00A14563">
        <w:rPr>
          <w:rFonts w:ascii="Arial" w:hAnsi="Arial" w:cs="Arial"/>
          <w:b/>
          <w:bCs/>
        </w:rPr>
        <w:t xml:space="preserve">Lecturer’s </w:t>
      </w:r>
      <w:proofErr w:type="spellStart"/>
      <w:r w:rsidRPr="00A14563">
        <w:rPr>
          <w:rFonts w:ascii="Arial" w:hAnsi="Arial" w:cs="Arial"/>
          <w:b/>
          <w:bCs/>
        </w:rPr>
        <w:t>Name:</w:t>
      </w:r>
      <w:r w:rsidR="004A48E6">
        <w:rPr>
          <w:rFonts w:ascii="Arial" w:hAnsi="Arial" w:cs="Arial"/>
          <w:b/>
          <w:bCs/>
        </w:rPr>
        <w:t>Dr</w:t>
      </w:r>
      <w:proofErr w:type="spellEnd"/>
      <w:r w:rsidR="004A48E6">
        <w:rPr>
          <w:rFonts w:ascii="Arial" w:hAnsi="Arial" w:cs="Arial"/>
          <w:b/>
          <w:bCs/>
        </w:rPr>
        <w:t xml:space="preserve"> Laila Maazouz</w:t>
      </w:r>
      <w:bookmarkStart w:id="0" w:name="_GoBack"/>
      <w:bookmarkEnd w:id="0"/>
    </w:p>
    <w:p w14:paraId="2534BC8F" w14:textId="77777777" w:rsidR="00646406" w:rsidRPr="00A14563" w:rsidRDefault="00646406" w:rsidP="00646406">
      <w:pPr>
        <w:jc w:val="center"/>
        <w:rPr>
          <w:rFonts w:ascii="Arial" w:hAnsi="Arial" w:cs="Arial"/>
          <w:b/>
          <w:bCs/>
        </w:rPr>
      </w:pPr>
    </w:p>
    <w:p w14:paraId="70E1BD2A" w14:textId="77777777" w:rsidR="00646406" w:rsidRPr="00A14563" w:rsidRDefault="00646406" w:rsidP="00646406">
      <w:pPr>
        <w:jc w:val="center"/>
        <w:rPr>
          <w:rFonts w:ascii="Arial" w:hAnsi="Arial" w:cs="Arial"/>
          <w:b/>
          <w:bCs/>
        </w:rPr>
      </w:pPr>
    </w:p>
    <w:p w14:paraId="55B10977" w14:textId="77777777" w:rsidR="00646406" w:rsidRPr="00A14563" w:rsidRDefault="00646406" w:rsidP="00646406">
      <w:pPr>
        <w:rPr>
          <w:rFonts w:ascii="Arial" w:hAnsi="Arial" w:cs="Arial"/>
          <w:b/>
          <w:bCs/>
        </w:rPr>
      </w:pPr>
    </w:p>
    <w:p w14:paraId="39FE983B" w14:textId="4A0045F2" w:rsidR="00646406" w:rsidRPr="00A14563" w:rsidRDefault="00646406" w:rsidP="00646406">
      <w:pPr>
        <w:jc w:val="center"/>
        <w:rPr>
          <w:rFonts w:ascii="Arial" w:hAnsi="Arial" w:cs="Arial"/>
          <w:b/>
          <w:bCs/>
        </w:rPr>
      </w:pPr>
      <w:r w:rsidRPr="00A14563">
        <w:rPr>
          <w:rFonts w:ascii="Arial" w:hAnsi="Arial" w:cs="Arial"/>
          <w:b/>
          <w:bCs/>
        </w:rPr>
        <w:t>Work Count:</w:t>
      </w:r>
      <w:r w:rsidR="00981E1F" w:rsidRPr="00A14563">
        <w:rPr>
          <w:rFonts w:ascii="Arial" w:hAnsi="Arial" w:cs="Arial"/>
          <w:b/>
          <w:bCs/>
        </w:rPr>
        <w:t xml:space="preserve"> 2593</w:t>
      </w:r>
    </w:p>
    <w:p w14:paraId="74532E5F" w14:textId="77777777" w:rsidR="00646406" w:rsidRPr="00A14563" w:rsidRDefault="00646406" w:rsidP="00F72B7C">
      <w:pPr>
        <w:rPr>
          <w:rFonts w:ascii="Arial" w:hAnsi="Arial" w:cs="Arial"/>
          <w:b/>
          <w:bCs/>
        </w:rPr>
      </w:pPr>
    </w:p>
    <w:p w14:paraId="102B9D5E" w14:textId="77777777" w:rsidR="00646406" w:rsidRPr="00A14563" w:rsidRDefault="00646406" w:rsidP="00646406">
      <w:pPr>
        <w:jc w:val="center"/>
        <w:rPr>
          <w:rFonts w:ascii="Arial" w:hAnsi="Arial" w:cs="Arial"/>
          <w:b/>
          <w:bCs/>
        </w:rPr>
      </w:pPr>
    </w:p>
    <w:p w14:paraId="76B4AC18" w14:textId="77777777" w:rsidR="00646406" w:rsidRPr="00A14563" w:rsidRDefault="00646406" w:rsidP="00646406">
      <w:pPr>
        <w:jc w:val="center"/>
        <w:rPr>
          <w:rFonts w:ascii="Arial" w:hAnsi="Arial" w:cs="Arial"/>
          <w:b/>
          <w:bCs/>
        </w:rPr>
      </w:pPr>
    </w:p>
    <w:p w14:paraId="795BE6E7" w14:textId="232D8DF6" w:rsidR="00646406" w:rsidRPr="00A14563" w:rsidRDefault="00646406" w:rsidP="00887F7F">
      <w:pPr>
        <w:jc w:val="center"/>
        <w:rPr>
          <w:rFonts w:ascii="Arial" w:hAnsi="Arial" w:cs="Arial"/>
          <w:b/>
          <w:bCs/>
        </w:rPr>
      </w:pPr>
      <w:r w:rsidRPr="00A14563">
        <w:rPr>
          <w:rFonts w:ascii="Arial" w:hAnsi="Arial" w:cs="Arial"/>
          <w:b/>
          <w:bCs/>
        </w:rPr>
        <w:t>Term 1</w:t>
      </w:r>
    </w:p>
    <w:p w14:paraId="25ABE0A0" w14:textId="4DD50DD3" w:rsidR="00A14563" w:rsidRPr="00A14563" w:rsidRDefault="00A14563" w:rsidP="00887F7F">
      <w:pPr>
        <w:jc w:val="center"/>
        <w:rPr>
          <w:rFonts w:ascii="Arial" w:hAnsi="Arial" w:cs="Arial"/>
          <w:b/>
          <w:bCs/>
        </w:rPr>
      </w:pPr>
    </w:p>
    <w:p w14:paraId="01803E3C" w14:textId="2FE02A76" w:rsidR="00A14563" w:rsidRPr="00A14563" w:rsidRDefault="00A14563" w:rsidP="00887F7F">
      <w:pPr>
        <w:jc w:val="center"/>
        <w:rPr>
          <w:rFonts w:ascii="Arial" w:hAnsi="Arial" w:cs="Arial"/>
          <w:b/>
          <w:bCs/>
        </w:rPr>
      </w:pPr>
    </w:p>
    <w:p w14:paraId="45C9C038" w14:textId="77777777" w:rsidR="00A14563" w:rsidRPr="00A14563" w:rsidRDefault="00A14563" w:rsidP="00887F7F">
      <w:pPr>
        <w:jc w:val="center"/>
        <w:rPr>
          <w:rFonts w:ascii="Arial" w:hAnsi="Arial" w:cs="Arial"/>
          <w:b/>
          <w:bCs/>
        </w:rPr>
      </w:pPr>
    </w:p>
    <w:sdt>
      <w:sdtPr>
        <w:rPr>
          <w:rFonts w:asciiTheme="minorHAnsi" w:eastAsiaTheme="minorHAnsi" w:hAnsiTheme="minorHAnsi" w:cstheme="minorBidi"/>
          <w:b/>
          <w:bCs w:val="0"/>
          <w:color w:val="auto"/>
          <w:kern w:val="2"/>
          <w:sz w:val="24"/>
          <w:szCs w:val="24"/>
          <w:lang w:val="en-GB"/>
          <w14:ligatures w14:val="standardContextual"/>
        </w:rPr>
        <w:id w:val="-29875851"/>
        <w:docPartObj>
          <w:docPartGallery w:val="Table of Contents"/>
          <w:docPartUnique/>
        </w:docPartObj>
      </w:sdtPr>
      <w:sdtEndPr>
        <w:rPr>
          <w:b w:val="0"/>
          <w:noProof/>
        </w:rPr>
      </w:sdtEndPr>
      <w:sdtContent>
        <w:p w14:paraId="098D9430" w14:textId="59ED492B" w:rsidR="00325A3E" w:rsidRPr="00A14563" w:rsidRDefault="00325A3E" w:rsidP="00A14563">
          <w:pPr>
            <w:pStyle w:val="TOCHeading"/>
          </w:pPr>
          <w:r w:rsidRPr="00A14563">
            <w:t>Table of Contents</w:t>
          </w:r>
        </w:p>
        <w:p w14:paraId="4B1C56DD" w14:textId="57E518D1" w:rsidR="00981E1F" w:rsidRPr="00A14563" w:rsidRDefault="00325A3E">
          <w:pPr>
            <w:pStyle w:val="TOC1"/>
            <w:tabs>
              <w:tab w:val="right" w:leader="dot" w:pos="9016"/>
            </w:tabs>
            <w:rPr>
              <w:rFonts w:ascii="Arial" w:eastAsiaTheme="minorEastAsia" w:hAnsi="Arial" w:cs="Arial"/>
              <w:b w:val="0"/>
              <w:bCs w:val="0"/>
              <w:caps w:val="0"/>
              <w:noProof/>
              <w:kern w:val="0"/>
              <w:sz w:val="24"/>
              <w:szCs w:val="24"/>
              <w:lang w:val="en-US"/>
              <w14:ligatures w14:val="none"/>
            </w:rPr>
          </w:pPr>
          <w:r w:rsidRPr="00A14563">
            <w:rPr>
              <w:rFonts w:ascii="Arial" w:hAnsi="Arial" w:cs="Arial"/>
              <w:b w:val="0"/>
              <w:bCs w:val="0"/>
              <w:sz w:val="24"/>
              <w:szCs w:val="24"/>
            </w:rPr>
            <w:fldChar w:fldCharType="begin"/>
          </w:r>
          <w:r w:rsidRPr="00A14563">
            <w:rPr>
              <w:rFonts w:ascii="Arial" w:hAnsi="Arial" w:cs="Arial"/>
              <w:sz w:val="24"/>
              <w:szCs w:val="24"/>
            </w:rPr>
            <w:instrText xml:space="preserve"> TOC \o "1-3" \h \z \u </w:instrText>
          </w:r>
          <w:r w:rsidRPr="00A14563">
            <w:rPr>
              <w:rFonts w:ascii="Arial" w:hAnsi="Arial" w:cs="Arial"/>
              <w:b w:val="0"/>
              <w:bCs w:val="0"/>
              <w:sz w:val="24"/>
              <w:szCs w:val="24"/>
            </w:rPr>
            <w:fldChar w:fldCharType="separate"/>
          </w:r>
          <w:hyperlink w:anchor="_Toc214483544" w:history="1">
            <w:r w:rsidR="00981E1F" w:rsidRPr="00A14563">
              <w:rPr>
                <w:rStyle w:val="Hyperlink"/>
                <w:rFonts w:ascii="Arial" w:hAnsi="Arial" w:cs="Arial"/>
                <w:noProof/>
                <w:sz w:val="24"/>
                <w:szCs w:val="24"/>
              </w:rPr>
              <w:t>1. Introduction</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_Toc214483544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3</w:t>
            </w:r>
            <w:r w:rsidR="00981E1F" w:rsidRPr="00A14563">
              <w:rPr>
                <w:rFonts w:ascii="Arial" w:hAnsi="Arial" w:cs="Arial"/>
                <w:noProof/>
                <w:webHidden/>
                <w:sz w:val="24"/>
                <w:szCs w:val="24"/>
              </w:rPr>
              <w:fldChar w:fldCharType="end"/>
            </w:r>
          </w:hyperlink>
        </w:p>
        <w:p w14:paraId="193D28DD" w14:textId="1AA21D78" w:rsidR="00981E1F" w:rsidRPr="00A14563" w:rsidRDefault="00145C03">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483545" w:history="1">
            <w:r w:rsidR="00981E1F" w:rsidRPr="00A14563">
              <w:rPr>
                <w:rStyle w:val="Hyperlink"/>
                <w:rFonts w:ascii="Arial" w:hAnsi="Arial" w:cs="Arial"/>
                <w:noProof/>
                <w:sz w:val="24"/>
                <w:szCs w:val="24"/>
              </w:rPr>
              <w:t>2. Critical Analysis of the Macro Marketing Environment</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_Toc214483545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4</w:t>
            </w:r>
            <w:r w:rsidR="00981E1F" w:rsidRPr="00A14563">
              <w:rPr>
                <w:rFonts w:ascii="Arial" w:hAnsi="Arial" w:cs="Arial"/>
                <w:noProof/>
                <w:webHidden/>
                <w:sz w:val="24"/>
                <w:szCs w:val="24"/>
              </w:rPr>
              <w:fldChar w:fldCharType="end"/>
            </w:r>
          </w:hyperlink>
        </w:p>
        <w:p w14:paraId="5A557230" w14:textId="74BF996D" w:rsidR="00981E1F" w:rsidRPr="00A14563" w:rsidRDefault="00145C03">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483546" w:history="1">
            <w:r w:rsidR="00981E1F" w:rsidRPr="00A14563">
              <w:rPr>
                <w:rStyle w:val="Hyperlink"/>
                <w:rFonts w:ascii="Arial" w:hAnsi="Arial" w:cs="Arial"/>
                <w:noProof/>
                <w:sz w:val="24"/>
                <w:szCs w:val="24"/>
              </w:rPr>
              <w:t>2.1 Overview of the Macro Marketing Environment</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_Toc214483546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4</w:t>
            </w:r>
            <w:r w:rsidR="00981E1F" w:rsidRPr="00A14563">
              <w:rPr>
                <w:rFonts w:ascii="Arial" w:hAnsi="Arial" w:cs="Arial"/>
                <w:noProof/>
                <w:webHidden/>
                <w:sz w:val="24"/>
                <w:szCs w:val="24"/>
              </w:rPr>
              <w:fldChar w:fldCharType="end"/>
            </w:r>
          </w:hyperlink>
        </w:p>
        <w:p w14:paraId="1B0A755B" w14:textId="21B553C3" w:rsidR="00981E1F" w:rsidRPr="00A14563" w:rsidRDefault="00145C03">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483547" w:history="1">
            <w:r w:rsidR="00981E1F" w:rsidRPr="00A14563">
              <w:rPr>
                <w:rStyle w:val="Hyperlink"/>
                <w:rFonts w:ascii="Arial" w:hAnsi="Arial" w:cs="Arial"/>
                <w:noProof/>
                <w:sz w:val="24"/>
                <w:szCs w:val="24"/>
              </w:rPr>
              <w:t>2.2 Selection of Two External Macro Marketing Actors</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_Toc214483547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4</w:t>
            </w:r>
            <w:r w:rsidR="00981E1F" w:rsidRPr="00A14563">
              <w:rPr>
                <w:rFonts w:ascii="Arial" w:hAnsi="Arial" w:cs="Arial"/>
                <w:noProof/>
                <w:webHidden/>
                <w:sz w:val="24"/>
                <w:szCs w:val="24"/>
              </w:rPr>
              <w:fldChar w:fldCharType="end"/>
            </w:r>
          </w:hyperlink>
        </w:p>
        <w:p w14:paraId="7B44D655" w14:textId="43B0C9D9" w:rsidR="00981E1F" w:rsidRPr="00A14563" w:rsidRDefault="00145C03">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483548" w:history="1">
            <w:r w:rsidR="00981E1F" w:rsidRPr="00A14563">
              <w:rPr>
                <w:rStyle w:val="Hyperlink"/>
                <w:rFonts w:ascii="Arial" w:hAnsi="Arial" w:cs="Arial"/>
                <w:noProof/>
                <w:sz w:val="24"/>
                <w:szCs w:val="24"/>
              </w:rPr>
              <w:t>2.3 Critical Analysis of Each Actor</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_Toc214483548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5</w:t>
            </w:r>
            <w:r w:rsidR="00981E1F" w:rsidRPr="00A14563">
              <w:rPr>
                <w:rFonts w:ascii="Arial" w:hAnsi="Arial" w:cs="Arial"/>
                <w:noProof/>
                <w:webHidden/>
                <w:sz w:val="24"/>
                <w:szCs w:val="24"/>
              </w:rPr>
              <w:fldChar w:fldCharType="end"/>
            </w:r>
          </w:hyperlink>
        </w:p>
        <w:p w14:paraId="1ADF7683" w14:textId="7E3277E3" w:rsidR="00981E1F" w:rsidRPr="00A14563" w:rsidRDefault="00145C03">
          <w:pPr>
            <w:pStyle w:val="TOC3"/>
            <w:tabs>
              <w:tab w:val="right" w:leader="dot" w:pos="9016"/>
            </w:tabs>
            <w:rPr>
              <w:rFonts w:ascii="Arial" w:eastAsiaTheme="minorEastAsia" w:hAnsi="Arial" w:cs="Arial"/>
              <w:i w:val="0"/>
              <w:iCs w:val="0"/>
              <w:noProof/>
              <w:kern w:val="0"/>
              <w:sz w:val="24"/>
              <w:szCs w:val="24"/>
              <w:lang w:val="en-US"/>
              <w14:ligatures w14:val="none"/>
            </w:rPr>
          </w:pPr>
          <w:hyperlink w:anchor="_Toc214483549" w:history="1">
            <w:r w:rsidR="00981E1F" w:rsidRPr="00A14563">
              <w:rPr>
                <w:rStyle w:val="Hyperlink"/>
                <w:rFonts w:ascii="Arial" w:hAnsi="Arial" w:cs="Arial"/>
                <w:noProof/>
                <w:sz w:val="24"/>
                <w:szCs w:val="24"/>
              </w:rPr>
              <w:t>2.3.1 Technological Forces</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_Toc214483549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5</w:t>
            </w:r>
            <w:r w:rsidR="00981E1F" w:rsidRPr="00A14563">
              <w:rPr>
                <w:rFonts w:ascii="Arial" w:hAnsi="Arial" w:cs="Arial"/>
                <w:noProof/>
                <w:webHidden/>
                <w:sz w:val="24"/>
                <w:szCs w:val="24"/>
              </w:rPr>
              <w:fldChar w:fldCharType="end"/>
            </w:r>
          </w:hyperlink>
        </w:p>
        <w:p w14:paraId="09D24E58" w14:textId="25A9E785" w:rsidR="00981E1F" w:rsidRPr="00A14563" w:rsidRDefault="00145C03">
          <w:pPr>
            <w:pStyle w:val="TOC3"/>
            <w:tabs>
              <w:tab w:val="right" w:leader="dot" w:pos="9016"/>
            </w:tabs>
            <w:rPr>
              <w:rFonts w:ascii="Arial" w:eastAsiaTheme="minorEastAsia" w:hAnsi="Arial" w:cs="Arial"/>
              <w:i w:val="0"/>
              <w:iCs w:val="0"/>
              <w:noProof/>
              <w:kern w:val="0"/>
              <w:sz w:val="24"/>
              <w:szCs w:val="24"/>
              <w:lang w:val="en-US"/>
              <w14:ligatures w14:val="none"/>
            </w:rPr>
          </w:pPr>
          <w:hyperlink w:anchor="_Toc214483550" w:history="1">
            <w:r w:rsidR="00981E1F" w:rsidRPr="00A14563">
              <w:rPr>
                <w:rStyle w:val="Hyperlink"/>
                <w:rFonts w:ascii="Arial" w:hAnsi="Arial" w:cs="Arial"/>
                <w:noProof/>
                <w:sz w:val="24"/>
                <w:szCs w:val="24"/>
              </w:rPr>
              <w:t>2.3.2 Environmental / Climate Regulation</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_Toc214483550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6</w:t>
            </w:r>
            <w:r w:rsidR="00981E1F" w:rsidRPr="00A14563">
              <w:rPr>
                <w:rFonts w:ascii="Arial" w:hAnsi="Arial" w:cs="Arial"/>
                <w:noProof/>
                <w:webHidden/>
                <w:sz w:val="24"/>
                <w:szCs w:val="24"/>
              </w:rPr>
              <w:fldChar w:fldCharType="end"/>
            </w:r>
          </w:hyperlink>
        </w:p>
        <w:p w14:paraId="641435C5" w14:textId="1943C0B2" w:rsidR="00981E1F" w:rsidRPr="00A14563" w:rsidRDefault="00145C03">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483551" w:history="1">
            <w:r w:rsidR="00981E1F" w:rsidRPr="00A14563">
              <w:rPr>
                <w:rStyle w:val="Hyperlink"/>
                <w:rFonts w:ascii="Arial" w:hAnsi="Arial" w:cs="Arial"/>
                <w:noProof/>
                <w:sz w:val="24"/>
                <w:szCs w:val="24"/>
              </w:rPr>
              <w:t>3. Strategic Responses of Pioneering and Follower Organisations</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_Toc214483551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8</w:t>
            </w:r>
            <w:r w:rsidR="00981E1F" w:rsidRPr="00A14563">
              <w:rPr>
                <w:rFonts w:ascii="Arial" w:hAnsi="Arial" w:cs="Arial"/>
                <w:noProof/>
                <w:webHidden/>
                <w:sz w:val="24"/>
                <w:szCs w:val="24"/>
              </w:rPr>
              <w:fldChar w:fldCharType="end"/>
            </w:r>
          </w:hyperlink>
        </w:p>
        <w:p w14:paraId="765FC26B" w14:textId="685CED2E" w:rsidR="00981E1F" w:rsidRPr="00A14563" w:rsidRDefault="00145C03">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483552" w:history="1">
            <w:r w:rsidR="00981E1F" w:rsidRPr="00A14563">
              <w:rPr>
                <w:rStyle w:val="Hyperlink"/>
                <w:rFonts w:ascii="Arial" w:hAnsi="Arial" w:cs="Arial"/>
                <w:noProof/>
                <w:sz w:val="24"/>
                <w:szCs w:val="24"/>
              </w:rPr>
              <w:t>3.1 Pioneering Organisations’ Strategic Responses</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_Toc214483552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8</w:t>
            </w:r>
            <w:r w:rsidR="00981E1F" w:rsidRPr="00A14563">
              <w:rPr>
                <w:rFonts w:ascii="Arial" w:hAnsi="Arial" w:cs="Arial"/>
                <w:noProof/>
                <w:webHidden/>
                <w:sz w:val="24"/>
                <w:szCs w:val="24"/>
              </w:rPr>
              <w:fldChar w:fldCharType="end"/>
            </w:r>
          </w:hyperlink>
        </w:p>
        <w:p w14:paraId="52B28CBD" w14:textId="2F3C9322" w:rsidR="00981E1F" w:rsidRPr="00A14563" w:rsidRDefault="00145C03">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483553" w:history="1">
            <w:r w:rsidR="00981E1F" w:rsidRPr="00A14563">
              <w:rPr>
                <w:rStyle w:val="Hyperlink"/>
                <w:rFonts w:ascii="Arial" w:hAnsi="Arial" w:cs="Arial"/>
                <w:noProof/>
                <w:sz w:val="24"/>
                <w:szCs w:val="24"/>
              </w:rPr>
              <w:t>3.2 Follower Organisations’ Strategic Responses</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_Toc214483553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11</w:t>
            </w:r>
            <w:r w:rsidR="00981E1F" w:rsidRPr="00A14563">
              <w:rPr>
                <w:rFonts w:ascii="Arial" w:hAnsi="Arial" w:cs="Arial"/>
                <w:noProof/>
                <w:webHidden/>
                <w:sz w:val="24"/>
                <w:szCs w:val="24"/>
              </w:rPr>
              <w:fldChar w:fldCharType="end"/>
            </w:r>
          </w:hyperlink>
        </w:p>
        <w:p w14:paraId="26CE10E5" w14:textId="1230F1A4" w:rsidR="00981E1F" w:rsidRPr="00A14563" w:rsidRDefault="00145C03">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483554" w:history="1">
            <w:r w:rsidR="00981E1F" w:rsidRPr="00A14563">
              <w:rPr>
                <w:rStyle w:val="Hyperlink"/>
                <w:rFonts w:ascii="Arial" w:hAnsi="Arial" w:cs="Arial"/>
                <w:noProof/>
                <w:sz w:val="24"/>
                <w:szCs w:val="24"/>
              </w:rPr>
              <w:t>4. Conclusion</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_Toc214483554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13</w:t>
            </w:r>
            <w:r w:rsidR="00981E1F" w:rsidRPr="00A14563">
              <w:rPr>
                <w:rFonts w:ascii="Arial" w:hAnsi="Arial" w:cs="Arial"/>
                <w:noProof/>
                <w:webHidden/>
                <w:sz w:val="24"/>
                <w:szCs w:val="24"/>
              </w:rPr>
              <w:fldChar w:fldCharType="end"/>
            </w:r>
          </w:hyperlink>
        </w:p>
        <w:p w14:paraId="4A6AD9B0" w14:textId="3D5C7692" w:rsidR="00981E1F" w:rsidRPr="00A14563" w:rsidRDefault="00145C03">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483555" w:history="1">
            <w:r w:rsidR="00981E1F" w:rsidRPr="00A14563">
              <w:rPr>
                <w:rStyle w:val="Hyperlink"/>
                <w:rFonts w:ascii="Arial" w:hAnsi="Arial" w:cs="Arial"/>
                <w:noProof/>
                <w:sz w:val="24"/>
                <w:szCs w:val="24"/>
              </w:rPr>
              <w:t>5. References</w:t>
            </w:r>
            <w:r w:rsidR="00981E1F" w:rsidRPr="00A14563">
              <w:rPr>
                <w:rFonts w:ascii="Arial" w:hAnsi="Arial" w:cs="Arial"/>
                <w:noProof/>
                <w:webHidden/>
                <w:sz w:val="24"/>
                <w:szCs w:val="24"/>
              </w:rPr>
              <w:tab/>
            </w:r>
            <w:r w:rsidR="00981E1F" w:rsidRPr="00A14563">
              <w:rPr>
                <w:rFonts w:ascii="Arial" w:hAnsi="Arial" w:cs="Arial"/>
                <w:noProof/>
                <w:webHidden/>
                <w:sz w:val="24"/>
                <w:szCs w:val="24"/>
              </w:rPr>
              <w:fldChar w:fldCharType="begin"/>
            </w:r>
            <w:r w:rsidR="00981E1F" w:rsidRPr="00A14563">
              <w:rPr>
                <w:rFonts w:ascii="Arial" w:hAnsi="Arial" w:cs="Arial"/>
                <w:noProof/>
                <w:webHidden/>
                <w:sz w:val="24"/>
                <w:szCs w:val="24"/>
              </w:rPr>
              <w:instrText xml:space="preserve"> PAGEREF _Toc214483555 \h </w:instrText>
            </w:r>
            <w:r w:rsidR="00981E1F" w:rsidRPr="00A14563">
              <w:rPr>
                <w:rFonts w:ascii="Arial" w:hAnsi="Arial" w:cs="Arial"/>
                <w:noProof/>
                <w:webHidden/>
                <w:sz w:val="24"/>
                <w:szCs w:val="24"/>
              </w:rPr>
            </w:r>
            <w:r w:rsidR="00981E1F" w:rsidRPr="00A14563">
              <w:rPr>
                <w:rFonts w:ascii="Arial" w:hAnsi="Arial" w:cs="Arial"/>
                <w:noProof/>
                <w:webHidden/>
                <w:sz w:val="24"/>
                <w:szCs w:val="24"/>
              </w:rPr>
              <w:fldChar w:fldCharType="separate"/>
            </w:r>
            <w:r w:rsidR="00981E1F" w:rsidRPr="00A14563">
              <w:rPr>
                <w:rFonts w:ascii="Arial" w:hAnsi="Arial" w:cs="Arial"/>
                <w:noProof/>
                <w:webHidden/>
                <w:sz w:val="24"/>
                <w:szCs w:val="24"/>
              </w:rPr>
              <w:t>14</w:t>
            </w:r>
            <w:r w:rsidR="00981E1F" w:rsidRPr="00A14563">
              <w:rPr>
                <w:rFonts w:ascii="Arial" w:hAnsi="Arial" w:cs="Arial"/>
                <w:noProof/>
                <w:webHidden/>
                <w:sz w:val="24"/>
                <w:szCs w:val="24"/>
              </w:rPr>
              <w:fldChar w:fldCharType="end"/>
            </w:r>
          </w:hyperlink>
        </w:p>
        <w:p w14:paraId="177A9E47" w14:textId="002E0D22" w:rsidR="00325A3E" w:rsidRPr="00A14563" w:rsidRDefault="00325A3E">
          <w:pPr>
            <w:rPr>
              <w:rFonts w:ascii="Arial" w:hAnsi="Arial" w:cs="Arial"/>
            </w:rPr>
          </w:pPr>
          <w:r w:rsidRPr="00A14563">
            <w:rPr>
              <w:rFonts w:ascii="Arial" w:hAnsi="Arial" w:cs="Arial"/>
              <w:b/>
              <w:bCs/>
              <w:noProof/>
            </w:rPr>
            <w:fldChar w:fldCharType="end"/>
          </w:r>
        </w:p>
      </w:sdtContent>
    </w:sdt>
    <w:p w14:paraId="2DCCDEE9" w14:textId="0AA2534E" w:rsidR="00CB01F0" w:rsidRPr="00A14563" w:rsidRDefault="00CB01F0" w:rsidP="00A14563">
      <w:pPr>
        <w:pStyle w:val="TOCHeading"/>
      </w:pPr>
    </w:p>
    <w:p w14:paraId="14B123F0" w14:textId="05087394" w:rsidR="00DE5D5B" w:rsidRPr="00A14563" w:rsidRDefault="00CB01F0" w:rsidP="00A14563">
      <w:pPr>
        <w:pStyle w:val="Heading1"/>
        <w:rPr>
          <w:rStyle w:val="Heading1Char"/>
          <w:b/>
        </w:rPr>
      </w:pPr>
      <w:r w:rsidRPr="00A14563">
        <w:rPr>
          <w:highlight w:val="yellow"/>
        </w:rPr>
        <w:br w:type="page"/>
      </w:r>
      <w:bookmarkStart w:id="1" w:name="_Toc214483544"/>
      <w:r w:rsidR="00DE5D5B" w:rsidRPr="00A14563">
        <w:rPr>
          <w:rStyle w:val="Heading1Char"/>
          <w:b/>
        </w:rPr>
        <w:lastRenderedPageBreak/>
        <w:t>1. Introduction</w:t>
      </w:r>
      <w:bookmarkEnd w:id="1"/>
    </w:p>
    <w:p w14:paraId="675FE3CA" w14:textId="4A385BF1" w:rsidR="00B42AEB" w:rsidRPr="00A14563" w:rsidRDefault="009F7EBA" w:rsidP="00B42AEB">
      <w:pPr>
        <w:rPr>
          <w:rFonts w:ascii="Arial" w:hAnsi="Arial" w:cs="Arial"/>
        </w:rPr>
      </w:pPr>
      <w:r w:rsidRPr="00A14563">
        <w:rPr>
          <w:rFonts w:ascii="Arial" w:hAnsi="Arial" w:cs="Arial"/>
        </w:rPr>
        <w:t xml:space="preserve">The strategic marketing management necessitates organisations to continuously read the changes in the external environment and make market decisions based on them (Kotler et al., 2020). The global electric vehicle (EV) industry is among the most dynamic markets where scanning the macro marketing environment is </w:t>
      </w:r>
      <w:r w:rsidR="0050419B" w:rsidRPr="00A14563">
        <w:rPr>
          <w:rFonts w:ascii="Arial" w:hAnsi="Arial" w:cs="Arial"/>
        </w:rPr>
        <w:t>significant</w:t>
      </w:r>
      <w:r w:rsidRPr="00A14563">
        <w:rPr>
          <w:rFonts w:ascii="Arial" w:hAnsi="Arial" w:cs="Arial"/>
        </w:rPr>
        <w:t xml:space="preserve"> because of the advancement of technological innovation</w:t>
      </w:r>
      <w:r w:rsidR="00E037D6" w:rsidRPr="00A14563">
        <w:rPr>
          <w:rFonts w:ascii="Arial" w:hAnsi="Arial" w:cs="Arial"/>
        </w:rPr>
        <w:t xml:space="preserve"> (Hertzke, Müller and Schenk, 2022)</w:t>
      </w:r>
      <w:r w:rsidRPr="00A14563">
        <w:rPr>
          <w:rFonts w:ascii="Arial" w:hAnsi="Arial" w:cs="Arial"/>
        </w:rPr>
        <w:t xml:space="preserve">. The report discusses Macro-environmental influences </w:t>
      </w:r>
      <w:r w:rsidR="00C833C9" w:rsidRPr="00A14563">
        <w:rPr>
          <w:rFonts w:ascii="Arial" w:hAnsi="Arial" w:cs="Arial"/>
        </w:rPr>
        <w:t>on</w:t>
      </w:r>
      <w:r w:rsidRPr="00A14563">
        <w:rPr>
          <w:rFonts w:ascii="Arial" w:hAnsi="Arial" w:cs="Arial"/>
        </w:rPr>
        <w:t xml:space="preserve"> strategic marketing within the EV market</w:t>
      </w:r>
      <w:r w:rsidR="00C833C9" w:rsidRPr="00A14563">
        <w:rPr>
          <w:rFonts w:ascii="Arial" w:hAnsi="Arial" w:cs="Arial"/>
        </w:rPr>
        <w:t>,</w:t>
      </w:r>
      <w:r w:rsidRPr="00A14563">
        <w:rPr>
          <w:rFonts w:ascii="Arial" w:hAnsi="Arial" w:cs="Arial"/>
        </w:rPr>
        <w:t xml:space="preserve"> with references to </w:t>
      </w:r>
      <w:r w:rsidR="00E037D6" w:rsidRPr="00A14563">
        <w:rPr>
          <w:rFonts w:ascii="Arial" w:hAnsi="Arial" w:cs="Arial"/>
        </w:rPr>
        <w:t xml:space="preserve">the development of new global products of </w:t>
      </w:r>
      <w:r w:rsidR="00E037D6" w:rsidRPr="00A14563">
        <w:rPr>
          <w:rFonts w:ascii="Arial" w:hAnsi="Arial" w:cs="Arial"/>
          <w:b/>
          <w:bCs/>
        </w:rPr>
        <w:t>Tesla’s (Pioneer</w:t>
      </w:r>
      <w:r w:rsidRPr="00A14563">
        <w:rPr>
          <w:rFonts w:ascii="Arial" w:hAnsi="Arial" w:cs="Arial"/>
          <w:b/>
          <w:bCs/>
        </w:rPr>
        <w:t>)</w:t>
      </w:r>
      <w:r w:rsidR="00E037D6" w:rsidRPr="00A14563">
        <w:rPr>
          <w:rFonts w:ascii="Arial" w:hAnsi="Arial" w:cs="Arial"/>
          <w:b/>
          <w:bCs/>
        </w:rPr>
        <w:t xml:space="preserve"> </w:t>
      </w:r>
      <w:proofErr w:type="spellStart"/>
      <w:r w:rsidR="00E037D6" w:rsidRPr="00A14563">
        <w:rPr>
          <w:rFonts w:ascii="Arial" w:hAnsi="Arial" w:cs="Arial"/>
          <w:b/>
          <w:bCs/>
        </w:rPr>
        <w:t>Robotaxi</w:t>
      </w:r>
      <w:proofErr w:type="spellEnd"/>
      <w:r w:rsidR="00E037D6" w:rsidRPr="00A14563">
        <w:rPr>
          <w:rFonts w:ascii="Arial" w:hAnsi="Arial" w:cs="Arial"/>
        </w:rPr>
        <w:t xml:space="preserve"> and</w:t>
      </w:r>
      <w:r w:rsidRPr="00A14563">
        <w:rPr>
          <w:rFonts w:ascii="Arial" w:hAnsi="Arial" w:cs="Arial"/>
        </w:rPr>
        <w:t xml:space="preserve"> </w:t>
      </w:r>
      <w:r w:rsidR="00E037D6" w:rsidRPr="00A14563">
        <w:rPr>
          <w:rFonts w:ascii="Arial" w:hAnsi="Arial" w:cs="Arial"/>
          <w:b/>
          <w:bCs/>
        </w:rPr>
        <w:t>BYD’s (</w:t>
      </w:r>
      <w:r w:rsidRPr="00A14563">
        <w:rPr>
          <w:rFonts w:ascii="Arial" w:hAnsi="Arial" w:cs="Arial"/>
          <w:b/>
          <w:bCs/>
        </w:rPr>
        <w:t>follower)</w:t>
      </w:r>
      <w:r w:rsidRPr="00A14563">
        <w:rPr>
          <w:rFonts w:ascii="Arial" w:hAnsi="Arial" w:cs="Arial"/>
        </w:rPr>
        <w:t xml:space="preserve"> </w:t>
      </w:r>
      <w:r w:rsidR="00E037D6" w:rsidRPr="00A14563">
        <w:rPr>
          <w:rFonts w:ascii="Arial" w:hAnsi="Arial" w:cs="Arial"/>
          <w:b/>
          <w:bCs/>
        </w:rPr>
        <w:t>Shark PHEV</w:t>
      </w:r>
      <w:r w:rsidR="00E037D6" w:rsidRPr="00A14563">
        <w:rPr>
          <w:rFonts w:ascii="Arial" w:hAnsi="Arial" w:cs="Arial"/>
        </w:rPr>
        <w:t xml:space="preserve"> </w:t>
      </w:r>
      <w:r w:rsidRPr="00A14563">
        <w:rPr>
          <w:rFonts w:ascii="Arial" w:hAnsi="Arial" w:cs="Arial"/>
        </w:rPr>
        <w:t>as examples</w:t>
      </w:r>
      <w:r w:rsidR="00E037D6" w:rsidRPr="00A14563">
        <w:rPr>
          <w:rFonts w:ascii="Arial" w:hAnsi="Arial" w:cs="Arial"/>
        </w:rPr>
        <w:t xml:space="preserve"> to</w:t>
      </w:r>
      <w:r w:rsidRPr="00A14563">
        <w:rPr>
          <w:rFonts w:ascii="Arial" w:hAnsi="Arial" w:cs="Arial"/>
        </w:rPr>
        <w:t xml:space="preserve"> </w:t>
      </w:r>
      <w:r w:rsidR="00E037D6" w:rsidRPr="00A14563">
        <w:rPr>
          <w:rFonts w:ascii="Arial" w:hAnsi="Arial" w:cs="Arial"/>
        </w:rPr>
        <w:t>illustrate</w:t>
      </w:r>
      <w:r w:rsidRPr="00A14563">
        <w:rPr>
          <w:rFonts w:ascii="Arial" w:hAnsi="Arial" w:cs="Arial"/>
        </w:rPr>
        <w:t xml:space="preserve"> differences in reaction to environmental </w:t>
      </w:r>
      <w:r w:rsidR="00E037D6" w:rsidRPr="00A14563">
        <w:rPr>
          <w:rFonts w:ascii="Arial" w:hAnsi="Arial" w:cs="Arial"/>
        </w:rPr>
        <w:t>changes</w:t>
      </w:r>
      <w:r w:rsidR="00B42AEB" w:rsidRPr="00A14563">
        <w:rPr>
          <w:rFonts w:ascii="Arial" w:hAnsi="Arial" w:cs="Arial"/>
        </w:rPr>
        <w:t>.</w:t>
      </w:r>
    </w:p>
    <w:p w14:paraId="33EBCF9E" w14:textId="3C90EDBC" w:rsidR="003B1EE5" w:rsidRPr="00A14563" w:rsidRDefault="003B1EE5" w:rsidP="003B1EE5">
      <w:pPr>
        <w:jc w:val="center"/>
        <w:rPr>
          <w:rFonts w:ascii="Arial" w:hAnsi="Arial" w:cs="Arial"/>
        </w:rPr>
      </w:pPr>
      <w:r w:rsidRPr="00A14563">
        <w:rPr>
          <w:rFonts w:ascii="Arial" w:hAnsi="Arial" w:cs="Arial"/>
          <w:noProof/>
        </w:rPr>
        <w:drawing>
          <wp:inline distT="0" distB="0" distL="0" distR="0" wp14:anchorId="7540B8F7" wp14:editId="6EDC10DC">
            <wp:extent cx="4829175" cy="227203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45862" cy="2279881"/>
                    </a:xfrm>
                    <a:prstGeom prst="rect">
                      <a:avLst/>
                    </a:prstGeom>
                  </pic:spPr>
                </pic:pic>
              </a:graphicData>
            </a:graphic>
          </wp:inline>
        </w:drawing>
      </w:r>
    </w:p>
    <w:p w14:paraId="1EFD2030" w14:textId="35633C44" w:rsidR="003B1EE5" w:rsidRPr="00A14563" w:rsidRDefault="003B1EE5" w:rsidP="003B1EE5">
      <w:pPr>
        <w:jc w:val="center"/>
        <w:rPr>
          <w:rFonts w:ascii="Arial" w:hAnsi="Arial" w:cs="Arial"/>
          <w:b/>
          <w:bCs/>
          <w:i/>
          <w:iCs/>
          <w:sz w:val="22"/>
          <w:szCs w:val="22"/>
        </w:rPr>
      </w:pPr>
      <w:r w:rsidRPr="00A14563">
        <w:rPr>
          <w:rFonts w:ascii="Arial" w:hAnsi="Arial" w:cs="Arial"/>
          <w:b/>
          <w:bCs/>
          <w:i/>
          <w:iCs/>
          <w:sz w:val="22"/>
          <w:szCs w:val="22"/>
        </w:rPr>
        <w:t>Figure</w:t>
      </w:r>
      <w:r w:rsidR="00C713AC" w:rsidRPr="00A14563">
        <w:rPr>
          <w:rFonts w:ascii="Arial" w:hAnsi="Arial" w:cs="Arial"/>
          <w:b/>
          <w:bCs/>
          <w:i/>
          <w:iCs/>
          <w:sz w:val="22"/>
          <w:szCs w:val="22"/>
        </w:rPr>
        <w:t xml:space="preserve"> 01</w:t>
      </w:r>
      <w:r w:rsidR="00912DB9" w:rsidRPr="00A14563">
        <w:rPr>
          <w:rFonts w:ascii="Arial" w:hAnsi="Arial" w:cs="Arial"/>
          <w:b/>
          <w:bCs/>
          <w:i/>
          <w:iCs/>
          <w:sz w:val="22"/>
          <w:szCs w:val="22"/>
        </w:rPr>
        <w:t xml:space="preserve">: Pioneering and Follower Organisation with Products (Source: </w:t>
      </w:r>
      <w:r w:rsidR="0067127E" w:rsidRPr="00A14563">
        <w:rPr>
          <w:rFonts w:ascii="Arial" w:hAnsi="Arial" w:cs="Arial"/>
          <w:b/>
          <w:bCs/>
          <w:i/>
          <w:iCs/>
          <w:sz w:val="22"/>
          <w:szCs w:val="22"/>
        </w:rPr>
        <w:t>Self-made</w:t>
      </w:r>
      <w:r w:rsidR="00912DB9" w:rsidRPr="00A14563">
        <w:rPr>
          <w:rFonts w:ascii="Arial" w:hAnsi="Arial" w:cs="Arial"/>
          <w:b/>
          <w:bCs/>
          <w:i/>
          <w:iCs/>
          <w:sz w:val="22"/>
          <w:szCs w:val="22"/>
        </w:rPr>
        <w:t>)</w:t>
      </w:r>
    </w:p>
    <w:p w14:paraId="45D09D96" w14:textId="576E6374" w:rsidR="00F4668A" w:rsidRPr="00A14563" w:rsidRDefault="00F47101" w:rsidP="00F47101">
      <w:pPr>
        <w:rPr>
          <w:rFonts w:ascii="Arial" w:hAnsi="Arial" w:cs="Arial"/>
        </w:rPr>
      </w:pPr>
      <w:r w:rsidRPr="00A14563">
        <w:rPr>
          <w:rFonts w:ascii="Arial" w:hAnsi="Arial" w:cs="Arial"/>
        </w:rPr>
        <w:t>The knowledge of the macro marketing environment helps companies to establish trends that can drive the company to grow</w:t>
      </w:r>
      <w:r w:rsidR="00C833C9" w:rsidRPr="00A14563">
        <w:rPr>
          <w:rFonts w:ascii="Arial" w:hAnsi="Arial" w:cs="Arial"/>
        </w:rPr>
        <w:t>,</w:t>
      </w:r>
      <w:r w:rsidRPr="00A14563">
        <w:rPr>
          <w:rFonts w:ascii="Arial" w:hAnsi="Arial" w:cs="Arial"/>
        </w:rPr>
        <w:t xml:space="preserve"> as well as </w:t>
      </w:r>
      <w:r w:rsidR="00E037D6" w:rsidRPr="00A14563">
        <w:rPr>
          <w:rFonts w:ascii="Arial" w:hAnsi="Arial" w:cs="Arial"/>
        </w:rPr>
        <w:t>recognise</w:t>
      </w:r>
      <w:r w:rsidRPr="00A14563">
        <w:rPr>
          <w:rFonts w:ascii="Arial" w:hAnsi="Arial" w:cs="Arial"/>
        </w:rPr>
        <w:t xml:space="preserve"> the threats that can disrupt </w:t>
      </w:r>
      <w:r w:rsidR="00A14563" w:rsidRPr="00A14563">
        <w:rPr>
          <w:rFonts w:ascii="Arial" w:hAnsi="Arial" w:cs="Arial"/>
        </w:rPr>
        <w:t>business (</w:t>
      </w:r>
      <w:r w:rsidRPr="00A14563">
        <w:rPr>
          <w:rFonts w:ascii="Arial" w:hAnsi="Arial" w:cs="Arial"/>
        </w:rPr>
        <w:t xml:space="preserve">Whittington et al., 2017). To support strategic decision-making, organisations must thus incorporate </w:t>
      </w:r>
      <w:r w:rsidR="009703D8" w:rsidRPr="00A14563">
        <w:rPr>
          <w:rFonts w:ascii="Arial" w:hAnsi="Arial" w:cs="Arial"/>
        </w:rPr>
        <w:t xml:space="preserve">strategic </w:t>
      </w:r>
      <w:r w:rsidR="000B1ABF" w:rsidRPr="00A14563">
        <w:rPr>
          <w:rFonts w:ascii="Arial" w:hAnsi="Arial" w:cs="Arial"/>
        </w:rPr>
        <w:t>decisions</w:t>
      </w:r>
      <w:r w:rsidRPr="00A14563">
        <w:rPr>
          <w:rFonts w:ascii="Arial" w:hAnsi="Arial" w:cs="Arial"/>
        </w:rPr>
        <w:t xml:space="preserve"> in the processes of planning to enhance resilience, predict </w:t>
      </w:r>
      <w:r w:rsidR="009703D8" w:rsidRPr="00A14563">
        <w:rPr>
          <w:rFonts w:ascii="Arial" w:hAnsi="Arial" w:cs="Arial"/>
        </w:rPr>
        <w:t>changes</w:t>
      </w:r>
      <w:r w:rsidRPr="00A14563">
        <w:rPr>
          <w:rFonts w:ascii="Arial" w:hAnsi="Arial" w:cs="Arial"/>
        </w:rPr>
        <w:t xml:space="preserve"> and maintain </w:t>
      </w:r>
      <w:r w:rsidR="00C833C9" w:rsidRPr="00A14563">
        <w:rPr>
          <w:rFonts w:ascii="Arial" w:hAnsi="Arial" w:cs="Arial"/>
        </w:rPr>
        <w:t xml:space="preserve">a </w:t>
      </w:r>
      <w:r w:rsidRPr="00A14563">
        <w:rPr>
          <w:rFonts w:ascii="Arial" w:hAnsi="Arial" w:cs="Arial"/>
        </w:rPr>
        <w:t>competitive edge. The report examines the differences in the effects of global EV trends</w:t>
      </w:r>
      <w:r w:rsidR="00C833C9" w:rsidRPr="00A14563">
        <w:rPr>
          <w:rFonts w:ascii="Arial" w:hAnsi="Arial" w:cs="Arial"/>
        </w:rPr>
        <w:t>,</w:t>
      </w:r>
      <w:r w:rsidRPr="00A14563">
        <w:rPr>
          <w:rFonts w:ascii="Arial" w:hAnsi="Arial" w:cs="Arial"/>
        </w:rPr>
        <w:t xml:space="preserve"> such as technology and climate regulations</w:t>
      </w:r>
      <w:r w:rsidR="00C833C9" w:rsidRPr="00A14563">
        <w:rPr>
          <w:rFonts w:ascii="Arial" w:hAnsi="Arial" w:cs="Arial"/>
        </w:rPr>
        <w:t>,</w:t>
      </w:r>
      <w:r w:rsidRPr="00A14563">
        <w:rPr>
          <w:rFonts w:ascii="Arial" w:hAnsi="Arial" w:cs="Arial"/>
        </w:rPr>
        <w:t xml:space="preserve"> on Tesla and BYD. It then evaluates their strategic reactions in accordance with the Growth Matrix provided by Ansoff</w:t>
      </w:r>
      <w:r w:rsidR="000B1ABF" w:rsidRPr="00A14563">
        <w:rPr>
          <w:rFonts w:ascii="Arial" w:hAnsi="Arial" w:cs="Arial"/>
        </w:rPr>
        <w:t>,</w:t>
      </w:r>
      <w:r w:rsidR="009703D8" w:rsidRPr="00A14563">
        <w:rPr>
          <w:rFonts w:ascii="Arial" w:hAnsi="Arial" w:cs="Arial"/>
        </w:rPr>
        <w:t xml:space="preserve"> as well </w:t>
      </w:r>
      <w:r w:rsidR="000B1ABF" w:rsidRPr="00A14563">
        <w:rPr>
          <w:rFonts w:ascii="Arial" w:hAnsi="Arial" w:cs="Arial"/>
        </w:rPr>
        <w:t>as discusses</w:t>
      </w:r>
      <w:r w:rsidR="009703D8" w:rsidRPr="00A14563">
        <w:rPr>
          <w:rFonts w:ascii="Arial" w:hAnsi="Arial" w:cs="Arial"/>
        </w:rPr>
        <w:t xml:space="preserve"> the potential market growth of each</w:t>
      </w:r>
      <w:r w:rsidR="003B1EE5" w:rsidRPr="00A14563">
        <w:rPr>
          <w:rFonts w:ascii="Arial" w:hAnsi="Arial" w:cs="Arial"/>
        </w:rPr>
        <w:t>.</w:t>
      </w:r>
    </w:p>
    <w:p w14:paraId="2F6078B7" w14:textId="210E4EAA" w:rsidR="00DE5D5B" w:rsidRPr="00A14563" w:rsidRDefault="00DE5D5B" w:rsidP="00A14563">
      <w:pPr>
        <w:pStyle w:val="Heading1"/>
        <w:rPr>
          <w:rStyle w:val="Heading1Char"/>
          <w:b/>
        </w:rPr>
      </w:pPr>
      <w:bookmarkStart w:id="2" w:name="_Toc214483545"/>
      <w:r w:rsidRPr="00A14563">
        <w:rPr>
          <w:rStyle w:val="Heading1Char"/>
          <w:b/>
        </w:rPr>
        <w:lastRenderedPageBreak/>
        <w:t>2. Critical Analysis of the Macro Marketing Environment</w:t>
      </w:r>
      <w:bookmarkEnd w:id="2"/>
    </w:p>
    <w:p w14:paraId="2303C00D" w14:textId="3C4EFC3F" w:rsidR="00DE5D5B" w:rsidRPr="00A14563" w:rsidRDefault="00DE5D5B" w:rsidP="00887F7F">
      <w:pPr>
        <w:pStyle w:val="Heading2"/>
        <w:rPr>
          <w:rFonts w:ascii="Arial" w:hAnsi="Arial" w:cs="Arial"/>
        </w:rPr>
      </w:pPr>
      <w:bookmarkStart w:id="3" w:name="_Toc214483546"/>
      <w:r w:rsidRPr="00A14563">
        <w:rPr>
          <w:rFonts w:ascii="Arial" w:hAnsi="Arial" w:cs="Arial"/>
        </w:rPr>
        <w:t>2.1 Overview of the Macro Marketing Environment</w:t>
      </w:r>
      <w:bookmarkEnd w:id="3"/>
    </w:p>
    <w:p w14:paraId="13C092BC" w14:textId="1E1164A6" w:rsidR="00E67ABC" w:rsidRPr="00A14563" w:rsidRDefault="00F47101" w:rsidP="00887F7F">
      <w:pPr>
        <w:rPr>
          <w:rFonts w:ascii="Arial" w:hAnsi="Arial" w:cs="Arial"/>
          <w:lang w:val="en-US"/>
        </w:rPr>
      </w:pPr>
      <w:r w:rsidRPr="00A14563">
        <w:rPr>
          <w:rFonts w:ascii="Arial" w:hAnsi="Arial" w:cs="Arial"/>
          <w:lang w:val="en-US"/>
        </w:rPr>
        <w:t>The macro marketing environment covers the wider external forces in which the strategies of firms are created and opportunities, threats, and long-term feasibility are influenced</w:t>
      </w:r>
      <w:r w:rsidR="009703D8" w:rsidRPr="00A14563">
        <w:rPr>
          <w:rFonts w:ascii="Arial" w:hAnsi="Arial" w:cs="Arial"/>
          <w:lang w:val="en-US"/>
        </w:rPr>
        <w:t xml:space="preserve"> (Hague, 2019)</w:t>
      </w:r>
      <w:r w:rsidRPr="00A14563">
        <w:rPr>
          <w:rFonts w:ascii="Arial" w:hAnsi="Arial" w:cs="Arial"/>
          <w:lang w:val="en-US"/>
        </w:rPr>
        <w:t xml:space="preserve">. Strategic marketing management </w:t>
      </w:r>
      <w:proofErr w:type="spellStart"/>
      <w:r w:rsidRPr="00A14563">
        <w:rPr>
          <w:rFonts w:ascii="Arial" w:hAnsi="Arial" w:cs="Arial"/>
          <w:lang w:val="en-US"/>
        </w:rPr>
        <w:t>analysing</w:t>
      </w:r>
      <w:proofErr w:type="spellEnd"/>
      <w:r w:rsidRPr="00A14563">
        <w:rPr>
          <w:rFonts w:ascii="Arial" w:hAnsi="Arial" w:cs="Arial"/>
          <w:lang w:val="en-US"/>
        </w:rPr>
        <w:t xml:space="preserve"> such </w:t>
      </w:r>
      <w:r w:rsidR="00C833C9" w:rsidRPr="00A14563">
        <w:rPr>
          <w:rFonts w:ascii="Arial" w:hAnsi="Arial" w:cs="Arial"/>
          <w:lang w:val="en-US"/>
        </w:rPr>
        <w:t xml:space="preserve">an </w:t>
      </w:r>
      <w:r w:rsidRPr="00A14563">
        <w:rPr>
          <w:rFonts w:ascii="Arial" w:hAnsi="Arial" w:cs="Arial"/>
          <w:lang w:val="en-US"/>
        </w:rPr>
        <w:t>environment is imperative because it enables organisations to foresee and adjust to trends</w:t>
      </w:r>
      <w:r w:rsidR="00B42AEB" w:rsidRPr="00A14563">
        <w:rPr>
          <w:rFonts w:ascii="Arial" w:hAnsi="Arial" w:cs="Arial"/>
          <w:lang w:val="en-US"/>
        </w:rPr>
        <w:t xml:space="preserve">. </w:t>
      </w:r>
    </w:p>
    <w:p w14:paraId="4254078D" w14:textId="010DD94C" w:rsidR="00172A13" w:rsidRPr="00A14563" w:rsidRDefault="00172A13" w:rsidP="00172A13">
      <w:pPr>
        <w:jc w:val="center"/>
        <w:rPr>
          <w:rFonts w:ascii="Arial" w:hAnsi="Arial" w:cs="Arial"/>
          <w:lang w:val="en-US"/>
        </w:rPr>
      </w:pPr>
      <w:r w:rsidRPr="00A14563">
        <w:rPr>
          <w:rFonts w:ascii="Arial" w:hAnsi="Arial" w:cs="Arial"/>
          <w:noProof/>
        </w:rPr>
        <w:drawing>
          <wp:inline distT="0" distB="0" distL="0" distR="0" wp14:anchorId="1EBA3C39" wp14:editId="69C1D1E3">
            <wp:extent cx="3123876" cy="2417250"/>
            <wp:effectExtent l="0" t="0" r="63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3134816" cy="2425715"/>
                    </a:xfrm>
                    <a:prstGeom prst="rect">
                      <a:avLst/>
                    </a:prstGeom>
                    <a:noFill/>
                    <a:ln>
                      <a:noFill/>
                    </a:ln>
                    <a:extLst>
                      <a:ext uri="{53640926-AAD7-44D8-BBD7-CCE9431645EC}">
                        <a14:shadowObscured xmlns:a14="http://schemas.microsoft.com/office/drawing/2010/main"/>
                      </a:ext>
                    </a:extLst>
                  </pic:spPr>
                </pic:pic>
              </a:graphicData>
            </a:graphic>
          </wp:inline>
        </w:drawing>
      </w:r>
    </w:p>
    <w:p w14:paraId="0B55F468" w14:textId="42196AA7" w:rsidR="00172A13" w:rsidRPr="00A14563" w:rsidRDefault="00172A13" w:rsidP="00172A13">
      <w:pPr>
        <w:jc w:val="center"/>
        <w:rPr>
          <w:rFonts w:ascii="Arial" w:hAnsi="Arial" w:cs="Arial"/>
          <w:b/>
          <w:bCs/>
          <w:i/>
          <w:iCs/>
          <w:sz w:val="22"/>
          <w:szCs w:val="22"/>
          <w:lang w:val="en-US"/>
        </w:rPr>
      </w:pPr>
      <w:r w:rsidRPr="00A14563">
        <w:rPr>
          <w:rFonts w:ascii="Arial" w:hAnsi="Arial" w:cs="Arial"/>
          <w:b/>
          <w:bCs/>
          <w:i/>
          <w:iCs/>
          <w:sz w:val="22"/>
          <w:szCs w:val="22"/>
          <w:lang w:val="en-US"/>
        </w:rPr>
        <w:t>Figure</w:t>
      </w:r>
      <w:r w:rsidR="0067127E" w:rsidRPr="00A14563">
        <w:rPr>
          <w:rFonts w:ascii="Arial" w:hAnsi="Arial" w:cs="Arial"/>
          <w:b/>
          <w:bCs/>
          <w:i/>
          <w:iCs/>
          <w:sz w:val="22"/>
          <w:szCs w:val="22"/>
          <w:lang w:val="en-US"/>
        </w:rPr>
        <w:t xml:space="preserve"> 02</w:t>
      </w:r>
      <w:r w:rsidRPr="00A14563">
        <w:rPr>
          <w:rFonts w:ascii="Arial" w:hAnsi="Arial" w:cs="Arial"/>
          <w:b/>
          <w:bCs/>
          <w:i/>
          <w:iCs/>
          <w:sz w:val="22"/>
          <w:szCs w:val="22"/>
          <w:lang w:val="en-US"/>
        </w:rPr>
        <w:t>: PESTEL Analysis Model Framework (Source: Speaking Nerd, 2021)</w:t>
      </w:r>
    </w:p>
    <w:p w14:paraId="40EB3276" w14:textId="7ED601B7" w:rsidR="00B42AEB" w:rsidRPr="00A14563" w:rsidRDefault="00F47101" w:rsidP="00887F7F">
      <w:pPr>
        <w:rPr>
          <w:rFonts w:ascii="Arial" w:hAnsi="Arial" w:cs="Arial"/>
          <w:lang w:val="en-US"/>
        </w:rPr>
      </w:pPr>
      <w:r w:rsidRPr="00A14563">
        <w:rPr>
          <w:rFonts w:ascii="Arial" w:hAnsi="Arial" w:cs="Arial"/>
          <w:lang w:val="en-US"/>
        </w:rPr>
        <w:t xml:space="preserve">A theoretical framework that is often applied in the </w:t>
      </w:r>
      <w:proofErr w:type="spellStart"/>
      <w:r w:rsidRPr="00A14563">
        <w:rPr>
          <w:rFonts w:ascii="Arial" w:hAnsi="Arial" w:cs="Arial"/>
          <w:lang w:val="en-US"/>
        </w:rPr>
        <w:t>organisation</w:t>
      </w:r>
      <w:proofErr w:type="spellEnd"/>
      <w:r w:rsidRPr="00A14563">
        <w:rPr>
          <w:rFonts w:ascii="Arial" w:hAnsi="Arial" w:cs="Arial"/>
          <w:lang w:val="en-US"/>
        </w:rPr>
        <w:t xml:space="preserve"> of this environmental scan is PESTEL</w:t>
      </w:r>
      <w:r w:rsidR="00C833C9" w:rsidRPr="00A14563">
        <w:rPr>
          <w:rFonts w:ascii="Arial" w:hAnsi="Arial" w:cs="Arial"/>
          <w:lang w:val="en-US"/>
        </w:rPr>
        <w:t>,</w:t>
      </w:r>
      <w:r w:rsidRPr="00A14563">
        <w:rPr>
          <w:rFonts w:ascii="Arial" w:hAnsi="Arial" w:cs="Arial"/>
          <w:lang w:val="en-US"/>
        </w:rPr>
        <w:t xml:space="preserve"> which classifies the forces in the environment into six groups: Political, Economic, Social, Technological, Environmental and Legal</w:t>
      </w:r>
      <w:r w:rsidR="009703D8" w:rsidRPr="00A14563">
        <w:rPr>
          <w:rFonts w:ascii="Arial" w:hAnsi="Arial" w:cs="Arial"/>
          <w:lang w:val="en-US"/>
        </w:rPr>
        <w:t xml:space="preserve"> (</w:t>
      </w:r>
      <w:r w:rsidR="009703D8" w:rsidRPr="00A14563">
        <w:rPr>
          <w:rFonts w:ascii="Arial" w:hAnsi="Arial" w:cs="Arial"/>
        </w:rPr>
        <w:t>Speaking Nerd, 2021)</w:t>
      </w:r>
      <w:r w:rsidRPr="00A14563">
        <w:rPr>
          <w:rFonts w:ascii="Arial" w:hAnsi="Arial" w:cs="Arial"/>
        </w:rPr>
        <w:t>.</w:t>
      </w:r>
      <w:r w:rsidR="009703D8" w:rsidRPr="00A14563">
        <w:rPr>
          <w:rFonts w:ascii="Arial" w:hAnsi="Arial" w:cs="Arial"/>
        </w:rPr>
        <w:t xml:space="preserve"> </w:t>
      </w:r>
      <w:r w:rsidRPr="00A14563">
        <w:rPr>
          <w:rFonts w:ascii="Arial" w:hAnsi="Arial" w:cs="Arial"/>
        </w:rPr>
        <w:t>The</w:t>
      </w:r>
      <w:r w:rsidRPr="00A14563">
        <w:rPr>
          <w:rFonts w:ascii="Arial" w:hAnsi="Arial" w:cs="Arial"/>
          <w:lang w:val="en-US"/>
        </w:rPr>
        <w:t xml:space="preserve"> EV market is </w:t>
      </w:r>
      <w:proofErr w:type="spellStart"/>
      <w:r w:rsidRPr="00A14563">
        <w:rPr>
          <w:rFonts w:ascii="Arial" w:hAnsi="Arial" w:cs="Arial"/>
          <w:lang w:val="en-US"/>
        </w:rPr>
        <w:t>characterised</w:t>
      </w:r>
      <w:proofErr w:type="spellEnd"/>
      <w:r w:rsidRPr="00A14563">
        <w:rPr>
          <w:rFonts w:ascii="Arial" w:hAnsi="Arial" w:cs="Arial"/>
          <w:lang w:val="en-US"/>
        </w:rPr>
        <w:t xml:space="preserve"> by a high rate of technological advancement, high environmental demands, and the presence of the global market that is not limited by borders. To both companies</w:t>
      </w:r>
      <w:r w:rsidR="00895870" w:rsidRPr="00A14563">
        <w:rPr>
          <w:rFonts w:ascii="Arial" w:hAnsi="Arial" w:cs="Arial"/>
          <w:lang w:val="en-US"/>
        </w:rPr>
        <w:t>,</w:t>
      </w:r>
      <w:r w:rsidRPr="00A14563">
        <w:rPr>
          <w:rFonts w:ascii="Arial" w:hAnsi="Arial" w:cs="Arial"/>
          <w:lang w:val="en-US"/>
        </w:rPr>
        <w:t xml:space="preserve"> such as Tesla</w:t>
      </w:r>
      <w:r w:rsidR="009703D8" w:rsidRPr="00A14563">
        <w:rPr>
          <w:rFonts w:ascii="Arial" w:hAnsi="Arial" w:cs="Arial"/>
          <w:lang w:val="en-US"/>
        </w:rPr>
        <w:t xml:space="preserve"> and</w:t>
      </w:r>
      <w:r w:rsidRPr="00A14563">
        <w:rPr>
          <w:rFonts w:ascii="Arial" w:hAnsi="Arial" w:cs="Arial"/>
          <w:lang w:val="en-US"/>
        </w:rPr>
        <w:t xml:space="preserve"> BYD, competitive advantage can be transformed at a structural level due to shifts in battery technology, infrastructure and </w:t>
      </w:r>
      <w:r w:rsidR="009703D8" w:rsidRPr="00A14563">
        <w:rPr>
          <w:rFonts w:ascii="Arial" w:hAnsi="Arial" w:cs="Arial"/>
          <w:lang w:val="en-US"/>
        </w:rPr>
        <w:t>environmental</w:t>
      </w:r>
      <w:r w:rsidRPr="00A14563">
        <w:rPr>
          <w:rFonts w:ascii="Arial" w:hAnsi="Arial" w:cs="Arial"/>
          <w:lang w:val="en-US"/>
        </w:rPr>
        <w:t xml:space="preserve"> policies</w:t>
      </w:r>
      <w:r w:rsidR="00B42AEB" w:rsidRPr="00A14563">
        <w:rPr>
          <w:rFonts w:ascii="Arial" w:hAnsi="Arial" w:cs="Arial"/>
          <w:lang w:val="en-US"/>
        </w:rPr>
        <w:t>.</w:t>
      </w:r>
    </w:p>
    <w:p w14:paraId="6C181148" w14:textId="73883467" w:rsidR="00DE5D5B" w:rsidRPr="00A14563" w:rsidRDefault="00DE5D5B" w:rsidP="00887F7F">
      <w:pPr>
        <w:pStyle w:val="Heading2"/>
        <w:rPr>
          <w:rFonts w:ascii="Arial" w:hAnsi="Arial" w:cs="Arial"/>
        </w:rPr>
      </w:pPr>
      <w:bookmarkStart w:id="4" w:name="_Toc214483547"/>
      <w:r w:rsidRPr="00A14563">
        <w:rPr>
          <w:rFonts w:ascii="Arial" w:hAnsi="Arial" w:cs="Arial"/>
        </w:rPr>
        <w:t>2.2 Selection of Two External Macro Marketing Actors</w:t>
      </w:r>
      <w:bookmarkEnd w:id="4"/>
    </w:p>
    <w:p w14:paraId="7CCC01FF" w14:textId="0F853555" w:rsidR="00B42AEB" w:rsidRPr="00A14563" w:rsidRDefault="00F47101" w:rsidP="00887F7F">
      <w:pPr>
        <w:rPr>
          <w:rFonts w:ascii="Arial" w:hAnsi="Arial" w:cs="Arial"/>
          <w:lang w:val="en-US"/>
        </w:rPr>
      </w:pPr>
      <w:r w:rsidRPr="00A14563">
        <w:rPr>
          <w:rFonts w:ascii="Arial" w:hAnsi="Arial" w:cs="Arial"/>
          <w:lang w:val="en-US"/>
        </w:rPr>
        <w:t>This paper will focus on two macro-environmental actors that are particularly relevant to the global EV industry:</w:t>
      </w:r>
    </w:p>
    <w:p w14:paraId="56014B83" w14:textId="7AE1DCB8" w:rsidR="00F47101" w:rsidRPr="00A14563" w:rsidRDefault="00F47101" w:rsidP="00F47101">
      <w:pPr>
        <w:pStyle w:val="ListParagraph"/>
        <w:numPr>
          <w:ilvl w:val="0"/>
          <w:numId w:val="36"/>
        </w:numPr>
        <w:rPr>
          <w:rFonts w:ascii="Arial" w:hAnsi="Arial" w:cs="Arial"/>
          <w:lang w:val="en-US"/>
        </w:rPr>
      </w:pPr>
      <w:r w:rsidRPr="00A14563">
        <w:rPr>
          <w:rFonts w:ascii="Arial" w:hAnsi="Arial" w:cs="Arial"/>
          <w:b/>
          <w:bCs/>
          <w:lang w:val="en-US"/>
        </w:rPr>
        <w:lastRenderedPageBreak/>
        <w:t>Technological forces</w:t>
      </w:r>
      <w:r w:rsidRPr="00A14563">
        <w:rPr>
          <w:rFonts w:ascii="Arial" w:hAnsi="Arial" w:cs="Arial"/>
          <w:lang w:val="en-US"/>
        </w:rPr>
        <w:t xml:space="preserve"> are selected since the EV business</w:t>
      </w:r>
      <w:r w:rsidR="00F81FAB" w:rsidRPr="00A14563">
        <w:rPr>
          <w:rFonts w:ascii="Arial" w:hAnsi="Arial" w:cs="Arial"/>
          <w:lang w:val="en-US"/>
        </w:rPr>
        <w:t>,</w:t>
      </w:r>
      <w:r w:rsidR="006E5ACF" w:rsidRPr="00A14563">
        <w:rPr>
          <w:rFonts w:ascii="Arial" w:hAnsi="Arial" w:cs="Arial"/>
          <w:lang w:val="en-US"/>
        </w:rPr>
        <w:t xml:space="preserve"> such </w:t>
      </w:r>
      <w:r w:rsidR="00F81FAB" w:rsidRPr="00A14563">
        <w:rPr>
          <w:rFonts w:ascii="Arial" w:hAnsi="Arial" w:cs="Arial"/>
          <w:lang w:val="en-US"/>
        </w:rPr>
        <w:t xml:space="preserve">as </w:t>
      </w:r>
      <w:proofErr w:type="spellStart"/>
      <w:r w:rsidR="006E5ACF" w:rsidRPr="00A14563">
        <w:rPr>
          <w:rFonts w:ascii="Arial" w:hAnsi="Arial" w:cs="Arial"/>
          <w:b/>
          <w:bCs/>
        </w:rPr>
        <w:t>Robotaxi</w:t>
      </w:r>
      <w:proofErr w:type="spellEnd"/>
      <w:r w:rsidR="006E5ACF" w:rsidRPr="00A14563">
        <w:rPr>
          <w:rFonts w:ascii="Arial" w:hAnsi="Arial" w:cs="Arial"/>
          <w:b/>
          <w:bCs/>
        </w:rPr>
        <w:t xml:space="preserve"> and Shark PHEV</w:t>
      </w:r>
      <w:r w:rsidR="00F81FAB" w:rsidRPr="00A14563">
        <w:rPr>
          <w:rFonts w:ascii="Arial" w:hAnsi="Arial" w:cs="Arial"/>
        </w:rPr>
        <w:t xml:space="preserve">, </w:t>
      </w:r>
      <w:r w:rsidRPr="00A14563">
        <w:rPr>
          <w:rFonts w:ascii="Arial" w:hAnsi="Arial" w:cs="Arial"/>
          <w:lang w:val="en-US"/>
        </w:rPr>
        <w:t>is essentially based on innovation - battery chemistry and energy density, charging infrastructure, software, and autonomy. These innovations do not just influence consumer value propositions (cost, convenience), but also define the manufacturing economics, supply chains and distinctions among competitors</w:t>
      </w:r>
      <w:r w:rsidR="00B42AEB" w:rsidRPr="00A14563">
        <w:rPr>
          <w:rFonts w:ascii="Arial" w:hAnsi="Arial" w:cs="Arial"/>
          <w:lang w:val="en-US"/>
        </w:rPr>
        <w:t>.</w:t>
      </w:r>
    </w:p>
    <w:p w14:paraId="6CD5665F" w14:textId="3F88F10F" w:rsidR="00B42AEB" w:rsidRPr="00A14563" w:rsidRDefault="00F47101" w:rsidP="00F47101">
      <w:pPr>
        <w:pStyle w:val="ListParagraph"/>
        <w:numPr>
          <w:ilvl w:val="0"/>
          <w:numId w:val="36"/>
        </w:numPr>
        <w:rPr>
          <w:rFonts w:ascii="Arial" w:hAnsi="Arial" w:cs="Arial"/>
          <w:lang w:val="en-US"/>
        </w:rPr>
      </w:pPr>
      <w:r w:rsidRPr="00A14563">
        <w:rPr>
          <w:rFonts w:ascii="Arial" w:hAnsi="Arial" w:cs="Arial"/>
          <w:b/>
          <w:bCs/>
          <w:lang w:val="en-US"/>
        </w:rPr>
        <w:t>Environmental/climate</w:t>
      </w:r>
      <w:r w:rsidRPr="00A14563">
        <w:rPr>
          <w:rFonts w:ascii="Arial" w:hAnsi="Arial" w:cs="Arial"/>
          <w:lang w:val="en-US"/>
        </w:rPr>
        <w:t xml:space="preserve"> regulation is chosen since all governments in the world are using regulatory instruments (emissions standards, ZEV mandates, carbon pricing) to hasten </w:t>
      </w:r>
      <w:proofErr w:type="spellStart"/>
      <w:r w:rsidRPr="00A14563">
        <w:rPr>
          <w:rFonts w:ascii="Arial" w:hAnsi="Arial" w:cs="Arial"/>
          <w:lang w:val="en-US"/>
        </w:rPr>
        <w:t>decarbonisation</w:t>
      </w:r>
      <w:proofErr w:type="spellEnd"/>
      <w:r w:rsidR="00C833C9" w:rsidRPr="00A14563">
        <w:rPr>
          <w:rFonts w:ascii="Arial" w:hAnsi="Arial" w:cs="Arial"/>
          <w:lang w:val="en-US"/>
        </w:rPr>
        <w:t>,</w:t>
      </w:r>
      <w:r w:rsidRPr="00A14563">
        <w:rPr>
          <w:rFonts w:ascii="Arial" w:hAnsi="Arial" w:cs="Arial"/>
          <w:lang w:val="en-US"/>
        </w:rPr>
        <w:t xml:space="preserve"> and these measures have a significant impact on EV demand and supply.</w:t>
      </w:r>
    </w:p>
    <w:p w14:paraId="57B3FFCC" w14:textId="39F309D6" w:rsidR="00DE5D5B" w:rsidRPr="00A14563" w:rsidRDefault="00DE5D5B" w:rsidP="00887F7F">
      <w:pPr>
        <w:pStyle w:val="Heading2"/>
        <w:rPr>
          <w:rFonts w:ascii="Arial" w:hAnsi="Arial" w:cs="Arial"/>
        </w:rPr>
      </w:pPr>
      <w:bookmarkStart w:id="5" w:name="_Toc214483548"/>
      <w:r w:rsidRPr="00A14563">
        <w:rPr>
          <w:rFonts w:ascii="Arial" w:hAnsi="Arial" w:cs="Arial"/>
        </w:rPr>
        <w:t>2.3 Critical Analysis of Each Actor</w:t>
      </w:r>
      <w:bookmarkEnd w:id="5"/>
    </w:p>
    <w:p w14:paraId="085E58D6" w14:textId="77777777" w:rsidR="00B42AEB" w:rsidRPr="00A14563" w:rsidRDefault="00B42AEB" w:rsidP="00DD590B">
      <w:pPr>
        <w:pStyle w:val="Heading3"/>
        <w:rPr>
          <w:rFonts w:ascii="Arial" w:hAnsi="Arial" w:cs="Arial"/>
        </w:rPr>
      </w:pPr>
      <w:bookmarkStart w:id="6" w:name="_Toc214483549"/>
      <w:r w:rsidRPr="00A14563">
        <w:rPr>
          <w:rFonts w:ascii="Arial" w:hAnsi="Arial" w:cs="Arial"/>
        </w:rPr>
        <w:t>2.3.1 Technological Forces</w:t>
      </w:r>
      <w:bookmarkEnd w:id="6"/>
    </w:p>
    <w:p w14:paraId="2682C89C" w14:textId="26DDDD14" w:rsidR="00B42AEB" w:rsidRPr="00A14563" w:rsidRDefault="00B42AEB" w:rsidP="00B42AEB">
      <w:pPr>
        <w:pStyle w:val="NormalWeb"/>
        <w:rPr>
          <w:rStyle w:val="Strong"/>
          <w:rFonts w:ascii="Arial" w:eastAsiaTheme="majorEastAsia" w:hAnsi="Arial" w:cs="Arial"/>
        </w:rPr>
      </w:pPr>
      <w:r w:rsidRPr="00A14563">
        <w:rPr>
          <w:rStyle w:val="Strong"/>
          <w:rFonts w:ascii="Arial" w:eastAsiaTheme="majorEastAsia" w:hAnsi="Arial" w:cs="Arial"/>
        </w:rPr>
        <w:t>Impact on the EV Industry</w:t>
      </w:r>
    </w:p>
    <w:p w14:paraId="7C72C257" w14:textId="77777777" w:rsidR="00A5091B" w:rsidRPr="00A14563" w:rsidRDefault="00A5091B" w:rsidP="00A5091B">
      <w:pPr>
        <w:jc w:val="center"/>
        <w:rPr>
          <w:rFonts w:ascii="Arial" w:hAnsi="Arial" w:cs="Arial"/>
        </w:rPr>
      </w:pPr>
      <w:r w:rsidRPr="00A14563">
        <w:rPr>
          <w:rFonts w:ascii="Arial" w:hAnsi="Arial" w:cs="Arial"/>
          <w:noProof/>
        </w:rPr>
        <w:drawing>
          <wp:inline distT="0" distB="0" distL="0" distR="0" wp14:anchorId="446C389E" wp14:editId="06C4D1C1">
            <wp:extent cx="3728720" cy="198457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31042" cy="1985811"/>
                    </a:xfrm>
                    <a:prstGeom prst="rect">
                      <a:avLst/>
                    </a:prstGeom>
                  </pic:spPr>
                </pic:pic>
              </a:graphicData>
            </a:graphic>
          </wp:inline>
        </w:drawing>
      </w:r>
    </w:p>
    <w:p w14:paraId="59968442" w14:textId="185BBC18" w:rsidR="00A5091B" w:rsidRPr="00A14563" w:rsidRDefault="00A5091B" w:rsidP="00A5091B">
      <w:pPr>
        <w:jc w:val="center"/>
        <w:rPr>
          <w:rFonts w:ascii="Arial" w:hAnsi="Arial" w:cs="Arial"/>
          <w:b/>
          <w:bCs/>
          <w:i/>
          <w:iCs/>
          <w:sz w:val="22"/>
          <w:szCs w:val="22"/>
        </w:rPr>
      </w:pPr>
      <w:r w:rsidRPr="00A14563">
        <w:rPr>
          <w:rFonts w:ascii="Arial" w:hAnsi="Arial" w:cs="Arial"/>
          <w:b/>
          <w:bCs/>
          <w:i/>
          <w:iCs/>
          <w:sz w:val="22"/>
          <w:szCs w:val="22"/>
        </w:rPr>
        <w:t>Figure</w:t>
      </w:r>
      <w:r w:rsidR="0067127E" w:rsidRPr="00A14563">
        <w:rPr>
          <w:rFonts w:ascii="Arial" w:hAnsi="Arial" w:cs="Arial"/>
          <w:b/>
          <w:bCs/>
          <w:i/>
          <w:iCs/>
          <w:sz w:val="22"/>
          <w:szCs w:val="22"/>
        </w:rPr>
        <w:t xml:space="preserve"> 03</w:t>
      </w:r>
      <w:r w:rsidRPr="00A14563">
        <w:rPr>
          <w:rFonts w:ascii="Arial" w:hAnsi="Arial" w:cs="Arial"/>
          <w:b/>
          <w:bCs/>
          <w:i/>
          <w:iCs/>
          <w:sz w:val="22"/>
          <w:szCs w:val="22"/>
        </w:rPr>
        <w:t xml:space="preserve">: Electric </w:t>
      </w:r>
      <w:proofErr w:type="spellStart"/>
      <w:r w:rsidRPr="00A14563">
        <w:rPr>
          <w:rFonts w:ascii="Arial" w:hAnsi="Arial" w:cs="Arial"/>
          <w:b/>
          <w:bCs/>
          <w:i/>
          <w:iCs/>
          <w:sz w:val="22"/>
          <w:szCs w:val="22"/>
        </w:rPr>
        <w:t>VehiclesMarket</w:t>
      </w:r>
      <w:proofErr w:type="spellEnd"/>
      <w:r w:rsidRPr="00A14563">
        <w:rPr>
          <w:rFonts w:ascii="Arial" w:hAnsi="Arial" w:cs="Arial"/>
          <w:b/>
          <w:bCs/>
          <w:i/>
          <w:iCs/>
          <w:sz w:val="22"/>
          <w:szCs w:val="22"/>
        </w:rPr>
        <w:t xml:space="preserve"> Size &amp; Forecast (Source: Grand View Research, 2024)</w:t>
      </w:r>
    </w:p>
    <w:p w14:paraId="0256CB5D" w14:textId="7009FC03" w:rsidR="00B42AEB" w:rsidRDefault="00F47101" w:rsidP="00A5091B">
      <w:pPr>
        <w:rPr>
          <w:rFonts w:ascii="Arial" w:hAnsi="Arial" w:cs="Arial"/>
        </w:rPr>
      </w:pPr>
      <w:r w:rsidRPr="00A14563">
        <w:rPr>
          <w:rFonts w:ascii="Arial" w:hAnsi="Arial" w:cs="Arial"/>
        </w:rPr>
        <w:t xml:space="preserve">The </w:t>
      </w:r>
      <w:r w:rsidR="00C833C9" w:rsidRPr="00A14563">
        <w:rPr>
          <w:rFonts w:ascii="Arial" w:hAnsi="Arial" w:cs="Arial"/>
        </w:rPr>
        <w:t>electric</w:t>
      </w:r>
      <w:r w:rsidRPr="00A14563">
        <w:rPr>
          <w:rFonts w:ascii="Arial" w:hAnsi="Arial" w:cs="Arial"/>
        </w:rPr>
        <w:t xml:space="preserve"> revolution is based on technological innovation. </w:t>
      </w:r>
      <w:r w:rsidR="00A5091B" w:rsidRPr="00A14563">
        <w:rPr>
          <w:rFonts w:ascii="Arial" w:hAnsi="Arial" w:cs="Arial"/>
        </w:rPr>
        <w:t>The global electric vehicle market size was estimated at USD 1,328.08 billion in 2024 and is projected to reach USD 6,523.97 billion by 2030, growing at a CAGR of 32.5% from 2025 to 2030</w:t>
      </w:r>
      <w:r w:rsidR="005D1001" w:rsidRPr="00A14563">
        <w:rPr>
          <w:rFonts w:ascii="Arial" w:hAnsi="Arial" w:cs="Arial"/>
        </w:rPr>
        <w:t xml:space="preserve"> (Grand View Research, 2024)</w:t>
      </w:r>
      <w:r w:rsidRPr="00A14563">
        <w:rPr>
          <w:rFonts w:ascii="Arial" w:hAnsi="Arial" w:cs="Arial"/>
        </w:rPr>
        <w:t>.</w:t>
      </w:r>
      <w:r w:rsidR="005708C0" w:rsidRPr="00A14563">
        <w:rPr>
          <w:rFonts w:ascii="Arial" w:hAnsi="Arial" w:cs="Arial"/>
        </w:rPr>
        <w:t xml:space="preserve"> Thus, this industry </w:t>
      </w:r>
      <w:r w:rsidR="000B1ABF" w:rsidRPr="00A14563">
        <w:rPr>
          <w:rFonts w:ascii="Arial" w:hAnsi="Arial" w:cs="Arial"/>
        </w:rPr>
        <w:t>has</w:t>
      </w:r>
      <w:r w:rsidR="005708C0" w:rsidRPr="00A14563">
        <w:rPr>
          <w:rFonts w:ascii="Arial" w:hAnsi="Arial" w:cs="Arial"/>
        </w:rPr>
        <w:t xml:space="preserve"> the potential to grow significantly in future.</w:t>
      </w:r>
    </w:p>
    <w:p w14:paraId="4A15E883" w14:textId="4585D94F" w:rsidR="00A14563" w:rsidRDefault="00A14563" w:rsidP="00A5091B">
      <w:pPr>
        <w:rPr>
          <w:rFonts w:ascii="Arial" w:hAnsi="Arial" w:cs="Arial"/>
        </w:rPr>
      </w:pPr>
    </w:p>
    <w:p w14:paraId="3AEE7EDF" w14:textId="77777777" w:rsidR="00A14563" w:rsidRPr="00A14563" w:rsidRDefault="00A14563" w:rsidP="00A5091B">
      <w:pPr>
        <w:rPr>
          <w:rFonts w:ascii="Arial" w:hAnsi="Arial" w:cs="Arial"/>
        </w:rPr>
      </w:pPr>
    </w:p>
    <w:p w14:paraId="56C45539" w14:textId="15FB409B" w:rsidR="00B42AEB" w:rsidRPr="00A14563" w:rsidRDefault="00B42AEB" w:rsidP="00B42AEB">
      <w:pPr>
        <w:pStyle w:val="NormalWeb"/>
        <w:rPr>
          <w:rFonts w:ascii="Arial" w:hAnsi="Arial" w:cs="Arial"/>
          <w:u w:val="single"/>
        </w:rPr>
      </w:pPr>
      <w:r w:rsidRPr="00A14563">
        <w:rPr>
          <w:rStyle w:val="Strong"/>
          <w:rFonts w:ascii="Arial" w:eastAsiaTheme="majorEastAsia" w:hAnsi="Arial" w:cs="Arial"/>
          <w:u w:val="single"/>
        </w:rPr>
        <w:lastRenderedPageBreak/>
        <w:t>Pioneers (Tesla)</w:t>
      </w:r>
    </w:p>
    <w:p w14:paraId="45064C84" w14:textId="7773A847" w:rsidR="00B42AEB" w:rsidRPr="00A14563" w:rsidRDefault="00B42AEB" w:rsidP="00DD590B">
      <w:pPr>
        <w:pStyle w:val="ListParagraph"/>
        <w:numPr>
          <w:ilvl w:val="0"/>
          <w:numId w:val="37"/>
        </w:numPr>
        <w:rPr>
          <w:rFonts w:ascii="Arial" w:hAnsi="Arial" w:cs="Arial"/>
        </w:rPr>
      </w:pPr>
      <w:r w:rsidRPr="00A14563">
        <w:rPr>
          <w:rStyle w:val="Strong"/>
          <w:rFonts w:ascii="Arial" w:hAnsi="Arial" w:cs="Arial"/>
        </w:rPr>
        <w:t>Opportunities</w:t>
      </w:r>
      <w:r w:rsidRPr="00A14563">
        <w:rPr>
          <w:rFonts w:ascii="Arial" w:hAnsi="Arial" w:cs="Arial"/>
        </w:rPr>
        <w:t xml:space="preserve">: </w:t>
      </w:r>
      <w:r w:rsidR="00F47101" w:rsidRPr="00A14563">
        <w:rPr>
          <w:rFonts w:ascii="Arial" w:hAnsi="Arial" w:cs="Arial"/>
        </w:rPr>
        <w:t xml:space="preserve">Tesla, being an innovator, is getting an advantage </w:t>
      </w:r>
      <w:r w:rsidR="00C833C9" w:rsidRPr="00A14563">
        <w:rPr>
          <w:rFonts w:ascii="Arial" w:hAnsi="Arial" w:cs="Arial"/>
        </w:rPr>
        <w:t>from</w:t>
      </w:r>
      <w:r w:rsidR="00F47101" w:rsidRPr="00A14563">
        <w:rPr>
          <w:rFonts w:ascii="Arial" w:hAnsi="Arial" w:cs="Arial"/>
        </w:rPr>
        <w:t xml:space="preserve"> the fast technological development.</w:t>
      </w:r>
      <w:r w:rsidR="005708C0" w:rsidRPr="00A14563">
        <w:rPr>
          <w:rFonts w:ascii="Arial" w:hAnsi="Arial" w:cs="Arial"/>
        </w:rPr>
        <w:t xml:space="preserve"> Also,</w:t>
      </w:r>
      <w:r w:rsidR="005D1001" w:rsidRPr="00A14563">
        <w:rPr>
          <w:rFonts w:ascii="Arial" w:hAnsi="Arial" w:cs="Arial"/>
        </w:rPr>
        <w:t xml:space="preserve"> </w:t>
      </w:r>
      <w:r w:rsidR="005708C0" w:rsidRPr="00A14563">
        <w:rPr>
          <w:rFonts w:ascii="Arial" w:hAnsi="Arial" w:cs="Arial"/>
        </w:rPr>
        <w:t>a</w:t>
      </w:r>
      <w:r w:rsidR="005D1001" w:rsidRPr="00A14563">
        <w:rPr>
          <w:rFonts w:ascii="Arial" w:hAnsi="Arial" w:cs="Arial"/>
        </w:rPr>
        <w:t xml:space="preserve">ccording to </w:t>
      </w:r>
      <w:proofErr w:type="spellStart"/>
      <w:r w:rsidR="005D1001" w:rsidRPr="00A14563">
        <w:rPr>
          <w:rFonts w:ascii="Arial" w:hAnsi="Arial" w:cs="Arial"/>
        </w:rPr>
        <w:t>BloombergNEF</w:t>
      </w:r>
      <w:proofErr w:type="spellEnd"/>
      <w:r w:rsidR="005D1001" w:rsidRPr="00A14563">
        <w:rPr>
          <w:rFonts w:ascii="Arial" w:hAnsi="Arial" w:cs="Arial"/>
        </w:rPr>
        <w:t xml:space="preserve">, the average battery pack price dropped 20% in 2024, reaching </w:t>
      </w:r>
      <w:r w:rsidR="0050419B" w:rsidRPr="00A14563">
        <w:rPr>
          <w:rFonts w:ascii="Arial" w:hAnsi="Arial" w:cs="Arial"/>
        </w:rPr>
        <w:t>US$115</w:t>
      </w:r>
      <w:r w:rsidR="005D1001" w:rsidRPr="00A14563">
        <w:rPr>
          <w:rFonts w:ascii="Arial" w:hAnsi="Arial" w:cs="Arial"/>
        </w:rPr>
        <w:t xml:space="preserve"> per kilowatt-hour (kWh)</w:t>
      </w:r>
      <w:r w:rsidR="00DE507C" w:rsidRPr="00A14563">
        <w:rPr>
          <w:rFonts w:ascii="Arial" w:hAnsi="Arial" w:cs="Arial"/>
        </w:rPr>
        <w:t xml:space="preserve"> (Europa.eu, 2025).</w:t>
      </w:r>
      <w:r w:rsidR="00F47101" w:rsidRPr="00A14563">
        <w:rPr>
          <w:rFonts w:ascii="Arial" w:hAnsi="Arial" w:cs="Arial"/>
        </w:rPr>
        <w:t xml:space="preserve"> </w:t>
      </w:r>
      <w:r w:rsidR="005708C0" w:rsidRPr="00A14563">
        <w:rPr>
          <w:rFonts w:ascii="Arial" w:hAnsi="Arial" w:cs="Arial"/>
        </w:rPr>
        <w:t xml:space="preserve">With </w:t>
      </w:r>
      <w:proofErr w:type="spellStart"/>
      <w:r w:rsidR="005708C0" w:rsidRPr="00A14563">
        <w:rPr>
          <w:rFonts w:ascii="Arial" w:hAnsi="Arial" w:cs="Arial"/>
        </w:rPr>
        <w:t>Robotaxi</w:t>
      </w:r>
      <w:proofErr w:type="spellEnd"/>
      <w:r w:rsidR="005708C0" w:rsidRPr="00A14563">
        <w:rPr>
          <w:rFonts w:ascii="Arial" w:hAnsi="Arial" w:cs="Arial"/>
        </w:rPr>
        <w:t xml:space="preserve">, </w:t>
      </w:r>
      <w:r w:rsidR="000B1ABF" w:rsidRPr="00A14563">
        <w:rPr>
          <w:rFonts w:ascii="Arial" w:hAnsi="Arial" w:cs="Arial"/>
        </w:rPr>
        <w:t>its</w:t>
      </w:r>
      <w:r w:rsidR="00F47101" w:rsidRPr="00A14563">
        <w:rPr>
          <w:rFonts w:ascii="Arial" w:hAnsi="Arial" w:cs="Arial"/>
        </w:rPr>
        <w:t xml:space="preserve"> </w:t>
      </w:r>
      <w:r w:rsidR="00C833C9" w:rsidRPr="00A14563">
        <w:rPr>
          <w:rFonts w:ascii="Arial" w:hAnsi="Arial" w:cs="Arial"/>
        </w:rPr>
        <w:t>high investment</w:t>
      </w:r>
      <w:r w:rsidR="00F47101" w:rsidRPr="00A14563">
        <w:rPr>
          <w:rFonts w:ascii="Arial" w:hAnsi="Arial" w:cs="Arial"/>
        </w:rPr>
        <w:t xml:space="preserve"> in its battery R&amp;D, autonomous driving, and its Supercharger network is a solid competitive </w:t>
      </w:r>
      <w:r w:rsidR="000B1ABF" w:rsidRPr="00A14563">
        <w:rPr>
          <w:rFonts w:ascii="Arial" w:hAnsi="Arial" w:cs="Arial"/>
        </w:rPr>
        <w:t>advantage</w:t>
      </w:r>
      <w:r w:rsidR="00F47101" w:rsidRPr="00A14563">
        <w:rPr>
          <w:rFonts w:ascii="Arial" w:hAnsi="Arial" w:cs="Arial"/>
        </w:rPr>
        <w:t xml:space="preserve">. Moreover, </w:t>
      </w:r>
      <w:r w:rsidR="005708C0" w:rsidRPr="00A14563">
        <w:rPr>
          <w:rFonts w:ascii="Arial" w:hAnsi="Arial" w:cs="Arial"/>
        </w:rPr>
        <w:t xml:space="preserve">Tesla has a significant </w:t>
      </w:r>
      <w:r w:rsidR="000B1ABF" w:rsidRPr="00A14563">
        <w:rPr>
          <w:rFonts w:ascii="Arial" w:hAnsi="Arial" w:cs="Arial"/>
        </w:rPr>
        <w:t>infrastructure</w:t>
      </w:r>
      <w:r w:rsidR="005708C0" w:rsidRPr="00A14563">
        <w:rPr>
          <w:rFonts w:ascii="Arial" w:hAnsi="Arial" w:cs="Arial"/>
        </w:rPr>
        <w:t xml:space="preserve"> and resources that will always lead them to being innovative</w:t>
      </w:r>
      <w:r w:rsidR="00F47101" w:rsidRPr="00A14563">
        <w:rPr>
          <w:rFonts w:ascii="Arial" w:hAnsi="Arial" w:cs="Arial"/>
        </w:rPr>
        <w:t>.</w:t>
      </w:r>
    </w:p>
    <w:p w14:paraId="1DB24882" w14:textId="66051EB7" w:rsidR="00B42AEB" w:rsidRPr="00A14563" w:rsidRDefault="00B42AEB" w:rsidP="00DD590B">
      <w:pPr>
        <w:pStyle w:val="ListParagraph"/>
        <w:numPr>
          <w:ilvl w:val="0"/>
          <w:numId w:val="37"/>
        </w:numPr>
        <w:rPr>
          <w:rFonts w:ascii="Arial" w:hAnsi="Arial" w:cs="Arial"/>
        </w:rPr>
      </w:pPr>
      <w:r w:rsidRPr="00A14563">
        <w:rPr>
          <w:rStyle w:val="Strong"/>
          <w:rFonts w:ascii="Arial" w:hAnsi="Arial" w:cs="Arial"/>
        </w:rPr>
        <w:t>Threats</w:t>
      </w:r>
      <w:r w:rsidRPr="00A14563">
        <w:rPr>
          <w:rFonts w:ascii="Arial" w:hAnsi="Arial" w:cs="Arial"/>
        </w:rPr>
        <w:t xml:space="preserve">: </w:t>
      </w:r>
      <w:r w:rsidR="00F47101" w:rsidRPr="00A14563">
        <w:rPr>
          <w:rFonts w:ascii="Arial" w:hAnsi="Arial" w:cs="Arial"/>
        </w:rPr>
        <w:t xml:space="preserve">Nonetheless, Tesla </w:t>
      </w:r>
      <w:r w:rsidR="005708C0" w:rsidRPr="00A14563">
        <w:rPr>
          <w:rFonts w:ascii="Arial" w:hAnsi="Arial" w:cs="Arial"/>
        </w:rPr>
        <w:t>can</w:t>
      </w:r>
      <w:r w:rsidR="00F47101" w:rsidRPr="00A14563">
        <w:rPr>
          <w:rFonts w:ascii="Arial" w:hAnsi="Arial" w:cs="Arial"/>
        </w:rPr>
        <w:t xml:space="preserve"> also lose its position due to </w:t>
      </w:r>
      <w:r w:rsidR="000B1ABF" w:rsidRPr="00A14563">
        <w:rPr>
          <w:rFonts w:ascii="Arial" w:hAnsi="Arial" w:cs="Arial"/>
        </w:rPr>
        <w:t>technological</w:t>
      </w:r>
      <w:r w:rsidR="00F47101" w:rsidRPr="00A14563">
        <w:rPr>
          <w:rFonts w:ascii="Arial" w:hAnsi="Arial" w:cs="Arial"/>
        </w:rPr>
        <w:t xml:space="preserve"> disruption. When a competitor, like any other OEM</w:t>
      </w:r>
      <w:r w:rsidR="00C833C9" w:rsidRPr="00A14563">
        <w:rPr>
          <w:rFonts w:ascii="Arial" w:hAnsi="Arial" w:cs="Arial"/>
        </w:rPr>
        <w:t>,</w:t>
      </w:r>
      <w:r w:rsidR="00F47101" w:rsidRPr="00A14563">
        <w:rPr>
          <w:rFonts w:ascii="Arial" w:hAnsi="Arial" w:cs="Arial"/>
        </w:rPr>
        <w:t xml:space="preserve"> commercialises a next-generation battery or charger solution more effectively or at a lower price, the cost </w:t>
      </w:r>
      <w:r w:rsidR="00C833C9" w:rsidRPr="00A14563">
        <w:rPr>
          <w:rFonts w:ascii="Arial" w:hAnsi="Arial" w:cs="Arial"/>
        </w:rPr>
        <w:t>leadership</w:t>
      </w:r>
      <w:r w:rsidR="00F47101" w:rsidRPr="00A14563">
        <w:rPr>
          <w:rFonts w:ascii="Arial" w:hAnsi="Arial" w:cs="Arial"/>
        </w:rPr>
        <w:t xml:space="preserve"> of Tesla might shrink</w:t>
      </w:r>
      <w:r w:rsidR="001E4323" w:rsidRPr="00A14563">
        <w:rPr>
          <w:rFonts w:ascii="Arial" w:hAnsi="Arial" w:cs="Arial"/>
        </w:rPr>
        <w:t xml:space="preserve"> (The Observatory of Economic Complexity, 2022)</w:t>
      </w:r>
      <w:r w:rsidR="00F47101" w:rsidRPr="00A14563">
        <w:rPr>
          <w:rFonts w:ascii="Arial" w:hAnsi="Arial" w:cs="Arial"/>
        </w:rPr>
        <w:t xml:space="preserve">. Additionally, alternative technology innovation potentially changes consumer </w:t>
      </w:r>
      <w:r w:rsidR="006A4D4B" w:rsidRPr="00A14563">
        <w:rPr>
          <w:rFonts w:ascii="Arial" w:hAnsi="Arial" w:cs="Arial"/>
        </w:rPr>
        <w:t>demand.</w:t>
      </w:r>
    </w:p>
    <w:p w14:paraId="5B9473EC" w14:textId="7509D9F3" w:rsidR="00B42AEB" w:rsidRPr="00A14563" w:rsidRDefault="00B42AEB" w:rsidP="00B42AEB">
      <w:pPr>
        <w:pStyle w:val="NormalWeb"/>
        <w:rPr>
          <w:rFonts w:ascii="Arial" w:hAnsi="Arial" w:cs="Arial"/>
          <w:u w:val="single"/>
        </w:rPr>
      </w:pPr>
      <w:r w:rsidRPr="00A14563">
        <w:rPr>
          <w:rStyle w:val="Strong"/>
          <w:rFonts w:ascii="Arial" w:eastAsiaTheme="majorEastAsia" w:hAnsi="Arial" w:cs="Arial"/>
          <w:u w:val="single"/>
        </w:rPr>
        <w:t>Followers (BYD)</w:t>
      </w:r>
    </w:p>
    <w:p w14:paraId="693016A0" w14:textId="232E3402" w:rsidR="00B42AEB" w:rsidRPr="00A14563" w:rsidRDefault="00B42AEB" w:rsidP="00DD590B">
      <w:pPr>
        <w:pStyle w:val="ListParagraph"/>
        <w:numPr>
          <w:ilvl w:val="0"/>
          <w:numId w:val="38"/>
        </w:numPr>
        <w:rPr>
          <w:rFonts w:ascii="Arial" w:hAnsi="Arial" w:cs="Arial"/>
        </w:rPr>
      </w:pPr>
      <w:r w:rsidRPr="00A14563">
        <w:rPr>
          <w:rStyle w:val="Strong"/>
          <w:rFonts w:ascii="Arial" w:hAnsi="Arial" w:cs="Arial"/>
        </w:rPr>
        <w:t>Opportunities</w:t>
      </w:r>
      <w:r w:rsidRPr="00A14563">
        <w:rPr>
          <w:rFonts w:ascii="Arial" w:hAnsi="Arial" w:cs="Arial"/>
        </w:rPr>
        <w:t xml:space="preserve">: </w:t>
      </w:r>
      <w:r w:rsidR="00DE507C" w:rsidRPr="00A14563">
        <w:rPr>
          <w:rFonts w:ascii="Arial" w:hAnsi="Arial" w:cs="Arial"/>
        </w:rPr>
        <w:t>With regulation pushing toward 100% ZEV, BYD’s broad portfolio (including PHEVs) can help it navigate transitional demand (ICCT, 2025).</w:t>
      </w:r>
      <w:r w:rsidR="00F47101" w:rsidRPr="00A14563">
        <w:rPr>
          <w:rFonts w:ascii="Arial" w:hAnsi="Arial" w:cs="Arial"/>
        </w:rPr>
        <w:t xml:space="preserve"> The high domestic presence in China, which has a high adoption of EVs, provides BYD with the benefits of scale and cost-efficiency</w:t>
      </w:r>
      <w:r w:rsidRPr="00A14563">
        <w:rPr>
          <w:rFonts w:ascii="Arial" w:hAnsi="Arial" w:cs="Arial"/>
        </w:rPr>
        <w:t>.</w:t>
      </w:r>
    </w:p>
    <w:p w14:paraId="74E0D58F" w14:textId="136CB13B" w:rsidR="00B42AEB" w:rsidRPr="00A14563" w:rsidRDefault="00B42AEB" w:rsidP="00DD590B">
      <w:pPr>
        <w:pStyle w:val="ListParagraph"/>
        <w:numPr>
          <w:ilvl w:val="0"/>
          <w:numId w:val="38"/>
        </w:numPr>
        <w:rPr>
          <w:rFonts w:ascii="Arial" w:hAnsi="Arial" w:cs="Arial"/>
        </w:rPr>
      </w:pPr>
      <w:r w:rsidRPr="00A14563">
        <w:rPr>
          <w:rStyle w:val="Strong"/>
          <w:rFonts w:ascii="Arial" w:hAnsi="Arial" w:cs="Arial"/>
        </w:rPr>
        <w:t>Threats</w:t>
      </w:r>
      <w:r w:rsidRPr="00A14563">
        <w:rPr>
          <w:rFonts w:ascii="Arial" w:hAnsi="Arial" w:cs="Arial"/>
        </w:rPr>
        <w:t xml:space="preserve">: </w:t>
      </w:r>
      <w:r w:rsidR="00F47101" w:rsidRPr="00A14563">
        <w:rPr>
          <w:rFonts w:ascii="Arial" w:hAnsi="Arial" w:cs="Arial"/>
        </w:rPr>
        <w:t xml:space="preserve">Conversely, BYD can be left behind in case technological propensity </w:t>
      </w:r>
      <w:r w:rsidR="000B1ABF" w:rsidRPr="00A14563">
        <w:rPr>
          <w:rFonts w:ascii="Arial" w:hAnsi="Arial" w:cs="Arial"/>
        </w:rPr>
        <w:t>shifts</w:t>
      </w:r>
      <w:r w:rsidR="00F47101" w:rsidRPr="00A14563">
        <w:rPr>
          <w:rFonts w:ascii="Arial" w:hAnsi="Arial" w:cs="Arial"/>
        </w:rPr>
        <w:t xml:space="preserve"> at </w:t>
      </w:r>
      <w:r w:rsidR="000B1ABF" w:rsidRPr="00A14563">
        <w:rPr>
          <w:rFonts w:ascii="Arial" w:hAnsi="Arial" w:cs="Arial"/>
        </w:rPr>
        <w:t>a</w:t>
      </w:r>
      <w:r w:rsidR="00F47101" w:rsidRPr="00A14563">
        <w:rPr>
          <w:rFonts w:ascii="Arial" w:hAnsi="Arial" w:cs="Arial"/>
        </w:rPr>
        <w:t xml:space="preserve"> </w:t>
      </w:r>
      <w:r w:rsidR="000B1ABF" w:rsidRPr="00A14563">
        <w:rPr>
          <w:rFonts w:ascii="Arial" w:hAnsi="Arial" w:cs="Arial"/>
        </w:rPr>
        <w:t>significant</w:t>
      </w:r>
      <w:r w:rsidR="00F47101" w:rsidRPr="00A14563">
        <w:rPr>
          <w:rFonts w:ascii="Arial" w:hAnsi="Arial" w:cs="Arial"/>
        </w:rPr>
        <w:t xml:space="preserve"> rate. The cost of the R&amp;D necessary to keep up with the innovations demonstrated by </w:t>
      </w:r>
      <w:r w:rsidR="001E4323" w:rsidRPr="00A14563">
        <w:rPr>
          <w:rFonts w:ascii="Arial" w:hAnsi="Arial" w:cs="Arial"/>
        </w:rPr>
        <w:t xml:space="preserve">BYD </w:t>
      </w:r>
      <w:r w:rsidR="00C833C9" w:rsidRPr="00A14563">
        <w:rPr>
          <w:rFonts w:ascii="Arial" w:hAnsi="Arial" w:cs="Arial"/>
        </w:rPr>
        <w:t>may also</w:t>
      </w:r>
      <w:r w:rsidR="00F47101" w:rsidRPr="00A14563">
        <w:rPr>
          <w:rFonts w:ascii="Arial" w:hAnsi="Arial" w:cs="Arial"/>
        </w:rPr>
        <w:t xml:space="preserve"> be a burden. Moreover, in </w:t>
      </w:r>
      <w:r w:rsidR="00C833C9" w:rsidRPr="00A14563">
        <w:rPr>
          <w:rFonts w:ascii="Arial" w:hAnsi="Arial" w:cs="Arial"/>
        </w:rPr>
        <w:t xml:space="preserve">the </w:t>
      </w:r>
      <w:r w:rsidR="00F47101" w:rsidRPr="00A14563">
        <w:rPr>
          <w:rFonts w:ascii="Arial" w:hAnsi="Arial" w:cs="Arial"/>
        </w:rPr>
        <w:t xml:space="preserve">case of changing global supply chains (materials, such as lithium, cobalt, or silicon), BYD can suffer an input limitation or </w:t>
      </w:r>
      <w:r w:rsidR="00E623F3" w:rsidRPr="00A14563">
        <w:rPr>
          <w:rFonts w:ascii="Arial" w:hAnsi="Arial" w:cs="Arial"/>
        </w:rPr>
        <w:t xml:space="preserve">a </w:t>
      </w:r>
      <w:r w:rsidR="00F47101" w:rsidRPr="00A14563">
        <w:rPr>
          <w:rFonts w:ascii="Arial" w:hAnsi="Arial" w:cs="Arial"/>
        </w:rPr>
        <w:t>rise in costs</w:t>
      </w:r>
      <w:r w:rsidRPr="00A14563">
        <w:rPr>
          <w:rFonts w:ascii="Arial" w:hAnsi="Arial" w:cs="Arial"/>
        </w:rPr>
        <w:t>.</w:t>
      </w:r>
    </w:p>
    <w:p w14:paraId="706DBC31" w14:textId="77777777" w:rsidR="00B42AEB" w:rsidRPr="00A14563" w:rsidRDefault="00B42AEB" w:rsidP="00DD590B">
      <w:pPr>
        <w:rPr>
          <w:rFonts w:ascii="Arial" w:hAnsi="Arial" w:cs="Arial"/>
        </w:rPr>
      </w:pPr>
      <w:r w:rsidRPr="00A14563">
        <w:rPr>
          <w:rStyle w:val="Strong"/>
          <w:rFonts w:ascii="Arial" w:hAnsi="Arial" w:cs="Arial"/>
        </w:rPr>
        <w:t>Strategic Implications</w:t>
      </w:r>
    </w:p>
    <w:p w14:paraId="7D722FB6" w14:textId="489E4AE2" w:rsidR="00B42AEB" w:rsidRPr="00A14563" w:rsidRDefault="00427EF7" w:rsidP="00B42AEB">
      <w:pPr>
        <w:rPr>
          <w:rFonts w:ascii="Arial" w:hAnsi="Arial" w:cs="Arial"/>
        </w:rPr>
      </w:pPr>
      <w:r w:rsidRPr="00A14563">
        <w:rPr>
          <w:rFonts w:ascii="Arial" w:hAnsi="Arial" w:cs="Arial"/>
        </w:rPr>
        <w:t xml:space="preserve">For the development of new </w:t>
      </w:r>
      <w:r w:rsidR="000B1ABF" w:rsidRPr="00A14563">
        <w:rPr>
          <w:rFonts w:ascii="Arial" w:hAnsi="Arial" w:cs="Arial"/>
        </w:rPr>
        <w:t>products</w:t>
      </w:r>
      <w:r w:rsidRPr="00A14563">
        <w:rPr>
          <w:rFonts w:ascii="Arial" w:hAnsi="Arial" w:cs="Arial"/>
        </w:rPr>
        <w:t xml:space="preserve">, </w:t>
      </w:r>
      <w:r w:rsidR="00F47101" w:rsidRPr="00A14563">
        <w:rPr>
          <w:rFonts w:ascii="Arial" w:hAnsi="Arial" w:cs="Arial"/>
        </w:rPr>
        <w:t>Tesla will need to keep</w:t>
      </w:r>
      <w:r w:rsidR="00F47101" w:rsidRPr="00A14563">
        <w:rPr>
          <w:rStyle w:val="Strong"/>
          <w:rFonts w:ascii="Arial" w:hAnsi="Arial" w:cs="Arial"/>
        </w:rPr>
        <w:t xml:space="preserve"> </w:t>
      </w:r>
      <w:r w:rsidR="00F47101" w:rsidRPr="00A14563">
        <w:rPr>
          <w:rFonts w:ascii="Arial" w:hAnsi="Arial" w:cs="Arial"/>
        </w:rPr>
        <w:t xml:space="preserve">spending a lot on R&amp;D and keep its innovation running. On the other hand, BYD can take advantage of its scale and verticalization (manufacture of batteries, assembling </w:t>
      </w:r>
      <w:r w:rsidR="00C833C9" w:rsidRPr="00A14563">
        <w:rPr>
          <w:rFonts w:ascii="Arial" w:hAnsi="Arial" w:cs="Arial"/>
        </w:rPr>
        <w:t>EVs</w:t>
      </w:r>
      <w:r w:rsidR="00F47101" w:rsidRPr="00A14563">
        <w:rPr>
          <w:rFonts w:ascii="Arial" w:hAnsi="Arial" w:cs="Arial"/>
        </w:rPr>
        <w:t xml:space="preserve">) to introduce new technologies on a cost-effective basis. It can also engage in partnerships, joint ventures or </w:t>
      </w:r>
      <w:r w:rsidR="00C833C9" w:rsidRPr="00A14563">
        <w:rPr>
          <w:rFonts w:ascii="Arial" w:hAnsi="Arial" w:cs="Arial"/>
        </w:rPr>
        <w:t>licensing</w:t>
      </w:r>
      <w:r w:rsidR="00F47101" w:rsidRPr="00A14563">
        <w:rPr>
          <w:rFonts w:ascii="Arial" w:hAnsi="Arial" w:cs="Arial"/>
        </w:rPr>
        <w:t xml:space="preserve"> where it obtains the emerging technologies without necessarily incurring the entire expense of research and development</w:t>
      </w:r>
      <w:r w:rsidR="00B42AEB" w:rsidRPr="00A14563">
        <w:rPr>
          <w:rFonts w:ascii="Arial" w:hAnsi="Arial" w:cs="Arial"/>
        </w:rPr>
        <w:t>.</w:t>
      </w:r>
    </w:p>
    <w:p w14:paraId="209D507B" w14:textId="77777777" w:rsidR="00B42AEB" w:rsidRPr="00A14563" w:rsidRDefault="00B42AEB" w:rsidP="00DD590B">
      <w:pPr>
        <w:pStyle w:val="Heading3"/>
        <w:rPr>
          <w:rFonts w:ascii="Arial" w:hAnsi="Arial" w:cs="Arial"/>
        </w:rPr>
      </w:pPr>
      <w:bookmarkStart w:id="7" w:name="_Toc214483550"/>
      <w:r w:rsidRPr="00A14563">
        <w:rPr>
          <w:rFonts w:ascii="Arial" w:hAnsi="Arial" w:cs="Arial"/>
        </w:rPr>
        <w:lastRenderedPageBreak/>
        <w:t>2.3.2 Environmental / Climate Regulation</w:t>
      </w:r>
      <w:bookmarkEnd w:id="7"/>
    </w:p>
    <w:p w14:paraId="4E253FCC" w14:textId="5CA224B5" w:rsidR="00B42AEB" w:rsidRPr="00A14563" w:rsidRDefault="00B42AEB" w:rsidP="00B42AEB">
      <w:pPr>
        <w:pStyle w:val="NormalWeb"/>
        <w:rPr>
          <w:rStyle w:val="Strong"/>
          <w:rFonts w:ascii="Arial" w:eastAsiaTheme="majorEastAsia" w:hAnsi="Arial" w:cs="Arial"/>
        </w:rPr>
      </w:pPr>
      <w:r w:rsidRPr="00A14563">
        <w:rPr>
          <w:rStyle w:val="Strong"/>
          <w:rFonts w:ascii="Arial" w:eastAsiaTheme="majorEastAsia" w:hAnsi="Arial" w:cs="Arial"/>
        </w:rPr>
        <w:t>Impact on the EV Industry</w:t>
      </w:r>
    </w:p>
    <w:p w14:paraId="53671BC1" w14:textId="16B03DA9" w:rsidR="009B4B9B" w:rsidRPr="00A14563" w:rsidRDefault="00EB7567" w:rsidP="00EB7567">
      <w:pPr>
        <w:pStyle w:val="NormalWeb"/>
        <w:jc w:val="center"/>
        <w:rPr>
          <w:rFonts w:ascii="Arial" w:hAnsi="Arial" w:cs="Arial"/>
        </w:rPr>
      </w:pPr>
      <w:r w:rsidRPr="00A14563">
        <w:rPr>
          <w:rFonts w:ascii="Arial" w:hAnsi="Arial" w:cs="Arial"/>
          <w:noProof/>
        </w:rPr>
        <w:drawing>
          <wp:inline distT="0" distB="0" distL="0" distR="0" wp14:anchorId="709D9344" wp14:editId="2E34F7BE">
            <wp:extent cx="3879850" cy="173736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9411" b="5990"/>
                    <a:stretch/>
                  </pic:blipFill>
                  <pic:spPr bwMode="auto">
                    <a:xfrm>
                      <a:off x="0" y="0"/>
                      <a:ext cx="3885199" cy="1739755"/>
                    </a:xfrm>
                    <a:prstGeom prst="rect">
                      <a:avLst/>
                    </a:prstGeom>
                    <a:noFill/>
                    <a:ln>
                      <a:noFill/>
                    </a:ln>
                    <a:extLst>
                      <a:ext uri="{53640926-AAD7-44D8-BBD7-CCE9431645EC}">
                        <a14:shadowObscured xmlns:a14="http://schemas.microsoft.com/office/drawing/2010/main"/>
                      </a:ext>
                    </a:extLst>
                  </pic:spPr>
                </pic:pic>
              </a:graphicData>
            </a:graphic>
          </wp:inline>
        </w:drawing>
      </w:r>
    </w:p>
    <w:p w14:paraId="023A27C9" w14:textId="3365ED1A" w:rsidR="00EB7567" w:rsidRPr="00A14563" w:rsidRDefault="00EB7567" w:rsidP="00EB7567">
      <w:pPr>
        <w:pStyle w:val="NormalWeb"/>
        <w:jc w:val="center"/>
        <w:rPr>
          <w:rFonts w:ascii="Arial" w:hAnsi="Arial" w:cs="Arial"/>
          <w:b/>
          <w:bCs/>
          <w:i/>
          <w:iCs/>
          <w:sz w:val="22"/>
          <w:szCs w:val="22"/>
        </w:rPr>
      </w:pPr>
      <w:r w:rsidRPr="00A14563">
        <w:rPr>
          <w:rFonts w:ascii="Arial" w:hAnsi="Arial" w:cs="Arial"/>
          <w:b/>
          <w:bCs/>
          <w:i/>
          <w:iCs/>
          <w:sz w:val="22"/>
          <w:szCs w:val="22"/>
        </w:rPr>
        <w:t>Figure</w:t>
      </w:r>
      <w:r w:rsidR="0067127E" w:rsidRPr="00A14563">
        <w:rPr>
          <w:rFonts w:ascii="Arial" w:hAnsi="Arial" w:cs="Arial"/>
          <w:b/>
          <w:bCs/>
          <w:i/>
          <w:iCs/>
          <w:sz w:val="22"/>
          <w:szCs w:val="22"/>
        </w:rPr>
        <w:t xml:space="preserve"> 04</w:t>
      </w:r>
      <w:r w:rsidRPr="00A14563">
        <w:rPr>
          <w:rFonts w:ascii="Arial" w:hAnsi="Arial" w:cs="Arial"/>
          <w:b/>
          <w:bCs/>
          <w:i/>
          <w:iCs/>
          <w:sz w:val="22"/>
          <w:szCs w:val="22"/>
        </w:rPr>
        <w:t xml:space="preserve">: </w:t>
      </w:r>
      <w:proofErr w:type="spellStart"/>
      <w:r w:rsidRPr="00A14563">
        <w:rPr>
          <w:rFonts w:ascii="Arial" w:hAnsi="Arial" w:cs="Arial"/>
          <w:b/>
          <w:bCs/>
          <w:i/>
          <w:iCs/>
          <w:sz w:val="22"/>
          <w:szCs w:val="22"/>
        </w:rPr>
        <w:t>Lify</w:t>
      </w:r>
      <w:proofErr w:type="spellEnd"/>
      <w:r w:rsidRPr="00A14563">
        <w:rPr>
          <w:rFonts w:ascii="Arial" w:hAnsi="Arial" w:cs="Arial"/>
          <w:b/>
          <w:bCs/>
          <w:i/>
          <w:iCs/>
          <w:sz w:val="22"/>
          <w:szCs w:val="22"/>
        </w:rPr>
        <w:t xml:space="preserve"> Cycle Global Warning Emissions: EVs vs Gasoline </w:t>
      </w:r>
      <w:r w:rsidR="00E623F3" w:rsidRPr="00A14563">
        <w:rPr>
          <w:rFonts w:ascii="Arial" w:hAnsi="Arial" w:cs="Arial"/>
          <w:b/>
          <w:bCs/>
          <w:i/>
          <w:iCs/>
          <w:sz w:val="22"/>
          <w:szCs w:val="22"/>
        </w:rPr>
        <w:t>Cars</w:t>
      </w:r>
      <w:r w:rsidRPr="00A14563">
        <w:rPr>
          <w:rFonts w:ascii="Arial" w:hAnsi="Arial" w:cs="Arial"/>
          <w:b/>
          <w:bCs/>
          <w:i/>
          <w:iCs/>
          <w:sz w:val="22"/>
          <w:szCs w:val="22"/>
        </w:rPr>
        <w:t xml:space="preserve"> and Trucks (Source: Union of Concerned Scientists, 2025)</w:t>
      </w:r>
    </w:p>
    <w:p w14:paraId="060D4908" w14:textId="4C118BCE" w:rsidR="00B42AEB" w:rsidRPr="00A14563" w:rsidRDefault="00D72779" w:rsidP="00B42AEB">
      <w:pPr>
        <w:pStyle w:val="NormalWeb"/>
        <w:rPr>
          <w:rFonts w:ascii="Arial" w:hAnsi="Arial" w:cs="Arial"/>
        </w:rPr>
      </w:pPr>
      <w:r w:rsidRPr="00A14563">
        <w:rPr>
          <w:rFonts w:ascii="Arial" w:hAnsi="Arial" w:cs="Arial"/>
        </w:rPr>
        <w:t xml:space="preserve">One of the strongest macro forces that </w:t>
      </w:r>
      <w:r w:rsidR="00C833C9" w:rsidRPr="00A14563">
        <w:rPr>
          <w:rFonts w:ascii="Arial" w:hAnsi="Arial" w:cs="Arial"/>
        </w:rPr>
        <w:t>impacts</w:t>
      </w:r>
      <w:r w:rsidRPr="00A14563">
        <w:rPr>
          <w:rFonts w:ascii="Arial" w:hAnsi="Arial" w:cs="Arial"/>
        </w:rPr>
        <w:t xml:space="preserve"> EV adoption is environmental regulation. During the last several years, most governments have come up with strict emissions limits, zero-emission-vehicle (ZEV) requirements, and incentives.</w:t>
      </w:r>
      <w:r w:rsidR="00EB7567" w:rsidRPr="00A14563">
        <w:rPr>
          <w:rFonts w:ascii="Arial" w:hAnsi="Arial" w:cs="Arial"/>
        </w:rPr>
        <w:t xml:space="preserve"> </w:t>
      </w:r>
      <w:r w:rsidR="000B1ABF" w:rsidRPr="00A14563">
        <w:rPr>
          <w:rFonts w:ascii="Arial" w:hAnsi="Arial" w:cs="Arial"/>
        </w:rPr>
        <w:t>EVs</w:t>
      </w:r>
      <w:r w:rsidR="00097710" w:rsidRPr="00A14563">
        <w:rPr>
          <w:rFonts w:ascii="Arial" w:hAnsi="Arial" w:cs="Arial"/>
        </w:rPr>
        <w:t xml:space="preserve"> produce 52% less impact on </w:t>
      </w:r>
      <w:r w:rsidR="000B1ABF" w:rsidRPr="00A14563">
        <w:rPr>
          <w:rFonts w:ascii="Arial" w:hAnsi="Arial" w:cs="Arial"/>
        </w:rPr>
        <w:t>the environment</w:t>
      </w:r>
      <w:r w:rsidR="00097710" w:rsidRPr="00A14563">
        <w:rPr>
          <w:rFonts w:ascii="Arial" w:hAnsi="Arial" w:cs="Arial"/>
        </w:rPr>
        <w:t>.</w:t>
      </w:r>
      <w:r w:rsidR="000B1ABF" w:rsidRPr="00A14563">
        <w:rPr>
          <w:rFonts w:ascii="Arial" w:hAnsi="Arial" w:cs="Arial"/>
        </w:rPr>
        <w:t xml:space="preserve"> </w:t>
      </w:r>
      <w:r w:rsidR="00EB7567" w:rsidRPr="00A14563">
        <w:rPr>
          <w:rFonts w:ascii="Arial" w:hAnsi="Arial" w:cs="Arial"/>
        </w:rPr>
        <w:t>Also</w:t>
      </w:r>
      <w:r w:rsidRPr="00A14563">
        <w:rPr>
          <w:rFonts w:ascii="Arial" w:hAnsi="Arial" w:cs="Arial"/>
        </w:rPr>
        <w:t xml:space="preserve">, EVs almost 20% of all light-duty vehicle (LDV) sales in the world </w:t>
      </w:r>
      <w:r w:rsidR="000B1ABF" w:rsidRPr="00A14563">
        <w:rPr>
          <w:rFonts w:ascii="Arial" w:hAnsi="Arial" w:cs="Arial"/>
        </w:rPr>
        <w:t>was</w:t>
      </w:r>
      <w:r w:rsidRPr="00A14563">
        <w:rPr>
          <w:rFonts w:ascii="Arial" w:hAnsi="Arial" w:cs="Arial"/>
        </w:rPr>
        <w:t xml:space="preserve"> a record high due to climate policies</w:t>
      </w:r>
      <w:r w:rsidR="00EB7567" w:rsidRPr="00A14563">
        <w:rPr>
          <w:rFonts w:ascii="Arial" w:hAnsi="Arial" w:cs="Arial"/>
        </w:rPr>
        <w:t xml:space="preserve"> (Union of Concerned Scientists, 2025)</w:t>
      </w:r>
      <w:r w:rsidR="00B42AEB" w:rsidRPr="00A14563">
        <w:rPr>
          <w:rFonts w:ascii="Arial" w:hAnsi="Arial" w:cs="Arial"/>
        </w:rPr>
        <w:t>.</w:t>
      </w:r>
      <w:r w:rsidR="00EB7567" w:rsidRPr="00A14563">
        <w:rPr>
          <w:rFonts w:ascii="Arial" w:hAnsi="Arial" w:cs="Arial"/>
        </w:rPr>
        <w:t xml:space="preserve"> Als</w:t>
      </w:r>
      <w:r w:rsidR="00B42AEB" w:rsidRPr="00A14563">
        <w:rPr>
          <w:rFonts w:ascii="Arial" w:hAnsi="Arial" w:cs="Arial"/>
        </w:rPr>
        <w:t xml:space="preserve"> </w:t>
      </w:r>
    </w:p>
    <w:p w14:paraId="0823434F" w14:textId="16ABB121" w:rsidR="00B42AEB" w:rsidRPr="00A14563" w:rsidRDefault="00B42AEB" w:rsidP="00B42AEB">
      <w:pPr>
        <w:pStyle w:val="NormalWeb"/>
        <w:rPr>
          <w:rFonts w:ascii="Arial" w:hAnsi="Arial" w:cs="Arial"/>
          <w:u w:val="single"/>
        </w:rPr>
      </w:pPr>
      <w:r w:rsidRPr="00A14563">
        <w:rPr>
          <w:rStyle w:val="Strong"/>
          <w:rFonts w:ascii="Arial" w:eastAsiaTheme="majorEastAsia" w:hAnsi="Arial" w:cs="Arial"/>
          <w:u w:val="single"/>
        </w:rPr>
        <w:t>Pioneers (Tesla)</w:t>
      </w:r>
    </w:p>
    <w:p w14:paraId="4537A743" w14:textId="2B0C1E05" w:rsidR="0060198D" w:rsidRPr="00A14563" w:rsidRDefault="00B42AEB" w:rsidP="0024151C">
      <w:pPr>
        <w:pStyle w:val="ListParagraph"/>
        <w:numPr>
          <w:ilvl w:val="0"/>
          <w:numId w:val="40"/>
        </w:numPr>
        <w:rPr>
          <w:rFonts w:ascii="Arial" w:hAnsi="Arial" w:cs="Arial"/>
        </w:rPr>
      </w:pPr>
      <w:r w:rsidRPr="00A14563">
        <w:rPr>
          <w:rStyle w:val="Strong"/>
          <w:rFonts w:ascii="Arial" w:hAnsi="Arial" w:cs="Arial"/>
        </w:rPr>
        <w:t>Opportunities</w:t>
      </w:r>
      <w:r w:rsidRPr="00A14563">
        <w:rPr>
          <w:rFonts w:ascii="Arial" w:hAnsi="Arial" w:cs="Arial"/>
        </w:rPr>
        <w:t xml:space="preserve">: </w:t>
      </w:r>
      <w:r w:rsidR="00DE507C" w:rsidRPr="00A14563">
        <w:rPr>
          <w:rFonts w:ascii="Arial" w:hAnsi="Arial" w:cs="Arial"/>
        </w:rPr>
        <w:t>Global mandates for EV adoption (100% ZEV by 2035 in major markets) increase demand for Tesla’s zero-emissions products (ICCT, 2025).</w:t>
      </w:r>
      <w:r w:rsidR="00D72779" w:rsidRPr="00A14563">
        <w:rPr>
          <w:rFonts w:ascii="Arial" w:hAnsi="Arial" w:cs="Arial"/>
        </w:rPr>
        <w:t xml:space="preserve"> Being a pure-play EV company, Tesla has the whole product segment matching the zero-emission vehicle requirements. The Tesla Company can sell its </w:t>
      </w:r>
      <w:proofErr w:type="spellStart"/>
      <w:r w:rsidR="00097710" w:rsidRPr="00A14563">
        <w:rPr>
          <w:rFonts w:ascii="Arial" w:hAnsi="Arial" w:cs="Arial"/>
        </w:rPr>
        <w:t>Robotaxi</w:t>
      </w:r>
      <w:proofErr w:type="spellEnd"/>
      <w:r w:rsidR="00097710" w:rsidRPr="00A14563">
        <w:rPr>
          <w:rFonts w:ascii="Arial" w:hAnsi="Arial" w:cs="Arial"/>
        </w:rPr>
        <w:t xml:space="preserve"> </w:t>
      </w:r>
      <w:r w:rsidR="00D72779" w:rsidRPr="00A14563">
        <w:rPr>
          <w:rFonts w:ascii="Arial" w:hAnsi="Arial" w:cs="Arial"/>
        </w:rPr>
        <w:t>in markets with a ZEV credit, occasionally even auctioning the surplus credits to other car manufacturers.</w:t>
      </w:r>
    </w:p>
    <w:p w14:paraId="003311F0" w14:textId="2EDB9AFA" w:rsidR="00B42AEB" w:rsidRPr="00A14563" w:rsidRDefault="00B42AEB" w:rsidP="0024151C">
      <w:pPr>
        <w:pStyle w:val="ListParagraph"/>
        <w:numPr>
          <w:ilvl w:val="0"/>
          <w:numId w:val="40"/>
        </w:numPr>
        <w:rPr>
          <w:rFonts w:ascii="Arial" w:hAnsi="Arial" w:cs="Arial"/>
        </w:rPr>
      </w:pPr>
      <w:r w:rsidRPr="00A14563">
        <w:rPr>
          <w:rStyle w:val="Strong"/>
          <w:rFonts w:ascii="Arial" w:hAnsi="Arial" w:cs="Arial"/>
        </w:rPr>
        <w:t>Threats</w:t>
      </w:r>
      <w:r w:rsidRPr="00A14563">
        <w:rPr>
          <w:rFonts w:ascii="Arial" w:hAnsi="Arial" w:cs="Arial"/>
        </w:rPr>
        <w:t xml:space="preserve">: </w:t>
      </w:r>
      <w:r w:rsidR="00D72779" w:rsidRPr="00A14563">
        <w:rPr>
          <w:rFonts w:ascii="Arial" w:hAnsi="Arial" w:cs="Arial"/>
        </w:rPr>
        <w:t>Regulation</w:t>
      </w:r>
      <w:r w:rsidR="00C833C9" w:rsidRPr="00A14563">
        <w:rPr>
          <w:rFonts w:ascii="Arial" w:hAnsi="Arial" w:cs="Arial"/>
        </w:rPr>
        <w:t>,</w:t>
      </w:r>
      <w:r w:rsidR="00D72779" w:rsidRPr="00A14563">
        <w:rPr>
          <w:rFonts w:ascii="Arial" w:hAnsi="Arial" w:cs="Arial"/>
        </w:rPr>
        <w:t xml:space="preserve"> however</w:t>
      </w:r>
      <w:r w:rsidR="00C833C9" w:rsidRPr="00A14563">
        <w:rPr>
          <w:rFonts w:ascii="Arial" w:hAnsi="Arial" w:cs="Arial"/>
        </w:rPr>
        <w:t>,</w:t>
      </w:r>
      <w:r w:rsidR="00D72779" w:rsidRPr="00A14563">
        <w:rPr>
          <w:rFonts w:ascii="Arial" w:hAnsi="Arial" w:cs="Arial"/>
        </w:rPr>
        <w:t xml:space="preserve"> presents risk too.</w:t>
      </w:r>
      <w:r w:rsidR="001676BF" w:rsidRPr="00A14563">
        <w:rPr>
          <w:rFonts w:ascii="Arial" w:hAnsi="Arial" w:cs="Arial"/>
        </w:rPr>
        <w:t xml:space="preserve"> Tesla </w:t>
      </w:r>
      <w:r w:rsidR="00981E1F" w:rsidRPr="00A14563">
        <w:rPr>
          <w:rFonts w:ascii="Arial" w:hAnsi="Arial" w:cs="Arial"/>
        </w:rPr>
        <w:t>needs</w:t>
      </w:r>
      <w:r w:rsidR="001676BF" w:rsidRPr="00A14563">
        <w:rPr>
          <w:rFonts w:ascii="Arial" w:hAnsi="Arial" w:cs="Arial"/>
        </w:rPr>
        <w:t xml:space="preserve"> to produce according to </w:t>
      </w:r>
      <w:r w:rsidR="00981E1F" w:rsidRPr="00A14563">
        <w:rPr>
          <w:rFonts w:ascii="Arial" w:hAnsi="Arial" w:cs="Arial"/>
        </w:rPr>
        <w:t>the regulations</w:t>
      </w:r>
      <w:r w:rsidR="001676BF" w:rsidRPr="00A14563">
        <w:rPr>
          <w:rFonts w:ascii="Arial" w:hAnsi="Arial" w:cs="Arial"/>
        </w:rPr>
        <w:t xml:space="preserve"> of the government </w:t>
      </w:r>
      <w:r w:rsidR="00981E1F" w:rsidRPr="00A14563">
        <w:rPr>
          <w:rFonts w:ascii="Arial" w:hAnsi="Arial" w:cs="Arial"/>
        </w:rPr>
        <w:t>to minimise</w:t>
      </w:r>
      <w:r w:rsidR="001676BF" w:rsidRPr="00A14563">
        <w:rPr>
          <w:rFonts w:ascii="Arial" w:hAnsi="Arial" w:cs="Arial"/>
        </w:rPr>
        <w:t xml:space="preserve"> environmental impact.</w:t>
      </w:r>
      <w:r w:rsidR="00D72779" w:rsidRPr="00A14563">
        <w:rPr>
          <w:rFonts w:ascii="Arial" w:hAnsi="Arial" w:cs="Arial"/>
        </w:rPr>
        <w:t xml:space="preserve"> </w:t>
      </w:r>
      <w:r w:rsidR="006162D9" w:rsidRPr="00A14563">
        <w:rPr>
          <w:rFonts w:ascii="Arial" w:hAnsi="Arial" w:cs="Arial"/>
        </w:rPr>
        <w:t>Also, Tesla is currently up against stiff competition from alternative fuel vehicles and self-driving technology. Many luxury automakers, such as Mercedes-Benz, BMW, Audi, and Lexus, are bracing for fierce competition</w:t>
      </w:r>
      <w:r w:rsidR="001676BF" w:rsidRPr="00A14563">
        <w:rPr>
          <w:rFonts w:ascii="Arial" w:hAnsi="Arial" w:cs="Arial"/>
        </w:rPr>
        <w:t xml:space="preserve">. </w:t>
      </w:r>
      <w:r w:rsidR="001676BF" w:rsidRPr="00A14563">
        <w:rPr>
          <w:rFonts w:ascii="Arial" w:hAnsi="Arial" w:cs="Arial"/>
        </w:rPr>
        <w:lastRenderedPageBreak/>
        <w:t xml:space="preserve">Therefore, </w:t>
      </w:r>
      <w:r w:rsidR="00981E1F" w:rsidRPr="00A14563">
        <w:rPr>
          <w:rFonts w:ascii="Arial" w:hAnsi="Arial" w:cs="Arial"/>
        </w:rPr>
        <w:t>understanding</w:t>
      </w:r>
      <w:r w:rsidR="001676BF" w:rsidRPr="00A14563">
        <w:rPr>
          <w:rFonts w:ascii="Arial" w:hAnsi="Arial" w:cs="Arial"/>
        </w:rPr>
        <w:t xml:space="preserve"> the regulation </w:t>
      </w:r>
      <w:r w:rsidR="00981E1F" w:rsidRPr="00A14563">
        <w:rPr>
          <w:rFonts w:ascii="Arial" w:hAnsi="Arial" w:cs="Arial"/>
        </w:rPr>
        <w:t>requirements</w:t>
      </w:r>
      <w:r w:rsidR="001676BF" w:rsidRPr="00A14563">
        <w:rPr>
          <w:rFonts w:ascii="Arial" w:hAnsi="Arial" w:cs="Arial"/>
        </w:rPr>
        <w:t xml:space="preserve"> can help </w:t>
      </w:r>
      <w:r w:rsidR="00981E1F" w:rsidRPr="00A14563">
        <w:rPr>
          <w:rFonts w:ascii="Arial" w:hAnsi="Arial" w:cs="Arial"/>
        </w:rPr>
        <w:t>Tesla</w:t>
      </w:r>
      <w:r w:rsidR="001676BF" w:rsidRPr="00A14563">
        <w:rPr>
          <w:rFonts w:ascii="Arial" w:hAnsi="Arial" w:cs="Arial"/>
        </w:rPr>
        <w:t xml:space="preserve"> to stay ahead of its competitors when introducing </w:t>
      </w:r>
      <w:proofErr w:type="spellStart"/>
      <w:r w:rsidR="00FA647A" w:rsidRPr="00A14563">
        <w:rPr>
          <w:rFonts w:ascii="Arial" w:hAnsi="Arial" w:cs="Arial"/>
        </w:rPr>
        <w:t>Robotaxi</w:t>
      </w:r>
      <w:proofErr w:type="spellEnd"/>
      <w:r w:rsidRPr="00A14563">
        <w:rPr>
          <w:rFonts w:ascii="Arial" w:hAnsi="Arial" w:cs="Arial"/>
        </w:rPr>
        <w:t>.</w:t>
      </w:r>
    </w:p>
    <w:p w14:paraId="4243DA5C" w14:textId="53B70A37" w:rsidR="00B42AEB" w:rsidRPr="00A14563" w:rsidRDefault="00B42AEB" w:rsidP="00B42AEB">
      <w:pPr>
        <w:pStyle w:val="NormalWeb"/>
        <w:rPr>
          <w:rFonts w:ascii="Arial" w:hAnsi="Arial" w:cs="Arial"/>
          <w:u w:val="single"/>
        </w:rPr>
      </w:pPr>
      <w:r w:rsidRPr="00A14563">
        <w:rPr>
          <w:rStyle w:val="Strong"/>
          <w:rFonts w:ascii="Arial" w:eastAsiaTheme="majorEastAsia" w:hAnsi="Arial" w:cs="Arial"/>
          <w:u w:val="single"/>
        </w:rPr>
        <w:t>Followers (BYD)</w:t>
      </w:r>
    </w:p>
    <w:p w14:paraId="401CE1C7" w14:textId="180C4DC7" w:rsidR="00B42AEB" w:rsidRPr="00A14563" w:rsidRDefault="00B42AEB" w:rsidP="00DD590B">
      <w:pPr>
        <w:pStyle w:val="ListParagraph"/>
        <w:numPr>
          <w:ilvl w:val="0"/>
          <w:numId w:val="41"/>
        </w:numPr>
        <w:rPr>
          <w:rFonts w:ascii="Arial" w:hAnsi="Arial" w:cs="Arial"/>
        </w:rPr>
      </w:pPr>
      <w:r w:rsidRPr="00A14563">
        <w:rPr>
          <w:rStyle w:val="Strong"/>
          <w:rFonts w:ascii="Arial" w:hAnsi="Arial" w:cs="Arial"/>
        </w:rPr>
        <w:t>Opportunities</w:t>
      </w:r>
      <w:r w:rsidRPr="00A14563">
        <w:rPr>
          <w:rFonts w:ascii="Arial" w:hAnsi="Arial" w:cs="Arial"/>
        </w:rPr>
        <w:t xml:space="preserve">: </w:t>
      </w:r>
      <w:r w:rsidR="00D72779" w:rsidRPr="00A14563">
        <w:rPr>
          <w:rFonts w:ascii="Arial" w:hAnsi="Arial" w:cs="Arial"/>
        </w:rPr>
        <w:t xml:space="preserve">In the case of climate control is a growth driver. </w:t>
      </w:r>
      <w:r w:rsidR="005A08F3" w:rsidRPr="00A14563">
        <w:rPr>
          <w:rFonts w:ascii="Arial" w:hAnsi="Arial" w:cs="Arial"/>
        </w:rPr>
        <w:t xml:space="preserve">BYD always emphasises </w:t>
      </w:r>
      <w:r w:rsidR="00981E1F" w:rsidRPr="00A14563">
        <w:rPr>
          <w:rFonts w:ascii="Arial" w:hAnsi="Arial" w:cs="Arial"/>
        </w:rPr>
        <w:t>environmental sustainability</w:t>
      </w:r>
      <w:r w:rsidR="005A08F3" w:rsidRPr="00A14563">
        <w:rPr>
          <w:rFonts w:ascii="Arial" w:hAnsi="Arial" w:cs="Arial"/>
        </w:rPr>
        <w:t>. BYD has committed to achieving net-zero carbon emissions by 2050, with an interim target to reduce carbon emissions across its operations by 50% by 2030</w:t>
      </w:r>
      <w:r w:rsidR="00981E1F" w:rsidRPr="00A14563">
        <w:rPr>
          <w:rFonts w:ascii="Arial" w:hAnsi="Arial" w:cs="Arial"/>
        </w:rPr>
        <w:t xml:space="preserve"> (</w:t>
      </w:r>
      <w:proofErr w:type="spellStart"/>
      <w:r w:rsidR="00981E1F" w:rsidRPr="00A14563">
        <w:rPr>
          <w:rFonts w:ascii="Arial" w:hAnsi="Arial" w:cs="Arial"/>
        </w:rPr>
        <w:t>Pirmana</w:t>
      </w:r>
      <w:proofErr w:type="spellEnd"/>
      <w:r w:rsidR="00981E1F" w:rsidRPr="00A14563">
        <w:rPr>
          <w:rFonts w:ascii="Arial" w:hAnsi="Arial" w:cs="Arial"/>
        </w:rPr>
        <w:t xml:space="preserve"> et al., 2023)</w:t>
      </w:r>
      <w:r w:rsidR="005A08F3" w:rsidRPr="00A14563">
        <w:rPr>
          <w:rFonts w:ascii="Arial" w:hAnsi="Arial" w:cs="Arial"/>
        </w:rPr>
        <w:t xml:space="preserve">. Since </w:t>
      </w:r>
      <w:r w:rsidR="00981E1F" w:rsidRPr="00A14563">
        <w:rPr>
          <w:rFonts w:ascii="Arial" w:hAnsi="Arial" w:cs="Arial"/>
        </w:rPr>
        <w:t xml:space="preserve">the </w:t>
      </w:r>
      <w:r w:rsidR="005A08F3" w:rsidRPr="00A14563">
        <w:rPr>
          <w:rFonts w:ascii="Arial" w:hAnsi="Arial" w:cs="Arial"/>
        </w:rPr>
        <w:t xml:space="preserve">government provide various </w:t>
      </w:r>
      <w:r w:rsidR="00981E1F" w:rsidRPr="00A14563">
        <w:rPr>
          <w:rFonts w:ascii="Arial" w:hAnsi="Arial" w:cs="Arial"/>
        </w:rPr>
        <w:t>benefits</w:t>
      </w:r>
      <w:r w:rsidR="005A08F3" w:rsidRPr="00A14563">
        <w:rPr>
          <w:rFonts w:ascii="Arial" w:hAnsi="Arial" w:cs="Arial"/>
        </w:rPr>
        <w:t xml:space="preserve"> to </w:t>
      </w:r>
      <w:r w:rsidR="00981E1F" w:rsidRPr="00A14563">
        <w:rPr>
          <w:rFonts w:ascii="Arial" w:hAnsi="Arial" w:cs="Arial"/>
        </w:rPr>
        <w:t>organisations</w:t>
      </w:r>
      <w:r w:rsidR="005A08F3" w:rsidRPr="00A14563">
        <w:rPr>
          <w:rFonts w:ascii="Arial" w:hAnsi="Arial" w:cs="Arial"/>
        </w:rPr>
        <w:t xml:space="preserve"> which up for mass production and those </w:t>
      </w:r>
      <w:r w:rsidR="00981E1F" w:rsidRPr="00A14563">
        <w:rPr>
          <w:rFonts w:ascii="Arial" w:hAnsi="Arial" w:cs="Arial"/>
        </w:rPr>
        <w:t>that produce</w:t>
      </w:r>
      <w:r w:rsidR="005A08F3" w:rsidRPr="00A14563">
        <w:rPr>
          <w:rFonts w:ascii="Arial" w:hAnsi="Arial" w:cs="Arial"/>
        </w:rPr>
        <w:t xml:space="preserve"> within the environmental sustainability </w:t>
      </w:r>
      <w:r w:rsidR="00981E1F" w:rsidRPr="00A14563">
        <w:rPr>
          <w:rFonts w:ascii="Arial" w:hAnsi="Arial" w:cs="Arial"/>
        </w:rPr>
        <w:t>guidelines</w:t>
      </w:r>
      <w:r w:rsidR="005A08F3" w:rsidRPr="00A14563">
        <w:rPr>
          <w:rFonts w:ascii="Arial" w:hAnsi="Arial" w:cs="Arial"/>
        </w:rPr>
        <w:t xml:space="preserve">, the new product of BYD can be easily produced and </w:t>
      </w:r>
      <w:r w:rsidR="00981E1F" w:rsidRPr="00A14563">
        <w:rPr>
          <w:rFonts w:ascii="Arial" w:hAnsi="Arial" w:cs="Arial"/>
        </w:rPr>
        <w:t>delivered</w:t>
      </w:r>
      <w:r w:rsidR="005A08F3" w:rsidRPr="00A14563">
        <w:rPr>
          <w:rFonts w:ascii="Arial" w:hAnsi="Arial" w:cs="Arial"/>
        </w:rPr>
        <w:t xml:space="preserve"> to end users</w:t>
      </w:r>
      <w:r w:rsidR="0045228E" w:rsidRPr="00A14563">
        <w:rPr>
          <w:rFonts w:ascii="Arial" w:hAnsi="Arial" w:cs="Arial"/>
        </w:rPr>
        <w:t>.</w:t>
      </w:r>
    </w:p>
    <w:p w14:paraId="2F0E55CD" w14:textId="3ED15CB3" w:rsidR="00B42AEB" w:rsidRPr="00A14563" w:rsidRDefault="00B42AEB" w:rsidP="00DD590B">
      <w:pPr>
        <w:pStyle w:val="ListParagraph"/>
        <w:numPr>
          <w:ilvl w:val="0"/>
          <w:numId w:val="41"/>
        </w:numPr>
        <w:rPr>
          <w:rFonts w:ascii="Arial" w:hAnsi="Arial" w:cs="Arial"/>
        </w:rPr>
      </w:pPr>
      <w:r w:rsidRPr="00A14563">
        <w:rPr>
          <w:rStyle w:val="Strong"/>
          <w:rFonts w:ascii="Arial" w:hAnsi="Arial" w:cs="Arial"/>
        </w:rPr>
        <w:t>Threats</w:t>
      </w:r>
      <w:r w:rsidRPr="00A14563">
        <w:rPr>
          <w:rFonts w:ascii="Arial" w:hAnsi="Arial" w:cs="Arial"/>
        </w:rPr>
        <w:t xml:space="preserve">: </w:t>
      </w:r>
      <w:r w:rsidR="00D72779" w:rsidRPr="00A14563">
        <w:rPr>
          <w:rFonts w:ascii="Arial" w:hAnsi="Arial" w:cs="Arial"/>
        </w:rPr>
        <w:t>In the case of BYD</w:t>
      </w:r>
      <w:r w:rsidR="00097710" w:rsidRPr="00A14563">
        <w:rPr>
          <w:rFonts w:ascii="Arial" w:hAnsi="Arial" w:cs="Arial"/>
        </w:rPr>
        <w:t xml:space="preserve">’s </w:t>
      </w:r>
      <w:r w:rsidR="00097710" w:rsidRPr="00A14563">
        <w:rPr>
          <w:rFonts w:ascii="Arial" w:hAnsi="Arial" w:cs="Arial"/>
          <w:b/>
          <w:bCs/>
        </w:rPr>
        <w:t>Shark PHEV</w:t>
      </w:r>
      <w:r w:rsidR="00D72779" w:rsidRPr="00A14563">
        <w:rPr>
          <w:rFonts w:ascii="Arial" w:hAnsi="Arial" w:cs="Arial"/>
        </w:rPr>
        <w:t xml:space="preserve">, excessive dependence on Chinese subsidies can work against it in </w:t>
      </w:r>
      <w:r w:rsidR="00C833C9" w:rsidRPr="00A14563">
        <w:rPr>
          <w:rFonts w:ascii="Arial" w:hAnsi="Arial" w:cs="Arial"/>
        </w:rPr>
        <w:t xml:space="preserve">the </w:t>
      </w:r>
      <w:r w:rsidR="00D72779" w:rsidRPr="00A14563">
        <w:rPr>
          <w:rFonts w:ascii="Arial" w:hAnsi="Arial" w:cs="Arial"/>
        </w:rPr>
        <w:t>case of the withdrawal of policies. Further, as regulations get more complex (</w:t>
      </w:r>
      <w:r w:rsidR="00097710" w:rsidRPr="00A14563">
        <w:rPr>
          <w:rFonts w:ascii="Arial" w:hAnsi="Arial" w:cs="Arial"/>
        </w:rPr>
        <w:t>like</w:t>
      </w:r>
      <w:r w:rsidR="00D72779" w:rsidRPr="00A14563">
        <w:rPr>
          <w:rFonts w:ascii="Arial" w:hAnsi="Arial" w:cs="Arial"/>
        </w:rPr>
        <w:t xml:space="preserve"> lifecycle emissions, recycling requirements, battery removal) BYD will have compliance costs that may squeeze margins, especially in export markets where standards differ</w:t>
      </w:r>
      <w:r w:rsidRPr="00A14563">
        <w:rPr>
          <w:rFonts w:ascii="Arial" w:hAnsi="Arial" w:cs="Arial"/>
        </w:rPr>
        <w:t>.</w:t>
      </w:r>
    </w:p>
    <w:p w14:paraId="53FE7063" w14:textId="77777777" w:rsidR="00B42AEB" w:rsidRPr="00A14563" w:rsidRDefault="00B42AEB" w:rsidP="00DD590B">
      <w:pPr>
        <w:rPr>
          <w:rFonts w:ascii="Arial" w:hAnsi="Arial" w:cs="Arial"/>
        </w:rPr>
      </w:pPr>
      <w:r w:rsidRPr="00A14563">
        <w:rPr>
          <w:rStyle w:val="Strong"/>
          <w:rFonts w:ascii="Arial" w:hAnsi="Arial" w:cs="Arial"/>
        </w:rPr>
        <w:t>Strategic Implications</w:t>
      </w:r>
    </w:p>
    <w:p w14:paraId="0E8BC442" w14:textId="169DA267" w:rsidR="00B42AEB" w:rsidRPr="00A14563" w:rsidRDefault="00D72779" w:rsidP="00DD590B">
      <w:pPr>
        <w:rPr>
          <w:rFonts w:ascii="Arial" w:hAnsi="Arial" w:cs="Arial"/>
          <w:b/>
          <w:bCs/>
        </w:rPr>
      </w:pPr>
      <w:r w:rsidRPr="00A14563">
        <w:rPr>
          <w:rStyle w:val="Strong"/>
          <w:rFonts w:ascii="Arial" w:hAnsi="Arial" w:cs="Arial"/>
        </w:rPr>
        <w:t>Tesla</w:t>
      </w:r>
      <w:r w:rsidRPr="00A14563">
        <w:rPr>
          <w:rStyle w:val="Strong"/>
          <w:rFonts w:ascii="Arial" w:hAnsi="Arial" w:cs="Arial"/>
          <w:b w:val="0"/>
          <w:bCs w:val="0"/>
        </w:rPr>
        <w:t xml:space="preserve"> needs to develop a strong compliance framework (recycling, battery end-of-life, circular value chains) </w:t>
      </w:r>
      <w:r w:rsidR="00C833C9" w:rsidRPr="00A14563">
        <w:rPr>
          <w:rStyle w:val="Strong"/>
          <w:rFonts w:ascii="Arial" w:hAnsi="Arial" w:cs="Arial"/>
          <w:b w:val="0"/>
          <w:bCs w:val="0"/>
        </w:rPr>
        <w:t>to</w:t>
      </w:r>
      <w:r w:rsidRPr="00A14563">
        <w:rPr>
          <w:rStyle w:val="Strong"/>
          <w:rFonts w:ascii="Arial" w:hAnsi="Arial" w:cs="Arial"/>
          <w:b w:val="0"/>
          <w:bCs w:val="0"/>
        </w:rPr>
        <w:t xml:space="preserve"> reduce the risk of regulation. </w:t>
      </w:r>
      <w:r w:rsidR="00097710" w:rsidRPr="00A14563">
        <w:rPr>
          <w:rStyle w:val="Strong"/>
          <w:rFonts w:ascii="Arial" w:hAnsi="Arial" w:cs="Arial"/>
          <w:b w:val="0"/>
          <w:bCs w:val="0"/>
        </w:rPr>
        <w:t>On the other hand</w:t>
      </w:r>
      <w:r w:rsidRPr="00A14563">
        <w:rPr>
          <w:rStyle w:val="Strong"/>
          <w:rFonts w:ascii="Arial" w:hAnsi="Arial" w:cs="Arial"/>
          <w:b w:val="0"/>
          <w:bCs w:val="0"/>
        </w:rPr>
        <w:t xml:space="preserve">, </w:t>
      </w:r>
      <w:r w:rsidRPr="00A14563">
        <w:rPr>
          <w:rStyle w:val="Strong"/>
          <w:rFonts w:ascii="Arial" w:hAnsi="Arial" w:cs="Arial"/>
        </w:rPr>
        <w:t>BYD</w:t>
      </w:r>
      <w:r w:rsidRPr="00A14563">
        <w:rPr>
          <w:rStyle w:val="Strong"/>
          <w:rFonts w:ascii="Arial" w:hAnsi="Arial" w:cs="Arial"/>
          <w:b w:val="0"/>
          <w:bCs w:val="0"/>
        </w:rPr>
        <w:t xml:space="preserve"> must spread its regulatory risk by not only diversifying its market to those that offer heavy subsidies but also </w:t>
      </w:r>
      <w:r w:rsidR="00C833C9" w:rsidRPr="00A14563">
        <w:rPr>
          <w:rStyle w:val="Strong"/>
          <w:rFonts w:ascii="Arial" w:hAnsi="Arial" w:cs="Arial"/>
          <w:b w:val="0"/>
          <w:bCs w:val="0"/>
        </w:rPr>
        <w:t>matching</w:t>
      </w:r>
      <w:r w:rsidRPr="00A14563">
        <w:rPr>
          <w:rStyle w:val="Strong"/>
          <w:rFonts w:ascii="Arial" w:hAnsi="Arial" w:cs="Arial"/>
          <w:b w:val="0"/>
          <w:bCs w:val="0"/>
        </w:rPr>
        <w:t xml:space="preserve"> the international </w:t>
      </w:r>
      <w:r w:rsidR="00895870" w:rsidRPr="00A14563">
        <w:rPr>
          <w:rStyle w:val="Strong"/>
          <w:rFonts w:ascii="Arial" w:hAnsi="Arial" w:cs="Arial"/>
          <w:b w:val="0"/>
          <w:bCs w:val="0"/>
        </w:rPr>
        <w:t>regulatory</w:t>
      </w:r>
      <w:r w:rsidRPr="00A14563">
        <w:rPr>
          <w:rStyle w:val="Strong"/>
          <w:rFonts w:ascii="Arial" w:hAnsi="Arial" w:cs="Arial"/>
          <w:b w:val="0"/>
          <w:bCs w:val="0"/>
        </w:rPr>
        <w:t xml:space="preserve"> standards. Sustainability capabilities (battery recycling, low-carbon manufacturing) will allow BYD</w:t>
      </w:r>
      <w:r w:rsidR="00097710" w:rsidRPr="00A14563">
        <w:rPr>
          <w:rStyle w:val="Strong"/>
          <w:rFonts w:ascii="Arial" w:hAnsi="Arial" w:cs="Arial"/>
          <w:b w:val="0"/>
          <w:bCs w:val="0"/>
        </w:rPr>
        <w:t xml:space="preserve"> </w:t>
      </w:r>
      <w:r w:rsidR="00097710" w:rsidRPr="00A14563">
        <w:rPr>
          <w:rFonts w:ascii="Arial" w:hAnsi="Arial" w:cs="Arial"/>
        </w:rPr>
        <w:t xml:space="preserve">Shark </w:t>
      </w:r>
      <w:r w:rsidR="009F1533" w:rsidRPr="00A14563">
        <w:rPr>
          <w:rFonts w:ascii="Arial" w:hAnsi="Arial" w:cs="Arial"/>
        </w:rPr>
        <w:t xml:space="preserve">PHEV </w:t>
      </w:r>
      <w:r w:rsidR="009F1533" w:rsidRPr="00A14563">
        <w:rPr>
          <w:rStyle w:val="Strong"/>
          <w:rFonts w:ascii="Arial" w:hAnsi="Arial" w:cs="Arial"/>
          <w:b w:val="0"/>
          <w:bCs w:val="0"/>
        </w:rPr>
        <w:t>to</w:t>
      </w:r>
      <w:r w:rsidRPr="00A14563">
        <w:rPr>
          <w:rStyle w:val="Strong"/>
          <w:rFonts w:ascii="Arial" w:hAnsi="Arial" w:cs="Arial"/>
          <w:b w:val="0"/>
          <w:bCs w:val="0"/>
        </w:rPr>
        <w:t xml:space="preserve"> meet more </w:t>
      </w:r>
      <w:r w:rsidR="009F1533" w:rsidRPr="00A14563">
        <w:rPr>
          <w:rStyle w:val="Strong"/>
          <w:rFonts w:ascii="Arial" w:hAnsi="Arial" w:cs="Arial"/>
          <w:b w:val="0"/>
          <w:bCs w:val="0"/>
        </w:rPr>
        <w:t>complex</w:t>
      </w:r>
      <w:r w:rsidRPr="00A14563">
        <w:rPr>
          <w:rStyle w:val="Strong"/>
          <w:rFonts w:ascii="Arial" w:hAnsi="Arial" w:cs="Arial"/>
          <w:b w:val="0"/>
          <w:bCs w:val="0"/>
        </w:rPr>
        <w:t xml:space="preserve"> requirements </w:t>
      </w:r>
      <w:r w:rsidR="009F1533" w:rsidRPr="00A14563">
        <w:rPr>
          <w:rStyle w:val="Strong"/>
          <w:rFonts w:ascii="Arial" w:hAnsi="Arial" w:cs="Arial"/>
          <w:b w:val="0"/>
          <w:bCs w:val="0"/>
        </w:rPr>
        <w:t>and</w:t>
      </w:r>
      <w:r w:rsidR="00895870" w:rsidRPr="00A14563">
        <w:rPr>
          <w:rStyle w:val="Strong"/>
          <w:rFonts w:ascii="Arial" w:hAnsi="Arial" w:cs="Arial"/>
          <w:b w:val="0"/>
          <w:bCs w:val="0"/>
        </w:rPr>
        <w:t xml:space="preserve"> </w:t>
      </w:r>
      <w:r w:rsidRPr="00A14563">
        <w:rPr>
          <w:rStyle w:val="Strong"/>
          <w:rFonts w:ascii="Arial" w:hAnsi="Arial" w:cs="Arial"/>
          <w:b w:val="0"/>
          <w:bCs w:val="0"/>
        </w:rPr>
        <w:t xml:space="preserve">make it appear a socially responsible manufacturer of </w:t>
      </w:r>
      <w:r w:rsidR="00C833C9" w:rsidRPr="00A14563">
        <w:rPr>
          <w:rStyle w:val="Strong"/>
          <w:rFonts w:ascii="Arial" w:hAnsi="Arial" w:cs="Arial"/>
          <w:b w:val="0"/>
          <w:bCs w:val="0"/>
        </w:rPr>
        <w:t>EVs</w:t>
      </w:r>
      <w:r w:rsidRPr="00A14563">
        <w:rPr>
          <w:rStyle w:val="Strong"/>
          <w:rFonts w:ascii="Arial" w:hAnsi="Arial" w:cs="Arial"/>
          <w:b w:val="0"/>
          <w:bCs w:val="0"/>
        </w:rPr>
        <w:t xml:space="preserve"> on a global scale</w:t>
      </w:r>
      <w:r w:rsidR="00B42AEB" w:rsidRPr="00A14563">
        <w:rPr>
          <w:rFonts w:ascii="Arial" w:hAnsi="Arial" w:cs="Arial"/>
          <w:b/>
          <w:bCs/>
        </w:rPr>
        <w:t>.</w:t>
      </w:r>
    </w:p>
    <w:p w14:paraId="79A80A99" w14:textId="386BF7CD" w:rsidR="00DE5D5B" w:rsidRPr="00A14563" w:rsidRDefault="00DE5D5B" w:rsidP="00A14563">
      <w:pPr>
        <w:pStyle w:val="Heading1"/>
        <w:rPr>
          <w:rStyle w:val="Heading1Char"/>
          <w:b/>
          <w:bCs/>
          <w:color w:val="000000" w:themeColor="text1"/>
          <w:sz w:val="32"/>
          <w:szCs w:val="32"/>
        </w:rPr>
      </w:pPr>
      <w:bookmarkStart w:id="8" w:name="_Toc214483551"/>
      <w:r w:rsidRPr="00A14563">
        <w:lastRenderedPageBreak/>
        <w:t>3. Strategic Responses of Pioneering and Follower Organisations</w:t>
      </w:r>
      <w:bookmarkEnd w:id="8"/>
    </w:p>
    <w:p w14:paraId="3F1B69A7" w14:textId="12692F6C" w:rsidR="00887F7F" w:rsidRPr="00A14563" w:rsidRDefault="00887F7F" w:rsidP="00583C8A">
      <w:pPr>
        <w:pStyle w:val="Heading2"/>
        <w:rPr>
          <w:rStyle w:val="Strong"/>
          <w:rFonts w:ascii="Arial" w:hAnsi="Arial" w:cs="Arial"/>
          <w:b w:val="0"/>
          <w:bCs w:val="0"/>
        </w:rPr>
      </w:pPr>
      <w:bookmarkStart w:id="9" w:name="_Toc214483552"/>
      <w:r w:rsidRPr="00A14563">
        <w:rPr>
          <w:rStyle w:val="Strong"/>
          <w:rFonts w:ascii="Arial" w:hAnsi="Arial" w:cs="Arial"/>
          <w:b w:val="0"/>
          <w:bCs w:val="0"/>
        </w:rPr>
        <w:t>3.1 Pioneering Organisations’ Strategic Responses</w:t>
      </w:r>
      <w:bookmarkEnd w:id="9"/>
    </w:p>
    <w:p w14:paraId="0F250D24" w14:textId="4A16E323" w:rsidR="00692043" w:rsidRPr="00A14563" w:rsidRDefault="00D72779" w:rsidP="00E67ABC">
      <w:pPr>
        <w:pStyle w:val="NormalWeb"/>
        <w:rPr>
          <w:rFonts w:ascii="Arial" w:hAnsi="Arial" w:cs="Arial"/>
        </w:rPr>
      </w:pPr>
      <w:r w:rsidRPr="00A14563">
        <w:rPr>
          <w:rFonts w:ascii="Arial" w:hAnsi="Arial" w:cs="Arial"/>
        </w:rPr>
        <w:t xml:space="preserve">Innovative companies, </w:t>
      </w:r>
      <w:r w:rsidR="0050419B" w:rsidRPr="00A14563">
        <w:rPr>
          <w:rFonts w:ascii="Arial" w:hAnsi="Arial" w:cs="Arial"/>
        </w:rPr>
        <w:t>such as Tesla, are typically at the forefront of</w:t>
      </w:r>
      <w:r w:rsidRPr="00A14563">
        <w:rPr>
          <w:rFonts w:ascii="Arial" w:hAnsi="Arial" w:cs="Arial"/>
        </w:rPr>
        <w:t xml:space="preserve"> innovation and market development. Their </w:t>
      </w:r>
      <w:r w:rsidR="0050419B" w:rsidRPr="00A14563">
        <w:rPr>
          <w:rFonts w:ascii="Arial" w:hAnsi="Arial" w:cs="Arial"/>
        </w:rPr>
        <w:t xml:space="preserve">strategic reactions seek to maintain a first-mover advantage, support differentiation, and </w:t>
      </w:r>
      <w:proofErr w:type="spellStart"/>
      <w:r w:rsidR="0050419B" w:rsidRPr="00A14563">
        <w:rPr>
          <w:rFonts w:ascii="Arial" w:hAnsi="Arial" w:cs="Arial"/>
        </w:rPr>
        <w:t>capitalise</w:t>
      </w:r>
      <w:proofErr w:type="spellEnd"/>
      <w:r w:rsidR="0050419B" w:rsidRPr="00A14563">
        <w:rPr>
          <w:rFonts w:ascii="Arial" w:hAnsi="Arial" w:cs="Arial"/>
        </w:rPr>
        <w:t xml:space="preserve"> on new opportunities</w:t>
      </w:r>
      <w:r w:rsidR="00466581" w:rsidRPr="00A14563">
        <w:rPr>
          <w:rFonts w:ascii="Arial" w:hAnsi="Arial" w:cs="Arial"/>
        </w:rPr>
        <w:t xml:space="preserve"> (Hooley et al., 2020)</w:t>
      </w:r>
      <w:r w:rsidRPr="00A14563">
        <w:rPr>
          <w:rFonts w:ascii="Arial" w:hAnsi="Arial" w:cs="Arial"/>
        </w:rPr>
        <w:t>.</w:t>
      </w:r>
    </w:p>
    <w:p w14:paraId="2CC100FB" w14:textId="77777777" w:rsidR="00692043" w:rsidRPr="00A14563" w:rsidRDefault="00692043" w:rsidP="00692043">
      <w:pPr>
        <w:pStyle w:val="NormalWeb"/>
        <w:jc w:val="center"/>
        <w:rPr>
          <w:rFonts w:ascii="Arial" w:hAnsi="Arial" w:cs="Arial"/>
        </w:rPr>
      </w:pPr>
      <w:r w:rsidRPr="00A14563">
        <w:rPr>
          <w:rFonts w:ascii="Arial" w:hAnsi="Arial" w:cs="Arial"/>
          <w:noProof/>
          <w:lang w:val="en-GB"/>
        </w:rPr>
        <w:drawing>
          <wp:inline distT="0" distB="0" distL="0" distR="0" wp14:anchorId="162965CF" wp14:editId="4C75EDEA">
            <wp:extent cx="3175000" cy="1722576"/>
            <wp:effectExtent l="0" t="0" r="6350" b="0"/>
            <wp:docPr id="6" name="Content Placeholder 5" descr="A diagram of different colored rectangles&#10;&#10;Description automatically generated">
              <a:extLst xmlns:a="http://schemas.openxmlformats.org/drawingml/2006/main">
                <a:ext uri="{FF2B5EF4-FFF2-40B4-BE49-F238E27FC236}">
                  <a16:creationId xmlns:a16="http://schemas.microsoft.com/office/drawing/2014/main" id="{CB989FA0-BF19-7057-C5AD-EE55D352E9F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diagram of different colored rectangles&#10;&#10;Description automatically generated">
                      <a:extLst>
                        <a:ext uri="{FF2B5EF4-FFF2-40B4-BE49-F238E27FC236}">
                          <a16:creationId xmlns:a16="http://schemas.microsoft.com/office/drawing/2014/main" id="{CB989FA0-BF19-7057-C5AD-EE55D352E9FE}"/>
                        </a:ext>
                      </a:extLst>
                    </pic:cNvPr>
                    <pic:cNvPicPr>
                      <a:picLocks noGrp="1" noChangeAspect="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183448" cy="1727159"/>
                    </a:xfrm>
                    <a:prstGeom prst="rect">
                      <a:avLst/>
                    </a:prstGeom>
                    <a:noFill/>
                    <a:ln>
                      <a:noFill/>
                    </a:ln>
                  </pic:spPr>
                </pic:pic>
              </a:graphicData>
            </a:graphic>
          </wp:inline>
        </w:drawing>
      </w:r>
    </w:p>
    <w:p w14:paraId="64264F67" w14:textId="495EF2AE" w:rsidR="00692043" w:rsidRPr="00A14563" w:rsidRDefault="00692043" w:rsidP="00692043">
      <w:pPr>
        <w:pStyle w:val="NormalWeb"/>
        <w:jc w:val="center"/>
        <w:rPr>
          <w:rFonts w:ascii="Arial" w:hAnsi="Arial" w:cs="Arial"/>
          <w:b/>
          <w:bCs/>
          <w:i/>
          <w:iCs/>
          <w:sz w:val="22"/>
          <w:szCs w:val="22"/>
        </w:rPr>
      </w:pPr>
      <w:r w:rsidRPr="00A14563">
        <w:rPr>
          <w:rFonts w:ascii="Arial" w:hAnsi="Arial" w:cs="Arial"/>
          <w:b/>
          <w:bCs/>
          <w:i/>
          <w:iCs/>
          <w:sz w:val="22"/>
          <w:szCs w:val="22"/>
        </w:rPr>
        <w:t>Figure</w:t>
      </w:r>
      <w:r w:rsidR="0067127E" w:rsidRPr="00A14563">
        <w:rPr>
          <w:rFonts w:ascii="Arial" w:hAnsi="Arial" w:cs="Arial"/>
          <w:b/>
          <w:bCs/>
          <w:i/>
          <w:iCs/>
          <w:sz w:val="22"/>
          <w:szCs w:val="22"/>
        </w:rPr>
        <w:t xml:space="preserve"> 05</w:t>
      </w:r>
      <w:r w:rsidRPr="00A14563">
        <w:rPr>
          <w:rFonts w:ascii="Arial" w:hAnsi="Arial" w:cs="Arial"/>
          <w:b/>
          <w:bCs/>
          <w:i/>
          <w:iCs/>
          <w:sz w:val="22"/>
          <w:szCs w:val="22"/>
        </w:rPr>
        <w:t>: The Ansoff’s Growth Matrix (Source: Hooley et al., 2020)</w:t>
      </w:r>
    </w:p>
    <w:p w14:paraId="35C2EE32" w14:textId="15CB655A" w:rsidR="00887F7F" w:rsidRPr="00A14563" w:rsidRDefault="00D72779" w:rsidP="00E67ABC">
      <w:pPr>
        <w:pStyle w:val="NormalWeb"/>
        <w:rPr>
          <w:rFonts w:ascii="Arial" w:hAnsi="Arial" w:cs="Arial"/>
        </w:rPr>
      </w:pPr>
      <w:r w:rsidRPr="00A14563">
        <w:rPr>
          <w:rFonts w:ascii="Arial" w:hAnsi="Arial" w:cs="Arial"/>
        </w:rPr>
        <w:t xml:space="preserve">Based on the Growth Matrix developed by Ansoff, the reactions of Tesla can be </w:t>
      </w:r>
      <w:proofErr w:type="spellStart"/>
      <w:r w:rsidRPr="00A14563">
        <w:rPr>
          <w:rFonts w:ascii="Arial" w:hAnsi="Arial" w:cs="Arial"/>
        </w:rPr>
        <w:t>analysed</w:t>
      </w:r>
      <w:proofErr w:type="spellEnd"/>
      <w:r w:rsidRPr="00A14563">
        <w:rPr>
          <w:rFonts w:ascii="Arial" w:hAnsi="Arial" w:cs="Arial"/>
        </w:rPr>
        <w:t xml:space="preserve"> along four strategic directions, including market penetration, product development, market development, and diversification</w:t>
      </w:r>
      <w:r w:rsidR="00620C73" w:rsidRPr="00A14563">
        <w:rPr>
          <w:rFonts w:ascii="Arial" w:hAnsi="Arial" w:cs="Arial"/>
        </w:rPr>
        <w:t xml:space="preserve"> (</w:t>
      </w:r>
      <w:proofErr w:type="spellStart"/>
      <w:r w:rsidR="00620C73" w:rsidRPr="00A14563">
        <w:rPr>
          <w:rFonts w:ascii="Arial" w:hAnsi="Arial" w:cs="Arial"/>
        </w:rPr>
        <w:t>Quantive</w:t>
      </w:r>
      <w:proofErr w:type="spellEnd"/>
      <w:r w:rsidR="00620C73" w:rsidRPr="00A14563">
        <w:rPr>
          <w:rFonts w:ascii="Arial" w:hAnsi="Arial" w:cs="Arial"/>
        </w:rPr>
        <w:t>, 2024)</w:t>
      </w:r>
      <w:r w:rsidR="00887F7F" w:rsidRPr="00A14563">
        <w:rPr>
          <w:rFonts w:ascii="Arial" w:hAnsi="Arial" w:cs="Arial"/>
        </w:rPr>
        <w:t>.</w:t>
      </w:r>
      <w:r w:rsidR="00466581" w:rsidRPr="00A14563">
        <w:rPr>
          <w:rFonts w:ascii="Arial" w:hAnsi="Arial" w:cs="Arial"/>
        </w:rPr>
        <w:t xml:space="preserve"> This matrix will </w:t>
      </w:r>
      <w:r w:rsidR="000B1ABF" w:rsidRPr="00A14563">
        <w:rPr>
          <w:rFonts w:ascii="Arial" w:hAnsi="Arial" w:cs="Arial"/>
        </w:rPr>
        <w:t xml:space="preserve">be </w:t>
      </w:r>
      <w:r w:rsidR="00466581" w:rsidRPr="00A14563">
        <w:rPr>
          <w:rFonts w:ascii="Arial" w:hAnsi="Arial" w:cs="Arial"/>
        </w:rPr>
        <w:t xml:space="preserve">used to analyse and plan their strategies for </w:t>
      </w:r>
      <w:r w:rsidR="000B1ABF" w:rsidRPr="00A14563">
        <w:rPr>
          <w:rFonts w:ascii="Arial" w:hAnsi="Arial" w:cs="Arial"/>
        </w:rPr>
        <w:t xml:space="preserve">the </w:t>
      </w:r>
      <w:r w:rsidR="00466581" w:rsidRPr="00A14563">
        <w:rPr>
          <w:rFonts w:ascii="Arial" w:hAnsi="Arial" w:cs="Arial"/>
        </w:rPr>
        <w:t xml:space="preserve">growth of </w:t>
      </w:r>
      <w:proofErr w:type="spellStart"/>
      <w:r w:rsidR="00466581" w:rsidRPr="00A14563">
        <w:rPr>
          <w:rFonts w:ascii="Arial" w:hAnsi="Arial" w:cs="Arial"/>
        </w:rPr>
        <w:t>Robotaxi</w:t>
      </w:r>
      <w:proofErr w:type="spellEnd"/>
      <w:r w:rsidR="00466581" w:rsidRPr="00A14563">
        <w:rPr>
          <w:rFonts w:ascii="Arial" w:hAnsi="Arial" w:cs="Arial"/>
        </w:rPr>
        <w:t xml:space="preserve"> for Tesla.</w:t>
      </w:r>
    </w:p>
    <w:p w14:paraId="067790DC" w14:textId="3BA8F7DB" w:rsidR="00692043" w:rsidRPr="00A14563" w:rsidRDefault="00692043" w:rsidP="00692043">
      <w:pPr>
        <w:pStyle w:val="NormalWeb"/>
        <w:jc w:val="center"/>
        <w:rPr>
          <w:rFonts w:ascii="Arial" w:hAnsi="Arial" w:cs="Arial"/>
        </w:rPr>
      </w:pPr>
      <w:r w:rsidRPr="00A14563">
        <w:rPr>
          <w:rFonts w:ascii="Arial" w:hAnsi="Arial" w:cs="Arial"/>
          <w:noProof/>
          <w14:ligatures w14:val="standardContextual"/>
        </w:rPr>
        <w:drawing>
          <wp:inline distT="0" distB="0" distL="0" distR="0" wp14:anchorId="7E303F21" wp14:editId="61761F91">
            <wp:extent cx="3053443" cy="178100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3080252" cy="1796638"/>
                    </a:xfrm>
                    <a:prstGeom prst="rect">
                      <a:avLst/>
                    </a:prstGeom>
                    <a:ln>
                      <a:noFill/>
                    </a:ln>
                    <a:extLst>
                      <a:ext uri="{53640926-AAD7-44D8-BBD7-CCE9431645EC}">
                        <a14:shadowObscured xmlns:a14="http://schemas.microsoft.com/office/drawing/2010/main"/>
                      </a:ext>
                    </a:extLst>
                  </pic:spPr>
                </pic:pic>
              </a:graphicData>
            </a:graphic>
          </wp:inline>
        </w:drawing>
      </w:r>
    </w:p>
    <w:p w14:paraId="5C395FCD" w14:textId="78197E88" w:rsidR="00692043" w:rsidRPr="00A14563" w:rsidRDefault="00692043" w:rsidP="00692043">
      <w:pPr>
        <w:pStyle w:val="NormalWeb"/>
        <w:jc w:val="center"/>
        <w:rPr>
          <w:rFonts w:ascii="Arial" w:hAnsi="Arial" w:cs="Arial"/>
          <w:b/>
          <w:bCs/>
          <w:i/>
          <w:iCs/>
          <w:sz w:val="22"/>
          <w:szCs w:val="22"/>
        </w:rPr>
      </w:pPr>
      <w:r w:rsidRPr="00A14563">
        <w:rPr>
          <w:rFonts w:ascii="Arial" w:hAnsi="Arial" w:cs="Arial"/>
          <w:b/>
          <w:bCs/>
          <w:i/>
          <w:iCs/>
          <w:sz w:val="22"/>
          <w:szCs w:val="22"/>
        </w:rPr>
        <w:t>Figure</w:t>
      </w:r>
      <w:r w:rsidR="0067127E" w:rsidRPr="00A14563">
        <w:rPr>
          <w:rFonts w:ascii="Arial" w:hAnsi="Arial" w:cs="Arial"/>
          <w:b/>
          <w:bCs/>
          <w:i/>
          <w:iCs/>
          <w:sz w:val="22"/>
          <w:szCs w:val="22"/>
        </w:rPr>
        <w:t xml:space="preserve"> 06</w:t>
      </w:r>
      <w:r w:rsidRPr="00A14563">
        <w:rPr>
          <w:rFonts w:ascii="Arial" w:hAnsi="Arial" w:cs="Arial"/>
          <w:b/>
          <w:bCs/>
          <w:i/>
          <w:iCs/>
          <w:sz w:val="22"/>
          <w:szCs w:val="22"/>
        </w:rPr>
        <w:t xml:space="preserve">: Pioneering </w:t>
      </w:r>
      <w:proofErr w:type="spellStart"/>
      <w:r w:rsidR="0050419B" w:rsidRPr="00A14563">
        <w:rPr>
          <w:rFonts w:ascii="Arial" w:hAnsi="Arial" w:cs="Arial"/>
          <w:b/>
          <w:bCs/>
          <w:i/>
          <w:iCs/>
          <w:sz w:val="22"/>
          <w:szCs w:val="22"/>
        </w:rPr>
        <w:t>Organisation’s</w:t>
      </w:r>
      <w:proofErr w:type="spellEnd"/>
      <w:r w:rsidRPr="00A14563">
        <w:rPr>
          <w:rFonts w:ascii="Arial" w:hAnsi="Arial" w:cs="Arial"/>
          <w:b/>
          <w:bCs/>
          <w:i/>
          <w:iCs/>
          <w:sz w:val="22"/>
          <w:szCs w:val="22"/>
        </w:rPr>
        <w:t xml:space="preserve"> Strategic Response (Source: </w:t>
      </w:r>
      <w:r w:rsidR="00F81FAB" w:rsidRPr="00A14563">
        <w:rPr>
          <w:rFonts w:ascii="Arial" w:hAnsi="Arial" w:cs="Arial"/>
          <w:b/>
          <w:bCs/>
          <w:i/>
          <w:iCs/>
          <w:sz w:val="22"/>
          <w:szCs w:val="22"/>
        </w:rPr>
        <w:t>Self-made</w:t>
      </w:r>
      <w:r w:rsidRPr="00A14563">
        <w:rPr>
          <w:rFonts w:ascii="Arial" w:hAnsi="Arial" w:cs="Arial"/>
          <w:b/>
          <w:bCs/>
          <w:i/>
          <w:iCs/>
          <w:sz w:val="22"/>
          <w:szCs w:val="22"/>
        </w:rPr>
        <w:t>)</w:t>
      </w:r>
    </w:p>
    <w:p w14:paraId="68001449" w14:textId="77777777" w:rsidR="00466581" w:rsidRPr="00A14563" w:rsidRDefault="00172A13" w:rsidP="00466581">
      <w:pPr>
        <w:rPr>
          <w:rStyle w:val="Strong"/>
          <w:rFonts w:ascii="Arial" w:hAnsi="Arial" w:cs="Arial"/>
        </w:rPr>
      </w:pPr>
      <w:r w:rsidRPr="00A14563">
        <w:rPr>
          <w:rStyle w:val="Strong"/>
          <w:rFonts w:ascii="Arial" w:hAnsi="Arial" w:cs="Arial"/>
        </w:rPr>
        <w:lastRenderedPageBreak/>
        <w:t xml:space="preserve">1. </w:t>
      </w:r>
      <w:r w:rsidR="00887F7F" w:rsidRPr="00A14563">
        <w:rPr>
          <w:rStyle w:val="Strong"/>
          <w:rFonts w:ascii="Arial" w:hAnsi="Arial" w:cs="Arial"/>
        </w:rPr>
        <w:t>Market Penetration</w:t>
      </w:r>
    </w:p>
    <w:p w14:paraId="1238BBB9" w14:textId="6F2B3794" w:rsidR="00887F7F" w:rsidRPr="00A14563" w:rsidRDefault="00887F7F" w:rsidP="00466581">
      <w:pPr>
        <w:rPr>
          <w:rFonts w:ascii="Arial" w:hAnsi="Arial" w:cs="Arial"/>
          <w:b/>
          <w:bCs/>
        </w:rPr>
      </w:pPr>
      <w:r w:rsidRPr="00A14563">
        <w:rPr>
          <w:rStyle w:val="Strong"/>
          <w:rFonts w:ascii="Arial" w:hAnsi="Arial" w:cs="Arial"/>
          <w:b w:val="0"/>
          <w:bCs w:val="0"/>
          <w:i/>
          <w:iCs/>
        </w:rPr>
        <w:t>Strengthening Dominance Through Innovation and Pricing Adjustments</w:t>
      </w:r>
    </w:p>
    <w:p w14:paraId="62E99E7A" w14:textId="0FF5E986" w:rsidR="00887F7F" w:rsidRPr="00A14563" w:rsidRDefault="00D72779" w:rsidP="00860B4A">
      <w:pPr>
        <w:pStyle w:val="NormalWeb"/>
        <w:rPr>
          <w:rFonts w:ascii="Arial" w:hAnsi="Arial" w:cs="Arial"/>
        </w:rPr>
      </w:pPr>
      <w:r w:rsidRPr="00A14563">
        <w:rPr>
          <w:rFonts w:ascii="Arial" w:hAnsi="Arial" w:cs="Arial"/>
        </w:rPr>
        <w:t xml:space="preserve">With the changing nature of technology and the strictness of the environmental policies, Tesla has amplified its market penetration mode of </w:t>
      </w:r>
      <w:proofErr w:type="spellStart"/>
      <w:r w:rsidRPr="00A14563">
        <w:rPr>
          <w:rFonts w:ascii="Arial" w:hAnsi="Arial" w:cs="Arial"/>
        </w:rPr>
        <w:t>defence</w:t>
      </w:r>
      <w:proofErr w:type="spellEnd"/>
      <w:r w:rsidRPr="00A14563">
        <w:rPr>
          <w:rFonts w:ascii="Arial" w:hAnsi="Arial" w:cs="Arial"/>
        </w:rPr>
        <w:t xml:space="preserve"> to maintain leadership. Declining battery prices and increasing economies of scale have allowed Tesla to periodically cut the prices of their vehicles to spur demand. In 2023</w:t>
      </w:r>
      <w:r w:rsidR="00620C73" w:rsidRPr="00A14563">
        <w:rPr>
          <w:rFonts w:ascii="Arial" w:hAnsi="Arial" w:cs="Arial"/>
        </w:rPr>
        <w:t>-</w:t>
      </w:r>
      <w:r w:rsidRPr="00A14563">
        <w:rPr>
          <w:rFonts w:ascii="Arial" w:hAnsi="Arial" w:cs="Arial"/>
        </w:rPr>
        <w:t>24, Tesla announced a global price cut of 5-20% on selected models in response to increased competition with BYD and other Chinese EV brands</w:t>
      </w:r>
      <w:r w:rsidR="00620C73" w:rsidRPr="00A14563">
        <w:rPr>
          <w:rFonts w:ascii="Arial" w:hAnsi="Arial" w:cs="Arial"/>
        </w:rPr>
        <w:t xml:space="preserve"> (Cheng, 2023)</w:t>
      </w:r>
      <w:r w:rsidRPr="00A14563">
        <w:rPr>
          <w:rFonts w:ascii="Arial" w:hAnsi="Arial" w:cs="Arial"/>
        </w:rPr>
        <w:t>. This enabled Tesla to retain sales volumes even in the face of economic uncertainty and decelerating demand in developed markets</w:t>
      </w:r>
      <w:r w:rsidR="00887F7F" w:rsidRPr="00A14563">
        <w:rPr>
          <w:rFonts w:ascii="Arial" w:hAnsi="Arial" w:cs="Arial"/>
        </w:rPr>
        <w:t>.</w:t>
      </w:r>
    </w:p>
    <w:p w14:paraId="69511645" w14:textId="5F47A20D" w:rsidR="00172A13" w:rsidRPr="00A14563" w:rsidRDefault="00172A13" w:rsidP="00860B4A">
      <w:pPr>
        <w:rPr>
          <w:rStyle w:val="Strong"/>
          <w:rFonts w:ascii="Arial" w:hAnsi="Arial" w:cs="Arial"/>
        </w:rPr>
      </w:pPr>
      <w:r w:rsidRPr="00A14563">
        <w:rPr>
          <w:rStyle w:val="Strong"/>
          <w:rFonts w:ascii="Arial" w:hAnsi="Arial" w:cs="Arial"/>
        </w:rPr>
        <w:t xml:space="preserve">2. </w:t>
      </w:r>
      <w:r w:rsidR="00887F7F" w:rsidRPr="00A14563">
        <w:rPr>
          <w:rStyle w:val="Strong"/>
          <w:rFonts w:ascii="Arial" w:hAnsi="Arial" w:cs="Arial"/>
        </w:rPr>
        <w:t>Product Development</w:t>
      </w:r>
    </w:p>
    <w:p w14:paraId="3771A2C2" w14:textId="10174F7D" w:rsidR="00887F7F" w:rsidRPr="00A14563" w:rsidRDefault="00887F7F" w:rsidP="00466581">
      <w:pPr>
        <w:rPr>
          <w:rFonts w:ascii="Arial" w:hAnsi="Arial" w:cs="Arial"/>
          <w:b/>
          <w:bCs/>
        </w:rPr>
      </w:pPr>
      <w:r w:rsidRPr="00A14563">
        <w:rPr>
          <w:rStyle w:val="Strong"/>
          <w:rFonts w:ascii="Arial" w:hAnsi="Arial" w:cs="Arial"/>
          <w:b w:val="0"/>
          <w:bCs w:val="0"/>
        </w:rPr>
        <w:t>Advancing Technology and Introducing New Product Lines</w:t>
      </w:r>
    </w:p>
    <w:p w14:paraId="7EBA913F" w14:textId="12A2E519" w:rsidR="00887F7F" w:rsidRPr="00A14563" w:rsidRDefault="00D72779" w:rsidP="00887F7F">
      <w:pPr>
        <w:pStyle w:val="NormalWeb"/>
        <w:rPr>
          <w:rFonts w:ascii="Arial" w:hAnsi="Arial" w:cs="Arial"/>
        </w:rPr>
      </w:pPr>
      <w:r w:rsidRPr="00A14563">
        <w:rPr>
          <w:rFonts w:ascii="Arial" w:hAnsi="Arial" w:cs="Arial"/>
        </w:rPr>
        <w:t xml:space="preserve">The product development strategy of Tesla is a direct reaction to the outside influences like </w:t>
      </w:r>
      <w:r w:rsidR="00C833C9" w:rsidRPr="00A14563">
        <w:rPr>
          <w:rFonts w:ascii="Arial" w:hAnsi="Arial" w:cs="Arial"/>
        </w:rPr>
        <w:t>high-speed</w:t>
      </w:r>
      <w:r w:rsidRPr="00A14563">
        <w:rPr>
          <w:rFonts w:ascii="Arial" w:hAnsi="Arial" w:cs="Arial"/>
        </w:rPr>
        <w:t xml:space="preserve"> battery development, software and regulatory incentives of </w:t>
      </w:r>
      <w:r w:rsidR="00C833C9" w:rsidRPr="00A14563">
        <w:rPr>
          <w:rFonts w:ascii="Arial" w:hAnsi="Arial" w:cs="Arial"/>
        </w:rPr>
        <w:t>low-emission</w:t>
      </w:r>
      <w:r w:rsidRPr="00A14563">
        <w:rPr>
          <w:rFonts w:ascii="Arial" w:hAnsi="Arial" w:cs="Arial"/>
        </w:rPr>
        <w:t xml:space="preserve"> technologies. Tesla </w:t>
      </w:r>
      <w:r w:rsidR="00C833C9" w:rsidRPr="00A14563">
        <w:rPr>
          <w:rFonts w:ascii="Arial" w:hAnsi="Arial" w:cs="Arial"/>
        </w:rPr>
        <w:t>has spent</w:t>
      </w:r>
      <w:r w:rsidRPr="00A14563">
        <w:rPr>
          <w:rFonts w:ascii="Arial" w:hAnsi="Arial" w:cs="Arial"/>
        </w:rPr>
        <w:t xml:space="preserve"> more than USD 3 billion </w:t>
      </w:r>
      <w:r w:rsidR="00C833C9" w:rsidRPr="00A14563">
        <w:rPr>
          <w:rFonts w:ascii="Arial" w:hAnsi="Arial" w:cs="Arial"/>
        </w:rPr>
        <w:t xml:space="preserve">annually </w:t>
      </w:r>
      <w:r w:rsidRPr="00A14563">
        <w:rPr>
          <w:rFonts w:ascii="Arial" w:hAnsi="Arial" w:cs="Arial"/>
        </w:rPr>
        <w:t xml:space="preserve">to invest </w:t>
      </w:r>
      <w:r w:rsidR="000B1ABF" w:rsidRPr="00A14563">
        <w:rPr>
          <w:rFonts w:ascii="Arial" w:hAnsi="Arial" w:cs="Arial"/>
        </w:rPr>
        <w:t>in</w:t>
      </w:r>
      <w:r w:rsidRPr="00A14563">
        <w:rPr>
          <w:rFonts w:ascii="Arial" w:hAnsi="Arial" w:cs="Arial"/>
        </w:rPr>
        <w:t xml:space="preserve"> next-generation batteries, autonomous driving </w:t>
      </w:r>
      <w:r w:rsidR="000B1ABF" w:rsidRPr="00A14563">
        <w:rPr>
          <w:rFonts w:ascii="Arial" w:hAnsi="Arial" w:cs="Arial"/>
        </w:rPr>
        <w:t>systems</w:t>
      </w:r>
      <w:r w:rsidRPr="00A14563">
        <w:rPr>
          <w:rFonts w:ascii="Arial" w:hAnsi="Arial" w:cs="Arial"/>
        </w:rPr>
        <w:t>, and AI-based automobile intelligence</w:t>
      </w:r>
      <w:r w:rsidR="00620C73" w:rsidRPr="00A14563">
        <w:rPr>
          <w:rFonts w:ascii="Arial" w:hAnsi="Arial" w:cs="Arial"/>
        </w:rPr>
        <w:t xml:space="preserve"> (Lesjak, 2024)</w:t>
      </w:r>
      <w:r w:rsidRPr="00A14563">
        <w:rPr>
          <w:rFonts w:ascii="Arial" w:hAnsi="Arial" w:cs="Arial"/>
        </w:rPr>
        <w:t xml:space="preserve">. An illustrative case is the release of Tesla </w:t>
      </w:r>
      <w:proofErr w:type="spellStart"/>
      <w:r w:rsidRPr="00A14563">
        <w:rPr>
          <w:rFonts w:ascii="Arial" w:hAnsi="Arial" w:cs="Arial"/>
        </w:rPr>
        <w:t>Robotaxi</w:t>
      </w:r>
      <w:proofErr w:type="spellEnd"/>
      <w:r w:rsidRPr="00A14563">
        <w:rPr>
          <w:rFonts w:ascii="Arial" w:hAnsi="Arial" w:cs="Arial"/>
        </w:rPr>
        <w:t xml:space="preserve">, a new product in particular reaction to technological changes in full self-driving (FSD) algorithms and regulatory policies in </w:t>
      </w:r>
      <w:proofErr w:type="spellStart"/>
      <w:r w:rsidRPr="00A14563">
        <w:rPr>
          <w:rFonts w:ascii="Arial" w:hAnsi="Arial" w:cs="Arial"/>
        </w:rPr>
        <w:t>favour</w:t>
      </w:r>
      <w:proofErr w:type="spellEnd"/>
      <w:r w:rsidRPr="00A14563">
        <w:rPr>
          <w:rFonts w:ascii="Arial" w:hAnsi="Arial" w:cs="Arial"/>
        </w:rPr>
        <w:t xml:space="preserve"> of technologically-enabled low-emission transport</w:t>
      </w:r>
      <w:r w:rsidR="00887F7F" w:rsidRPr="00A14563">
        <w:rPr>
          <w:rFonts w:ascii="Arial" w:hAnsi="Arial" w:cs="Arial"/>
        </w:rPr>
        <w:t xml:space="preserve">. </w:t>
      </w:r>
    </w:p>
    <w:p w14:paraId="32B0E7D4" w14:textId="7AC6DAD3" w:rsidR="00172A13" w:rsidRPr="00A14563" w:rsidRDefault="00172A13" w:rsidP="00860B4A">
      <w:pPr>
        <w:rPr>
          <w:rStyle w:val="Strong"/>
          <w:rFonts w:ascii="Arial" w:hAnsi="Arial" w:cs="Arial"/>
        </w:rPr>
      </w:pPr>
      <w:r w:rsidRPr="00A14563">
        <w:rPr>
          <w:rStyle w:val="Strong"/>
          <w:rFonts w:ascii="Arial" w:hAnsi="Arial" w:cs="Arial"/>
        </w:rPr>
        <w:t xml:space="preserve">3. </w:t>
      </w:r>
      <w:r w:rsidR="00887F7F" w:rsidRPr="00A14563">
        <w:rPr>
          <w:rStyle w:val="Strong"/>
          <w:rFonts w:ascii="Arial" w:hAnsi="Arial" w:cs="Arial"/>
        </w:rPr>
        <w:t>Market Development</w:t>
      </w:r>
    </w:p>
    <w:p w14:paraId="7B419BCB" w14:textId="2E9C52AB" w:rsidR="00887F7F" w:rsidRPr="00A14563" w:rsidRDefault="00887F7F" w:rsidP="00620C73">
      <w:pPr>
        <w:rPr>
          <w:rFonts w:ascii="Arial" w:hAnsi="Arial" w:cs="Arial"/>
          <w:b/>
          <w:bCs/>
          <w:i/>
          <w:iCs/>
        </w:rPr>
      </w:pPr>
      <w:r w:rsidRPr="00A14563">
        <w:rPr>
          <w:rStyle w:val="Strong"/>
          <w:rFonts w:ascii="Arial" w:hAnsi="Arial" w:cs="Arial"/>
          <w:b w:val="0"/>
          <w:bCs w:val="0"/>
          <w:i/>
          <w:iCs/>
        </w:rPr>
        <w:t>Entering New Geographies</w:t>
      </w:r>
    </w:p>
    <w:p w14:paraId="1F02C49E" w14:textId="1E162528" w:rsidR="00887F7F" w:rsidRPr="00A14563" w:rsidRDefault="00D72779" w:rsidP="00887F7F">
      <w:pPr>
        <w:pStyle w:val="NormalWeb"/>
        <w:rPr>
          <w:rFonts w:ascii="Arial" w:hAnsi="Arial" w:cs="Arial"/>
        </w:rPr>
      </w:pPr>
      <w:r w:rsidRPr="00A14563">
        <w:rPr>
          <w:rFonts w:ascii="Arial" w:hAnsi="Arial" w:cs="Arial"/>
        </w:rPr>
        <w:t xml:space="preserve">Climate regulation and technological preparedness in all markets are significant influences </w:t>
      </w:r>
      <w:r w:rsidR="00C833C9" w:rsidRPr="00A14563">
        <w:rPr>
          <w:rFonts w:ascii="Arial" w:hAnsi="Arial" w:cs="Arial"/>
        </w:rPr>
        <w:t>on</w:t>
      </w:r>
      <w:r w:rsidRPr="00A14563">
        <w:rPr>
          <w:rFonts w:ascii="Arial" w:hAnsi="Arial" w:cs="Arial"/>
        </w:rPr>
        <w:t xml:space="preserve"> </w:t>
      </w:r>
      <w:r w:rsidR="00895870" w:rsidRPr="00A14563">
        <w:rPr>
          <w:rFonts w:ascii="Arial" w:hAnsi="Arial" w:cs="Arial"/>
        </w:rPr>
        <w:t>Tesla's</w:t>
      </w:r>
      <w:r w:rsidRPr="00A14563">
        <w:rPr>
          <w:rFonts w:ascii="Arial" w:hAnsi="Arial" w:cs="Arial"/>
        </w:rPr>
        <w:t xml:space="preserve"> global expansion strategy. Areas that have strict emissions standards</w:t>
      </w:r>
      <w:r w:rsidR="00C833C9" w:rsidRPr="00A14563">
        <w:rPr>
          <w:rFonts w:ascii="Arial" w:hAnsi="Arial" w:cs="Arial"/>
        </w:rPr>
        <w:t>,</w:t>
      </w:r>
      <w:r w:rsidRPr="00A14563">
        <w:rPr>
          <w:rFonts w:ascii="Arial" w:hAnsi="Arial" w:cs="Arial"/>
        </w:rPr>
        <w:t xml:space="preserve"> like the EU, UK, Canada, and in Asia, give good market grounds to develop. Tesla is also building more plants near regulatory-oriented markets, including the Gigafactory in Germany, which </w:t>
      </w:r>
      <w:r w:rsidR="000B1ABF" w:rsidRPr="00A14563">
        <w:rPr>
          <w:rFonts w:ascii="Arial" w:hAnsi="Arial" w:cs="Arial"/>
        </w:rPr>
        <w:t>ensures</w:t>
      </w:r>
      <w:r w:rsidRPr="00A14563">
        <w:rPr>
          <w:rFonts w:ascii="Arial" w:hAnsi="Arial" w:cs="Arial"/>
        </w:rPr>
        <w:t xml:space="preserve"> environmental regulations</w:t>
      </w:r>
      <w:r w:rsidR="00620C73" w:rsidRPr="00A14563">
        <w:rPr>
          <w:rFonts w:ascii="Arial" w:hAnsi="Arial" w:cs="Arial"/>
        </w:rPr>
        <w:t xml:space="preserve"> (Tesla, 2022)</w:t>
      </w:r>
      <w:r w:rsidR="00887F7F" w:rsidRPr="00A14563">
        <w:rPr>
          <w:rFonts w:ascii="Arial" w:hAnsi="Arial" w:cs="Arial"/>
        </w:rPr>
        <w:t>.</w:t>
      </w:r>
    </w:p>
    <w:p w14:paraId="73496621" w14:textId="0DB812D0" w:rsidR="00172A13" w:rsidRPr="00A14563" w:rsidRDefault="00172A13" w:rsidP="00860B4A">
      <w:pPr>
        <w:rPr>
          <w:rStyle w:val="Strong"/>
          <w:rFonts w:ascii="Arial" w:hAnsi="Arial" w:cs="Arial"/>
        </w:rPr>
      </w:pPr>
      <w:r w:rsidRPr="00A14563">
        <w:rPr>
          <w:rStyle w:val="Strong"/>
          <w:rFonts w:ascii="Arial" w:hAnsi="Arial" w:cs="Arial"/>
        </w:rPr>
        <w:t xml:space="preserve">4. </w:t>
      </w:r>
      <w:r w:rsidR="00887F7F" w:rsidRPr="00A14563">
        <w:rPr>
          <w:rStyle w:val="Strong"/>
          <w:rFonts w:ascii="Arial" w:hAnsi="Arial" w:cs="Arial"/>
        </w:rPr>
        <w:t>Diversification</w:t>
      </w:r>
    </w:p>
    <w:p w14:paraId="37062481" w14:textId="39C5C5FE" w:rsidR="00887F7F" w:rsidRPr="00A14563" w:rsidRDefault="00887F7F" w:rsidP="00620C73">
      <w:pPr>
        <w:rPr>
          <w:rFonts w:ascii="Arial" w:hAnsi="Arial" w:cs="Arial"/>
          <w:b/>
          <w:bCs/>
          <w:i/>
          <w:iCs/>
        </w:rPr>
      </w:pPr>
      <w:r w:rsidRPr="00A14563">
        <w:rPr>
          <w:rStyle w:val="Strong"/>
          <w:rFonts w:ascii="Arial" w:hAnsi="Arial" w:cs="Arial"/>
          <w:b w:val="0"/>
          <w:bCs w:val="0"/>
          <w:i/>
          <w:iCs/>
        </w:rPr>
        <w:t>Integrating Renewable Energy and Mobility Services</w:t>
      </w:r>
    </w:p>
    <w:p w14:paraId="22F6F7CC" w14:textId="60C759CA" w:rsidR="00887F7F" w:rsidRPr="00A14563" w:rsidRDefault="00D72A66" w:rsidP="00172A13">
      <w:pPr>
        <w:pStyle w:val="NormalWeb"/>
        <w:rPr>
          <w:rFonts w:ascii="Arial" w:hAnsi="Arial" w:cs="Arial"/>
        </w:rPr>
      </w:pPr>
      <w:r w:rsidRPr="00A14563">
        <w:rPr>
          <w:rFonts w:ascii="Arial" w:hAnsi="Arial" w:cs="Arial"/>
        </w:rPr>
        <w:lastRenderedPageBreak/>
        <w:t>The diversification of Tesla is very consistent with the trends of environmental regulation and sustainability. In addition to consumer EVs, Tesla also incorporates the Tesla automotive business with energy storage, solar solutions, and digital services. The products like Powerwall, Megapack, and solar roofs are based on the climate policies</w:t>
      </w:r>
      <w:r w:rsidR="00396838" w:rsidRPr="00A14563">
        <w:rPr>
          <w:rFonts w:ascii="Arial" w:hAnsi="Arial" w:cs="Arial"/>
        </w:rPr>
        <w:t xml:space="preserve"> (TESMAG, 2020)</w:t>
      </w:r>
      <w:r w:rsidRPr="00A14563">
        <w:rPr>
          <w:rFonts w:ascii="Arial" w:hAnsi="Arial" w:cs="Arial"/>
        </w:rPr>
        <w:t xml:space="preserve">. The new </w:t>
      </w:r>
      <w:proofErr w:type="spellStart"/>
      <w:r w:rsidRPr="00A14563">
        <w:rPr>
          <w:rFonts w:ascii="Arial" w:hAnsi="Arial" w:cs="Arial"/>
        </w:rPr>
        <w:t>Robotaxi</w:t>
      </w:r>
      <w:proofErr w:type="spellEnd"/>
      <w:r w:rsidRPr="00A14563">
        <w:rPr>
          <w:rFonts w:ascii="Arial" w:hAnsi="Arial" w:cs="Arial"/>
        </w:rPr>
        <w:t xml:space="preserve"> platform is also a diversification into autonomous ride-hailing - a high-growth and data-intensive mobility service</w:t>
      </w:r>
      <w:r w:rsidR="00887F7F" w:rsidRPr="00A14563">
        <w:rPr>
          <w:rFonts w:ascii="Arial" w:hAnsi="Arial" w:cs="Arial"/>
        </w:rPr>
        <w:t>.</w:t>
      </w:r>
    </w:p>
    <w:p w14:paraId="778D0A9F" w14:textId="77777777" w:rsidR="00887F7F" w:rsidRPr="00A14563" w:rsidRDefault="00887F7F" w:rsidP="00860B4A">
      <w:pPr>
        <w:rPr>
          <w:rFonts w:ascii="Arial" w:hAnsi="Arial" w:cs="Arial"/>
        </w:rPr>
      </w:pPr>
      <w:r w:rsidRPr="00A14563">
        <w:rPr>
          <w:rStyle w:val="Strong"/>
          <w:rFonts w:ascii="Arial" w:hAnsi="Arial" w:cs="Arial"/>
        </w:rPr>
        <w:t>Evaluation of Tesla’s Strategic Effectiveness</w:t>
      </w:r>
    </w:p>
    <w:p w14:paraId="5C2B5014" w14:textId="6D547B6E" w:rsidR="00887F7F" w:rsidRPr="00A14563" w:rsidRDefault="00D72A66" w:rsidP="00860B4A">
      <w:pPr>
        <w:pStyle w:val="NormalWeb"/>
        <w:rPr>
          <w:rFonts w:ascii="Arial" w:hAnsi="Arial" w:cs="Arial"/>
        </w:rPr>
      </w:pPr>
      <w:r w:rsidRPr="00A14563">
        <w:rPr>
          <w:rFonts w:ascii="Arial" w:hAnsi="Arial" w:cs="Arial"/>
        </w:rPr>
        <w:t>Tesla has an innovative position that enables it to be at the forefront of technological progress, impact standards of regulation</w:t>
      </w:r>
      <w:r w:rsidR="00C833C9" w:rsidRPr="00A14563">
        <w:rPr>
          <w:rFonts w:ascii="Arial" w:hAnsi="Arial" w:cs="Arial"/>
        </w:rPr>
        <w:t>,</w:t>
      </w:r>
      <w:r w:rsidRPr="00A14563">
        <w:rPr>
          <w:rFonts w:ascii="Arial" w:hAnsi="Arial" w:cs="Arial"/>
        </w:rPr>
        <w:t xml:space="preserve"> as well as consumer expectations. Nevertheless, the increasing competition with agile followers like BYD and regulatory challenges with regard to autonomy and battery sourcing remain challenges. To remain on top, Tesla shall have to strike a balance between innovation, </w:t>
      </w:r>
      <w:r w:rsidR="00C833C9" w:rsidRPr="00A14563">
        <w:rPr>
          <w:rFonts w:ascii="Arial" w:hAnsi="Arial" w:cs="Arial"/>
        </w:rPr>
        <w:t>operational</w:t>
      </w:r>
      <w:r w:rsidRPr="00A14563">
        <w:rPr>
          <w:rFonts w:ascii="Arial" w:hAnsi="Arial" w:cs="Arial"/>
        </w:rPr>
        <w:t xml:space="preserve"> efficiency and cost competitiveness</w:t>
      </w:r>
      <w:r w:rsidR="00887F7F" w:rsidRPr="00A14563">
        <w:rPr>
          <w:rFonts w:ascii="Arial" w:hAnsi="Arial" w:cs="Arial"/>
        </w:rPr>
        <w:t>.</w:t>
      </w:r>
    </w:p>
    <w:p w14:paraId="584DB314" w14:textId="7F52C225" w:rsidR="00DE5D5B" w:rsidRPr="00A14563" w:rsidRDefault="00DE5D5B" w:rsidP="00583C8A">
      <w:pPr>
        <w:pStyle w:val="Heading2"/>
        <w:rPr>
          <w:rFonts w:ascii="Arial" w:hAnsi="Arial" w:cs="Arial"/>
        </w:rPr>
      </w:pPr>
      <w:bookmarkStart w:id="10" w:name="_Toc214483553"/>
      <w:r w:rsidRPr="00A14563">
        <w:rPr>
          <w:rFonts w:ascii="Arial" w:hAnsi="Arial" w:cs="Arial"/>
        </w:rPr>
        <w:t>3.</w:t>
      </w:r>
      <w:r w:rsidR="00887F7F" w:rsidRPr="00A14563">
        <w:rPr>
          <w:rFonts w:ascii="Arial" w:hAnsi="Arial" w:cs="Arial"/>
        </w:rPr>
        <w:t>2</w:t>
      </w:r>
      <w:r w:rsidRPr="00A14563">
        <w:rPr>
          <w:rFonts w:ascii="Arial" w:hAnsi="Arial" w:cs="Arial"/>
        </w:rPr>
        <w:t xml:space="preserve"> Follower Organisations’ Strategic Responses</w:t>
      </w:r>
      <w:bookmarkEnd w:id="10"/>
    </w:p>
    <w:p w14:paraId="53536631" w14:textId="56722A02" w:rsidR="00887F7F" w:rsidRPr="00A14563" w:rsidRDefault="00D72A66" w:rsidP="00860B4A">
      <w:pPr>
        <w:pStyle w:val="NormalWeb"/>
        <w:rPr>
          <w:rFonts w:ascii="Arial" w:hAnsi="Arial" w:cs="Arial"/>
        </w:rPr>
      </w:pPr>
      <w:r w:rsidRPr="00A14563">
        <w:rPr>
          <w:rFonts w:ascii="Arial" w:hAnsi="Arial" w:cs="Arial"/>
        </w:rPr>
        <w:t xml:space="preserve">BYD is an </w:t>
      </w:r>
      <w:proofErr w:type="spellStart"/>
      <w:r w:rsidRPr="00A14563">
        <w:rPr>
          <w:rFonts w:ascii="Arial" w:hAnsi="Arial" w:cs="Arial"/>
        </w:rPr>
        <w:t>organisation</w:t>
      </w:r>
      <w:proofErr w:type="spellEnd"/>
      <w:r w:rsidRPr="00A14563">
        <w:rPr>
          <w:rFonts w:ascii="Arial" w:hAnsi="Arial" w:cs="Arial"/>
        </w:rPr>
        <w:t xml:space="preserve"> that is led by followers and thus develops competitiveness through scale, manufacturing efficiency and strategies that are adaptable. The reactionary strategies of BYD to external technological forces and environmental regulation can be contrasted with the reactions of Tesla</w:t>
      </w:r>
      <w:r w:rsidR="00396838" w:rsidRPr="00A14563">
        <w:rPr>
          <w:rFonts w:ascii="Arial" w:hAnsi="Arial" w:cs="Arial"/>
        </w:rPr>
        <w:t xml:space="preserve"> (Cheng, 2023).</w:t>
      </w:r>
      <w:r w:rsidRPr="00A14563">
        <w:rPr>
          <w:rFonts w:ascii="Arial" w:hAnsi="Arial" w:cs="Arial"/>
        </w:rPr>
        <w:t xml:space="preserve"> </w:t>
      </w:r>
      <w:r w:rsidR="00396838" w:rsidRPr="00A14563">
        <w:rPr>
          <w:rFonts w:ascii="Arial" w:hAnsi="Arial" w:cs="Arial"/>
        </w:rPr>
        <w:t>The</w:t>
      </w:r>
      <w:r w:rsidRPr="00A14563">
        <w:rPr>
          <w:rFonts w:ascii="Arial" w:hAnsi="Arial" w:cs="Arial"/>
        </w:rPr>
        <w:t xml:space="preserve"> company is taking advantage of already developed technologies and regulatory incentives instead of innovation on the edge. The strategies of </w:t>
      </w:r>
      <w:r w:rsidR="000B1ABF" w:rsidRPr="00A14563">
        <w:rPr>
          <w:rFonts w:ascii="Arial" w:hAnsi="Arial" w:cs="Arial"/>
        </w:rPr>
        <w:t>BYD’s</w:t>
      </w:r>
      <w:r w:rsidR="00396838" w:rsidRPr="00A14563">
        <w:rPr>
          <w:rFonts w:ascii="Arial" w:hAnsi="Arial" w:cs="Arial"/>
        </w:rPr>
        <w:t xml:space="preserve"> Shark PHEV</w:t>
      </w:r>
      <w:r w:rsidRPr="00A14563">
        <w:rPr>
          <w:rFonts w:ascii="Arial" w:hAnsi="Arial" w:cs="Arial"/>
        </w:rPr>
        <w:t xml:space="preserve"> are observed using the Growth Matrix by Ansoff</w:t>
      </w:r>
      <w:r w:rsidR="00887F7F" w:rsidRPr="00A14563">
        <w:rPr>
          <w:rFonts w:ascii="Arial" w:hAnsi="Arial" w:cs="Arial"/>
        </w:rPr>
        <w:t>.</w:t>
      </w:r>
    </w:p>
    <w:p w14:paraId="74C27B98" w14:textId="51C297A4" w:rsidR="00A713FE" w:rsidRPr="00A14563" w:rsidRDefault="00A713FE" w:rsidP="00A713FE">
      <w:pPr>
        <w:pStyle w:val="NormalWeb"/>
        <w:jc w:val="center"/>
        <w:rPr>
          <w:rFonts w:ascii="Arial" w:hAnsi="Arial" w:cs="Arial"/>
        </w:rPr>
      </w:pPr>
      <w:r w:rsidRPr="00A14563">
        <w:rPr>
          <w:rFonts w:ascii="Arial" w:hAnsi="Arial" w:cs="Arial"/>
          <w:noProof/>
          <w14:ligatures w14:val="standardContextual"/>
        </w:rPr>
        <w:lastRenderedPageBreak/>
        <w:drawing>
          <wp:inline distT="0" distB="0" distL="0" distR="0" wp14:anchorId="31403DC8" wp14:editId="6C8F412A">
            <wp:extent cx="3570514" cy="2380211"/>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74387" cy="2382793"/>
                    </a:xfrm>
                    <a:prstGeom prst="rect">
                      <a:avLst/>
                    </a:prstGeom>
                  </pic:spPr>
                </pic:pic>
              </a:graphicData>
            </a:graphic>
          </wp:inline>
        </w:drawing>
      </w:r>
    </w:p>
    <w:p w14:paraId="11E288DF" w14:textId="314F99BF" w:rsidR="0067127E" w:rsidRPr="00A14563" w:rsidRDefault="0067127E" w:rsidP="0067127E">
      <w:pPr>
        <w:pStyle w:val="NormalWeb"/>
        <w:jc w:val="center"/>
        <w:rPr>
          <w:rFonts w:ascii="Arial" w:hAnsi="Arial" w:cs="Arial"/>
          <w:b/>
          <w:bCs/>
          <w:i/>
          <w:iCs/>
          <w:sz w:val="22"/>
          <w:szCs w:val="22"/>
        </w:rPr>
      </w:pPr>
      <w:r w:rsidRPr="00A14563">
        <w:rPr>
          <w:rFonts w:ascii="Arial" w:hAnsi="Arial" w:cs="Arial"/>
          <w:b/>
          <w:bCs/>
          <w:i/>
          <w:iCs/>
          <w:sz w:val="22"/>
          <w:szCs w:val="22"/>
        </w:rPr>
        <w:t xml:space="preserve">Figure 07: Follower </w:t>
      </w:r>
      <w:proofErr w:type="spellStart"/>
      <w:r w:rsidRPr="00A14563">
        <w:rPr>
          <w:rFonts w:ascii="Arial" w:hAnsi="Arial" w:cs="Arial"/>
          <w:b/>
          <w:bCs/>
          <w:i/>
          <w:iCs/>
          <w:sz w:val="22"/>
          <w:szCs w:val="22"/>
        </w:rPr>
        <w:t>Organisation’s</w:t>
      </w:r>
      <w:proofErr w:type="spellEnd"/>
      <w:r w:rsidRPr="00A14563">
        <w:rPr>
          <w:rFonts w:ascii="Arial" w:hAnsi="Arial" w:cs="Arial"/>
          <w:b/>
          <w:bCs/>
          <w:i/>
          <w:iCs/>
          <w:sz w:val="22"/>
          <w:szCs w:val="22"/>
        </w:rPr>
        <w:t xml:space="preserve"> Strategic Response (Source: </w:t>
      </w:r>
      <w:r w:rsidR="00F81FAB" w:rsidRPr="00A14563">
        <w:rPr>
          <w:rFonts w:ascii="Arial" w:hAnsi="Arial" w:cs="Arial"/>
          <w:b/>
          <w:bCs/>
          <w:i/>
          <w:iCs/>
          <w:sz w:val="22"/>
          <w:szCs w:val="22"/>
        </w:rPr>
        <w:t>Self-made</w:t>
      </w:r>
      <w:r w:rsidRPr="00A14563">
        <w:rPr>
          <w:rFonts w:ascii="Arial" w:hAnsi="Arial" w:cs="Arial"/>
          <w:b/>
          <w:bCs/>
          <w:i/>
          <w:iCs/>
          <w:sz w:val="22"/>
          <w:szCs w:val="22"/>
        </w:rPr>
        <w:t>)</w:t>
      </w:r>
    </w:p>
    <w:p w14:paraId="2B2582F0" w14:textId="77777777" w:rsidR="00172A13" w:rsidRPr="00A14563" w:rsidRDefault="00172A13" w:rsidP="00860B4A">
      <w:pPr>
        <w:rPr>
          <w:rStyle w:val="Strong"/>
          <w:rFonts w:ascii="Arial" w:hAnsi="Arial" w:cs="Arial"/>
        </w:rPr>
      </w:pPr>
      <w:r w:rsidRPr="00A14563">
        <w:rPr>
          <w:rStyle w:val="Strong"/>
          <w:rFonts w:ascii="Arial" w:hAnsi="Arial" w:cs="Arial"/>
        </w:rPr>
        <w:t xml:space="preserve">1. </w:t>
      </w:r>
      <w:r w:rsidR="00887F7F" w:rsidRPr="00A14563">
        <w:rPr>
          <w:rStyle w:val="Strong"/>
          <w:rFonts w:ascii="Arial" w:hAnsi="Arial" w:cs="Arial"/>
        </w:rPr>
        <w:t>Market Penetration</w:t>
      </w:r>
    </w:p>
    <w:p w14:paraId="41844629" w14:textId="5F145C4B" w:rsidR="00887F7F" w:rsidRPr="00A14563" w:rsidRDefault="00887F7F" w:rsidP="00396838">
      <w:pPr>
        <w:rPr>
          <w:rFonts w:ascii="Arial" w:hAnsi="Arial" w:cs="Arial"/>
          <w:b/>
          <w:bCs/>
          <w:i/>
          <w:iCs/>
        </w:rPr>
      </w:pPr>
      <w:r w:rsidRPr="00A14563">
        <w:rPr>
          <w:rStyle w:val="Strong"/>
          <w:rFonts w:ascii="Arial" w:hAnsi="Arial" w:cs="Arial"/>
          <w:b w:val="0"/>
          <w:bCs w:val="0"/>
          <w:i/>
          <w:iCs/>
        </w:rPr>
        <w:t>Leveraging Cost Advantages and Domestic Dominance</w:t>
      </w:r>
    </w:p>
    <w:p w14:paraId="3295DB72" w14:textId="5C8EF3A8" w:rsidR="00887F7F" w:rsidRPr="00A14563" w:rsidRDefault="00D72A66" w:rsidP="00860B4A">
      <w:pPr>
        <w:pStyle w:val="NormalWeb"/>
        <w:rPr>
          <w:rFonts w:ascii="Arial" w:hAnsi="Arial" w:cs="Arial"/>
        </w:rPr>
      </w:pPr>
      <w:r w:rsidRPr="00A14563">
        <w:rPr>
          <w:rFonts w:ascii="Arial" w:hAnsi="Arial" w:cs="Arial"/>
        </w:rPr>
        <w:t xml:space="preserve">Cost leadership is the strongest strategic response that BYD can have in the market through penetration. Due to vertical integration, such as production of in-house batteries and semiconductors, BYD </w:t>
      </w:r>
      <w:r w:rsidR="00C833C9" w:rsidRPr="00A14563">
        <w:rPr>
          <w:rFonts w:ascii="Arial" w:hAnsi="Arial" w:cs="Arial"/>
        </w:rPr>
        <w:t>can</w:t>
      </w:r>
      <w:r w:rsidRPr="00A14563">
        <w:rPr>
          <w:rFonts w:ascii="Arial" w:hAnsi="Arial" w:cs="Arial"/>
        </w:rPr>
        <w:t xml:space="preserve"> sell vehicles at a</w:t>
      </w:r>
      <w:r w:rsidR="00396838" w:rsidRPr="00A14563">
        <w:rPr>
          <w:rFonts w:ascii="Arial" w:hAnsi="Arial" w:cs="Arial"/>
        </w:rPr>
        <w:t xml:space="preserve"> 13%</w:t>
      </w:r>
      <w:r w:rsidRPr="00A14563">
        <w:rPr>
          <w:rFonts w:ascii="Arial" w:hAnsi="Arial" w:cs="Arial"/>
        </w:rPr>
        <w:t xml:space="preserve"> lower price than most of the global competitors</w:t>
      </w:r>
      <w:r w:rsidR="00396838" w:rsidRPr="00A14563">
        <w:rPr>
          <w:rFonts w:ascii="Arial" w:hAnsi="Arial" w:cs="Arial"/>
        </w:rPr>
        <w:t xml:space="preserve"> (Dixit, 2025)</w:t>
      </w:r>
      <w:r w:rsidRPr="00A14563">
        <w:rPr>
          <w:rFonts w:ascii="Arial" w:hAnsi="Arial" w:cs="Arial"/>
        </w:rPr>
        <w:t>. This approach is effective in markets where the regulation is stimulating the use of EVs fast and customers are price-sensitive. As of 2023</w:t>
      </w:r>
      <w:r w:rsidR="00396838" w:rsidRPr="00A14563">
        <w:rPr>
          <w:rFonts w:ascii="Arial" w:hAnsi="Arial" w:cs="Arial"/>
        </w:rPr>
        <w:t>-</w:t>
      </w:r>
      <w:r w:rsidRPr="00A14563">
        <w:rPr>
          <w:rFonts w:ascii="Arial" w:hAnsi="Arial" w:cs="Arial"/>
        </w:rPr>
        <w:t xml:space="preserve">24, BYD had become the </w:t>
      </w:r>
      <w:r w:rsidR="00C833C9" w:rsidRPr="00A14563">
        <w:rPr>
          <w:rFonts w:ascii="Arial" w:hAnsi="Arial" w:cs="Arial"/>
        </w:rPr>
        <w:t>largest</w:t>
      </w:r>
      <w:r w:rsidRPr="00A14563">
        <w:rPr>
          <w:rFonts w:ascii="Arial" w:hAnsi="Arial" w:cs="Arial"/>
        </w:rPr>
        <w:t xml:space="preserve"> volume EV salesman, in part due to high penetration in the mass-market segment of the Chinese market</w:t>
      </w:r>
      <w:r w:rsidR="00887F7F" w:rsidRPr="00A14563">
        <w:rPr>
          <w:rFonts w:ascii="Arial" w:hAnsi="Arial" w:cs="Arial"/>
        </w:rPr>
        <w:t xml:space="preserve">. </w:t>
      </w:r>
    </w:p>
    <w:p w14:paraId="50A2C503" w14:textId="6940002D" w:rsidR="00A34A44" w:rsidRPr="00A14563" w:rsidRDefault="00A34A44" w:rsidP="00860B4A">
      <w:pPr>
        <w:rPr>
          <w:rStyle w:val="Strong"/>
          <w:rFonts w:ascii="Arial" w:hAnsi="Arial" w:cs="Arial"/>
        </w:rPr>
      </w:pPr>
      <w:r w:rsidRPr="00A14563">
        <w:rPr>
          <w:rStyle w:val="Strong"/>
          <w:rFonts w:ascii="Arial" w:hAnsi="Arial" w:cs="Arial"/>
        </w:rPr>
        <w:t xml:space="preserve">2. </w:t>
      </w:r>
      <w:r w:rsidR="00887F7F" w:rsidRPr="00A14563">
        <w:rPr>
          <w:rStyle w:val="Strong"/>
          <w:rFonts w:ascii="Arial" w:hAnsi="Arial" w:cs="Arial"/>
        </w:rPr>
        <w:t>Product Development</w:t>
      </w:r>
    </w:p>
    <w:p w14:paraId="3A1070B1" w14:textId="64D4BEA6" w:rsidR="00887F7F" w:rsidRPr="00A14563" w:rsidRDefault="00887F7F" w:rsidP="00396838">
      <w:pPr>
        <w:rPr>
          <w:rFonts w:ascii="Arial" w:hAnsi="Arial" w:cs="Arial"/>
          <w:i/>
          <w:iCs/>
        </w:rPr>
      </w:pPr>
      <w:r w:rsidRPr="00A14563">
        <w:rPr>
          <w:rStyle w:val="Strong"/>
          <w:rFonts w:ascii="Arial" w:hAnsi="Arial" w:cs="Arial"/>
          <w:i/>
          <w:iCs/>
        </w:rPr>
        <w:t>Enhancing Battery Chemistry and Introducing New Vehicle Lines</w:t>
      </w:r>
    </w:p>
    <w:p w14:paraId="21C0C62C" w14:textId="6F5A8911" w:rsidR="00887F7F" w:rsidRPr="00A14563" w:rsidRDefault="00D72A66" w:rsidP="00860B4A">
      <w:pPr>
        <w:pStyle w:val="NormalWeb"/>
        <w:rPr>
          <w:rFonts w:ascii="Arial" w:hAnsi="Arial" w:cs="Arial"/>
        </w:rPr>
      </w:pPr>
      <w:r w:rsidRPr="00A14563">
        <w:rPr>
          <w:rFonts w:ascii="Arial" w:hAnsi="Arial" w:cs="Arial"/>
        </w:rPr>
        <w:t xml:space="preserve">Despite being a follower company in general, BYD </w:t>
      </w:r>
      <w:r w:rsidR="00C833C9" w:rsidRPr="00A14563">
        <w:rPr>
          <w:rFonts w:ascii="Arial" w:hAnsi="Arial" w:cs="Arial"/>
        </w:rPr>
        <w:t>practices</w:t>
      </w:r>
      <w:r w:rsidRPr="00A14563">
        <w:rPr>
          <w:rFonts w:ascii="Arial" w:hAnsi="Arial" w:cs="Arial"/>
        </w:rPr>
        <w:t xml:space="preserve"> selective innovation in order to be competitive. The strategic reaction to the technological changes and world attention to battery safety standards was the evolution of the Blade Battery, a Lithium iron phosphate (LFP) battery that provides a better safety level and longer life of battery cells, designed by BYD</w:t>
      </w:r>
      <w:r w:rsidR="00456791" w:rsidRPr="00A14563">
        <w:rPr>
          <w:rFonts w:ascii="Arial" w:hAnsi="Arial" w:cs="Arial"/>
        </w:rPr>
        <w:t xml:space="preserve"> (Hasan et al., 2023)</w:t>
      </w:r>
      <w:r w:rsidRPr="00A14563">
        <w:rPr>
          <w:rFonts w:ascii="Arial" w:hAnsi="Arial" w:cs="Arial"/>
        </w:rPr>
        <w:t xml:space="preserve">. The product development, </w:t>
      </w:r>
      <w:r w:rsidR="00456791" w:rsidRPr="00A14563">
        <w:rPr>
          <w:rFonts w:ascii="Arial" w:hAnsi="Arial" w:cs="Arial"/>
        </w:rPr>
        <w:t>like</w:t>
      </w:r>
      <w:r w:rsidRPr="00A14563">
        <w:rPr>
          <w:rFonts w:ascii="Arial" w:hAnsi="Arial" w:cs="Arial"/>
        </w:rPr>
        <w:t xml:space="preserve"> the introduction of </w:t>
      </w:r>
      <w:r w:rsidR="00C833C9" w:rsidRPr="00A14563">
        <w:rPr>
          <w:rFonts w:ascii="Arial" w:hAnsi="Arial" w:cs="Arial"/>
        </w:rPr>
        <w:t xml:space="preserve">the </w:t>
      </w:r>
      <w:r w:rsidRPr="00A14563">
        <w:rPr>
          <w:rFonts w:ascii="Arial" w:hAnsi="Arial" w:cs="Arial"/>
        </w:rPr>
        <w:t xml:space="preserve">BYD Shark PHEV truck, is consistent with regulatory requirements </w:t>
      </w:r>
      <w:r w:rsidR="00895870" w:rsidRPr="00A14563">
        <w:rPr>
          <w:rFonts w:ascii="Arial" w:hAnsi="Arial" w:cs="Arial"/>
        </w:rPr>
        <w:t>for</w:t>
      </w:r>
      <w:r w:rsidRPr="00A14563">
        <w:rPr>
          <w:rFonts w:ascii="Arial" w:hAnsi="Arial" w:cs="Arial"/>
        </w:rPr>
        <w:t xml:space="preserve"> more environmentally friendly commercial vehicles</w:t>
      </w:r>
      <w:r w:rsidR="00887F7F" w:rsidRPr="00A14563">
        <w:rPr>
          <w:rFonts w:ascii="Arial" w:hAnsi="Arial" w:cs="Arial"/>
        </w:rPr>
        <w:t>.</w:t>
      </w:r>
    </w:p>
    <w:p w14:paraId="616A5942" w14:textId="021F8CD0" w:rsidR="00A34A44" w:rsidRPr="00A14563" w:rsidRDefault="00A34A44" w:rsidP="00860B4A">
      <w:pPr>
        <w:rPr>
          <w:rStyle w:val="Strong"/>
          <w:rFonts w:ascii="Arial" w:hAnsi="Arial" w:cs="Arial"/>
        </w:rPr>
      </w:pPr>
      <w:r w:rsidRPr="00A14563">
        <w:rPr>
          <w:rStyle w:val="Strong"/>
          <w:rFonts w:ascii="Arial" w:hAnsi="Arial" w:cs="Arial"/>
        </w:rPr>
        <w:t xml:space="preserve">3. </w:t>
      </w:r>
      <w:r w:rsidR="00887F7F" w:rsidRPr="00A14563">
        <w:rPr>
          <w:rStyle w:val="Strong"/>
          <w:rFonts w:ascii="Arial" w:hAnsi="Arial" w:cs="Arial"/>
        </w:rPr>
        <w:t>Market Development</w:t>
      </w:r>
    </w:p>
    <w:p w14:paraId="7B7F42F9" w14:textId="5E0E3093" w:rsidR="00887F7F" w:rsidRPr="00A14563" w:rsidRDefault="00887F7F" w:rsidP="00456791">
      <w:pPr>
        <w:rPr>
          <w:rFonts w:ascii="Arial" w:hAnsi="Arial" w:cs="Arial"/>
          <w:i/>
          <w:iCs/>
        </w:rPr>
      </w:pPr>
      <w:r w:rsidRPr="00A14563">
        <w:rPr>
          <w:rStyle w:val="Strong"/>
          <w:rFonts w:ascii="Arial" w:hAnsi="Arial" w:cs="Arial"/>
          <w:i/>
          <w:iCs/>
        </w:rPr>
        <w:lastRenderedPageBreak/>
        <w:t>Expanding to Policy-Aligned Export Markets</w:t>
      </w:r>
    </w:p>
    <w:p w14:paraId="2BAE3487" w14:textId="77F186F3" w:rsidR="00887F7F" w:rsidRPr="00A14563" w:rsidRDefault="00D72A66" w:rsidP="00860B4A">
      <w:pPr>
        <w:pStyle w:val="NormalWeb"/>
        <w:rPr>
          <w:rFonts w:ascii="Arial" w:hAnsi="Arial" w:cs="Arial"/>
        </w:rPr>
      </w:pPr>
      <w:r w:rsidRPr="00A14563">
        <w:rPr>
          <w:rFonts w:ascii="Arial" w:hAnsi="Arial" w:cs="Arial"/>
        </w:rPr>
        <w:t xml:space="preserve">The external environmental regulation within China has </w:t>
      </w:r>
      <w:r w:rsidR="00C833C9" w:rsidRPr="00A14563">
        <w:rPr>
          <w:rFonts w:ascii="Arial" w:hAnsi="Arial" w:cs="Arial"/>
        </w:rPr>
        <w:t>significant</w:t>
      </w:r>
      <w:r w:rsidRPr="00A14563">
        <w:rPr>
          <w:rFonts w:ascii="Arial" w:hAnsi="Arial" w:cs="Arial"/>
        </w:rPr>
        <w:t xml:space="preserve"> prospects </w:t>
      </w:r>
      <w:r w:rsidR="00C833C9" w:rsidRPr="00A14563">
        <w:rPr>
          <w:rFonts w:ascii="Arial" w:hAnsi="Arial" w:cs="Arial"/>
        </w:rPr>
        <w:t>for</w:t>
      </w:r>
      <w:r w:rsidRPr="00A14563">
        <w:rPr>
          <w:rFonts w:ascii="Arial" w:hAnsi="Arial" w:cs="Arial"/>
        </w:rPr>
        <w:t xml:space="preserve"> the market development strategy of BYD. BYD has gone on to grow quickly in Europe, Southeast Asia, </w:t>
      </w:r>
      <w:r w:rsidR="00C833C9" w:rsidRPr="00A14563">
        <w:rPr>
          <w:rFonts w:ascii="Arial" w:hAnsi="Arial" w:cs="Arial"/>
        </w:rPr>
        <w:t xml:space="preserve">the </w:t>
      </w:r>
      <w:r w:rsidRPr="00A14563">
        <w:rPr>
          <w:rFonts w:ascii="Arial" w:hAnsi="Arial" w:cs="Arial"/>
        </w:rPr>
        <w:t xml:space="preserve">Middle East and Latin America into markets that have </w:t>
      </w:r>
      <w:proofErr w:type="spellStart"/>
      <w:r w:rsidRPr="00A14563">
        <w:rPr>
          <w:rFonts w:ascii="Arial" w:hAnsi="Arial" w:cs="Arial"/>
        </w:rPr>
        <w:t>favourable</w:t>
      </w:r>
      <w:proofErr w:type="spellEnd"/>
      <w:r w:rsidRPr="00A14563">
        <w:rPr>
          <w:rFonts w:ascii="Arial" w:hAnsi="Arial" w:cs="Arial"/>
        </w:rPr>
        <w:t xml:space="preserve"> incentives in the importation of EVs or have a robust </w:t>
      </w:r>
      <w:proofErr w:type="spellStart"/>
      <w:r w:rsidRPr="00A14563">
        <w:rPr>
          <w:rFonts w:ascii="Arial" w:hAnsi="Arial" w:cs="Arial"/>
        </w:rPr>
        <w:t>decarbonisation</w:t>
      </w:r>
      <w:proofErr w:type="spellEnd"/>
      <w:r w:rsidRPr="00A14563">
        <w:rPr>
          <w:rFonts w:ascii="Arial" w:hAnsi="Arial" w:cs="Arial"/>
        </w:rPr>
        <w:t xml:space="preserve"> agenda. As an illustration, Thailand and Brazil are two countries that have added tax </w:t>
      </w:r>
      <w:r w:rsidR="00C833C9" w:rsidRPr="00A14563">
        <w:rPr>
          <w:rFonts w:ascii="Arial" w:hAnsi="Arial" w:cs="Arial"/>
        </w:rPr>
        <w:t>credits</w:t>
      </w:r>
      <w:r w:rsidRPr="00A14563">
        <w:rPr>
          <w:rFonts w:ascii="Arial" w:hAnsi="Arial" w:cs="Arial"/>
        </w:rPr>
        <w:t xml:space="preserve"> and industrial policies to </w:t>
      </w:r>
      <w:r w:rsidR="00C833C9" w:rsidRPr="00A14563">
        <w:rPr>
          <w:rFonts w:ascii="Arial" w:hAnsi="Arial" w:cs="Arial"/>
        </w:rPr>
        <w:t xml:space="preserve">the </w:t>
      </w:r>
      <w:r w:rsidRPr="00A14563">
        <w:rPr>
          <w:rFonts w:ascii="Arial" w:hAnsi="Arial" w:cs="Arial"/>
        </w:rPr>
        <w:t>assembly of EVs</w:t>
      </w:r>
      <w:r w:rsidR="00456791" w:rsidRPr="00A14563">
        <w:rPr>
          <w:rFonts w:ascii="Arial" w:hAnsi="Arial" w:cs="Arial"/>
        </w:rPr>
        <w:t xml:space="preserve"> (</w:t>
      </w:r>
      <w:proofErr w:type="spellStart"/>
      <w:r w:rsidR="00456791" w:rsidRPr="00A14563">
        <w:rPr>
          <w:rFonts w:ascii="Arial" w:hAnsi="Arial" w:cs="Arial"/>
        </w:rPr>
        <w:t>Sundararjun</w:t>
      </w:r>
      <w:proofErr w:type="spellEnd"/>
      <w:r w:rsidR="00456791" w:rsidRPr="00A14563">
        <w:rPr>
          <w:rFonts w:ascii="Arial" w:hAnsi="Arial" w:cs="Arial"/>
        </w:rPr>
        <w:t xml:space="preserve"> and </w:t>
      </w:r>
      <w:proofErr w:type="spellStart"/>
      <w:r w:rsidR="00456791" w:rsidRPr="00A14563">
        <w:rPr>
          <w:rFonts w:ascii="Arial" w:hAnsi="Arial" w:cs="Arial"/>
        </w:rPr>
        <w:t>Wongbandit</w:t>
      </w:r>
      <w:proofErr w:type="spellEnd"/>
      <w:r w:rsidR="00456791" w:rsidRPr="00A14563">
        <w:rPr>
          <w:rFonts w:ascii="Arial" w:hAnsi="Arial" w:cs="Arial"/>
        </w:rPr>
        <w:t>, 2021)</w:t>
      </w:r>
      <w:r w:rsidR="00887F7F" w:rsidRPr="00A14563">
        <w:rPr>
          <w:rFonts w:ascii="Arial" w:hAnsi="Arial" w:cs="Arial"/>
        </w:rPr>
        <w:t xml:space="preserve">. </w:t>
      </w:r>
    </w:p>
    <w:p w14:paraId="164D46D2" w14:textId="54840842" w:rsidR="00A34A44" w:rsidRPr="00A14563" w:rsidRDefault="00A34A44" w:rsidP="00860B4A">
      <w:pPr>
        <w:rPr>
          <w:rStyle w:val="Strong"/>
          <w:rFonts w:ascii="Arial" w:hAnsi="Arial" w:cs="Arial"/>
        </w:rPr>
      </w:pPr>
      <w:r w:rsidRPr="00A14563">
        <w:rPr>
          <w:rStyle w:val="Strong"/>
          <w:rFonts w:ascii="Arial" w:hAnsi="Arial" w:cs="Arial"/>
        </w:rPr>
        <w:t xml:space="preserve">4. </w:t>
      </w:r>
      <w:r w:rsidR="00887F7F" w:rsidRPr="00A14563">
        <w:rPr>
          <w:rStyle w:val="Strong"/>
          <w:rFonts w:ascii="Arial" w:hAnsi="Arial" w:cs="Arial"/>
        </w:rPr>
        <w:t>Diversification</w:t>
      </w:r>
    </w:p>
    <w:p w14:paraId="5521F3C9" w14:textId="55D638C8" w:rsidR="00887F7F" w:rsidRPr="00A14563" w:rsidRDefault="00887F7F" w:rsidP="00456791">
      <w:pPr>
        <w:rPr>
          <w:rFonts w:ascii="Arial" w:hAnsi="Arial" w:cs="Arial"/>
          <w:i/>
          <w:iCs/>
        </w:rPr>
      </w:pPr>
      <w:r w:rsidRPr="00A14563">
        <w:rPr>
          <w:rStyle w:val="Strong"/>
          <w:rFonts w:ascii="Arial" w:hAnsi="Arial" w:cs="Arial"/>
          <w:i/>
          <w:iCs/>
        </w:rPr>
        <w:t>Integrating Battery Manufacturing, Semiconductors, and Energy Storage</w:t>
      </w:r>
    </w:p>
    <w:p w14:paraId="12925092" w14:textId="39402863" w:rsidR="00887F7F" w:rsidRPr="00A14563" w:rsidRDefault="00D72A66" w:rsidP="00887F7F">
      <w:pPr>
        <w:pStyle w:val="NormalWeb"/>
        <w:rPr>
          <w:rFonts w:ascii="Arial" w:hAnsi="Arial" w:cs="Arial"/>
        </w:rPr>
      </w:pPr>
      <w:r w:rsidRPr="00A14563">
        <w:rPr>
          <w:rFonts w:ascii="Arial" w:hAnsi="Arial" w:cs="Arial"/>
        </w:rPr>
        <w:t>Compared to the diversification at Tesla, which is technological in nature, the diversification of BYD is efficiency in nature and is mostly oriented towards building core competencies. BYD produces batteries, chips and electric powertrains via its subsidiaries</w:t>
      </w:r>
      <w:r w:rsidR="00C833C9" w:rsidRPr="00A14563">
        <w:rPr>
          <w:rFonts w:ascii="Arial" w:hAnsi="Arial" w:cs="Arial"/>
        </w:rPr>
        <w:t>,</w:t>
      </w:r>
      <w:r w:rsidRPr="00A14563">
        <w:rPr>
          <w:rFonts w:ascii="Arial" w:hAnsi="Arial" w:cs="Arial"/>
        </w:rPr>
        <w:t xml:space="preserve"> and this </w:t>
      </w:r>
      <w:r w:rsidR="000B1ABF" w:rsidRPr="00A14563">
        <w:rPr>
          <w:rFonts w:ascii="Arial" w:hAnsi="Arial" w:cs="Arial"/>
        </w:rPr>
        <w:t>ensures</w:t>
      </w:r>
      <w:r w:rsidRPr="00A14563">
        <w:rPr>
          <w:rFonts w:ascii="Arial" w:hAnsi="Arial" w:cs="Arial"/>
        </w:rPr>
        <w:t xml:space="preserve"> that the company has stability in its supply chain even in the face of global supply shortages</w:t>
      </w:r>
      <w:r w:rsidR="00456791" w:rsidRPr="00A14563">
        <w:rPr>
          <w:rFonts w:ascii="Arial" w:hAnsi="Arial" w:cs="Arial"/>
        </w:rPr>
        <w:t xml:space="preserve"> (Hertzke, Müller and Schenk, 2022)</w:t>
      </w:r>
      <w:r w:rsidRPr="00A14563">
        <w:rPr>
          <w:rFonts w:ascii="Arial" w:hAnsi="Arial" w:cs="Arial"/>
        </w:rPr>
        <w:t>. This vertical integration will enable BYD to be quicker to climate regulations demanding lifecycle emissions transparency and ethical sourcing</w:t>
      </w:r>
      <w:r w:rsidR="00887F7F" w:rsidRPr="00A14563">
        <w:rPr>
          <w:rFonts w:ascii="Arial" w:hAnsi="Arial" w:cs="Arial"/>
        </w:rPr>
        <w:t>.</w:t>
      </w:r>
    </w:p>
    <w:p w14:paraId="46BA381D" w14:textId="77777777" w:rsidR="00887F7F" w:rsidRPr="00A14563" w:rsidRDefault="00887F7F" w:rsidP="00860B4A">
      <w:pPr>
        <w:rPr>
          <w:rFonts w:ascii="Arial" w:hAnsi="Arial" w:cs="Arial"/>
        </w:rPr>
      </w:pPr>
      <w:r w:rsidRPr="00A14563">
        <w:rPr>
          <w:rStyle w:val="Strong"/>
          <w:rFonts w:ascii="Arial" w:hAnsi="Arial" w:cs="Arial"/>
        </w:rPr>
        <w:t>Evaluation of BYD’s Strategic Effectiveness</w:t>
      </w:r>
    </w:p>
    <w:p w14:paraId="63478C8C" w14:textId="434AD721" w:rsidR="00A713FE" w:rsidRPr="00A14563" w:rsidRDefault="00D72A66" w:rsidP="00981E1F">
      <w:pPr>
        <w:pStyle w:val="NormalWeb"/>
        <w:rPr>
          <w:rFonts w:ascii="Arial" w:hAnsi="Arial" w:cs="Arial"/>
        </w:rPr>
      </w:pPr>
      <w:r w:rsidRPr="00A14563">
        <w:rPr>
          <w:rFonts w:ascii="Arial" w:hAnsi="Arial" w:cs="Arial"/>
        </w:rPr>
        <w:t>The philosophy of BYD</w:t>
      </w:r>
      <w:r w:rsidR="000B1ABF" w:rsidRPr="00A14563">
        <w:rPr>
          <w:rFonts w:ascii="Arial" w:hAnsi="Arial" w:cs="Arial"/>
        </w:rPr>
        <w:t xml:space="preserve">’s Shark PHEV  </w:t>
      </w:r>
      <w:r w:rsidRPr="00A14563">
        <w:rPr>
          <w:rFonts w:ascii="Arial" w:hAnsi="Arial" w:cs="Arial"/>
        </w:rPr>
        <w:t xml:space="preserve"> is based on policy alignment, affordability, and scale, but not a frontier innovation. This solution has been very effective in the subsidy-based markets and areas in which there is </w:t>
      </w:r>
      <w:r w:rsidR="00C833C9" w:rsidRPr="00A14563">
        <w:rPr>
          <w:rFonts w:ascii="Arial" w:hAnsi="Arial" w:cs="Arial"/>
        </w:rPr>
        <w:t xml:space="preserve">a </w:t>
      </w:r>
      <w:r w:rsidRPr="00A14563">
        <w:rPr>
          <w:rFonts w:ascii="Arial" w:hAnsi="Arial" w:cs="Arial"/>
        </w:rPr>
        <w:t xml:space="preserve">need to electrify with </w:t>
      </w:r>
      <w:r w:rsidR="00C833C9" w:rsidRPr="00A14563">
        <w:rPr>
          <w:rFonts w:ascii="Arial" w:hAnsi="Arial" w:cs="Arial"/>
        </w:rPr>
        <w:t>low-cost</w:t>
      </w:r>
      <w:r w:rsidRPr="00A14563">
        <w:rPr>
          <w:rFonts w:ascii="Arial" w:hAnsi="Arial" w:cs="Arial"/>
        </w:rPr>
        <w:t xml:space="preserve"> solutions. The strategic weaknesses of BYD are, however, as follows: trade restrictions between countries, reliance on the LFP battery technology, and less powerful brand recognition in </w:t>
      </w:r>
      <w:r w:rsidR="00E623F3" w:rsidRPr="00A14563">
        <w:rPr>
          <w:rFonts w:ascii="Arial" w:hAnsi="Arial" w:cs="Arial"/>
        </w:rPr>
        <w:t>the competitive marketplace</w:t>
      </w:r>
      <w:r w:rsidR="00887F7F" w:rsidRPr="00A14563">
        <w:rPr>
          <w:rFonts w:ascii="Arial" w:hAnsi="Arial" w:cs="Arial"/>
        </w:rPr>
        <w:t>.</w:t>
      </w:r>
    </w:p>
    <w:p w14:paraId="08D9FCE9" w14:textId="76EC5360" w:rsidR="00DE5D5B" w:rsidRPr="00A14563" w:rsidRDefault="00DE5D5B" w:rsidP="00A14563">
      <w:pPr>
        <w:pStyle w:val="Heading1"/>
      </w:pPr>
      <w:bookmarkStart w:id="11" w:name="_Toc214483554"/>
      <w:r w:rsidRPr="00A14563">
        <w:t>4. Conclusion</w:t>
      </w:r>
      <w:bookmarkEnd w:id="11"/>
    </w:p>
    <w:p w14:paraId="0C9E5825" w14:textId="04260676" w:rsidR="00583C8A" w:rsidRPr="00A14563" w:rsidRDefault="00D72A66" w:rsidP="00A34A44">
      <w:pPr>
        <w:rPr>
          <w:rFonts w:ascii="Arial" w:hAnsi="Arial" w:cs="Arial"/>
          <w:lang w:val="en-US"/>
        </w:rPr>
      </w:pPr>
      <w:r w:rsidRPr="00A14563">
        <w:rPr>
          <w:rFonts w:ascii="Arial" w:hAnsi="Arial" w:cs="Arial"/>
          <w:lang w:val="en-US"/>
        </w:rPr>
        <w:t>In conclusion, the report has discussed the way the macro-environmental forces affect the global industry of electric vehicles (</w:t>
      </w:r>
      <w:r w:rsidR="000B1ABF" w:rsidRPr="00A14563">
        <w:rPr>
          <w:rFonts w:ascii="Arial" w:hAnsi="Arial" w:cs="Arial"/>
          <w:lang w:val="en-US"/>
        </w:rPr>
        <w:t>EVs</w:t>
      </w:r>
      <w:r w:rsidRPr="00A14563">
        <w:rPr>
          <w:rFonts w:ascii="Arial" w:hAnsi="Arial" w:cs="Arial"/>
          <w:lang w:val="en-US"/>
        </w:rPr>
        <w:t>)</w:t>
      </w:r>
      <w:r w:rsidR="00E623F3" w:rsidRPr="00A14563">
        <w:rPr>
          <w:rFonts w:ascii="Arial" w:hAnsi="Arial" w:cs="Arial"/>
          <w:lang w:val="en-US"/>
        </w:rPr>
        <w:t>. It has also been shown</w:t>
      </w:r>
      <w:r w:rsidRPr="00A14563">
        <w:rPr>
          <w:rFonts w:ascii="Arial" w:hAnsi="Arial" w:cs="Arial"/>
          <w:lang w:val="en-US"/>
        </w:rPr>
        <w:t xml:space="preserve"> </w:t>
      </w:r>
      <w:r w:rsidR="00E623F3" w:rsidRPr="00A14563">
        <w:rPr>
          <w:rFonts w:ascii="Arial" w:hAnsi="Arial" w:cs="Arial"/>
          <w:lang w:val="en-US"/>
        </w:rPr>
        <w:t xml:space="preserve">that </w:t>
      </w:r>
      <w:r w:rsidRPr="00A14563">
        <w:rPr>
          <w:rFonts w:ascii="Arial" w:hAnsi="Arial" w:cs="Arial"/>
          <w:lang w:val="en-US"/>
        </w:rPr>
        <w:t>the pioneer and follower companies act strategically in response to these forces</w:t>
      </w:r>
      <w:r w:rsidR="000B1ABF" w:rsidRPr="00A14563">
        <w:rPr>
          <w:rFonts w:ascii="Arial" w:hAnsi="Arial" w:cs="Arial"/>
          <w:lang w:val="en-US"/>
        </w:rPr>
        <w:t xml:space="preserve"> for their respective new products</w:t>
      </w:r>
      <w:r w:rsidRPr="00A14563">
        <w:rPr>
          <w:rFonts w:ascii="Arial" w:hAnsi="Arial" w:cs="Arial"/>
          <w:lang w:val="en-US"/>
        </w:rPr>
        <w:t xml:space="preserve">. The analysis established that the macro marketing </w:t>
      </w:r>
      <w:r w:rsidRPr="00A14563">
        <w:rPr>
          <w:rFonts w:ascii="Arial" w:hAnsi="Arial" w:cs="Arial"/>
          <w:lang w:val="en-US"/>
        </w:rPr>
        <w:lastRenderedPageBreak/>
        <w:t xml:space="preserve">environment, especially the technological forces and environmental/climate regulation, is a very important factor that determines the strategic marketing decisions. </w:t>
      </w:r>
      <w:r w:rsidR="00A713FE" w:rsidRPr="00A14563">
        <w:rPr>
          <w:rFonts w:ascii="Arial" w:hAnsi="Arial" w:cs="Arial"/>
          <w:lang w:val="en-US"/>
        </w:rPr>
        <w:t xml:space="preserve"> </w:t>
      </w:r>
      <w:r w:rsidR="00E623F3" w:rsidRPr="00A14563">
        <w:rPr>
          <w:rFonts w:ascii="Arial" w:hAnsi="Arial" w:cs="Arial"/>
          <w:lang w:val="en-US"/>
        </w:rPr>
        <w:t>The findings show that</w:t>
      </w:r>
      <w:r w:rsidRPr="00A14563">
        <w:rPr>
          <w:rFonts w:ascii="Arial" w:hAnsi="Arial" w:cs="Arial"/>
          <w:lang w:val="en-US"/>
        </w:rPr>
        <w:t xml:space="preserve"> technological innovation can speed up transformation in the market by allowing cost savings, enhancing vehicle performance, and </w:t>
      </w:r>
      <w:r w:rsidR="00FA647A" w:rsidRPr="00A14563">
        <w:rPr>
          <w:rFonts w:ascii="Arial" w:hAnsi="Arial" w:cs="Arial"/>
          <w:lang w:val="en-US"/>
        </w:rPr>
        <w:t>developing</w:t>
      </w:r>
      <w:r w:rsidRPr="00A14563">
        <w:rPr>
          <w:rFonts w:ascii="Arial" w:hAnsi="Arial" w:cs="Arial"/>
          <w:lang w:val="en-US"/>
        </w:rPr>
        <w:t xml:space="preserve"> of new models</w:t>
      </w:r>
      <w:r w:rsidR="00887F7F" w:rsidRPr="00A14563">
        <w:rPr>
          <w:rFonts w:ascii="Arial" w:hAnsi="Arial" w:cs="Arial"/>
          <w:color w:val="FF0000"/>
          <w:lang w:val="en-US"/>
        </w:rPr>
        <w:t>.</w:t>
      </w:r>
      <w:r w:rsidR="00045A4D" w:rsidRPr="00A14563">
        <w:rPr>
          <w:rFonts w:ascii="Arial" w:hAnsi="Arial" w:cs="Arial"/>
          <w:color w:val="FF0000"/>
          <w:lang w:val="en-US"/>
        </w:rPr>
        <w:t xml:space="preserve"> </w:t>
      </w:r>
      <w:r w:rsidRPr="00A14563">
        <w:rPr>
          <w:rFonts w:ascii="Arial" w:hAnsi="Arial" w:cs="Arial"/>
          <w:lang w:val="en-US"/>
        </w:rPr>
        <w:t xml:space="preserve">The second section </w:t>
      </w:r>
      <w:proofErr w:type="spellStart"/>
      <w:r w:rsidRPr="00A14563">
        <w:rPr>
          <w:rFonts w:ascii="Arial" w:hAnsi="Arial" w:cs="Arial"/>
          <w:lang w:val="en-US"/>
        </w:rPr>
        <w:t>emphasised</w:t>
      </w:r>
      <w:proofErr w:type="spellEnd"/>
      <w:r w:rsidRPr="00A14563">
        <w:rPr>
          <w:rFonts w:ascii="Arial" w:hAnsi="Arial" w:cs="Arial"/>
          <w:lang w:val="en-US"/>
        </w:rPr>
        <w:t xml:space="preserve"> the strategy of response of each company based on the Growth Matrix developed by Ansoff. To maintain its technological leadership, Tesla focuses on product development, diversification, and market development, but also employs market penetration strategies to address the threat of </w:t>
      </w:r>
      <w:r w:rsidR="00C833C9" w:rsidRPr="00A14563">
        <w:rPr>
          <w:rFonts w:ascii="Arial" w:hAnsi="Arial" w:cs="Arial"/>
          <w:lang w:val="en-US"/>
        </w:rPr>
        <w:t>competition</w:t>
      </w:r>
      <w:r w:rsidRPr="00A14563">
        <w:rPr>
          <w:rFonts w:ascii="Arial" w:hAnsi="Arial" w:cs="Arial"/>
          <w:lang w:val="en-US"/>
        </w:rPr>
        <w:t>. The cost-led penetration, selective product development, and aggressive international expansion are the three strategic follower approaches adopted by BYD, which focus on policy-</w:t>
      </w:r>
      <w:proofErr w:type="spellStart"/>
      <w:r w:rsidRPr="00A14563">
        <w:rPr>
          <w:rFonts w:ascii="Arial" w:hAnsi="Arial" w:cs="Arial"/>
          <w:lang w:val="en-US"/>
        </w:rPr>
        <w:t>favoured</w:t>
      </w:r>
      <w:proofErr w:type="spellEnd"/>
      <w:r w:rsidRPr="00A14563">
        <w:rPr>
          <w:rFonts w:ascii="Arial" w:hAnsi="Arial" w:cs="Arial"/>
          <w:lang w:val="en-US"/>
        </w:rPr>
        <w:t xml:space="preserve"> areas. Collectively, these reactions demonstrate that winning in the EV sector requires the capacity to understand the transformations in the environment</w:t>
      </w:r>
      <w:r w:rsidR="000B1ABF" w:rsidRPr="00A14563">
        <w:rPr>
          <w:rFonts w:ascii="Arial" w:hAnsi="Arial" w:cs="Arial"/>
          <w:lang w:val="en-US"/>
        </w:rPr>
        <w:t>,</w:t>
      </w:r>
      <w:r w:rsidRPr="00A14563">
        <w:rPr>
          <w:rFonts w:ascii="Arial" w:hAnsi="Arial" w:cs="Arial"/>
          <w:lang w:val="en-US"/>
        </w:rPr>
        <w:t xml:space="preserve"> </w:t>
      </w:r>
      <w:r w:rsidR="000B1ABF" w:rsidRPr="00A14563">
        <w:rPr>
          <w:rFonts w:ascii="Arial" w:hAnsi="Arial" w:cs="Arial"/>
          <w:lang w:val="en-US"/>
        </w:rPr>
        <w:t>particularly for new product development</w:t>
      </w:r>
      <w:r w:rsidR="00887F7F" w:rsidRPr="00A14563">
        <w:rPr>
          <w:rFonts w:ascii="Arial" w:hAnsi="Arial" w:cs="Arial"/>
          <w:lang w:val="en-US"/>
        </w:rPr>
        <w:t>.</w:t>
      </w:r>
      <w:r w:rsidR="0045228E" w:rsidRPr="00A14563">
        <w:rPr>
          <w:rFonts w:ascii="Arial" w:hAnsi="Arial" w:cs="Arial"/>
          <w:lang w:val="en-US"/>
        </w:rPr>
        <w:t xml:space="preserve"> Therefore, </w:t>
      </w:r>
      <w:r w:rsidR="00FA647A" w:rsidRPr="00A14563">
        <w:rPr>
          <w:rFonts w:ascii="Arial" w:hAnsi="Arial" w:cs="Arial"/>
          <w:lang w:val="en-US"/>
        </w:rPr>
        <w:t>their</w:t>
      </w:r>
      <w:r w:rsidR="0045228E" w:rsidRPr="00A14563">
        <w:rPr>
          <w:rFonts w:ascii="Arial" w:hAnsi="Arial" w:cs="Arial"/>
          <w:lang w:val="en-US"/>
        </w:rPr>
        <w:t xml:space="preserve"> respective new </w:t>
      </w:r>
      <w:r w:rsidR="00FA647A" w:rsidRPr="00A14563">
        <w:rPr>
          <w:rFonts w:ascii="Arial" w:hAnsi="Arial" w:cs="Arial"/>
          <w:lang w:val="en-US"/>
        </w:rPr>
        <w:t>products’</w:t>
      </w:r>
      <w:r w:rsidR="0045228E" w:rsidRPr="00A14563">
        <w:rPr>
          <w:rFonts w:ascii="Arial" w:hAnsi="Arial" w:cs="Arial"/>
          <w:lang w:val="en-US"/>
        </w:rPr>
        <w:t xml:space="preserve"> success depends on various macro environmental factors</w:t>
      </w:r>
      <w:r w:rsidR="00FA647A" w:rsidRPr="00A14563">
        <w:rPr>
          <w:rFonts w:ascii="Arial" w:hAnsi="Arial" w:cs="Arial"/>
          <w:lang w:val="en-US"/>
        </w:rPr>
        <w:t>,</w:t>
      </w:r>
      <w:r w:rsidR="0045228E" w:rsidRPr="00A14563">
        <w:rPr>
          <w:rFonts w:ascii="Arial" w:hAnsi="Arial" w:cs="Arial"/>
          <w:lang w:val="en-US"/>
        </w:rPr>
        <w:t xml:space="preserve"> and they </w:t>
      </w:r>
      <w:r w:rsidR="00FA647A" w:rsidRPr="00A14563">
        <w:rPr>
          <w:rFonts w:ascii="Arial" w:hAnsi="Arial" w:cs="Arial"/>
          <w:lang w:val="en-US"/>
        </w:rPr>
        <w:t>need</w:t>
      </w:r>
      <w:r w:rsidR="0045228E" w:rsidRPr="00A14563">
        <w:rPr>
          <w:rFonts w:ascii="Arial" w:hAnsi="Arial" w:cs="Arial"/>
          <w:lang w:val="en-US"/>
        </w:rPr>
        <w:t xml:space="preserve"> to make strategic </w:t>
      </w:r>
      <w:r w:rsidR="00FA647A" w:rsidRPr="00A14563">
        <w:rPr>
          <w:rFonts w:ascii="Arial" w:hAnsi="Arial" w:cs="Arial"/>
          <w:lang w:val="en-US"/>
        </w:rPr>
        <w:t>decisions</w:t>
      </w:r>
      <w:r w:rsidR="0045228E" w:rsidRPr="00A14563">
        <w:rPr>
          <w:rFonts w:ascii="Arial" w:hAnsi="Arial" w:cs="Arial"/>
          <w:lang w:val="en-US"/>
        </w:rPr>
        <w:t xml:space="preserve"> in order to stay </w:t>
      </w:r>
      <w:r w:rsidR="00FA647A" w:rsidRPr="00A14563">
        <w:rPr>
          <w:rFonts w:ascii="Arial" w:hAnsi="Arial" w:cs="Arial"/>
          <w:lang w:val="en-US"/>
        </w:rPr>
        <w:t>competitive</w:t>
      </w:r>
      <w:r w:rsidR="0045228E" w:rsidRPr="00A14563">
        <w:rPr>
          <w:rFonts w:ascii="Arial" w:hAnsi="Arial" w:cs="Arial"/>
          <w:lang w:val="en-US"/>
        </w:rPr>
        <w:t xml:space="preserve"> </w:t>
      </w:r>
      <w:r w:rsidR="00FA647A" w:rsidRPr="00A14563">
        <w:rPr>
          <w:rFonts w:ascii="Arial" w:hAnsi="Arial" w:cs="Arial"/>
          <w:lang w:val="en-US"/>
        </w:rPr>
        <w:t>in</w:t>
      </w:r>
      <w:r w:rsidR="0045228E" w:rsidRPr="00A14563">
        <w:rPr>
          <w:rFonts w:ascii="Arial" w:hAnsi="Arial" w:cs="Arial"/>
          <w:lang w:val="en-US"/>
        </w:rPr>
        <w:t xml:space="preserve"> their respective field</w:t>
      </w:r>
      <w:r w:rsidR="00FA647A" w:rsidRPr="00A14563">
        <w:rPr>
          <w:rFonts w:ascii="Arial" w:hAnsi="Arial" w:cs="Arial"/>
          <w:lang w:val="en-US"/>
        </w:rPr>
        <w:t>.</w:t>
      </w:r>
    </w:p>
    <w:p w14:paraId="40271D38" w14:textId="77777777" w:rsidR="0050419B" w:rsidRPr="00A14563" w:rsidRDefault="0050419B">
      <w:pPr>
        <w:spacing w:line="240" w:lineRule="auto"/>
        <w:jc w:val="left"/>
        <w:rPr>
          <w:rFonts w:ascii="Arial" w:eastAsiaTheme="majorEastAsia" w:hAnsi="Arial" w:cs="Arial"/>
          <w:b/>
          <w:color w:val="0F4761" w:themeColor="accent1" w:themeShade="BF"/>
          <w:sz w:val="36"/>
          <w:szCs w:val="40"/>
        </w:rPr>
      </w:pPr>
      <w:r w:rsidRPr="00A14563">
        <w:rPr>
          <w:rFonts w:ascii="Arial" w:hAnsi="Arial" w:cs="Arial"/>
        </w:rPr>
        <w:br w:type="page"/>
      </w:r>
    </w:p>
    <w:p w14:paraId="7D18DBD4" w14:textId="357E91C9" w:rsidR="003B1EE5" w:rsidRPr="00A14563" w:rsidRDefault="00DE5D5B" w:rsidP="00A14563">
      <w:pPr>
        <w:pStyle w:val="Heading1"/>
      </w:pPr>
      <w:bookmarkStart w:id="12" w:name="_Toc214483555"/>
      <w:r w:rsidRPr="00A14563">
        <w:lastRenderedPageBreak/>
        <w:t>5. References</w:t>
      </w:r>
      <w:bookmarkEnd w:id="12"/>
    </w:p>
    <w:p w14:paraId="1827DF21"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Cheng, E. (2023). </w:t>
      </w:r>
      <w:r w:rsidRPr="00A14563">
        <w:rPr>
          <w:rFonts w:ascii="Arial" w:hAnsi="Arial" w:cs="Arial"/>
          <w:i/>
          <w:iCs/>
        </w:rPr>
        <w:t>Tesla cut EV prices in China more than BYD did for its flagship Han sedan this year, a study finds</w:t>
      </w:r>
      <w:r w:rsidRPr="00A14563">
        <w:rPr>
          <w:rFonts w:ascii="Arial" w:hAnsi="Arial" w:cs="Arial"/>
        </w:rPr>
        <w:t>. [online] CNBC. Available at: https://www.cnbc.com/2023/12/20/tesla-cut-china-ev-prices-more-than-byd-did-for-its-flagship-han-sedan.html [Accessed 19 Nov. 2025].</w:t>
      </w:r>
    </w:p>
    <w:p w14:paraId="4CA7AA90"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Dixit, A. (2025). </w:t>
      </w:r>
      <w:r w:rsidRPr="00A14563">
        <w:rPr>
          <w:rFonts w:ascii="Arial" w:hAnsi="Arial" w:cs="Arial"/>
          <w:i/>
          <w:iCs/>
        </w:rPr>
        <w:t>BYD’s strategy to overtake Tesla in EV production globally</w:t>
      </w:r>
      <w:r w:rsidRPr="00A14563">
        <w:rPr>
          <w:rFonts w:ascii="Arial" w:hAnsi="Arial" w:cs="Arial"/>
        </w:rPr>
        <w:t>. [online] Available at: https://www.automotivemanufacturingsolutions.com/electrification/how-chinas-byd-surpassed-tesla-with-production-and-battery-tech-reshaping-the-global-ev-market/304649 [Accessed 19 Nov. 2025].</w:t>
      </w:r>
    </w:p>
    <w:p w14:paraId="57472B48"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Europa.eu. (2025). </w:t>
      </w:r>
      <w:r w:rsidRPr="00A14563">
        <w:rPr>
          <w:rFonts w:ascii="Arial" w:hAnsi="Arial" w:cs="Arial"/>
          <w:i/>
          <w:iCs/>
        </w:rPr>
        <w:t>Electric Vehicle Battery Packs Experience Record Price Drop in 2024</w:t>
      </w:r>
      <w:r w:rsidRPr="00A14563">
        <w:rPr>
          <w:rFonts w:ascii="Arial" w:hAnsi="Arial" w:cs="Arial"/>
        </w:rPr>
        <w:t>. [online] Available at: https://alternative-fuels-observatory.ec.europa.eu/general-information/news/electric-vehicle-battery-packs-experience-record-price-drop-2024.</w:t>
      </w:r>
    </w:p>
    <w:p w14:paraId="6054423F"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Grand View Research (2024). </w:t>
      </w:r>
      <w:r w:rsidRPr="00A14563">
        <w:rPr>
          <w:rFonts w:ascii="Arial" w:hAnsi="Arial" w:cs="Arial"/>
          <w:i/>
          <w:iCs/>
        </w:rPr>
        <w:t>EV Market Size &amp; Share | Global Electric Vehicles Industry Report, 2020</w:t>
      </w:r>
      <w:r w:rsidRPr="00A14563">
        <w:rPr>
          <w:rFonts w:ascii="Arial" w:hAnsi="Arial" w:cs="Arial"/>
        </w:rPr>
        <w:t>. [online] Grandviewresearch.com. Available at: https://www.grandviewresearch.com/industry-analysis/electric-vehicles-ev-market [Accessed 18 Nov. 2025].</w:t>
      </w:r>
    </w:p>
    <w:p w14:paraId="1B7E439B"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Hague, P.N. (2019). </w:t>
      </w:r>
      <w:r w:rsidRPr="00A14563">
        <w:rPr>
          <w:rFonts w:ascii="Arial" w:hAnsi="Arial" w:cs="Arial"/>
          <w:i/>
          <w:iCs/>
        </w:rPr>
        <w:t>The business models handbook: templates, theory and case studies</w:t>
      </w:r>
      <w:r w:rsidRPr="00A14563">
        <w:rPr>
          <w:rFonts w:ascii="Arial" w:hAnsi="Arial" w:cs="Arial"/>
        </w:rPr>
        <w:t>. London, United Kingdom: Kogan Page Limited.</w:t>
      </w:r>
    </w:p>
    <w:p w14:paraId="55F4472E"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Hasan, S., Islam, M.S., Bashar, S.A., Noman, A., Hossain, R.B., Haque, M.A. and </w:t>
      </w:r>
      <w:proofErr w:type="spellStart"/>
      <w:r w:rsidRPr="00A14563">
        <w:rPr>
          <w:rFonts w:ascii="Arial" w:hAnsi="Arial" w:cs="Arial"/>
        </w:rPr>
        <w:t>Faishal</w:t>
      </w:r>
      <w:proofErr w:type="spellEnd"/>
      <w:r w:rsidRPr="00A14563">
        <w:rPr>
          <w:rFonts w:ascii="Arial" w:hAnsi="Arial" w:cs="Arial"/>
        </w:rPr>
        <w:t xml:space="preserve">, R. (2023). Beyond lithium-ion: the promise and pitfalls of BYD’s blade batteries for electric vehicles. In: </w:t>
      </w:r>
      <w:r w:rsidRPr="00A14563">
        <w:rPr>
          <w:rFonts w:ascii="Arial" w:hAnsi="Arial" w:cs="Arial"/>
          <w:i/>
          <w:iCs/>
        </w:rPr>
        <w:t>E3S Web of Conferences</w:t>
      </w:r>
      <w:r w:rsidRPr="00A14563">
        <w:rPr>
          <w:rFonts w:ascii="Arial" w:hAnsi="Arial" w:cs="Arial"/>
        </w:rPr>
        <w:t>. EDP Sciences, p.00005.</w:t>
      </w:r>
    </w:p>
    <w:p w14:paraId="175BA08E"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Hertzke, P., Müller, N. and Schenk, S. (2022). Dynamics in the global electric vehicle market. </w:t>
      </w:r>
      <w:r w:rsidRPr="00A14563">
        <w:rPr>
          <w:rFonts w:ascii="Arial" w:hAnsi="Arial" w:cs="Arial"/>
          <w:i/>
          <w:iCs/>
        </w:rPr>
        <w:t>McKinsey Centre for Future Mobility</w:t>
      </w:r>
      <w:r w:rsidRPr="00A14563">
        <w:rPr>
          <w:rFonts w:ascii="Arial" w:hAnsi="Arial" w:cs="Arial"/>
        </w:rPr>
        <w:t>.</w:t>
      </w:r>
    </w:p>
    <w:p w14:paraId="312B3031"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Hooley, G.J., </w:t>
      </w:r>
      <w:proofErr w:type="spellStart"/>
      <w:r w:rsidRPr="00A14563">
        <w:rPr>
          <w:rFonts w:ascii="Arial" w:hAnsi="Arial" w:cs="Arial"/>
        </w:rPr>
        <w:t>Nicoulaud</w:t>
      </w:r>
      <w:proofErr w:type="spellEnd"/>
      <w:r w:rsidRPr="00A14563">
        <w:rPr>
          <w:rFonts w:ascii="Arial" w:hAnsi="Arial" w:cs="Arial"/>
        </w:rPr>
        <w:t xml:space="preserve">, B., Rudd, J.M. and Lee, N. (2020). </w:t>
      </w:r>
      <w:r w:rsidRPr="00A14563">
        <w:rPr>
          <w:rFonts w:ascii="Arial" w:hAnsi="Arial" w:cs="Arial"/>
          <w:i/>
          <w:iCs/>
        </w:rPr>
        <w:t>Marketing strategy &amp; competitive positioning</w:t>
      </w:r>
      <w:r w:rsidRPr="00A14563">
        <w:rPr>
          <w:rFonts w:ascii="Arial" w:hAnsi="Arial" w:cs="Arial"/>
        </w:rPr>
        <w:t>. 7th ed. Harlow; New York: Pearson.</w:t>
      </w:r>
    </w:p>
    <w:p w14:paraId="60E4A203"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lastRenderedPageBreak/>
        <w:t xml:space="preserve">ICCT (2025). </w:t>
      </w:r>
      <w:r w:rsidRPr="00A14563">
        <w:rPr>
          <w:rFonts w:ascii="Arial" w:hAnsi="Arial" w:cs="Arial"/>
          <w:i/>
          <w:iCs/>
        </w:rPr>
        <w:t>Electric Vehicle Battery Packs Experience Record Price Drop in 2024 | European Alternative Fuels Observatory</w:t>
      </w:r>
      <w:r w:rsidRPr="00A14563">
        <w:rPr>
          <w:rFonts w:ascii="Arial" w:hAnsi="Arial" w:cs="Arial"/>
        </w:rPr>
        <w:t>. [online] Europa.eu. Available at: https://alternative-fuels-observatory.ec.europa.eu/general-information/news/electric-vehicle-battery-packs-experience-record-price-drop-2024? [Accessed 19 Nov. 2025].</w:t>
      </w:r>
    </w:p>
    <w:p w14:paraId="3E28419B"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International Council on Clean Transportation. (2025). </w:t>
      </w:r>
      <w:r w:rsidRPr="00A14563">
        <w:rPr>
          <w:rFonts w:ascii="Arial" w:hAnsi="Arial" w:cs="Arial"/>
          <w:i/>
          <w:iCs/>
        </w:rPr>
        <w:t>The EV Transition Check - International Council on Clean Transportation</w:t>
      </w:r>
      <w:r w:rsidRPr="00A14563">
        <w:rPr>
          <w:rFonts w:ascii="Arial" w:hAnsi="Arial" w:cs="Arial"/>
        </w:rPr>
        <w:t>. [online] Available at: https://theicct.org/ev-transition-check-2025/ [Accessed 19 Nov. 2025].</w:t>
      </w:r>
    </w:p>
    <w:p w14:paraId="29699C18"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Kotler, P., Armstrong, G., Harris, L.C. and He, H. (2020). </w:t>
      </w:r>
      <w:r w:rsidRPr="00A14563">
        <w:rPr>
          <w:rFonts w:ascii="Arial" w:hAnsi="Arial" w:cs="Arial"/>
          <w:i/>
          <w:iCs/>
        </w:rPr>
        <w:t>Principles of Marketing</w:t>
      </w:r>
      <w:r w:rsidRPr="00A14563">
        <w:rPr>
          <w:rFonts w:ascii="Arial" w:hAnsi="Arial" w:cs="Arial"/>
        </w:rPr>
        <w:t>. 8th ed. Hoboken: Pearson.</w:t>
      </w:r>
    </w:p>
    <w:p w14:paraId="539614D1"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Lesjak, Z. (2024). </w:t>
      </w:r>
      <w:r w:rsidRPr="00A14563">
        <w:rPr>
          <w:rFonts w:ascii="Arial" w:hAnsi="Arial" w:cs="Arial"/>
          <w:i/>
          <w:iCs/>
        </w:rPr>
        <w:t>Tesla Sales Statistics in 2022: Production, Revenue and Superchargers</w:t>
      </w:r>
      <w:r w:rsidRPr="00A14563">
        <w:rPr>
          <w:rFonts w:ascii="Arial" w:hAnsi="Arial" w:cs="Arial"/>
        </w:rPr>
        <w:t xml:space="preserve">. [online] </w:t>
      </w:r>
      <w:proofErr w:type="spellStart"/>
      <w:r w:rsidRPr="00A14563">
        <w:rPr>
          <w:rFonts w:ascii="Arial" w:hAnsi="Arial" w:cs="Arial"/>
        </w:rPr>
        <w:t>Tridens</w:t>
      </w:r>
      <w:proofErr w:type="spellEnd"/>
      <w:r w:rsidRPr="00A14563">
        <w:rPr>
          <w:rFonts w:ascii="Arial" w:hAnsi="Arial" w:cs="Arial"/>
        </w:rPr>
        <w:t>. Available at: https://tridenstechnology.com/tesla-sales-statistics/.</w:t>
      </w:r>
    </w:p>
    <w:p w14:paraId="3FA9766F" w14:textId="71BA3196" w:rsidR="00A14563" w:rsidRPr="00A14563" w:rsidRDefault="00A14563" w:rsidP="00A14563">
      <w:pPr>
        <w:pStyle w:val="NormalWeb"/>
        <w:spacing w:before="0" w:beforeAutospacing="0" w:after="240" w:afterAutospacing="0"/>
        <w:ind w:left="720" w:hanging="720"/>
        <w:rPr>
          <w:rFonts w:ascii="Arial" w:hAnsi="Arial" w:cs="Arial"/>
        </w:rPr>
      </w:pPr>
      <w:proofErr w:type="spellStart"/>
      <w:r w:rsidRPr="00A14563">
        <w:rPr>
          <w:rFonts w:ascii="Arial" w:hAnsi="Arial" w:cs="Arial"/>
        </w:rPr>
        <w:t>Pirmana</w:t>
      </w:r>
      <w:proofErr w:type="spellEnd"/>
      <w:r w:rsidRPr="00A14563">
        <w:rPr>
          <w:rFonts w:ascii="Arial" w:hAnsi="Arial" w:cs="Arial"/>
        </w:rPr>
        <w:t xml:space="preserve">, V., </w:t>
      </w:r>
      <w:proofErr w:type="spellStart"/>
      <w:r w:rsidRPr="00A14563">
        <w:rPr>
          <w:rFonts w:ascii="Arial" w:hAnsi="Arial" w:cs="Arial"/>
        </w:rPr>
        <w:t>Alisjahbana</w:t>
      </w:r>
      <w:proofErr w:type="spellEnd"/>
      <w:r w:rsidRPr="00A14563">
        <w:rPr>
          <w:rFonts w:ascii="Arial" w:hAnsi="Arial" w:cs="Arial"/>
        </w:rPr>
        <w:t xml:space="preserve">, A., Yusuf, A., Hoekstra, R. and Tukker, A. (2023). Economic and environmental impact of electric vehicle production. </w:t>
      </w:r>
      <w:r w:rsidRPr="00A14563">
        <w:rPr>
          <w:rFonts w:ascii="Arial" w:hAnsi="Arial" w:cs="Arial"/>
          <w:i/>
          <w:iCs/>
        </w:rPr>
        <w:t>Clean Technologies and Environmental Policy</w:t>
      </w:r>
      <w:r w:rsidRPr="00A14563">
        <w:rPr>
          <w:rFonts w:ascii="Arial" w:hAnsi="Arial" w:cs="Arial"/>
        </w:rPr>
        <w:t xml:space="preserve">, 25, pp.1–15. </w:t>
      </w:r>
      <w:proofErr w:type="spellStart"/>
      <w:r w:rsidR="005749D6" w:rsidRPr="00A14563">
        <w:rPr>
          <w:rFonts w:ascii="Arial" w:hAnsi="Arial" w:cs="Arial"/>
        </w:rPr>
        <w:t>doi</w:t>
      </w:r>
      <w:proofErr w:type="spellEnd"/>
      <w:r w:rsidR="005749D6" w:rsidRPr="00A14563">
        <w:rPr>
          <w:rFonts w:ascii="Arial" w:hAnsi="Arial" w:cs="Arial"/>
        </w:rPr>
        <w:t>: https://doi.org/10.1007/s10098023024756</w:t>
      </w:r>
      <w:r w:rsidRPr="00A14563">
        <w:rPr>
          <w:rFonts w:ascii="Arial" w:hAnsi="Arial" w:cs="Arial"/>
        </w:rPr>
        <w:t>.</w:t>
      </w:r>
    </w:p>
    <w:p w14:paraId="6331585D" w14:textId="0B986896" w:rsidR="00A14563" w:rsidRPr="00A14563" w:rsidRDefault="00A14563" w:rsidP="00A14563">
      <w:pPr>
        <w:pStyle w:val="NormalWeb"/>
        <w:spacing w:before="0" w:beforeAutospacing="0" w:after="240" w:afterAutospacing="0"/>
        <w:ind w:left="720" w:hanging="720"/>
        <w:rPr>
          <w:rFonts w:ascii="Arial" w:hAnsi="Arial" w:cs="Arial"/>
        </w:rPr>
      </w:pPr>
      <w:proofErr w:type="spellStart"/>
      <w:r w:rsidRPr="00A14563">
        <w:rPr>
          <w:rFonts w:ascii="Arial" w:hAnsi="Arial" w:cs="Arial"/>
        </w:rPr>
        <w:t>Quantive</w:t>
      </w:r>
      <w:proofErr w:type="spellEnd"/>
      <w:r w:rsidRPr="00A14563">
        <w:rPr>
          <w:rFonts w:ascii="Arial" w:hAnsi="Arial" w:cs="Arial"/>
        </w:rPr>
        <w:t xml:space="preserve"> (2024). </w:t>
      </w:r>
      <w:r w:rsidRPr="00A14563">
        <w:rPr>
          <w:rFonts w:ascii="Arial" w:hAnsi="Arial" w:cs="Arial"/>
          <w:i/>
          <w:iCs/>
        </w:rPr>
        <w:t xml:space="preserve">What Is </w:t>
      </w:r>
      <w:r w:rsidR="005749D6" w:rsidRPr="00A14563">
        <w:rPr>
          <w:rFonts w:ascii="Arial" w:hAnsi="Arial" w:cs="Arial"/>
          <w:i/>
          <w:iCs/>
        </w:rPr>
        <w:t>the</w:t>
      </w:r>
      <w:r w:rsidRPr="00A14563">
        <w:rPr>
          <w:rFonts w:ascii="Arial" w:hAnsi="Arial" w:cs="Arial"/>
          <w:i/>
          <w:iCs/>
        </w:rPr>
        <w:t xml:space="preserve"> Ansoff Matrix: Definition, Steps &amp; Examples</w:t>
      </w:r>
      <w:r w:rsidRPr="00A14563">
        <w:rPr>
          <w:rFonts w:ascii="Arial" w:hAnsi="Arial" w:cs="Arial"/>
        </w:rPr>
        <w:t>. [online] Quantive.com. Available at: https://quantive.com/resources/articles/ansoff-matrix [Accessed 18 Nov. 2025].</w:t>
      </w:r>
    </w:p>
    <w:p w14:paraId="7717D208"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Speaking Nerd (2021). </w:t>
      </w:r>
      <w:r w:rsidRPr="00A14563">
        <w:rPr>
          <w:rFonts w:ascii="Arial" w:hAnsi="Arial" w:cs="Arial"/>
          <w:i/>
          <w:iCs/>
        </w:rPr>
        <w:t>Investigative Study of PESTLE Analysis Model</w:t>
      </w:r>
      <w:r w:rsidRPr="00A14563">
        <w:rPr>
          <w:rFonts w:ascii="Arial" w:hAnsi="Arial" w:cs="Arial"/>
        </w:rPr>
        <w:t xml:space="preserve">. [online] </w:t>
      </w:r>
      <w:proofErr w:type="spellStart"/>
      <w:r w:rsidRPr="00A14563">
        <w:rPr>
          <w:rFonts w:ascii="Arial" w:hAnsi="Arial" w:cs="Arial"/>
        </w:rPr>
        <w:t>SpeakingNerd</w:t>
      </w:r>
      <w:proofErr w:type="spellEnd"/>
      <w:r w:rsidRPr="00A14563">
        <w:rPr>
          <w:rFonts w:ascii="Arial" w:hAnsi="Arial" w:cs="Arial"/>
        </w:rPr>
        <w:t>. Available at: https://speakingnerd.com/strategy/strategy-models/pestel-analysis [Accessed 18 Nov. 2025].</w:t>
      </w:r>
    </w:p>
    <w:p w14:paraId="67E16C79" w14:textId="77777777" w:rsidR="00A14563" w:rsidRPr="00A14563" w:rsidRDefault="00A14563" w:rsidP="00A14563">
      <w:pPr>
        <w:pStyle w:val="NormalWeb"/>
        <w:spacing w:before="0" w:beforeAutospacing="0" w:after="240" w:afterAutospacing="0"/>
        <w:ind w:left="720" w:hanging="720"/>
        <w:rPr>
          <w:rFonts w:ascii="Arial" w:hAnsi="Arial" w:cs="Arial"/>
        </w:rPr>
      </w:pPr>
      <w:proofErr w:type="spellStart"/>
      <w:r w:rsidRPr="00A14563">
        <w:rPr>
          <w:rFonts w:ascii="Arial" w:hAnsi="Arial" w:cs="Arial"/>
        </w:rPr>
        <w:t>Sundararjun</w:t>
      </w:r>
      <w:proofErr w:type="spellEnd"/>
      <w:r w:rsidRPr="00A14563">
        <w:rPr>
          <w:rFonts w:ascii="Arial" w:hAnsi="Arial" w:cs="Arial"/>
        </w:rPr>
        <w:t xml:space="preserve">, J. and </w:t>
      </w:r>
      <w:proofErr w:type="spellStart"/>
      <w:r w:rsidRPr="00A14563">
        <w:rPr>
          <w:rFonts w:ascii="Arial" w:hAnsi="Arial" w:cs="Arial"/>
        </w:rPr>
        <w:t>Wongbandit</w:t>
      </w:r>
      <w:proofErr w:type="spellEnd"/>
      <w:r w:rsidRPr="00A14563">
        <w:rPr>
          <w:rFonts w:ascii="Arial" w:hAnsi="Arial" w:cs="Arial"/>
        </w:rPr>
        <w:t>, A. (2021). Policies and regulations to promote electric vehicles in Thailand.</w:t>
      </w:r>
    </w:p>
    <w:p w14:paraId="4E0B49A1"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Tesla (2022). </w:t>
      </w:r>
      <w:r w:rsidRPr="00A14563">
        <w:rPr>
          <w:rFonts w:ascii="Arial" w:hAnsi="Arial" w:cs="Arial"/>
          <w:i/>
          <w:iCs/>
        </w:rPr>
        <w:t>Gigafactory Berlin-Brandenburg</w:t>
      </w:r>
      <w:r w:rsidRPr="00A14563">
        <w:rPr>
          <w:rFonts w:ascii="Arial" w:hAnsi="Arial" w:cs="Arial"/>
        </w:rPr>
        <w:t>. [online] Tesla. Available at: https://www.tesla.com/giga-berlin [Accessed 19 Nov. 2025].</w:t>
      </w:r>
    </w:p>
    <w:p w14:paraId="22148001"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lastRenderedPageBreak/>
        <w:t xml:space="preserve">TESMAG. (2020). </w:t>
      </w:r>
      <w:r w:rsidRPr="00A14563">
        <w:rPr>
          <w:rFonts w:ascii="Arial" w:hAnsi="Arial" w:cs="Arial"/>
          <w:i/>
          <w:iCs/>
        </w:rPr>
        <w:t>Tesla Energy Business: Powerwall and Solar Roof Expansion in Europe</w:t>
      </w:r>
      <w:r w:rsidRPr="00A14563">
        <w:rPr>
          <w:rFonts w:ascii="Arial" w:hAnsi="Arial" w:cs="Arial"/>
        </w:rPr>
        <w:t>. [online] Available at: https://www.teslaacessories.com/nb/blogs/news/tesla-energy-business-powerwall-and-solar-roof-expansion-in-europe [Accessed 19 Nov. 2025].</w:t>
      </w:r>
    </w:p>
    <w:p w14:paraId="077F6A07"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The Observatory of Economic Complexity. (2022). </w:t>
      </w:r>
      <w:r w:rsidRPr="00A14563">
        <w:rPr>
          <w:rFonts w:ascii="Arial" w:hAnsi="Arial" w:cs="Arial"/>
          <w:i/>
          <w:iCs/>
        </w:rPr>
        <w:t>Tesla | The Observatory of Economic Complexity</w:t>
      </w:r>
      <w:r w:rsidRPr="00A14563">
        <w:rPr>
          <w:rFonts w:ascii="Arial" w:hAnsi="Arial" w:cs="Arial"/>
        </w:rPr>
        <w:t>. [online] Available at: https://oec.world/en/profile/company/tesla [Accessed 19 Nov. 2025].</w:t>
      </w:r>
    </w:p>
    <w:p w14:paraId="3E1342D8"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Union of Concerned Scientists. (2025). </w:t>
      </w:r>
      <w:r w:rsidRPr="00A14563">
        <w:rPr>
          <w:rFonts w:ascii="Arial" w:hAnsi="Arial" w:cs="Arial"/>
          <w:i/>
          <w:iCs/>
        </w:rPr>
        <w:t>Driving Cleaner</w:t>
      </w:r>
      <w:r w:rsidRPr="00A14563">
        <w:rPr>
          <w:rFonts w:ascii="Arial" w:hAnsi="Arial" w:cs="Arial"/>
        </w:rPr>
        <w:t>. [online] Available at: https://www.ucs.org/resources/driving-cleaner#ucs-report-downloads [Accessed 19 Nov. 2025].</w:t>
      </w:r>
    </w:p>
    <w:p w14:paraId="03F82A12" w14:textId="77777777" w:rsidR="00A14563" w:rsidRPr="00A14563" w:rsidRDefault="00A14563" w:rsidP="00A14563">
      <w:pPr>
        <w:pStyle w:val="NormalWeb"/>
        <w:spacing w:before="0" w:beforeAutospacing="0" w:after="240" w:afterAutospacing="0"/>
        <w:ind w:left="720" w:hanging="720"/>
        <w:rPr>
          <w:rFonts w:ascii="Arial" w:hAnsi="Arial" w:cs="Arial"/>
        </w:rPr>
      </w:pPr>
      <w:r w:rsidRPr="00A14563">
        <w:rPr>
          <w:rFonts w:ascii="Arial" w:hAnsi="Arial" w:cs="Arial"/>
        </w:rPr>
        <w:t xml:space="preserve">Whittington, R., Scholes, K., Angwin, D., Regner, P. and Johnson, G. (2017). </w:t>
      </w:r>
      <w:r w:rsidRPr="00A14563">
        <w:rPr>
          <w:rFonts w:ascii="Arial" w:hAnsi="Arial" w:cs="Arial"/>
          <w:i/>
          <w:iCs/>
        </w:rPr>
        <w:t>Exploring Strategy: Text and Cases</w:t>
      </w:r>
      <w:r w:rsidRPr="00A14563">
        <w:rPr>
          <w:rFonts w:ascii="Arial" w:hAnsi="Arial" w:cs="Arial"/>
        </w:rPr>
        <w:t>. 11th ed. Harlow, England: Pearson.</w:t>
      </w:r>
    </w:p>
    <w:p w14:paraId="53AB996B" w14:textId="77777777" w:rsidR="000B1ABF" w:rsidRPr="00A14563" w:rsidRDefault="000B1ABF" w:rsidP="000B1ABF">
      <w:pPr>
        <w:rPr>
          <w:rFonts w:ascii="Arial" w:hAnsi="Arial" w:cs="Arial"/>
        </w:rPr>
      </w:pPr>
    </w:p>
    <w:p w14:paraId="2BC4A839" w14:textId="74042247" w:rsidR="00646406" w:rsidRPr="00A14563" w:rsidRDefault="00646406" w:rsidP="0050419B">
      <w:pPr>
        <w:spacing w:line="240" w:lineRule="auto"/>
        <w:jc w:val="left"/>
        <w:rPr>
          <w:rFonts w:ascii="Arial" w:eastAsiaTheme="majorEastAsia" w:hAnsi="Arial" w:cs="Arial"/>
          <w:b/>
          <w:color w:val="0F4761" w:themeColor="accent1" w:themeShade="BF"/>
          <w:sz w:val="36"/>
          <w:szCs w:val="40"/>
        </w:rPr>
      </w:pPr>
    </w:p>
    <w:sectPr w:rsidR="00646406" w:rsidRPr="00A14563" w:rsidSect="009076A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AC7C2" w14:textId="77777777" w:rsidR="00145C03" w:rsidRDefault="00145C03" w:rsidP="00C37FD7">
      <w:pPr>
        <w:spacing w:line="240" w:lineRule="auto"/>
      </w:pPr>
      <w:r>
        <w:separator/>
      </w:r>
    </w:p>
  </w:endnote>
  <w:endnote w:type="continuationSeparator" w:id="0">
    <w:p w14:paraId="1943D028" w14:textId="77777777" w:rsidR="00145C03" w:rsidRDefault="00145C03" w:rsidP="00C37F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5516704"/>
      <w:docPartObj>
        <w:docPartGallery w:val="Page Numbers (Bottom of Page)"/>
        <w:docPartUnique/>
      </w:docPartObj>
    </w:sdtPr>
    <w:sdtEndPr>
      <w:rPr>
        <w:noProof/>
      </w:rPr>
    </w:sdtEndPr>
    <w:sdtContent>
      <w:p w14:paraId="63EB3C3B" w14:textId="11C0441E" w:rsidR="00172A13" w:rsidRDefault="00172A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A7D96C" w14:textId="77777777" w:rsidR="00172A13" w:rsidRDefault="00172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2299C" w14:textId="77777777" w:rsidR="00145C03" w:rsidRDefault="00145C03" w:rsidP="00C37FD7">
      <w:pPr>
        <w:spacing w:line="240" w:lineRule="auto"/>
      </w:pPr>
      <w:r>
        <w:separator/>
      </w:r>
    </w:p>
  </w:footnote>
  <w:footnote w:type="continuationSeparator" w:id="0">
    <w:p w14:paraId="343C2514" w14:textId="77777777" w:rsidR="00145C03" w:rsidRDefault="00145C03" w:rsidP="00C37F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263BC"/>
    <w:multiLevelType w:val="multilevel"/>
    <w:tmpl w:val="DE24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B4E24"/>
    <w:multiLevelType w:val="hybridMultilevel"/>
    <w:tmpl w:val="E7926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303FD"/>
    <w:multiLevelType w:val="hybridMultilevel"/>
    <w:tmpl w:val="51A8F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A3B45"/>
    <w:multiLevelType w:val="multilevel"/>
    <w:tmpl w:val="2DB4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466CCB"/>
    <w:multiLevelType w:val="multilevel"/>
    <w:tmpl w:val="F47CE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980620"/>
    <w:multiLevelType w:val="hybridMultilevel"/>
    <w:tmpl w:val="351AB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261AB9"/>
    <w:multiLevelType w:val="multilevel"/>
    <w:tmpl w:val="AA86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F152AE"/>
    <w:multiLevelType w:val="hybridMultilevel"/>
    <w:tmpl w:val="51E4E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C7011D"/>
    <w:multiLevelType w:val="hybridMultilevel"/>
    <w:tmpl w:val="CC3EF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8C7C9B"/>
    <w:multiLevelType w:val="multilevel"/>
    <w:tmpl w:val="1238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EC5CB3"/>
    <w:multiLevelType w:val="hybridMultilevel"/>
    <w:tmpl w:val="FCC6F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320C32"/>
    <w:multiLevelType w:val="multilevel"/>
    <w:tmpl w:val="326A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CB3CC1"/>
    <w:multiLevelType w:val="multilevel"/>
    <w:tmpl w:val="D7EC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33"/>
  </w:num>
  <w:num w:numId="4">
    <w:abstractNumId w:val="34"/>
  </w:num>
  <w:num w:numId="5">
    <w:abstractNumId w:val="36"/>
  </w:num>
  <w:num w:numId="6">
    <w:abstractNumId w:val="17"/>
  </w:num>
  <w:num w:numId="7">
    <w:abstractNumId w:val="1"/>
  </w:num>
  <w:num w:numId="8">
    <w:abstractNumId w:val="26"/>
  </w:num>
  <w:num w:numId="9">
    <w:abstractNumId w:val="39"/>
  </w:num>
  <w:num w:numId="10">
    <w:abstractNumId w:val="37"/>
  </w:num>
  <w:num w:numId="11">
    <w:abstractNumId w:val="6"/>
  </w:num>
  <w:num w:numId="12">
    <w:abstractNumId w:val="29"/>
  </w:num>
  <w:num w:numId="13">
    <w:abstractNumId w:val="27"/>
  </w:num>
  <w:num w:numId="14">
    <w:abstractNumId w:val="3"/>
  </w:num>
  <w:num w:numId="15">
    <w:abstractNumId w:val="40"/>
  </w:num>
  <w:num w:numId="16">
    <w:abstractNumId w:val="23"/>
  </w:num>
  <w:num w:numId="17">
    <w:abstractNumId w:val="16"/>
  </w:num>
  <w:num w:numId="18">
    <w:abstractNumId w:val="31"/>
  </w:num>
  <w:num w:numId="19">
    <w:abstractNumId w:val="9"/>
  </w:num>
  <w:num w:numId="20">
    <w:abstractNumId w:val="32"/>
  </w:num>
  <w:num w:numId="21">
    <w:abstractNumId w:val="14"/>
  </w:num>
  <w:num w:numId="22">
    <w:abstractNumId w:val="13"/>
  </w:num>
  <w:num w:numId="23">
    <w:abstractNumId w:val="10"/>
  </w:num>
  <w:num w:numId="24">
    <w:abstractNumId w:val="12"/>
  </w:num>
  <w:num w:numId="25">
    <w:abstractNumId w:val="4"/>
  </w:num>
  <w:num w:numId="26">
    <w:abstractNumId w:val="24"/>
  </w:num>
  <w:num w:numId="27">
    <w:abstractNumId w:val="8"/>
  </w:num>
  <w:num w:numId="28">
    <w:abstractNumId w:val="25"/>
  </w:num>
  <w:num w:numId="29">
    <w:abstractNumId w:val="18"/>
  </w:num>
  <w:num w:numId="30">
    <w:abstractNumId w:val="20"/>
  </w:num>
  <w:num w:numId="31">
    <w:abstractNumId w:val="0"/>
  </w:num>
  <w:num w:numId="32">
    <w:abstractNumId w:val="35"/>
  </w:num>
  <w:num w:numId="33">
    <w:abstractNumId w:val="38"/>
  </w:num>
  <w:num w:numId="34">
    <w:abstractNumId w:val="28"/>
  </w:num>
  <w:num w:numId="35">
    <w:abstractNumId w:val="7"/>
  </w:num>
  <w:num w:numId="36">
    <w:abstractNumId w:val="30"/>
  </w:num>
  <w:num w:numId="37">
    <w:abstractNumId w:val="2"/>
  </w:num>
  <w:num w:numId="38">
    <w:abstractNumId w:val="19"/>
  </w:num>
  <w:num w:numId="39">
    <w:abstractNumId w:val="22"/>
  </w:num>
  <w:num w:numId="40">
    <w:abstractNumId w:val="5"/>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45A4D"/>
    <w:rsid w:val="00097710"/>
    <w:rsid w:val="000B1ABF"/>
    <w:rsid w:val="001003E8"/>
    <w:rsid w:val="00136289"/>
    <w:rsid w:val="00145C03"/>
    <w:rsid w:val="001676BF"/>
    <w:rsid w:val="00172A13"/>
    <w:rsid w:val="001E4323"/>
    <w:rsid w:val="00232C83"/>
    <w:rsid w:val="002D4741"/>
    <w:rsid w:val="00325A3E"/>
    <w:rsid w:val="00347A8C"/>
    <w:rsid w:val="0035648F"/>
    <w:rsid w:val="00396838"/>
    <w:rsid w:val="003B1EE5"/>
    <w:rsid w:val="00414A29"/>
    <w:rsid w:val="00427EF7"/>
    <w:rsid w:val="0045228E"/>
    <w:rsid w:val="00456791"/>
    <w:rsid w:val="00466581"/>
    <w:rsid w:val="00470BEE"/>
    <w:rsid w:val="004A48E6"/>
    <w:rsid w:val="004E588A"/>
    <w:rsid w:val="004E6F82"/>
    <w:rsid w:val="004F2663"/>
    <w:rsid w:val="0050419B"/>
    <w:rsid w:val="0050581D"/>
    <w:rsid w:val="00524A05"/>
    <w:rsid w:val="005708C0"/>
    <w:rsid w:val="005749D6"/>
    <w:rsid w:val="00583C8A"/>
    <w:rsid w:val="005962F3"/>
    <w:rsid w:val="005A08F3"/>
    <w:rsid w:val="005A570C"/>
    <w:rsid w:val="005A7D18"/>
    <w:rsid w:val="005D1001"/>
    <w:rsid w:val="005E1752"/>
    <w:rsid w:val="0060198D"/>
    <w:rsid w:val="006162D9"/>
    <w:rsid w:val="00617CF1"/>
    <w:rsid w:val="00620C73"/>
    <w:rsid w:val="006314D2"/>
    <w:rsid w:val="00646406"/>
    <w:rsid w:val="0067127E"/>
    <w:rsid w:val="00675F02"/>
    <w:rsid w:val="00692043"/>
    <w:rsid w:val="006A4D4B"/>
    <w:rsid w:val="006E5ACF"/>
    <w:rsid w:val="0073681E"/>
    <w:rsid w:val="00860B4A"/>
    <w:rsid w:val="00887F7F"/>
    <w:rsid w:val="00895870"/>
    <w:rsid w:val="009076A5"/>
    <w:rsid w:val="00912DB9"/>
    <w:rsid w:val="00931DEA"/>
    <w:rsid w:val="009703D8"/>
    <w:rsid w:val="00981E1F"/>
    <w:rsid w:val="009B4B9B"/>
    <w:rsid w:val="009E58AF"/>
    <w:rsid w:val="009F1533"/>
    <w:rsid w:val="009F7EBA"/>
    <w:rsid w:val="00A14563"/>
    <w:rsid w:val="00A34A44"/>
    <w:rsid w:val="00A5091B"/>
    <w:rsid w:val="00A65A37"/>
    <w:rsid w:val="00A713FE"/>
    <w:rsid w:val="00B42AEB"/>
    <w:rsid w:val="00BF70A5"/>
    <w:rsid w:val="00C37FD7"/>
    <w:rsid w:val="00C57D61"/>
    <w:rsid w:val="00C713AC"/>
    <w:rsid w:val="00C833C9"/>
    <w:rsid w:val="00CB01F0"/>
    <w:rsid w:val="00D065E1"/>
    <w:rsid w:val="00D109E2"/>
    <w:rsid w:val="00D25C6E"/>
    <w:rsid w:val="00D72779"/>
    <w:rsid w:val="00D72A66"/>
    <w:rsid w:val="00D94590"/>
    <w:rsid w:val="00DD590B"/>
    <w:rsid w:val="00DE507C"/>
    <w:rsid w:val="00DE5D5B"/>
    <w:rsid w:val="00E037D6"/>
    <w:rsid w:val="00E623F3"/>
    <w:rsid w:val="00E67ABC"/>
    <w:rsid w:val="00EB7567"/>
    <w:rsid w:val="00EC6978"/>
    <w:rsid w:val="00F4668A"/>
    <w:rsid w:val="00F47101"/>
    <w:rsid w:val="00F72B7C"/>
    <w:rsid w:val="00F81FAB"/>
    <w:rsid w:val="00FA647A"/>
    <w:rsid w:val="00FB33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C7AB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AEB"/>
    <w:pPr>
      <w:spacing w:line="360" w:lineRule="auto"/>
      <w:jc w:val="both"/>
    </w:pPr>
  </w:style>
  <w:style w:type="paragraph" w:styleId="Heading1">
    <w:name w:val="heading 1"/>
    <w:basedOn w:val="Normal"/>
    <w:next w:val="Normal"/>
    <w:link w:val="Heading1Char"/>
    <w:autoRedefine/>
    <w:uiPriority w:val="9"/>
    <w:qFormat/>
    <w:rsid w:val="00A14563"/>
    <w:pPr>
      <w:keepNext/>
      <w:keepLines/>
      <w:spacing w:before="360" w:after="80"/>
      <w:jc w:val="center"/>
      <w:outlineLvl w:val="0"/>
    </w:pPr>
    <w:rPr>
      <w:rFonts w:ascii="Arial" w:eastAsiaTheme="majorEastAsia" w:hAnsi="Arial" w:cs="Arial"/>
      <w:b/>
      <w:color w:val="0F4761" w:themeColor="accent1" w:themeShade="BF"/>
      <w:sz w:val="36"/>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563"/>
    <w:rPr>
      <w:rFonts w:ascii="Arial" w:eastAsiaTheme="majorEastAsia" w:hAnsi="Arial" w:cs="Arial"/>
      <w:b/>
      <w:color w:val="0F4761" w:themeColor="accent1" w:themeShade="BF"/>
      <w:sz w:val="36"/>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C37FD7"/>
    <w:pPr>
      <w:tabs>
        <w:tab w:val="center" w:pos="4680"/>
        <w:tab w:val="right" w:pos="9360"/>
      </w:tabs>
    </w:pPr>
  </w:style>
  <w:style w:type="character" w:customStyle="1" w:styleId="HeaderChar">
    <w:name w:val="Header Char"/>
    <w:basedOn w:val="DefaultParagraphFont"/>
    <w:link w:val="Header"/>
    <w:uiPriority w:val="99"/>
    <w:rsid w:val="00C37FD7"/>
  </w:style>
  <w:style w:type="paragraph" w:styleId="Footer">
    <w:name w:val="footer"/>
    <w:basedOn w:val="Normal"/>
    <w:link w:val="FooterChar"/>
    <w:uiPriority w:val="99"/>
    <w:unhideWhenUsed/>
    <w:rsid w:val="00C37FD7"/>
    <w:pPr>
      <w:tabs>
        <w:tab w:val="center" w:pos="4680"/>
        <w:tab w:val="right" w:pos="9360"/>
      </w:tabs>
    </w:pPr>
  </w:style>
  <w:style w:type="character" w:customStyle="1" w:styleId="FooterChar">
    <w:name w:val="Footer Char"/>
    <w:basedOn w:val="DefaultParagraphFont"/>
    <w:link w:val="Footer"/>
    <w:uiPriority w:val="99"/>
    <w:rsid w:val="00C37FD7"/>
  </w:style>
  <w:style w:type="paragraph" w:styleId="NormalWeb">
    <w:name w:val="Normal (Web)"/>
    <w:basedOn w:val="Normal"/>
    <w:uiPriority w:val="99"/>
    <w:unhideWhenUsed/>
    <w:rsid w:val="00B42AEB"/>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B42AEB"/>
    <w:rPr>
      <w:b/>
      <w:bCs/>
    </w:rPr>
  </w:style>
  <w:style w:type="character" w:customStyle="1" w:styleId="ms-1">
    <w:name w:val="ms-1"/>
    <w:basedOn w:val="DefaultParagraphFont"/>
    <w:rsid w:val="00B42AEB"/>
  </w:style>
  <w:style w:type="character" w:customStyle="1" w:styleId="max-w-15ch">
    <w:name w:val="max-w-[15ch]"/>
    <w:basedOn w:val="DefaultParagraphFont"/>
    <w:rsid w:val="00B42AEB"/>
  </w:style>
  <w:style w:type="character" w:customStyle="1" w:styleId="-me-1">
    <w:name w:val="-me-1"/>
    <w:basedOn w:val="DefaultParagraphFont"/>
    <w:rsid w:val="00B42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15296">
      <w:bodyDiv w:val="1"/>
      <w:marLeft w:val="0"/>
      <w:marRight w:val="0"/>
      <w:marTop w:val="0"/>
      <w:marBottom w:val="0"/>
      <w:divBdr>
        <w:top w:val="none" w:sz="0" w:space="0" w:color="auto"/>
        <w:left w:val="none" w:sz="0" w:space="0" w:color="auto"/>
        <w:bottom w:val="none" w:sz="0" w:space="0" w:color="auto"/>
        <w:right w:val="none" w:sz="0" w:space="0" w:color="auto"/>
      </w:divBdr>
    </w:div>
    <w:div w:id="173422290">
      <w:bodyDiv w:val="1"/>
      <w:marLeft w:val="0"/>
      <w:marRight w:val="0"/>
      <w:marTop w:val="0"/>
      <w:marBottom w:val="0"/>
      <w:divBdr>
        <w:top w:val="none" w:sz="0" w:space="0" w:color="auto"/>
        <w:left w:val="none" w:sz="0" w:space="0" w:color="auto"/>
        <w:bottom w:val="none" w:sz="0" w:space="0" w:color="auto"/>
        <w:right w:val="none" w:sz="0" w:space="0" w:color="auto"/>
      </w:divBdr>
    </w:div>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413822471">
      <w:bodyDiv w:val="1"/>
      <w:marLeft w:val="0"/>
      <w:marRight w:val="0"/>
      <w:marTop w:val="0"/>
      <w:marBottom w:val="0"/>
      <w:divBdr>
        <w:top w:val="none" w:sz="0" w:space="0" w:color="auto"/>
        <w:left w:val="none" w:sz="0" w:space="0" w:color="auto"/>
        <w:bottom w:val="none" w:sz="0" w:space="0" w:color="auto"/>
        <w:right w:val="none" w:sz="0" w:space="0" w:color="auto"/>
      </w:divBdr>
    </w:div>
    <w:div w:id="581371565">
      <w:bodyDiv w:val="1"/>
      <w:marLeft w:val="0"/>
      <w:marRight w:val="0"/>
      <w:marTop w:val="0"/>
      <w:marBottom w:val="0"/>
      <w:divBdr>
        <w:top w:val="none" w:sz="0" w:space="0" w:color="auto"/>
        <w:left w:val="none" w:sz="0" w:space="0" w:color="auto"/>
        <w:bottom w:val="none" w:sz="0" w:space="0" w:color="auto"/>
        <w:right w:val="none" w:sz="0" w:space="0" w:color="auto"/>
      </w:divBdr>
    </w:div>
    <w:div w:id="776094686">
      <w:bodyDiv w:val="1"/>
      <w:marLeft w:val="0"/>
      <w:marRight w:val="0"/>
      <w:marTop w:val="0"/>
      <w:marBottom w:val="0"/>
      <w:divBdr>
        <w:top w:val="none" w:sz="0" w:space="0" w:color="auto"/>
        <w:left w:val="none" w:sz="0" w:space="0" w:color="auto"/>
        <w:bottom w:val="none" w:sz="0" w:space="0" w:color="auto"/>
        <w:right w:val="none" w:sz="0" w:space="0" w:color="auto"/>
      </w:divBdr>
      <w:divsChild>
        <w:div w:id="272179063">
          <w:marLeft w:val="0"/>
          <w:marRight w:val="0"/>
          <w:marTop w:val="0"/>
          <w:marBottom w:val="0"/>
          <w:divBdr>
            <w:top w:val="none" w:sz="0" w:space="0" w:color="auto"/>
            <w:left w:val="none" w:sz="0" w:space="0" w:color="auto"/>
            <w:bottom w:val="none" w:sz="0" w:space="0" w:color="auto"/>
            <w:right w:val="none" w:sz="0" w:space="0" w:color="auto"/>
          </w:divBdr>
        </w:div>
      </w:divsChild>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203446643">
      <w:bodyDiv w:val="1"/>
      <w:marLeft w:val="0"/>
      <w:marRight w:val="0"/>
      <w:marTop w:val="0"/>
      <w:marBottom w:val="0"/>
      <w:divBdr>
        <w:top w:val="none" w:sz="0" w:space="0" w:color="auto"/>
        <w:left w:val="none" w:sz="0" w:space="0" w:color="auto"/>
        <w:bottom w:val="none" w:sz="0" w:space="0" w:color="auto"/>
        <w:right w:val="none" w:sz="0" w:space="0" w:color="auto"/>
      </w:divBdr>
    </w:div>
    <w:div w:id="1253468869">
      <w:bodyDiv w:val="1"/>
      <w:marLeft w:val="0"/>
      <w:marRight w:val="0"/>
      <w:marTop w:val="0"/>
      <w:marBottom w:val="0"/>
      <w:divBdr>
        <w:top w:val="none" w:sz="0" w:space="0" w:color="auto"/>
        <w:left w:val="none" w:sz="0" w:space="0" w:color="auto"/>
        <w:bottom w:val="none" w:sz="0" w:space="0" w:color="auto"/>
        <w:right w:val="none" w:sz="0" w:space="0" w:color="auto"/>
      </w:divBdr>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453549431">
      <w:bodyDiv w:val="1"/>
      <w:marLeft w:val="0"/>
      <w:marRight w:val="0"/>
      <w:marTop w:val="0"/>
      <w:marBottom w:val="0"/>
      <w:divBdr>
        <w:top w:val="none" w:sz="0" w:space="0" w:color="auto"/>
        <w:left w:val="none" w:sz="0" w:space="0" w:color="auto"/>
        <w:bottom w:val="none" w:sz="0" w:space="0" w:color="auto"/>
        <w:right w:val="none" w:sz="0" w:space="0" w:color="auto"/>
      </w:divBdr>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 w:id="190915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87015-B8AB-4100-8113-B645FCA9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3579</Words>
  <Characters>20406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2025-11-19T22:34:00Z</dcterms:created>
  <dcterms:modified xsi:type="dcterms:W3CDTF">2025-11-19T22:34:00Z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02f17f2a-d5da-46d4-9b4a-0e14d60d09f1</vt:lpwstr>
  </property>
</Properties>
</file>