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b/>
          <w:sz w:val="24"/>
          <w:szCs w:val="24"/>
        </w:rPr>
        <w:id w:val="805429490"/>
        <w:docPartObj>
          <w:docPartGallery w:val="Cover Pages"/>
          <w:docPartUnique/>
        </w:docPartObj>
      </w:sdtPr>
      <w:sdtContent>
        <w:p w:rsidR="004B3A2D" w:rsidRPr="005F7CA6" w:rsidRDefault="002C5637" w:rsidP="00550BB7">
          <w:pPr>
            <w:ind w:left="-567" w:right="-2439"/>
            <w:rPr>
              <w:rFonts w:ascii="Arial" w:hAnsi="Arial" w:cs="Arial"/>
              <w:i/>
              <w:sz w:val="24"/>
              <w:szCs w:val="24"/>
            </w:rPr>
          </w:pPr>
          <w:r w:rsidRPr="002C5637">
            <w:rPr>
              <w:rFonts w:ascii="Arial" w:hAnsi="Arial" w:cs="Arial"/>
              <w:smallCaps/>
              <w:noProof/>
              <w:sz w:val="24"/>
              <w:szCs w:val="24"/>
              <w:lang w:bidi="ar-SA"/>
            </w:rPr>
            <w:pict>
              <v:shapetype id="_x0000_t202" coordsize="21600,21600" o:spt="202" path="m,l,21600r21600,l21600,xe">
                <v:stroke joinstyle="miter"/>
                <v:path gradientshapeok="t" o:connecttype="rect"/>
              </v:shapetype>
              <v:shape id="_x0000_s1097" type="#_x0000_t202" style="position:absolute;left:0;text-align:left;margin-left:-3.8pt;margin-top:-60.75pt;width:357.8pt;height:66.75pt;z-index:251674112;mso-position-horizontal-relative:text;mso-position-vertical-relative:text" filled="f" stroked="f">
                <v:textbox style="mso-next-textbox:#_x0000_s1097">
                  <w:txbxContent>
                    <w:p w:rsidR="00C1032E" w:rsidRPr="004C6234" w:rsidRDefault="00C1032E" w:rsidP="00567AB3">
                      <w:pPr>
                        <w:rPr>
                          <w:rFonts w:ascii="Arial" w:hAnsi="Arial" w:cs="Arial"/>
                          <w:i/>
                          <w:sz w:val="44"/>
                          <w:szCs w:val="44"/>
                        </w:rPr>
                      </w:pPr>
                    </w:p>
                  </w:txbxContent>
                </v:textbox>
              </v:shape>
            </w:pict>
          </w:r>
          <w:r w:rsidR="004B3A2D" w:rsidRPr="005F7CA6">
            <w:rPr>
              <w:rStyle w:val="TitleChar"/>
              <w:b/>
              <w:i/>
              <w:sz w:val="24"/>
              <w:szCs w:val="24"/>
            </w:rPr>
            <w:t xml:space="preserve"> </w:t>
          </w:r>
        </w:p>
        <w:p w:rsidR="006E635F" w:rsidRPr="00DB0642" w:rsidRDefault="002C5637" w:rsidP="00550BB7">
          <w:pPr>
            <w:pStyle w:val="Title"/>
            <w:ind w:left="-567" w:right="-2439"/>
            <w:rPr>
              <w:color w:val="892D4D" w:themeColor="accent1" w:themeShade="BF"/>
              <w:sz w:val="56"/>
              <w:szCs w:val="56"/>
            </w:rPr>
          </w:pPr>
          <w:r w:rsidRPr="002C5637">
            <w:rPr>
              <w:smallCaps/>
              <w:noProof/>
              <w:lang w:bidi="ar-SA"/>
            </w:rPr>
            <w:pict>
              <v:shape id="_x0000_s1107" type="#_x0000_t202" style="position:absolute;left:0;text-align:left;margin-left:256.8pt;margin-top:555.65pt;width:203.4pt;height:88.7pt;z-index:251684352" stroked="f">
                <v:textbox style="mso-next-textbox:#_x0000_s1107">
                  <w:txbxContent>
                    <w:p w:rsidR="00C1032E" w:rsidRPr="00E97B07" w:rsidRDefault="00C1032E" w:rsidP="00E97B07">
                      <w:pPr>
                        <w:pStyle w:val="Names"/>
                      </w:pPr>
                    </w:p>
                  </w:txbxContent>
                </v:textbox>
              </v:shape>
            </w:pict>
          </w:r>
          <w:r w:rsidR="007F002F">
            <w:t xml:space="preserve">             </w:t>
          </w:r>
          <w:r w:rsidR="00DB0642" w:rsidRPr="00DB0642">
            <w:rPr>
              <w:color w:val="892D4D" w:themeColor="accent1" w:themeShade="BF"/>
              <w:sz w:val="56"/>
              <w:szCs w:val="56"/>
            </w:rPr>
            <w:t xml:space="preserve">Management Accounting </w:t>
          </w:r>
          <w:r w:rsidR="007F002F" w:rsidRPr="00DB0642">
            <w:rPr>
              <w:color w:val="892D4D" w:themeColor="accent1" w:themeShade="BF"/>
              <w:sz w:val="56"/>
              <w:szCs w:val="56"/>
            </w:rPr>
            <w:t xml:space="preserve"> </w:t>
          </w:r>
        </w:p>
        <w:p w:rsidR="007F787D" w:rsidRPr="007F787D" w:rsidRDefault="007F787D" w:rsidP="00550BB7">
          <w:pPr>
            <w:ind w:left="-567" w:right="-2439"/>
            <w:jc w:val="both"/>
            <w:rPr>
              <w:rFonts w:ascii="Arial" w:hAnsi="Arial" w:cs="Arial"/>
              <w:b/>
              <w:sz w:val="48"/>
              <w:szCs w:val="48"/>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Default="007F002F" w:rsidP="00550BB7">
          <w:pPr>
            <w:ind w:left="-567" w:right="-2439"/>
            <w:jc w:val="both"/>
            <w:rPr>
              <w:rFonts w:ascii="Arial" w:hAnsi="Arial" w:cs="Arial"/>
              <w:b/>
              <w:sz w:val="24"/>
              <w:szCs w:val="24"/>
            </w:rPr>
          </w:pPr>
        </w:p>
        <w:p w:rsidR="007F002F" w:rsidRPr="007F002F" w:rsidRDefault="005253C0" w:rsidP="00550BB7">
          <w:pPr>
            <w:ind w:left="-567" w:right="-2439"/>
            <w:jc w:val="both"/>
            <w:rPr>
              <w:rFonts w:ascii="Arial" w:hAnsi="Arial" w:cs="Arial"/>
              <w:b/>
              <w:color w:val="404040" w:themeColor="text1" w:themeTint="BF"/>
              <w:sz w:val="24"/>
              <w:szCs w:val="24"/>
            </w:rPr>
          </w:pPr>
          <w:r>
            <w:rPr>
              <w:rFonts w:ascii="Arial" w:hAnsi="Arial" w:cs="Arial"/>
              <w:b/>
              <w:color w:val="404040" w:themeColor="text1" w:themeTint="BF"/>
              <w:sz w:val="24"/>
              <w:szCs w:val="24"/>
            </w:rPr>
            <w:t xml:space="preserve">Name: </w:t>
          </w:r>
          <w:proofErr w:type="spellStart"/>
          <w:r>
            <w:rPr>
              <w:rFonts w:ascii="Arial" w:hAnsi="Arial" w:cs="Arial"/>
              <w:b/>
              <w:color w:val="404040" w:themeColor="text1" w:themeTint="BF"/>
              <w:sz w:val="24"/>
              <w:szCs w:val="24"/>
            </w:rPr>
            <w:t>Rabah</w:t>
          </w:r>
          <w:proofErr w:type="spellEnd"/>
          <w:r>
            <w:rPr>
              <w:rFonts w:ascii="Arial" w:hAnsi="Arial" w:cs="Arial"/>
              <w:b/>
              <w:color w:val="404040" w:themeColor="text1" w:themeTint="BF"/>
              <w:sz w:val="24"/>
              <w:szCs w:val="24"/>
            </w:rPr>
            <w:t xml:space="preserve"> </w:t>
          </w:r>
          <w:proofErr w:type="spellStart"/>
          <w:r>
            <w:rPr>
              <w:rFonts w:ascii="Arial" w:hAnsi="Arial" w:cs="Arial"/>
              <w:b/>
              <w:color w:val="404040" w:themeColor="text1" w:themeTint="BF"/>
              <w:sz w:val="24"/>
              <w:szCs w:val="24"/>
            </w:rPr>
            <w:t>Rahimi</w:t>
          </w:r>
          <w:proofErr w:type="spellEnd"/>
        </w:p>
        <w:p w:rsidR="007F002F" w:rsidRPr="007F002F" w:rsidRDefault="007F002F" w:rsidP="00550BB7">
          <w:pPr>
            <w:ind w:left="-567" w:right="-2439"/>
            <w:jc w:val="both"/>
            <w:rPr>
              <w:rFonts w:ascii="Arial" w:hAnsi="Arial" w:cs="Arial"/>
              <w:b/>
              <w:color w:val="404040" w:themeColor="text1" w:themeTint="BF"/>
              <w:sz w:val="24"/>
              <w:szCs w:val="24"/>
            </w:rPr>
          </w:pPr>
          <w:r w:rsidRPr="007F002F">
            <w:rPr>
              <w:rFonts w:ascii="Arial" w:hAnsi="Arial" w:cs="Arial"/>
              <w:b/>
              <w:color w:val="404040" w:themeColor="text1" w:themeTint="BF"/>
              <w:sz w:val="24"/>
              <w:szCs w:val="24"/>
            </w:rPr>
            <w:t>Student Id: 1602966</w:t>
          </w:r>
        </w:p>
        <w:p w:rsidR="007F002F" w:rsidRPr="007F002F" w:rsidRDefault="007F002F" w:rsidP="00550BB7">
          <w:pPr>
            <w:ind w:left="-567" w:right="-2439"/>
            <w:jc w:val="both"/>
            <w:rPr>
              <w:rFonts w:ascii="Arial" w:hAnsi="Arial" w:cs="Arial"/>
              <w:b/>
              <w:color w:val="404040" w:themeColor="text1" w:themeTint="BF"/>
              <w:sz w:val="24"/>
              <w:szCs w:val="24"/>
            </w:rPr>
          </w:pPr>
          <w:proofErr w:type="gramStart"/>
          <w:r w:rsidRPr="007F002F">
            <w:rPr>
              <w:rFonts w:ascii="Arial" w:hAnsi="Arial" w:cs="Arial"/>
              <w:b/>
              <w:color w:val="404040" w:themeColor="text1" w:themeTint="BF"/>
              <w:sz w:val="24"/>
              <w:szCs w:val="24"/>
            </w:rPr>
            <w:t>BA(</w:t>
          </w:r>
          <w:proofErr w:type="spellStart"/>
          <w:proofErr w:type="gramEnd"/>
          <w:r w:rsidRPr="007F002F">
            <w:rPr>
              <w:rFonts w:ascii="Arial" w:hAnsi="Arial" w:cs="Arial"/>
              <w:b/>
              <w:color w:val="404040" w:themeColor="text1" w:themeTint="BF"/>
              <w:sz w:val="24"/>
              <w:szCs w:val="24"/>
            </w:rPr>
            <w:t>Hons</w:t>
          </w:r>
          <w:proofErr w:type="spellEnd"/>
          <w:r w:rsidRPr="007F002F">
            <w:rPr>
              <w:rFonts w:ascii="Arial" w:hAnsi="Arial" w:cs="Arial"/>
              <w:b/>
              <w:color w:val="404040" w:themeColor="text1" w:themeTint="BF"/>
              <w:sz w:val="24"/>
              <w:szCs w:val="24"/>
            </w:rPr>
            <w:t>) Business Management</w:t>
          </w:r>
        </w:p>
        <w:p w:rsidR="007F002F" w:rsidRPr="007F002F" w:rsidRDefault="007F002F" w:rsidP="00550BB7">
          <w:pPr>
            <w:ind w:left="-567" w:right="-2439"/>
            <w:jc w:val="both"/>
            <w:rPr>
              <w:rFonts w:ascii="Arial" w:hAnsi="Arial" w:cs="Arial"/>
              <w:b/>
              <w:color w:val="404040" w:themeColor="text1" w:themeTint="BF"/>
              <w:sz w:val="24"/>
              <w:szCs w:val="24"/>
            </w:rPr>
          </w:pPr>
          <w:r w:rsidRPr="007F002F">
            <w:rPr>
              <w:rFonts w:ascii="Arial" w:hAnsi="Arial" w:cs="Arial"/>
              <w:b/>
              <w:color w:val="404040" w:themeColor="text1" w:themeTint="BF"/>
              <w:sz w:val="24"/>
              <w:szCs w:val="24"/>
            </w:rPr>
            <w:t xml:space="preserve">Lecturer name: </w:t>
          </w:r>
          <w:r w:rsidR="00DB0642">
            <w:rPr>
              <w:rFonts w:ascii="Arial" w:hAnsi="Arial" w:cs="Arial"/>
              <w:b/>
              <w:color w:val="404040" w:themeColor="text1" w:themeTint="BF"/>
              <w:sz w:val="24"/>
              <w:szCs w:val="24"/>
            </w:rPr>
            <w:t xml:space="preserve">Dr. </w:t>
          </w:r>
          <w:proofErr w:type="spellStart"/>
          <w:r w:rsidR="00DB0642">
            <w:rPr>
              <w:rFonts w:ascii="Arial" w:hAnsi="Arial" w:cs="Arial"/>
              <w:b/>
              <w:color w:val="404040" w:themeColor="text1" w:themeTint="BF"/>
              <w:sz w:val="24"/>
              <w:szCs w:val="24"/>
            </w:rPr>
            <w:t>Rexon</w:t>
          </w:r>
          <w:proofErr w:type="spellEnd"/>
          <w:r w:rsidR="00DB0642">
            <w:rPr>
              <w:rFonts w:ascii="Arial" w:hAnsi="Arial" w:cs="Arial"/>
              <w:b/>
              <w:color w:val="404040" w:themeColor="text1" w:themeTint="BF"/>
              <w:sz w:val="24"/>
              <w:szCs w:val="24"/>
            </w:rPr>
            <w:t xml:space="preserve"> </w:t>
          </w:r>
          <w:proofErr w:type="spellStart"/>
          <w:r w:rsidR="00DB0642">
            <w:rPr>
              <w:rFonts w:ascii="Arial" w:hAnsi="Arial" w:cs="Arial"/>
              <w:b/>
              <w:color w:val="404040" w:themeColor="text1" w:themeTint="BF"/>
              <w:sz w:val="24"/>
              <w:szCs w:val="24"/>
            </w:rPr>
            <w:t>Nting</w:t>
          </w:r>
          <w:proofErr w:type="spellEnd"/>
        </w:p>
        <w:p w:rsidR="00BC4C06" w:rsidRDefault="00240FAE" w:rsidP="00BC4C06">
          <w:pPr>
            <w:pStyle w:val="Title"/>
            <w:ind w:right="-2439"/>
          </w:pPr>
          <w:r w:rsidRPr="005F7CA6">
            <w:br w:type="page"/>
          </w:r>
        </w:p>
        <w:sdt>
          <w:sdtPr>
            <w:rPr>
              <w:rFonts w:asciiTheme="minorHAnsi" w:hAnsiTheme="minorHAnsi"/>
              <w:b w:val="0"/>
              <w:bCs w:val="0"/>
              <w:caps w:val="0"/>
              <w:color w:val="auto"/>
              <w:spacing w:val="0"/>
              <w:sz w:val="20"/>
              <w:szCs w:val="20"/>
            </w:rPr>
            <w:id w:val="97447215"/>
            <w:docPartObj>
              <w:docPartGallery w:val="Table of Contents"/>
              <w:docPartUnique/>
            </w:docPartObj>
          </w:sdtPr>
          <w:sdtContent>
            <w:p w:rsidR="00B61D7E" w:rsidRDefault="00B61D7E">
              <w:pPr>
                <w:pStyle w:val="TOCHeading"/>
              </w:pPr>
              <w:r>
                <w:t>Contents</w:t>
              </w:r>
            </w:p>
            <w:p w:rsidR="00A15CB9" w:rsidRDefault="002C5637">
              <w:pPr>
                <w:pStyle w:val="TOC1"/>
                <w:rPr>
                  <w:smallCaps w:val="0"/>
                  <w:color w:val="auto"/>
                  <w:sz w:val="22"/>
                  <w:szCs w:val="22"/>
                  <w:lang w:val="en-GB" w:eastAsia="en-GB" w:bidi="ar-SA"/>
                </w:rPr>
              </w:pPr>
              <w:r w:rsidRPr="002C5637">
                <w:fldChar w:fldCharType="begin"/>
              </w:r>
              <w:r w:rsidR="00B61D7E">
                <w:instrText xml:space="preserve"> TOC \o "1-3" \h \z \u </w:instrText>
              </w:r>
              <w:r w:rsidRPr="002C5637">
                <w:fldChar w:fldCharType="separate"/>
              </w:r>
              <w:hyperlink w:anchor="_Toc502922856" w:history="1">
                <w:r w:rsidR="00A15CB9" w:rsidRPr="00D074A3">
                  <w:rPr>
                    <w:rStyle w:val="Hyperlink"/>
                    <w:i/>
                  </w:rPr>
                  <w:t>Budgeting</w:t>
                </w:r>
                <w:r w:rsidR="00A15CB9">
                  <w:rPr>
                    <w:webHidden/>
                  </w:rPr>
                  <w:tab/>
                </w:r>
                <w:r>
                  <w:rPr>
                    <w:webHidden/>
                  </w:rPr>
                  <w:fldChar w:fldCharType="begin"/>
                </w:r>
                <w:r w:rsidR="00A15CB9">
                  <w:rPr>
                    <w:webHidden/>
                  </w:rPr>
                  <w:instrText xml:space="preserve"> PAGEREF _Toc502922856 \h </w:instrText>
                </w:r>
                <w:r>
                  <w:rPr>
                    <w:webHidden/>
                  </w:rPr>
                </w:r>
                <w:r>
                  <w:rPr>
                    <w:webHidden/>
                  </w:rPr>
                  <w:fldChar w:fldCharType="separate"/>
                </w:r>
                <w:r w:rsidR="00A15CB9">
                  <w:rPr>
                    <w:webHidden/>
                  </w:rPr>
                  <w:t>2</w:t>
                </w:r>
                <w:r>
                  <w:rPr>
                    <w:webHidden/>
                  </w:rPr>
                  <w:fldChar w:fldCharType="end"/>
                </w:r>
              </w:hyperlink>
            </w:p>
            <w:p w:rsidR="00A15CB9" w:rsidRDefault="002C5637">
              <w:pPr>
                <w:pStyle w:val="TOC1"/>
                <w:rPr>
                  <w:smallCaps w:val="0"/>
                  <w:color w:val="auto"/>
                  <w:sz w:val="22"/>
                  <w:szCs w:val="22"/>
                  <w:lang w:val="en-GB" w:eastAsia="en-GB" w:bidi="ar-SA"/>
                </w:rPr>
              </w:pPr>
              <w:hyperlink w:anchor="_Toc502922857" w:history="1">
                <w:r w:rsidR="00A15CB9" w:rsidRPr="00D074A3">
                  <w:rPr>
                    <w:rStyle w:val="Hyperlink"/>
                    <w:i/>
                  </w:rPr>
                  <w:t>Traditional Budgeting Model</w:t>
                </w:r>
                <w:r w:rsidR="00A15CB9">
                  <w:rPr>
                    <w:webHidden/>
                  </w:rPr>
                  <w:tab/>
                </w:r>
                <w:r>
                  <w:rPr>
                    <w:webHidden/>
                  </w:rPr>
                  <w:fldChar w:fldCharType="begin"/>
                </w:r>
                <w:r w:rsidR="00A15CB9">
                  <w:rPr>
                    <w:webHidden/>
                  </w:rPr>
                  <w:instrText xml:space="preserve"> PAGEREF _Toc502922857 \h </w:instrText>
                </w:r>
                <w:r>
                  <w:rPr>
                    <w:webHidden/>
                  </w:rPr>
                </w:r>
                <w:r>
                  <w:rPr>
                    <w:webHidden/>
                  </w:rPr>
                  <w:fldChar w:fldCharType="separate"/>
                </w:r>
                <w:r w:rsidR="00A15CB9">
                  <w:rPr>
                    <w:webHidden/>
                  </w:rPr>
                  <w:t>2</w:t>
                </w:r>
                <w:r>
                  <w:rPr>
                    <w:webHidden/>
                  </w:rPr>
                  <w:fldChar w:fldCharType="end"/>
                </w:r>
              </w:hyperlink>
            </w:p>
            <w:p w:rsidR="00A15CB9" w:rsidRDefault="002C5637">
              <w:pPr>
                <w:pStyle w:val="TOC2"/>
                <w:rPr>
                  <w:smallCaps w:val="0"/>
                  <w:sz w:val="22"/>
                  <w:szCs w:val="22"/>
                  <w:lang w:val="en-GB" w:eastAsia="en-GB" w:bidi="ar-SA"/>
                </w:rPr>
              </w:pPr>
              <w:hyperlink w:anchor="_Toc502922858" w:history="1">
                <w:r w:rsidR="00A15CB9" w:rsidRPr="00D074A3">
                  <w:rPr>
                    <w:rStyle w:val="Hyperlink"/>
                  </w:rPr>
                  <w:t>Balanced Score Card</w:t>
                </w:r>
                <w:r w:rsidR="00A15CB9">
                  <w:rPr>
                    <w:webHidden/>
                  </w:rPr>
                  <w:tab/>
                </w:r>
                <w:r>
                  <w:rPr>
                    <w:webHidden/>
                  </w:rPr>
                  <w:fldChar w:fldCharType="begin"/>
                </w:r>
                <w:r w:rsidR="00A15CB9">
                  <w:rPr>
                    <w:webHidden/>
                  </w:rPr>
                  <w:instrText xml:space="preserve"> PAGEREF _Toc502922858 \h </w:instrText>
                </w:r>
                <w:r>
                  <w:rPr>
                    <w:webHidden/>
                  </w:rPr>
                </w:r>
                <w:r>
                  <w:rPr>
                    <w:webHidden/>
                  </w:rPr>
                  <w:fldChar w:fldCharType="separate"/>
                </w:r>
                <w:r w:rsidR="00A15CB9">
                  <w:rPr>
                    <w:webHidden/>
                  </w:rPr>
                  <w:t>3</w:t>
                </w:r>
                <w:r>
                  <w:rPr>
                    <w:webHidden/>
                  </w:rPr>
                  <w:fldChar w:fldCharType="end"/>
                </w:r>
              </w:hyperlink>
            </w:p>
            <w:p w:rsidR="00A15CB9" w:rsidRDefault="002C5637">
              <w:pPr>
                <w:pStyle w:val="TOC2"/>
                <w:rPr>
                  <w:smallCaps w:val="0"/>
                  <w:sz w:val="22"/>
                  <w:szCs w:val="22"/>
                  <w:lang w:val="en-GB" w:eastAsia="en-GB" w:bidi="ar-SA"/>
                </w:rPr>
              </w:pPr>
              <w:hyperlink w:anchor="_Toc502922859" w:history="1">
                <w:r w:rsidR="00A15CB9" w:rsidRPr="00D074A3">
                  <w:rPr>
                    <w:rStyle w:val="Hyperlink"/>
                  </w:rPr>
                  <w:t>Activity based budgeting</w:t>
                </w:r>
                <w:r w:rsidR="00A15CB9">
                  <w:rPr>
                    <w:webHidden/>
                  </w:rPr>
                  <w:tab/>
                </w:r>
                <w:r>
                  <w:rPr>
                    <w:webHidden/>
                  </w:rPr>
                  <w:fldChar w:fldCharType="begin"/>
                </w:r>
                <w:r w:rsidR="00A15CB9">
                  <w:rPr>
                    <w:webHidden/>
                  </w:rPr>
                  <w:instrText xml:space="preserve"> PAGEREF _Toc502922859 \h </w:instrText>
                </w:r>
                <w:r>
                  <w:rPr>
                    <w:webHidden/>
                  </w:rPr>
                </w:r>
                <w:r>
                  <w:rPr>
                    <w:webHidden/>
                  </w:rPr>
                  <w:fldChar w:fldCharType="separate"/>
                </w:r>
                <w:r w:rsidR="00A15CB9">
                  <w:rPr>
                    <w:webHidden/>
                  </w:rPr>
                  <w:t>4</w:t>
                </w:r>
                <w:r>
                  <w:rPr>
                    <w:webHidden/>
                  </w:rPr>
                  <w:fldChar w:fldCharType="end"/>
                </w:r>
              </w:hyperlink>
            </w:p>
            <w:p w:rsidR="00A15CB9" w:rsidRDefault="002C5637">
              <w:pPr>
                <w:pStyle w:val="TOC1"/>
                <w:rPr>
                  <w:smallCaps w:val="0"/>
                  <w:color w:val="auto"/>
                  <w:sz w:val="22"/>
                  <w:szCs w:val="22"/>
                  <w:lang w:val="en-GB" w:eastAsia="en-GB" w:bidi="ar-SA"/>
                </w:rPr>
              </w:pPr>
              <w:hyperlink w:anchor="_Toc502922860" w:history="1">
                <w:r w:rsidR="00A15CB9" w:rsidRPr="00D074A3">
                  <w:rPr>
                    <w:rStyle w:val="Hyperlink"/>
                    <w:rFonts w:eastAsia="Times New Roman"/>
                  </w:rPr>
                  <w:t>Conclusion</w:t>
                </w:r>
                <w:r w:rsidR="00A15CB9">
                  <w:rPr>
                    <w:webHidden/>
                  </w:rPr>
                  <w:tab/>
                </w:r>
                <w:r>
                  <w:rPr>
                    <w:webHidden/>
                  </w:rPr>
                  <w:fldChar w:fldCharType="begin"/>
                </w:r>
                <w:r w:rsidR="00A15CB9">
                  <w:rPr>
                    <w:webHidden/>
                  </w:rPr>
                  <w:instrText xml:space="preserve"> PAGEREF _Toc502922860 \h </w:instrText>
                </w:r>
                <w:r>
                  <w:rPr>
                    <w:webHidden/>
                  </w:rPr>
                </w:r>
                <w:r>
                  <w:rPr>
                    <w:webHidden/>
                  </w:rPr>
                  <w:fldChar w:fldCharType="separate"/>
                </w:r>
                <w:r w:rsidR="00A15CB9">
                  <w:rPr>
                    <w:webHidden/>
                  </w:rPr>
                  <w:t>4</w:t>
                </w:r>
                <w:r>
                  <w:rPr>
                    <w:webHidden/>
                  </w:rPr>
                  <w:fldChar w:fldCharType="end"/>
                </w:r>
              </w:hyperlink>
            </w:p>
            <w:p w:rsidR="00A15CB9" w:rsidRDefault="002C5637">
              <w:pPr>
                <w:pStyle w:val="TOC1"/>
                <w:rPr>
                  <w:smallCaps w:val="0"/>
                  <w:color w:val="auto"/>
                  <w:sz w:val="22"/>
                  <w:szCs w:val="22"/>
                  <w:lang w:val="en-GB" w:eastAsia="en-GB" w:bidi="ar-SA"/>
                </w:rPr>
              </w:pPr>
              <w:hyperlink w:anchor="_Toc502922861" w:history="1">
                <w:r w:rsidR="00A15CB9" w:rsidRPr="00D074A3">
                  <w:rPr>
                    <w:rStyle w:val="Hyperlink"/>
                  </w:rPr>
                  <w:t>References</w:t>
                </w:r>
                <w:r w:rsidR="00A15CB9">
                  <w:rPr>
                    <w:webHidden/>
                  </w:rPr>
                  <w:tab/>
                </w:r>
                <w:r>
                  <w:rPr>
                    <w:webHidden/>
                  </w:rPr>
                  <w:fldChar w:fldCharType="begin"/>
                </w:r>
                <w:r w:rsidR="00A15CB9">
                  <w:rPr>
                    <w:webHidden/>
                  </w:rPr>
                  <w:instrText xml:space="preserve"> PAGEREF _Toc502922861 \h </w:instrText>
                </w:r>
                <w:r>
                  <w:rPr>
                    <w:webHidden/>
                  </w:rPr>
                </w:r>
                <w:r>
                  <w:rPr>
                    <w:webHidden/>
                  </w:rPr>
                  <w:fldChar w:fldCharType="separate"/>
                </w:r>
                <w:r w:rsidR="00A15CB9">
                  <w:rPr>
                    <w:webHidden/>
                  </w:rPr>
                  <w:t>5</w:t>
                </w:r>
                <w:r>
                  <w:rPr>
                    <w:webHidden/>
                  </w:rPr>
                  <w:fldChar w:fldCharType="end"/>
                </w:r>
              </w:hyperlink>
            </w:p>
            <w:p w:rsidR="00B61D7E" w:rsidRDefault="002C5637">
              <w:r>
                <w:fldChar w:fldCharType="end"/>
              </w:r>
            </w:p>
          </w:sdtContent>
        </w:sdt>
        <w:p w:rsidR="00D40A13" w:rsidRDefault="002C5637" w:rsidP="00550BB7">
          <w:pPr>
            <w:ind w:left="-522" w:right="-2439"/>
            <w:rPr>
              <w:rFonts w:ascii="Arial" w:hAnsi="Arial" w:cs="Arial"/>
              <w:b/>
              <w:sz w:val="24"/>
              <w:szCs w:val="24"/>
            </w:rPr>
          </w:pPr>
        </w:p>
      </w:sdtContent>
    </w:sdt>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550BB7">
      <w:pPr>
        <w:ind w:left="-522" w:right="-2439"/>
        <w:rPr>
          <w:rFonts w:ascii="Arial" w:hAnsi="Arial" w:cs="Arial"/>
          <w:b/>
          <w:sz w:val="24"/>
          <w:szCs w:val="24"/>
        </w:rPr>
      </w:pPr>
    </w:p>
    <w:p w:rsidR="00BC4C06" w:rsidRDefault="00BC4C06" w:rsidP="000C4E08">
      <w:pPr>
        <w:ind w:right="-2439"/>
        <w:rPr>
          <w:rFonts w:ascii="Arial" w:hAnsi="Arial" w:cs="Arial"/>
          <w:b/>
          <w:sz w:val="24"/>
          <w:szCs w:val="24"/>
        </w:rPr>
      </w:pPr>
    </w:p>
    <w:p w:rsidR="00BC4C06" w:rsidRDefault="00BC4C06" w:rsidP="00BC4C06">
      <w:pPr>
        <w:pStyle w:val="Heading1"/>
        <w:ind w:left="-567" w:right="-2439"/>
        <w:rPr>
          <w:i/>
        </w:rPr>
      </w:pPr>
      <w:bookmarkStart w:id="0" w:name="_Toc501998213"/>
      <w:bookmarkStart w:id="1" w:name="_Toc502922856"/>
      <w:r w:rsidRPr="00BC4C06">
        <w:rPr>
          <w:i/>
        </w:rPr>
        <w:lastRenderedPageBreak/>
        <w:t>Budgeting</w:t>
      </w:r>
      <w:bookmarkEnd w:id="0"/>
      <w:bookmarkEnd w:id="1"/>
    </w:p>
    <w:p w:rsidR="00BC4C06" w:rsidRPr="00BC4C06" w:rsidRDefault="00BC4C06" w:rsidP="00BC4C06">
      <w:pPr>
        <w:ind w:left="-567" w:right="-2439"/>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bCs/>
          <w:sz w:val="24"/>
          <w:szCs w:val="24"/>
        </w:rPr>
        <w:t xml:space="preserve">Neely </w:t>
      </w:r>
      <w:r w:rsidRPr="00BC4C06">
        <w:rPr>
          <w:rFonts w:eastAsia="Times New Roman" w:cstheme="minorHAnsi"/>
          <w:bCs/>
          <w:i/>
          <w:sz w:val="24"/>
          <w:szCs w:val="24"/>
        </w:rPr>
        <w:t>et al.,</w:t>
      </w:r>
      <w:r w:rsidRPr="00BC4C06">
        <w:rPr>
          <w:rFonts w:eastAsia="Times New Roman" w:cstheme="minorHAnsi"/>
          <w:bCs/>
          <w:sz w:val="24"/>
          <w:szCs w:val="24"/>
        </w:rPr>
        <w:t xml:space="preserve"> (2003) </w:t>
      </w:r>
      <w:r w:rsidRPr="00BC4C06">
        <w:rPr>
          <w:rFonts w:eastAsia="Times New Roman" w:cstheme="minorHAnsi"/>
          <w:sz w:val="24"/>
          <w:szCs w:val="24"/>
        </w:rPr>
        <w:t xml:space="preserve">explains the twelve weaknesses of traditional methods of budgeting in an analyzed study done to find ways to improve the budget methods, which </w:t>
      </w:r>
      <w:r w:rsidR="00DF0DF2" w:rsidRPr="00BC4C06">
        <w:rPr>
          <w:rFonts w:eastAsia="Times New Roman" w:cstheme="minorHAnsi"/>
          <w:sz w:val="24"/>
          <w:szCs w:val="24"/>
        </w:rPr>
        <w:t>raises</w:t>
      </w:r>
      <w:r w:rsidRPr="00BC4C06">
        <w:rPr>
          <w:rFonts w:eastAsia="Times New Roman" w:cstheme="minorHAnsi"/>
          <w:sz w:val="24"/>
          <w:szCs w:val="24"/>
        </w:rPr>
        <w:t xml:space="preserve"> the question of validity and reliability of budgets, nowadays. Whereas, </w:t>
      </w:r>
      <w:r w:rsidRPr="00BC4C06">
        <w:rPr>
          <w:rFonts w:eastAsia="Times New Roman" w:cstheme="minorHAnsi"/>
          <w:bCs/>
          <w:sz w:val="24"/>
          <w:szCs w:val="24"/>
        </w:rPr>
        <w:t xml:space="preserve">Hansen and </w:t>
      </w:r>
      <w:proofErr w:type="spellStart"/>
      <w:r w:rsidRPr="00BC4C06">
        <w:rPr>
          <w:rFonts w:eastAsia="Times New Roman" w:cstheme="minorHAnsi"/>
          <w:bCs/>
          <w:sz w:val="24"/>
          <w:szCs w:val="24"/>
        </w:rPr>
        <w:t>Ver</w:t>
      </w:r>
      <w:proofErr w:type="spellEnd"/>
      <w:r w:rsidRPr="00BC4C06">
        <w:rPr>
          <w:rFonts w:eastAsia="Times New Roman" w:cstheme="minorHAnsi"/>
          <w:bCs/>
          <w:sz w:val="24"/>
          <w:szCs w:val="24"/>
        </w:rPr>
        <w:t xml:space="preserve"> </w:t>
      </w:r>
      <w:proofErr w:type="spellStart"/>
      <w:r w:rsidRPr="00BC4C06">
        <w:rPr>
          <w:rFonts w:eastAsia="Times New Roman" w:cstheme="minorHAnsi"/>
          <w:bCs/>
          <w:sz w:val="24"/>
          <w:szCs w:val="24"/>
        </w:rPr>
        <w:t>der</w:t>
      </w:r>
      <w:proofErr w:type="spellEnd"/>
      <w:r w:rsidRPr="00BC4C06">
        <w:rPr>
          <w:rFonts w:eastAsia="Times New Roman" w:cstheme="minorHAnsi"/>
          <w:bCs/>
          <w:sz w:val="24"/>
          <w:szCs w:val="24"/>
        </w:rPr>
        <w:t xml:space="preserve"> </w:t>
      </w:r>
      <w:proofErr w:type="spellStart"/>
      <w:r w:rsidRPr="00BC4C06">
        <w:rPr>
          <w:rFonts w:eastAsia="Times New Roman" w:cstheme="minorHAnsi"/>
          <w:bCs/>
          <w:sz w:val="24"/>
          <w:szCs w:val="24"/>
        </w:rPr>
        <w:t>stede</w:t>
      </w:r>
      <w:proofErr w:type="spellEnd"/>
      <w:r w:rsidRPr="00BC4C06">
        <w:rPr>
          <w:rFonts w:eastAsia="Times New Roman" w:cstheme="minorHAnsi"/>
          <w:bCs/>
          <w:sz w:val="24"/>
          <w:szCs w:val="24"/>
        </w:rPr>
        <w:t xml:space="preserve"> (2004),</w:t>
      </w:r>
      <w:r w:rsidRPr="00BC4C06">
        <w:rPr>
          <w:rFonts w:eastAsia="Times New Roman" w:cstheme="minorHAnsi"/>
          <w:b/>
          <w:bCs/>
          <w:sz w:val="24"/>
          <w:szCs w:val="24"/>
        </w:rPr>
        <w:t xml:space="preserve"> </w:t>
      </w:r>
      <w:r w:rsidRPr="00BC4C06">
        <w:rPr>
          <w:rFonts w:eastAsia="Times New Roman" w:cstheme="minorHAnsi"/>
          <w:sz w:val="24"/>
          <w:szCs w:val="24"/>
        </w:rPr>
        <w:t xml:space="preserve">states in his study, the multiple advantages of budget in business culture. Budget is the document where management plans and control the allocation of resources i.e. Factors of production and uses it to compare the actual and expected performance of the business. This may include operational budget, sales budget, material and labor budget, fixed and variable overhead budget. </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Previously larger companies have been using traditional methods to prepare budget which includes zero-based and incremental budgeting, where past and future aspects are considered to allocate the factors of production regardless of any changes that may take place, leading to outdated data which is being used. Cost inefficiency, too much time consumption, encouragement to fraudulent activities are also some of the limitations of traditional </w:t>
      </w:r>
      <w:proofErr w:type="gramStart"/>
      <w:r w:rsidRPr="00BC4C06">
        <w:rPr>
          <w:rFonts w:eastAsia="Times New Roman" w:cstheme="minorHAnsi"/>
          <w:sz w:val="24"/>
          <w:szCs w:val="24"/>
        </w:rPr>
        <w:t>budgeting.</w:t>
      </w:r>
      <w:proofErr w:type="gramEnd"/>
      <w:r w:rsidRPr="00BC4C06">
        <w:rPr>
          <w:rFonts w:eastAsia="Times New Roman" w:cstheme="minorHAnsi"/>
          <w:sz w:val="24"/>
          <w:szCs w:val="24"/>
        </w:rPr>
        <w:t xml:space="preserve"> Due to which management is now more likely to use modern methods to prepare budgets, such as, Activity based budgeting and incorporation of Balance score card with right blend of budgeting is now often promoted in larger entities.  </w:t>
      </w:r>
    </w:p>
    <w:p w:rsidR="00BC4C06" w:rsidRPr="00BC4C06" w:rsidRDefault="00BC4C06" w:rsidP="00BC4C06">
      <w:pPr>
        <w:pStyle w:val="NoSpacing"/>
        <w:ind w:left="-567" w:right="-2439"/>
        <w:rPr>
          <w:rFonts w:eastAsia="Times New Roman" w:cstheme="minorHAnsi"/>
          <w:sz w:val="24"/>
          <w:szCs w:val="24"/>
        </w:rPr>
      </w:pPr>
    </w:p>
    <w:p w:rsid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Budget preparation may take a longer period of time Upper and lower management invest huge amount of time in order to collect the specific data to prepare budgets. It is advised to consider budgets as indicators of the problems that may arise in achievement of organization goals, rather than considering it as solution of the barriers.  </w:t>
      </w:r>
    </w:p>
    <w:p w:rsidR="005B661E" w:rsidRPr="00BC4C06" w:rsidRDefault="005B661E" w:rsidP="00BC4C06">
      <w:pPr>
        <w:pStyle w:val="NoSpacing"/>
        <w:ind w:left="-567" w:right="-2439"/>
        <w:rPr>
          <w:rFonts w:eastAsia="Times New Roman" w:cstheme="minorHAnsi"/>
          <w:sz w:val="24"/>
          <w:szCs w:val="24"/>
        </w:rPr>
      </w:pPr>
    </w:p>
    <w:p w:rsidR="00BC4C06" w:rsidRPr="00BC4C06" w:rsidRDefault="00BC4C06" w:rsidP="00BC4C06">
      <w:pPr>
        <w:pStyle w:val="Heading1"/>
        <w:ind w:left="-567"/>
        <w:rPr>
          <w:i/>
        </w:rPr>
      </w:pPr>
      <w:bookmarkStart w:id="2" w:name="_Toc501998214"/>
      <w:bookmarkStart w:id="3" w:name="_Toc502922857"/>
      <w:r w:rsidRPr="00BC4C06">
        <w:rPr>
          <w:i/>
        </w:rPr>
        <w:t>Traditional Budgeting Model</w:t>
      </w:r>
      <w:bookmarkEnd w:id="2"/>
      <w:bookmarkEnd w:id="3"/>
    </w:p>
    <w:p w:rsidR="00BC4C06" w:rsidRPr="00BC4C06" w:rsidRDefault="00BC4C06" w:rsidP="00BC4C06">
      <w:pPr>
        <w:ind w:left="-567" w:right="-2439"/>
        <w:rPr>
          <w:rFonts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Organizations previously used zero based budgeting where all the values were set to zero and new values were assigned to each item, though proper justification was given for any changes made, with values being permanent. Managers were able to give new value to each item and reassess the necessity or cost reduction. This method required large amount of time to prepare the budget. Secondly, Incremental budgeting was being practiced which was based on accrual concept i.e. any payments unpaid may be transferred to the next month's budget. This method did not allow efficient evaluation of employee’s performance and critical analysis of organization's performance.</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According to </w:t>
      </w:r>
      <w:proofErr w:type="spellStart"/>
      <w:r w:rsidRPr="00BC4C06">
        <w:rPr>
          <w:rFonts w:eastAsia="Times New Roman" w:cstheme="minorHAnsi"/>
          <w:sz w:val="24"/>
          <w:szCs w:val="24"/>
        </w:rPr>
        <w:t>Samudrage</w:t>
      </w:r>
      <w:proofErr w:type="spellEnd"/>
      <w:r w:rsidRPr="00BC4C06">
        <w:rPr>
          <w:rFonts w:eastAsia="Times New Roman" w:cstheme="minorHAnsi"/>
          <w:sz w:val="24"/>
          <w:szCs w:val="24"/>
        </w:rPr>
        <w:t xml:space="preserve"> (2014), it is that traditional budgeting helps in planning and coordinating the resources based on quantitative data, Providing the guidelines to management on how to allocate and distribute the resources, labor and material, and directs management on how to control, plan, coordinate, command and organize and reward. Preparing budgets indicates the setting of strategic targets and anticipating future developments for revenue, costs, production and other important variables. Hence, budget helps in coordinating the financial activities, communicating financial expectations, and evaluating performance of employees in accordance with set targets.  </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However, Traditional methods of budgeting were identified with numerous drawbacks. It is often argued that budgets do not cascade the changes that may take place in future. This may discourage the managers to take benefit from any opportunity that may arise or limits them to take any decisions needed at time. </w:t>
      </w:r>
      <w:proofErr w:type="spellStart"/>
      <w:r w:rsidRPr="00BC4C06">
        <w:rPr>
          <w:rFonts w:eastAsia="Times New Roman" w:cstheme="minorHAnsi"/>
          <w:bCs/>
          <w:sz w:val="24"/>
          <w:szCs w:val="24"/>
        </w:rPr>
        <w:t>Bourmistrov</w:t>
      </w:r>
      <w:proofErr w:type="spellEnd"/>
      <w:r w:rsidRPr="00BC4C06">
        <w:rPr>
          <w:rFonts w:eastAsia="Times New Roman" w:cstheme="minorHAnsi"/>
          <w:bCs/>
          <w:sz w:val="24"/>
          <w:szCs w:val="24"/>
        </w:rPr>
        <w:t xml:space="preserve"> (2013),</w:t>
      </w:r>
      <w:r w:rsidRPr="00BC4C06">
        <w:rPr>
          <w:rFonts w:eastAsia="Times New Roman" w:cstheme="minorHAnsi"/>
          <w:b/>
          <w:bCs/>
          <w:sz w:val="24"/>
          <w:szCs w:val="24"/>
        </w:rPr>
        <w:t xml:space="preserve"> </w:t>
      </w:r>
      <w:r w:rsidRPr="00BC4C06">
        <w:rPr>
          <w:rFonts w:eastAsia="Times New Roman" w:cstheme="minorHAnsi"/>
          <w:sz w:val="24"/>
          <w:szCs w:val="24"/>
        </w:rPr>
        <w:t xml:space="preserve">also states in his paper that Budget is made to create comfort for the managers, not to restrict them. However, </w:t>
      </w:r>
      <w:r w:rsidR="00CA3402" w:rsidRPr="00BC4C06">
        <w:rPr>
          <w:rFonts w:eastAsia="Times New Roman" w:cstheme="minorHAnsi"/>
          <w:sz w:val="24"/>
          <w:szCs w:val="24"/>
        </w:rPr>
        <w:t>traditional methods limit</w:t>
      </w:r>
      <w:r w:rsidRPr="00BC4C06">
        <w:rPr>
          <w:rFonts w:eastAsia="Times New Roman" w:cstheme="minorHAnsi"/>
          <w:sz w:val="24"/>
          <w:szCs w:val="24"/>
        </w:rPr>
        <w:t xml:space="preserve"> the managers to incorporate any change that </w:t>
      </w:r>
      <w:r w:rsidRPr="00BC4C06">
        <w:rPr>
          <w:rFonts w:eastAsia="Times New Roman" w:cstheme="minorHAnsi"/>
          <w:sz w:val="24"/>
          <w:szCs w:val="24"/>
        </w:rPr>
        <w:lastRenderedPageBreak/>
        <w:t>may occur, leading to wastage of resources and time served. Moreover, resulting in the out-dating of the data that was used to create the budget and is no more valid and reliable to compare and evaluate the performance of various variables.</w:t>
      </w: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 </w:t>
      </w:r>
    </w:p>
    <w:p w:rsidR="00BC4C06" w:rsidRPr="00BC4C06" w:rsidRDefault="00BC4C06" w:rsidP="00BC4C06">
      <w:pPr>
        <w:pStyle w:val="NoSpacing"/>
        <w:ind w:left="-567" w:right="-2439"/>
        <w:rPr>
          <w:rFonts w:eastAsia="Times New Roman" w:cstheme="minorHAnsi"/>
          <w:sz w:val="24"/>
          <w:szCs w:val="24"/>
        </w:rPr>
      </w:pPr>
      <w:proofErr w:type="spellStart"/>
      <w:r w:rsidRPr="00BC4C06">
        <w:rPr>
          <w:rFonts w:eastAsia="Times New Roman" w:cstheme="minorHAnsi"/>
          <w:bCs/>
          <w:sz w:val="24"/>
          <w:szCs w:val="24"/>
        </w:rPr>
        <w:t>Bogsnes</w:t>
      </w:r>
      <w:proofErr w:type="spellEnd"/>
      <w:r w:rsidRPr="00BC4C06">
        <w:rPr>
          <w:rFonts w:eastAsia="Times New Roman" w:cstheme="minorHAnsi"/>
          <w:bCs/>
          <w:sz w:val="24"/>
          <w:szCs w:val="24"/>
        </w:rPr>
        <w:t>, (2016),</w:t>
      </w:r>
      <w:r w:rsidRPr="00BC4C06">
        <w:rPr>
          <w:rFonts w:eastAsia="Times New Roman" w:cstheme="minorHAnsi"/>
          <w:b/>
          <w:bCs/>
          <w:sz w:val="24"/>
          <w:szCs w:val="24"/>
        </w:rPr>
        <w:t xml:space="preserve"> </w:t>
      </w:r>
      <w:r w:rsidRPr="00BC4C06">
        <w:rPr>
          <w:rFonts w:eastAsia="Times New Roman" w:cstheme="minorHAnsi"/>
          <w:sz w:val="24"/>
          <w:szCs w:val="24"/>
        </w:rPr>
        <w:t xml:space="preserve">cites in his study that traditional budgeting has no scope of adaption to any changes. He further states </w:t>
      </w:r>
      <w:r w:rsidR="00AB592A" w:rsidRPr="00BC4C06">
        <w:rPr>
          <w:rFonts w:eastAsia="Times New Roman" w:cstheme="minorHAnsi"/>
          <w:sz w:val="24"/>
          <w:szCs w:val="24"/>
        </w:rPr>
        <w:t>that budget is</w:t>
      </w:r>
      <w:r w:rsidRPr="00BC4C06">
        <w:rPr>
          <w:rFonts w:eastAsia="Times New Roman" w:cstheme="minorHAnsi"/>
          <w:sz w:val="24"/>
          <w:szCs w:val="24"/>
        </w:rPr>
        <w:t xml:space="preserve"> based on principle of "same weather today as tomorrow”. He argued that if any unexpected change may happen then budget will be of no help. Hence, costs a huge amount of time to be dumped as waste and does not serve its originated purpose as it becomes outdated. Not only </w:t>
      </w:r>
      <w:proofErr w:type="spellStart"/>
      <w:r w:rsidRPr="00BC4C06">
        <w:rPr>
          <w:rFonts w:eastAsia="Times New Roman" w:cstheme="minorHAnsi"/>
          <w:sz w:val="24"/>
          <w:szCs w:val="24"/>
        </w:rPr>
        <w:t>Bogsnes</w:t>
      </w:r>
      <w:proofErr w:type="spellEnd"/>
      <w:r w:rsidRPr="00BC4C06">
        <w:rPr>
          <w:rFonts w:eastAsia="Times New Roman" w:cstheme="minorHAnsi"/>
          <w:sz w:val="24"/>
          <w:szCs w:val="24"/>
        </w:rPr>
        <w:t xml:space="preserve"> (2016), but </w:t>
      </w:r>
      <w:r w:rsidRPr="00BC4C06">
        <w:rPr>
          <w:rFonts w:eastAsia="Times New Roman" w:cstheme="minorHAnsi"/>
          <w:bCs/>
          <w:sz w:val="24"/>
          <w:szCs w:val="24"/>
        </w:rPr>
        <w:t>Hope and Fraser (2003)</w:t>
      </w:r>
      <w:r w:rsidRPr="00BC4C06">
        <w:rPr>
          <w:rFonts w:eastAsia="Times New Roman" w:cstheme="minorHAnsi"/>
          <w:b/>
          <w:bCs/>
          <w:sz w:val="24"/>
          <w:szCs w:val="24"/>
        </w:rPr>
        <w:t xml:space="preserve"> </w:t>
      </w:r>
      <w:r w:rsidRPr="00BC4C06">
        <w:rPr>
          <w:rFonts w:eastAsia="Times New Roman" w:cstheme="minorHAnsi"/>
          <w:sz w:val="24"/>
          <w:szCs w:val="24"/>
        </w:rPr>
        <w:t>criticized traditional budgeting as inadequate and useless, in their book, "Beyond Budgeting".</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Studies highlighted that traditional budgeting were focused on the achievement of short-term goals. Pressure to meet deadlines, achieving the set targets within time and available resources promoted the fraudulent activities and the breach of code of conduct within the organization. </w:t>
      </w:r>
      <w:r w:rsidRPr="00BC4C06">
        <w:rPr>
          <w:rFonts w:eastAsia="Times New Roman" w:cstheme="minorHAnsi"/>
          <w:bCs/>
          <w:sz w:val="24"/>
          <w:szCs w:val="24"/>
        </w:rPr>
        <w:t>Libby and Lindsay, (2003)</w:t>
      </w:r>
      <w:r w:rsidRPr="00BC4C06">
        <w:rPr>
          <w:rFonts w:eastAsia="Times New Roman" w:cstheme="minorHAnsi"/>
          <w:sz w:val="24"/>
          <w:szCs w:val="24"/>
        </w:rPr>
        <w:t xml:space="preserve"> also argued that "traditional budgeting targets short term perspectives and cost savings in order to meet the objectives". Employees are less likely to add value to the organization's main aim as they are focused to achieve the cost reduction, may it be through manipulation of data and resources. </w:t>
      </w:r>
      <w:r w:rsidRPr="00BC4C06">
        <w:rPr>
          <w:rFonts w:eastAsia="Times New Roman" w:cstheme="minorHAnsi"/>
          <w:bCs/>
          <w:sz w:val="24"/>
          <w:szCs w:val="24"/>
        </w:rPr>
        <w:t>Hope and Fraser, (2003)</w:t>
      </w:r>
      <w:r w:rsidRPr="00BC4C06">
        <w:rPr>
          <w:rFonts w:eastAsia="Times New Roman" w:cstheme="minorHAnsi"/>
          <w:b/>
          <w:bCs/>
          <w:sz w:val="24"/>
          <w:szCs w:val="24"/>
        </w:rPr>
        <w:t xml:space="preserve"> </w:t>
      </w:r>
      <w:r w:rsidRPr="00BC4C06">
        <w:rPr>
          <w:rFonts w:eastAsia="Times New Roman" w:cstheme="minorHAnsi"/>
          <w:sz w:val="24"/>
          <w:szCs w:val="24"/>
        </w:rPr>
        <w:t xml:space="preserve">also supports the argument that companies with significant changes faces an increased workload.  </w:t>
      </w:r>
      <w:r w:rsidRPr="00BC4C06">
        <w:rPr>
          <w:rFonts w:eastAsia="Times New Roman" w:cstheme="minorHAnsi"/>
          <w:bCs/>
          <w:sz w:val="24"/>
          <w:szCs w:val="24"/>
        </w:rPr>
        <w:t>Higgins (2005), Libby and Lindsay (2010)</w:t>
      </w:r>
      <w:r w:rsidRPr="00BC4C06">
        <w:rPr>
          <w:rFonts w:eastAsia="Times New Roman" w:cstheme="minorHAnsi"/>
          <w:sz w:val="24"/>
          <w:szCs w:val="24"/>
        </w:rPr>
        <w:t xml:space="preserve"> also highlights that the traditional budgeting system leads to unreliable performance evaluation. This is purely a result of too much pressure of achieving targets within set time limits leading to budget gaining. To avoid such consequences and have better system to evaluate performance of employees, larger entities are now inclined to use Balanced score card approach along with a suitable budgeting method. </w:t>
      </w:r>
    </w:p>
    <w:p w:rsidR="00BC4C06" w:rsidRPr="00BC4C06" w:rsidRDefault="00BC4C06" w:rsidP="00BC4C06">
      <w:pPr>
        <w:pStyle w:val="NoSpacing"/>
        <w:ind w:left="-567" w:right="-2439"/>
        <w:rPr>
          <w:rFonts w:eastAsia="Times New Roman" w:cstheme="minorHAnsi"/>
          <w:sz w:val="24"/>
          <w:szCs w:val="24"/>
        </w:rPr>
      </w:pPr>
      <w:r>
        <w:rPr>
          <w:rFonts w:eastAsia="Times New Roman" w:cstheme="minorHAnsi"/>
          <w:sz w:val="24"/>
          <w:szCs w:val="24"/>
        </w:rPr>
        <w:t xml:space="preserve"> </w:t>
      </w:r>
    </w:p>
    <w:p w:rsidR="00BC4C06" w:rsidRPr="00BC4C06" w:rsidRDefault="00BC4C06" w:rsidP="00AD4348">
      <w:pPr>
        <w:pStyle w:val="Heading2"/>
        <w:ind w:left="-567"/>
      </w:pPr>
      <w:bookmarkStart w:id="4" w:name="_Toc501998215"/>
      <w:bookmarkStart w:id="5" w:name="_Toc502922858"/>
      <w:r w:rsidRPr="00BC4C06">
        <w:t>Balanced Score Card</w:t>
      </w:r>
      <w:bookmarkEnd w:id="4"/>
      <w:bookmarkEnd w:id="5"/>
    </w:p>
    <w:p w:rsidR="00BC4C06" w:rsidRPr="00BC4C06" w:rsidRDefault="00BC4C06" w:rsidP="00BC4C06">
      <w:pPr>
        <w:pStyle w:val="NoSpacing"/>
        <w:ind w:left="-567" w:right="-2439"/>
        <w:rPr>
          <w:rFonts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Scholars suggest that businesses may adopt new management tools to improve budgeting methods </w:t>
      </w:r>
      <w:r w:rsidRPr="00BC4C06">
        <w:rPr>
          <w:rFonts w:eastAsia="Times New Roman" w:cstheme="minorHAnsi"/>
          <w:bCs/>
          <w:sz w:val="24"/>
          <w:szCs w:val="24"/>
        </w:rPr>
        <w:t>(</w:t>
      </w:r>
      <w:proofErr w:type="spellStart"/>
      <w:r w:rsidRPr="00BC4C06">
        <w:rPr>
          <w:rFonts w:eastAsia="Times New Roman" w:cstheme="minorHAnsi"/>
          <w:bCs/>
          <w:sz w:val="24"/>
          <w:szCs w:val="24"/>
        </w:rPr>
        <w:t>Akesson</w:t>
      </w:r>
      <w:proofErr w:type="spellEnd"/>
      <w:r w:rsidRPr="00BC4C06">
        <w:rPr>
          <w:rFonts w:eastAsia="Times New Roman" w:cstheme="minorHAnsi"/>
          <w:bCs/>
          <w:sz w:val="24"/>
          <w:szCs w:val="24"/>
        </w:rPr>
        <w:t xml:space="preserve"> and </w:t>
      </w:r>
      <w:proofErr w:type="spellStart"/>
      <w:r w:rsidRPr="00BC4C06">
        <w:rPr>
          <w:rFonts w:eastAsia="Times New Roman" w:cstheme="minorHAnsi"/>
          <w:bCs/>
          <w:sz w:val="24"/>
          <w:szCs w:val="24"/>
        </w:rPr>
        <w:t>Severbo</w:t>
      </w:r>
      <w:proofErr w:type="spellEnd"/>
      <w:r w:rsidRPr="00BC4C06">
        <w:rPr>
          <w:rFonts w:eastAsia="Times New Roman" w:cstheme="minorHAnsi"/>
          <w:bCs/>
          <w:sz w:val="24"/>
          <w:szCs w:val="24"/>
        </w:rPr>
        <w:t xml:space="preserve"> 2009)</w:t>
      </w:r>
      <w:r w:rsidRPr="00BC4C06">
        <w:rPr>
          <w:rFonts w:eastAsia="Times New Roman" w:cstheme="minorHAnsi"/>
          <w:sz w:val="24"/>
          <w:szCs w:val="24"/>
        </w:rPr>
        <w:t xml:space="preserve">. Balance score card is one of the modern management </w:t>
      </w:r>
      <w:r w:rsidR="005E7184" w:rsidRPr="00BC4C06">
        <w:rPr>
          <w:rFonts w:eastAsia="Times New Roman" w:cstheme="minorHAnsi"/>
          <w:sz w:val="24"/>
          <w:szCs w:val="24"/>
        </w:rPr>
        <w:t>tools</w:t>
      </w:r>
      <w:r w:rsidRPr="00BC4C06">
        <w:rPr>
          <w:rFonts w:eastAsia="Times New Roman" w:cstheme="minorHAnsi"/>
          <w:sz w:val="24"/>
          <w:szCs w:val="24"/>
        </w:rPr>
        <w:t xml:space="preserve"> to be utilized to overcome the problem of unfair evaluation of employee’s performance. Balanced score card approach provides the employees with achievable targets and the better understanding of reward system. Therefore, they are less likely to be </w:t>
      </w:r>
      <w:r w:rsidR="009103A5" w:rsidRPr="00BC4C06">
        <w:rPr>
          <w:rFonts w:eastAsia="Times New Roman" w:cstheme="minorHAnsi"/>
          <w:sz w:val="24"/>
          <w:szCs w:val="24"/>
        </w:rPr>
        <w:t>indulging</w:t>
      </w:r>
      <w:r w:rsidRPr="00BC4C06">
        <w:rPr>
          <w:rFonts w:eastAsia="Times New Roman" w:cstheme="minorHAnsi"/>
          <w:sz w:val="24"/>
          <w:szCs w:val="24"/>
        </w:rPr>
        <w:t xml:space="preserve"> in unethical activities and are less likely to manipulate the variables to achieve short-term targets. Sense of belonging to the organization is created among the </w:t>
      </w:r>
      <w:r w:rsidR="005E7184" w:rsidRPr="00BC4C06">
        <w:rPr>
          <w:rFonts w:eastAsia="Times New Roman" w:cstheme="minorHAnsi"/>
          <w:sz w:val="24"/>
          <w:szCs w:val="24"/>
        </w:rPr>
        <w:t>employees;</w:t>
      </w:r>
      <w:r w:rsidRPr="00BC4C06">
        <w:rPr>
          <w:rFonts w:eastAsia="Times New Roman" w:cstheme="minorHAnsi"/>
          <w:sz w:val="24"/>
          <w:szCs w:val="24"/>
        </w:rPr>
        <w:t xml:space="preserve"> hence they are motivated to work in accordance with rules and regulations, resulting in increased added value to the organization.</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AD4348">
      <w:pPr>
        <w:pStyle w:val="NoSpacing"/>
        <w:ind w:left="-567" w:right="-2439"/>
        <w:rPr>
          <w:rFonts w:eastAsia="Times New Roman" w:cstheme="minorHAnsi"/>
          <w:sz w:val="24"/>
          <w:szCs w:val="24"/>
        </w:rPr>
      </w:pPr>
      <w:r w:rsidRPr="00BC4C06">
        <w:rPr>
          <w:rFonts w:eastAsia="Times New Roman" w:cstheme="minorHAnsi"/>
          <w:sz w:val="24"/>
          <w:szCs w:val="24"/>
        </w:rPr>
        <w:t xml:space="preserve">Compared to traditional budgeting method, where the focus was on the financial related reward system, Incorporation of Balanced score card approach directs the management to evaluate the employee’s performance in accordance with the performance related reward system. It is suggested that suitable budget method is to be selected along with Balance score card in order to unite employees and management on </w:t>
      </w:r>
      <w:r w:rsidR="00AD4348">
        <w:rPr>
          <w:rFonts w:eastAsia="Times New Roman" w:cstheme="minorHAnsi"/>
          <w:sz w:val="24"/>
          <w:szCs w:val="24"/>
        </w:rPr>
        <w:t>the same path to achieve goals.</w:t>
      </w:r>
    </w:p>
    <w:p w:rsidR="00BC4C06" w:rsidRPr="00AD4348" w:rsidRDefault="00BC4C06" w:rsidP="00AD4348">
      <w:pPr>
        <w:pStyle w:val="Heading2"/>
        <w:ind w:left="-567"/>
      </w:pPr>
      <w:bookmarkStart w:id="6" w:name="_Toc501998216"/>
      <w:bookmarkStart w:id="7" w:name="_Toc502922859"/>
      <w:r w:rsidRPr="00AD4348">
        <w:t>Activity based budgeting</w:t>
      </w:r>
      <w:bookmarkEnd w:id="6"/>
      <w:bookmarkEnd w:id="7"/>
    </w:p>
    <w:p w:rsidR="00BC4C06" w:rsidRPr="00BC4C06" w:rsidRDefault="00BC4C06" w:rsidP="00BC4C06">
      <w:pPr>
        <w:widowControl w:val="0"/>
        <w:autoSpaceDE w:val="0"/>
        <w:autoSpaceDN w:val="0"/>
        <w:spacing w:after="160" w:line="259" w:lineRule="atLeast"/>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 xml:space="preserve">Activity based budgeting is the primary method set to replace traditional budgeting, over past years. New methods are recognized because the old budgeting is no longer sufficient to meet the demands of emerging world of constant changes </w:t>
      </w:r>
      <w:r w:rsidRPr="00BC4C06">
        <w:rPr>
          <w:rFonts w:eastAsia="Times New Roman" w:cstheme="minorHAnsi"/>
          <w:bCs/>
          <w:sz w:val="24"/>
          <w:szCs w:val="24"/>
        </w:rPr>
        <w:t>(</w:t>
      </w:r>
      <w:proofErr w:type="spellStart"/>
      <w:r w:rsidRPr="00BC4C06">
        <w:rPr>
          <w:rFonts w:eastAsia="Times New Roman" w:cstheme="minorHAnsi"/>
          <w:bCs/>
          <w:sz w:val="24"/>
          <w:szCs w:val="24"/>
        </w:rPr>
        <w:t>Montezemolo</w:t>
      </w:r>
      <w:proofErr w:type="spellEnd"/>
      <w:r w:rsidRPr="00BC4C06">
        <w:rPr>
          <w:rFonts w:eastAsia="Times New Roman" w:cstheme="minorHAnsi"/>
          <w:bCs/>
          <w:sz w:val="24"/>
          <w:szCs w:val="24"/>
        </w:rPr>
        <w:t xml:space="preserve"> and </w:t>
      </w:r>
      <w:proofErr w:type="spellStart"/>
      <w:r w:rsidRPr="00BC4C06">
        <w:rPr>
          <w:rFonts w:eastAsia="Times New Roman" w:cstheme="minorHAnsi"/>
          <w:bCs/>
          <w:sz w:val="24"/>
          <w:szCs w:val="24"/>
        </w:rPr>
        <w:t>Tarvido</w:t>
      </w:r>
      <w:proofErr w:type="spellEnd"/>
      <w:r w:rsidRPr="00BC4C06">
        <w:rPr>
          <w:rFonts w:eastAsia="Times New Roman" w:cstheme="minorHAnsi"/>
          <w:bCs/>
          <w:sz w:val="24"/>
          <w:szCs w:val="24"/>
        </w:rPr>
        <w:t xml:space="preserve"> 2009).</w:t>
      </w:r>
      <w:r w:rsidRPr="00BC4C06">
        <w:rPr>
          <w:rFonts w:eastAsia="Times New Roman" w:cstheme="minorHAnsi"/>
          <w:b/>
          <w:bCs/>
          <w:sz w:val="24"/>
          <w:szCs w:val="24"/>
        </w:rPr>
        <w:t xml:space="preserve"> </w:t>
      </w:r>
      <w:r w:rsidRPr="00BC4C06">
        <w:rPr>
          <w:rFonts w:eastAsia="Times New Roman" w:cstheme="minorHAnsi"/>
          <w:sz w:val="24"/>
          <w:szCs w:val="24"/>
        </w:rPr>
        <w:t xml:space="preserve">Activity based budgeting identifies the activities performed within resources available, calculate costs of the activities and assign costs to costumers through cost drivers.  Determining the accurate costs of the goods and services is important in order to prepare the accurate, valid and reliable budget. In comparison to the traditional budgeting, Activity based budgeting is more strategically implemented and reduces the risk over cost and time inefficiency as it incorporates the cost drivers while preparing budgets. </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Activity based budgeting was introduced by US-based CAM-1 (ABB - Consortium of Advanced Management - International - Cost management systems, Activity based planning and budgeting Group). The focus was on to introduce new techniques to solve the problems underlying in traditional budgeting. They tried to develop a strong link between operational management and financial evaluation and results. Over a period of time, Activity based budgeting proved to be the accurate tool for management as it helped in planning and improving the accuracy of resources identified and allocated, hence establishing a more realistic budgets while keeping the lower costs and improved labor efficiency.</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Activity based budgeting requires the accurate determination of costs of expected plans, in regard to their expected size and required resources in order to use the data represented for present and future use as well, specifically to meet the changes that may take place in demand, orders, services, and consumers. In order to have better control over fixed and variable costs, management need to spend more time than traditional budgeting in preparing the Activity based budgeting. However, this may give a better sight to distribution of workload among employees and a better insight to allocate resources effectively to add more value to the entity.</w:t>
      </w:r>
    </w:p>
    <w:p w:rsidR="00BC4C06" w:rsidRPr="00BC4C06" w:rsidRDefault="00BC4C06" w:rsidP="00BC4C06">
      <w:pPr>
        <w:pStyle w:val="NoSpacing"/>
        <w:ind w:left="-567" w:right="-2439"/>
        <w:rPr>
          <w:rFonts w:eastAsia="Times New Roman" w:cstheme="minorHAnsi"/>
          <w:sz w:val="24"/>
          <w:szCs w:val="24"/>
        </w:rPr>
      </w:pPr>
    </w:p>
    <w:p w:rsidR="00BC4C06" w:rsidRPr="00BC4C06" w:rsidRDefault="00BC4C06" w:rsidP="00BC4C06">
      <w:pPr>
        <w:pStyle w:val="NoSpacing"/>
        <w:ind w:left="-567" w:right="-2439"/>
        <w:rPr>
          <w:rFonts w:eastAsia="Times New Roman" w:cstheme="minorHAnsi"/>
          <w:sz w:val="24"/>
          <w:szCs w:val="24"/>
        </w:rPr>
      </w:pPr>
      <w:r w:rsidRPr="00BC4C06">
        <w:rPr>
          <w:rFonts w:eastAsia="Times New Roman" w:cstheme="minorHAnsi"/>
          <w:sz w:val="24"/>
          <w:szCs w:val="24"/>
        </w:rPr>
        <w:t>Traditional budgeting may be obsolete in organizations nowadays, but the importance of budgets as a management tool can never be put aside. To avoid the consequences of drawbacks of traditional methods, new techniques are to be incorporated within the same strategies in order to achieve better outcomes within an organization. However, it is to consider that any approach chosen for budgeting needs to be in accordance with the nature and size of the entity.</w:t>
      </w:r>
    </w:p>
    <w:p w:rsidR="00BC4C06" w:rsidRPr="00BC4C06" w:rsidRDefault="002E06C5" w:rsidP="002E06C5">
      <w:pPr>
        <w:pStyle w:val="Heading1"/>
        <w:ind w:left="-567"/>
        <w:rPr>
          <w:rFonts w:eastAsia="Times New Roman"/>
        </w:rPr>
      </w:pPr>
      <w:bookmarkStart w:id="8" w:name="_Toc502922860"/>
      <w:r>
        <w:rPr>
          <w:rFonts w:eastAsia="Times New Roman"/>
        </w:rPr>
        <w:t>Conclusion</w:t>
      </w:r>
      <w:bookmarkEnd w:id="8"/>
      <w:r>
        <w:rPr>
          <w:rFonts w:eastAsia="Times New Roman"/>
        </w:rPr>
        <w:t xml:space="preserve"> </w:t>
      </w:r>
    </w:p>
    <w:p w:rsidR="00BC4C06" w:rsidRPr="00BC4C06" w:rsidRDefault="002E06C5" w:rsidP="00BC4C06">
      <w:pPr>
        <w:widowControl w:val="0"/>
        <w:autoSpaceDE w:val="0"/>
        <w:autoSpaceDN w:val="0"/>
        <w:spacing w:after="160" w:line="259" w:lineRule="atLeast"/>
        <w:ind w:left="-567" w:right="-2439"/>
        <w:rPr>
          <w:rFonts w:eastAsia="Times New Roman" w:cstheme="minorHAnsi"/>
          <w:sz w:val="24"/>
          <w:szCs w:val="24"/>
        </w:rPr>
      </w:pPr>
      <w:r>
        <w:rPr>
          <w:rFonts w:eastAsia="Times New Roman" w:cstheme="minorHAnsi"/>
          <w:sz w:val="24"/>
          <w:szCs w:val="24"/>
        </w:rPr>
        <w:t xml:space="preserve">It has been concluded that the modern budgeting method has huge importance as compared to traditional budgeting. </w:t>
      </w:r>
      <w:r w:rsidR="003E083E">
        <w:rPr>
          <w:rFonts w:eastAsia="Times New Roman" w:cstheme="minorHAnsi"/>
          <w:sz w:val="24"/>
          <w:szCs w:val="24"/>
        </w:rPr>
        <w:t>It has also been identified that the budgeting method has many benefits for example; it helps in the factor of production as well as the actual and expected performance of the company.</w:t>
      </w:r>
      <w:r w:rsidR="004E038F">
        <w:rPr>
          <w:rFonts w:eastAsia="Times New Roman" w:cstheme="minorHAnsi"/>
          <w:sz w:val="24"/>
          <w:szCs w:val="24"/>
        </w:rPr>
        <w:t xml:space="preserve"> However balanced score card</w:t>
      </w:r>
      <w:r w:rsidR="00857518">
        <w:rPr>
          <w:rFonts w:eastAsia="Times New Roman" w:cstheme="minorHAnsi"/>
          <w:sz w:val="24"/>
          <w:szCs w:val="24"/>
        </w:rPr>
        <w:t xml:space="preserve"> tool</w:t>
      </w:r>
      <w:r w:rsidR="004E038F">
        <w:rPr>
          <w:rFonts w:eastAsia="Times New Roman" w:cstheme="minorHAnsi"/>
          <w:sz w:val="24"/>
          <w:szCs w:val="24"/>
        </w:rPr>
        <w:t xml:space="preserve"> also has the great importance because it explains how to overcome the </w:t>
      </w:r>
      <w:r w:rsidR="00857518">
        <w:rPr>
          <w:rFonts w:eastAsia="Times New Roman" w:cstheme="minorHAnsi"/>
          <w:sz w:val="24"/>
          <w:szCs w:val="24"/>
        </w:rPr>
        <w:t>issue of unfair evaluation of performance of employees.</w:t>
      </w:r>
    </w:p>
    <w:p w:rsidR="00BC4C06" w:rsidRDefault="00BC4C06"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Default="00457E8A" w:rsidP="00BC4C06">
      <w:pPr>
        <w:widowControl w:val="0"/>
        <w:autoSpaceDE w:val="0"/>
        <w:autoSpaceDN w:val="0"/>
        <w:spacing w:after="160" w:line="259" w:lineRule="atLeast"/>
        <w:ind w:left="-567" w:right="-2439"/>
        <w:rPr>
          <w:rFonts w:eastAsia="Times New Roman" w:cstheme="minorHAnsi"/>
          <w:sz w:val="24"/>
          <w:szCs w:val="24"/>
        </w:rPr>
      </w:pPr>
    </w:p>
    <w:p w:rsidR="00457E8A" w:rsidRPr="00BC4C06" w:rsidRDefault="00457E8A" w:rsidP="00BC4C06">
      <w:pPr>
        <w:widowControl w:val="0"/>
        <w:autoSpaceDE w:val="0"/>
        <w:autoSpaceDN w:val="0"/>
        <w:spacing w:after="160" w:line="259" w:lineRule="atLeast"/>
        <w:ind w:left="-567" w:right="-2439"/>
        <w:rPr>
          <w:rFonts w:eastAsia="Times New Roman" w:cstheme="minorHAnsi"/>
          <w:sz w:val="24"/>
          <w:szCs w:val="24"/>
        </w:rPr>
      </w:pPr>
    </w:p>
    <w:p w:rsidR="00BC4C06" w:rsidRPr="00BC4C06" w:rsidRDefault="00BC4C06" w:rsidP="00BC4C06">
      <w:pPr>
        <w:widowControl w:val="0"/>
        <w:autoSpaceDE w:val="0"/>
        <w:autoSpaceDN w:val="0"/>
        <w:spacing w:after="160" w:line="259" w:lineRule="atLeast"/>
        <w:ind w:left="-567" w:right="-2439"/>
        <w:rPr>
          <w:rFonts w:eastAsia="Times New Roman" w:cstheme="minorHAnsi"/>
          <w:sz w:val="24"/>
          <w:szCs w:val="24"/>
        </w:rPr>
      </w:pPr>
    </w:p>
    <w:p w:rsidR="009415C3" w:rsidRPr="00BC4C06" w:rsidRDefault="009415C3" w:rsidP="00BC4C06">
      <w:pPr>
        <w:widowControl w:val="0"/>
        <w:autoSpaceDE w:val="0"/>
        <w:autoSpaceDN w:val="0"/>
        <w:spacing w:after="160" w:line="259" w:lineRule="atLeast"/>
        <w:ind w:right="-2439"/>
        <w:rPr>
          <w:rFonts w:eastAsia="Times New Roman" w:cstheme="minorHAnsi"/>
          <w:sz w:val="24"/>
          <w:szCs w:val="24"/>
        </w:rPr>
      </w:pPr>
    </w:p>
    <w:p w:rsidR="00BC4C06" w:rsidRPr="00BC4C06" w:rsidRDefault="00BC4C06" w:rsidP="00BC4C06">
      <w:pPr>
        <w:pStyle w:val="Heading1"/>
        <w:ind w:left="-567" w:right="-2439"/>
      </w:pPr>
      <w:bookmarkStart w:id="9" w:name="_Toc501998217"/>
      <w:bookmarkStart w:id="10" w:name="_Toc502922861"/>
      <w:r w:rsidRPr="00BC4C06">
        <w:lastRenderedPageBreak/>
        <w:t>References</w:t>
      </w:r>
      <w:bookmarkEnd w:id="9"/>
      <w:bookmarkEnd w:id="10"/>
    </w:p>
    <w:p w:rsidR="00BC4C06" w:rsidRPr="00457E8A" w:rsidRDefault="00BC4C06" w:rsidP="00BC4C06">
      <w:pPr>
        <w:ind w:left="-567" w:right="-2439"/>
        <w:rPr>
          <w:rFonts w:cstheme="minorHAnsi"/>
          <w:sz w:val="24"/>
          <w:szCs w:val="24"/>
        </w:rPr>
      </w:pPr>
    </w:p>
    <w:p w:rsidR="00457E8A" w:rsidRPr="00457E8A" w:rsidRDefault="00457E8A" w:rsidP="00457E8A">
      <w:pPr>
        <w:pStyle w:val="NoSpacing"/>
        <w:numPr>
          <w:ilvl w:val="0"/>
          <w:numId w:val="26"/>
        </w:numPr>
        <w:spacing w:line="360" w:lineRule="auto"/>
        <w:ind w:left="-426"/>
        <w:rPr>
          <w:rFonts w:eastAsia="Times New Roman"/>
          <w:sz w:val="24"/>
          <w:szCs w:val="24"/>
          <w:lang/>
        </w:rPr>
      </w:pPr>
      <w:proofErr w:type="spellStart"/>
      <w:r w:rsidRPr="00457E8A">
        <w:rPr>
          <w:rFonts w:eastAsia="Times New Roman"/>
          <w:sz w:val="24"/>
          <w:szCs w:val="24"/>
        </w:rPr>
        <w:t>Akesson</w:t>
      </w:r>
      <w:proofErr w:type="spellEnd"/>
      <w:r w:rsidRPr="00457E8A">
        <w:rPr>
          <w:rFonts w:eastAsia="Times New Roman"/>
          <w:sz w:val="24"/>
          <w:szCs w:val="24"/>
        </w:rPr>
        <w:t xml:space="preserve">, J. and </w:t>
      </w:r>
      <w:proofErr w:type="spellStart"/>
      <w:r w:rsidRPr="00457E8A">
        <w:rPr>
          <w:rFonts w:eastAsia="Times New Roman"/>
          <w:sz w:val="24"/>
          <w:szCs w:val="24"/>
        </w:rPr>
        <w:t>Siverbo</w:t>
      </w:r>
      <w:proofErr w:type="spellEnd"/>
      <w:r w:rsidRPr="00457E8A">
        <w:rPr>
          <w:rFonts w:eastAsia="Times New Roman"/>
          <w:sz w:val="24"/>
          <w:szCs w:val="24"/>
        </w:rPr>
        <w:t xml:space="preserve">, S., 2009. </w:t>
      </w:r>
      <w:proofErr w:type="spellStart"/>
      <w:r w:rsidRPr="00457E8A">
        <w:rPr>
          <w:rFonts w:eastAsia="Times New Roman"/>
          <w:sz w:val="24"/>
          <w:szCs w:val="24"/>
        </w:rPr>
        <w:t>Forskare</w:t>
      </w:r>
      <w:proofErr w:type="spellEnd"/>
      <w:r w:rsidRPr="00457E8A">
        <w:rPr>
          <w:rFonts w:eastAsia="Times New Roman"/>
          <w:sz w:val="24"/>
          <w:szCs w:val="24"/>
        </w:rPr>
        <w:t xml:space="preserve"> </w:t>
      </w:r>
      <w:proofErr w:type="spellStart"/>
      <w:r w:rsidRPr="00457E8A">
        <w:rPr>
          <w:rFonts w:eastAsia="Times New Roman"/>
          <w:sz w:val="24"/>
          <w:szCs w:val="24"/>
        </w:rPr>
        <w:t>varnar</w:t>
      </w:r>
      <w:proofErr w:type="spellEnd"/>
      <w:r w:rsidRPr="00457E8A">
        <w:rPr>
          <w:rFonts w:eastAsia="Times New Roman"/>
          <w:sz w:val="24"/>
          <w:szCs w:val="24"/>
        </w:rPr>
        <w:t xml:space="preserve"> </w:t>
      </w:r>
      <w:proofErr w:type="spellStart"/>
      <w:r w:rsidRPr="00457E8A">
        <w:rPr>
          <w:rFonts w:eastAsia="Times New Roman"/>
          <w:sz w:val="24"/>
          <w:szCs w:val="24"/>
        </w:rPr>
        <w:t>för</w:t>
      </w:r>
      <w:proofErr w:type="spellEnd"/>
      <w:r w:rsidRPr="00457E8A">
        <w:rPr>
          <w:rFonts w:eastAsia="Times New Roman"/>
          <w:sz w:val="24"/>
          <w:szCs w:val="24"/>
        </w:rPr>
        <w:t xml:space="preserve"> </w:t>
      </w:r>
      <w:proofErr w:type="spellStart"/>
      <w:r w:rsidRPr="00457E8A">
        <w:rPr>
          <w:rFonts w:eastAsia="Times New Roman"/>
          <w:sz w:val="24"/>
          <w:szCs w:val="24"/>
        </w:rPr>
        <w:t>överdos</w:t>
      </w:r>
      <w:proofErr w:type="spellEnd"/>
      <w:r w:rsidRPr="00457E8A">
        <w:rPr>
          <w:rFonts w:eastAsia="Times New Roman"/>
          <w:sz w:val="24"/>
          <w:szCs w:val="24"/>
        </w:rPr>
        <w:t xml:space="preserve"> </w:t>
      </w:r>
      <w:proofErr w:type="spellStart"/>
      <w:r w:rsidRPr="00457E8A">
        <w:rPr>
          <w:rFonts w:eastAsia="Times New Roman"/>
          <w:sz w:val="24"/>
          <w:szCs w:val="24"/>
        </w:rPr>
        <w:t>av</w:t>
      </w:r>
      <w:proofErr w:type="spellEnd"/>
      <w:r w:rsidRPr="00457E8A">
        <w:rPr>
          <w:rFonts w:eastAsia="Times New Roman"/>
          <w:sz w:val="24"/>
          <w:szCs w:val="24"/>
        </w:rPr>
        <w:t xml:space="preserve"> </w:t>
      </w:r>
      <w:proofErr w:type="spellStart"/>
      <w:r w:rsidRPr="00457E8A">
        <w:rPr>
          <w:rFonts w:eastAsia="Times New Roman"/>
          <w:sz w:val="24"/>
          <w:szCs w:val="24"/>
        </w:rPr>
        <w:t>styrning</w:t>
      </w:r>
      <w:proofErr w:type="spellEnd"/>
      <w:r w:rsidRPr="00457E8A">
        <w:rPr>
          <w:rFonts w:eastAsia="Times New Roman"/>
          <w:sz w:val="24"/>
          <w:szCs w:val="24"/>
        </w:rPr>
        <w:t>.</w:t>
      </w:r>
      <w:proofErr w:type="spellStart"/>
      <w:r w:rsidRPr="00457E8A">
        <w:rPr>
          <w:rFonts w:eastAsia="Times New Roman"/>
          <w:sz w:val="24"/>
          <w:szCs w:val="24"/>
          <w:lang/>
        </w:rPr>
        <w:t>Bourmistrov</w:t>
      </w:r>
      <w:proofErr w:type="spellEnd"/>
      <w:r w:rsidRPr="00457E8A">
        <w:rPr>
          <w:rFonts w:eastAsia="Times New Roman"/>
          <w:sz w:val="24"/>
          <w:szCs w:val="24"/>
          <w:lang/>
        </w:rPr>
        <w:t xml:space="preserve"> (2013) “</w:t>
      </w:r>
      <w:r w:rsidRPr="00457E8A">
        <w:rPr>
          <w:rFonts w:eastAsia="Times New Roman"/>
          <w:sz w:val="24"/>
          <w:szCs w:val="24"/>
        </w:rPr>
        <w:t>Beyond</w:t>
      </w:r>
      <w:r w:rsidRPr="00457E8A">
        <w:rPr>
          <w:rFonts w:eastAsia="Times New Roman"/>
          <w:sz w:val="24"/>
          <w:szCs w:val="24"/>
          <w:lang/>
        </w:rPr>
        <w:t xml:space="preserve"> budgeting" ideas. Management accounting </w:t>
      </w:r>
      <w:r w:rsidRPr="00457E8A">
        <w:rPr>
          <w:rFonts w:eastAsia="Times New Roman"/>
          <w:sz w:val="24"/>
          <w:szCs w:val="24"/>
        </w:rPr>
        <w:t>research</w:t>
      </w:r>
      <w:r w:rsidRPr="00457E8A">
        <w:rPr>
          <w:rFonts w:eastAsia="Times New Roman"/>
          <w:sz w:val="24"/>
          <w:szCs w:val="24"/>
          <w:lang/>
        </w:rPr>
        <w:t>.</w:t>
      </w:r>
    </w:p>
    <w:p w:rsidR="00457E8A" w:rsidRPr="00457E8A" w:rsidRDefault="00457E8A" w:rsidP="00457E8A">
      <w:pPr>
        <w:pStyle w:val="NoSpacing"/>
        <w:numPr>
          <w:ilvl w:val="0"/>
          <w:numId w:val="26"/>
        </w:numPr>
        <w:spacing w:line="360" w:lineRule="auto"/>
        <w:ind w:left="-426"/>
        <w:rPr>
          <w:rFonts w:eastAsia="Times New Roman"/>
          <w:sz w:val="24"/>
          <w:szCs w:val="24"/>
          <w:lang/>
        </w:rPr>
      </w:pPr>
      <w:r w:rsidRPr="00457E8A">
        <w:rPr>
          <w:rFonts w:eastAsia="Times New Roman"/>
          <w:sz w:val="24"/>
          <w:szCs w:val="24"/>
        </w:rPr>
        <w:t xml:space="preserve">Baker, H.K., </w:t>
      </w:r>
      <w:proofErr w:type="spellStart"/>
      <w:r w:rsidRPr="00457E8A">
        <w:rPr>
          <w:rFonts w:eastAsia="Times New Roman"/>
          <w:sz w:val="24"/>
          <w:szCs w:val="24"/>
        </w:rPr>
        <w:t>Dutta</w:t>
      </w:r>
      <w:proofErr w:type="spellEnd"/>
      <w:r w:rsidRPr="00457E8A">
        <w:rPr>
          <w:rFonts w:eastAsia="Times New Roman"/>
          <w:sz w:val="24"/>
          <w:szCs w:val="24"/>
        </w:rPr>
        <w:t xml:space="preserve">, S. and </w:t>
      </w:r>
      <w:proofErr w:type="spellStart"/>
      <w:r w:rsidRPr="00457E8A">
        <w:rPr>
          <w:rFonts w:eastAsia="Times New Roman"/>
          <w:sz w:val="24"/>
          <w:szCs w:val="24"/>
        </w:rPr>
        <w:t>Saadi</w:t>
      </w:r>
      <w:proofErr w:type="spellEnd"/>
      <w:r w:rsidRPr="00457E8A">
        <w:rPr>
          <w:rFonts w:eastAsia="Times New Roman"/>
          <w:sz w:val="24"/>
          <w:szCs w:val="24"/>
        </w:rPr>
        <w:t>, S., 2010. Management views on real options in capital budgeting.</w:t>
      </w:r>
    </w:p>
    <w:p w:rsidR="00457E8A" w:rsidRPr="00457E8A" w:rsidRDefault="00457E8A" w:rsidP="00457E8A">
      <w:pPr>
        <w:pStyle w:val="NoSpacing"/>
        <w:numPr>
          <w:ilvl w:val="0"/>
          <w:numId w:val="26"/>
        </w:numPr>
        <w:spacing w:line="360" w:lineRule="auto"/>
        <w:ind w:left="-426"/>
        <w:rPr>
          <w:rFonts w:eastAsia="Times New Roman"/>
          <w:sz w:val="24"/>
          <w:szCs w:val="24"/>
          <w:u w:val="single"/>
          <w:lang/>
        </w:rPr>
      </w:pPr>
      <w:proofErr w:type="spellStart"/>
      <w:r w:rsidRPr="00457E8A">
        <w:rPr>
          <w:rFonts w:eastAsia="Times New Roman"/>
          <w:sz w:val="24"/>
          <w:szCs w:val="24"/>
        </w:rPr>
        <w:t>Bogsnes</w:t>
      </w:r>
      <w:proofErr w:type="spellEnd"/>
      <w:r w:rsidRPr="00457E8A">
        <w:rPr>
          <w:rFonts w:eastAsia="Times New Roman"/>
          <w:sz w:val="24"/>
          <w:szCs w:val="24"/>
        </w:rPr>
        <w:t xml:space="preserve">, B., 2016. </w:t>
      </w:r>
      <w:r w:rsidRPr="00457E8A">
        <w:rPr>
          <w:rFonts w:eastAsia="Times New Roman"/>
          <w:i/>
          <w:iCs/>
          <w:sz w:val="24"/>
          <w:szCs w:val="24"/>
        </w:rPr>
        <w:t>Implementing beyond budgeting: unlocking the performance potential</w:t>
      </w:r>
      <w:r w:rsidRPr="00457E8A">
        <w:rPr>
          <w:rFonts w:eastAsia="Times New Roman"/>
          <w:sz w:val="24"/>
          <w:szCs w:val="24"/>
        </w:rPr>
        <w:t>. John Wiley &amp; Sons.</w:t>
      </w:r>
    </w:p>
    <w:p w:rsidR="00457E8A" w:rsidRPr="00457E8A" w:rsidRDefault="00457E8A" w:rsidP="00457E8A">
      <w:pPr>
        <w:pStyle w:val="NoSpacing"/>
        <w:numPr>
          <w:ilvl w:val="0"/>
          <w:numId w:val="26"/>
        </w:numPr>
        <w:spacing w:line="360" w:lineRule="auto"/>
        <w:ind w:left="-426"/>
        <w:rPr>
          <w:rFonts w:eastAsia="Times New Roman"/>
          <w:sz w:val="24"/>
          <w:szCs w:val="24"/>
        </w:rPr>
      </w:pPr>
      <w:proofErr w:type="spellStart"/>
      <w:r w:rsidRPr="00457E8A">
        <w:rPr>
          <w:rFonts w:eastAsia="Times New Roman"/>
          <w:sz w:val="24"/>
          <w:szCs w:val="24"/>
        </w:rPr>
        <w:t>Frow</w:t>
      </w:r>
      <w:proofErr w:type="spellEnd"/>
      <w:r w:rsidRPr="00457E8A">
        <w:rPr>
          <w:rFonts w:eastAsia="Times New Roman"/>
          <w:sz w:val="24"/>
          <w:szCs w:val="24"/>
        </w:rPr>
        <w:t xml:space="preserve">, N., </w:t>
      </w:r>
      <w:proofErr w:type="spellStart"/>
      <w:r w:rsidRPr="00457E8A">
        <w:rPr>
          <w:rFonts w:eastAsia="Times New Roman"/>
          <w:sz w:val="24"/>
          <w:szCs w:val="24"/>
        </w:rPr>
        <w:t>Marginson</w:t>
      </w:r>
      <w:proofErr w:type="spellEnd"/>
      <w:r w:rsidRPr="00457E8A">
        <w:rPr>
          <w:rFonts w:eastAsia="Times New Roman"/>
          <w:sz w:val="24"/>
          <w:szCs w:val="24"/>
        </w:rPr>
        <w:t>, D. and Ogden, S., 2010. “Continuous” budgeting: Reconciling budget flexibility with budgetary control. </w:t>
      </w:r>
      <w:r w:rsidRPr="00457E8A">
        <w:rPr>
          <w:rFonts w:eastAsia="Times New Roman"/>
          <w:i/>
          <w:iCs/>
          <w:sz w:val="24"/>
          <w:szCs w:val="24"/>
        </w:rPr>
        <w:t>Accounting, Organizations and Society</w:t>
      </w:r>
      <w:r w:rsidRPr="00457E8A">
        <w:rPr>
          <w:rFonts w:eastAsia="Times New Roman"/>
          <w:sz w:val="24"/>
          <w:szCs w:val="24"/>
        </w:rPr>
        <w:t>, </w:t>
      </w:r>
      <w:r w:rsidRPr="00457E8A">
        <w:rPr>
          <w:rFonts w:eastAsia="Times New Roman"/>
          <w:i/>
          <w:iCs/>
          <w:sz w:val="24"/>
          <w:szCs w:val="24"/>
        </w:rPr>
        <w:t>35</w:t>
      </w:r>
      <w:r w:rsidRPr="00457E8A">
        <w:rPr>
          <w:rFonts w:eastAsia="Times New Roman"/>
          <w:sz w:val="24"/>
          <w:szCs w:val="24"/>
        </w:rPr>
        <w:t>(4), pp.444-461.</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Hansen, S.C., </w:t>
      </w:r>
      <w:proofErr w:type="spellStart"/>
      <w:r w:rsidRPr="00457E8A">
        <w:rPr>
          <w:rFonts w:eastAsia="Times New Roman"/>
          <w:sz w:val="24"/>
          <w:szCs w:val="24"/>
        </w:rPr>
        <w:t>Otley</w:t>
      </w:r>
      <w:proofErr w:type="spellEnd"/>
      <w:r w:rsidRPr="00457E8A">
        <w:rPr>
          <w:rFonts w:eastAsia="Times New Roman"/>
          <w:sz w:val="24"/>
          <w:szCs w:val="24"/>
        </w:rPr>
        <w:t xml:space="preserve">, D.T. and Van </w:t>
      </w:r>
      <w:proofErr w:type="spellStart"/>
      <w:r w:rsidRPr="00457E8A">
        <w:rPr>
          <w:rFonts w:eastAsia="Times New Roman"/>
          <w:sz w:val="24"/>
          <w:szCs w:val="24"/>
        </w:rPr>
        <w:t>der</w:t>
      </w:r>
      <w:proofErr w:type="spellEnd"/>
      <w:r w:rsidRPr="00457E8A">
        <w:rPr>
          <w:rFonts w:eastAsia="Times New Roman"/>
          <w:sz w:val="24"/>
          <w:szCs w:val="24"/>
        </w:rPr>
        <w:t xml:space="preserve"> </w:t>
      </w:r>
      <w:proofErr w:type="spellStart"/>
      <w:r w:rsidRPr="00457E8A">
        <w:rPr>
          <w:rFonts w:eastAsia="Times New Roman"/>
          <w:sz w:val="24"/>
          <w:szCs w:val="24"/>
        </w:rPr>
        <w:t>Stede</w:t>
      </w:r>
      <w:proofErr w:type="spellEnd"/>
      <w:r w:rsidRPr="00457E8A">
        <w:rPr>
          <w:rFonts w:eastAsia="Times New Roman"/>
          <w:sz w:val="24"/>
          <w:szCs w:val="24"/>
        </w:rPr>
        <w:t xml:space="preserve">, W.A., 2003. Practice developments in budgeting: an overview and research perspective. </w:t>
      </w:r>
      <w:r w:rsidRPr="00457E8A">
        <w:rPr>
          <w:rFonts w:eastAsia="Times New Roman"/>
          <w:i/>
          <w:iCs/>
          <w:sz w:val="24"/>
          <w:szCs w:val="24"/>
        </w:rPr>
        <w:t>Journal of management accounting research</w:t>
      </w:r>
      <w:r w:rsidRPr="00457E8A">
        <w:rPr>
          <w:rFonts w:eastAsia="Times New Roman"/>
          <w:sz w:val="24"/>
          <w:szCs w:val="24"/>
        </w:rPr>
        <w:t xml:space="preserve">, </w:t>
      </w:r>
      <w:r w:rsidRPr="00457E8A">
        <w:rPr>
          <w:rFonts w:eastAsia="Times New Roman"/>
          <w:i/>
          <w:iCs/>
          <w:sz w:val="24"/>
          <w:szCs w:val="24"/>
        </w:rPr>
        <w:t>15</w:t>
      </w:r>
      <w:r w:rsidRPr="00457E8A">
        <w:rPr>
          <w:rFonts w:eastAsia="Times New Roman"/>
          <w:sz w:val="24"/>
          <w:szCs w:val="24"/>
        </w:rPr>
        <w:t>(1), pp.95-116.</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Higgins, L., </w:t>
      </w:r>
      <w:proofErr w:type="spellStart"/>
      <w:r w:rsidRPr="00457E8A">
        <w:rPr>
          <w:rFonts w:eastAsia="Times New Roman"/>
          <w:sz w:val="24"/>
          <w:szCs w:val="24"/>
        </w:rPr>
        <w:t>Harrity</w:t>
      </w:r>
      <w:proofErr w:type="spellEnd"/>
      <w:r w:rsidRPr="00457E8A">
        <w:rPr>
          <w:rFonts w:eastAsia="Times New Roman"/>
          <w:sz w:val="24"/>
          <w:szCs w:val="24"/>
        </w:rPr>
        <w:t xml:space="preserve">, C. and </w:t>
      </w:r>
      <w:proofErr w:type="spellStart"/>
      <w:r w:rsidRPr="00457E8A">
        <w:rPr>
          <w:rFonts w:eastAsia="Times New Roman"/>
          <w:sz w:val="24"/>
          <w:szCs w:val="24"/>
        </w:rPr>
        <w:t>Minahan</w:t>
      </w:r>
      <w:proofErr w:type="spellEnd"/>
      <w:r w:rsidRPr="00457E8A">
        <w:rPr>
          <w:rFonts w:eastAsia="Times New Roman"/>
          <w:sz w:val="24"/>
          <w:szCs w:val="24"/>
        </w:rPr>
        <w:t xml:space="preserve">, T., 2005. </w:t>
      </w:r>
      <w:r w:rsidRPr="00457E8A">
        <w:rPr>
          <w:rFonts w:eastAsia="Times New Roman"/>
          <w:i/>
          <w:iCs/>
          <w:sz w:val="24"/>
          <w:szCs w:val="24"/>
        </w:rPr>
        <w:t>By the Numbers: Procurement</w:t>
      </w:r>
      <w:r w:rsidRPr="00457E8A">
        <w:rPr>
          <w:rFonts w:eastAsia="Times New Roman"/>
          <w:sz w:val="24"/>
          <w:szCs w:val="24"/>
        </w:rPr>
        <w:t>. APQC.</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Hope, J. and Fraser, R., 2003. </w:t>
      </w:r>
      <w:r w:rsidRPr="00457E8A">
        <w:rPr>
          <w:rFonts w:eastAsia="Times New Roman"/>
          <w:i/>
          <w:iCs/>
          <w:sz w:val="24"/>
          <w:szCs w:val="24"/>
        </w:rPr>
        <w:t>Beyond budgeting: how managers can break free from the annual performance trap</w:t>
      </w:r>
      <w:r w:rsidRPr="00457E8A">
        <w:rPr>
          <w:rFonts w:eastAsia="Times New Roman"/>
          <w:sz w:val="24"/>
          <w:szCs w:val="24"/>
        </w:rPr>
        <w:t>. Harvard Business Press.</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Libby, T. and Lindsay, R.M., 2003. Budgeting and unnecessary evil CMA Management Vol. 77, issue 1. </w:t>
      </w:r>
      <w:r w:rsidRPr="00457E8A">
        <w:rPr>
          <w:rFonts w:eastAsia="Times New Roman"/>
          <w:i/>
          <w:iCs/>
          <w:sz w:val="24"/>
          <w:szCs w:val="24"/>
        </w:rPr>
        <w:t>Part</w:t>
      </w:r>
      <w:r w:rsidRPr="00457E8A">
        <w:rPr>
          <w:rFonts w:eastAsia="Times New Roman"/>
          <w:sz w:val="24"/>
          <w:szCs w:val="24"/>
        </w:rPr>
        <w:t xml:space="preserve">, </w:t>
      </w:r>
      <w:r w:rsidRPr="00457E8A">
        <w:rPr>
          <w:rFonts w:eastAsia="Times New Roman"/>
          <w:i/>
          <w:iCs/>
          <w:sz w:val="24"/>
          <w:szCs w:val="24"/>
        </w:rPr>
        <w:t>1</w:t>
      </w:r>
      <w:r w:rsidRPr="00457E8A">
        <w:rPr>
          <w:rFonts w:eastAsia="Times New Roman"/>
          <w:sz w:val="24"/>
          <w:szCs w:val="24"/>
        </w:rPr>
        <w:t>, pp.30-34.</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Libby, T. and Lindsay, R.M., 2010. Beyond budgeting or budgeting reconsidered? A survey of North-American budgeting practice. </w:t>
      </w:r>
      <w:r w:rsidRPr="00457E8A">
        <w:rPr>
          <w:rFonts w:eastAsia="Times New Roman"/>
          <w:i/>
          <w:iCs/>
          <w:sz w:val="24"/>
          <w:szCs w:val="24"/>
        </w:rPr>
        <w:t>Management accounting research</w:t>
      </w:r>
      <w:r w:rsidRPr="00457E8A">
        <w:rPr>
          <w:rFonts w:eastAsia="Times New Roman"/>
          <w:sz w:val="24"/>
          <w:szCs w:val="24"/>
        </w:rPr>
        <w:t xml:space="preserve">, </w:t>
      </w:r>
      <w:r w:rsidRPr="00457E8A">
        <w:rPr>
          <w:rFonts w:eastAsia="Times New Roman"/>
          <w:i/>
          <w:iCs/>
          <w:sz w:val="24"/>
          <w:szCs w:val="24"/>
        </w:rPr>
        <w:t>21</w:t>
      </w:r>
      <w:r w:rsidRPr="00457E8A">
        <w:rPr>
          <w:rFonts w:eastAsia="Times New Roman"/>
          <w:sz w:val="24"/>
          <w:szCs w:val="24"/>
        </w:rPr>
        <w:t>(1), pp.56-75.</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Neely, A., Sutcliff, M.R. and </w:t>
      </w:r>
      <w:proofErr w:type="spellStart"/>
      <w:r w:rsidRPr="00457E8A">
        <w:rPr>
          <w:rFonts w:eastAsia="Times New Roman"/>
          <w:sz w:val="24"/>
          <w:szCs w:val="24"/>
        </w:rPr>
        <w:t>Heyns</w:t>
      </w:r>
      <w:proofErr w:type="spellEnd"/>
      <w:r w:rsidRPr="00457E8A">
        <w:rPr>
          <w:rFonts w:eastAsia="Times New Roman"/>
          <w:sz w:val="24"/>
          <w:szCs w:val="24"/>
        </w:rPr>
        <w:t xml:space="preserve">, H.R., 2001. Driving value through strategic planning and budgeting. </w:t>
      </w:r>
      <w:r w:rsidRPr="00457E8A">
        <w:rPr>
          <w:rFonts w:eastAsia="Times New Roman"/>
          <w:i/>
          <w:iCs/>
          <w:sz w:val="24"/>
          <w:szCs w:val="24"/>
        </w:rPr>
        <w:t>New York: Accenture</w:t>
      </w:r>
      <w:r w:rsidRPr="00457E8A">
        <w:rPr>
          <w:rFonts w:eastAsia="Times New Roman"/>
          <w:sz w:val="24"/>
          <w:szCs w:val="24"/>
        </w:rPr>
        <w:t>.</w:t>
      </w:r>
    </w:p>
    <w:p w:rsidR="00457E8A" w:rsidRPr="00457E8A" w:rsidRDefault="00457E8A" w:rsidP="00457E8A">
      <w:pPr>
        <w:pStyle w:val="NoSpacing"/>
        <w:numPr>
          <w:ilvl w:val="0"/>
          <w:numId w:val="26"/>
        </w:numPr>
        <w:spacing w:line="360" w:lineRule="auto"/>
        <w:ind w:left="-426"/>
        <w:rPr>
          <w:rFonts w:eastAsia="Times New Roman"/>
          <w:sz w:val="24"/>
          <w:szCs w:val="24"/>
        </w:rPr>
      </w:pPr>
      <w:proofErr w:type="spellStart"/>
      <w:r w:rsidRPr="00457E8A">
        <w:rPr>
          <w:rFonts w:eastAsia="Times New Roman"/>
          <w:sz w:val="24"/>
          <w:szCs w:val="24"/>
        </w:rPr>
        <w:t>Niven</w:t>
      </w:r>
      <w:proofErr w:type="spellEnd"/>
      <w:r w:rsidRPr="00457E8A">
        <w:rPr>
          <w:rFonts w:eastAsia="Times New Roman"/>
          <w:sz w:val="24"/>
          <w:szCs w:val="24"/>
        </w:rPr>
        <w:t>, P.R., 2011. </w:t>
      </w:r>
      <w:r w:rsidRPr="00457E8A">
        <w:rPr>
          <w:rFonts w:eastAsia="Times New Roman"/>
          <w:i/>
          <w:iCs/>
          <w:sz w:val="24"/>
          <w:szCs w:val="24"/>
        </w:rPr>
        <w:t>Balanced scorecard: Step-by-step for government and nonprofit agencies</w:t>
      </w:r>
      <w:r w:rsidRPr="00457E8A">
        <w:rPr>
          <w:rFonts w:eastAsia="Times New Roman"/>
          <w:sz w:val="24"/>
          <w:szCs w:val="24"/>
        </w:rPr>
        <w:t>. John Wiley &amp; Sons.</w:t>
      </w:r>
    </w:p>
    <w:p w:rsidR="00457E8A" w:rsidRPr="00457E8A" w:rsidRDefault="00457E8A" w:rsidP="00457E8A">
      <w:pPr>
        <w:pStyle w:val="NoSpacing"/>
        <w:numPr>
          <w:ilvl w:val="0"/>
          <w:numId w:val="26"/>
        </w:numPr>
        <w:spacing w:line="360" w:lineRule="auto"/>
        <w:ind w:left="-426"/>
        <w:rPr>
          <w:rFonts w:eastAsia="Times New Roman"/>
          <w:sz w:val="24"/>
          <w:szCs w:val="24"/>
        </w:rPr>
      </w:pPr>
      <w:proofErr w:type="spellStart"/>
      <w:r w:rsidRPr="00457E8A">
        <w:rPr>
          <w:rFonts w:eastAsia="Times New Roman"/>
          <w:sz w:val="24"/>
          <w:szCs w:val="24"/>
        </w:rPr>
        <w:t>Okogu</w:t>
      </w:r>
      <w:proofErr w:type="spellEnd"/>
      <w:r w:rsidRPr="00457E8A">
        <w:rPr>
          <w:rFonts w:eastAsia="Times New Roman"/>
          <w:sz w:val="24"/>
          <w:szCs w:val="24"/>
        </w:rPr>
        <w:t>, B., 2011. Budget process, implementation and challenges. </w:t>
      </w:r>
      <w:r w:rsidRPr="00457E8A">
        <w:rPr>
          <w:rFonts w:eastAsia="Times New Roman"/>
          <w:i/>
          <w:iCs/>
          <w:sz w:val="24"/>
          <w:szCs w:val="24"/>
        </w:rPr>
        <w:t>Presentation to: Public Service Institute of Nigeria, Abuja</w:t>
      </w:r>
      <w:r w:rsidRPr="00457E8A">
        <w:rPr>
          <w:rFonts w:eastAsia="Times New Roman"/>
          <w:sz w:val="24"/>
          <w:szCs w:val="24"/>
        </w:rPr>
        <w:t>.</w:t>
      </w:r>
    </w:p>
    <w:p w:rsidR="00457E8A" w:rsidRPr="00457E8A" w:rsidRDefault="00457E8A" w:rsidP="00457E8A">
      <w:pPr>
        <w:pStyle w:val="NoSpacing"/>
        <w:numPr>
          <w:ilvl w:val="0"/>
          <w:numId w:val="26"/>
        </w:numPr>
        <w:spacing w:line="360" w:lineRule="auto"/>
        <w:ind w:left="-426"/>
        <w:rPr>
          <w:rFonts w:eastAsia="Times New Roman"/>
          <w:sz w:val="24"/>
          <w:szCs w:val="24"/>
        </w:rPr>
      </w:pPr>
      <w:proofErr w:type="spellStart"/>
      <w:r w:rsidRPr="00457E8A">
        <w:rPr>
          <w:rFonts w:eastAsia="Times New Roman"/>
          <w:sz w:val="24"/>
          <w:szCs w:val="24"/>
        </w:rPr>
        <w:t>Østergren</w:t>
      </w:r>
      <w:proofErr w:type="spellEnd"/>
      <w:r w:rsidRPr="00457E8A">
        <w:rPr>
          <w:rFonts w:eastAsia="Times New Roman"/>
          <w:sz w:val="24"/>
          <w:szCs w:val="24"/>
        </w:rPr>
        <w:t xml:space="preserve">, K. and </w:t>
      </w:r>
      <w:proofErr w:type="spellStart"/>
      <w:r w:rsidRPr="00457E8A">
        <w:rPr>
          <w:rFonts w:eastAsia="Times New Roman"/>
          <w:sz w:val="24"/>
          <w:szCs w:val="24"/>
        </w:rPr>
        <w:t>Stensaker</w:t>
      </w:r>
      <w:proofErr w:type="spellEnd"/>
      <w:r w:rsidRPr="00457E8A">
        <w:rPr>
          <w:rFonts w:eastAsia="Times New Roman"/>
          <w:sz w:val="24"/>
          <w:szCs w:val="24"/>
        </w:rPr>
        <w:t xml:space="preserve">, I., 2011. Management control without budgets: a field study of ‘beyond </w:t>
      </w:r>
      <w:proofErr w:type="spellStart"/>
      <w:r w:rsidRPr="00457E8A">
        <w:rPr>
          <w:rFonts w:eastAsia="Times New Roman"/>
          <w:sz w:val="24"/>
          <w:szCs w:val="24"/>
        </w:rPr>
        <w:t>budgeting’in</w:t>
      </w:r>
      <w:proofErr w:type="spellEnd"/>
      <w:r w:rsidRPr="00457E8A">
        <w:rPr>
          <w:rFonts w:eastAsia="Times New Roman"/>
          <w:sz w:val="24"/>
          <w:szCs w:val="24"/>
        </w:rPr>
        <w:t xml:space="preserve"> practice. </w:t>
      </w:r>
      <w:r w:rsidRPr="00457E8A">
        <w:rPr>
          <w:rFonts w:eastAsia="Times New Roman"/>
          <w:i/>
          <w:iCs/>
          <w:sz w:val="24"/>
          <w:szCs w:val="24"/>
        </w:rPr>
        <w:t>European Accounting Review</w:t>
      </w:r>
      <w:r w:rsidRPr="00457E8A">
        <w:rPr>
          <w:rFonts w:eastAsia="Times New Roman"/>
          <w:sz w:val="24"/>
          <w:szCs w:val="24"/>
        </w:rPr>
        <w:t>, </w:t>
      </w:r>
      <w:r w:rsidRPr="00457E8A">
        <w:rPr>
          <w:rFonts w:eastAsia="Times New Roman"/>
          <w:i/>
          <w:iCs/>
          <w:sz w:val="24"/>
          <w:szCs w:val="24"/>
        </w:rPr>
        <w:t>20</w:t>
      </w:r>
      <w:r w:rsidRPr="00457E8A">
        <w:rPr>
          <w:rFonts w:eastAsia="Times New Roman"/>
          <w:sz w:val="24"/>
          <w:szCs w:val="24"/>
        </w:rPr>
        <w:t>(1), pp.149-181.</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Pike, R.H., </w:t>
      </w:r>
      <w:proofErr w:type="spellStart"/>
      <w:r w:rsidRPr="00457E8A">
        <w:rPr>
          <w:rFonts w:eastAsia="Times New Roman"/>
          <w:sz w:val="24"/>
          <w:szCs w:val="24"/>
        </w:rPr>
        <w:t>Tayles</w:t>
      </w:r>
      <w:proofErr w:type="spellEnd"/>
      <w:r w:rsidRPr="00457E8A">
        <w:rPr>
          <w:rFonts w:eastAsia="Times New Roman"/>
          <w:sz w:val="24"/>
          <w:szCs w:val="24"/>
        </w:rPr>
        <w:t xml:space="preserve">, M.E. and </w:t>
      </w:r>
      <w:proofErr w:type="spellStart"/>
      <w:r w:rsidRPr="00457E8A">
        <w:rPr>
          <w:rFonts w:eastAsia="Times New Roman"/>
          <w:sz w:val="24"/>
          <w:szCs w:val="24"/>
        </w:rPr>
        <w:t>Mansor</w:t>
      </w:r>
      <w:proofErr w:type="spellEnd"/>
      <w:r w:rsidRPr="00457E8A">
        <w:rPr>
          <w:rFonts w:eastAsia="Times New Roman"/>
          <w:sz w:val="24"/>
          <w:szCs w:val="24"/>
        </w:rPr>
        <w:t>, N.N.A., 2011. Activity-based costing user satisfaction and type of system: A research note. </w:t>
      </w:r>
      <w:r w:rsidRPr="00457E8A">
        <w:rPr>
          <w:rFonts w:eastAsia="Times New Roman"/>
          <w:i/>
          <w:iCs/>
          <w:sz w:val="24"/>
          <w:szCs w:val="24"/>
        </w:rPr>
        <w:t>The British Accounting Review</w:t>
      </w:r>
      <w:r w:rsidRPr="00457E8A">
        <w:rPr>
          <w:rFonts w:eastAsia="Times New Roman"/>
          <w:sz w:val="24"/>
          <w:szCs w:val="24"/>
        </w:rPr>
        <w:t>, </w:t>
      </w:r>
      <w:r w:rsidRPr="00457E8A">
        <w:rPr>
          <w:rFonts w:eastAsia="Times New Roman"/>
          <w:i/>
          <w:iCs/>
          <w:sz w:val="24"/>
          <w:szCs w:val="24"/>
        </w:rPr>
        <w:t>43</w:t>
      </w:r>
      <w:r w:rsidRPr="00457E8A">
        <w:rPr>
          <w:rFonts w:eastAsia="Times New Roman"/>
          <w:sz w:val="24"/>
          <w:szCs w:val="24"/>
        </w:rPr>
        <w:t>(1), pp.65-72.</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lastRenderedPageBreak/>
        <w:t xml:space="preserve">SAMUDRAGE, D., 2014. Budgeting, better Budgeting and Beyond Budgeting. Where are we? </w:t>
      </w:r>
      <w:r w:rsidRPr="00457E8A">
        <w:rPr>
          <w:rFonts w:eastAsia="Times New Roman"/>
          <w:i/>
          <w:iCs/>
          <w:sz w:val="24"/>
          <w:szCs w:val="24"/>
        </w:rPr>
        <w:t>The Professional Manager</w:t>
      </w:r>
      <w:r w:rsidRPr="00457E8A">
        <w:rPr>
          <w:rFonts w:eastAsia="Times New Roman"/>
          <w:sz w:val="24"/>
          <w:szCs w:val="24"/>
        </w:rPr>
        <w:t>, (7), pp.25-29.</w:t>
      </w:r>
    </w:p>
    <w:p w:rsidR="00457E8A" w:rsidRPr="00457E8A" w:rsidRDefault="00457E8A" w:rsidP="00457E8A">
      <w:pPr>
        <w:pStyle w:val="NoSpacing"/>
        <w:numPr>
          <w:ilvl w:val="0"/>
          <w:numId w:val="26"/>
        </w:numPr>
        <w:spacing w:line="360" w:lineRule="auto"/>
        <w:ind w:left="-426"/>
        <w:rPr>
          <w:rFonts w:eastAsia="Times New Roman"/>
          <w:sz w:val="24"/>
          <w:szCs w:val="24"/>
        </w:rPr>
      </w:pPr>
      <w:r w:rsidRPr="00457E8A">
        <w:rPr>
          <w:rFonts w:eastAsia="Times New Roman"/>
          <w:sz w:val="24"/>
          <w:szCs w:val="24"/>
        </w:rPr>
        <w:t xml:space="preserve">Schulze, M., </w:t>
      </w:r>
      <w:proofErr w:type="spellStart"/>
      <w:r w:rsidRPr="00457E8A">
        <w:rPr>
          <w:rFonts w:eastAsia="Times New Roman"/>
          <w:sz w:val="24"/>
          <w:szCs w:val="24"/>
        </w:rPr>
        <w:t>Seuring</w:t>
      </w:r>
      <w:proofErr w:type="spellEnd"/>
      <w:r w:rsidRPr="00457E8A">
        <w:rPr>
          <w:rFonts w:eastAsia="Times New Roman"/>
          <w:sz w:val="24"/>
          <w:szCs w:val="24"/>
        </w:rPr>
        <w:t xml:space="preserve">, S. and </w:t>
      </w:r>
      <w:proofErr w:type="spellStart"/>
      <w:r w:rsidRPr="00457E8A">
        <w:rPr>
          <w:rFonts w:eastAsia="Times New Roman"/>
          <w:sz w:val="24"/>
          <w:szCs w:val="24"/>
        </w:rPr>
        <w:t>Ewering</w:t>
      </w:r>
      <w:proofErr w:type="spellEnd"/>
      <w:r w:rsidRPr="00457E8A">
        <w:rPr>
          <w:rFonts w:eastAsia="Times New Roman"/>
          <w:sz w:val="24"/>
          <w:szCs w:val="24"/>
        </w:rPr>
        <w:t>, C., 2012. Applying activity-based costing in a supply chain environment. </w:t>
      </w:r>
      <w:r w:rsidRPr="00457E8A">
        <w:rPr>
          <w:rFonts w:eastAsia="Times New Roman"/>
          <w:i/>
          <w:iCs/>
          <w:sz w:val="24"/>
          <w:szCs w:val="24"/>
        </w:rPr>
        <w:t>International Journal of Production Economics</w:t>
      </w:r>
      <w:r w:rsidRPr="00457E8A">
        <w:rPr>
          <w:rFonts w:eastAsia="Times New Roman"/>
          <w:sz w:val="24"/>
          <w:szCs w:val="24"/>
        </w:rPr>
        <w:t>, </w:t>
      </w:r>
      <w:r w:rsidRPr="00457E8A">
        <w:rPr>
          <w:rFonts w:eastAsia="Times New Roman"/>
          <w:i/>
          <w:iCs/>
          <w:sz w:val="24"/>
          <w:szCs w:val="24"/>
        </w:rPr>
        <w:t>135</w:t>
      </w:r>
      <w:r w:rsidRPr="00457E8A">
        <w:rPr>
          <w:rFonts w:eastAsia="Times New Roman"/>
          <w:sz w:val="24"/>
          <w:szCs w:val="24"/>
        </w:rPr>
        <w:t>(2), pp.716-725.</w:t>
      </w:r>
    </w:p>
    <w:p w:rsidR="00457E8A" w:rsidRPr="00457E8A" w:rsidRDefault="00457E8A" w:rsidP="00457E8A">
      <w:pPr>
        <w:pStyle w:val="NoSpacing"/>
        <w:numPr>
          <w:ilvl w:val="0"/>
          <w:numId w:val="26"/>
        </w:numPr>
        <w:spacing w:line="360" w:lineRule="auto"/>
        <w:ind w:left="-426"/>
        <w:rPr>
          <w:rFonts w:eastAsia="Times New Roman"/>
          <w:sz w:val="24"/>
          <w:szCs w:val="24"/>
          <w:u w:val="single"/>
          <w:lang/>
        </w:rPr>
      </w:pPr>
      <w:proofErr w:type="spellStart"/>
      <w:r w:rsidRPr="00457E8A">
        <w:rPr>
          <w:rFonts w:eastAsia="Times New Roman"/>
          <w:sz w:val="24"/>
          <w:szCs w:val="24"/>
        </w:rPr>
        <w:t>Tardivo</w:t>
      </w:r>
      <w:proofErr w:type="spellEnd"/>
      <w:r w:rsidRPr="00457E8A">
        <w:rPr>
          <w:rFonts w:eastAsia="Times New Roman"/>
          <w:sz w:val="24"/>
          <w:szCs w:val="24"/>
        </w:rPr>
        <w:t xml:space="preserve">, G., </w:t>
      </w:r>
      <w:proofErr w:type="spellStart"/>
      <w:r w:rsidRPr="00457E8A">
        <w:rPr>
          <w:rFonts w:eastAsia="Times New Roman"/>
          <w:sz w:val="24"/>
          <w:szCs w:val="24"/>
        </w:rPr>
        <w:t>Montezemolo</w:t>
      </w:r>
      <w:proofErr w:type="spellEnd"/>
      <w:r w:rsidRPr="00457E8A">
        <w:rPr>
          <w:rFonts w:eastAsia="Times New Roman"/>
          <w:sz w:val="24"/>
          <w:szCs w:val="24"/>
        </w:rPr>
        <w:t xml:space="preserve">, D. and Cordero, G., 2009. USING ACTIVITY-BASED MANAGEMENT TO ACHIEVE EXCELLENCE. </w:t>
      </w:r>
      <w:r w:rsidRPr="00457E8A">
        <w:rPr>
          <w:rFonts w:eastAsia="Times New Roman"/>
          <w:i/>
          <w:iCs/>
          <w:sz w:val="24"/>
          <w:szCs w:val="24"/>
        </w:rPr>
        <w:t>Journal of Financial Management &amp; Analysis</w:t>
      </w:r>
      <w:r w:rsidRPr="00457E8A">
        <w:rPr>
          <w:rFonts w:eastAsia="Times New Roman"/>
          <w:sz w:val="24"/>
          <w:szCs w:val="24"/>
        </w:rPr>
        <w:t xml:space="preserve">, </w:t>
      </w:r>
      <w:r w:rsidRPr="00457E8A">
        <w:rPr>
          <w:rFonts w:eastAsia="Times New Roman"/>
          <w:i/>
          <w:iCs/>
          <w:sz w:val="24"/>
          <w:szCs w:val="24"/>
        </w:rPr>
        <w:t>22</w:t>
      </w:r>
      <w:r w:rsidRPr="00457E8A">
        <w:rPr>
          <w:rFonts w:eastAsia="Times New Roman"/>
          <w:sz w:val="24"/>
          <w:szCs w:val="24"/>
        </w:rPr>
        <w:t>(1).</w:t>
      </w:r>
      <w:bookmarkStart w:id="11" w:name="_GoBack"/>
      <w:bookmarkEnd w:id="11"/>
    </w:p>
    <w:p w:rsidR="00BC4C06" w:rsidRPr="00BC4C06" w:rsidRDefault="00BC4C06" w:rsidP="00550BB7">
      <w:pPr>
        <w:ind w:left="-522" w:right="-2439"/>
        <w:rPr>
          <w:rFonts w:cstheme="minorHAnsi"/>
          <w:sz w:val="24"/>
          <w:szCs w:val="24"/>
          <w:lang w:val="en-GB"/>
        </w:rPr>
      </w:pPr>
    </w:p>
    <w:sectPr w:rsidR="00BC4C06" w:rsidRPr="00BC4C06" w:rsidSect="00457E8A">
      <w:footerReference w:type="even" r:id="rId11"/>
      <w:footerReference w:type="default" r:id="rId12"/>
      <w:pgSz w:w="12240" w:h="15840" w:code="1"/>
      <w:pgMar w:top="1440" w:right="1183" w:bottom="432"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429C" w:rsidRDefault="0067429C">
      <w:pPr>
        <w:spacing w:after="0" w:line="240" w:lineRule="auto"/>
      </w:pPr>
      <w:r>
        <w:separator/>
      </w:r>
    </w:p>
  </w:endnote>
  <w:endnote w:type="continuationSeparator" w:id="0">
    <w:p w:rsidR="0067429C" w:rsidRDefault="0067429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032E" w:rsidRDefault="002C5637">
    <w:pPr>
      <w:pStyle w:val="Footer"/>
    </w:pPr>
    <w:r w:rsidRPr="002C5637">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C1032E" w:rsidRDefault="002C5637">
                <w:pPr>
                  <w:rPr>
                    <w:rFonts w:asciiTheme="majorHAnsi" w:hAnsiTheme="majorHAnsi"/>
                    <w:color w:val="7F7F7F" w:themeColor="text1" w:themeTint="80"/>
                  </w:rPr>
                </w:pPr>
                <w:sdt>
                  <w:sdtPr>
                    <w:rPr>
                      <w:rFonts w:asciiTheme="majorHAnsi" w:hAnsiTheme="majorHAnsi"/>
                      <w:color w:val="7F7F7F" w:themeColor="text1" w:themeTint="80"/>
                    </w:rPr>
                    <w:alias w:val="Title"/>
                    <w:id w:val="201965352"/>
                    <w:dataBinding w:prefixMappings="xmlns:ns0='http://schemas.openxmlformats.org/package/2006/metadata/core-properties' xmlns:ns1='http://purl.org/dc/elements/1.1/'" w:xpath="/ns0:coreProperties[1]/ns1:title[1]" w:storeItemID="{6C3C8BC8-F283-45AE-878A-BAB7291924A1}"/>
                    <w:text/>
                  </w:sdtPr>
                  <w:sdtContent>
                    <w:r w:rsidR="00C1032E">
                      <w:rPr>
                        <w:rFonts w:asciiTheme="majorHAnsi" w:hAnsiTheme="majorHAnsi"/>
                        <w:color w:val="7F7F7F" w:themeColor="text1" w:themeTint="80"/>
                        <w:lang w:val="en-GB"/>
                      </w:rPr>
                      <w:t>School report (Butterfly design)</w:t>
                    </w:r>
                  </w:sdtContent>
                </w:sdt>
                <w:r w:rsidR="00C1032E">
                  <w:rPr>
                    <w:rFonts w:asciiTheme="majorHAnsi" w:hAnsiTheme="majorHAnsi"/>
                    <w:color w:val="7F7F7F" w:themeColor="text1" w:themeTint="80"/>
                  </w:rPr>
                  <w:t xml:space="preserve"> | </w:t>
                </w:r>
                <w:sdt>
                  <w:sdtPr>
                    <w:rPr>
                      <w:rFonts w:asciiTheme="majorHAnsi" w:hAnsiTheme="majorHAnsi"/>
                      <w:color w:val="7F7F7F" w:themeColor="text1" w:themeTint="80"/>
                    </w:rPr>
                    <w:alias w:val="Date"/>
                    <w:id w:val="201965362"/>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r w:rsidR="00C1032E">
                      <w:rPr>
                        <w:rFonts w:asciiTheme="majorHAnsi" w:hAnsiTheme="majorHAnsi"/>
                        <w:color w:val="7F7F7F" w:themeColor="text1" w:themeTint="80"/>
                      </w:rPr>
                      <w:t>[Pick the date]</w:t>
                    </w:r>
                  </w:sdtContent>
                </w:sdt>
                <w:r w:rsidR="00C1032E">
                  <w:rPr>
                    <w:rFonts w:asciiTheme="majorHAnsi" w:hAnsiTheme="majorHAnsi"/>
                    <w:color w:val="7F7F7F" w:themeColor="text1" w:themeTint="80"/>
                  </w:rPr>
                  <w:t xml:space="preserve"> </w:t>
                </w:r>
              </w:p>
            </w:txbxContent>
          </v:textbox>
          <w10:wrap anchorx="page" anchory="margin"/>
        </v:rect>
      </w:pict>
    </w:r>
    <w:r w:rsidRPr="002C5637">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2C5637">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b83d68 [3204]" stroked="f">
          <v:textbox style="mso-next-textbox:#_x0000_s2070" inset="0,0,0,0">
            <w:txbxContent>
              <w:p w:rsidR="00C1032E" w:rsidRDefault="002C5637">
                <w:pPr>
                  <w:jc w:val="center"/>
                  <w:rPr>
                    <w:color w:val="FFFFFF" w:themeColor="background1"/>
                    <w:sz w:val="40"/>
                    <w:szCs w:val="40"/>
                  </w:rPr>
                </w:pPr>
                <w:fldSimple w:instr=" PAGE  \* Arabic  \* MERGEFORMAT ">
                  <w:r w:rsidR="00820ADF" w:rsidRPr="00820ADF">
                    <w:rPr>
                      <w:noProof/>
                      <w:color w:val="FFFFFF" w:themeColor="background1"/>
                      <w:sz w:val="40"/>
                      <w:szCs w:val="40"/>
                    </w:rPr>
                    <w:t>7</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032E" w:rsidRDefault="002C5637">
    <w:r w:rsidRPr="002C5637">
      <w:rPr>
        <w:noProof/>
        <w:lang w:eastAsia="ja-JP"/>
      </w:rPr>
      <w:pict>
        <v:oval id="_x0000_s2067" style="position:absolute;margin-left:33.95pt;margin-top:18.75pt;width:27.5pt;height:27.5pt;z-index:251668480;mso-position-horizontal-relative:left-margin-area;mso-position-vertical-relative:bottom-margin-area;v-text-anchor:middle" o:allowincell="f" fillcolor="#f9b639 [3207]" stroked="f">
          <v:textbox style="mso-next-textbox:#_x0000_s2067" inset="0,0,0,0">
            <w:txbxContent>
              <w:p w:rsidR="00C1032E" w:rsidRPr="00E97B07" w:rsidRDefault="002C5637" w:rsidP="00E97B07">
                <w:pPr>
                  <w:pStyle w:val="PageNo"/>
                  <w:rPr>
                    <w:szCs w:val="40"/>
                  </w:rPr>
                </w:pPr>
                <w:fldSimple w:instr=" PAGE  \* Arabic  \* MERGEFORMAT ">
                  <w:r w:rsidR="00457E8A">
                    <w:rPr>
                      <w:noProof/>
                    </w:rPr>
                    <w:t>6</w:t>
                  </w:r>
                </w:fldSimple>
              </w:p>
            </w:txbxContent>
          </v:textbox>
          <w10:wrap anchorx="margin" anchory="page"/>
        </v:oval>
      </w:pict>
    </w:r>
    <w:r w:rsidRPr="002C5637">
      <w:rPr>
        <w:noProof/>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p>
  <w:p w:rsidR="00C1032E" w:rsidRDefault="00C1032E">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429C" w:rsidRDefault="0067429C">
      <w:pPr>
        <w:spacing w:after="0" w:line="240" w:lineRule="auto"/>
      </w:pPr>
      <w:r>
        <w:separator/>
      </w:r>
    </w:p>
  </w:footnote>
  <w:footnote w:type="continuationSeparator" w:id="0">
    <w:p w:rsidR="0067429C" w:rsidRDefault="0067429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A4221E7A"/>
    <w:lvl w:ilvl="0">
      <w:start w:val="1"/>
      <w:numFmt w:val="decimal"/>
      <w:lvlText w:val="%1."/>
      <w:lvlJc w:val="left"/>
      <w:pPr>
        <w:tabs>
          <w:tab w:val="num" w:pos="1800"/>
        </w:tabs>
        <w:ind w:left="1800" w:hanging="360"/>
      </w:pPr>
    </w:lvl>
  </w:abstractNum>
  <w:abstractNum w:abstractNumId="1">
    <w:nsid w:val="FFFFFF7D"/>
    <w:multiLevelType w:val="singleLevel"/>
    <w:tmpl w:val="2230E638"/>
    <w:lvl w:ilvl="0">
      <w:start w:val="1"/>
      <w:numFmt w:val="decimal"/>
      <w:lvlText w:val="%1."/>
      <w:lvlJc w:val="left"/>
      <w:pPr>
        <w:tabs>
          <w:tab w:val="num" w:pos="1440"/>
        </w:tabs>
        <w:ind w:left="1440" w:hanging="360"/>
      </w:pPr>
    </w:lvl>
  </w:abstractNum>
  <w:abstractNum w:abstractNumId="2">
    <w:nsid w:val="FFFFFF7E"/>
    <w:multiLevelType w:val="singleLevel"/>
    <w:tmpl w:val="3CEEF582"/>
    <w:lvl w:ilvl="0">
      <w:start w:val="1"/>
      <w:numFmt w:val="decimal"/>
      <w:lvlText w:val="%1."/>
      <w:lvlJc w:val="left"/>
      <w:pPr>
        <w:tabs>
          <w:tab w:val="num" w:pos="1080"/>
        </w:tabs>
        <w:ind w:left="1080" w:hanging="360"/>
      </w:pPr>
    </w:lvl>
  </w:abstractNum>
  <w:abstractNum w:abstractNumId="3">
    <w:nsid w:val="FFFFFF7F"/>
    <w:multiLevelType w:val="singleLevel"/>
    <w:tmpl w:val="76483F50"/>
    <w:lvl w:ilvl="0">
      <w:start w:val="1"/>
      <w:numFmt w:val="decimal"/>
      <w:lvlText w:val="%1."/>
      <w:lvlJc w:val="left"/>
      <w:pPr>
        <w:tabs>
          <w:tab w:val="num" w:pos="720"/>
        </w:tabs>
        <w:ind w:left="720" w:hanging="360"/>
      </w:pPr>
    </w:lvl>
  </w:abstractNum>
  <w:abstractNum w:abstractNumId="4">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DE6C36" w:themeColor="accent3"/>
      </w:rPr>
    </w:lvl>
  </w:abstractNum>
  <w:abstractNum w:abstractNumId="5">
    <w:nsid w:val="FFFFFF81"/>
    <w:multiLevelType w:val="singleLevel"/>
    <w:tmpl w:val="9A8A1DFA"/>
    <w:lvl w:ilvl="0">
      <w:start w:val="1"/>
      <w:numFmt w:val="bullet"/>
      <w:pStyle w:val="ListBullet4"/>
      <w:lvlText w:val=""/>
      <w:lvlJc w:val="left"/>
      <w:pPr>
        <w:ind w:left="1440" w:hanging="360"/>
      </w:pPr>
      <w:rPr>
        <w:rFonts w:ascii="Symbol" w:hAnsi="Symbol" w:hint="default"/>
        <w:color w:val="DE6C36" w:themeColor="accent3"/>
      </w:rPr>
    </w:lvl>
  </w:abstractNum>
  <w:abstractNum w:abstractNumId="6">
    <w:nsid w:val="FFFFFF82"/>
    <w:multiLevelType w:val="singleLevel"/>
    <w:tmpl w:val="AC6E7B80"/>
    <w:lvl w:ilvl="0">
      <w:start w:val="1"/>
      <w:numFmt w:val="bullet"/>
      <w:pStyle w:val="ListBullet3"/>
      <w:lvlText w:val=""/>
      <w:lvlJc w:val="left"/>
      <w:pPr>
        <w:ind w:left="1080" w:hanging="360"/>
      </w:pPr>
      <w:rPr>
        <w:rFonts w:ascii="Symbol" w:hAnsi="Symbol" w:hint="default"/>
        <w:color w:val="D787A3" w:themeColor="accent1" w:themeTint="99"/>
      </w:rPr>
    </w:lvl>
  </w:abstractNum>
  <w:abstractNum w:abstractNumId="7">
    <w:nsid w:val="FFFFFF83"/>
    <w:multiLevelType w:val="singleLevel"/>
    <w:tmpl w:val="3EFA84BC"/>
    <w:lvl w:ilvl="0">
      <w:start w:val="1"/>
      <w:numFmt w:val="bullet"/>
      <w:pStyle w:val="ListBullet2"/>
      <w:lvlText w:val=""/>
      <w:lvlJc w:val="left"/>
      <w:pPr>
        <w:ind w:left="720" w:hanging="360"/>
      </w:pPr>
      <w:rPr>
        <w:rFonts w:ascii="Symbol" w:hAnsi="Symbol" w:hint="default"/>
        <w:color w:val="B83D68" w:themeColor="accent1"/>
      </w:rPr>
    </w:lvl>
  </w:abstractNum>
  <w:abstractNum w:abstractNumId="8">
    <w:nsid w:val="FFFFFF88"/>
    <w:multiLevelType w:val="singleLevel"/>
    <w:tmpl w:val="69E86A46"/>
    <w:lvl w:ilvl="0">
      <w:start w:val="1"/>
      <w:numFmt w:val="decimal"/>
      <w:lvlText w:val="%1."/>
      <w:lvlJc w:val="left"/>
      <w:pPr>
        <w:tabs>
          <w:tab w:val="num" w:pos="360"/>
        </w:tabs>
        <w:ind w:left="360" w:hanging="360"/>
      </w:pPr>
    </w:lvl>
  </w:abstractNum>
  <w:abstractNum w:abstractNumId="9">
    <w:nsid w:val="FFFFFF89"/>
    <w:multiLevelType w:val="singleLevel"/>
    <w:tmpl w:val="7E249CE2"/>
    <w:lvl w:ilvl="0">
      <w:start w:val="1"/>
      <w:numFmt w:val="bullet"/>
      <w:pStyle w:val="ListBullet"/>
      <w:lvlText w:val=""/>
      <w:lvlJc w:val="left"/>
      <w:pPr>
        <w:ind w:left="360" w:hanging="360"/>
      </w:pPr>
      <w:rPr>
        <w:rFonts w:ascii="Symbol" w:hAnsi="Symbol" w:hint="default"/>
        <w:color w:val="892D4D" w:themeColor="accent1" w:themeShade="BF"/>
      </w:rPr>
    </w:lvl>
  </w:abstractNum>
  <w:abstractNum w:abstractNumId="10">
    <w:nsid w:val="0B3A6ED0"/>
    <w:multiLevelType w:val="hybridMultilevel"/>
    <w:tmpl w:val="D34CA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9265096"/>
    <w:multiLevelType w:val="hybridMultilevel"/>
    <w:tmpl w:val="2F38E106"/>
    <w:lvl w:ilvl="0" w:tplc="4378AF44">
      <w:start w:val="600"/>
      <w:numFmt w:val="bullet"/>
      <w:lvlText w:val="-"/>
      <w:lvlJc w:val="left"/>
      <w:pPr>
        <w:ind w:left="720" w:hanging="360"/>
      </w:pPr>
      <w:rPr>
        <w:rFonts w:ascii="Calibri" w:eastAsia="Times New Roman"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11469DB"/>
    <w:multiLevelType w:val="hybridMultilevel"/>
    <w:tmpl w:val="8C68F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4B34E1C"/>
    <w:multiLevelType w:val="hybridMultilevel"/>
    <w:tmpl w:val="4D44BA6C"/>
    <w:lvl w:ilvl="0" w:tplc="8F402E16">
      <w:numFmt w:val="bullet"/>
      <w:lvlText w:val="-"/>
      <w:lvlJc w:val="left"/>
      <w:pPr>
        <w:ind w:left="-207" w:hanging="360"/>
      </w:pPr>
      <w:rPr>
        <w:rFonts w:ascii="Calibri" w:eastAsia="Calibri" w:hAnsi="Calibri" w:cs="Calibri" w:hint="default"/>
        <w:u w:val="none"/>
      </w:rPr>
    </w:lvl>
    <w:lvl w:ilvl="1" w:tplc="08090003" w:tentative="1">
      <w:start w:val="1"/>
      <w:numFmt w:val="bullet"/>
      <w:lvlText w:val="o"/>
      <w:lvlJc w:val="left"/>
      <w:pPr>
        <w:ind w:left="513" w:hanging="360"/>
      </w:pPr>
      <w:rPr>
        <w:rFonts w:ascii="Courier New" w:hAnsi="Courier New" w:cs="Courier New" w:hint="default"/>
      </w:rPr>
    </w:lvl>
    <w:lvl w:ilvl="2" w:tplc="08090005" w:tentative="1">
      <w:start w:val="1"/>
      <w:numFmt w:val="bullet"/>
      <w:lvlText w:val=""/>
      <w:lvlJc w:val="left"/>
      <w:pPr>
        <w:ind w:left="1233" w:hanging="360"/>
      </w:pPr>
      <w:rPr>
        <w:rFonts w:ascii="Wingdings" w:hAnsi="Wingdings" w:hint="default"/>
      </w:rPr>
    </w:lvl>
    <w:lvl w:ilvl="3" w:tplc="08090001" w:tentative="1">
      <w:start w:val="1"/>
      <w:numFmt w:val="bullet"/>
      <w:lvlText w:val=""/>
      <w:lvlJc w:val="left"/>
      <w:pPr>
        <w:ind w:left="1953" w:hanging="360"/>
      </w:pPr>
      <w:rPr>
        <w:rFonts w:ascii="Symbol" w:hAnsi="Symbol" w:hint="default"/>
      </w:rPr>
    </w:lvl>
    <w:lvl w:ilvl="4" w:tplc="08090003" w:tentative="1">
      <w:start w:val="1"/>
      <w:numFmt w:val="bullet"/>
      <w:lvlText w:val="o"/>
      <w:lvlJc w:val="left"/>
      <w:pPr>
        <w:ind w:left="2673" w:hanging="360"/>
      </w:pPr>
      <w:rPr>
        <w:rFonts w:ascii="Courier New" w:hAnsi="Courier New" w:cs="Courier New" w:hint="default"/>
      </w:rPr>
    </w:lvl>
    <w:lvl w:ilvl="5" w:tplc="08090005" w:tentative="1">
      <w:start w:val="1"/>
      <w:numFmt w:val="bullet"/>
      <w:lvlText w:val=""/>
      <w:lvlJc w:val="left"/>
      <w:pPr>
        <w:ind w:left="3393" w:hanging="360"/>
      </w:pPr>
      <w:rPr>
        <w:rFonts w:ascii="Wingdings" w:hAnsi="Wingdings" w:hint="default"/>
      </w:rPr>
    </w:lvl>
    <w:lvl w:ilvl="6" w:tplc="08090001" w:tentative="1">
      <w:start w:val="1"/>
      <w:numFmt w:val="bullet"/>
      <w:lvlText w:val=""/>
      <w:lvlJc w:val="left"/>
      <w:pPr>
        <w:ind w:left="4113" w:hanging="360"/>
      </w:pPr>
      <w:rPr>
        <w:rFonts w:ascii="Symbol" w:hAnsi="Symbol" w:hint="default"/>
      </w:rPr>
    </w:lvl>
    <w:lvl w:ilvl="7" w:tplc="08090003" w:tentative="1">
      <w:start w:val="1"/>
      <w:numFmt w:val="bullet"/>
      <w:lvlText w:val="o"/>
      <w:lvlJc w:val="left"/>
      <w:pPr>
        <w:ind w:left="4833" w:hanging="360"/>
      </w:pPr>
      <w:rPr>
        <w:rFonts w:ascii="Courier New" w:hAnsi="Courier New" w:cs="Courier New" w:hint="default"/>
      </w:rPr>
    </w:lvl>
    <w:lvl w:ilvl="8" w:tplc="08090005" w:tentative="1">
      <w:start w:val="1"/>
      <w:numFmt w:val="bullet"/>
      <w:lvlText w:val=""/>
      <w:lvlJc w:val="left"/>
      <w:pPr>
        <w:ind w:left="5553" w:hanging="360"/>
      </w:pPr>
      <w:rPr>
        <w:rFonts w:ascii="Wingdings" w:hAnsi="Wingdings" w:hint="default"/>
      </w:rPr>
    </w:lvl>
  </w:abstractNum>
  <w:abstractNum w:abstractNumId="14">
    <w:nsid w:val="76DF26E0"/>
    <w:multiLevelType w:val="hybridMultilevel"/>
    <w:tmpl w:val="B8ECCCD6"/>
    <w:lvl w:ilvl="0" w:tplc="55AAE228">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7"/>
  </w:num>
  <w:num w:numId="4">
    <w:abstractNumId w:val="7"/>
  </w:num>
  <w:num w:numId="5">
    <w:abstractNumId w:val="6"/>
  </w:num>
  <w:num w:numId="6">
    <w:abstractNumId w:val="6"/>
  </w:num>
  <w:num w:numId="7">
    <w:abstractNumId w:val="5"/>
  </w:num>
  <w:num w:numId="8">
    <w:abstractNumId w:val="5"/>
  </w:num>
  <w:num w:numId="9">
    <w:abstractNumId w:val="4"/>
  </w:num>
  <w:num w:numId="10">
    <w:abstractNumId w:val="4"/>
  </w:num>
  <w:num w:numId="11">
    <w:abstractNumId w:val="9"/>
  </w:num>
  <w:num w:numId="12">
    <w:abstractNumId w:val="7"/>
  </w:num>
  <w:num w:numId="13">
    <w:abstractNumId w:val="6"/>
  </w:num>
  <w:num w:numId="14">
    <w:abstractNumId w:val="5"/>
  </w:num>
  <w:num w:numId="15">
    <w:abstractNumId w:val="4"/>
  </w:num>
  <w:num w:numId="16">
    <w:abstractNumId w:val="8"/>
  </w:num>
  <w:num w:numId="17">
    <w:abstractNumId w:val="3"/>
  </w:num>
  <w:num w:numId="18">
    <w:abstractNumId w:val="2"/>
  </w:num>
  <w:num w:numId="19">
    <w:abstractNumId w:val="1"/>
  </w:num>
  <w:num w:numId="20">
    <w:abstractNumId w:val="0"/>
  </w:num>
  <w:num w:numId="21">
    <w:abstractNumId w:val="14"/>
  </w:num>
  <w:num w:numId="22">
    <w:abstractNumId w:val="11"/>
  </w:num>
  <w:num w:numId="23">
    <w:abstractNumId w:val="13"/>
  </w:num>
  <w:num w:numId="24">
    <w:abstractNumId w:val="13"/>
  </w:num>
  <w:num w:numId="25">
    <w:abstractNumId w:val="12"/>
  </w:num>
  <w:num w:numId="26">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DateAndTime/>
  <w:proofState w:spelling="clean" w:grammar="clean"/>
  <w:attachedTemplate r:id="rId1"/>
  <w:stylePaneFormatFilter w:val="1021"/>
  <w:stylePaneSortMethod w:val="0000"/>
  <w:doNotTrackMoves/>
  <w:defaultTabStop w:val="720"/>
  <w:drawingGridHorizontalSpacing w:val="100"/>
  <w:displayHorizontalDrawingGridEvery w:val="2"/>
  <w:characterSpacingControl w:val="doNotCompress"/>
  <w:hdrShapeDefaults>
    <o:shapedefaults v:ext="edit" spidmax="43010">
      <o:colormenu v:ext="edit" fillcolor="none [3207]" strokecolor="none"/>
    </o:shapedefaults>
    <o:shapelayout v:ext="edit">
      <o:idmap v:ext="edit" data="2"/>
    </o:shapelayout>
  </w:hdrShapeDefaults>
  <w:footnotePr>
    <w:footnote w:id="-1"/>
    <w:footnote w:id="0"/>
  </w:footnotePr>
  <w:endnotePr>
    <w:endnote w:id="-1"/>
    <w:endnote w:id="0"/>
  </w:endnotePr>
  <w:compat>
    <w:useFELayout/>
  </w:compat>
  <w:rsids>
    <w:rsidRoot w:val="00274D26"/>
    <w:rsid w:val="000011A3"/>
    <w:rsid w:val="000018A0"/>
    <w:rsid w:val="00002E4C"/>
    <w:rsid w:val="00011B48"/>
    <w:rsid w:val="00013F8E"/>
    <w:rsid w:val="00026249"/>
    <w:rsid w:val="0003268B"/>
    <w:rsid w:val="00033F37"/>
    <w:rsid w:val="00037787"/>
    <w:rsid w:val="00060D38"/>
    <w:rsid w:val="00076348"/>
    <w:rsid w:val="00086E4B"/>
    <w:rsid w:val="0008743A"/>
    <w:rsid w:val="000B7085"/>
    <w:rsid w:val="000C4E08"/>
    <w:rsid w:val="000D75FB"/>
    <w:rsid w:val="000E5FF1"/>
    <w:rsid w:val="000F5DF9"/>
    <w:rsid w:val="0010616B"/>
    <w:rsid w:val="00110963"/>
    <w:rsid w:val="001131CA"/>
    <w:rsid w:val="00121618"/>
    <w:rsid w:val="001260CC"/>
    <w:rsid w:val="00132174"/>
    <w:rsid w:val="00132480"/>
    <w:rsid w:val="0013256C"/>
    <w:rsid w:val="00150EDB"/>
    <w:rsid w:val="0015592D"/>
    <w:rsid w:val="00161F84"/>
    <w:rsid w:val="00163E53"/>
    <w:rsid w:val="00174497"/>
    <w:rsid w:val="00174741"/>
    <w:rsid w:val="001837EA"/>
    <w:rsid w:val="00185FB4"/>
    <w:rsid w:val="001866C0"/>
    <w:rsid w:val="001A6722"/>
    <w:rsid w:val="001B0909"/>
    <w:rsid w:val="001B1B10"/>
    <w:rsid w:val="001B75B4"/>
    <w:rsid w:val="001C0ED0"/>
    <w:rsid w:val="001C4155"/>
    <w:rsid w:val="001D3FCD"/>
    <w:rsid w:val="001D5069"/>
    <w:rsid w:val="001D7B02"/>
    <w:rsid w:val="001E187A"/>
    <w:rsid w:val="001E7DF6"/>
    <w:rsid w:val="001F1AAF"/>
    <w:rsid w:val="001F205B"/>
    <w:rsid w:val="002002DC"/>
    <w:rsid w:val="002010D4"/>
    <w:rsid w:val="00237686"/>
    <w:rsid w:val="00240FAE"/>
    <w:rsid w:val="00247F4D"/>
    <w:rsid w:val="00257528"/>
    <w:rsid w:val="0027146D"/>
    <w:rsid w:val="00271A46"/>
    <w:rsid w:val="00274D26"/>
    <w:rsid w:val="00281B41"/>
    <w:rsid w:val="0029485C"/>
    <w:rsid w:val="002B1DFC"/>
    <w:rsid w:val="002B47CF"/>
    <w:rsid w:val="002B71CD"/>
    <w:rsid w:val="002B7F60"/>
    <w:rsid w:val="002C1648"/>
    <w:rsid w:val="002C1691"/>
    <w:rsid w:val="002C326D"/>
    <w:rsid w:val="002C5637"/>
    <w:rsid w:val="002C7989"/>
    <w:rsid w:val="002D46DB"/>
    <w:rsid w:val="002E06C5"/>
    <w:rsid w:val="002E3D01"/>
    <w:rsid w:val="002E51F0"/>
    <w:rsid w:val="002F0426"/>
    <w:rsid w:val="002F59C1"/>
    <w:rsid w:val="002F6136"/>
    <w:rsid w:val="0030090D"/>
    <w:rsid w:val="003023C1"/>
    <w:rsid w:val="003050BA"/>
    <w:rsid w:val="00312116"/>
    <w:rsid w:val="00316E6A"/>
    <w:rsid w:val="00316FC9"/>
    <w:rsid w:val="003202BB"/>
    <w:rsid w:val="00322C77"/>
    <w:rsid w:val="003404C7"/>
    <w:rsid w:val="0034348C"/>
    <w:rsid w:val="00347D97"/>
    <w:rsid w:val="003660D3"/>
    <w:rsid w:val="0036666E"/>
    <w:rsid w:val="0037231A"/>
    <w:rsid w:val="003725D9"/>
    <w:rsid w:val="00373272"/>
    <w:rsid w:val="0039176D"/>
    <w:rsid w:val="003922A0"/>
    <w:rsid w:val="003A0E25"/>
    <w:rsid w:val="003A1B9E"/>
    <w:rsid w:val="003A4A77"/>
    <w:rsid w:val="003C0E6C"/>
    <w:rsid w:val="003C4E79"/>
    <w:rsid w:val="003D3E06"/>
    <w:rsid w:val="003E083E"/>
    <w:rsid w:val="003E4788"/>
    <w:rsid w:val="003F0412"/>
    <w:rsid w:val="003F55B3"/>
    <w:rsid w:val="003F63FE"/>
    <w:rsid w:val="00416F8A"/>
    <w:rsid w:val="004258CB"/>
    <w:rsid w:val="00437D73"/>
    <w:rsid w:val="0045011A"/>
    <w:rsid w:val="00452836"/>
    <w:rsid w:val="00457E8A"/>
    <w:rsid w:val="0046206B"/>
    <w:rsid w:val="00474762"/>
    <w:rsid w:val="00487026"/>
    <w:rsid w:val="00487646"/>
    <w:rsid w:val="004A3310"/>
    <w:rsid w:val="004B3A2D"/>
    <w:rsid w:val="004B49C6"/>
    <w:rsid w:val="004C038D"/>
    <w:rsid w:val="004C07B6"/>
    <w:rsid w:val="004C6234"/>
    <w:rsid w:val="004D3803"/>
    <w:rsid w:val="004D40FA"/>
    <w:rsid w:val="004E0228"/>
    <w:rsid w:val="004E038F"/>
    <w:rsid w:val="004E1BF6"/>
    <w:rsid w:val="004E3EF5"/>
    <w:rsid w:val="004F22D9"/>
    <w:rsid w:val="004F5F94"/>
    <w:rsid w:val="0050504F"/>
    <w:rsid w:val="005253C0"/>
    <w:rsid w:val="00526049"/>
    <w:rsid w:val="005312D5"/>
    <w:rsid w:val="0055035C"/>
    <w:rsid w:val="00550BB7"/>
    <w:rsid w:val="00552F8D"/>
    <w:rsid w:val="00556859"/>
    <w:rsid w:val="00567AB3"/>
    <w:rsid w:val="00587D11"/>
    <w:rsid w:val="00591AC2"/>
    <w:rsid w:val="0059433C"/>
    <w:rsid w:val="005A4B78"/>
    <w:rsid w:val="005B4281"/>
    <w:rsid w:val="005B661E"/>
    <w:rsid w:val="005C5ECD"/>
    <w:rsid w:val="005D0424"/>
    <w:rsid w:val="005D173C"/>
    <w:rsid w:val="005D3EBF"/>
    <w:rsid w:val="005E207D"/>
    <w:rsid w:val="005E5997"/>
    <w:rsid w:val="005E7184"/>
    <w:rsid w:val="005F04AD"/>
    <w:rsid w:val="005F7CA6"/>
    <w:rsid w:val="006121C5"/>
    <w:rsid w:val="00614069"/>
    <w:rsid w:val="00623F31"/>
    <w:rsid w:val="00652792"/>
    <w:rsid w:val="0066196C"/>
    <w:rsid w:val="00671B09"/>
    <w:rsid w:val="0067429C"/>
    <w:rsid w:val="0068420D"/>
    <w:rsid w:val="0068541F"/>
    <w:rsid w:val="00686718"/>
    <w:rsid w:val="00690C94"/>
    <w:rsid w:val="00693398"/>
    <w:rsid w:val="006A0F8C"/>
    <w:rsid w:val="006A26BD"/>
    <w:rsid w:val="006A5F73"/>
    <w:rsid w:val="006B0050"/>
    <w:rsid w:val="006C0001"/>
    <w:rsid w:val="006D28EC"/>
    <w:rsid w:val="006E4002"/>
    <w:rsid w:val="006E4F00"/>
    <w:rsid w:val="006E635F"/>
    <w:rsid w:val="006F0430"/>
    <w:rsid w:val="006F17B5"/>
    <w:rsid w:val="006F2B47"/>
    <w:rsid w:val="006F5B78"/>
    <w:rsid w:val="006F7A09"/>
    <w:rsid w:val="0070370B"/>
    <w:rsid w:val="0070734E"/>
    <w:rsid w:val="00720BEA"/>
    <w:rsid w:val="00726C2E"/>
    <w:rsid w:val="007304D8"/>
    <w:rsid w:val="007307BC"/>
    <w:rsid w:val="00733C17"/>
    <w:rsid w:val="00742923"/>
    <w:rsid w:val="00753D12"/>
    <w:rsid w:val="007624BE"/>
    <w:rsid w:val="0077116B"/>
    <w:rsid w:val="00771709"/>
    <w:rsid w:val="007777CD"/>
    <w:rsid w:val="007940B8"/>
    <w:rsid w:val="007A3419"/>
    <w:rsid w:val="007B4B5B"/>
    <w:rsid w:val="007B7861"/>
    <w:rsid w:val="007C019F"/>
    <w:rsid w:val="007C29DC"/>
    <w:rsid w:val="007C47A0"/>
    <w:rsid w:val="007F002F"/>
    <w:rsid w:val="007F787D"/>
    <w:rsid w:val="00813904"/>
    <w:rsid w:val="00820ADF"/>
    <w:rsid w:val="008219E6"/>
    <w:rsid w:val="0082363F"/>
    <w:rsid w:val="00823A18"/>
    <w:rsid w:val="0082710F"/>
    <w:rsid w:val="00832F6F"/>
    <w:rsid w:val="0084327D"/>
    <w:rsid w:val="008544F6"/>
    <w:rsid w:val="00857518"/>
    <w:rsid w:val="00871DB3"/>
    <w:rsid w:val="00874720"/>
    <w:rsid w:val="00882A03"/>
    <w:rsid w:val="008A6F0F"/>
    <w:rsid w:val="008B17ED"/>
    <w:rsid w:val="008B621F"/>
    <w:rsid w:val="008E775C"/>
    <w:rsid w:val="008F71B2"/>
    <w:rsid w:val="00901097"/>
    <w:rsid w:val="009103A5"/>
    <w:rsid w:val="0091633E"/>
    <w:rsid w:val="00923A13"/>
    <w:rsid w:val="0092442D"/>
    <w:rsid w:val="00933A88"/>
    <w:rsid w:val="009415C3"/>
    <w:rsid w:val="0094317B"/>
    <w:rsid w:val="009466DD"/>
    <w:rsid w:val="00947999"/>
    <w:rsid w:val="009504DE"/>
    <w:rsid w:val="009530D2"/>
    <w:rsid w:val="009575D5"/>
    <w:rsid w:val="0096405B"/>
    <w:rsid w:val="00964D59"/>
    <w:rsid w:val="0097147A"/>
    <w:rsid w:val="00973F00"/>
    <w:rsid w:val="009745D2"/>
    <w:rsid w:val="00975234"/>
    <w:rsid w:val="00981F05"/>
    <w:rsid w:val="00984F7C"/>
    <w:rsid w:val="00990A48"/>
    <w:rsid w:val="00992F9E"/>
    <w:rsid w:val="00993D12"/>
    <w:rsid w:val="009A00D5"/>
    <w:rsid w:val="009B431F"/>
    <w:rsid w:val="009C05A7"/>
    <w:rsid w:val="009D1CAA"/>
    <w:rsid w:val="009D2058"/>
    <w:rsid w:val="009E304B"/>
    <w:rsid w:val="009E486B"/>
    <w:rsid w:val="009E5343"/>
    <w:rsid w:val="00A03EF4"/>
    <w:rsid w:val="00A07C0B"/>
    <w:rsid w:val="00A108B7"/>
    <w:rsid w:val="00A15CB9"/>
    <w:rsid w:val="00A21D83"/>
    <w:rsid w:val="00A46336"/>
    <w:rsid w:val="00A47AE4"/>
    <w:rsid w:val="00A54535"/>
    <w:rsid w:val="00A64FF7"/>
    <w:rsid w:val="00A718D4"/>
    <w:rsid w:val="00A748F3"/>
    <w:rsid w:val="00A74E98"/>
    <w:rsid w:val="00A800A2"/>
    <w:rsid w:val="00A80660"/>
    <w:rsid w:val="00A832AF"/>
    <w:rsid w:val="00A96835"/>
    <w:rsid w:val="00AA021F"/>
    <w:rsid w:val="00AA745B"/>
    <w:rsid w:val="00AA7FE3"/>
    <w:rsid w:val="00AB39D9"/>
    <w:rsid w:val="00AB592A"/>
    <w:rsid w:val="00AB5AC8"/>
    <w:rsid w:val="00AC1B08"/>
    <w:rsid w:val="00AC5BB9"/>
    <w:rsid w:val="00AD384C"/>
    <w:rsid w:val="00AD4348"/>
    <w:rsid w:val="00AE65A3"/>
    <w:rsid w:val="00AF0278"/>
    <w:rsid w:val="00B11B56"/>
    <w:rsid w:val="00B12D36"/>
    <w:rsid w:val="00B14D5F"/>
    <w:rsid w:val="00B17CD4"/>
    <w:rsid w:val="00B17E3E"/>
    <w:rsid w:val="00B22691"/>
    <w:rsid w:val="00B26E31"/>
    <w:rsid w:val="00B309B2"/>
    <w:rsid w:val="00B34595"/>
    <w:rsid w:val="00B35A77"/>
    <w:rsid w:val="00B37405"/>
    <w:rsid w:val="00B613C8"/>
    <w:rsid w:val="00B61D7E"/>
    <w:rsid w:val="00B77225"/>
    <w:rsid w:val="00B77C2D"/>
    <w:rsid w:val="00B811F9"/>
    <w:rsid w:val="00B86073"/>
    <w:rsid w:val="00B9600E"/>
    <w:rsid w:val="00BB0873"/>
    <w:rsid w:val="00BC0134"/>
    <w:rsid w:val="00BC0170"/>
    <w:rsid w:val="00BC4C06"/>
    <w:rsid w:val="00BD1FE7"/>
    <w:rsid w:val="00BE705B"/>
    <w:rsid w:val="00C00BEB"/>
    <w:rsid w:val="00C0526F"/>
    <w:rsid w:val="00C1032E"/>
    <w:rsid w:val="00C1090D"/>
    <w:rsid w:val="00C11049"/>
    <w:rsid w:val="00C1719D"/>
    <w:rsid w:val="00C17385"/>
    <w:rsid w:val="00C25B95"/>
    <w:rsid w:val="00C30202"/>
    <w:rsid w:val="00C4286A"/>
    <w:rsid w:val="00C4583E"/>
    <w:rsid w:val="00C64BD9"/>
    <w:rsid w:val="00C65DB2"/>
    <w:rsid w:val="00C67289"/>
    <w:rsid w:val="00C8075A"/>
    <w:rsid w:val="00C878E9"/>
    <w:rsid w:val="00C944DA"/>
    <w:rsid w:val="00C9572F"/>
    <w:rsid w:val="00C95CA4"/>
    <w:rsid w:val="00CA3402"/>
    <w:rsid w:val="00CA4C42"/>
    <w:rsid w:val="00CB2643"/>
    <w:rsid w:val="00CC7EC3"/>
    <w:rsid w:val="00CD1DE3"/>
    <w:rsid w:val="00CD2BEB"/>
    <w:rsid w:val="00CD4C70"/>
    <w:rsid w:val="00CD56D0"/>
    <w:rsid w:val="00CE02C8"/>
    <w:rsid w:val="00CE1E79"/>
    <w:rsid w:val="00CE42B0"/>
    <w:rsid w:val="00CE5421"/>
    <w:rsid w:val="00CF10FF"/>
    <w:rsid w:val="00CF5FDE"/>
    <w:rsid w:val="00D17D0D"/>
    <w:rsid w:val="00D2458A"/>
    <w:rsid w:val="00D40A13"/>
    <w:rsid w:val="00D4770F"/>
    <w:rsid w:val="00D56D24"/>
    <w:rsid w:val="00D63FD1"/>
    <w:rsid w:val="00D73C0D"/>
    <w:rsid w:val="00D76486"/>
    <w:rsid w:val="00D86854"/>
    <w:rsid w:val="00D87CA3"/>
    <w:rsid w:val="00D92A67"/>
    <w:rsid w:val="00D92AF6"/>
    <w:rsid w:val="00DB0642"/>
    <w:rsid w:val="00DB09E5"/>
    <w:rsid w:val="00DB1D5A"/>
    <w:rsid w:val="00DB58D5"/>
    <w:rsid w:val="00DB6797"/>
    <w:rsid w:val="00DD789E"/>
    <w:rsid w:val="00DE271A"/>
    <w:rsid w:val="00DE2E59"/>
    <w:rsid w:val="00DE755D"/>
    <w:rsid w:val="00DF0DF2"/>
    <w:rsid w:val="00E05D0D"/>
    <w:rsid w:val="00E27009"/>
    <w:rsid w:val="00E31B8E"/>
    <w:rsid w:val="00E401C3"/>
    <w:rsid w:val="00E40E90"/>
    <w:rsid w:val="00E43CA9"/>
    <w:rsid w:val="00E519E8"/>
    <w:rsid w:val="00E53AD8"/>
    <w:rsid w:val="00E5743C"/>
    <w:rsid w:val="00E625EC"/>
    <w:rsid w:val="00E70E72"/>
    <w:rsid w:val="00E80D9B"/>
    <w:rsid w:val="00E826E1"/>
    <w:rsid w:val="00E83363"/>
    <w:rsid w:val="00E97B07"/>
    <w:rsid w:val="00EA355D"/>
    <w:rsid w:val="00EA35F5"/>
    <w:rsid w:val="00EB5C57"/>
    <w:rsid w:val="00EB653E"/>
    <w:rsid w:val="00ED1E20"/>
    <w:rsid w:val="00EE47AE"/>
    <w:rsid w:val="00EF1938"/>
    <w:rsid w:val="00EF2DD8"/>
    <w:rsid w:val="00EF2E82"/>
    <w:rsid w:val="00EF2F9D"/>
    <w:rsid w:val="00EF5044"/>
    <w:rsid w:val="00F01424"/>
    <w:rsid w:val="00F23646"/>
    <w:rsid w:val="00F31B50"/>
    <w:rsid w:val="00F31ED5"/>
    <w:rsid w:val="00F3344F"/>
    <w:rsid w:val="00F3498D"/>
    <w:rsid w:val="00F3620A"/>
    <w:rsid w:val="00F4613A"/>
    <w:rsid w:val="00F47432"/>
    <w:rsid w:val="00F56821"/>
    <w:rsid w:val="00F57DAD"/>
    <w:rsid w:val="00F60338"/>
    <w:rsid w:val="00F62862"/>
    <w:rsid w:val="00F779CD"/>
    <w:rsid w:val="00F8437B"/>
    <w:rsid w:val="00F878FF"/>
    <w:rsid w:val="00F9190E"/>
    <w:rsid w:val="00F95AF2"/>
    <w:rsid w:val="00FA1859"/>
    <w:rsid w:val="00FB1A78"/>
    <w:rsid w:val="00FB547C"/>
    <w:rsid w:val="00FC050A"/>
    <w:rsid w:val="00FC50D5"/>
    <w:rsid w:val="00FC66BB"/>
    <w:rsid w:val="00FC701F"/>
    <w:rsid w:val="00FD063F"/>
    <w:rsid w:val="00FE2827"/>
    <w:rsid w:val="00FE50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10">
      <o:colormenu v:ext="edit" fillcolor="none [3207]" strokecolor="none"/>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0" w:defSemiHidden="0" w:defUnhideWhenUsed="0" w:defQFormat="0" w:count="267">
    <w:lsdException w:name="heading 1" w:uiPriority="9" w:qFormat="1"/>
    <w:lsdException w:name="heading 2" w:uiPriority="9" w:qFormat="1"/>
    <w:lsdException w:name="toc 1" w:uiPriority="39"/>
    <w:lsdException w:name="toc 2" w:uiPriority="39"/>
    <w:lsdException w:name="toc 3" w:uiPriority="39"/>
    <w:lsdException w:name="Subtitle" w:uiPriority="11" w:qFormat="1"/>
    <w:lsdException w:name="Hyperlink" w:uiPriority="99"/>
    <w:lsdException w:name="Emphasis" w:uiPriority="20" w:qFormat="1"/>
    <w:lsdException w:name="HTML Cite" w:uiPriority="99"/>
    <w:lsdException w:name="No Spacing" w:uiPriority="1" w:qFormat="1"/>
    <w:lsdException w:name="Intense Quote" w:uiPriority="30" w:qFormat="1"/>
    <w:lsdException w:name="Intense Reference" w:uiPriority="32" w:qFormat="1"/>
    <w:lsdException w:name="TOC Heading" w:uiPriority="39" w:qFormat="1"/>
  </w:latentStyles>
  <w:style w:type="paragraph" w:default="1" w:styleId="Normal">
    <w:name w:val="Normal"/>
    <w:qFormat/>
    <w:rsid w:val="00E97B07"/>
    <w:rPr>
      <w:sz w:val="20"/>
      <w:szCs w:val="20"/>
    </w:rPr>
  </w:style>
  <w:style w:type="paragraph" w:styleId="Heading1">
    <w:name w:val="heading 1"/>
    <w:basedOn w:val="Normal"/>
    <w:next w:val="Normal"/>
    <w:link w:val="Heading1Char"/>
    <w:uiPriority w:val="9"/>
    <w:qFormat/>
    <w:rsid w:val="00E97B07"/>
    <w:pPr>
      <w:pBdr>
        <w:top w:val="single" w:sz="24" w:space="0" w:color="B83D68" w:themeColor="accent1"/>
        <w:left w:val="single" w:sz="24" w:space="0" w:color="B83D68" w:themeColor="accent1"/>
        <w:bottom w:val="single" w:sz="24" w:space="0" w:color="B83D68" w:themeColor="accent1"/>
        <w:right w:val="single" w:sz="24" w:space="0" w:color="B83D68" w:themeColor="accent1"/>
      </w:pBdr>
      <w:shd w:val="clear" w:color="auto" w:fill="B83D68" w:themeFill="accent1"/>
      <w:spacing w:after="0"/>
      <w:outlineLvl w:val="0"/>
    </w:pPr>
    <w:rPr>
      <w:rFonts w:asciiTheme="majorHAnsi" w:hAnsiTheme="majorHAns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F63FE"/>
    <w:pPr>
      <w:pBdr>
        <w:top w:val="single" w:sz="24" w:space="0" w:color="F1D7E0" w:themeColor="accent1" w:themeTint="33"/>
        <w:left w:val="single" w:sz="24" w:space="0" w:color="F1D7E0" w:themeColor="accent1" w:themeTint="33"/>
        <w:bottom w:val="single" w:sz="24" w:space="0" w:color="F1D7E0" w:themeColor="accent1" w:themeTint="33"/>
        <w:right w:val="single" w:sz="24" w:space="0" w:color="F1D7E0" w:themeColor="accent1" w:themeTint="33"/>
      </w:pBdr>
      <w:shd w:val="clear" w:color="auto" w:fill="F1D7E0"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3F63FE"/>
    <w:pPr>
      <w:pBdr>
        <w:top w:val="single" w:sz="6" w:space="2" w:color="B83D68" w:themeColor="accent1"/>
        <w:left w:val="single" w:sz="6" w:space="2" w:color="B83D68" w:themeColor="accent1"/>
      </w:pBdr>
      <w:spacing w:before="300" w:after="0"/>
      <w:outlineLvl w:val="2"/>
    </w:pPr>
    <w:rPr>
      <w:caps/>
      <w:color w:val="5B1E33" w:themeColor="accent1" w:themeShade="7F"/>
      <w:spacing w:val="15"/>
      <w:sz w:val="22"/>
      <w:szCs w:val="22"/>
    </w:rPr>
  </w:style>
  <w:style w:type="paragraph" w:styleId="Heading4">
    <w:name w:val="heading 4"/>
    <w:basedOn w:val="Normal"/>
    <w:next w:val="Normal"/>
    <w:link w:val="Heading4Char"/>
    <w:uiPriority w:val="9"/>
    <w:unhideWhenUsed/>
    <w:qFormat/>
    <w:rsid w:val="003F63FE"/>
    <w:pPr>
      <w:pBdr>
        <w:top w:val="dotted" w:sz="6" w:space="2" w:color="B83D68" w:themeColor="accent1"/>
        <w:left w:val="dotted" w:sz="6" w:space="2" w:color="B83D68" w:themeColor="accent1"/>
      </w:pBdr>
      <w:spacing w:before="300" w:after="0"/>
      <w:outlineLvl w:val="3"/>
    </w:pPr>
    <w:rPr>
      <w:caps/>
      <w:color w:val="892D4D" w:themeColor="accent1" w:themeShade="BF"/>
      <w:spacing w:val="10"/>
      <w:sz w:val="22"/>
      <w:szCs w:val="22"/>
    </w:rPr>
  </w:style>
  <w:style w:type="paragraph" w:styleId="Heading5">
    <w:name w:val="heading 5"/>
    <w:basedOn w:val="Normal"/>
    <w:next w:val="Normal"/>
    <w:link w:val="Heading5Char"/>
    <w:uiPriority w:val="9"/>
    <w:unhideWhenUsed/>
    <w:qFormat/>
    <w:rsid w:val="003F63FE"/>
    <w:pPr>
      <w:pBdr>
        <w:bottom w:val="single" w:sz="6" w:space="1" w:color="B83D68" w:themeColor="accent1"/>
      </w:pBdr>
      <w:spacing w:before="300" w:after="0"/>
      <w:outlineLvl w:val="4"/>
    </w:pPr>
    <w:rPr>
      <w:caps/>
      <w:color w:val="892D4D" w:themeColor="accent1" w:themeShade="BF"/>
      <w:spacing w:val="10"/>
      <w:sz w:val="22"/>
      <w:szCs w:val="22"/>
    </w:rPr>
  </w:style>
  <w:style w:type="paragraph" w:styleId="Heading6">
    <w:name w:val="heading 6"/>
    <w:basedOn w:val="Normal"/>
    <w:next w:val="Normal"/>
    <w:link w:val="Heading6Char"/>
    <w:uiPriority w:val="9"/>
    <w:unhideWhenUsed/>
    <w:qFormat/>
    <w:rsid w:val="003F63FE"/>
    <w:pPr>
      <w:pBdr>
        <w:bottom w:val="dotted" w:sz="6" w:space="1" w:color="B83D68" w:themeColor="accent1"/>
      </w:pBdr>
      <w:spacing w:before="300" w:after="0"/>
      <w:outlineLvl w:val="5"/>
    </w:pPr>
    <w:rPr>
      <w:caps/>
      <w:color w:val="892D4D" w:themeColor="accent1" w:themeShade="BF"/>
      <w:spacing w:val="10"/>
      <w:sz w:val="22"/>
      <w:szCs w:val="22"/>
    </w:rPr>
  </w:style>
  <w:style w:type="paragraph" w:styleId="Heading7">
    <w:name w:val="heading 7"/>
    <w:basedOn w:val="Normal"/>
    <w:next w:val="Normal"/>
    <w:link w:val="Heading7Char"/>
    <w:uiPriority w:val="9"/>
    <w:unhideWhenUsed/>
    <w:qFormat/>
    <w:rsid w:val="003F63FE"/>
    <w:pPr>
      <w:spacing w:before="300" w:after="0"/>
      <w:outlineLvl w:val="6"/>
    </w:pPr>
    <w:rPr>
      <w:caps/>
      <w:color w:val="892D4D" w:themeColor="accent1" w:themeShade="BF"/>
      <w:spacing w:val="10"/>
      <w:sz w:val="22"/>
      <w:szCs w:val="22"/>
    </w:rPr>
  </w:style>
  <w:style w:type="paragraph" w:styleId="Heading8">
    <w:name w:val="heading 8"/>
    <w:basedOn w:val="Normal"/>
    <w:next w:val="Normal"/>
    <w:link w:val="Heading8Char"/>
    <w:uiPriority w:val="9"/>
    <w:unhideWhenUsed/>
    <w:qFormat/>
    <w:rsid w:val="003F63FE"/>
    <w:pPr>
      <w:spacing w:before="300" w:after="0"/>
      <w:outlineLvl w:val="7"/>
    </w:pPr>
    <w:rPr>
      <w:caps/>
      <w:spacing w:val="10"/>
      <w:sz w:val="18"/>
      <w:szCs w:val="18"/>
    </w:rPr>
  </w:style>
  <w:style w:type="paragraph" w:styleId="Heading9">
    <w:name w:val="heading 9"/>
    <w:basedOn w:val="Normal"/>
    <w:next w:val="Normal"/>
    <w:link w:val="Heading9Char"/>
    <w:uiPriority w:val="9"/>
    <w:unhideWhenUsed/>
    <w:qFormat/>
    <w:rsid w:val="003F63F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B07"/>
    <w:rPr>
      <w:rFonts w:asciiTheme="majorHAnsi" w:hAnsiTheme="majorHAnsi"/>
      <w:b/>
      <w:bCs/>
      <w:caps/>
      <w:color w:val="FFFFFF" w:themeColor="background1"/>
      <w:spacing w:val="15"/>
      <w:shd w:val="clear" w:color="auto" w:fill="B83D68" w:themeFill="accent1"/>
    </w:rPr>
  </w:style>
  <w:style w:type="character" w:customStyle="1" w:styleId="Heading2Char">
    <w:name w:val="Heading 2 Char"/>
    <w:basedOn w:val="DefaultParagraphFont"/>
    <w:link w:val="Heading2"/>
    <w:uiPriority w:val="9"/>
    <w:rsid w:val="003F63FE"/>
    <w:rPr>
      <w:caps/>
      <w:spacing w:val="15"/>
      <w:shd w:val="clear" w:color="auto" w:fill="F1D7E0" w:themeFill="accent1" w:themeFillTint="33"/>
    </w:rPr>
  </w:style>
  <w:style w:type="character" w:customStyle="1" w:styleId="Heading3Char">
    <w:name w:val="Heading 3 Char"/>
    <w:basedOn w:val="DefaultParagraphFont"/>
    <w:link w:val="Heading3"/>
    <w:uiPriority w:val="9"/>
    <w:rsid w:val="003F63FE"/>
    <w:rPr>
      <w:caps/>
      <w:color w:val="5B1E33" w:themeColor="accent1" w:themeShade="7F"/>
      <w:spacing w:val="15"/>
    </w:rPr>
  </w:style>
  <w:style w:type="paragraph" w:styleId="Title">
    <w:name w:val="Title"/>
    <w:basedOn w:val="Normal"/>
    <w:next w:val="Normal"/>
    <w:link w:val="TitleChar"/>
    <w:uiPriority w:val="10"/>
    <w:qFormat/>
    <w:rsid w:val="00E97B07"/>
    <w:rPr>
      <w:rFonts w:asciiTheme="majorHAnsi" w:hAnsiTheme="majorHAnsi" w:cs="Arial"/>
      <w:sz w:val="72"/>
      <w:szCs w:val="72"/>
    </w:rPr>
  </w:style>
  <w:style w:type="character" w:customStyle="1" w:styleId="TitleChar">
    <w:name w:val="Title Char"/>
    <w:basedOn w:val="DefaultParagraphFont"/>
    <w:link w:val="Title"/>
    <w:uiPriority w:val="10"/>
    <w:rsid w:val="00E97B07"/>
    <w:rPr>
      <w:rFonts w:asciiTheme="majorHAnsi" w:hAnsiTheme="majorHAnsi" w:cs="Arial"/>
      <w:sz w:val="72"/>
      <w:szCs w:val="72"/>
    </w:rPr>
  </w:style>
  <w:style w:type="paragraph" w:styleId="Subtitle">
    <w:name w:val="Subtitle"/>
    <w:basedOn w:val="Normal"/>
    <w:next w:val="Normal"/>
    <w:link w:val="SubtitleChar"/>
    <w:uiPriority w:val="11"/>
    <w:qFormat/>
    <w:rsid w:val="003F63F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F63FE"/>
    <w:rPr>
      <w:caps/>
      <w:color w:val="595959" w:themeColor="text1" w:themeTint="A6"/>
      <w:spacing w:val="10"/>
      <w:sz w:val="24"/>
      <w:szCs w:val="24"/>
    </w:rPr>
  </w:style>
  <w:style w:type="paragraph" w:styleId="Footer">
    <w:name w:val="footer"/>
    <w:basedOn w:val="Normal"/>
    <w:link w:val="FooterChar"/>
    <w:uiPriority w:val="99"/>
    <w:semiHidden/>
    <w:unhideWhenUsed/>
    <w:rsid w:val="00BC0134"/>
    <w:pPr>
      <w:tabs>
        <w:tab w:val="center" w:pos="4320"/>
        <w:tab w:val="right" w:pos="8640"/>
      </w:tabs>
    </w:pPr>
  </w:style>
  <w:style w:type="character" w:customStyle="1" w:styleId="FooterChar">
    <w:name w:val="Footer Char"/>
    <w:basedOn w:val="DefaultParagraphFont"/>
    <w:link w:val="Footer"/>
    <w:uiPriority w:val="99"/>
    <w:semiHidden/>
    <w:rsid w:val="00BC0134"/>
    <w:rPr>
      <w:rFonts w:cs="Times New Roman"/>
      <w:color w:val="000000" w:themeColor="text1"/>
      <w:szCs w:val="20"/>
    </w:rPr>
  </w:style>
  <w:style w:type="paragraph" w:styleId="Caption">
    <w:name w:val="caption"/>
    <w:basedOn w:val="Normal"/>
    <w:next w:val="Normal"/>
    <w:uiPriority w:val="35"/>
    <w:unhideWhenUsed/>
    <w:qFormat/>
    <w:rsid w:val="003F63FE"/>
    <w:rPr>
      <w:b/>
      <w:bCs/>
      <w:color w:val="892D4D" w:themeColor="accent1" w:themeShade="BF"/>
      <w:sz w:val="16"/>
      <w:szCs w:val="16"/>
    </w:rPr>
  </w:style>
  <w:style w:type="paragraph" w:styleId="BalloonText">
    <w:name w:val="Balloon Text"/>
    <w:basedOn w:val="Normal"/>
    <w:link w:val="BalloonTextChar"/>
    <w:uiPriority w:val="99"/>
    <w:semiHidden/>
    <w:unhideWhenUsed/>
    <w:rsid w:val="00BC0134"/>
    <w:rPr>
      <w:rFonts w:ascii="Tahoma" w:hAnsi="Tahoma" w:cs="Tahoma"/>
      <w:sz w:val="16"/>
      <w:szCs w:val="16"/>
    </w:rPr>
  </w:style>
  <w:style w:type="character" w:customStyle="1" w:styleId="BalloonTextChar">
    <w:name w:val="Balloon Text Char"/>
    <w:basedOn w:val="DefaultParagraphFont"/>
    <w:link w:val="BalloonText"/>
    <w:uiPriority w:val="99"/>
    <w:semiHidden/>
    <w:rsid w:val="00BC0134"/>
    <w:rPr>
      <w:rFonts w:ascii="Tahoma" w:hAnsi="Tahoma" w:cs="Tahoma"/>
      <w:color w:val="000000" w:themeColor="text1"/>
      <w:sz w:val="16"/>
      <w:szCs w:val="16"/>
    </w:rPr>
  </w:style>
  <w:style w:type="paragraph" w:styleId="BlockText">
    <w:name w:val="Block Text"/>
    <w:aliases w:val="Block Quote"/>
    <w:uiPriority w:val="40"/>
    <w:rsid w:val="00686718"/>
    <w:pPr>
      <w:pBdr>
        <w:top w:val="single" w:sz="2" w:space="10" w:color="D787A3" w:themeColor="accent1" w:themeTint="99"/>
        <w:bottom w:val="single" w:sz="24" w:space="10" w:color="D787A3"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uiPriority w:val="33"/>
    <w:qFormat/>
    <w:rsid w:val="003F63FE"/>
    <w:rPr>
      <w:b/>
      <w:bCs/>
      <w:i/>
      <w:iCs/>
      <w:spacing w:val="9"/>
    </w:rPr>
  </w:style>
  <w:style w:type="character" w:styleId="Emphasis">
    <w:name w:val="Emphasis"/>
    <w:uiPriority w:val="20"/>
    <w:qFormat/>
    <w:rsid w:val="003F63FE"/>
    <w:rPr>
      <w:caps/>
      <w:color w:val="5B1E33" w:themeColor="accent1" w:themeShade="7F"/>
      <w:spacing w:val="5"/>
    </w:rPr>
  </w:style>
  <w:style w:type="paragraph" w:styleId="Header">
    <w:name w:val="header"/>
    <w:basedOn w:val="Normal"/>
    <w:link w:val="HeaderChar"/>
    <w:uiPriority w:val="99"/>
    <w:unhideWhenUsed/>
    <w:rsid w:val="00BC0134"/>
    <w:pPr>
      <w:tabs>
        <w:tab w:val="center" w:pos="4320"/>
        <w:tab w:val="right" w:pos="8640"/>
      </w:tabs>
    </w:pPr>
  </w:style>
  <w:style w:type="character" w:customStyle="1" w:styleId="HeaderChar">
    <w:name w:val="Header Char"/>
    <w:basedOn w:val="DefaultParagraphFont"/>
    <w:link w:val="Header"/>
    <w:uiPriority w:val="99"/>
    <w:rsid w:val="00BC0134"/>
    <w:rPr>
      <w:rFonts w:cs="Times New Roman"/>
      <w:color w:val="000000" w:themeColor="text1"/>
      <w:szCs w:val="20"/>
    </w:rPr>
  </w:style>
  <w:style w:type="character" w:customStyle="1" w:styleId="Heading4Char">
    <w:name w:val="Heading 4 Char"/>
    <w:basedOn w:val="DefaultParagraphFont"/>
    <w:link w:val="Heading4"/>
    <w:uiPriority w:val="9"/>
    <w:rsid w:val="003F63FE"/>
    <w:rPr>
      <w:caps/>
      <w:color w:val="892D4D" w:themeColor="accent1" w:themeShade="BF"/>
      <w:spacing w:val="10"/>
    </w:rPr>
  </w:style>
  <w:style w:type="character" w:customStyle="1" w:styleId="Heading5Char">
    <w:name w:val="Heading 5 Char"/>
    <w:basedOn w:val="DefaultParagraphFont"/>
    <w:link w:val="Heading5"/>
    <w:uiPriority w:val="9"/>
    <w:rsid w:val="003F63FE"/>
    <w:rPr>
      <w:caps/>
      <w:color w:val="892D4D" w:themeColor="accent1" w:themeShade="BF"/>
      <w:spacing w:val="10"/>
    </w:rPr>
  </w:style>
  <w:style w:type="character" w:customStyle="1" w:styleId="Heading6Char">
    <w:name w:val="Heading 6 Char"/>
    <w:basedOn w:val="DefaultParagraphFont"/>
    <w:link w:val="Heading6"/>
    <w:uiPriority w:val="9"/>
    <w:rsid w:val="003F63FE"/>
    <w:rPr>
      <w:caps/>
      <w:color w:val="892D4D" w:themeColor="accent1" w:themeShade="BF"/>
      <w:spacing w:val="10"/>
    </w:rPr>
  </w:style>
  <w:style w:type="character" w:customStyle="1" w:styleId="Heading7Char">
    <w:name w:val="Heading 7 Char"/>
    <w:basedOn w:val="DefaultParagraphFont"/>
    <w:link w:val="Heading7"/>
    <w:uiPriority w:val="9"/>
    <w:rsid w:val="003F63FE"/>
    <w:rPr>
      <w:caps/>
      <w:color w:val="892D4D" w:themeColor="accent1" w:themeShade="BF"/>
      <w:spacing w:val="10"/>
    </w:rPr>
  </w:style>
  <w:style w:type="character" w:customStyle="1" w:styleId="Heading8Char">
    <w:name w:val="Heading 8 Char"/>
    <w:basedOn w:val="DefaultParagraphFont"/>
    <w:link w:val="Heading8"/>
    <w:uiPriority w:val="9"/>
    <w:rsid w:val="003F63FE"/>
    <w:rPr>
      <w:caps/>
      <w:spacing w:val="10"/>
      <w:sz w:val="18"/>
      <w:szCs w:val="18"/>
    </w:rPr>
  </w:style>
  <w:style w:type="character" w:customStyle="1" w:styleId="Heading9Char">
    <w:name w:val="Heading 9 Char"/>
    <w:basedOn w:val="DefaultParagraphFont"/>
    <w:link w:val="Heading9"/>
    <w:uiPriority w:val="9"/>
    <w:rsid w:val="003F63FE"/>
    <w:rPr>
      <w:i/>
      <w:caps/>
      <w:spacing w:val="10"/>
      <w:sz w:val="18"/>
      <w:szCs w:val="18"/>
    </w:rPr>
  </w:style>
  <w:style w:type="character" w:styleId="IntenseEmphasis">
    <w:name w:val="Intense Emphasis"/>
    <w:uiPriority w:val="21"/>
    <w:qFormat/>
    <w:rsid w:val="003F63FE"/>
    <w:rPr>
      <w:b/>
      <w:bCs/>
      <w:caps/>
      <w:color w:val="5B1E33" w:themeColor="accent1" w:themeShade="7F"/>
      <w:spacing w:val="10"/>
    </w:rPr>
  </w:style>
  <w:style w:type="paragraph" w:styleId="IntenseQuote">
    <w:name w:val="Intense Quote"/>
    <w:basedOn w:val="Normal"/>
    <w:next w:val="Normal"/>
    <w:link w:val="IntenseQuoteChar"/>
    <w:uiPriority w:val="30"/>
    <w:qFormat/>
    <w:rsid w:val="003F63FE"/>
    <w:pPr>
      <w:pBdr>
        <w:top w:val="single" w:sz="4" w:space="10" w:color="B83D68" w:themeColor="accent1"/>
        <w:left w:val="single" w:sz="4" w:space="10" w:color="B83D68" w:themeColor="accent1"/>
      </w:pBdr>
      <w:spacing w:after="0"/>
      <w:ind w:left="1296" w:right="1152"/>
      <w:jc w:val="both"/>
    </w:pPr>
    <w:rPr>
      <w:i/>
      <w:iCs/>
      <w:color w:val="B83D68" w:themeColor="accent1"/>
    </w:rPr>
  </w:style>
  <w:style w:type="character" w:customStyle="1" w:styleId="IntenseQuoteChar">
    <w:name w:val="Intense Quote Char"/>
    <w:basedOn w:val="DefaultParagraphFont"/>
    <w:link w:val="IntenseQuote"/>
    <w:uiPriority w:val="30"/>
    <w:rsid w:val="003F63FE"/>
    <w:rPr>
      <w:i/>
      <w:iCs/>
      <w:color w:val="B83D68" w:themeColor="accent1"/>
      <w:sz w:val="20"/>
      <w:szCs w:val="20"/>
    </w:rPr>
  </w:style>
  <w:style w:type="character" w:styleId="IntenseReference">
    <w:name w:val="Intense Reference"/>
    <w:uiPriority w:val="32"/>
    <w:qFormat/>
    <w:rsid w:val="003F63FE"/>
    <w:rPr>
      <w:b/>
      <w:bCs/>
      <w:i/>
      <w:iCs/>
      <w:caps/>
      <w:color w:val="B83D68" w:themeColor="accent1"/>
    </w:rPr>
  </w:style>
  <w:style w:type="paragraph" w:styleId="ListBullet">
    <w:name w:val="List Bullet"/>
    <w:basedOn w:val="Normal"/>
    <w:uiPriority w:val="36"/>
    <w:unhideWhenUsed/>
    <w:rsid w:val="00BC0134"/>
    <w:pPr>
      <w:numPr>
        <w:numId w:val="11"/>
      </w:numPr>
      <w:spacing w:after="0"/>
      <w:contextualSpacing/>
    </w:pPr>
  </w:style>
  <w:style w:type="paragraph" w:styleId="ListBullet2">
    <w:name w:val="List Bullet 2"/>
    <w:basedOn w:val="Normal"/>
    <w:uiPriority w:val="36"/>
    <w:unhideWhenUsed/>
    <w:rsid w:val="00BC0134"/>
    <w:pPr>
      <w:numPr>
        <w:numId w:val="12"/>
      </w:numPr>
      <w:spacing w:after="0"/>
    </w:pPr>
  </w:style>
  <w:style w:type="paragraph" w:styleId="ListBullet3">
    <w:name w:val="List Bullet 3"/>
    <w:basedOn w:val="Normal"/>
    <w:uiPriority w:val="36"/>
    <w:unhideWhenUsed/>
    <w:rsid w:val="00BC0134"/>
    <w:pPr>
      <w:numPr>
        <w:numId w:val="13"/>
      </w:numPr>
      <w:spacing w:after="0"/>
    </w:pPr>
  </w:style>
  <w:style w:type="paragraph" w:styleId="ListBullet4">
    <w:name w:val="List Bullet 4"/>
    <w:basedOn w:val="Normal"/>
    <w:uiPriority w:val="36"/>
    <w:unhideWhenUsed/>
    <w:rsid w:val="00BC0134"/>
    <w:pPr>
      <w:numPr>
        <w:numId w:val="14"/>
      </w:numPr>
      <w:spacing w:after="0"/>
    </w:pPr>
  </w:style>
  <w:style w:type="paragraph" w:styleId="ListBullet5">
    <w:name w:val="List Bullet 5"/>
    <w:basedOn w:val="Normal"/>
    <w:uiPriority w:val="36"/>
    <w:unhideWhenUsed/>
    <w:rsid w:val="00BC0134"/>
    <w:pPr>
      <w:numPr>
        <w:numId w:val="15"/>
      </w:numPr>
      <w:spacing w:after="0"/>
    </w:pPr>
  </w:style>
  <w:style w:type="character" w:styleId="PlaceholderText">
    <w:name w:val="Placeholder Text"/>
    <w:basedOn w:val="DefaultParagraphFont"/>
    <w:uiPriority w:val="99"/>
    <w:semiHidden/>
    <w:rsid w:val="00BC0134"/>
    <w:rPr>
      <w:color w:val="808080"/>
    </w:rPr>
  </w:style>
  <w:style w:type="paragraph" w:styleId="Quote">
    <w:name w:val="Quote"/>
    <w:basedOn w:val="Normal"/>
    <w:next w:val="Normal"/>
    <w:link w:val="QuoteChar"/>
    <w:uiPriority w:val="29"/>
    <w:qFormat/>
    <w:rsid w:val="003F63FE"/>
    <w:rPr>
      <w:i/>
      <w:iCs/>
    </w:rPr>
  </w:style>
  <w:style w:type="character" w:customStyle="1" w:styleId="QuoteChar">
    <w:name w:val="Quote Char"/>
    <w:basedOn w:val="DefaultParagraphFont"/>
    <w:link w:val="Quote"/>
    <w:uiPriority w:val="29"/>
    <w:rsid w:val="003F63FE"/>
    <w:rPr>
      <w:i/>
      <w:iCs/>
      <w:sz w:val="20"/>
      <w:szCs w:val="20"/>
    </w:rPr>
  </w:style>
  <w:style w:type="character" w:styleId="Strong">
    <w:name w:val="Strong"/>
    <w:uiPriority w:val="22"/>
    <w:qFormat/>
    <w:rsid w:val="00686718"/>
    <w:rPr>
      <w:rFonts w:asciiTheme="minorHAnsi" w:hAnsiTheme="minorHAnsi"/>
      <w:b/>
      <w:bCs/>
      <w:sz w:val="24"/>
    </w:rPr>
  </w:style>
  <w:style w:type="character" w:styleId="SubtleEmphasis">
    <w:name w:val="Subtle Emphasis"/>
    <w:uiPriority w:val="19"/>
    <w:qFormat/>
    <w:rsid w:val="003F63FE"/>
    <w:rPr>
      <w:i/>
      <w:iCs/>
      <w:color w:val="5B1E33" w:themeColor="accent1" w:themeShade="7F"/>
    </w:rPr>
  </w:style>
  <w:style w:type="character" w:styleId="SubtleReference">
    <w:name w:val="Subtle Reference"/>
    <w:uiPriority w:val="31"/>
    <w:qFormat/>
    <w:rsid w:val="003F63FE"/>
    <w:rPr>
      <w:b/>
      <w:bCs/>
      <w:color w:val="B83D68" w:themeColor="accent1"/>
    </w:rPr>
  </w:style>
  <w:style w:type="table" w:styleId="TableGrid">
    <w:name w:val="Table Grid"/>
    <w:basedOn w:val="TableNormal"/>
    <w:uiPriority w:val="1"/>
    <w:rsid w:val="00BC0134"/>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BC0134"/>
    <w:pPr>
      <w:tabs>
        <w:tab w:val="right" w:leader="dot" w:pos="8630"/>
      </w:tabs>
      <w:spacing w:after="40" w:line="240" w:lineRule="auto"/>
    </w:pPr>
    <w:rPr>
      <w:smallCaps/>
      <w:noProof/>
      <w:color w:val="AC66BB" w:themeColor="accent2"/>
    </w:rPr>
  </w:style>
  <w:style w:type="paragraph" w:styleId="TOC2">
    <w:name w:val="toc 2"/>
    <w:basedOn w:val="Normal"/>
    <w:next w:val="Normal"/>
    <w:autoRedefine/>
    <w:uiPriority w:val="39"/>
    <w:unhideWhenUsed/>
    <w:rsid w:val="00BC0134"/>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rsid w:val="00BC0134"/>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rsid w:val="00BC0134"/>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rsid w:val="00BC0134"/>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rsid w:val="00BC0134"/>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rsid w:val="00BC0134"/>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rsid w:val="00BC0134"/>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rsid w:val="00BC0134"/>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BC0134"/>
    <w:rPr>
      <w:color w:val="FFDE66" w:themeColor="hyperlink"/>
      <w:u w:val="single"/>
    </w:rPr>
  </w:style>
  <w:style w:type="paragraph" w:styleId="ListParagraph">
    <w:name w:val="List Paragraph"/>
    <w:basedOn w:val="Normal"/>
    <w:uiPriority w:val="34"/>
    <w:qFormat/>
    <w:rsid w:val="003F63FE"/>
    <w:pPr>
      <w:ind w:left="720"/>
      <w:contextualSpacing/>
    </w:pPr>
  </w:style>
  <w:style w:type="paragraph" w:styleId="TOCHeading">
    <w:name w:val="TOC Heading"/>
    <w:basedOn w:val="Heading1"/>
    <w:next w:val="Normal"/>
    <w:uiPriority w:val="39"/>
    <w:unhideWhenUsed/>
    <w:qFormat/>
    <w:rsid w:val="003F63FE"/>
    <w:pPr>
      <w:outlineLvl w:val="9"/>
    </w:pPr>
  </w:style>
  <w:style w:type="paragraph" w:customStyle="1" w:styleId="Reference">
    <w:name w:val="Reference"/>
    <w:basedOn w:val="Normal"/>
    <w:rsid w:val="00686718"/>
    <w:pPr>
      <w:spacing w:before="240" w:after="0" w:line="480" w:lineRule="atLeast"/>
      <w:ind w:left="720" w:hanging="720"/>
    </w:pPr>
    <w:rPr>
      <w:rFonts w:eastAsia="Times New Roman" w:cs="Times New Roman"/>
      <w:sz w:val="24"/>
      <w:lang w:bidi="ar-SA"/>
    </w:rPr>
  </w:style>
  <w:style w:type="paragraph" w:customStyle="1" w:styleId="TOCTitle">
    <w:name w:val="TOC Title"/>
    <w:basedOn w:val="Normal"/>
    <w:rsid w:val="00686718"/>
    <w:pPr>
      <w:spacing w:before="0" w:after="0" w:line="240" w:lineRule="auto"/>
      <w:jc w:val="center"/>
    </w:pPr>
    <w:rPr>
      <w:rFonts w:eastAsia="Times New Roman" w:cs="Times New Roman"/>
      <w:b/>
      <w:sz w:val="24"/>
      <w:szCs w:val="24"/>
      <w:lang w:bidi="ar-SA"/>
    </w:rPr>
  </w:style>
  <w:style w:type="paragraph" w:customStyle="1" w:styleId="Level1">
    <w:name w:val="Level 1"/>
    <w:basedOn w:val="TOC1"/>
    <w:rsid w:val="00E97B07"/>
    <w:pPr>
      <w:tabs>
        <w:tab w:val="right" w:pos="8630"/>
      </w:tabs>
      <w:spacing w:before="360" w:after="360"/>
    </w:pPr>
    <w:rPr>
      <w:rFonts w:eastAsia="Times New Roman" w:cs="Times New Roman"/>
      <w:b/>
      <w:bCs/>
      <w:caps/>
      <w:smallCaps w:val="0"/>
      <w:color w:val="auto"/>
      <w:sz w:val="22"/>
      <w:szCs w:val="22"/>
      <w:u w:val="single"/>
      <w:lang w:bidi="ar-SA"/>
    </w:rPr>
  </w:style>
  <w:style w:type="paragraph" w:customStyle="1" w:styleId="Level2">
    <w:name w:val="Level 2"/>
    <w:basedOn w:val="TOC2"/>
    <w:rsid w:val="00E97B07"/>
    <w:pPr>
      <w:tabs>
        <w:tab w:val="right" w:pos="8630"/>
      </w:tabs>
      <w:spacing w:before="0" w:after="0"/>
      <w:ind w:left="0"/>
    </w:pPr>
    <w:rPr>
      <w:rFonts w:eastAsia="Times New Roman" w:cs="Times New Roman"/>
      <w:b/>
      <w:bCs/>
      <w:sz w:val="22"/>
      <w:szCs w:val="22"/>
      <w:lang w:bidi="ar-SA"/>
    </w:rPr>
  </w:style>
  <w:style w:type="paragraph" w:customStyle="1" w:styleId="Level3">
    <w:name w:val="Level 3"/>
    <w:basedOn w:val="TOC3"/>
    <w:rsid w:val="00E97B07"/>
    <w:pPr>
      <w:tabs>
        <w:tab w:val="right" w:pos="8630"/>
      </w:tabs>
      <w:spacing w:before="0" w:after="0"/>
      <w:ind w:left="0"/>
    </w:pPr>
    <w:rPr>
      <w:rFonts w:eastAsia="Times New Roman" w:cs="Times New Roman"/>
      <w:sz w:val="22"/>
      <w:szCs w:val="22"/>
      <w:lang w:bidi="ar-SA"/>
    </w:rPr>
  </w:style>
  <w:style w:type="paragraph" w:customStyle="1" w:styleId="Label">
    <w:name w:val="Label"/>
    <w:basedOn w:val="Title"/>
    <w:qFormat/>
    <w:rsid w:val="00686718"/>
    <w:rPr>
      <w:rFonts w:asciiTheme="minorHAnsi" w:hAnsiTheme="minorHAnsi"/>
      <w:noProof/>
      <w:lang w:bidi="ar-SA"/>
    </w:rPr>
  </w:style>
  <w:style w:type="paragraph" w:customStyle="1" w:styleId="Names">
    <w:name w:val="Names"/>
    <w:basedOn w:val="Normal"/>
    <w:qFormat/>
    <w:rsid w:val="00E97B07"/>
    <w:rPr>
      <w:rFonts w:cs="Arial"/>
      <w:kern w:val="144"/>
      <w:sz w:val="28"/>
      <w:szCs w:val="28"/>
    </w:rPr>
  </w:style>
  <w:style w:type="paragraph" w:customStyle="1" w:styleId="by">
    <w:name w:val="by"/>
    <w:basedOn w:val="Normal"/>
    <w:qFormat/>
    <w:rsid w:val="00686718"/>
    <w:pPr>
      <w:spacing w:before="0" w:after="0" w:line="240" w:lineRule="auto"/>
      <w:jc w:val="center"/>
    </w:pPr>
    <w:rPr>
      <w:color w:val="FFFFFF" w:themeColor="background1"/>
    </w:rPr>
  </w:style>
  <w:style w:type="paragraph" w:customStyle="1" w:styleId="PageNo">
    <w:name w:val="Page No."/>
    <w:basedOn w:val="Normal"/>
    <w:qFormat/>
    <w:rsid w:val="00686718"/>
    <w:pPr>
      <w:spacing w:before="0" w:after="0" w:line="240" w:lineRule="auto"/>
      <w:jc w:val="center"/>
    </w:pPr>
    <w:rPr>
      <w:b/>
      <w:color w:val="FFFFFF" w:themeColor="background1"/>
      <w:sz w:val="32"/>
      <w:szCs w:val="32"/>
    </w:rPr>
  </w:style>
  <w:style w:type="character" w:customStyle="1" w:styleId="apple-converted-space">
    <w:name w:val="apple-converted-space"/>
    <w:basedOn w:val="DefaultParagraphFont"/>
    <w:rsid w:val="00C1719D"/>
  </w:style>
  <w:style w:type="paragraph" w:customStyle="1" w:styleId="Default">
    <w:name w:val="Default"/>
    <w:rsid w:val="005F7CA6"/>
    <w:pPr>
      <w:autoSpaceDE w:val="0"/>
      <w:autoSpaceDN w:val="0"/>
      <w:adjustRightInd w:val="0"/>
      <w:spacing w:before="0" w:after="0" w:line="240" w:lineRule="auto"/>
    </w:pPr>
    <w:rPr>
      <w:rFonts w:ascii="Cambria" w:eastAsia="Calibri" w:hAnsi="Cambria" w:cs="Cambria"/>
      <w:color w:val="000000"/>
      <w:sz w:val="24"/>
      <w:szCs w:val="24"/>
      <w:lang w:val="en-GB" w:eastAsia="en-GB" w:bidi="ar-SA"/>
    </w:rPr>
  </w:style>
  <w:style w:type="character" w:customStyle="1" w:styleId="cit-name-surname">
    <w:name w:val="cit-name-surname"/>
    <w:rsid w:val="005F7CA6"/>
  </w:style>
  <w:style w:type="character" w:customStyle="1" w:styleId="cit-name-given-names">
    <w:name w:val="cit-name-given-names"/>
    <w:rsid w:val="005F7CA6"/>
  </w:style>
  <w:style w:type="character" w:styleId="HTMLCite">
    <w:name w:val="HTML Cite"/>
    <w:uiPriority w:val="99"/>
    <w:unhideWhenUsed/>
    <w:rsid w:val="005F7CA6"/>
    <w:rPr>
      <w:i/>
      <w:iCs/>
    </w:rPr>
  </w:style>
  <w:style w:type="character" w:customStyle="1" w:styleId="cit-source">
    <w:name w:val="cit-source"/>
    <w:rsid w:val="005F7CA6"/>
  </w:style>
  <w:style w:type="character" w:customStyle="1" w:styleId="cit-publ-loc">
    <w:name w:val="cit-publ-loc"/>
    <w:rsid w:val="005F7CA6"/>
  </w:style>
  <w:style w:type="character" w:customStyle="1" w:styleId="cit-publ-name">
    <w:name w:val="cit-publ-name"/>
    <w:rsid w:val="005F7CA6"/>
  </w:style>
  <w:style w:type="paragraph" w:styleId="NoSpacing">
    <w:name w:val="No Spacing"/>
    <w:uiPriority w:val="1"/>
    <w:qFormat/>
    <w:rsid w:val="00BC4C06"/>
    <w:pPr>
      <w:spacing w:before="0" w:after="0" w:line="240" w:lineRule="auto"/>
      <w:jc w:val="both"/>
    </w:pPr>
    <w:rPr>
      <w:sz w:val="20"/>
      <w:szCs w:val="20"/>
      <w:lang w:bidi="ar-SA"/>
    </w:rPr>
  </w:style>
</w:styles>
</file>

<file path=word/webSettings.xml><?xml version="1.0" encoding="utf-8"?>
<w:webSettings xmlns:r="http://schemas.openxmlformats.org/officeDocument/2006/relationships" xmlns:w="http://schemas.openxmlformats.org/wordprocessingml/2006/main">
  <w:divs>
    <w:div w:id="838932454">
      <w:bodyDiv w:val="1"/>
      <w:marLeft w:val="0"/>
      <w:marRight w:val="0"/>
      <w:marTop w:val="0"/>
      <w:marBottom w:val="0"/>
      <w:divBdr>
        <w:top w:val="none" w:sz="0" w:space="0" w:color="auto"/>
        <w:left w:val="none" w:sz="0" w:space="0" w:color="auto"/>
        <w:bottom w:val="none" w:sz="0" w:space="0" w:color="auto"/>
        <w:right w:val="none" w:sz="0" w:space="0" w:color="auto"/>
      </w:divBdr>
    </w:div>
    <w:div w:id="1754817498">
      <w:bodyDiv w:val="1"/>
      <w:marLeft w:val="0"/>
      <w:marRight w:val="0"/>
      <w:marTop w:val="0"/>
      <w:marBottom w:val="0"/>
      <w:divBdr>
        <w:top w:val="none" w:sz="0" w:space="0" w:color="auto"/>
        <w:left w:val="none" w:sz="0" w:space="0" w:color="auto"/>
        <w:bottom w:val="none" w:sz="0" w:space="0" w:color="auto"/>
        <w:right w:val="none" w:sz="0" w:space="0" w:color="auto"/>
      </w:divBdr>
    </w:div>
    <w:div w:id="197325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20g6\AppData\Roaming\Microsoft\Templates\PMG_SchoolReport(16).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quity">
  <a:themeElements>
    <a:clrScheme name="Opulent">
      <a:dk1>
        <a:sysClr val="windowText" lastClr="000000"/>
      </a:dk1>
      <a:lt1>
        <a:sysClr val="window" lastClr="FFFFFF"/>
      </a:lt1>
      <a:dk2>
        <a:srgbClr val="B13F9A"/>
      </a:dk2>
      <a:lt2>
        <a:srgbClr val="F4E7ED"/>
      </a:lt2>
      <a:accent1>
        <a:srgbClr val="B83D68"/>
      </a:accent1>
      <a:accent2>
        <a:srgbClr val="AC66BB"/>
      </a:accent2>
      <a:accent3>
        <a:srgbClr val="DE6C36"/>
      </a:accent3>
      <a:accent4>
        <a:srgbClr val="F9B639"/>
      </a:accent4>
      <a:accent5>
        <a:srgbClr val="CF6DA4"/>
      </a:accent5>
      <a:accent6>
        <a:srgbClr val="FA8D3D"/>
      </a:accent6>
      <a:hlink>
        <a:srgbClr val="FFDE66"/>
      </a:hlink>
      <a:folHlink>
        <a:srgbClr val="D490C5"/>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templateProperties xmlns="urn:microsoft.template.properties">
  <_Version/>
  <_LCID/>
</templateProperties>
</file>

<file path=customXml/item3.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97FE48-C66E-4811-A1FB-60D8793BA249}">
  <ds:schemaRefs>
    <ds:schemaRef ds:uri="http://schemas.microsoft.com/sharepoint/v3/contenttype/forms"/>
  </ds:schemaRefs>
</ds:datastoreItem>
</file>

<file path=customXml/itemProps2.xml><?xml version="1.0" encoding="utf-8"?>
<ds:datastoreItem xmlns:ds="http://schemas.openxmlformats.org/officeDocument/2006/customXml" ds:itemID="{25229087-0CE3-49F2-8F52-E7138F37D32E}">
  <ds:schemaRefs>
    <ds:schemaRef ds:uri="urn:microsoft.template.properties"/>
  </ds:schemaRefs>
</ds:datastoreItem>
</file>

<file path=customXml/itemProps3.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4.xml><?xml version="1.0" encoding="utf-8"?>
<ds:datastoreItem xmlns:ds="http://schemas.openxmlformats.org/officeDocument/2006/customXml" ds:itemID="{48058F49-932C-472B-B9B0-DF1205A20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PMG_SchoolReport(16)</Template>
  <TotalTime>2007</TotalTime>
  <Pages>7</Pages>
  <Words>1938</Words>
  <Characters>11048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School report (Butterfly design)</vt:lpstr>
    </vt:vector>
  </TitlesOfParts>
  <Company>Hewlett-Packard</Company>
  <LinksUpToDate>false</LinksUpToDate>
  <CharactersWithSpaces>12961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report (Butterfly design)</dc:title>
  <dc:subject>Business ethics and social responsibi</dc:subject>
  <dc:creator>hp g6</dc:creator>
  <cp:lastModifiedBy>hp g6</cp:lastModifiedBy>
  <cp:revision>263</cp:revision>
  <cp:lastPrinted>2008-09-05T18:47:00Z</cp:lastPrinted>
  <dcterms:created xsi:type="dcterms:W3CDTF">2015-01-10T18:30:00Z</dcterms:created>
  <dcterms:modified xsi:type="dcterms:W3CDTF">2018-01-05T13:44:00Z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TC101927411033</vt:lpwstr>
  </property>
</Properties>
</file>