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69E0D" w14:textId="77777777" w:rsidR="00233DA5" w:rsidRDefault="00233DA5">
      <w:pPr>
        <w:spacing w:line="360" w:lineRule="auto"/>
        <w:rPr>
          <w:rFonts w:cs="Arial"/>
        </w:rPr>
      </w:pPr>
    </w:p>
    <w:p w14:paraId="1A4A169E" w14:textId="77777777" w:rsidR="00233DA5" w:rsidRDefault="00233DA5">
      <w:pPr>
        <w:spacing w:line="360" w:lineRule="auto"/>
        <w:rPr>
          <w:rFonts w:cs="Arial"/>
        </w:rPr>
      </w:pPr>
    </w:p>
    <w:p w14:paraId="2752603A" w14:textId="77777777" w:rsidR="00233DA5" w:rsidRDefault="00233DA5">
      <w:pPr>
        <w:pStyle w:val="IntenseQuote"/>
      </w:pPr>
    </w:p>
    <w:p w14:paraId="1E4246B9" w14:textId="77777777" w:rsidR="00233DA5" w:rsidRDefault="002A1A00">
      <w:pPr>
        <w:pStyle w:val="IntenseQuote"/>
        <w:rPr>
          <w:sz w:val="40"/>
          <w:szCs w:val="40"/>
        </w:rPr>
      </w:pPr>
      <w:proofErr w:type="spellStart"/>
      <w:r>
        <w:rPr>
          <w:sz w:val="40"/>
          <w:szCs w:val="40"/>
        </w:rPr>
        <w:t>Programme</w:t>
      </w:r>
      <w:proofErr w:type="spellEnd"/>
      <w:r>
        <w:rPr>
          <w:sz w:val="40"/>
          <w:szCs w:val="40"/>
        </w:rPr>
        <w:t>: BA Business Management</w:t>
      </w:r>
    </w:p>
    <w:p w14:paraId="6F9FDCC7" w14:textId="77777777" w:rsidR="00233DA5" w:rsidRDefault="002A1A00">
      <w:pPr>
        <w:pStyle w:val="IntenseQuote"/>
        <w:rPr>
          <w:sz w:val="40"/>
          <w:szCs w:val="40"/>
        </w:rPr>
      </w:pPr>
      <w:r>
        <w:rPr>
          <w:sz w:val="40"/>
          <w:szCs w:val="40"/>
        </w:rPr>
        <w:t>Module: Academic Skills</w:t>
      </w:r>
    </w:p>
    <w:p w14:paraId="62E5B9A0" w14:textId="77777777" w:rsidR="00233DA5" w:rsidRDefault="00233DA5">
      <w:pPr>
        <w:pStyle w:val="IntenseQuote"/>
        <w:rPr>
          <w:sz w:val="40"/>
          <w:szCs w:val="40"/>
        </w:rPr>
      </w:pPr>
    </w:p>
    <w:p w14:paraId="220F085E" w14:textId="77777777" w:rsidR="00233DA5" w:rsidRDefault="002A1A00">
      <w:pPr>
        <w:pStyle w:val="IntenseQuote"/>
      </w:pPr>
      <w:r>
        <w:rPr>
          <w:sz w:val="40"/>
          <w:szCs w:val="40"/>
        </w:rPr>
        <w:t xml:space="preserve">Student </w:t>
      </w:r>
      <w:proofErr w:type="spellStart"/>
      <w:r>
        <w:rPr>
          <w:sz w:val="40"/>
          <w:szCs w:val="40"/>
        </w:rPr>
        <w:t>Name:Kostadin</w:t>
      </w:r>
      <w:proofErr w:type="spellEnd"/>
      <w:r>
        <w:rPr>
          <w:sz w:val="40"/>
          <w:szCs w:val="40"/>
        </w:rPr>
        <w:t xml:space="preserve"> Dimitrov </w:t>
      </w:r>
      <w:proofErr w:type="spellStart"/>
      <w:r>
        <w:rPr>
          <w:sz w:val="40"/>
          <w:szCs w:val="40"/>
        </w:rPr>
        <w:t>Kostov</w:t>
      </w:r>
      <w:proofErr w:type="spellEnd"/>
    </w:p>
    <w:p w14:paraId="35C0BE70" w14:textId="77777777" w:rsidR="00233DA5" w:rsidRDefault="002A1A00">
      <w:pPr>
        <w:pStyle w:val="IntenseQuote"/>
      </w:pPr>
      <w:r>
        <w:rPr>
          <w:sz w:val="40"/>
          <w:szCs w:val="40"/>
        </w:rPr>
        <w:t>Student ID:2115193</w:t>
      </w:r>
    </w:p>
    <w:p w14:paraId="3E56A2AF" w14:textId="77777777" w:rsidR="00233DA5" w:rsidRDefault="00233DA5">
      <w:pPr>
        <w:spacing w:line="360" w:lineRule="auto"/>
        <w:rPr>
          <w:rFonts w:cs="Arial"/>
          <w:color w:val="76923C" w:themeColor="accent3" w:themeShade="BF"/>
          <w:sz w:val="50"/>
          <w:szCs w:val="50"/>
        </w:rPr>
      </w:pPr>
    </w:p>
    <w:p w14:paraId="1CABDECE" w14:textId="77777777" w:rsidR="00233DA5" w:rsidRDefault="00233DA5">
      <w:pPr>
        <w:spacing w:after="200" w:line="360" w:lineRule="auto"/>
        <w:rPr>
          <w:rFonts w:cs="Arial"/>
          <w:szCs w:val="24"/>
        </w:rPr>
      </w:pPr>
    </w:p>
    <w:sdt>
      <w:sdtPr>
        <w:rPr>
          <w:rFonts w:ascii="Arial" w:eastAsiaTheme="minorEastAsia" w:hAnsi="Arial" w:cstheme="minorBidi"/>
          <w:b w:val="0"/>
          <w:bCs w:val="0"/>
          <w:color w:val="auto"/>
          <w:sz w:val="24"/>
          <w:szCs w:val="21"/>
          <w:lang w:eastAsia="en-US"/>
        </w:rPr>
        <w:id w:val="563531745"/>
        <w:docPartObj>
          <w:docPartGallery w:val="Table of Contents"/>
          <w:docPartUnique/>
        </w:docPartObj>
      </w:sdtPr>
      <w:sdtEndPr/>
      <w:sdtContent>
        <w:p w14:paraId="088F4667" w14:textId="77777777" w:rsidR="00233DA5" w:rsidRDefault="002A1A00">
          <w:pPr>
            <w:pStyle w:val="TOCHeading"/>
            <w:spacing w:line="360" w:lineRule="auto"/>
            <w:jc w:val="both"/>
            <w:rPr>
              <w:rFonts w:ascii="Arial" w:hAnsi="Arial" w:cs="Arial"/>
              <w:color w:val="auto"/>
              <w:sz w:val="24"/>
              <w:szCs w:val="24"/>
            </w:rPr>
          </w:pPr>
          <w:r>
            <w:br w:type="page"/>
          </w:r>
          <w:r>
            <w:rPr>
              <w:rFonts w:ascii="Arial" w:hAnsi="Arial" w:cs="Arial"/>
              <w:color w:val="auto"/>
              <w:sz w:val="24"/>
              <w:szCs w:val="24"/>
            </w:rPr>
            <w:lastRenderedPageBreak/>
            <w:t>Table of Contents</w:t>
          </w:r>
        </w:p>
        <w:p w14:paraId="7B8C8E6B" w14:textId="77777777" w:rsidR="00233DA5" w:rsidRDefault="002A1A00">
          <w:pPr>
            <w:pStyle w:val="TOC1"/>
            <w:rPr>
              <w:rFonts w:asciiTheme="minorHAnsi" w:hAnsiTheme="minorHAnsi"/>
              <w:sz w:val="22"/>
              <w:szCs w:val="22"/>
            </w:rPr>
          </w:pPr>
          <w:r>
            <w:fldChar w:fldCharType="begin"/>
          </w:r>
          <w:r>
            <w:rPr>
              <w:rStyle w:val="IndexLink"/>
              <w:rFonts w:cs="Arial"/>
              <w:webHidden/>
            </w:rPr>
            <w:instrText>TOC \z \o "1-3" \u \h</w:instrText>
          </w:r>
          <w:r>
            <w:rPr>
              <w:rStyle w:val="IndexLink"/>
            </w:rPr>
            <w:fldChar w:fldCharType="separate"/>
          </w:r>
          <w:hyperlink w:anchor="_Toc121775908">
            <w:r>
              <w:rPr>
                <w:rStyle w:val="IndexLink"/>
                <w:rFonts w:cs="Arial"/>
                <w:webHidden/>
              </w:rPr>
              <w:t>Introduction</w:t>
            </w:r>
            <w:r>
              <w:rPr>
                <w:webHidden/>
              </w:rPr>
              <w:fldChar w:fldCharType="begin"/>
            </w:r>
            <w:r>
              <w:rPr>
                <w:webHidden/>
              </w:rPr>
              <w:instrText>PAGEREF _Toc121775908 \h</w:instrText>
            </w:r>
            <w:r>
              <w:rPr>
                <w:webHidden/>
              </w:rPr>
            </w:r>
            <w:r>
              <w:rPr>
                <w:webHidden/>
              </w:rPr>
              <w:fldChar w:fldCharType="separate"/>
            </w:r>
            <w:r>
              <w:rPr>
                <w:rStyle w:val="IndexLink"/>
              </w:rPr>
              <w:tab/>
              <w:t>1</w:t>
            </w:r>
            <w:r>
              <w:rPr>
                <w:webHidden/>
              </w:rPr>
              <w:fldChar w:fldCharType="end"/>
            </w:r>
          </w:hyperlink>
        </w:p>
        <w:p w14:paraId="5A409721" w14:textId="77777777" w:rsidR="00233DA5" w:rsidRDefault="002A1A00">
          <w:pPr>
            <w:pStyle w:val="TOC1"/>
            <w:rPr>
              <w:rFonts w:asciiTheme="minorHAnsi" w:hAnsiTheme="minorHAnsi"/>
              <w:sz w:val="22"/>
              <w:szCs w:val="22"/>
            </w:rPr>
          </w:pPr>
          <w:hyperlink w:anchor="_Toc121775909">
            <w:r>
              <w:rPr>
                <w:rStyle w:val="IndexLink"/>
                <w:rFonts w:cs="Arial"/>
                <w:webHidden/>
              </w:rPr>
              <w:t>Analysis of teamwork</w:t>
            </w:r>
            <w:r>
              <w:rPr>
                <w:webHidden/>
              </w:rPr>
              <w:fldChar w:fldCharType="begin"/>
            </w:r>
            <w:r>
              <w:rPr>
                <w:webHidden/>
              </w:rPr>
              <w:instrText>PAGEREF _Toc121775909 \h</w:instrText>
            </w:r>
            <w:r>
              <w:rPr>
                <w:webHidden/>
              </w:rPr>
            </w:r>
            <w:r>
              <w:rPr>
                <w:webHidden/>
              </w:rPr>
              <w:fldChar w:fldCharType="separate"/>
            </w:r>
            <w:r>
              <w:rPr>
                <w:rStyle w:val="IndexLink"/>
              </w:rPr>
              <w:tab/>
              <w:t>1</w:t>
            </w:r>
            <w:r>
              <w:rPr>
                <w:webHidden/>
              </w:rPr>
              <w:fldChar w:fldCharType="end"/>
            </w:r>
          </w:hyperlink>
        </w:p>
        <w:p w14:paraId="7AF2BB5B" w14:textId="77777777" w:rsidR="00233DA5" w:rsidRDefault="002A1A00">
          <w:pPr>
            <w:pStyle w:val="TOC2"/>
            <w:tabs>
              <w:tab w:val="right" w:leader="dot" w:pos="9016"/>
            </w:tabs>
            <w:rPr>
              <w:rFonts w:asciiTheme="minorHAnsi" w:hAnsiTheme="minorHAnsi"/>
              <w:sz w:val="22"/>
              <w:szCs w:val="22"/>
            </w:rPr>
          </w:pPr>
          <w:hyperlink w:anchor="_Toc121775910">
            <w:r>
              <w:rPr>
                <w:rStyle w:val="IndexLink"/>
                <w:rFonts w:cs="Arial"/>
                <w:webHidden/>
                <w:lang w:val="en-GB"/>
              </w:rPr>
              <w:t>Teamwork in business</w:t>
            </w:r>
            <w:r>
              <w:rPr>
                <w:webHidden/>
              </w:rPr>
              <w:fldChar w:fldCharType="begin"/>
            </w:r>
            <w:r>
              <w:rPr>
                <w:webHidden/>
              </w:rPr>
              <w:instrText>PAGEREF _Toc121775910 \h</w:instrText>
            </w:r>
            <w:r>
              <w:rPr>
                <w:webHidden/>
              </w:rPr>
            </w:r>
            <w:r>
              <w:rPr>
                <w:webHidden/>
              </w:rPr>
              <w:fldChar w:fldCharType="separate"/>
            </w:r>
            <w:r>
              <w:rPr>
                <w:rStyle w:val="IndexLink"/>
              </w:rPr>
              <w:tab/>
              <w:t>1</w:t>
            </w:r>
            <w:r>
              <w:rPr>
                <w:webHidden/>
              </w:rPr>
              <w:fldChar w:fldCharType="end"/>
            </w:r>
          </w:hyperlink>
        </w:p>
        <w:p w14:paraId="4D0A8140" w14:textId="77777777" w:rsidR="00233DA5" w:rsidRDefault="002A1A00">
          <w:pPr>
            <w:pStyle w:val="TOC2"/>
            <w:tabs>
              <w:tab w:val="right" w:leader="dot" w:pos="9016"/>
            </w:tabs>
            <w:rPr>
              <w:rFonts w:asciiTheme="minorHAnsi" w:hAnsiTheme="minorHAnsi"/>
              <w:sz w:val="22"/>
              <w:szCs w:val="22"/>
            </w:rPr>
          </w:pPr>
          <w:hyperlink w:anchor="_Toc121775911">
            <w:r>
              <w:rPr>
                <w:rStyle w:val="IndexLink"/>
                <w:rFonts w:cs="Arial"/>
                <w:webHidden/>
                <w:lang w:val="en-GB"/>
              </w:rPr>
              <w:t>Teamwork in higher education</w:t>
            </w:r>
            <w:r>
              <w:rPr>
                <w:webHidden/>
              </w:rPr>
              <w:fldChar w:fldCharType="begin"/>
            </w:r>
            <w:r>
              <w:rPr>
                <w:webHidden/>
              </w:rPr>
              <w:instrText>PAGEREF _Toc121775911 \h</w:instrText>
            </w:r>
            <w:r>
              <w:rPr>
                <w:webHidden/>
              </w:rPr>
            </w:r>
            <w:r>
              <w:rPr>
                <w:webHidden/>
              </w:rPr>
              <w:fldChar w:fldCharType="separate"/>
            </w:r>
            <w:r>
              <w:rPr>
                <w:rStyle w:val="IndexLink"/>
              </w:rPr>
              <w:tab/>
              <w:t>2</w:t>
            </w:r>
            <w:r>
              <w:rPr>
                <w:webHidden/>
              </w:rPr>
              <w:fldChar w:fldCharType="end"/>
            </w:r>
          </w:hyperlink>
        </w:p>
        <w:p w14:paraId="270D635F" w14:textId="77777777" w:rsidR="00233DA5" w:rsidRDefault="002A1A00">
          <w:pPr>
            <w:pStyle w:val="TOC1"/>
            <w:rPr>
              <w:rFonts w:asciiTheme="minorHAnsi" w:hAnsiTheme="minorHAnsi"/>
              <w:sz w:val="22"/>
              <w:szCs w:val="22"/>
            </w:rPr>
          </w:pPr>
          <w:hyperlink w:anchor="_Toc121775912">
            <w:r>
              <w:rPr>
                <w:rStyle w:val="IndexLink"/>
                <w:rFonts w:cs="Arial"/>
                <w:webHidden/>
              </w:rPr>
              <w:t>Conclusion</w:t>
            </w:r>
            <w:r>
              <w:rPr>
                <w:webHidden/>
              </w:rPr>
              <w:fldChar w:fldCharType="begin"/>
            </w:r>
            <w:r>
              <w:rPr>
                <w:webHidden/>
              </w:rPr>
              <w:instrText>PAGEREF _Toc121775912 \h</w:instrText>
            </w:r>
            <w:r>
              <w:rPr>
                <w:webHidden/>
              </w:rPr>
            </w:r>
            <w:r>
              <w:rPr>
                <w:webHidden/>
              </w:rPr>
              <w:fldChar w:fldCharType="separate"/>
            </w:r>
            <w:r>
              <w:rPr>
                <w:rStyle w:val="IndexLink"/>
              </w:rPr>
              <w:tab/>
              <w:t>3</w:t>
            </w:r>
            <w:r>
              <w:rPr>
                <w:webHidden/>
              </w:rPr>
              <w:fldChar w:fldCharType="end"/>
            </w:r>
          </w:hyperlink>
        </w:p>
        <w:p w14:paraId="47A9F54C" w14:textId="77777777" w:rsidR="00233DA5" w:rsidRDefault="002A1A00">
          <w:pPr>
            <w:pStyle w:val="TOC1"/>
            <w:rPr>
              <w:rFonts w:asciiTheme="minorHAnsi" w:hAnsiTheme="minorHAnsi"/>
              <w:sz w:val="22"/>
              <w:szCs w:val="22"/>
            </w:rPr>
          </w:pPr>
          <w:hyperlink w:anchor="_Toc121775913">
            <w:r>
              <w:rPr>
                <w:rStyle w:val="IndexLink"/>
                <w:rFonts w:cs="Arial"/>
                <w:webHidden/>
              </w:rPr>
              <w:t>Reference</w:t>
            </w:r>
            <w:r>
              <w:rPr>
                <w:webHidden/>
              </w:rPr>
              <w:fldChar w:fldCharType="begin"/>
            </w:r>
            <w:r>
              <w:rPr>
                <w:webHidden/>
              </w:rPr>
              <w:instrText>PAG</w:instrText>
            </w:r>
            <w:r>
              <w:rPr>
                <w:webHidden/>
              </w:rPr>
              <w:instrText>EREF _Toc121775913 \h</w:instrText>
            </w:r>
            <w:r>
              <w:rPr>
                <w:webHidden/>
              </w:rPr>
            </w:r>
            <w:r>
              <w:rPr>
                <w:webHidden/>
              </w:rPr>
              <w:fldChar w:fldCharType="separate"/>
            </w:r>
            <w:r>
              <w:rPr>
                <w:rStyle w:val="IndexLink"/>
              </w:rPr>
              <w:tab/>
              <w:t>3</w:t>
            </w:r>
            <w:r>
              <w:rPr>
                <w:webHidden/>
              </w:rPr>
              <w:fldChar w:fldCharType="end"/>
            </w:r>
          </w:hyperlink>
        </w:p>
        <w:p w14:paraId="5E3450E1" w14:textId="77777777" w:rsidR="00233DA5" w:rsidRDefault="002A1A00">
          <w:pPr>
            <w:spacing w:line="360" w:lineRule="auto"/>
            <w:rPr>
              <w:rFonts w:cs="Arial"/>
              <w:szCs w:val="24"/>
            </w:rPr>
          </w:pPr>
          <w:r>
            <w:rPr>
              <w:rFonts w:cs="Arial"/>
              <w:szCs w:val="24"/>
            </w:rPr>
            <w:fldChar w:fldCharType="end"/>
          </w:r>
        </w:p>
        <w:p w14:paraId="180FB3A3" w14:textId="77777777" w:rsidR="00233DA5" w:rsidRDefault="002A1A00">
          <w:pPr>
            <w:sectPr w:rsidR="00233DA5">
              <w:headerReference w:type="default" r:id="rId7"/>
              <w:pgSz w:w="11906" w:h="16838"/>
              <w:pgMar w:top="1440" w:right="1440" w:bottom="1440" w:left="1440" w:header="720" w:footer="0" w:gutter="0"/>
              <w:cols w:space="720"/>
              <w:formProt w:val="0"/>
              <w:docGrid w:linePitch="600" w:charSpace="32768"/>
            </w:sectPr>
          </w:pPr>
        </w:p>
      </w:sdtContent>
    </w:sdt>
    <w:p w14:paraId="2D6B3D45" w14:textId="77777777" w:rsidR="00233DA5" w:rsidRDefault="002A1A00">
      <w:pPr>
        <w:pStyle w:val="Heading1"/>
        <w:spacing w:line="360" w:lineRule="auto"/>
        <w:rPr>
          <w:rFonts w:cs="Arial"/>
          <w:color w:val="548DD4" w:themeColor="text2" w:themeTint="99"/>
          <w:sz w:val="30"/>
          <w:szCs w:val="30"/>
        </w:rPr>
      </w:pPr>
      <w:bookmarkStart w:id="0" w:name="_Toc121775908"/>
      <w:r>
        <w:rPr>
          <w:rFonts w:cs="Arial"/>
          <w:color w:val="548DD4" w:themeColor="text2" w:themeTint="99"/>
          <w:sz w:val="30"/>
          <w:szCs w:val="30"/>
        </w:rPr>
        <w:t>Introduction</w:t>
      </w:r>
      <w:bookmarkEnd w:id="0"/>
    </w:p>
    <w:p w14:paraId="061A5DBB" w14:textId="77777777" w:rsidR="00233DA5" w:rsidRDefault="002A1A00">
      <w:pPr>
        <w:spacing w:line="360" w:lineRule="auto"/>
        <w:rPr>
          <w:rFonts w:cs="Arial"/>
          <w:lang w:val="en-GB"/>
        </w:rPr>
      </w:pPr>
      <w:r>
        <w:rPr>
          <w:rFonts w:cs="Arial"/>
          <w:lang w:val="en-GB"/>
        </w:rPr>
        <w:t xml:space="preserve">The main purpose of this report is to evaluate the necessity of </w:t>
      </w:r>
      <w:r>
        <w:rPr>
          <w:rFonts w:cs="Arial"/>
          <w:lang w:val="en-GB"/>
        </w:rPr>
        <w:t>teamwork in business and higher education. Companies in today's increasingly digital environment can't afford to overlook the value of a well-functioning team. Organizations that place an emphasis on cooperation have shown to be more innovative, to spot er</w:t>
      </w:r>
      <w:r>
        <w:rPr>
          <w:rFonts w:cs="Arial"/>
          <w:lang w:val="en-GB"/>
        </w:rPr>
        <w:t>rors sooner, to come up with better solutions to issues, and to have greater production levels overall. Similarly, in case of higher education, the ability to communicate and interact with others is enhanced via teamwork. Communication skills consist of no</w:t>
      </w:r>
      <w:r>
        <w:rPr>
          <w:rFonts w:cs="Arial"/>
          <w:lang w:val="en-GB"/>
        </w:rPr>
        <w:t>t just talking but also hearing what others have to say. Students may improve their ability to follow instructions and follow the needs of the group by working together. You'll pay attention to one another so that you may act as a unified unit.</w:t>
      </w:r>
    </w:p>
    <w:p w14:paraId="3C8A845C" w14:textId="77777777" w:rsidR="00233DA5" w:rsidRDefault="002A1A00">
      <w:pPr>
        <w:pStyle w:val="Heading1"/>
        <w:spacing w:line="360" w:lineRule="auto"/>
        <w:rPr>
          <w:rFonts w:cs="Arial"/>
          <w:color w:val="548DD4" w:themeColor="text2" w:themeTint="99"/>
          <w:sz w:val="30"/>
          <w:szCs w:val="30"/>
        </w:rPr>
      </w:pPr>
      <w:bookmarkStart w:id="1" w:name="_Toc121775909"/>
      <w:r>
        <w:rPr>
          <w:rFonts w:cs="Arial"/>
          <w:color w:val="548DD4" w:themeColor="text2" w:themeTint="99"/>
          <w:sz w:val="30"/>
          <w:szCs w:val="30"/>
        </w:rPr>
        <w:t>Analysis of</w:t>
      </w:r>
      <w:r>
        <w:rPr>
          <w:rFonts w:cs="Arial"/>
          <w:color w:val="548DD4" w:themeColor="text2" w:themeTint="99"/>
          <w:sz w:val="30"/>
          <w:szCs w:val="30"/>
        </w:rPr>
        <w:t xml:space="preserve"> teamwork</w:t>
      </w:r>
      <w:bookmarkEnd w:id="1"/>
    </w:p>
    <w:p w14:paraId="29048475" w14:textId="77777777" w:rsidR="00233DA5" w:rsidRDefault="002A1A00">
      <w:pPr>
        <w:pStyle w:val="Heading2"/>
        <w:spacing w:line="360" w:lineRule="auto"/>
        <w:rPr>
          <w:rFonts w:cs="Arial"/>
          <w:lang w:val="en-GB"/>
        </w:rPr>
      </w:pPr>
      <w:bookmarkStart w:id="2" w:name="_Toc121775910"/>
      <w:r>
        <w:rPr>
          <w:rFonts w:cs="Arial"/>
          <w:lang w:val="en-GB"/>
        </w:rPr>
        <w:t>Teamwork in business</w:t>
      </w:r>
      <w:bookmarkEnd w:id="2"/>
      <w:r>
        <w:rPr>
          <w:rFonts w:cs="Arial"/>
          <w:lang w:val="en-GB"/>
        </w:rPr>
        <w:t xml:space="preserve"> </w:t>
      </w:r>
    </w:p>
    <w:p w14:paraId="2D5A3779" w14:textId="77777777" w:rsidR="00233DA5" w:rsidRDefault="002A1A00">
      <w:pPr>
        <w:spacing w:line="360" w:lineRule="auto"/>
        <w:rPr>
          <w:rFonts w:cs="Arial"/>
          <w:lang w:val="en-GB"/>
        </w:rPr>
      </w:pPr>
      <w:r>
        <w:rPr>
          <w:rFonts w:cs="Arial"/>
          <w:lang w:val="en-GB"/>
        </w:rPr>
        <w:t>According to Tripathy (2018) teamwork, in its most basic definition, is the cooperative effort of individuals within an organization to achieve a single objective or set of objectives. Teamwork in the modern workplace may ta</w:t>
      </w:r>
      <w:r>
        <w:rPr>
          <w:rFonts w:cs="Arial"/>
          <w:lang w:val="en-GB"/>
        </w:rPr>
        <w:t>ke place either in-person or (increasingly) virtually. It's important to recognize that modern teams are very different from their predecessors. One example is how modern teams are more multifaceted and adaptable than ever before, each member bringing thei</w:t>
      </w:r>
      <w:r>
        <w:rPr>
          <w:rFonts w:cs="Arial"/>
          <w:lang w:val="en-GB"/>
        </w:rPr>
        <w:t>r own set of skills and perspectives to the table (</w:t>
      </w:r>
      <w:proofErr w:type="spellStart"/>
      <w:r>
        <w:rPr>
          <w:rFonts w:cs="Arial"/>
          <w:lang w:val="en-GB"/>
        </w:rPr>
        <w:t>Padhi</w:t>
      </w:r>
      <w:proofErr w:type="spellEnd"/>
      <w:r>
        <w:rPr>
          <w:rFonts w:cs="Arial"/>
          <w:lang w:val="en-GB"/>
        </w:rPr>
        <w:t>, 2019). Therefore, any task that calls for collaboration may also be seen as a chance to advance one's own skills and career.</w:t>
      </w:r>
    </w:p>
    <w:p w14:paraId="790EF4EB" w14:textId="77777777" w:rsidR="00233DA5" w:rsidRDefault="002A1A00">
      <w:pPr>
        <w:spacing w:line="360" w:lineRule="auto"/>
        <w:rPr>
          <w:rFonts w:cs="Arial"/>
          <w:lang w:val="en-GB"/>
        </w:rPr>
      </w:pPr>
      <w:r>
        <w:rPr>
          <w:rFonts w:cs="Arial"/>
          <w:lang w:val="en-GB"/>
        </w:rPr>
        <w:t>Bill Gates and Paul Allen developed Microsoft; Steve Jobs and Steve Wozni</w:t>
      </w:r>
      <w:r>
        <w:rPr>
          <w:rFonts w:cs="Arial"/>
          <w:lang w:val="en-GB"/>
        </w:rPr>
        <w:t xml:space="preserve">ak established Apple; the Fab Five comprised the legendary rock band The Beatles; </w:t>
      </w:r>
      <w:r>
        <w:rPr>
          <w:rFonts w:cs="Arial"/>
          <w:lang w:val="en-GB"/>
        </w:rPr>
        <w:lastRenderedPageBreak/>
        <w:t>and so on. Teamwork is what makes the dream work, whereas when a leader seems to have a lofty goal but a weak group of people to help him or her achieve it, the dream quickly</w:t>
      </w:r>
      <w:r>
        <w:rPr>
          <w:rFonts w:cs="Arial"/>
          <w:lang w:val="en-GB"/>
        </w:rPr>
        <w:t xml:space="preserve"> becomes a nightmare. As a company, Adobe values creativity but knows that micromanagement is the enemy of innovation (</w:t>
      </w:r>
      <w:proofErr w:type="spellStart"/>
      <w:r>
        <w:rPr>
          <w:rFonts w:cs="Arial"/>
          <w:lang w:val="en-GB"/>
        </w:rPr>
        <w:t>Peratoner</w:t>
      </w:r>
      <w:proofErr w:type="spellEnd"/>
      <w:r>
        <w:rPr>
          <w:rFonts w:cs="Arial"/>
          <w:lang w:val="en-GB"/>
        </w:rPr>
        <w:t>, 2013). Managers at Adobe rely on their leadership skills to guide their teams rather than constantly monitoring their activiti</w:t>
      </w:r>
      <w:r>
        <w:rPr>
          <w:rFonts w:cs="Arial"/>
          <w:lang w:val="en-GB"/>
        </w:rPr>
        <w:t>es (</w:t>
      </w:r>
      <w:proofErr w:type="spellStart"/>
      <w:r>
        <w:rPr>
          <w:rFonts w:cs="Arial"/>
          <w:lang w:val="en-GB"/>
        </w:rPr>
        <w:t>Peratoner</w:t>
      </w:r>
      <w:proofErr w:type="spellEnd"/>
      <w:r>
        <w:rPr>
          <w:rFonts w:cs="Arial"/>
          <w:lang w:val="en-GB"/>
        </w:rPr>
        <w:t>, 2013). Individual pride is bolstered, and the team is free to work together in more innovative ways.</w:t>
      </w:r>
    </w:p>
    <w:p w14:paraId="4DD6E504" w14:textId="77777777" w:rsidR="00233DA5" w:rsidRDefault="002A1A00">
      <w:pPr>
        <w:spacing w:line="360" w:lineRule="auto"/>
        <w:rPr>
          <w:rFonts w:cs="Arial"/>
          <w:lang w:val="en-GB"/>
        </w:rPr>
      </w:pPr>
      <w:r>
        <w:rPr>
          <w:rFonts w:cs="Arial"/>
          <w:lang w:val="en-GB"/>
        </w:rPr>
        <w:t xml:space="preserve">The quality of a company's workforce is crucial to that company's success based on teamwork. The pace at which an organization accomplishes </w:t>
      </w:r>
      <w:r>
        <w:rPr>
          <w:rFonts w:cs="Arial"/>
          <w:lang w:val="en-GB"/>
        </w:rPr>
        <w:t>its objectives and sees results is proportional to the level of dedication, expertise, and knowledge of its employees. According Khan and Ramzan (2018) the 80/20 rule, the most productive workers are making up only 20% of workforce but doing the bulk of th</w:t>
      </w:r>
      <w:r>
        <w:rPr>
          <w:rFonts w:cs="Arial"/>
          <w:lang w:val="en-GB"/>
        </w:rPr>
        <w:t>e necessary work. This means that a small percentage of the workforce is responsible for the bulk of output. It's made up of team's managers, supervisors, and other top-level thinkers. However, it's not always easy to pinpoint which 20% of employees are th</w:t>
      </w:r>
      <w:r>
        <w:rPr>
          <w:rFonts w:cs="Arial"/>
          <w:lang w:val="en-GB"/>
        </w:rPr>
        <w:t>e most dedicated (Khan and Ramzan, 2018). It's possible, for instance, that the head of a certain division is incompetent, leaving all decision-making and other obligations up to that division's secretary. Indeed, this is a common occurrence. Teamwork in t</w:t>
      </w:r>
      <w:r>
        <w:rPr>
          <w:rFonts w:cs="Arial"/>
          <w:lang w:val="en-GB"/>
        </w:rPr>
        <w:t>he workplace has been demonstrated to boost invention and creativity, which comes as no surprise given that different team members may bring their own unique viewpoints to the table. By capitalizing on one another's skills and talents, productive teams pro</w:t>
      </w:r>
      <w:r>
        <w:rPr>
          <w:rFonts w:cs="Arial"/>
          <w:lang w:val="en-GB"/>
        </w:rPr>
        <w:t>pel businesses forward and increase their chances of success.</w:t>
      </w:r>
    </w:p>
    <w:p w14:paraId="481C97DB" w14:textId="77777777" w:rsidR="00233DA5" w:rsidRDefault="002A1A00">
      <w:pPr>
        <w:pStyle w:val="Heading2"/>
        <w:spacing w:line="360" w:lineRule="auto"/>
        <w:rPr>
          <w:rFonts w:cs="Arial"/>
          <w:lang w:val="en-GB"/>
        </w:rPr>
      </w:pPr>
      <w:bookmarkStart w:id="3" w:name="_Toc121775911"/>
      <w:r>
        <w:rPr>
          <w:rFonts w:cs="Arial"/>
          <w:lang w:val="en-GB"/>
        </w:rPr>
        <w:t>Teamwork in higher education</w:t>
      </w:r>
      <w:bookmarkEnd w:id="3"/>
    </w:p>
    <w:p w14:paraId="0BFA7864" w14:textId="77777777" w:rsidR="00233DA5" w:rsidRDefault="002A1A00">
      <w:pPr>
        <w:spacing w:line="360" w:lineRule="auto"/>
        <w:rPr>
          <w:rFonts w:cs="Arial"/>
          <w:lang w:val="en-GB"/>
        </w:rPr>
      </w:pPr>
      <w:r>
        <w:rPr>
          <w:rFonts w:cs="Arial"/>
          <w:lang w:val="en-GB"/>
        </w:rPr>
        <w:t xml:space="preserve">According to De Prada, </w:t>
      </w:r>
      <w:proofErr w:type="spellStart"/>
      <w:r>
        <w:rPr>
          <w:rFonts w:cs="Arial"/>
          <w:lang w:val="en-GB"/>
        </w:rPr>
        <w:t>Mareque</w:t>
      </w:r>
      <w:proofErr w:type="spellEnd"/>
      <w:r>
        <w:rPr>
          <w:rFonts w:cs="Arial"/>
          <w:lang w:val="en-GB"/>
        </w:rPr>
        <w:t xml:space="preserve"> and Pino-</w:t>
      </w:r>
      <w:proofErr w:type="spellStart"/>
      <w:r>
        <w:rPr>
          <w:rFonts w:cs="Arial"/>
          <w:lang w:val="en-GB"/>
        </w:rPr>
        <w:t>Juste</w:t>
      </w:r>
      <w:proofErr w:type="spellEnd"/>
      <w:r>
        <w:rPr>
          <w:rFonts w:cs="Arial"/>
          <w:lang w:val="en-GB"/>
        </w:rPr>
        <w:t xml:space="preserve"> (2022) students' ability to work together and finish on time is greatly enhanced when they are divided into smaller gro</w:t>
      </w:r>
      <w:r>
        <w:rPr>
          <w:rFonts w:cs="Arial"/>
          <w:lang w:val="en-GB"/>
        </w:rPr>
        <w:t>ups. Interacting with peers is a great way for students to hone their interpersonal abilities. Fear is one of the main reasons why students don't talk to their tutors. College students might benefit from working together to hire an essay writer and purchas</w:t>
      </w:r>
      <w:r>
        <w:rPr>
          <w:rFonts w:cs="Arial"/>
          <w:lang w:val="en-GB"/>
        </w:rPr>
        <w:t>e argumentative essays online in order to save time and alleviate anxiety (</w:t>
      </w:r>
      <w:proofErr w:type="spellStart"/>
      <w:r>
        <w:rPr>
          <w:rFonts w:cs="Arial"/>
          <w:lang w:val="en-GB"/>
        </w:rPr>
        <w:t>Baviera</w:t>
      </w:r>
      <w:proofErr w:type="spellEnd"/>
      <w:r>
        <w:rPr>
          <w:rFonts w:cs="Arial"/>
          <w:lang w:val="en-GB"/>
        </w:rPr>
        <w:t xml:space="preserve">, </w:t>
      </w:r>
      <w:proofErr w:type="spellStart"/>
      <w:r>
        <w:rPr>
          <w:rFonts w:cs="Arial"/>
          <w:lang w:val="en-GB"/>
        </w:rPr>
        <w:t>Baviera</w:t>
      </w:r>
      <w:proofErr w:type="spellEnd"/>
      <w:r>
        <w:rPr>
          <w:rFonts w:cs="Arial"/>
          <w:lang w:val="en-GB"/>
        </w:rPr>
        <w:t xml:space="preserve">-Puig and </w:t>
      </w:r>
      <w:proofErr w:type="spellStart"/>
      <w:r>
        <w:rPr>
          <w:rFonts w:cs="Arial"/>
          <w:lang w:val="en-GB"/>
        </w:rPr>
        <w:t>Escribá</w:t>
      </w:r>
      <w:proofErr w:type="spellEnd"/>
      <w:r>
        <w:rPr>
          <w:rFonts w:cs="Arial"/>
          <w:lang w:val="en-GB"/>
        </w:rPr>
        <w:t xml:space="preserve">-Pérez, 2022). When working with friends, there is no need to be nervous about contributing ideas or asking questions throughout the </w:t>
      </w:r>
      <w:r>
        <w:rPr>
          <w:rFonts w:cs="Arial"/>
          <w:lang w:val="en-GB"/>
        </w:rPr>
        <w:lastRenderedPageBreak/>
        <w:t>writing process</w:t>
      </w:r>
      <w:r>
        <w:rPr>
          <w:rFonts w:cs="Arial"/>
          <w:lang w:val="en-GB"/>
        </w:rPr>
        <w:t>. This will help students feel more comfortable sharing their thoughts and feelings.</w:t>
      </w:r>
    </w:p>
    <w:p w14:paraId="22E940EA" w14:textId="77777777" w:rsidR="00233DA5" w:rsidRDefault="002A1A00">
      <w:pPr>
        <w:spacing w:line="360" w:lineRule="auto"/>
        <w:rPr>
          <w:rFonts w:cs="Arial"/>
          <w:lang w:val="en-GB"/>
        </w:rPr>
      </w:pPr>
      <w:r>
        <w:rPr>
          <w:rFonts w:cs="Arial"/>
          <w:lang w:val="en-GB"/>
        </w:rPr>
        <w:t>Students learn that their opinions matter when they participate in collaborative projects (</w:t>
      </w:r>
      <w:proofErr w:type="spellStart"/>
      <w:r>
        <w:rPr>
          <w:rFonts w:cs="Arial"/>
          <w:lang w:val="en-GB"/>
        </w:rPr>
        <w:t>Baviera</w:t>
      </w:r>
      <w:proofErr w:type="spellEnd"/>
      <w:r>
        <w:rPr>
          <w:rFonts w:cs="Arial"/>
          <w:lang w:val="en-GB"/>
        </w:rPr>
        <w:t xml:space="preserve">, </w:t>
      </w:r>
      <w:proofErr w:type="spellStart"/>
      <w:r>
        <w:rPr>
          <w:rFonts w:cs="Arial"/>
          <w:lang w:val="en-GB"/>
        </w:rPr>
        <w:t>Baviera</w:t>
      </w:r>
      <w:proofErr w:type="spellEnd"/>
      <w:r>
        <w:rPr>
          <w:rFonts w:cs="Arial"/>
          <w:lang w:val="en-GB"/>
        </w:rPr>
        <w:t xml:space="preserve">-Puig and </w:t>
      </w:r>
      <w:proofErr w:type="spellStart"/>
      <w:r>
        <w:rPr>
          <w:rFonts w:cs="Arial"/>
          <w:lang w:val="en-GB"/>
        </w:rPr>
        <w:t>Escribá</w:t>
      </w:r>
      <w:proofErr w:type="spellEnd"/>
      <w:r>
        <w:rPr>
          <w:rFonts w:cs="Arial"/>
          <w:lang w:val="en-GB"/>
        </w:rPr>
        <w:t>-Pérez, 2022). A student's self-esteem may be b</w:t>
      </w:r>
      <w:r>
        <w:rPr>
          <w:rFonts w:cs="Arial"/>
          <w:lang w:val="en-GB"/>
        </w:rPr>
        <w:t>oosted and her involvement in group projects increased if she knows she will be heard. Participation in group work teaches students how and when to communicate more effectively, which in turn makes each team member feel more appreciated (</w:t>
      </w:r>
      <w:proofErr w:type="spellStart"/>
      <w:r>
        <w:rPr>
          <w:rFonts w:cs="Arial"/>
          <w:lang w:val="en-GB"/>
        </w:rPr>
        <w:t>Planas-Lladó</w:t>
      </w:r>
      <w:proofErr w:type="spellEnd"/>
      <w:r>
        <w:rPr>
          <w:rFonts w:cs="Arial"/>
          <w:lang w:val="en-GB"/>
        </w:rPr>
        <w:t xml:space="preserve"> et al</w:t>
      </w:r>
      <w:r>
        <w:rPr>
          <w:rFonts w:cs="Arial"/>
          <w:lang w:val="en-GB"/>
        </w:rPr>
        <w:t xml:space="preserve">., 2020). So, even the shyest and most reserved team members may break out of their shells and participate fully in team </w:t>
      </w:r>
      <w:proofErr w:type="spellStart"/>
      <w:r>
        <w:rPr>
          <w:rFonts w:cs="Arial"/>
          <w:lang w:val="en-GB"/>
        </w:rPr>
        <w:t>endeavors</w:t>
      </w:r>
      <w:proofErr w:type="spellEnd"/>
      <w:r>
        <w:rPr>
          <w:rFonts w:cs="Arial"/>
          <w:lang w:val="en-GB"/>
        </w:rPr>
        <w:t xml:space="preserve">. </w:t>
      </w:r>
    </w:p>
    <w:p w14:paraId="696C0767" w14:textId="77777777" w:rsidR="00233DA5" w:rsidRDefault="002A1A00">
      <w:pPr>
        <w:spacing w:line="360" w:lineRule="auto"/>
        <w:rPr>
          <w:rFonts w:cs="Arial"/>
          <w:lang w:val="en-GB"/>
        </w:rPr>
      </w:pPr>
      <w:r>
        <w:rPr>
          <w:rFonts w:cs="Arial"/>
          <w:lang w:val="en-GB"/>
        </w:rPr>
        <w:t>Recognizing that organizations do not begin completely formed and functioning is a major tenet of Tuckman's concept (Kumar,</w:t>
      </w:r>
      <w:r>
        <w:rPr>
          <w:rFonts w:cs="Arial"/>
          <w:lang w:val="en-GB"/>
        </w:rPr>
        <w:t xml:space="preserve"> Deshmukh and </w:t>
      </w:r>
      <w:proofErr w:type="spellStart"/>
      <w:r>
        <w:rPr>
          <w:rFonts w:cs="Arial"/>
          <w:lang w:val="en-GB"/>
        </w:rPr>
        <w:t>Adhish</w:t>
      </w:r>
      <w:proofErr w:type="spellEnd"/>
      <w:r>
        <w:rPr>
          <w:rFonts w:cs="Arial"/>
          <w:lang w:val="en-GB"/>
        </w:rPr>
        <w:t xml:space="preserve">, 2014). His theory proposes that teams go through several phases, from their inception as loose associations of people through the formation of cohesive, task-focused units (Kumar, Deshmukh and </w:t>
      </w:r>
      <w:proofErr w:type="spellStart"/>
      <w:r>
        <w:rPr>
          <w:rFonts w:cs="Arial"/>
          <w:lang w:val="en-GB"/>
        </w:rPr>
        <w:t>Adhish</w:t>
      </w:r>
      <w:proofErr w:type="spellEnd"/>
      <w:r>
        <w:rPr>
          <w:rFonts w:cs="Arial"/>
          <w:lang w:val="en-GB"/>
        </w:rPr>
        <w:t>, 2014).</w:t>
      </w:r>
    </w:p>
    <w:p w14:paraId="7064F5AC" w14:textId="77777777" w:rsidR="00233DA5" w:rsidRDefault="002A1A00">
      <w:pPr>
        <w:spacing w:line="360" w:lineRule="auto"/>
        <w:rPr>
          <w:rFonts w:cs="Arial"/>
          <w:lang w:val="en-GB"/>
        </w:rPr>
      </w:pPr>
      <w:r>
        <w:rPr>
          <w:rFonts w:cs="Arial"/>
          <w:lang w:val="en-GB"/>
        </w:rPr>
        <w:t>In most cases, learning ho</w:t>
      </w:r>
      <w:r>
        <w:rPr>
          <w:rFonts w:cs="Arial"/>
          <w:lang w:val="en-GB"/>
        </w:rPr>
        <w:t>w to work together effectively in the classroom can help you achieve more success in your professional and personal life. In the business world, few career pathways exist in a vacuum (</w:t>
      </w:r>
      <w:proofErr w:type="spellStart"/>
      <w:r>
        <w:rPr>
          <w:rFonts w:cs="Arial"/>
          <w:lang w:val="en-GB"/>
        </w:rPr>
        <w:t>Guaman</w:t>
      </w:r>
      <w:proofErr w:type="spellEnd"/>
      <w:r>
        <w:rPr>
          <w:rFonts w:cs="Arial"/>
          <w:lang w:val="en-GB"/>
        </w:rPr>
        <w:t>-Quintanilla et al., 2022). Working in practically every field req</w:t>
      </w:r>
      <w:r>
        <w:rPr>
          <w:rFonts w:cs="Arial"/>
          <w:lang w:val="en-GB"/>
        </w:rPr>
        <w:t xml:space="preserve">uires strong collaboration with </w:t>
      </w:r>
      <w:proofErr w:type="spellStart"/>
      <w:r>
        <w:rPr>
          <w:rFonts w:cs="Arial"/>
          <w:lang w:val="en-GB"/>
        </w:rPr>
        <w:t>coworkers</w:t>
      </w:r>
      <w:proofErr w:type="spellEnd"/>
      <w:r>
        <w:rPr>
          <w:rFonts w:cs="Arial"/>
          <w:lang w:val="en-GB"/>
        </w:rPr>
        <w:t>. This is why it is advantageous for job seekers to have experience contributing to a team rather than working alone. If students are exposed to teamwork early on in their academic careers, they will be more equippe</w:t>
      </w:r>
      <w:r>
        <w:rPr>
          <w:rFonts w:cs="Arial"/>
          <w:lang w:val="en-GB"/>
        </w:rPr>
        <w:t>d to thrive in a collaborative setting. Workers that are happy in their jobs are more productive and move up the corporate ladder more quickly.</w:t>
      </w:r>
    </w:p>
    <w:p w14:paraId="6C31BFF7" w14:textId="77777777" w:rsidR="00233DA5" w:rsidRDefault="002A1A00">
      <w:pPr>
        <w:pStyle w:val="Heading1"/>
        <w:spacing w:line="360" w:lineRule="auto"/>
        <w:rPr>
          <w:rFonts w:cs="Arial"/>
          <w:color w:val="548DD4" w:themeColor="text2" w:themeTint="99"/>
          <w:sz w:val="30"/>
          <w:szCs w:val="30"/>
        </w:rPr>
      </w:pPr>
      <w:bookmarkStart w:id="4" w:name="_Toc121775912"/>
      <w:r>
        <w:rPr>
          <w:rFonts w:cs="Arial"/>
          <w:color w:val="548DD4" w:themeColor="text2" w:themeTint="99"/>
          <w:sz w:val="30"/>
          <w:szCs w:val="30"/>
        </w:rPr>
        <w:t>Conclusion</w:t>
      </w:r>
      <w:bookmarkEnd w:id="4"/>
    </w:p>
    <w:p w14:paraId="4B9E69EE" w14:textId="77777777" w:rsidR="00233DA5" w:rsidRDefault="002A1A00">
      <w:pPr>
        <w:spacing w:line="360" w:lineRule="auto"/>
        <w:rPr>
          <w:rFonts w:cs="Arial"/>
          <w:lang w:val="en-GB"/>
        </w:rPr>
      </w:pPr>
      <w:r>
        <w:rPr>
          <w:rFonts w:cs="Arial"/>
          <w:lang w:val="en-GB"/>
        </w:rPr>
        <w:t>When individuals work together, Henry Ford famously observed, "success takes care of itself." Working</w:t>
      </w:r>
      <w:r>
        <w:rPr>
          <w:rFonts w:cs="Arial"/>
          <w:lang w:val="en-GB"/>
        </w:rPr>
        <w:t xml:space="preserve"> with your fellow students in college may lead to several advantages. Those at the top of their fields are the ones who know how to assemble winning teams and direct their efforts toward a certain objective. If someone wants to succeed in life, it's best t</w:t>
      </w:r>
      <w:r>
        <w:rPr>
          <w:rFonts w:cs="Arial"/>
          <w:lang w:val="en-GB"/>
        </w:rPr>
        <w:t>o replicate their strategies. While it's possible to succeed as a "lone wolf" at college, doing so isn't optimal for learning and socializing. Working with people, anyone can accomplish things that never thought possible. A team is a great place to be, and</w:t>
      </w:r>
      <w:r>
        <w:rPr>
          <w:rFonts w:cs="Arial"/>
          <w:lang w:val="en-GB"/>
        </w:rPr>
        <w:t xml:space="preserve"> now is the time to join one if you haven't already.</w:t>
      </w:r>
    </w:p>
    <w:p w14:paraId="1752AB67" w14:textId="77777777" w:rsidR="00233DA5" w:rsidRDefault="002A1A00">
      <w:pPr>
        <w:pStyle w:val="Heading1"/>
        <w:spacing w:line="360" w:lineRule="auto"/>
        <w:rPr>
          <w:rFonts w:cs="Arial"/>
          <w:color w:val="548DD4" w:themeColor="text2" w:themeTint="99"/>
          <w:sz w:val="30"/>
          <w:szCs w:val="30"/>
        </w:rPr>
      </w:pPr>
      <w:bookmarkStart w:id="5" w:name="_Toc121775913"/>
      <w:r>
        <w:rPr>
          <w:rFonts w:cs="Arial"/>
          <w:color w:val="548DD4" w:themeColor="text2" w:themeTint="99"/>
          <w:sz w:val="30"/>
          <w:szCs w:val="30"/>
        </w:rPr>
        <w:lastRenderedPageBreak/>
        <w:t>Reference</w:t>
      </w:r>
      <w:bookmarkEnd w:id="5"/>
    </w:p>
    <w:p w14:paraId="59863D06" w14:textId="77777777" w:rsidR="00233DA5" w:rsidRDefault="002A1A00">
      <w:pPr>
        <w:spacing w:after="240" w:line="360" w:lineRule="auto"/>
        <w:rPr>
          <w:rFonts w:eastAsia="Times New Roman" w:cs="Arial"/>
          <w:szCs w:val="24"/>
        </w:rPr>
      </w:pPr>
      <w:proofErr w:type="spellStart"/>
      <w:r>
        <w:rPr>
          <w:rFonts w:eastAsia="Times New Roman" w:cs="Arial"/>
          <w:szCs w:val="24"/>
        </w:rPr>
        <w:t>Baviera</w:t>
      </w:r>
      <w:proofErr w:type="spellEnd"/>
      <w:r>
        <w:rPr>
          <w:rFonts w:eastAsia="Times New Roman" w:cs="Arial"/>
          <w:szCs w:val="24"/>
        </w:rPr>
        <w:t xml:space="preserve">, T., </w:t>
      </w:r>
      <w:proofErr w:type="spellStart"/>
      <w:r>
        <w:rPr>
          <w:rFonts w:eastAsia="Times New Roman" w:cs="Arial"/>
          <w:szCs w:val="24"/>
        </w:rPr>
        <w:t>Baviera</w:t>
      </w:r>
      <w:proofErr w:type="spellEnd"/>
      <w:r>
        <w:rPr>
          <w:rFonts w:eastAsia="Times New Roman" w:cs="Arial"/>
          <w:szCs w:val="24"/>
        </w:rPr>
        <w:t xml:space="preserve">-Puig, A. and </w:t>
      </w:r>
      <w:proofErr w:type="spellStart"/>
      <w:r>
        <w:rPr>
          <w:rFonts w:eastAsia="Times New Roman" w:cs="Arial"/>
          <w:szCs w:val="24"/>
        </w:rPr>
        <w:t>Escribá</w:t>
      </w:r>
      <w:proofErr w:type="spellEnd"/>
      <w:r>
        <w:rPr>
          <w:rFonts w:eastAsia="Times New Roman" w:cs="Arial"/>
          <w:szCs w:val="24"/>
        </w:rPr>
        <w:t xml:space="preserve">-Pérez, C. (2022) Assessing Team Member Effectiveness among higher education students using 180° perspective. </w:t>
      </w:r>
      <w:r>
        <w:rPr>
          <w:rFonts w:eastAsia="Times New Roman" w:cs="Arial"/>
          <w:i/>
          <w:iCs/>
          <w:szCs w:val="24"/>
        </w:rPr>
        <w:t>The International Journal of Management Ed</w:t>
      </w:r>
      <w:r>
        <w:rPr>
          <w:rFonts w:eastAsia="Times New Roman" w:cs="Arial"/>
          <w:i/>
          <w:iCs/>
          <w:szCs w:val="24"/>
        </w:rPr>
        <w:t>ucation</w:t>
      </w:r>
      <w:r>
        <w:rPr>
          <w:rFonts w:eastAsia="Times New Roman" w:cs="Arial"/>
          <w:szCs w:val="24"/>
        </w:rPr>
        <w:t>, 20(3), p.100702. doi:10.1016/j.ijme.2022.100702.</w:t>
      </w:r>
    </w:p>
    <w:p w14:paraId="0DDFE846" w14:textId="77777777" w:rsidR="00233DA5" w:rsidRDefault="002A1A00">
      <w:pPr>
        <w:spacing w:after="240" w:line="360" w:lineRule="auto"/>
        <w:rPr>
          <w:rFonts w:eastAsia="Times New Roman" w:cs="Arial"/>
          <w:szCs w:val="24"/>
        </w:rPr>
      </w:pPr>
      <w:r>
        <w:rPr>
          <w:rFonts w:eastAsia="Times New Roman" w:cs="Arial"/>
          <w:szCs w:val="24"/>
        </w:rPr>
        <w:t xml:space="preserve">De Prada, E., </w:t>
      </w:r>
      <w:proofErr w:type="spellStart"/>
      <w:r>
        <w:rPr>
          <w:rFonts w:eastAsia="Times New Roman" w:cs="Arial"/>
          <w:szCs w:val="24"/>
        </w:rPr>
        <w:t>Mareque</w:t>
      </w:r>
      <w:proofErr w:type="spellEnd"/>
      <w:r>
        <w:rPr>
          <w:rFonts w:eastAsia="Times New Roman" w:cs="Arial"/>
          <w:szCs w:val="24"/>
        </w:rPr>
        <w:t>, M. and Pino-</w:t>
      </w:r>
      <w:proofErr w:type="spellStart"/>
      <w:r>
        <w:rPr>
          <w:rFonts w:eastAsia="Times New Roman" w:cs="Arial"/>
          <w:szCs w:val="24"/>
        </w:rPr>
        <w:t>Juste</w:t>
      </w:r>
      <w:proofErr w:type="spellEnd"/>
      <w:r>
        <w:rPr>
          <w:rFonts w:eastAsia="Times New Roman" w:cs="Arial"/>
          <w:szCs w:val="24"/>
        </w:rPr>
        <w:t xml:space="preserve">, M. (2022) Teamwork skills in higher education: is university training contributing to their mastery? </w:t>
      </w:r>
      <w:proofErr w:type="spellStart"/>
      <w:r>
        <w:rPr>
          <w:rFonts w:eastAsia="Times New Roman" w:cs="Arial"/>
          <w:i/>
          <w:iCs/>
          <w:szCs w:val="24"/>
        </w:rPr>
        <w:t>Psicologia</w:t>
      </w:r>
      <w:proofErr w:type="spellEnd"/>
      <w:r>
        <w:rPr>
          <w:rFonts w:eastAsia="Times New Roman" w:cs="Arial"/>
          <w:i/>
          <w:iCs/>
          <w:szCs w:val="24"/>
        </w:rPr>
        <w:t xml:space="preserve">: </w:t>
      </w:r>
      <w:proofErr w:type="spellStart"/>
      <w:r>
        <w:rPr>
          <w:rFonts w:eastAsia="Times New Roman" w:cs="Arial"/>
          <w:i/>
          <w:iCs/>
          <w:szCs w:val="24"/>
        </w:rPr>
        <w:t>Reflexão</w:t>
      </w:r>
      <w:proofErr w:type="spellEnd"/>
      <w:r>
        <w:rPr>
          <w:rFonts w:eastAsia="Times New Roman" w:cs="Arial"/>
          <w:i/>
          <w:iCs/>
          <w:szCs w:val="24"/>
        </w:rPr>
        <w:t xml:space="preserve"> e </w:t>
      </w:r>
      <w:proofErr w:type="spellStart"/>
      <w:r>
        <w:rPr>
          <w:rFonts w:eastAsia="Times New Roman" w:cs="Arial"/>
          <w:i/>
          <w:iCs/>
          <w:szCs w:val="24"/>
        </w:rPr>
        <w:t>Crítica</w:t>
      </w:r>
      <w:proofErr w:type="spellEnd"/>
      <w:r>
        <w:rPr>
          <w:rFonts w:eastAsia="Times New Roman" w:cs="Arial"/>
          <w:szCs w:val="24"/>
        </w:rPr>
        <w:t>, [online] 35(1). doi:10.</w:t>
      </w:r>
      <w:r>
        <w:rPr>
          <w:rFonts w:eastAsia="Times New Roman" w:cs="Arial"/>
          <w:szCs w:val="24"/>
        </w:rPr>
        <w:t>1186/s41155-022-00207-1.</w:t>
      </w:r>
    </w:p>
    <w:p w14:paraId="61DE77C8" w14:textId="77777777" w:rsidR="00233DA5" w:rsidRDefault="002A1A00">
      <w:pPr>
        <w:spacing w:after="240" w:line="360" w:lineRule="auto"/>
        <w:rPr>
          <w:rFonts w:eastAsia="Times New Roman" w:cs="Arial"/>
          <w:szCs w:val="24"/>
        </w:rPr>
      </w:pPr>
      <w:proofErr w:type="spellStart"/>
      <w:r>
        <w:rPr>
          <w:rFonts w:eastAsia="Times New Roman" w:cs="Arial"/>
          <w:szCs w:val="24"/>
        </w:rPr>
        <w:t>Guaman</w:t>
      </w:r>
      <w:proofErr w:type="spellEnd"/>
      <w:r>
        <w:rPr>
          <w:rFonts w:eastAsia="Times New Roman" w:cs="Arial"/>
          <w:szCs w:val="24"/>
        </w:rPr>
        <w:t xml:space="preserve">-Quintanilla, S., </w:t>
      </w:r>
      <w:proofErr w:type="spellStart"/>
      <w:r>
        <w:rPr>
          <w:rFonts w:eastAsia="Times New Roman" w:cs="Arial"/>
          <w:szCs w:val="24"/>
        </w:rPr>
        <w:t>Everaert</w:t>
      </w:r>
      <w:proofErr w:type="spellEnd"/>
      <w:r>
        <w:rPr>
          <w:rFonts w:eastAsia="Times New Roman" w:cs="Arial"/>
          <w:szCs w:val="24"/>
        </w:rPr>
        <w:t xml:space="preserve">, P., </w:t>
      </w:r>
      <w:proofErr w:type="spellStart"/>
      <w:r>
        <w:rPr>
          <w:rFonts w:eastAsia="Times New Roman" w:cs="Arial"/>
          <w:szCs w:val="24"/>
        </w:rPr>
        <w:t>Chiluiza</w:t>
      </w:r>
      <w:proofErr w:type="spellEnd"/>
      <w:r>
        <w:rPr>
          <w:rFonts w:eastAsia="Times New Roman" w:cs="Arial"/>
          <w:szCs w:val="24"/>
        </w:rPr>
        <w:t xml:space="preserve">, K. and Valcke, M. (2022) Fostering Teamwork through Design Thinking: Evidence from a Multi-Actor Perspective. </w:t>
      </w:r>
      <w:r>
        <w:rPr>
          <w:rFonts w:eastAsia="Times New Roman" w:cs="Arial"/>
          <w:i/>
          <w:iCs/>
          <w:szCs w:val="24"/>
        </w:rPr>
        <w:t>Education Sciences</w:t>
      </w:r>
      <w:r>
        <w:rPr>
          <w:rFonts w:eastAsia="Times New Roman" w:cs="Arial"/>
          <w:szCs w:val="24"/>
        </w:rPr>
        <w:t>, 12(4), p.279. doi:10.3390/educsci12040279.</w:t>
      </w:r>
    </w:p>
    <w:p w14:paraId="2EA60FE5" w14:textId="77777777" w:rsidR="00233DA5" w:rsidRDefault="002A1A00">
      <w:pPr>
        <w:spacing w:after="240" w:line="360" w:lineRule="auto"/>
        <w:rPr>
          <w:rFonts w:eastAsia="Times New Roman" w:cs="Arial"/>
          <w:szCs w:val="24"/>
        </w:rPr>
      </w:pPr>
      <w:r>
        <w:rPr>
          <w:rFonts w:eastAsia="Times New Roman" w:cs="Arial"/>
          <w:szCs w:val="24"/>
        </w:rPr>
        <w:t>Khan, A. and Ramzan, A. (2018) Rela</w:t>
      </w:r>
      <w:r>
        <w:rPr>
          <w:rFonts w:eastAsia="Times New Roman" w:cs="Arial"/>
          <w:szCs w:val="24"/>
        </w:rPr>
        <w:t>tionship between Pareto Principle and Employees’ Compensation: How it Fascinates, Retains and Rewards Executives? [online] 40(2), pp.147–161. Available at: https://files.eric.ed.gov/fulltext/EJ1209688.pdf.</w:t>
      </w:r>
    </w:p>
    <w:p w14:paraId="33BC8EAC" w14:textId="77777777" w:rsidR="00233DA5" w:rsidRDefault="002A1A00">
      <w:pPr>
        <w:spacing w:after="240" w:line="360" w:lineRule="auto"/>
        <w:rPr>
          <w:rFonts w:eastAsia="Times New Roman" w:cs="Arial"/>
          <w:szCs w:val="24"/>
        </w:rPr>
      </w:pPr>
      <w:r>
        <w:rPr>
          <w:rFonts w:eastAsia="Times New Roman" w:cs="Arial"/>
          <w:szCs w:val="24"/>
        </w:rPr>
        <w:t xml:space="preserve">Kumar, S., Deshmukh, V. and </w:t>
      </w:r>
      <w:proofErr w:type="spellStart"/>
      <w:r>
        <w:rPr>
          <w:rFonts w:eastAsia="Times New Roman" w:cs="Arial"/>
          <w:szCs w:val="24"/>
        </w:rPr>
        <w:t>Adhish</w:t>
      </w:r>
      <w:proofErr w:type="spellEnd"/>
      <w:r>
        <w:rPr>
          <w:rFonts w:eastAsia="Times New Roman" w:cs="Arial"/>
          <w:szCs w:val="24"/>
        </w:rPr>
        <w:t>, V. (2014) Buil</w:t>
      </w:r>
      <w:r>
        <w:rPr>
          <w:rFonts w:eastAsia="Times New Roman" w:cs="Arial"/>
          <w:szCs w:val="24"/>
        </w:rPr>
        <w:t xml:space="preserve">ding and Leading teams. </w:t>
      </w:r>
      <w:r>
        <w:rPr>
          <w:rFonts w:eastAsia="Times New Roman" w:cs="Arial"/>
          <w:i/>
          <w:iCs/>
          <w:szCs w:val="24"/>
        </w:rPr>
        <w:t>Indian Journal of Community Medicine</w:t>
      </w:r>
      <w:r>
        <w:rPr>
          <w:rFonts w:eastAsia="Times New Roman" w:cs="Arial"/>
          <w:szCs w:val="24"/>
        </w:rPr>
        <w:t>, [online] 39(4), pp.208–213. doi:10.4103/0970-0218.143020.</w:t>
      </w:r>
    </w:p>
    <w:p w14:paraId="63BA2517" w14:textId="77777777" w:rsidR="00233DA5" w:rsidRDefault="002A1A00">
      <w:pPr>
        <w:spacing w:after="240" w:line="360" w:lineRule="auto"/>
        <w:rPr>
          <w:rFonts w:eastAsia="Times New Roman" w:cs="Arial"/>
          <w:szCs w:val="24"/>
        </w:rPr>
      </w:pPr>
      <w:proofErr w:type="spellStart"/>
      <w:r>
        <w:rPr>
          <w:rFonts w:eastAsia="Times New Roman" w:cs="Arial"/>
          <w:szCs w:val="24"/>
        </w:rPr>
        <w:t>Padhi</w:t>
      </w:r>
      <w:proofErr w:type="spellEnd"/>
      <w:r>
        <w:rPr>
          <w:rFonts w:eastAsia="Times New Roman" w:cs="Arial"/>
          <w:szCs w:val="24"/>
        </w:rPr>
        <w:t xml:space="preserve">, A. (2019) Issue 1 www.jetir.org (ISSN-2349-5162). </w:t>
      </w:r>
      <w:r>
        <w:rPr>
          <w:rFonts w:eastAsia="Times New Roman" w:cs="Arial"/>
          <w:i/>
          <w:iCs/>
          <w:szCs w:val="24"/>
        </w:rPr>
        <w:t>JETIREO06047 Journal of Emerging Technologies and Innovative Research</w:t>
      </w:r>
      <w:r>
        <w:rPr>
          <w:rFonts w:eastAsia="Times New Roman" w:cs="Arial"/>
          <w:szCs w:val="24"/>
        </w:rPr>
        <w:t>, [online]</w:t>
      </w:r>
      <w:r>
        <w:rPr>
          <w:rFonts w:eastAsia="Times New Roman" w:cs="Arial"/>
          <w:szCs w:val="24"/>
        </w:rPr>
        <w:t xml:space="preserve"> 6. Available at: https://www.jetir.org/papers/JETIREO06047.pdf.</w:t>
      </w:r>
    </w:p>
    <w:p w14:paraId="772DBD91" w14:textId="77777777" w:rsidR="00233DA5" w:rsidRDefault="002A1A00">
      <w:pPr>
        <w:spacing w:after="240" w:line="360" w:lineRule="auto"/>
        <w:rPr>
          <w:rFonts w:eastAsia="Times New Roman" w:cs="Arial"/>
          <w:szCs w:val="24"/>
        </w:rPr>
      </w:pPr>
      <w:proofErr w:type="spellStart"/>
      <w:r>
        <w:rPr>
          <w:rFonts w:eastAsia="Times New Roman" w:cs="Arial"/>
          <w:szCs w:val="24"/>
        </w:rPr>
        <w:t>Peratoner</w:t>
      </w:r>
      <w:proofErr w:type="spellEnd"/>
      <w:r>
        <w:rPr>
          <w:rFonts w:eastAsia="Times New Roman" w:cs="Arial"/>
          <w:szCs w:val="24"/>
        </w:rPr>
        <w:t xml:space="preserve">, C. (2013) Innovative Leadership Development Fosters a Unified Global Culture at Adobe Systems Incorporated. </w:t>
      </w:r>
      <w:r>
        <w:rPr>
          <w:rFonts w:eastAsia="Times New Roman" w:cs="Arial"/>
          <w:i/>
          <w:iCs/>
          <w:szCs w:val="24"/>
        </w:rPr>
        <w:t>Global Business and Organizational Excellence</w:t>
      </w:r>
      <w:r>
        <w:rPr>
          <w:rFonts w:eastAsia="Times New Roman" w:cs="Arial"/>
          <w:szCs w:val="24"/>
        </w:rPr>
        <w:t>, 32(4), pp.6–15. doi:10.1002/joe.21490.</w:t>
      </w:r>
    </w:p>
    <w:p w14:paraId="30CE5831" w14:textId="77777777" w:rsidR="00233DA5" w:rsidRDefault="002A1A00">
      <w:pPr>
        <w:spacing w:after="240" w:line="360" w:lineRule="auto"/>
        <w:rPr>
          <w:rFonts w:eastAsia="Times New Roman" w:cs="Arial"/>
          <w:szCs w:val="24"/>
        </w:rPr>
      </w:pPr>
      <w:proofErr w:type="spellStart"/>
      <w:r>
        <w:rPr>
          <w:rFonts w:eastAsia="Times New Roman" w:cs="Arial"/>
          <w:szCs w:val="24"/>
        </w:rPr>
        <w:t>Planas-Lladó</w:t>
      </w:r>
      <w:proofErr w:type="spellEnd"/>
      <w:r>
        <w:rPr>
          <w:rFonts w:eastAsia="Times New Roman" w:cs="Arial"/>
          <w:szCs w:val="24"/>
        </w:rPr>
        <w:t xml:space="preserve">, A., </w:t>
      </w:r>
      <w:proofErr w:type="spellStart"/>
      <w:r>
        <w:rPr>
          <w:rFonts w:eastAsia="Times New Roman" w:cs="Arial"/>
          <w:szCs w:val="24"/>
        </w:rPr>
        <w:t>Feliu</w:t>
      </w:r>
      <w:proofErr w:type="spellEnd"/>
      <w:r>
        <w:rPr>
          <w:rFonts w:eastAsia="Times New Roman" w:cs="Arial"/>
          <w:szCs w:val="24"/>
        </w:rPr>
        <w:t xml:space="preserve">, L., </w:t>
      </w:r>
      <w:proofErr w:type="spellStart"/>
      <w:r>
        <w:rPr>
          <w:rFonts w:eastAsia="Times New Roman" w:cs="Arial"/>
          <w:szCs w:val="24"/>
        </w:rPr>
        <w:t>Arbat</w:t>
      </w:r>
      <w:proofErr w:type="spellEnd"/>
      <w:r>
        <w:rPr>
          <w:rFonts w:eastAsia="Times New Roman" w:cs="Arial"/>
          <w:szCs w:val="24"/>
        </w:rPr>
        <w:t xml:space="preserve">, G., Pujol, J., </w:t>
      </w:r>
      <w:proofErr w:type="spellStart"/>
      <w:r>
        <w:rPr>
          <w:rFonts w:eastAsia="Times New Roman" w:cs="Arial"/>
          <w:szCs w:val="24"/>
        </w:rPr>
        <w:t>Suñol</w:t>
      </w:r>
      <w:proofErr w:type="spellEnd"/>
      <w:r>
        <w:rPr>
          <w:rFonts w:eastAsia="Times New Roman" w:cs="Arial"/>
          <w:szCs w:val="24"/>
        </w:rPr>
        <w:t xml:space="preserve">, J.J., Castro, F. and Martí, C. (2020) An analysis of teamwork based on self and peer evaluation in higher education. </w:t>
      </w:r>
      <w:r>
        <w:rPr>
          <w:rFonts w:eastAsia="Times New Roman" w:cs="Arial"/>
          <w:i/>
          <w:iCs/>
          <w:szCs w:val="24"/>
        </w:rPr>
        <w:t>Assessment &amp; Evaluation in Higher Education</w:t>
      </w:r>
      <w:r>
        <w:rPr>
          <w:rFonts w:eastAsia="Times New Roman" w:cs="Arial"/>
          <w:szCs w:val="24"/>
        </w:rPr>
        <w:t>, pp.1–17. doi:10.1080/02602938.2020.1763254.</w:t>
      </w:r>
    </w:p>
    <w:p w14:paraId="771A14A8" w14:textId="77777777" w:rsidR="00233DA5" w:rsidRDefault="002A1A00">
      <w:pPr>
        <w:spacing w:after="240" w:line="360" w:lineRule="auto"/>
        <w:rPr>
          <w:rFonts w:eastAsia="Times New Roman" w:cs="Arial"/>
          <w:szCs w:val="24"/>
        </w:rPr>
      </w:pPr>
      <w:r>
        <w:rPr>
          <w:rFonts w:eastAsia="Times New Roman" w:cs="Arial"/>
          <w:szCs w:val="24"/>
        </w:rPr>
        <w:lastRenderedPageBreak/>
        <w:t>Tripathy, M. (2018) Building quality teamwo</w:t>
      </w:r>
      <w:r>
        <w:rPr>
          <w:rFonts w:eastAsia="Times New Roman" w:cs="Arial"/>
          <w:szCs w:val="24"/>
        </w:rPr>
        <w:t xml:space="preserve">rk to achieve excellence in business organizations. </w:t>
      </w:r>
      <w:r>
        <w:rPr>
          <w:rFonts w:eastAsia="Times New Roman" w:cs="Arial"/>
          <w:i/>
          <w:iCs/>
          <w:szCs w:val="24"/>
        </w:rPr>
        <w:t>International Research Journal of Management, IT and Social Sciences</w:t>
      </w:r>
      <w:r>
        <w:rPr>
          <w:rFonts w:eastAsia="Times New Roman" w:cs="Arial"/>
          <w:szCs w:val="24"/>
        </w:rPr>
        <w:t>, [online] 5(3), pp.1–7. doi:10.21744/irjmis.v5i3.662.</w:t>
      </w:r>
    </w:p>
    <w:p w14:paraId="3E976E76" w14:textId="77777777" w:rsidR="00233DA5" w:rsidRDefault="00233DA5">
      <w:pPr>
        <w:spacing w:line="360" w:lineRule="auto"/>
      </w:pPr>
    </w:p>
    <w:sectPr w:rsidR="00233DA5">
      <w:type w:val="continuous"/>
      <w:pgSz w:w="11906" w:h="16838"/>
      <w:pgMar w:top="1440" w:right="1440" w:bottom="1440" w:left="1440" w:header="72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9E837" w14:textId="77777777" w:rsidR="00000000" w:rsidRDefault="002A1A00">
      <w:pPr>
        <w:spacing w:after="0"/>
      </w:pPr>
      <w:r>
        <w:separator/>
      </w:r>
    </w:p>
  </w:endnote>
  <w:endnote w:type="continuationSeparator" w:id="0">
    <w:p w14:paraId="7748C6C0" w14:textId="77777777" w:rsidR="00000000" w:rsidRDefault="002A1A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57989B88-F957-41D9-8F9D-30286CA50434}"/>
    <w:embedBold r:id="rId2" w:fontKey="{EEF8AD17-624F-41C3-8B45-CF23EF266549}"/>
    <w:embedItalic r:id="rId3" w:fontKey="{D33CC7AC-F5C0-4931-BCD3-93EA9F4CDAD4}"/>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B43B9956-3174-4132-BE3B-03526A6CDD13}"/>
    <w:embedBold r:id="rId5" w:fontKey="{3A256F0D-6093-4C02-8226-9E597F29C717}"/>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2ACC12ED-BCB3-47E4-AFEA-43F76B59542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embedRegular r:id="rId7" w:fontKey="{A0528725-2A40-4C06-AE14-E101F569275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58167" w14:textId="77777777" w:rsidR="00000000" w:rsidRDefault="002A1A00">
      <w:pPr>
        <w:spacing w:after="0"/>
      </w:pPr>
      <w:r>
        <w:separator/>
      </w:r>
    </w:p>
  </w:footnote>
  <w:footnote w:type="continuationSeparator" w:id="0">
    <w:p w14:paraId="66928E0D" w14:textId="77777777" w:rsidR="00000000" w:rsidRDefault="002A1A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63482" w14:textId="77777777" w:rsidR="00233DA5" w:rsidRDefault="00233DA5">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A5"/>
    <w:rsid w:val="00233DA5"/>
    <w:rsid w:val="002A1A00"/>
  </w:rsids>
  <m:mathPr>
    <m:mathFont m:val="Cambria Math"/>
    <m:brkBin m:val="before"/>
    <m:brkBinSub m:val="--"/>
    <m:smallFrac m:val="0"/>
    <m:dispDef/>
    <m:lMargin m:val="0"/>
    <m:rMargin m:val="0"/>
    <m:defJc m:val="centerGroup"/>
    <m:wrapIndent m:val="1440"/>
    <m:intLim m:val="subSup"/>
    <m:naryLim m:val="undOvr"/>
  </m:mathPr>
  <w:themeFontLang w:val="en-US" w:eastAsia="ko-KR"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11B50"/>
  <w15:docId w15:val="{AE0D5501-3716-49D2-B33B-B2B08254C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2C"/>
    <w:pPr>
      <w:spacing w:after="160"/>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qFormat/>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qFormat/>
    <w:rsid w:val="006608AA"/>
    <w:rPr>
      <w:rFonts w:ascii="Times New Roman" w:eastAsiaTheme="majorEastAsia" w:hAnsi="Times New Roman" w:cstheme="majorBidi"/>
      <w:b/>
      <w:bCs/>
      <w:color w:val="4F81BD" w:themeColor="accent1"/>
      <w:sz w:val="24"/>
    </w:rPr>
  </w:style>
  <w:style w:type="character" w:customStyle="1" w:styleId="BalloonTextChar">
    <w:name w:val="Balloon Text Char"/>
    <w:basedOn w:val="DefaultParagraphFont"/>
    <w:link w:val="BalloonText"/>
    <w:uiPriority w:val="99"/>
    <w:semiHidden/>
    <w:qFormat/>
    <w:rsid w:val="00F41B17"/>
    <w:rPr>
      <w:rFonts w:ascii="Tahoma" w:eastAsiaTheme="minorEastAsia" w:hAnsi="Tahoma" w:cs="Tahoma"/>
      <w:sz w:val="16"/>
      <w:szCs w:val="16"/>
    </w:rPr>
  </w:style>
  <w:style w:type="character" w:customStyle="1" w:styleId="HeaderChar">
    <w:name w:val="Header Char"/>
    <w:basedOn w:val="DefaultParagraphFont"/>
    <w:link w:val="Header"/>
    <w:uiPriority w:val="99"/>
    <w:qFormat/>
    <w:rsid w:val="00D162A7"/>
    <w:rPr>
      <w:rFonts w:ascii="Times New Roman" w:eastAsiaTheme="minorEastAsia" w:hAnsi="Times New Roman"/>
      <w:sz w:val="24"/>
      <w:szCs w:val="21"/>
    </w:rPr>
  </w:style>
  <w:style w:type="character" w:customStyle="1" w:styleId="FooterChar">
    <w:name w:val="Footer Char"/>
    <w:basedOn w:val="DefaultParagraphFont"/>
    <w:link w:val="Footer"/>
    <w:uiPriority w:val="99"/>
    <w:qFormat/>
    <w:rsid w:val="00D162A7"/>
    <w:rPr>
      <w:rFonts w:ascii="Times New Roman" w:eastAsiaTheme="minorEastAsia" w:hAnsi="Times New Roman"/>
      <w:sz w:val="24"/>
      <w:szCs w:val="21"/>
    </w:rPr>
  </w:style>
  <w:style w:type="character" w:customStyle="1" w:styleId="InternetLink">
    <w:name w:val="Internet Link"/>
    <w:basedOn w:val="DefaultParagraphFont"/>
    <w:uiPriority w:val="99"/>
    <w:unhideWhenUsed/>
    <w:rsid w:val="0005719F"/>
    <w:rPr>
      <w:color w:val="0000FF" w:themeColor="hyperlink"/>
      <w:u w:val="single"/>
    </w:rPr>
  </w:style>
  <w:style w:type="character" w:customStyle="1" w:styleId="UnresolvedMention1">
    <w:name w:val="Unresolved Mention1"/>
    <w:basedOn w:val="DefaultParagraphFont"/>
    <w:uiPriority w:val="99"/>
    <w:semiHidden/>
    <w:unhideWhenUsed/>
    <w:qFormat/>
    <w:rsid w:val="00540A56"/>
    <w:rPr>
      <w:color w:val="605E5C"/>
      <w:shd w:val="clear" w:color="auto" w:fill="E1DFDD"/>
    </w:rPr>
  </w:style>
  <w:style w:type="character" w:customStyle="1" w:styleId="markedcontent">
    <w:name w:val="markedcontent"/>
    <w:basedOn w:val="DefaultParagraphFont"/>
    <w:qFormat/>
    <w:rsid w:val="009416F3"/>
  </w:style>
  <w:style w:type="character" w:customStyle="1" w:styleId="BodyTextChar">
    <w:name w:val="Body Text Char"/>
    <w:basedOn w:val="DefaultParagraphFont"/>
    <w:link w:val="BodyText"/>
    <w:uiPriority w:val="1"/>
    <w:qFormat/>
    <w:rsid w:val="001B24AD"/>
    <w:rPr>
      <w:rFonts w:ascii="Calibri" w:eastAsia="Calibri" w:hAnsi="Calibri" w:cs="Calibri"/>
      <w:sz w:val="24"/>
      <w:szCs w:val="24"/>
    </w:rPr>
  </w:style>
  <w:style w:type="character" w:customStyle="1" w:styleId="TitleChar">
    <w:name w:val="Title Char"/>
    <w:basedOn w:val="DefaultParagraphFont"/>
    <w:link w:val="Title"/>
    <w:uiPriority w:val="10"/>
    <w:qFormat/>
    <w:rsid w:val="001B24AD"/>
    <w:rPr>
      <w:rFonts w:ascii="Calibri" w:eastAsia="Calibri" w:hAnsi="Calibri" w:cs="Calibri"/>
      <w:b/>
      <w:bCs/>
      <w:sz w:val="26"/>
      <w:szCs w:val="26"/>
      <w:u w:val="single" w:color="000000"/>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qFormat/>
    <w:rsid w:val="00300626"/>
    <w:rPr>
      <w:color w:val="605E5C"/>
      <w:shd w:val="clear" w:color="auto" w:fill="E1DFDD"/>
    </w:rPr>
  </w:style>
  <w:style w:type="character" w:styleId="Strong">
    <w:name w:val="Strong"/>
    <w:basedOn w:val="DefaultParagraphFont"/>
    <w:uiPriority w:val="22"/>
    <w:qFormat/>
    <w:rsid w:val="00A46E91"/>
    <w:rPr>
      <w:b/>
      <w:bCs/>
    </w:rPr>
  </w:style>
  <w:style w:type="character" w:styleId="UnresolvedMention">
    <w:name w:val="Unresolved Mention"/>
    <w:basedOn w:val="DefaultParagraphFont"/>
    <w:uiPriority w:val="99"/>
    <w:semiHidden/>
    <w:unhideWhenUsed/>
    <w:qFormat/>
    <w:rsid w:val="00C51BD3"/>
    <w:rPr>
      <w:color w:val="605E5C"/>
      <w:shd w:val="clear" w:color="auto" w:fill="E1DFDD"/>
    </w:rPr>
  </w:style>
  <w:style w:type="character" w:styleId="FollowedHyperlink">
    <w:name w:val="FollowedHyperlink"/>
    <w:basedOn w:val="DefaultParagraphFont"/>
    <w:uiPriority w:val="99"/>
    <w:semiHidden/>
    <w:unhideWhenUsed/>
    <w:qFormat/>
    <w:rsid w:val="00FC140C"/>
    <w:rPr>
      <w:color w:val="800080" w:themeColor="followedHyperlink"/>
      <w:u w:val="single"/>
    </w:rPr>
  </w:style>
  <w:style w:type="character" w:customStyle="1" w:styleId="IntenseQuoteChar">
    <w:name w:val="Intense Quote Char"/>
    <w:basedOn w:val="DefaultParagraphFont"/>
    <w:link w:val="IntenseQuote"/>
    <w:uiPriority w:val="30"/>
    <w:qFormat/>
    <w:rsid w:val="002E1239"/>
    <w:rPr>
      <w:rFonts w:ascii="Arial" w:eastAsiaTheme="minorEastAsia" w:hAnsi="Arial"/>
      <w:i/>
      <w:iCs/>
      <w:color w:val="4F81BD" w:themeColor="accent1"/>
      <w:sz w:val="24"/>
      <w:szCs w:val="21"/>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link w:val="BodyTextChar"/>
    <w:uiPriority w:val="1"/>
    <w:qFormat/>
    <w:rsid w:val="001B24AD"/>
    <w:pPr>
      <w:widowControl w:val="0"/>
      <w:spacing w:after="0"/>
      <w:jc w:val="left"/>
    </w:pPr>
    <w:rPr>
      <w:rFonts w:ascii="Calibri" w:eastAsia="Calibri" w:hAnsi="Calibri" w:cs="Calibri"/>
      <w:szCs w:val="24"/>
    </w:rPr>
  </w:style>
  <w:style w:type="paragraph" w:styleId="List">
    <w:name w:val="List"/>
    <w:basedOn w:val="BodyText"/>
    <w:rPr>
      <w:rFonts w:cs="Lucida Sans"/>
    </w:r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paragraph" w:customStyle="1" w:styleId="Index">
    <w:name w:val="Index"/>
    <w:basedOn w:val="Normal"/>
    <w:qFormat/>
    <w:pPr>
      <w:suppressLineNumbers/>
    </w:pPr>
    <w:rPr>
      <w:rFonts w:cs="Lucida Sans"/>
    </w:rPr>
  </w:style>
  <w:style w:type="paragraph" w:styleId="TOCHeading">
    <w:name w:val="TOC Heading"/>
    <w:basedOn w:val="Heading1"/>
    <w:next w:val="Normal"/>
    <w:uiPriority w:val="39"/>
    <w:unhideWhenUsed/>
    <w:qFormat/>
    <w:rsid w:val="00F41B17"/>
    <w:pPr>
      <w:spacing w:before="480" w:line="276" w:lineRule="auto"/>
      <w:jc w:val="left"/>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qFormat/>
    <w:rsid w:val="00F41B17"/>
    <w:pPr>
      <w:spacing w:after="0"/>
    </w:pPr>
    <w:rPr>
      <w:rFonts w:ascii="Tahoma" w:hAnsi="Tahoma" w:cs="Tahoma"/>
      <w:sz w:val="16"/>
      <w:szCs w:val="16"/>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162A7"/>
    <w:pPr>
      <w:tabs>
        <w:tab w:val="center" w:pos="4680"/>
        <w:tab w:val="right" w:pos="9360"/>
      </w:tabs>
      <w:spacing w:after="0"/>
    </w:pPr>
  </w:style>
  <w:style w:type="paragraph" w:styleId="Footer">
    <w:name w:val="footer"/>
    <w:basedOn w:val="Normal"/>
    <w:link w:val="FooterChar"/>
    <w:uiPriority w:val="99"/>
    <w:unhideWhenUsed/>
    <w:rsid w:val="00D162A7"/>
    <w:pPr>
      <w:tabs>
        <w:tab w:val="center" w:pos="4680"/>
        <w:tab w:val="right" w:pos="9360"/>
      </w:tabs>
      <w:spacing w:after="0"/>
    </w:pPr>
  </w:style>
  <w:style w:type="paragraph" w:styleId="TOC1">
    <w:name w:val="toc 1"/>
    <w:basedOn w:val="Normal"/>
    <w:next w:val="Normal"/>
    <w:autoRedefine/>
    <w:uiPriority w:val="39"/>
    <w:unhideWhenUsed/>
    <w:rsid w:val="007949D4"/>
    <w:pPr>
      <w:tabs>
        <w:tab w:val="right" w:leader="dot" w:pos="9350"/>
      </w:tabs>
      <w:spacing w:after="100"/>
    </w:p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qFormat/>
    <w:rsid w:val="00986085"/>
    <w:pPr>
      <w:spacing w:beforeAutospacing="1" w:afterAutospacing="1"/>
      <w:jc w:val="left"/>
    </w:pPr>
    <w:rPr>
      <w:rFonts w:ascii="Times New Roman" w:eastAsia="Times New Roman" w:hAnsi="Times New Roman" w:cs="Times New Roman"/>
      <w:szCs w:val="24"/>
      <w:lang w:val="en-GB" w:eastAsia="en-GB"/>
    </w:rPr>
  </w:style>
  <w:style w:type="paragraph" w:styleId="NoSpacing">
    <w:name w:val="No Spacing"/>
    <w:uiPriority w:val="1"/>
    <w:qFormat/>
    <w:rsid w:val="00DD4DC6"/>
    <w:pPr>
      <w:jc w:val="both"/>
    </w:pPr>
    <w:rPr>
      <w:rFonts w:ascii="Arial" w:eastAsiaTheme="minorEastAsia" w:hAnsi="Arial"/>
      <w:sz w:val="24"/>
      <w:szCs w:val="21"/>
    </w:rPr>
  </w:style>
  <w:style w:type="paragraph" w:styleId="Title">
    <w:name w:val="Title"/>
    <w:basedOn w:val="Normal"/>
    <w:link w:val="TitleChar"/>
    <w:uiPriority w:val="10"/>
    <w:qFormat/>
    <w:rsid w:val="001B24AD"/>
    <w:pPr>
      <w:widowControl w:val="0"/>
      <w:spacing w:before="28" w:after="0"/>
      <w:ind w:left="510"/>
      <w:jc w:val="left"/>
    </w:pPr>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spacing w:after="0"/>
      <w:ind w:left="725"/>
      <w:jc w:val="left"/>
    </w:pPr>
    <w:rPr>
      <w:rFonts w:ascii="Calibri" w:eastAsia="Calibri" w:hAnsi="Calibri" w:cs="Calibri"/>
      <w:sz w:val="22"/>
      <w:szCs w:val="22"/>
    </w:rPr>
  </w:style>
  <w:style w:type="paragraph" w:styleId="IntenseQuote">
    <w:name w:val="Intense Quote"/>
    <w:basedOn w:val="Normal"/>
    <w:next w:val="Normal"/>
    <w:link w:val="IntenseQuoteChar"/>
    <w:uiPriority w:val="30"/>
    <w:qFormat/>
    <w:rsid w:val="002E1239"/>
    <w:pPr>
      <w:pBdr>
        <w:top w:val="single" w:sz="4" w:space="10" w:color="4F81BD"/>
        <w:bottom w:val="single" w:sz="4" w:space="10" w:color="4F81BD"/>
      </w:pBdr>
      <w:spacing w:before="360" w:after="360"/>
      <w:ind w:left="864" w:right="864"/>
      <w:jc w:val="center"/>
    </w:pPr>
    <w:rPr>
      <w:i/>
      <w:iCs/>
      <w:color w:val="4F81BD" w:themeColor="accent1"/>
    </w:rPr>
  </w:style>
  <w:style w:type="table" w:styleId="TableGrid">
    <w:name w:val="Table Grid"/>
    <w:basedOn w:val="TableNormal"/>
    <w:uiPriority w:val="59"/>
    <w:rsid w:val="00DD4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434BC"/>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D821B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17308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A2254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4">
    <w:name w:val="Grid Table 5 Dark Accent 4"/>
    <w:basedOn w:val="TableNormal"/>
    <w:uiPriority w:val="50"/>
    <w:rsid w:val="004E65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4E65A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E25D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6">
    <w:name w:val="Grid Table 4 Accent 6"/>
    <w:basedOn w:val="TableNormal"/>
    <w:uiPriority w:val="49"/>
    <w:rsid w:val="00E25D32"/>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9F5D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9F5DB3"/>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A868B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5">
    <w:name w:val="Grid Table 7 Colorful Accent 5"/>
    <w:basedOn w:val="TableNormal"/>
    <w:uiPriority w:val="52"/>
    <w:rsid w:val="00A868BF"/>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4BACC6" w:themeColor="accent5"/>
        </w:tcBorders>
      </w:tcPr>
    </w:tblStylePr>
    <w:tblStylePr w:type="nwCell">
      <w:tblPr/>
      <w:tcPr>
        <w:tcBorders>
          <w:bottom w:val="single" w:sz="4" w:space="0" w:color="4BACC6" w:themeColor="accent5"/>
        </w:tcBorders>
      </w:tcPr>
    </w:tblStylePr>
    <w:tblStylePr w:type="seCell">
      <w:tblPr/>
      <w:tcPr>
        <w:tcBorders>
          <w:top w:val="single" w:sz="4" w:space="0" w:color="4BACC6" w:themeColor="accent5"/>
        </w:tcBorders>
      </w:tcPr>
    </w:tblStylePr>
    <w:tblStylePr w:type="swCell">
      <w:tblPr/>
      <w:tcPr>
        <w:tcBorders>
          <w:top w:val="single" w:sz="4" w:space="0" w:color="4BACC6" w:themeColor="accent5"/>
        </w:tcBorders>
      </w:tcPr>
    </w:tblStylePr>
  </w:style>
  <w:style w:type="table" w:styleId="GridTable7Colorful-Accent1">
    <w:name w:val="Grid Table 7 Colorful Accent 1"/>
    <w:basedOn w:val="TableNormal"/>
    <w:uiPriority w:val="52"/>
    <w:rsid w:val="00F7613A"/>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4F81BD" w:themeColor="accent1"/>
        </w:tcBorders>
      </w:tcPr>
    </w:tblStylePr>
    <w:tblStylePr w:type="nwCell">
      <w:tblPr/>
      <w:tcPr>
        <w:tcBorders>
          <w:bottom w:val="single" w:sz="4" w:space="0" w:color="4F81BD" w:themeColor="accent1"/>
        </w:tcBorders>
      </w:tcPr>
    </w:tblStylePr>
    <w:tblStylePr w:type="seCell">
      <w:tblPr/>
      <w:tcPr>
        <w:tcBorders>
          <w:top w:val="single" w:sz="4" w:space="0" w:color="4F81BD" w:themeColor="accent1"/>
        </w:tcBorders>
      </w:tcPr>
    </w:tblStylePr>
    <w:tblStylePr w:type="swCell">
      <w:tblPr/>
      <w:tcPr>
        <w:tcBorders>
          <w:top w:val="single" w:sz="4"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399EB-4541-4636-BEDB-019DE39A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1372</Words>
  <Characters>7826</Characters>
  <Application>Microsoft Office Word</Application>
  <DocSecurity>0</DocSecurity>
  <Lines>65</Lines>
  <Paragraphs>18</Paragraphs>
  <ScaleCrop>false</ScaleCrop>
  <Company>University of Wales Trinity Saint David</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Dineva</dc:creator>
  <dc:description/>
  <cp:lastModifiedBy>Manuela Dineva</cp:lastModifiedBy>
  <cp:revision>2</cp:revision>
  <dcterms:created xsi:type="dcterms:W3CDTF">2023-01-11T09:27:00Z</dcterms:created>
  <dcterms:modified xsi:type="dcterms:W3CDTF">2023-01-11T09:27:00Z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