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9FBAD" w14:textId="77777777" w:rsidR="009C6CE3" w:rsidRDefault="009C6CE3">
      <w:pPr>
        <w:spacing w:line="360" w:lineRule="auto"/>
        <w:rPr>
          <w:rFonts w:ascii="Arial" w:eastAsia="Arial" w:hAnsi="Arial" w:cs="Arial"/>
          <w:sz w:val="22"/>
          <w:szCs w:val="22"/>
        </w:rPr>
      </w:pPr>
    </w:p>
    <w:p w14:paraId="76F8EB32" w14:textId="77777777" w:rsidR="009C6CE3" w:rsidRDefault="009C6CE3">
      <w:pPr>
        <w:spacing w:line="360" w:lineRule="auto"/>
        <w:rPr>
          <w:rFonts w:ascii="Arial" w:eastAsia="Arial" w:hAnsi="Arial" w:cs="Arial"/>
          <w:sz w:val="22"/>
          <w:szCs w:val="22"/>
        </w:rPr>
      </w:pPr>
    </w:p>
    <w:p w14:paraId="4663C4B7" w14:textId="77777777" w:rsidR="009C6CE3" w:rsidRDefault="009C6CE3">
      <w:pPr>
        <w:spacing w:line="360" w:lineRule="auto"/>
        <w:rPr>
          <w:rFonts w:ascii="Arial" w:eastAsia="Arial" w:hAnsi="Arial" w:cs="Arial"/>
          <w:sz w:val="22"/>
          <w:szCs w:val="22"/>
        </w:rPr>
      </w:pPr>
    </w:p>
    <w:p w14:paraId="7C7E7B84" w14:textId="77777777" w:rsidR="009C6CE3" w:rsidRDefault="009C6CE3">
      <w:pPr>
        <w:spacing w:line="360" w:lineRule="auto"/>
        <w:rPr>
          <w:rFonts w:ascii="Arial" w:eastAsia="Arial" w:hAnsi="Arial" w:cs="Arial"/>
          <w:sz w:val="22"/>
          <w:szCs w:val="22"/>
        </w:rPr>
      </w:pPr>
    </w:p>
    <w:p w14:paraId="1B556B65" w14:textId="76FDB088" w:rsidR="009C6CE3" w:rsidRDefault="00767094">
      <w:pPr>
        <w:spacing w:line="360" w:lineRule="auto"/>
        <w:rPr>
          <w:rFonts w:ascii="Arial" w:eastAsia="Arial" w:hAnsi="Arial" w:cs="Arial"/>
          <w:sz w:val="22"/>
          <w:szCs w:val="22"/>
        </w:rPr>
      </w:pPr>
      <w:r>
        <w:rPr>
          <w:rFonts w:ascii="Arial" w:eastAsia="Arial" w:hAnsi="Arial" w:cs="Arial"/>
          <w:sz w:val="22"/>
          <w:szCs w:val="22"/>
        </w:rPr>
        <w:t xml:space="preserve">                           </w:t>
      </w:r>
      <w:r w:rsidR="00294B9B">
        <w:rPr>
          <w:rFonts w:ascii="Arial" w:eastAsia="Arial" w:hAnsi="Arial" w:cs="Arial"/>
          <w:sz w:val="22"/>
          <w:szCs w:val="22"/>
        </w:rPr>
        <w:t xml:space="preserve">Certificate of higher education in skills for the workplace </w:t>
      </w:r>
    </w:p>
    <w:p w14:paraId="3705BFA8" w14:textId="7FC7C835" w:rsidR="009C6CE3" w:rsidRDefault="00294B9B">
      <w:pPr>
        <w:spacing w:line="360" w:lineRule="auto"/>
        <w:jc w:val="center"/>
        <w:rPr>
          <w:rFonts w:ascii="Arial" w:eastAsia="Arial" w:hAnsi="Arial" w:cs="Arial"/>
          <w:sz w:val="22"/>
          <w:szCs w:val="22"/>
        </w:rPr>
      </w:pPr>
      <w:r>
        <w:rPr>
          <w:rFonts w:ascii="Arial" w:eastAsia="Arial" w:hAnsi="Arial" w:cs="Arial"/>
          <w:sz w:val="22"/>
          <w:szCs w:val="22"/>
        </w:rPr>
        <w:t>Professional</w:t>
      </w:r>
      <w:r w:rsidR="00767094">
        <w:rPr>
          <w:rFonts w:ascii="Arial" w:eastAsia="Arial" w:hAnsi="Arial" w:cs="Arial"/>
          <w:sz w:val="22"/>
          <w:szCs w:val="22"/>
        </w:rPr>
        <w:t xml:space="preserve"> </w:t>
      </w:r>
      <w:r>
        <w:rPr>
          <w:rFonts w:ascii="Arial" w:eastAsia="Arial" w:hAnsi="Arial" w:cs="Arial"/>
          <w:sz w:val="22"/>
          <w:szCs w:val="22"/>
        </w:rPr>
        <w:t>Career</w:t>
      </w:r>
      <w:r w:rsidR="00767094">
        <w:rPr>
          <w:rFonts w:ascii="Arial" w:eastAsia="Arial" w:hAnsi="Arial" w:cs="Arial"/>
          <w:sz w:val="22"/>
          <w:szCs w:val="22"/>
        </w:rPr>
        <w:t xml:space="preserve"> </w:t>
      </w:r>
      <w:r>
        <w:rPr>
          <w:rFonts w:ascii="Arial" w:eastAsia="Arial" w:hAnsi="Arial" w:cs="Arial"/>
          <w:sz w:val="22"/>
          <w:szCs w:val="22"/>
        </w:rPr>
        <w:t>Development</w:t>
      </w:r>
      <w:r w:rsidR="00767094">
        <w:rPr>
          <w:rFonts w:ascii="Arial" w:eastAsia="Arial" w:hAnsi="Arial" w:cs="Arial"/>
          <w:sz w:val="22"/>
          <w:szCs w:val="22"/>
        </w:rPr>
        <w:t xml:space="preserve"> </w:t>
      </w:r>
      <w:r>
        <w:rPr>
          <w:rFonts w:ascii="Arial" w:eastAsia="Arial" w:hAnsi="Arial" w:cs="Arial"/>
          <w:sz w:val="22"/>
          <w:szCs w:val="22"/>
        </w:rPr>
        <w:t>(BMSW4005)</w:t>
      </w:r>
    </w:p>
    <w:p w14:paraId="7296722F" w14:textId="12D23AD1" w:rsidR="009C6CE3" w:rsidRDefault="00294B9B">
      <w:pPr>
        <w:spacing w:line="360" w:lineRule="auto"/>
        <w:jc w:val="center"/>
        <w:rPr>
          <w:rFonts w:ascii="Arial" w:eastAsia="Arial" w:hAnsi="Arial" w:cs="Arial"/>
          <w:sz w:val="22"/>
          <w:szCs w:val="22"/>
        </w:rPr>
      </w:pPr>
      <w:r>
        <w:rPr>
          <w:rFonts w:ascii="Arial" w:eastAsia="Arial" w:hAnsi="Arial" w:cs="Arial"/>
          <w:sz w:val="22"/>
          <w:szCs w:val="22"/>
        </w:rPr>
        <w:t>Student name:</w:t>
      </w:r>
      <w:r w:rsidR="00767094">
        <w:rPr>
          <w:rFonts w:ascii="Arial" w:eastAsia="Arial" w:hAnsi="Arial" w:cs="Arial"/>
          <w:sz w:val="22"/>
          <w:szCs w:val="22"/>
        </w:rPr>
        <w:t xml:space="preserve"> </w:t>
      </w:r>
      <w:r>
        <w:rPr>
          <w:rFonts w:ascii="Arial" w:eastAsia="Arial" w:hAnsi="Arial" w:cs="Arial"/>
          <w:sz w:val="22"/>
          <w:szCs w:val="22"/>
        </w:rPr>
        <w:t xml:space="preserve">Mina Carmen </w:t>
      </w:r>
      <w:proofErr w:type="spellStart"/>
      <w:r>
        <w:rPr>
          <w:rFonts w:ascii="Arial" w:eastAsia="Arial" w:hAnsi="Arial" w:cs="Arial"/>
          <w:sz w:val="22"/>
          <w:szCs w:val="22"/>
        </w:rPr>
        <w:t>Iacobescu</w:t>
      </w:r>
      <w:proofErr w:type="spellEnd"/>
      <w:r>
        <w:rPr>
          <w:rFonts w:ascii="Arial" w:eastAsia="Arial" w:hAnsi="Arial" w:cs="Arial"/>
          <w:sz w:val="22"/>
          <w:szCs w:val="22"/>
        </w:rPr>
        <w:t xml:space="preserve"> </w:t>
      </w:r>
    </w:p>
    <w:p w14:paraId="10A77355" w14:textId="77777777" w:rsidR="009C6CE3" w:rsidRDefault="00294B9B">
      <w:pPr>
        <w:spacing w:line="360" w:lineRule="auto"/>
        <w:jc w:val="center"/>
        <w:rPr>
          <w:rFonts w:ascii="Arial" w:eastAsia="Arial" w:hAnsi="Arial" w:cs="Arial"/>
          <w:sz w:val="22"/>
          <w:szCs w:val="22"/>
        </w:rPr>
      </w:pPr>
      <w:r>
        <w:rPr>
          <w:rFonts w:ascii="Arial" w:eastAsia="Arial" w:hAnsi="Arial" w:cs="Arial"/>
          <w:sz w:val="22"/>
          <w:szCs w:val="22"/>
        </w:rPr>
        <w:t xml:space="preserve">Lecturer Name: Sylvia Hoffman </w:t>
      </w:r>
    </w:p>
    <w:p w14:paraId="030039E8" w14:textId="77777777" w:rsidR="009C6CE3" w:rsidRDefault="009C6CE3">
      <w:pPr>
        <w:spacing w:line="360" w:lineRule="auto"/>
        <w:jc w:val="center"/>
        <w:rPr>
          <w:rFonts w:ascii="Arial" w:eastAsia="Arial" w:hAnsi="Arial" w:cs="Arial"/>
          <w:sz w:val="22"/>
          <w:szCs w:val="22"/>
        </w:rPr>
      </w:pPr>
    </w:p>
    <w:p w14:paraId="3ABA2B56" w14:textId="77777777" w:rsidR="009C6CE3" w:rsidRDefault="009C6CE3">
      <w:pPr>
        <w:spacing w:line="360" w:lineRule="auto"/>
        <w:jc w:val="center"/>
        <w:rPr>
          <w:rFonts w:ascii="Arial" w:eastAsia="Arial" w:hAnsi="Arial" w:cs="Arial"/>
          <w:sz w:val="22"/>
          <w:szCs w:val="22"/>
        </w:rPr>
      </w:pPr>
    </w:p>
    <w:p w14:paraId="131D429C" w14:textId="77777777" w:rsidR="009C6CE3" w:rsidRDefault="009C6CE3">
      <w:pPr>
        <w:spacing w:line="360" w:lineRule="auto"/>
        <w:jc w:val="center"/>
        <w:rPr>
          <w:rFonts w:ascii="Arial" w:eastAsia="Arial" w:hAnsi="Arial" w:cs="Arial"/>
          <w:sz w:val="22"/>
          <w:szCs w:val="22"/>
        </w:rPr>
      </w:pPr>
    </w:p>
    <w:p w14:paraId="64912646" w14:textId="77777777" w:rsidR="009C6CE3" w:rsidRDefault="00294B9B">
      <w:pPr>
        <w:spacing w:line="360" w:lineRule="auto"/>
        <w:rPr>
          <w:rFonts w:ascii="Arial" w:eastAsia="Arial" w:hAnsi="Arial" w:cs="Arial"/>
          <w:sz w:val="22"/>
          <w:szCs w:val="22"/>
        </w:rPr>
      </w:pPr>
      <w:r>
        <w:br w:type="page"/>
      </w:r>
    </w:p>
    <w:p w14:paraId="2F762FD6" w14:textId="77777777" w:rsidR="009C6CE3" w:rsidRDefault="00294B9B">
      <w:pPr>
        <w:keepNext/>
        <w:keepLines/>
        <w:pBdr>
          <w:top w:val="nil"/>
          <w:left w:val="nil"/>
          <w:bottom w:val="nil"/>
          <w:right w:val="nil"/>
          <w:between w:val="nil"/>
        </w:pBdr>
        <w:spacing w:before="240" w:after="0" w:line="360" w:lineRule="auto"/>
        <w:rPr>
          <w:rFonts w:ascii="Arial" w:eastAsia="Arial" w:hAnsi="Arial" w:cs="Arial"/>
          <w:color w:val="000000"/>
          <w:sz w:val="28"/>
          <w:szCs w:val="28"/>
        </w:rPr>
      </w:pPr>
      <w:r>
        <w:rPr>
          <w:rFonts w:ascii="Arial" w:eastAsia="Arial" w:hAnsi="Arial" w:cs="Arial"/>
          <w:color w:val="000000"/>
          <w:sz w:val="28"/>
          <w:szCs w:val="28"/>
        </w:rPr>
        <w:lastRenderedPageBreak/>
        <w:t>Table of Contents</w:t>
      </w:r>
    </w:p>
    <w:sdt>
      <w:sdtPr>
        <w:id w:val="1059613923"/>
        <w:docPartObj>
          <w:docPartGallery w:val="Table of Contents"/>
          <w:docPartUnique/>
        </w:docPartObj>
      </w:sdtPr>
      <w:sdtEndPr/>
      <w:sdtContent>
        <w:p w14:paraId="6415E780" w14:textId="77777777" w:rsidR="009C6CE3" w:rsidRDefault="00294B9B">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gjdgxs" w:history="1">
            <w:r>
              <w:rPr>
                <w:rFonts w:ascii="Arial" w:eastAsia="Arial" w:hAnsi="Arial" w:cs="Arial"/>
                <w:color w:val="000000"/>
              </w:rPr>
              <w:t>Introduction:</w:t>
            </w:r>
          </w:hyperlink>
          <w:hyperlink w:anchor="_gjdgxs" w:history="1">
            <w:r>
              <w:rPr>
                <w:color w:val="000000"/>
              </w:rPr>
              <w:tab/>
              <w:t>2</w:t>
            </w:r>
          </w:hyperlink>
        </w:p>
        <w:p w14:paraId="375F13A2" w14:textId="77777777" w:rsidR="009C6CE3" w:rsidRDefault="00294B9B">
          <w:pPr>
            <w:pBdr>
              <w:top w:val="nil"/>
              <w:left w:val="nil"/>
              <w:bottom w:val="nil"/>
              <w:right w:val="nil"/>
              <w:between w:val="nil"/>
            </w:pBdr>
            <w:tabs>
              <w:tab w:val="right" w:pos="9016"/>
            </w:tabs>
            <w:spacing w:after="100"/>
            <w:rPr>
              <w:color w:val="000000"/>
            </w:rPr>
          </w:pPr>
          <w:hyperlink w:anchor="_30j0zll" w:history="1">
            <w:r>
              <w:rPr>
                <w:rFonts w:ascii="Arial" w:eastAsia="Arial" w:hAnsi="Arial" w:cs="Arial"/>
                <w:color w:val="000000"/>
              </w:rPr>
              <w:t>Discussion:</w:t>
            </w:r>
          </w:hyperlink>
          <w:hyperlink w:anchor="_30j0zll" w:history="1">
            <w:r>
              <w:rPr>
                <w:color w:val="000000"/>
              </w:rPr>
              <w:tab/>
              <w:t>2</w:t>
            </w:r>
          </w:hyperlink>
        </w:p>
        <w:p w14:paraId="55810A89" w14:textId="77777777" w:rsidR="009C6CE3" w:rsidRDefault="00294B9B">
          <w:pPr>
            <w:pBdr>
              <w:top w:val="nil"/>
              <w:left w:val="nil"/>
              <w:bottom w:val="nil"/>
              <w:right w:val="nil"/>
              <w:between w:val="nil"/>
            </w:pBdr>
            <w:tabs>
              <w:tab w:val="right" w:pos="9016"/>
            </w:tabs>
            <w:spacing w:after="100"/>
            <w:rPr>
              <w:color w:val="000000"/>
            </w:rPr>
          </w:pPr>
          <w:hyperlink w:anchor="_1fob9te" w:history="1">
            <w:r>
              <w:rPr>
                <w:rFonts w:ascii="Arial" w:eastAsia="Arial" w:hAnsi="Arial" w:cs="Arial"/>
                <w:color w:val="000000"/>
              </w:rPr>
              <w:t>Recruitment and section (through Gibbs Reflective Cycle)</w:t>
            </w:r>
          </w:hyperlink>
          <w:hyperlink w:anchor="_1fob9te" w:history="1">
            <w:r>
              <w:rPr>
                <w:color w:val="000000"/>
              </w:rPr>
              <w:tab/>
              <w:t>5</w:t>
            </w:r>
          </w:hyperlink>
        </w:p>
        <w:p w14:paraId="527E1E0F" w14:textId="77777777" w:rsidR="009C6CE3" w:rsidRDefault="00294B9B">
          <w:pPr>
            <w:pBdr>
              <w:top w:val="nil"/>
              <w:left w:val="nil"/>
              <w:bottom w:val="nil"/>
              <w:right w:val="nil"/>
              <w:between w:val="nil"/>
            </w:pBdr>
            <w:tabs>
              <w:tab w:val="right" w:pos="9016"/>
            </w:tabs>
            <w:spacing w:after="100"/>
            <w:ind w:left="240"/>
            <w:rPr>
              <w:color w:val="000000"/>
            </w:rPr>
          </w:pPr>
          <w:hyperlink w:anchor="_3znysh7" w:history="1">
            <w:r>
              <w:rPr>
                <w:color w:val="000000"/>
              </w:rPr>
              <w:t>Description:</w:t>
            </w:r>
            <w:r>
              <w:rPr>
                <w:color w:val="000000"/>
              </w:rPr>
              <w:tab/>
              <w:t>5</w:t>
            </w:r>
          </w:hyperlink>
        </w:p>
        <w:p w14:paraId="4B53FBB1" w14:textId="77777777" w:rsidR="009C6CE3" w:rsidRDefault="00294B9B">
          <w:pPr>
            <w:pBdr>
              <w:top w:val="nil"/>
              <w:left w:val="nil"/>
              <w:bottom w:val="nil"/>
              <w:right w:val="nil"/>
              <w:between w:val="nil"/>
            </w:pBdr>
            <w:tabs>
              <w:tab w:val="right" w:pos="9016"/>
            </w:tabs>
            <w:spacing w:after="100"/>
            <w:ind w:left="240"/>
            <w:rPr>
              <w:color w:val="000000"/>
            </w:rPr>
          </w:pPr>
          <w:hyperlink w:anchor="_2et92p0" w:history="1">
            <w:r>
              <w:rPr>
                <w:color w:val="000000"/>
              </w:rPr>
              <w:t>Feelings:</w:t>
            </w:r>
            <w:r>
              <w:rPr>
                <w:color w:val="000000"/>
              </w:rPr>
              <w:tab/>
              <w:t>5</w:t>
            </w:r>
          </w:hyperlink>
        </w:p>
        <w:p w14:paraId="6FEB91C2" w14:textId="77777777" w:rsidR="009C6CE3" w:rsidRDefault="00294B9B">
          <w:pPr>
            <w:pBdr>
              <w:top w:val="nil"/>
              <w:left w:val="nil"/>
              <w:bottom w:val="nil"/>
              <w:right w:val="nil"/>
              <w:between w:val="nil"/>
            </w:pBdr>
            <w:tabs>
              <w:tab w:val="right" w:pos="9016"/>
            </w:tabs>
            <w:spacing w:after="100"/>
            <w:ind w:left="240"/>
            <w:rPr>
              <w:color w:val="000000"/>
            </w:rPr>
          </w:pPr>
          <w:hyperlink w:anchor="_tyjcwt" w:history="1">
            <w:r>
              <w:rPr>
                <w:color w:val="000000"/>
              </w:rPr>
              <w:t>Evaluation:</w:t>
            </w:r>
            <w:r>
              <w:rPr>
                <w:color w:val="000000"/>
              </w:rPr>
              <w:tab/>
              <w:t>5</w:t>
            </w:r>
          </w:hyperlink>
        </w:p>
        <w:p w14:paraId="3B43C539" w14:textId="77777777" w:rsidR="009C6CE3" w:rsidRDefault="00294B9B">
          <w:pPr>
            <w:pBdr>
              <w:top w:val="nil"/>
              <w:left w:val="nil"/>
              <w:bottom w:val="nil"/>
              <w:right w:val="nil"/>
              <w:between w:val="nil"/>
            </w:pBdr>
            <w:tabs>
              <w:tab w:val="right" w:pos="9016"/>
            </w:tabs>
            <w:spacing w:after="100"/>
            <w:ind w:left="240"/>
            <w:rPr>
              <w:color w:val="000000"/>
            </w:rPr>
          </w:pPr>
          <w:hyperlink w:anchor="_3dy6vkm" w:history="1">
            <w:r>
              <w:rPr>
                <w:color w:val="000000"/>
              </w:rPr>
              <w:t>Analysis:</w:t>
            </w:r>
            <w:r>
              <w:rPr>
                <w:color w:val="000000"/>
              </w:rPr>
              <w:tab/>
              <w:t>5</w:t>
            </w:r>
          </w:hyperlink>
        </w:p>
        <w:p w14:paraId="31F1FE64" w14:textId="77777777" w:rsidR="009C6CE3" w:rsidRDefault="00294B9B">
          <w:pPr>
            <w:pBdr>
              <w:top w:val="nil"/>
              <w:left w:val="nil"/>
              <w:bottom w:val="nil"/>
              <w:right w:val="nil"/>
              <w:between w:val="nil"/>
            </w:pBdr>
            <w:tabs>
              <w:tab w:val="right" w:pos="9016"/>
            </w:tabs>
            <w:spacing w:after="100"/>
            <w:ind w:left="240"/>
            <w:rPr>
              <w:color w:val="000000"/>
            </w:rPr>
          </w:pPr>
          <w:hyperlink w:anchor="_1t3h5sf" w:history="1">
            <w:r>
              <w:rPr>
                <w:color w:val="000000"/>
              </w:rPr>
              <w:t>Conclusion:</w:t>
            </w:r>
            <w:r>
              <w:rPr>
                <w:color w:val="000000"/>
              </w:rPr>
              <w:tab/>
              <w:t>5</w:t>
            </w:r>
          </w:hyperlink>
        </w:p>
        <w:p w14:paraId="2BB8FE46" w14:textId="77777777" w:rsidR="009C6CE3" w:rsidRDefault="00294B9B">
          <w:pPr>
            <w:pBdr>
              <w:top w:val="nil"/>
              <w:left w:val="nil"/>
              <w:bottom w:val="nil"/>
              <w:right w:val="nil"/>
              <w:between w:val="nil"/>
            </w:pBdr>
            <w:tabs>
              <w:tab w:val="right" w:pos="9016"/>
            </w:tabs>
            <w:spacing w:after="100"/>
            <w:ind w:left="240"/>
            <w:rPr>
              <w:color w:val="000000"/>
            </w:rPr>
          </w:pPr>
          <w:hyperlink w:anchor="_4d34og8" w:history="1">
            <w:r>
              <w:rPr>
                <w:color w:val="000000"/>
              </w:rPr>
              <w:t>Action Plan:</w:t>
            </w:r>
            <w:r>
              <w:rPr>
                <w:color w:val="000000"/>
              </w:rPr>
              <w:tab/>
              <w:t>6</w:t>
            </w:r>
          </w:hyperlink>
        </w:p>
        <w:p w14:paraId="72FF82E4" w14:textId="77777777" w:rsidR="009C6CE3" w:rsidRDefault="00294B9B">
          <w:pPr>
            <w:pBdr>
              <w:top w:val="nil"/>
              <w:left w:val="nil"/>
              <w:bottom w:val="nil"/>
              <w:right w:val="nil"/>
              <w:between w:val="nil"/>
            </w:pBdr>
            <w:tabs>
              <w:tab w:val="right" w:pos="9016"/>
            </w:tabs>
            <w:spacing w:after="100"/>
            <w:rPr>
              <w:color w:val="000000"/>
            </w:rPr>
          </w:pPr>
          <w:hyperlink w:anchor="_2s8eyo1" w:history="1">
            <w:r>
              <w:rPr>
                <w:color w:val="000000"/>
              </w:rPr>
              <w:t>References:</w:t>
            </w:r>
            <w:r>
              <w:rPr>
                <w:color w:val="000000"/>
              </w:rPr>
              <w:tab/>
              <w:t>7</w:t>
            </w:r>
          </w:hyperlink>
        </w:p>
        <w:p w14:paraId="4F4D5F43" w14:textId="77777777" w:rsidR="009C6CE3" w:rsidRDefault="00294B9B">
          <w:r>
            <w:fldChar w:fldCharType="end"/>
          </w:r>
        </w:p>
      </w:sdtContent>
    </w:sdt>
    <w:p w14:paraId="664C5FAF" w14:textId="77777777" w:rsidR="009C6CE3" w:rsidRDefault="00294B9B">
      <w:pPr>
        <w:spacing w:line="259" w:lineRule="auto"/>
        <w:jc w:val="left"/>
        <w:rPr>
          <w:rFonts w:ascii="Arial" w:eastAsia="Arial" w:hAnsi="Arial" w:cs="Arial"/>
          <w:b/>
          <w:sz w:val="22"/>
          <w:szCs w:val="22"/>
        </w:rPr>
      </w:pPr>
      <w:r>
        <w:br w:type="page"/>
      </w:r>
    </w:p>
    <w:p w14:paraId="1AFFAE51" w14:textId="77777777" w:rsidR="009C6CE3" w:rsidRDefault="00294B9B">
      <w:pPr>
        <w:pStyle w:val="Heading1"/>
        <w:spacing w:line="360" w:lineRule="auto"/>
        <w:rPr>
          <w:rFonts w:ascii="Arial" w:eastAsia="Arial" w:hAnsi="Arial" w:cs="Arial"/>
          <w:sz w:val="22"/>
          <w:szCs w:val="22"/>
        </w:rPr>
      </w:pPr>
      <w:bookmarkStart w:id="0" w:name="_gjdgxs" w:colFirst="0" w:colLast="0"/>
      <w:bookmarkEnd w:id="0"/>
      <w:r>
        <w:rPr>
          <w:rFonts w:ascii="Arial" w:eastAsia="Arial" w:hAnsi="Arial" w:cs="Arial"/>
          <w:sz w:val="22"/>
          <w:szCs w:val="22"/>
        </w:rPr>
        <w:lastRenderedPageBreak/>
        <w:t>Introduction:</w:t>
      </w:r>
    </w:p>
    <w:p w14:paraId="5DCF28EC"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ab/>
        <w:t xml:space="preserve">Career development in every person's life is utterly essential, and improvement and development in this require acquiring various skills. These </w:t>
      </w:r>
      <w:r>
        <w:rPr>
          <w:rFonts w:ascii="Arial" w:eastAsia="Arial" w:hAnsi="Arial" w:cs="Arial"/>
          <w:sz w:val="22"/>
          <w:szCs w:val="22"/>
        </w:rPr>
        <w:t>skills need to be personal as well as professional. The following is a reflective account that speaks of the skills that I possess and the gaps for improvement so that I can develop myself for my career.</w:t>
      </w:r>
    </w:p>
    <w:p w14:paraId="6F61DB38" w14:textId="77777777" w:rsidR="009C6CE3" w:rsidRDefault="00294B9B">
      <w:pPr>
        <w:pStyle w:val="Heading1"/>
        <w:spacing w:line="360" w:lineRule="auto"/>
        <w:rPr>
          <w:rFonts w:ascii="Arial" w:eastAsia="Arial" w:hAnsi="Arial" w:cs="Arial"/>
          <w:sz w:val="22"/>
          <w:szCs w:val="22"/>
        </w:rPr>
      </w:pPr>
      <w:bookmarkStart w:id="1" w:name="_30j0zll" w:colFirst="0" w:colLast="0"/>
      <w:bookmarkEnd w:id="1"/>
      <w:r>
        <w:rPr>
          <w:rFonts w:ascii="Arial" w:eastAsia="Arial" w:hAnsi="Arial" w:cs="Arial"/>
          <w:sz w:val="22"/>
          <w:szCs w:val="22"/>
        </w:rPr>
        <w:t>Discussion:</w:t>
      </w:r>
    </w:p>
    <w:p w14:paraId="1823EC5B"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ab/>
        <w:t>The best skill that a person needs to h</w:t>
      </w:r>
      <w:r>
        <w:rPr>
          <w:rFonts w:ascii="Arial" w:eastAsia="Arial" w:hAnsi="Arial" w:cs="Arial"/>
          <w:sz w:val="22"/>
          <w:szCs w:val="22"/>
        </w:rPr>
        <w:t xml:space="preserve">ave in his or her career is effective communication. Communication skills can help an </w:t>
      </w:r>
      <w:proofErr w:type="gramStart"/>
      <w:r>
        <w:rPr>
          <w:rFonts w:ascii="Arial" w:eastAsia="Arial" w:hAnsi="Arial" w:cs="Arial"/>
          <w:sz w:val="22"/>
          <w:szCs w:val="22"/>
        </w:rPr>
        <w:t>aspirant reach heights</w:t>
      </w:r>
      <w:proofErr w:type="gramEnd"/>
      <w:r>
        <w:rPr>
          <w:rFonts w:ascii="Arial" w:eastAsia="Arial" w:hAnsi="Arial" w:cs="Arial"/>
          <w:sz w:val="22"/>
          <w:szCs w:val="22"/>
        </w:rPr>
        <w:t xml:space="preserve"> in his or her profession. This is the essential need and also the key to be successful. My vulnerability was speaking in public and also my present</w:t>
      </w:r>
      <w:r>
        <w:rPr>
          <w:rFonts w:ascii="Arial" w:eastAsia="Arial" w:hAnsi="Arial" w:cs="Arial"/>
          <w:sz w:val="22"/>
          <w:szCs w:val="22"/>
        </w:rPr>
        <w:t>ation skills. I was able to overcome my phobia of public speaking by doing so. I had to master the speech cycle from "sender" to "recipient" and how to communicate with commitment and enthusiasm, listen productively, compose, and read well in need to be an</w:t>
      </w:r>
      <w:r>
        <w:rPr>
          <w:rFonts w:ascii="Arial" w:eastAsia="Arial" w:hAnsi="Arial" w:cs="Arial"/>
          <w:sz w:val="22"/>
          <w:szCs w:val="22"/>
        </w:rPr>
        <w:t xml:space="preserve"> experienced communicator. It has been discussed by Subramanian and </w:t>
      </w:r>
      <w:proofErr w:type="spellStart"/>
      <w:r>
        <w:rPr>
          <w:rFonts w:ascii="Arial" w:eastAsia="Arial" w:hAnsi="Arial" w:cs="Arial"/>
          <w:sz w:val="22"/>
          <w:szCs w:val="22"/>
        </w:rPr>
        <w:t>Sathanandan</w:t>
      </w:r>
      <w:proofErr w:type="spellEnd"/>
      <w:r>
        <w:rPr>
          <w:rFonts w:ascii="Arial" w:eastAsia="Arial" w:hAnsi="Arial" w:cs="Arial"/>
          <w:sz w:val="22"/>
          <w:szCs w:val="22"/>
        </w:rPr>
        <w:t xml:space="preserve"> (2016), that communication is the exchange of information in a variety of formats, such as face-to-face, voice-to-voice, textual, and so on. The selection committee can use the</w:t>
      </w:r>
      <w:r>
        <w:rPr>
          <w:rFonts w:ascii="Arial" w:eastAsia="Arial" w:hAnsi="Arial" w:cs="Arial"/>
          <w:sz w:val="22"/>
          <w:szCs w:val="22"/>
        </w:rPr>
        <w:t xml:space="preserve"> group conversation to assess a person's performance and behavior in a group setting. Good communication, in addition to other knowledge and expertise, is regarded as among the most significant contributing factors in individual connections and the workpla</w:t>
      </w:r>
      <w:r>
        <w:rPr>
          <w:rFonts w:ascii="Arial" w:eastAsia="Arial" w:hAnsi="Arial" w:cs="Arial"/>
          <w:sz w:val="22"/>
          <w:szCs w:val="22"/>
        </w:rPr>
        <w:t>ce because it encourages us to express our interests, thoughts, and problems, support one another, organize our existences, processing information, end up making wise decision options, and work collaboratively. Effective communication helps an individual b</w:t>
      </w:r>
      <w:r>
        <w:rPr>
          <w:rFonts w:ascii="Arial" w:eastAsia="Arial" w:hAnsi="Arial" w:cs="Arial"/>
          <w:sz w:val="22"/>
          <w:szCs w:val="22"/>
        </w:rPr>
        <w:t>ecome a more effective employee and reduces unexpected effects caused by misinterpretation. You will be a better contributor and squad member if you develop a successful conversation approach to grasp what the others are expressing. As per the discussion o</w:t>
      </w:r>
      <w:r>
        <w:rPr>
          <w:rFonts w:ascii="Arial" w:eastAsia="Arial" w:hAnsi="Arial" w:cs="Arial"/>
          <w:sz w:val="22"/>
          <w:szCs w:val="22"/>
        </w:rPr>
        <w:t>f Arnold et.al (2015), to enable others and oneself to absorb information more appropriately and rapidly, good communication skills are required. Poor and ineffective communication skills, on the other hand, lead to a lot of misunderstandings, miscommunica</w:t>
      </w:r>
      <w:r>
        <w:rPr>
          <w:rFonts w:ascii="Arial" w:eastAsia="Arial" w:hAnsi="Arial" w:cs="Arial"/>
          <w:sz w:val="22"/>
          <w:szCs w:val="22"/>
        </w:rPr>
        <w:t>tions, and anger.</w:t>
      </w:r>
    </w:p>
    <w:p w14:paraId="352F2006"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ab/>
        <w:t xml:space="preserve">However, in contrast to this, I do possess a skill of organization and time management. </w:t>
      </w:r>
      <w:proofErr w:type="spellStart"/>
      <w:r>
        <w:rPr>
          <w:rFonts w:ascii="Arial" w:eastAsia="Arial" w:hAnsi="Arial" w:cs="Arial"/>
          <w:sz w:val="22"/>
          <w:szCs w:val="22"/>
        </w:rPr>
        <w:t>Pembery</w:t>
      </w:r>
      <w:proofErr w:type="spellEnd"/>
      <w:r>
        <w:rPr>
          <w:rFonts w:ascii="Arial" w:eastAsia="Arial" w:hAnsi="Arial" w:cs="Arial"/>
          <w:sz w:val="22"/>
          <w:szCs w:val="22"/>
        </w:rPr>
        <w:t xml:space="preserve">, Doran, and </w:t>
      </w:r>
      <w:proofErr w:type="spellStart"/>
      <w:r>
        <w:rPr>
          <w:rFonts w:ascii="Arial" w:eastAsia="Arial" w:hAnsi="Arial" w:cs="Arial"/>
          <w:sz w:val="22"/>
          <w:szCs w:val="22"/>
        </w:rPr>
        <w:t>Dutt</w:t>
      </w:r>
      <w:proofErr w:type="spellEnd"/>
      <w:r>
        <w:rPr>
          <w:rFonts w:ascii="Arial" w:eastAsia="Arial" w:hAnsi="Arial" w:cs="Arial"/>
          <w:sz w:val="22"/>
          <w:szCs w:val="22"/>
        </w:rPr>
        <w:t xml:space="preserve"> (2017) explain that the capacity to utilize time productively and effectively is called time management. It might alternativ</w:t>
      </w:r>
      <w:r>
        <w:rPr>
          <w:rFonts w:ascii="Arial" w:eastAsia="Arial" w:hAnsi="Arial" w:cs="Arial"/>
          <w:sz w:val="22"/>
          <w:szCs w:val="22"/>
        </w:rPr>
        <w:t>ely be described as the art of obtaining enough time to complete all of one's tasks without getting rushed. It appears simple, but it is far more difficult in practice. Making a detailed plan for my daily duties and creating a to-do schedule to make my day</w:t>
      </w:r>
      <w:r>
        <w:rPr>
          <w:rFonts w:ascii="Arial" w:eastAsia="Arial" w:hAnsi="Arial" w:cs="Arial"/>
          <w:sz w:val="22"/>
          <w:szCs w:val="22"/>
        </w:rPr>
        <w:t xml:space="preserve"> as effective as possible was recommended to me. When it comes to the personal management of my tasks, I am quite conscientious, both with little or no guidance. I had no trouble achieving the goals that I established for myself, as well as the objectives </w:t>
      </w:r>
      <w:r>
        <w:rPr>
          <w:rFonts w:ascii="Arial" w:eastAsia="Arial" w:hAnsi="Arial" w:cs="Arial"/>
          <w:sz w:val="22"/>
          <w:szCs w:val="22"/>
        </w:rPr>
        <w:t xml:space="preserve">that were assigned to me. I always could take charge of an assignment from </w:t>
      </w:r>
      <w:r>
        <w:rPr>
          <w:rFonts w:ascii="Arial" w:eastAsia="Arial" w:hAnsi="Arial" w:cs="Arial"/>
          <w:sz w:val="22"/>
          <w:szCs w:val="22"/>
        </w:rPr>
        <w:lastRenderedPageBreak/>
        <w:t>beginning to a conclusion without losing the plot due to inexperience. My ability to plan and keep track of my work commitments has been both innovative and efficient. Organizing th</w:t>
      </w:r>
      <w:r>
        <w:rPr>
          <w:rFonts w:ascii="Arial" w:eastAsia="Arial" w:hAnsi="Arial" w:cs="Arial"/>
          <w:sz w:val="22"/>
          <w:szCs w:val="22"/>
        </w:rPr>
        <w:t>e tasks effectively and also finding ways in which the time taken for each task to complete is one of the positive skills that I possess. In addition to this, I can think practically and critically. Logical reasoning is an aspect that I had developed right</w:t>
      </w:r>
      <w:r>
        <w:rPr>
          <w:rFonts w:ascii="Arial" w:eastAsia="Arial" w:hAnsi="Arial" w:cs="Arial"/>
          <w:sz w:val="22"/>
          <w:szCs w:val="22"/>
        </w:rPr>
        <w:t xml:space="preserve"> when I was a child. It is a way of thinking that involves delving deeply into situations, ideas, and occurrences before embracing or creating our own viewpoint or judgment. It has been stated by Bittner – </w:t>
      </w:r>
      <w:proofErr w:type="spellStart"/>
      <w:r>
        <w:rPr>
          <w:rFonts w:ascii="Arial" w:eastAsia="Arial" w:hAnsi="Arial" w:cs="Arial"/>
          <w:sz w:val="22"/>
          <w:szCs w:val="22"/>
        </w:rPr>
        <w:t>Gagan</w:t>
      </w:r>
      <w:proofErr w:type="spellEnd"/>
      <w:r>
        <w:rPr>
          <w:rFonts w:ascii="Arial" w:eastAsia="Arial" w:hAnsi="Arial" w:cs="Arial"/>
          <w:sz w:val="22"/>
          <w:szCs w:val="22"/>
        </w:rPr>
        <w:t xml:space="preserve">, Davis and Savoy (2017), that this is not a </w:t>
      </w:r>
      <w:r>
        <w:rPr>
          <w:rFonts w:ascii="Arial" w:eastAsia="Arial" w:hAnsi="Arial" w:cs="Arial"/>
          <w:sz w:val="22"/>
          <w:szCs w:val="22"/>
        </w:rPr>
        <w:t>technical skill, and it takes a lot of time for someone to properly master it. However, often I fail to understand every situation depending upon its practicality of it. Often emotions and ego appear to interrupt and this is somewhere I need to learn and r</w:t>
      </w:r>
      <w:r>
        <w:rPr>
          <w:rFonts w:ascii="Arial" w:eastAsia="Arial" w:hAnsi="Arial" w:cs="Arial"/>
          <w:sz w:val="22"/>
          <w:szCs w:val="22"/>
        </w:rPr>
        <w:t xml:space="preserve">eflect upon. Analyzing every situation on face value and also practice is important. Not always I find myself being able to do that, but at times I remain successful in making myself understand. </w:t>
      </w:r>
    </w:p>
    <w:p w14:paraId="6BEC4C29"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ab/>
        <w:t>In accordance to this, teamwork is something that I lack. I</w:t>
      </w:r>
      <w:r>
        <w:rPr>
          <w:rFonts w:ascii="Arial" w:eastAsia="Arial" w:hAnsi="Arial" w:cs="Arial"/>
          <w:sz w:val="22"/>
          <w:szCs w:val="22"/>
        </w:rPr>
        <w:t xml:space="preserve"> feel that this is an area where I need to improve myself. This goes hand in hand with effective communication, which also needs improvement. I have always been a single-player all my life, where I feel that I am conformable more if I do not have other mem</w:t>
      </w:r>
      <w:r>
        <w:rPr>
          <w:rFonts w:ascii="Arial" w:eastAsia="Arial" w:hAnsi="Arial" w:cs="Arial"/>
          <w:sz w:val="22"/>
          <w:szCs w:val="22"/>
        </w:rPr>
        <w:t>bers in my team. I can take responsibility for the work individually, but what I lack is at leadership quality and teamwork. Teamwork exhibits the ability to form and sustain good personal and professional relationships. When interacting with colleagues an</w:t>
      </w:r>
      <w:r>
        <w:rPr>
          <w:rFonts w:ascii="Arial" w:eastAsia="Arial" w:hAnsi="Arial" w:cs="Arial"/>
          <w:sz w:val="22"/>
          <w:szCs w:val="22"/>
        </w:rPr>
        <w:t>d customers to achieve a job, this skill set is supposed to allow a person to collaborate and be adaptable even while addressing people with dignity and respect. It also acknowledges and appreciates different points of view, approaches disagreements with e</w:t>
      </w:r>
      <w:r>
        <w:rPr>
          <w:rFonts w:ascii="Arial" w:eastAsia="Arial" w:hAnsi="Arial" w:cs="Arial"/>
          <w:sz w:val="22"/>
          <w:szCs w:val="22"/>
        </w:rPr>
        <w:t>ach other respectfully, and operates in the league's best goals.</w:t>
      </w:r>
    </w:p>
    <w:p w14:paraId="6332B3C2" w14:textId="77777777" w:rsidR="009C6CE3" w:rsidRDefault="00294B9B">
      <w:pPr>
        <w:spacing w:line="360" w:lineRule="auto"/>
        <w:ind w:firstLine="720"/>
        <w:rPr>
          <w:rFonts w:ascii="Arial" w:eastAsia="Arial" w:hAnsi="Arial" w:cs="Arial"/>
          <w:sz w:val="22"/>
          <w:szCs w:val="22"/>
        </w:rPr>
      </w:pPr>
      <w:r>
        <w:rPr>
          <w:rFonts w:ascii="Arial" w:eastAsia="Arial" w:hAnsi="Arial" w:cs="Arial"/>
          <w:sz w:val="22"/>
          <w:szCs w:val="22"/>
        </w:rPr>
        <w:t xml:space="preserve">However, while reflecting upon my own skill set, I would like to mention that I am always enthusiastic and willing to take in challenges in every situation. An optimistic in </w:t>
      </w:r>
      <w:r>
        <w:rPr>
          <w:rFonts w:ascii="Arial" w:eastAsia="Arial" w:hAnsi="Arial" w:cs="Arial"/>
          <w:sz w:val="22"/>
          <w:szCs w:val="22"/>
        </w:rPr>
        <w:t>attitude, I believe that not every problem is a tough one. There is a solution to every issue, only if there is a will. Because I am a natural problem solver, I am not scared to take on little managerial responsibilities. I have a "make it happen" mindset,</w:t>
      </w:r>
      <w:r>
        <w:rPr>
          <w:rFonts w:ascii="Arial" w:eastAsia="Arial" w:hAnsi="Arial" w:cs="Arial"/>
          <w:sz w:val="22"/>
          <w:szCs w:val="22"/>
        </w:rPr>
        <w:t xml:space="preserve"> but I know that all growth strategies will necessitate coordinated assistance from all knowledge units.</w:t>
      </w:r>
    </w:p>
    <w:p w14:paraId="2B2704DA" w14:textId="77777777" w:rsidR="009C6CE3" w:rsidRDefault="00294B9B">
      <w:pPr>
        <w:spacing w:line="360" w:lineRule="auto"/>
        <w:ind w:firstLine="720"/>
        <w:rPr>
          <w:rFonts w:ascii="Arial" w:eastAsia="Arial" w:hAnsi="Arial" w:cs="Arial"/>
          <w:sz w:val="22"/>
          <w:szCs w:val="22"/>
        </w:rPr>
      </w:pPr>
      <w:r>
        <w:rPr>
          <w:rFonts w:ascii="Arial" w:eastAsia="Arial" w:hAnsi="Arial" w:cs="Arial"/>
          <w:sz w:val="22"/>
          <w:szCs w:val="22"/>
        </w:rPr>
        <w:t>Moreover, I should also concentrate upon my digital and technical skillset. Keeping in mind the present condition where every activity has been turning</w:t>
      </w:r>
      <w:r>
        <w:rPr>
          <w:rFonts w:ascii="Arial" w:eastAsia="Arial" w:hAnsi="Arial" w:cs="Arial"/>
          <w:sz w:val="22"/>
          <w:szCs w:val="22"/>
        </w:rPr>
        <w:t xml:space="preserve"> into an online platform, I need to be more technically sound and savvy to walk along with the pace of the contemporary world. Hernandez et.al (2018) describe that there are many new aspects to be learnt, which should not be ignored. Thus what </w:t>
      </w:r>
      <w:proofErr w:type="gramStart"/>
      <w:r>
        <w:rPr>
          <w:rFonts w:ascii="Arial" w:eastAsia="Arial" w:hAnsi="Arial" w:cs="Arial"/>
          <w:sz w:val="22"/>
          <w:szCs w:val="22"/>
        </w:rPr>
        <w:t>I  need</w:t>
      </w:r>
      <w:proofErr w:type="gramEnd"/>
      <w:r>
        <w:rPr>
          <w:rFonts w:ascii="Arial" w:eastAsia="Arial" w:hAnsi="Arial" w:cs="Arial"/>
          <w:sz w:val="22"/>
          <w:szCs w:val="22"/>
        </w:rPr>
        <w:t xml:space="preserve"> to d</w:t>
      </w:r>
      <w:r>
        <w:rPr>
          <w:rFonts w:ascii="Arial" w:eastAsia="Arial" w:hAnsi="Arial" w:cs="Arial"/>
          <w:sz w:val="22"/>
          <w:szCs w:val="22"/>
        </w:rPr>
        <w:t xml:space="preserve">evelop is an open mind, which can adjust to every situation. I do not think I would have a problem learning the same since I am an </w:t>
      </w:r>
      <w:r>
        <w:rPr>
          <w:rFonts w:ascii="Arial" w:eastAsia="Arial" w:hAnsi="Arial" w:cs="Arial"/>
          <w:sz w:val="22"/>
          <w:szCs w:val="22"/>
        </w:rPr>
        <w:lastRenderedPageBreak/>
        <w:t>enthusiastic person who loves to take on challenges. I feel I would be able to learn new things within just few days of time.</w:t>
      </w:r>
      <w:r>
        <w:rPr>
          <w:rFonts w:ascii="Arial" w:eastAsia="Arial" w:hAnsi="Arial" w:cs="Arial"/>
          <w:sz w:val="22"/>
          <w:szCs w:val="22"/>
        </w:rPr>
        <w:t xml:space="preserve"> </w:t>
      </w:r>
    </w:p>
    <w:p w14:paraId="12F1DDD7"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ab/>
        <w:t xml:space="preserve">Lastly, the skill that needs to be developed is the leadership aspect. It has often been argued that a person is born a leader, but I feel that the circumstances and situations allow a person to turn into a leader and showcase the leadership qualities. </w:t>
      </w:r>
      <w:r>
        <w:rPr>
          <w:rFonts w:ascii="Arial" w:eastAsia="Arial" w:hAnsi="Arial" w:cs="Arial"/>
          <w:sz w:val="22"/>
          <w:szCs w:val="22"/>
        </w:rPr>
        <w:t xml:space="preserve">I prefer to learn this attribute because it is important to work as a team and lead the other members with utmost responsibility. </w:t>
      </w:r>
      <w:proofErr w:type="spellStart"/>
      <w:r>
        <w:rPr>
          <w:rFonts w:ascii="Arial" w:eastAsia="Arial" w:hAnsi="Arial" w:cs="Arial"/>
          <w:sz w:val="22"/>
          <w:szCs w:val="22"/>
        </w:rPr>
        <w:t>Shaidullina</w:t>
      </w:r>
      <w:proofErr w:type="spellEnd"/>
      <w:r>
        <w:rPr>
          <w:rFonts w:ascii="Arial" w:eastAsia="Arial" w:hAnsi="Arial" w:cs="Arial"/>
          <w:sz w:val="22"/>
          <w:szCs w:val="22"/>
        </w:rPr>
        <w:t xml:space="preserve"> et.al (2015) speak that this kind of skill is essential as market analysis. Also, in whichever career opportunity </w:t>
      </w:r>
      <w:r>
        <w:rPr>
          <w:rFonts w:ascii="Arial" w:eastAsia="Arial" w:hAnsi="Arial" w:cs="Arial"/>
          <w:sz w:val="22"/>
          <w:szCs w:val="22"/>
        </w:rPr>
        <w:t>I see myself in, communication being the key aspect here, I need to bridge this gap and participate with other members in projects and assignments so that I get to attain both the teamwork spirit and entail and improve myself in leading the troop.</w:t>
      </w:r>
    </w:p>
    <w:p w14:paraId="63D82EE3" w14:textId="4EA32312" w:rsidR="009C6CE3" w:rsidRDefault="00294B9B">
      <w:pPr>
        <w:spacing w:line="360" w:lineRule="auto"/>
        <w:rPr>
          <w:rFonts w:ascii="Arial" w:eastAsia="Arial" w:hAnsi="Arial" w:cs="Arial"/>
          <w:sz w:val="22"/>
          <w:szCs w:val="22"/>
        </w:rPr>
      </w:pPr>
      <w:r>
        <w:rPr>
          <w:rFonts w:ascii="Arial" w:eastAsia="Arial" w:hAnsi="Arial" w:cs="Arial"/>
          <w:sz w:val="22"/>
          <w:szCs w:val="22"/>
        </w:rPr>
        <w:tab/>
      </w:r>
      <w:proofErr w:type="gramStart"/>
      <w:r>
        <w:rPr>
          <w:rFonts w:ascii="Arial" w:eastAsia="Arial" w:hAnsi="Arial" w:cs="Arial"/>
          <w:sz w:val="22"/>
          <w:szCs w:val="22"/>
        </w:rPr>
        <w:t>Thus</w:t>
      </w:r>
      <w:proofErr w:type="gramEnd"/>
      <w:r>
        <w:rPr>
          <w:rFonts w:ascii="Arial" w:eastAsia="Arial" w:hAnsi="Arial" w:cs="Arial"/>
          <w:sz w:val="22"/>
          <w:szCs w:val="22"/>
        </w:rPr>
        <w:t xml:space="preserve"> wh</w:t>
      </w:r>
      <w:r>
        <w:rPr>
          <w:rFonts w:ascii="Arial" w:eastAsia="Arial" w:hAnsi="Arial" w:cs="Arial"/>
          <w:sz w:val="22"/>
          <w:szCs w:val="22"/>
        </w:rPr>
        <w:t>at I feel is that above all these aspects, what a person should possess is self-awareness. This is something that I know I have and has always helped me to reach heights, I have a belief that this might be helpful in my future career as well. A person need</w:t>
      </w:r>
      <w:r>
        <w:rPr>
          <w:rFonts w:ascii="Arial" w:eastAsia="Arial" w:hAnsi="Arial" w:cs="Arial"/>
          <w:sz w:val="22"/>
          <w:szCs w:val="22"/>
        </w:rPr>
        <w:t>s to know where he lies, with respect to his strengths and weaknesses, only then can an individual help himself or herself to rectify their mistakes and work for betterment. I feel that all the skill sets that I possess need to be refined and polished so t</w:t>
      </w:r>
      <w:r>
        <w:rPr>
          <w:rFonts w:ascii="Arial" w:eastAsia="Arial" w:hAnsi="Arial" w:cs="Arial"/>
          <w:sz w:val="22"/>
          <w:szCs w:val="22"/>
        </w:rPr>
        <w:t>hat I become a better person in the future. Moreover, in accordance with the same, I also need to work upon the skills that I lack, which are actually important from a managerial point of view. If a person is likely to construct extensive use of both among</w:t>
      </w:r>
      <w:r>
        <w:rPr>
          <w:rFonts w:ascii="Arial" w:eastAsia="Arial" w:hAnsi="Arial" w:cs="Arial"/>
          <w:sz w:val="22"/>
          <w:szCs w:val="22"/>
        </w:rPr>
        <w:t xml:space="preserve"> the professional as well as personal skills, favorable, progressive, and remarkable results may emerge. As per the statement of </w:t>
      </w:r>
      <w:proofErr w:type="spellStart"/>
      <w:r>
        <w:rPr>
          <w:rFonts w:ascii="Arial" w:eastAsia="Arial" w:hAnsi="Arial" w:cs="Arial"/>
          <w:sz w:val="22"/>
          <w:szCs w:val="22"/>
        </w:rPr>
        <w:t>Sidiropoulou</w:t>
      </w:r>
      <w:proofErr w:type="spellEnd"/>
      <w:r>
        <w:rPr>
          <w:rFonts w:ascii="Arial" w:eastAsia="Arial" w:hAnsi="Arial" w:cs="Arial"/>
          <w:sz w:val="22"/>
          <w:szCs w:val="22"/>
        </w:rPr>
        <w:t xml:space="preserve"> – </w:t>
      </w:r>
      <w:proofErr w:type="spellStart"/>
      <w:r>
        <w:rPr>
          <w:rFonts w:ascii="Arial" w:eastAsia="Arial" w:hAnsi="Arial" w:cs="Arial"/>
          <w:sz w:val="22"/>
          <w:szCs w:val="22"/>
        </w:rPr>
        <w:t>Dimakakoi</w:t>
      </w:r>
      <w:proofErr w:type="spellEnd"/>
      <w:r>
        <w:rPr>
          <w:rFonts w:ascii="Arial" w:eastAsia="Arial" w:hAnsi="Arial" w:cs="Arial"/>
          <w:sz w:val="22"/>
          <w:szCs w:val="22"/>
        </w:rPr>
        <w:t xml:space="preserve"> et.al (2016), it is important to understand how management varies from leadership. Administration is c</w:t>
      </w:r>
      <w:r>
        <w:rPr>
          <w:rFonts w:ascii="Arial" w:eastAsia="Arial" w:hAnsi="Arial" w:cs="Arial"/>
          <w:sz w:val="22"/>
          <w:szCs w:val="22"/>
        </w:rPr>
        <w:t>arrying out tasks effectively and efficiently and moreover successfully and achieving objectives by using all available resources for a certain project or purpose. Leadership, on the other hand, establishes new directions or promotes organization. Leadersh</w:t>
      </w:r>
      <w:r>
        <w:rPr>
          <w:rFonts w:ascii="Arial" w:eastAsia="Arial" w:hAnsi="Arial" w:cs="Arial"/>
          <w:sz w:val="22"/>
          <w:szCs w:val="22"/>
        </w:rPr>
        <w:t xml:space="preserve">ip establishes goals and allocates resources, but managing uses all available resources to meet the leadership's objectives (Choate et.al 2016). </w:t>
      </w:r>
      <w:r w:rsidR="00767094">
        <w:rPr>
          <w:rFonts w:ascii="Arial" w:eastAsia="Arial" w:hAnsi="Arial" w:cs="Arial"/>
          <w:sz w:val="22"/>
          <w:szCs w:val="22"/>
        </w:rPr>
        <w:t>Thus,</w:t>
      </w:r>
      <w:r>
        <w:rPr>
          <w:rFonts w:ascii="Arial" w:eastAsia="Arial" w:hAnsi="Arial" w:cs="Arial"/>
          <w:sz w:val="22"/>
          <w:szCs w:val="22"/>
        </w:rPr>
        <w:t xml:space="preserve"> I know that I do have managerial and organizational skills, but the leadership abilities need to be develo</w:t>
      </w:r>
      <w:r>
        <w:rPr>
          <w:rFonts w:ascii="Arial" w:eastAsia="Arial" w:hAnsi="Arial" w:cs="Arial"/>
          <w:sz w:val="22"/>
          <w:szCs w:val="22"/>
        </w:rPr>
        <w:t xml:space="preserve">ped along with the teamwork and communication skills. </w:t>
      </w:r>
    </w:p>
    <w:p w14:paraId="778B93A0" w14:textId="77777777" w:rsidR="009C6CE3" w:rsidRDefault="00294B9B">
      <w:pPr>
        <w:spacing w:line="360" w:lineRule="auto"/>
        <w:rPr>
          <w:rFonts w:ascii="Arial" w:eastAsia="Arial" w:hAnsi="Arial" w:cs="Arial"/>
          <w:b/>
          <w:sz w:val="22"/>
          <w:szCs w:val="22"/>
        </w:rPr>
      </w:pPr>
      <w:r>
        <w:br w:type="page"/>
      </w:r>
    </w:p>
    <w:p w14:paraId="40AB672C" w14:textId="77777777" w:rsidR="009C6CE3" w:rsidRDefault="00294B9B">
      <w:pPr>
        <w:pStyle w:val="Heading1"/>
        <w:spacing w:line="360" w:lineRule="auto"/>
        <w:rPr>
          <w:rFonts w:ascii="Arial" w:eastAsia="Arial" w:hAnsi="Arial" w:cs="Arial"/>
          <w:sz w:val="22"/>
          <w:szCs w:val="22"/>
        </w:rPr>
      </w:pPr>
      <w:bookmarkStart w:id="2" w:name="_1fob9te" w:colFirst="0" w:colLast="0"/>
      <w:bookmarkEnd w:id="2"/>
      <w:r>
        <w:rPr>
          <w:rFonts w:ascii="Arial" w:eastAsia="Arial" w:hAnsi="Arial" w:cs="Arial"/>
          <w:sz w:val="22"/>
          <w:szCs w:val="22"/>
        </w:rPr>
        <w:lastRenderedPageBreak/>
        <w:t>Recruitment and section (through Gibbs Reflective Cycle)</w:t>
      </w:r>
    </w:p>
    <w:p w14:paraId="0AA1DB2E" w14:textId="77777777" w:rsidR="009C6CE3" w:rsidRDefault="00294B9B">
      <w:pPr>
        <w:pStyle w:val="Heading2"/>
      </w:pPr>
      <w:bookmarkStart w:id="3" w:name="_3znysh7" w:colFirst="0" w:colLast="0"/>
      <w:bookmarkEnd w:id="3"/>
      <w:r>
        <w:t xml:space="preserve">Description: </w:t>
      </w:r>
    </w:p>
    <w:p w14:paraId="7E621F2A"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 xml:space="preserve">The entire interview process had involved the role play of two individuals who had been the interviewee and the interviewer. It </w:t>
      </w:r>
      <w:r>
        <w:rPr>
          <w:rFonts w:ascii="Arial" w:eastAsia="Arial" w:hAnsi="Arial" w:cs="Arial"/>
          <w:sz w:val="22"/>
          <w:szCs w:val="22"/>
        </w:rPr>
        <w:t>had been a recruitment process for the job application at a marketing firm for the role as a market analyst. The questions were asked based upon why the aspirant had been leaving his present job and what interests him to join the new company. There had bee</w:t>
      </w:r>
      <w:r>
        <w:rPr>
          <w:rFonts w:ascii="Arial" w:eastAsia="Arial" w:hAnsi="Arial" w:cs="Arial"/>
          <w:sz w:val="22"/>
          <w:szCs w:val="22"/>
        </w:rPr>
        <w:t>n five questions from the interviewer's end that the candidate had answered in detail.</w:t>
      </w:r>
    </w:p>
    <w:p w14:paraId="15529BF3" w14:textId="77777777" w:rsidR="009C6CE3" w:rsidRDefault="00294B9B">
      <w:pPr>
        <w:pStyle w:val="Heading2"/>
      </w:pPr>
      <w:bookmarkStart w:id="4" w:name="_2et92p0" w:colFirst="0" w:colLast="0"/>
      <w:bookmarkEnd w:id="4"/>
      <w:r>
        <w:t xml:space="preserve">Feelings: </w:t>
      </w:r>
    </w:p>
    <w:p w14:paraId="1D357F56"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I feel that the interview process's role play had been informative, as this should actually be how an interview needs to be conducted. There had been question</w:t>
      </w:r>
      <w:r>
        <w:rPr>
          <w:rFonts w:ascii="Arial" w:eastAsia="Arial" w:hAnsi="Arial" w:cs="Arial"/>
          <w:sz w:val="22"/>
          <w:szCs w:val="22"/>
        </w:rPr>
        <w:t>s that I feel definitely had judged upon the person's strengths and his reason of wanting to move put from the company. I also feel that the communication had been effective as the message was clearly transmitted form the sender to the receiver.</w:t>
      </w:r>
    </w:p>
    <w:p w14:paraId="2862D9B7" w14:textId="77777777" w:rsidR="009C6CE3" w:rsidRDefault="00294B9B">
      <w:pPr>
        <w:pStyle w:val="Heading2"/>
      </w:pPr>
      <w:bookmarkStart w:id="5" w:name="_tyjcwt" w:colFirst="0" w:colLast="0"/>
      <w:bookmarkEnd w:id="5"/>
      <w:r>
        <w:t>Evaluation</w:t>
      </w:r>
      <w:r>
        <w:t xml:space="preserve">: </w:t>
      </w:r>
    </w:p>
    <w:p w14:paraId="7347024A"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I feel that there had been evaluative approach to the entire process, and the interviewer had evaluated the pulse of the aspirant. The candidate had been prompt and honest in his or her answers and it seems that he definitely wants to develop his skills</w:t>
      </w:r>
      <w:r>
        <w:rPr>
          <w:rFonts w:ascii="Arial" w:eastAsia="Arial" w:hAnsi="Arial" w:cs="Arial"/>
          <w:sz w:val="22"/>
          <w:szCs w:val="22"/>
        </w:rPr>
        <w:t xml:space="preserve"> and his techniques. The process of the interview had been good but could have been better if the candidate could have narrated few of his experiences that he had learnt from his previous company.</w:t>
      </w:r>
    </w:p>
    <w:p w14:paraId="062FD5A9" w14:textId="77777777" w:rsidR="009C6CE3" w:rsidRDefault="00294B9B">
      <w:pPr>
        <w:pStyle w:val="Heading2"/>
      </w:pPr>
      <w:bookmarkStart w:id="6" w:name="_3dy6vkm" w:colFirst="0" w:colLast="0"/>
      <w:bookmarkEnd w:id="6"/>
      <w:r>
        <w:t xml:space="preserve">Analysis: </w:t>
      </w:r>
    </w:p>
    <w:p w14:paraId="742462C6"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 xml:space="preserve">On analyzing the entire role play, I would like </w:t>
      </w:r>
      <w:r>
        <w:rPr>
          <w:rFonts w:ascii="Arial" w:eastAsia="Arial" w:hAnsi="Arial" w:cs="Arial"/>
          <w:sz w:val="22"/>
          <w:szCs w:val="22"/>
        </w:rPr>
        <w:t>to mention that the interview process could have been better if the person asking the questions could have been a bit clearer regarding asking about the job role that he had been applying. There had been enough information indeed but the candidate could ha</w:t>
      </w:r>
      <w:r>
        <w:rPr>
          <w:rFonts w:ascii="Arial" w:eastAsia="Arial" w:hAnsi="Arial" w:cs="Arial"/>
          <w:sz w:val="22"/>
          <w:szCs w:val="22"/>
        </w:rPr>
        <w:t>ve been asked about what it actually implies to be a market analyst as per his perception. Further, there could also be an evaluation of his weakness, and whether he is aware of the same, or not to repeat his mistakes henceforth.</w:t>
      </w:r>
    </w:p>
    <w:p w14:paraId="32EE307B" w14:textId="77777777" w:rsidR="009C6CE3" w:rsidRDefault="00294B9B">
      <w:pPr>
        <w:pStyle w:val="Heading2"/>
      </w:pPr>
      <w:bookmarkStart w:id="7" w:name="_1t3h5sf" w:colFirst="0" w:colLast="0"/>
      <w:bookmarkEnd w:id="7"/>
      <w:r>
        <w:t xml:space="preserve">Conclusion: </w:t>
      </w:r>
    </w:p>
    <w:p w14:paraId="76C69D8C" w14:textId="77777777" w:rsidR="009C6CE3" w:rsidRDefault="00294B9B">
      <w:pPr>
        <w:spacing w:line="360" w:lineRule="auto"/>
        <w:rPr>
          <w:rFonts w:ascii="Arial" w:eastAsia="Arial" w:hAnsi="Arial" w:cs="Arial"/>
          <w:sz w:val="22"/>
          <w:szCs w:val="22"/>
        </w:rPr>
      </w:pPr>
      <w:r>
        <w:rPr>
          <w:rFonts w:ascii="Arial" w:eastAsia="Arial" w:hAnsi="Arial" w:cs="Arial"/>
          <w:sz w:val="22"/>
          <w:szCs w:val="22"/>
        </w:rPr>
        <w:t>Thus, from th</w:t>
      </w:r>
      <w:r>
        <w:rPr>
          <w:rFonts w:ascii="Arial" w:eastAsia="Arial" w:hAnsi="Arial" w:cs="Arial"/>
          <w:sz w:val="22"/>
          <w:szCs w:val="22"/>
        </w:rPr>
        <w:t>e interview role paly of the two individuals I conclude that as an interview of a market analyst, there could have been better areas of improvement where the candidate could have performed better, regarding what it means to him as a market analyst and also</w:t>
      </w:r>
      <w:r>
        <w:rPr>
          <w:rFonts w:ascii="Arial" w:eastAsia="Arial" w:hAnsi="Arial" w:cs="Arial"/>
          <w:sz w:val="22"/>
          <w:szCs w:val="22"/>
        </w:rPr>
        <w:t xml:space="preserve"> what how he has planned to overcome his weaknesses for betterment in his future. </w:t>
      </w:r>
    </w:p>
    <w:p w14:paraId="3C96ECE9" w14:textId="77777777" w:rsidR="009C6CE3" w:rsidRDefault="00294B9B">
      <w:pPr>
        <w:pStyle w:val="Heading2"/>
      </w:pPr>
      <w:bookmarkStart w:id="8" w:name="_4d34og8" w:colFirst="0" w:colLast="0"/>
      <w:bookmarkEnd w:id="8"/>
      <w:r>
        <w:lastRenderedPageBreak/>
        <w:t>Action Plan:</w:t>
      </w:r>
    </w:p>
    <w:p w14:paraId="050B739A" w14:textId="77777777" w:rsidR="009C6CE3" w:rsidRDefault="00294B9B">
      <w:pPr>
        <w:spacing w:line="360" w:lineRule="auto"/>
        <w:rPr>
          <w:rFonts w:ascii="Arial" w:eastAsia="Arial" w:hAnsi="Arial" w:cs="Arial"/>
          <w:color w:val="FF0000"/>
          <w:sz w:val="22"/>
          <w:szCs w:val="22"/>
        </w:rPr>
      </w:pPr>
      <w:r>
        <w:rPr>
          <w:rFonts w:ascii="Arial" w:eastAsia="Arial" w:hAnsi="Arial" w:cs="Arial"/>
          <w:color w:val="FF0000"/>
          <w:sz w:val="22"/>
          <w:szCs w:val="22"/>
        </w:rPr>
        <w:t xml:space="preserve"> As a market analyst, my main job would be to help companies understand the best </w:t>
      </w:r>
      <w:proofErr w:type="gramStart"/>
      <w:r>
        <w:rPr>
          <w:rFonts w:ascii="Arial" w:eastAsia="Arial" w:hAnsi="Arial" w:cs="Arial"/>
          <w:color w:val="FF0000"/>
          <w:sz w:val="22"/>
          <w:szCs w:val="22"/>
        </w:rPr>
        <w:t>products  and</w:t>
      </w:r>
      <w:proofErr w:type="gramEnd"/>
      <w:r>
        <w:rPr>
          <w:rFonts w:ascii="Arial" w:eastAsia="Arial" w:hAnsi="Arial" w:cs="Arial"/>
          <w:color w:val="FF0000"/>
          <w:sz w:val="22"/>
          <w:szCs w:val="22"/>
        </w:rPr>
        <w:t xml:space="preserve"> what to sell at a proper bracket if time . My main goals would be</w:t>
      </w:r>
      <w:r>
        <w:rPr>
          <w:rFonts w:ascii="Arial" w:eastAsia="Arial" w:hAnsi="Arial" w:cs="Arial"/>
          <w:color w:val="FF0000"/>
          <w:sz w:val="22"/>
          <w:szCs w:val="22"/>
        </w:rPr>
        <w:t xml:space="preserve"> to understand proper consumer </w:t>
      </w:r>
      <w:proofErr w:type="spellStart"/>
      <w:r>
        <w:rPr>
          <w:rFonts w:ascii="Arial" w:eastAsia="Arial" w:hAnsi="Arial" w:cs="Arial"/>
          <w:color w:val="FF0000"/>
          <w:sz w:val="22"/>
          <w:szCs w:val="22"/>
        </w:rPr>
        <w:t>behaviour</w:t>
      </w:r>
      <w:proofErr w:type="spellEnd"/>
      <w:r>
        <w:rPr>
          <w:rFonts w:ascii="Arial" w:eastAsia="Arial" w:hAnsi="Arial" w:cs="Arial"/>
          <w:color w:val="FF0000"/>
          <w:sz w:val="22"/>
          <w:szCs w:val="22"/>
        </w:rPr>
        <w:t xml:space="preserve"> and understand the current market trends. My biggest strength is that I am a good communication executor and a good analyzer of statistics. The main weakness that I have is that I do not have experience in different</w:t>
      </w:r>
      <w:r>
        <w:rPr>
          <w:rFonts w:ascii="Arial" w:eastAsia="Arial" w:hAnsi="Arial" w:cs="Arial"/>
          <w:color w:val="FF0000"/>
          <w:sz w:val="22"/>
          <w:szCs w:val="22"/>
        </w:rPr>
        <w:t xml:space="preserve"> types if markets. Even so, I am ready to learn so that I can thrive.</w:t>
      </w:r>
    </w:p>
    <w:p w14:paraId="235E7CF7" w14:textId="77777777" w:rsidR="009C6CE3" w:rsidRDefault="00294B9B">
      <w:pPr>
        <w:spacing w:line="360" w:lineRule="auto"/>
        <w:rPr>
          <w:rFonts w:ascii="Arial" w:eastAsia="Arial" w:hAnsi="Arial" w:cs="Arial"/>
          <w:color w:val="FF0000"/>
          <w:sz w:val="22"/>
          <w:szCs w:val="22"/>
        </w:rPr>
      </w:pPr>
      <w:r>
        <w:br w:type="page"/>
      </w:r>
    </w:p>
    <w:p w14:paraId="7AECD509" w14:textId="77777777" w:rsidR="009C6CE3" w:rsidRDefault="00294B9B">
      <w:pPr>
        <w:pStyle w:val="Heading1"/>
      </w:pPr>
      <w:bookmarkStart w:id="9" w:name="_2s8eyo1" w:colFirst="0" w:colLast="0"/>
      <w:bookmarkEnd w:id="9"/>
      <w:r>
        <w:lastRenderedPageBreak/>
        <w:t>References:</w:t>
      </w:r>
    </w:p>
    <w:p w14:paraId="6AB5BB25" w14:textId="77777777" w:rsidR="009C6CE3" w:rsidRDefault="00294B9B">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Arnold, R.M., Back, A.L., </w:t>
      </w:r>
      <w:proofErr w:type="spellStart"/>
      <w:r>
        <w:rPr>
          <w:rFonts w:ascii="Arial" w:eastAsia="Arial" w:hAnsi="Arial" w:cs="Arial"/>
          <w:color w:val="222222"/>
          <w:sz w:val="22"/>
          <w:szCs w:val="22"/>
          <w:highlight w:val="white"/>
        </w:rPr>
        <w:t>Barnato</w:t>
      </w:r>
      <w:proofErr w:type="spellEnd"/>
      <w:r>
        <w:rPr>
          <w:rFonts w:ascii="Arial" w:eastAsia="Arial" w:hAnsi="Arial" w:cs="Arial"/>
          <w:color w:val="222222"/>
          <w:sz w:val="22"/>
          <w:szCs w:val="22"/>
          <w:highlight w:val="white"/>
        </w:rPr>
        <w:t xml:space="preserve">, A.E., Prendergast, T.J., </w:t>
      </w:r>
      <w:proofErr w:type="spellStart"/>
      <w:r>
        <w:rPr>
          <w:rFonts w:ascii="Arial" w:eastAsia="Arial" w:hAnsi="Arial" w:cs="Arial"/>
          <w:color w:val="222222"/>
          <w:sz w:val="22"/>
          <w:szCs w:val="22"/>
          <w:highlight w:val="white"/>
        </w:rPr>
        <w:t>Emlet</w:t>
      </w:r>
      <w:proofErr w:type="spellEnd"/>
      <w:r>
        <w:rPr>
          <w:rFonts w:ascii="Arial" w:eastAsia="Arial" w:hAnsi="Arial" w:cs="Arial"/>
          <w:color w:val="222222"/>
          <w:sz w:val="22"/>
          <w:szCs w:val="22"/>
          <w:highlight w:val="white"/>
        </w:rPr>
        <w:t xml:space="preserve">, L.L., </w:t>
      </w:r>
      <w:proofErr w:type="spellStart"/>
      <w:r>
        <w:rPr>
          <w:rFonts w:ascii="Arial" w:eastAsia="Arial" w:hAnsi="Arial" w:cs="Arial"/>
          <w:color w:val="222222"/>
          <w:sz w:val="22"/>
          <w:szCs w:val="22"/>
          <w:highlight w:val="white"/>
        </w:rPr>
        <w:t>Karpov</w:t>
      </w:r>
      <w:proofErr w:type="spellEnd"/>
      <w:r>
        <w:rPr>
          <w:rFonts w:ascii="Arial" w:eastAsia="Arial" w:hAnsi="Arial" w:cs="Arial"/>
          <w:color w:val="222222"/>
          <w:sz w:val="22"/>
          <w:szCs w:val="22"/>
          <w:highlight w:val="white"/>
        </w:rPr>
        <w:t xml:space="preserve">, I., White, P.H. and Nelson, J.E., 2015. The Critical Care Communication project: improving </w:t>
      </w:r>
      <w:r>
        <w:rPr>
          <w:rFonts w:ascii="Arial" w:eastAsia="Arial" w:hAnsi="Arial" w:cs="Arial"/>
          <w:color w:val="222222"/>
          <w:sz w:val="22"/>
          <w:szCs w:val="22"/>
          <w:highlight w:val="white"/>
        </w:rPr>
        <w:t>fellows' communication skills. </w:t>
      </w:r>
      <w:r>
        <w:rPr>
          <w:rFonts w:ascii="Arial" w:eastAsia="Arial" w:hAnsi="Arial" w:cs="Arial"/>
          <w:i/>
          <w:color w:val="222222"/>
          <w:sz w:val="22"/>
          <w:szCs w:val="22"/>
          <w:highlight w:val="white"/>
        </w:rPr>
        <w:t>Journal of critical care</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30</w:t>
      </w:r>
      <w:r>
        <w:rPr>
          <w:rFonts w:ascii="Arial" w:eastAsia="Arial" w:hAnsi="Arial" w:cs="Arial"/>
          <w:color w:val="222222"/>
          <w:sz w:val="22"/>
          <w:szCs w:val="22"/>
          <w:highlight w:val="white"/>
        </w:rPr>
        <w:t>(2), pp.250-254.</w:t>
      </w:r>
    </w:p>
    <w:p w14:paraId="58D96477" w14:textId="77777777" w:rsidR="009C6CE3" w:rsidRDefault="00294B9B">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Bittner-Fagan, H., Davis, J. and Savoy, M., 2017. Improving Patient Safety: Improving Communication. </w:t>
      </w:r>
      <w:r>
        <w:rPr>
          <w:rFonts w:ascii="Arial" w:eastAsia="Arial" w:hAnsi="Arial" w:cs="Arial"/>
          <w:i/>
          <w:color w:val="222222"/>
          <w:sz w:val="22"/>
          <w:szCs w:val="22"/>
          <w:highlight w:val="white"/>
        </w:rPr>
        <w:t>FP essentials</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463</w:t>
      </w:r>
      <w:r>
        <w:rPr>
          <w:rFonts w:ascii="Arial" w:eastAsia="Arial" w:hAnsi="Arial" w:cs="Arial"/>
          <w:color w:val="222222"/>
          <w:sz w:val="22"/>
          <w:szCs w:val="22"/>
          <w:highlight w:val="white"/>
        </w:rPr>
        <w:t>, pp.27-33.</w:t>
      </w:r>
    </w:p>
    <w:p w14:paraId="26F003E5" w14:textId="77777777" w:rsidR="009C6CE3" w:rsidRDefault="00294B9B">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Choate, J., Green, J., </w:t>
      </w:r>
      <w:proofErr w:type="spellStart"/>
      <w:r>
        <w:rPr>
          <w:rFonts w:ascii="Arial" w:eastAsia="Arial" w:hAnsi="Arial" w:cs="Arial"/>
          <w:color w:val="222222"/>
          <w:sz w:val="22"/>
          <w:szCs w:val="22"/>
          <w:highlight w:val="white"/>
        </w:rPr>
        <w:t>Cran</w:t>
      </w:r>
      <w:proofErr w:type="spellEnd"/>
      <w:r>
        <w:rPr>
          <w:rFonts w:ascii="Arial" w:eastAsia="Arial" w:hAnsi="Arial" w:cs="Arial"/>
          <w:color w:val="222222"/>
          <w:sz w:val="22"/>
          <w:szCs w:val="22"/>
          <w:highlight w:val="white"/>
        </w:rPr>
        <w:t xml:space="preserve">, S., </w:t>
      </w:r>
      <w:r>
        <w:rPr>
          <w:rFonts w:ascii="Arial" w:eastAsia="Arial" w:hAnsi="Arial" w:cs="Arial"/>
          <w:color w:val="222222"/>
          <w:sz w:val="22"/>
          <w:szCs w:val="22"/>
          <w:highlight w:val="white"/>
        </w:rPr>
        <w:t xml:space="preserve">Macaulay, J. and </w:t>
      </w:r>
      <w:proofErr w:type="spellStart"/>
      <w:r>
        <w:rPr>
          <w:rFonts w:ascii="Arial" w:eastAsia="Arial" w:hAnsi="Arial" w:cs="Arial"/>
          <w:color w:val="222222"/>
          <w:sz w:val="22"/>
          <w:szCs w:val="22"/>
          <w:highlight w:val="white"/>
        </w:rPr>
        <w:t>Etheve</w:t>
      </w:r>
      <w:proofErr w:type="spellEnd"/>
      <w:r>
        <w:rPr>
          <w:rFonts w:ascii="Arial" w:eastAsia="Arial" w:hAnsi="Arial" w:cs="Arial"/>
          <w:color w:val="222222"/>
          <w:sz w:val="22"/>
          <w:szCs w:val="22"/>
          <w:highlight w:val="white"/>
        </w:rPr>
        <w:t>, M., 2016. Using a professional development program to enhance undergraduate career development and employability. </w:t>
      </w:r>
      <w:r>
        <w:rPr>
          <w:rFonts w:ascii="Arial" w:eastAsia="Arial" w:hAnsi="Arial" w:cs="Arial"/>
          <w:i/>
          <w:color w:val="222222"/>
          <w:sz w:val="22"/>
          <w:szCs w:val="22"/>
          <w:highlight w:val="white"/>
        </w:rPr>
        <w:t>International Journal of Innovation in Science and Mathematics Education</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24</w:t>
      </w:r>
      <w:r>
        <w:rPr>
          <w:rFonts w:ascii="Arial" w:eastAsia="Arial" w:hAnsi="Arial" w:cs="Arial"/>
          <w:color w:val="222222"/>
          <w:sz w:val="22"/>
          <w:szCs w:val="22"/>
          <w:highlight w:val="white"/>
        </w:rPr>
        <w:t>(3).</w:t>
      </w:r>
    </w:p>
    <w:p w14:paraId="60D239C9" w14:textId="77777777" w:rsidR="009C6CE3" w:rsidRDefault="00294B9B">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Hernandez, R.G., Collins, K., Hopkin</w:t>
      </w:r>
      <w:r>
        <w:rPr>
          <w:rFonts w:ascii="Arial" w:eastAsia="Arial" w:hAnsi="Arial" w:cs="Arial"/>
          <w:color w:val="222222"/>
          <w:sz w:val="22"/>
          <w:szCs w:val="22"/>
          <w:highlight w:val="white"/>
        </w:rPr>
        <w:t xml:space="preserve">s, A., Ashworth, J., Quigley, P. and </w:t>
      </w:r>
      <w:proofErr w:type="spellStart"/>
      <w:r>
        <w:rPr>
          <w:rFonts w:ascii="Arial" w:eastAsia="Arial" w:hAnsi="Arial" w:cs="Arial"/>
          <w:color w:val="222222"/>
          <w:sz w:val="22"/>
          <w:szCs w:val="22"/>
          <w:highlight w:val="white"/>
        </w:rPr>
        <w:t>Dudas</w:t>
      </w:r>
      <w:proofErr w:type="spellEnd"/>
      <w:r>
        <w:rPr>
          <w:rFonts w:ascii="Arial" w:eastAsia="Arial" w:hAnsi="Arial" w:cs="Arial"/>
          <w:color w:val="222222"/>
          <w:sz w:val="22"/>
          <w:szCs w:val="22"/>
          <w:highlight w:val="white"/>
        </w:rPr>
        <w:t>, R., 2018. Establishing learning communities that foster career development skills within residency training. </w:t>
      </w:r>
      <w:r>
        <w:rPr>
          <w:rFonts w:ascii="Arial" w:eastAsia="Arial" w:hAnsi="Arial" w:cs="Arial"/>
          <w:i/>
          <w:color w:val="222222"/>
          <w:sz w:val="22"/>
          <w:szCs w:val="22"/>
          <w:highlight w:val="white"/>
        </w:rPr>
        <w:t>Medical Science Educator</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28</w:t>
      </w:r>
      <w:r>
        <w:rPr>
          <w:rFonts w:ascii="Arial" w:eastAsia="Arial" w:hAnsi="Arial" w:cs="Arial"/>
          <w:color w:val="222222"/>
          <w:sz w:val="22"/>
          <w:szCs w:val="22"/>
          <w:highlight w:val="white"/>
        </w:rPr>
        <w:t>(1), pp.7-8.</w:t>
      </w:r>
    </w:p>
    <w:p w14:paraId="7BFFCCCD" w14:textId="77777777" w:rsidR="009C6CE3" w:rsidRDefault="00294B9B">
      <w:pPr>
        <w:spacing w:line="360" w:lineRule="auto"/>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Pembery</w:t>
      </w:r>
      <w:proofErr w:type="spellEnd"/>
      <w:r>
        <w:rPr>
          <w:rFonts w:ascii="Arial" w:eastAsia="Arial" w:hAnsi="Arial" w:cs="Arial"/>
          <w:color w:val="222222"/>
          <w:sz w:val="22"/>
          <w:szCs w:val="22"/>
          <w:highlight w:val="white"/>
        </w:rPr>
        <w:t xml:space="preserve">, J., Doran, C. and </w:t>
      </w:r>
      <w:proofErr w:type="spellStart"/>
      <w:r>
        <w:rPr>
          <w:rFonts w:ascii="Arial" w:eastAsia="Arial" w:hAnsi="Arial" w:cs="Arial"/>
          <w:color w:val="222222"/>
          <w:sz w:val="22"/>
          <w:szCs w:val="22"/>
          <w:highlight w:val="white"/>
        </w:rPr>
        <w:t>Dutt</w:t>
      </w:r>
      <w:proofErr w:type="spellEnd"/>
      <w:r>
        <w:rPr>
          <w:rFonts w:ascii="Arial" w:eastAsia="Arial" w:hAnsi="Arial" w:cs="Arial"/>
          <w:color w:val="222222"/>
          <w:sz w:val="22"/>
          <w:szCs w:val="22"/>
          <w:highlight w:val="white"/>
        </w:rPr>
        <w:t>, S., 2017. </w:t>
      </w:r>
      <w:r>
        <w:rPr>
          <w:rFonts w:ascii="Arial" w:eastAsia="Arial" w:hAnsi="Arial" w:cs="Arial"/>
          <w:i/>
          <w:color w:val="222222"/>
          <w:sz w:val="22"/>
          <w:szCs w:val="22"/>
          <w:highlight w:val="white"/>
        </w:rPr>
        <w:t>Time Matters: A Pra</w:t>
      </w:r>
      <w:r>
        <w:rPr>
          <w:rFonts w:ascii="Arial" w:eastAsia="Arial" w:hAnsi="Arial" w:cs="Arial"/>
          <w:i/>
          <w:color w:val="222222"/>
          <w:sz w:val="22"/>
          <w:szCs w:val="22"/>
          <w:highlight w:val="white"/>
        </w:rPr>
        <w:t>ctical Resource to Develop Time Concepts and Self-</w:t>
      </w:r>
      <w:proofErr w:type="spellStart"/>
      <w:r>
        <w:rPr>
          <w:rFonts w:ascii="Arial" w:eastAsia="Arial" w:hAnsi="Arial" w:cs="Arial"/>
          <w:i/>
          <w:color w:val="222222"/>
          <w:sz w:val="22"/>
          <w:szCs w:val="22"/>
          <w:highlight w:val="white"/>
        </w:rPr>
        <w:t>Organisation</w:t>
      </w:r>
      <w:proofErr w:type="spellEnd"/>
      <w:r>
        <w:rPr>
          <w:rFonts w:ascii="Arial" w:eastAsia="Arial" w:hAnsi="Arial" w:cs="Arial"/>
          <w:i/>
          <w:color w:val="222222"/>
          <w:sz w:val="22"/>
          <w:szCs w:val="22"/>
          <w:highlight w:val="white"/>
        </w:rPr>
        <w:t xml:space="preserve"> Skills in Older Children and Young People</w:t>
      </w:r>
      <w:r>
        <w:rPr>
          <w:rFonts w:ascii="Arial" w:eastAsia="Arial" w:hAnsi="Arial" w:cs="Arial"/>
          <w:color w:val="222222"/>
          <w:sz w:val="22"/>
          <w:szCs w:val="22"/>
          <w:highlight w:val="white"/>
        </w:rPr>
        <w:t>. Routledge.</w:t>
      </w:r>
    </w:p>
    <w:p w14:paraId="1F60CD2F" w14:textId="77777777" w:rsidR="009C6CE3" w:rsidRDefault="00294B9B">
      <w:pPr>
        <w:spacing w:line="360" w:lineRule="auto"/>
        <w:rPr>
          <w:rFonts w:ascii="Arial" w:eastAsia="Arial" w:hAnsi="Arial" w:cs="Arial"/>
          <w:sz w:val="22"/>
          <w:szCs w:val="22"/>
        </w:rPr>
      </w:pPr>
      <w:proofErr w:type="spellStart"/>
      <w:r>
        <w:rPr>
          <w:rFonts w:ascii="Arial" w:eastAsia="Arial" w:hAnsi="Arial" w:cs="Arial"/>
          <w:color w:val="222222"/>
          <w:sz w:val="22"/>
          <w:szCs w:val="22"/>
          <w:highlight w:val="white"/>
        </w:rPr>
        <w:t>Shaidullina</w:t>
      </w:r>
      <w:proofErr w:type="spellEnd"/>
      <w:r>
        <w:rPr>
          <w:rFonts w:ascii="Arial" w:eastAsia="Arial" w:hAnsi="Arial" w:cs="Arial"/>
          <w:color w:val="222222"/>
          <w:sz w:val="22"/>
          <w:szCs w:val="22"/>
          <w:highlight w:val="white"/>
        </w:rPr>
        <w:t xml:space="preserve">, A.R., </w:t>
      </w:r>
      <w:proofErr w:type="spellStart"/>
      <w:r>
        <w:rPr>
          <w:rFonts w:ascii="Arial" w:eastAsia="Arial" w:hAnsi="Arial" w:cs="Arial"/>
          <w:color w:val="222222"/>
          <w:sz w:val="22"/>
          <w:szCs w:val="22"/>
          <w:highlight w:val="white"/>
        </w:rPr>
        <w:t>Fassakhova</w:t>
      </w:r>
      <w:proofErr w:type="spellEnd"/>
      <w:r>
        <w:rPr>
          <w:rFonts w:ascii="Arial" w:eastAsia="Arial" w:hAnsi="Arial" w:cs="Arial"/>
          <w:color w:val="222222"/>
          <w:sz w:val="22"/>
          <w:szCs w:val="22"/>
          <w:highlight w:val="white"/>
        </w:rPr>
        <w:t xml:space="preserve">, G.R., </w:t>
      </w:r>
      <w:proofErr w:type="spellStart"/>
      <w:r>
        <w:rPr>
          <w:rFonts w:ascii="Arial" w:eastAsia="Arial" w:hAnsi="Arial" w:cs="Arial"/>
          <w:color w:val="222222"/>
          <w:sz w:val="22"/>
          <w:szCs w:val="22"/>
          <w:highlight w:val="white"/>
        </w:rPr>
        <w:t>Valeyeva</w:t>
      </w:r>
      <w:proofErr w:type="spellEnd"/>
      <w:r>
        <w:rPr>
          <w:rFonts w:ascii="Arial" w:eastAsia="Arial" w:hAnsi="Arial" w:cs="Arial"/>
          <w:color w:val="222222"/>
          <w:sz w:val="22"/>
          <w:szCs w:val="22"/>
          <w:highlight w:val="white"/>
        </w:rPr>
        <w:t xml:space="preserve">, G.K., </w:t>
      </w:r>
      <w:proofErr w:type="spellStart"/>
      <w:r>
        <w:rPr>
          <w:rFonts w:ascii="Arial" w:eastAsia="Arial" w:hAnsi="Arial" w:cs="Arial"/>
          <w:color w:val="222222"/>
          <w:sz w:val="22"/>
          <w:szCs w:val="22"/>
          <w:highlight w:val="white"/>
        </w:rPr>
        <w:t>Khasanova</w:t>
      </w:r>
      <w:proofErr w:type="spellEnd"/>
      <w:r>
        <w:rPr>
          <w:rFonts w:ascii="Arial" w:eastAsia="Arial" w:hAnsi="Arial" w:cs="Arial"/>
          <w:color w:val="222222"/>
          <w:sz w:val="22"/>
          <w:szCs w:val="22"/>
          <w:highlight w:val="white"/>
        </w:rPr>
        <w:t xml:space="preserve">, G.B., </w:t>
      </w:r>
      <w:proofErr w:type="spellStart"/>
      <w:r>
        <w:rPr>
          <w:rFonts w:ascii="Arial" w:eastAsia="Arial" w:hAnsi="Arial" w:cs="Arial"/>
          <w:color w:val="222222"/>
          <w:sz w:val="22"/>
          <w:szCs w:val="22"/>
          <w:highlight w:val="white"/>
        </w:rPr>
        <w:t>Komelina</w:t>
      </w:r>
      <w:proofErr w:type="spellEnd"/>
      <w:r>
        <w:rPr>
          <w:rFonts w:ascii="Arial" w:eastAsia="Arial" w:hAnsi="Arial" w:cs="Arial"/>
          <w:color w:val="222222"/>
          <w:sz w:val="22"/>
          <w:szCs w:val="22"/>
          <w:highlight w:val="white"/>
        </w:rPr>
        <w:t>, V.A. and Ivanova, T.L., 2015. A comparative research on lev</w:t>
      </w:r>
      <w:r>
        <w:rPr>
          <w:rFonts w:ascii="Arial" w:eastAsia="Arial" w:hAnsi="Arial" w:cs="Arial"/>
          <w:color w:val="222222"/>
          <w:sz w:val="22"/>
          <w:szCs w:val="22"/>
          <w:highlight w:val="white"/>
        </w:rPr>
        <w:t>els of students' formation skills of their career advancement portfolio in secondary and higher education systems. </w:t>
      </w:r>
      <w:r>
        <w:rPr>
          <w:rFonts w:ascii="Arial" w:eastAsia="Arial" w:hAnsi="Arial" w:cs="Arial"/>
          <w:i/>
          <w:color w:val="222222"/>
          <w:sz w:val="22"/>
          <w:szCs w:val="22"/>
          <w:highlight w:val="white"/>
        </w:rPr>
        <w:t>Asian Social Science</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11</w:t>
      </w:r>
      <w:r>
        <w:rPr>
          <w:rFonts w:ascii="Arial" w:eastAsia="Arial" w:hAnsi="Arial" w:cs="Arial"/>
          <w:color w:val="222222"/>
          <w:sz w:val="22"/>
          <w:szCs w:val="22"/>
          <w:highlight w:val="white"/>
        </w:rPr>
        <w:t>(1), p.375.</w:t>
      </w:r>
    </w:p>
    <w:p w14:paraId="5FAC4F87" w14:textId="77777777" w:rsidR="009C6CE3" w:rsidRDefault="00294B9B">
      <w:pPr>
        <w:spacing w:line="360" w:lineRule="auto"/>
        <w:rPr>
          <w:rFonts w:ascii="Arial" w:eastAsia="Arial" w:hAnsi="Arial" w:cs="Arial"/>
          <w:color w:val="222222"/>
          <w:sz w:val="22"/>
          <w:szCs w:val="22"/>
          <w:highlight w:val="white"/>
        </w:rPr>
      </w:pPr>
      <w:proofErr w:type="spellStart"/>
      <w:r>
        <w:rPr>
          <w:rFonts w:ascii="Arial" w:eastAsia="Arial" w:hAnsi="Arial" w:cs="Arial"/>
          <w:color w:val="222222"/>
          <w:sz w:val="22"/>
          <w:szCs w:val="22"/>
          <w:highlight w:val="white"/>
        </w:rPr>
        <w:t>Sidiropoulou-Dimakakou</w:t>
      </w:r>
      <w:proofErr w:type="spellEnd"/>
      <w:r>
        <w:rPr>
          <w:rFonts w:ascii="Arial" w:eastAsia="Arial" w:hAnsi="Arial" w:cs="Arial"/>
          <w:color w:val="222222"/>
          <w:sz w:val="22"/>
          <w:szCs w:val="22"/>
          <w:highlight w:val="white"/>
        </w:rPr>
        <w:t xml:space="preserve">, D., </w:t>
      </w:r>
      <w:proofErr w:type="spellStart"/>
      <w:r>
        <w:rPr>
          <w:rFonts w:ascii="Arial" w:eastAsia="Arial" w:hAnsi="Arial" w:cs="Arial"/>
          <w:color w:val="222222"/>
          <w:sz w:val="22"/>
          <w:szCs w:val="22"/>
          <w:highlight w:val="white"/>
        </w:rPr>
        <w:t>Argyropoulou</w:t>
      </w:r>
      <w:proofErr w:type="spellEnd"/>
      <w:r>
        <w:rPr>
          <w:rFonts w:ascii="Arial" w:eastAsia="Arial" w:hAnsi="Arial" w:cs="Arial"/>
          <w:color w:val="222222"/>
          <w:sz w:val="22"/>
          <w:szCs w:val="22"/>
          <w:highlight w:val="white"/>
        </w:rPr>
        <w:t xml:space="preserve">, K., </w:t>
      </w:r>
      <w:proofErr w:type="spellStart"/>
      <w:r>
        <w:rPr>
          <w:rFonts w:ascii="Arial" w:eastAsia="Arial" w:hAnsi="Arial" w:cs="Arial"/>
          <w:color w:val="222222"/>
          <w:sz w:val="22"/>
          <w:szCs w:val="22"/>
          <w:highlight w:val="white"/>
        </w:rPr>
        <w:t>Drosos</w:t>
      </w:r>
      <w:proofErr w:type="spellEnd"/>
      <w:r>
        <w:rPr>
          <w:rFonts w:ascii="Arial" w:eastAsia="Arial" w:hAnsi="Arial" w:cs="Arial"/>
          <w:color w:val="222222"/>
          <w:sz w:val="22"/>
          <w:szCs w:val="22"/>
          <w:highlight w:val="white"/>
        </w:rPr>
        <w:t xml:space="preserve">, N., </w:t>
      </w:r>
      <w:proofErr w:type="spellStart"/>
      <w:r>
        <w:rPr>
          <w:rFonts w:ascii="Arial" w:eastAsia="Arial" w:hAnsi="Arial" w:cs="Arial"/>
          <w:color w:val="222222"/>
          <w:sz w:val="22"/>
          <w:szCs w:val="22"/>
          <w:highlight w:val="white"/>
        </w:rPr>
        <w:t>Kaliris</w:t>
      </w:r>
      <w:proofErr w:type="spellEnd"/>
      <w:r>
        <w:rPr>
          <w:rFonts w:ascii="Arial" w:eastAsia="Arial" w:hAnsi="Arial" w:cs="Arial"/>
          <w:color w:val="222222"/>
          <w:sz w:val="22"/>
          <w:szCs w:val="22"/>
          <w:highlight w:val="white"/>
        </w:rPr>
        <w:t xml:space="preserve">, A. and </w:t>
      </w:r>
      <w:proofErr w:type="spellStart"/>
      <w:r>
        <w:rPr>
          <w:rFonts w:ascii="Arial" w:eastAsia="Arial" w:hAnsi="Arial" w:cs="Arial"/>
          <w:color w:val="222222"/>
          <w:sz w:val="22"/>
          <w:szCs w:val="22"/>
          <w:highlight w:val="white"/>
        </w:rPr>
        <w:t>Mikedaki</w:t>
      </w:r>
      <w:proofErr w:type="spellEnd"/>
      <w:r>
        <w:rPr>
          <w:rFonts w:ascii="Arial" w:eastAsia="Arial" w:hAnsi="Arial" w:cs="Arial"/>
          <w:color w:val="222222"/>
          <w:sz w:val="22"/>
          <w:szCs w:val="22"/>
          <w:highlight w:val="white"/>
        </w:rPr>
        <w:t>, K., 2016. Exploring c</w:t>
      </w:r>
      <w:r>
        <w:rPr>
          <w:rFonts w:ascii="Arial" w:eastAsia="Arial" w:hAnsi="Arial" w:cs="Arial"/>
          <w:color w:val="222222"/>
          <w:sz w:val="22"/>
          <w:szCs w:val="22"/>
          <w:highlight w:val="white"/>
        </w:rPr>
        <w:t>areer management skills in higher education: Perceived self-efficacy in career, career adaptability and career resilience in Greek university students. </w:t>
      </w:r>
      <w:r>
        <w:rPr>
          <w:rFonts w:ascii="Arial" w:eastAsia="Arial" w:hAnsi="Arial" w:cs="Arial"/>
          <w:i/>
          <w:color w:val="222222"/>
          <w:sz w:val="22"/>
          <w:szCs w:val="22"/>
          <w:highlight w:val="white"/>
        </w:rPr>
        <w:t>International Journal of Learning, Teaching and Educational Research</w:t>
      </w:r>
      <w:r>
        <w:rPr>
          <w:rFonts w:ascii="Arial" w:eastAsia="Arial" w:hAnsi="Arial" w:cs="Arial"/>
          <w:color w:val="222222"/>
          <w:sz w:val="22"/>
          <w:szCs w:val="22"/>
          <w:highlight w:val="white"/>
        </w:rPr>
        <w:t>, </w:t>
      </w:r>
      <w:r>
        <w:rPr>
          <w:rFonts w:ascii="Arial" w:eastAsia="Arial" w:hAnsi="Arial" w:cs="Arial"/>
          <w:i/>
          <w:color w:val="222222"/>
          <w:sz w:val="22"/>
          <w:szCs w:val="22"/>
          <w:highlight w:val="white"/>
        </w:rPr>
        <w:t>14</w:t>
      </w:r>
      <w:r>
        <w:rPr>
          <w:rFonts w:ascii="Arial" w:eastAsia="Arial" w:hAnsi="Arial" w:cs="Arial"/>
          <w:color w:val="222222"/>
          <w:sz w:val="22"/>
          <w:szCs w:val="22"/>
          <w:highlight w:val="white"/>
        </w:rPr>
        <w:t>(2).</w:t>
      </w:r>
    </w:p>
    <w:p w14:paraId="7073C482" w14:textId="77777777" w:rsidR="009C6CE3" w:rsidRDefault="00294B9B">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Subramanian, P. and </w:t>
      </w:r>
      <w:proofErr w:type="spellStart"/>
      <w:r>
        <w:rPr>
          <w:rFonts w:ascii="Arial" w:eastAsia="Arial" w:hAnsi="Arial" w:cs="Arial"/>
          <w:color w:val="222222"/>
          <w:sz w:val="22"/>
          <w:szCs w:val="22"/>
          <w:highlight w:val="white"/>
        </w:rPr>
        <w:t>Sathanandan</w:t>
      </w:r>
      <w:proofErr w:type="spellEnd"/>
      <w:r>
        <w:rPr>
          <w:rFonts w:ascii="Arial" w:eastAsia="Arial" w:hAnsi="Arial" w:cs="Arial"/>
          <w:color w:val="222222"/>
          <w:sz w:val="22"/>
          <w:szCs w:val="22"/>
          <w:highlight w:val="white"/>
        </w:rPr>
        <w:t>, K., 2016. Improving communication skills using simulation training. </w:t>
      </w:r>
      <w:r>
        <w:rPr>
          <w:rFonts w:ascii="Arial" w:eastAsia="Arial" w:hAnsi="Arial" w:cs="Arial"/>
          <w:i/>
          <w:color w:val="222222"/>
          <w:sz w:val="22"/>
          <w:szCs w:val="22"/>
          <w:highlight w:val="white"/>
        </w:rPr>
        <w:t xml:space="preserve">Br. J. Med. </w:t>
      </w:r>
      <w:proofErr w:type="spellStart"/>
      <w:r>
        <w:rPr>
          <w:rFonts w:ascii="Arial" w:eastAsia="Arial" w:hAnsi="Arial" w:cs="Arial"/>
          <w:i/>
          <w:color w:val="222222"/>
          <w:sz w:val="22"/>
          <w:szCs w:val="22"/>
          <w:highlight w:val="white"/>
        </w:rPr>
        <w:t>Pract</w:t>
      </w:r>
      <w:proofErr w:type="spellEnd"/>
      <w:r>
        <w:rPr>
          <w:rFonts w:ascii="Arial" w:eastAsia="Arial" w:hAnsi="Arial" w:cs="Arial"/>
          <w:color w:val="222222"/>
          <w:sz w:val="22"/>
          <w:szCs w:val="22"/>
          <w:highlight w:val="white"/>
        </w:rPr>
        <w:t>, </w:t>
      </w:r>
      <w:r>
        <w:rPr>
          <w:rFonts w:ascii="Arial" w:eastAsia="Arial" w:hAnsi="Arial" w:cs="Arial"/>
          <w:i/>
          <w:color w:val="222222"/>
          <w:sz w:val="22"/>
          <w:szCs w:val="22"/>
          <w:highlight w:val="white"/>
        </w:rPr>
        <w:t>9</w:t>
      </w:r>
      <w:r>
        <w:rPr>
          <w:rFonts w:ascii="Arial" w:eastAsia="Arial" w:hAnsi="Arial" w:cs="Arial"/>
          <w:color w:val="222222"/>
          <w:sz w:val="22"/>
          <w:szCs w:val="22"/>
          <w:highlight w:val="white"/>
        </w:rPr>
        <w:t>(2), pp.40-43.</w:t>
      </w:r>
    </w:p>
    <w:sectPr w:rsidR="009C6CE3" w:rsidSect="00767094">
      <w:headerReference w:type="default" r:id="rId6"/>
      <w:headerReference w:type="first" r:id="rId7"/>
      <w:pgSz w:w="11906" w:h="16838"/>
      <w:pgMar w:top="1440" w:right="1440" w:bottom="1440" w:left="1440" w:header="709" w:footer="709"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C9D61E" w14:textId="77777777" w:rsidR="00294B9B" w:rsidRDefault="00294B9B">
      <w:pPr>
        <w:spacing w:after="0" w:line="240" w:lineRule="auto"/>
      </w:pPr>
      <w:r>
        <w:separator/>
      </w:r>
    </w:p>
  </w:endnote>
  <w:endnote w:type="continuationSeparator" w:id="0">
    <w:p w14:paraId="457DCE79" w14:textId="77777777" w:rsidR="00294B9B" w:rsidRDefault="00294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C19268" w14:textId="77777777" w:rsidR="00294B9B" w:rsidRDefault="00294B9B">
      <w:pPr>
        <w:spacing w:after="0" w:line="240" w:lineRule="auto"/>
      </w:pPr>
      <w:r>
        <w:separator/>
      </w:r>
    </w:p>
  </w:footnote>
  <w:footnote w:type="continuationSeparator" w:id="0">
    <w:p w14:paraId="59F80319" w14:textId="77777777" w:rsidR="00294B9B" w:rsidRDefault="00294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7D98F" w14:textId="55B9AAD5" w:rsidR="009C6CE3" w:rsidRDefault="00294B9B">
    <w:pPr>
      <w:pBdr>
        <w:top w:val="nil"/>
        <w:left w:val="nil"/>
        <w:bottom w:val="nil"/>
        <w:right w:val="nil"/>
        <w:between w:val="nil"/>
      </w:pBdr>
      <w:tabs>
        <w:tab w:val="center" w:pos="4513"/>
        <w:tab w:val="right" w:pos="9026"/>
      </w:tabs>
      <w:spacing w:after="0" w:line="240" w:lineRule="auto"/>
      <w:rPr>
        <w:color w:val="000000"/>
      </w:rPr>
    </w:pPr>
    <w:r>
      <w:rPr>
        <w:noProof/>
        <w:color w:val="000000"/>
      </w:rPr>
      <mc:AlternateContent>
        <mc:Choice Requires="wps">
          <w:drawing>
            <wp:anchor distT="0" distB="0" distL="114300" distR="114300" simplePos="0" relativeHeight="251660288" behindDoc="0" locked="0" layoutInCell="0" allowOverlap="1" wp14:anchorId="0104A7BE" wp14:editId="4EDB8A5D">
              <wp:simplePos x="0" y="0"/>
              <wp:positionH relativeFrom="page">
                <wp:align>right</wp:align>
              </wp:positionH>
              <wp:positionV relativeFrom="topMargin">
                <wp:align>center</wp:align>
              </wp:positionV>
              <wp:extent cx="911860" cy="170815"/>
              <wp:effectExtent l="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7E85121" w14:textId="77777777" w:rsidR="00BA7874" w:rsidRDefault="00294B9B">
                          <w:pPr>
                            <w:spacing w:after="0" w:line="240" w:lineRule="auto"/>
                            <w:rPr>
                              <w:color w:val="FFFFFF" w:themeColor="background1"/>
                            </w:rPr>
                          </w:pPr>
                          <w:r>
                            <w:fldChar w:fldCharType="begin"/>
                          </w:r>
                          <w:r>
                            <w:instrText xml:space="preserve"> PAGE   \* MERGEFORMAT </w:instrText>
                          </w:r>
                          <w:r>
                            <w:fldChar w:fldCharType="separate"/>
                          </w:r>
                          <w:r w:rsidR="00CA2A89" w:rsidRPr="00CA2A89">
                            <w:rPr>
                              <w:noProof/>
                              <w:color w:val="FFFFFF" w:themeColor="background1"/>
                            </w:rPr>
                            <w:t>4</w:t>
                          </w:r>
                          <w:r>
                            <w:rPr>
                              <w:noProof/>
                              <w:color w:val="FFFFFF" w:themeColor="background1"/>
                            </w:rPr>
                            <w:fldChar w:fldCharType="end"/>
                          </w:r>
                        </w:p>
                      </w:txbxContent>
                    </wps:txbx>
                    <wps:bodyPr rot="0" vert="horz" wrap="square" lIns="91440" tIns="0" rIns="91440" bIns="0" anchor="ctr" anchorCtr="0" upright="1">
                      <a:spAutoFit/>
                    </wps:bodyPr>
                  </wps:wsp>
                </a:graphicData>
              </a:graphic>
            </wp:anchor>
          </w:drawing>
        </mc:Choice>
        <mc:Fallback>
          <w:pict>
            <v:shapetype w14:anchorId="0104A7BE" id="_x0000_t202" coordsize="21600,21600" o:spt="202" path="m,l,21600r21600,l21600,xe">
              <v:stroke joinstyle="miter"/>
              <v:path gradientshapeok="t" o:connecttype="rect"/>
            </v:shapetype>
            <v:shape id="Text Box 1" o:spid="_x0000_s1026" type="#_x0000_t202" style="position:absolute;left:0;text-align:left;margin-left:20.6pt;margin-top:0;width:71.8pt;height:13.45pt;z-index:251660288;visibility:visible;mso-wrap-style:square;mso-wrap-distance-left:9pt;mso-wrap-distance-top:0;mso-wrap-distance-right:9pt;mso-wrap-distance-bottom:0;mso-position-horizontal:right;mso-position-horizontal-relative:page;mso-position-vertical:center;mso-position-vertical-relative:top-margin-area;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" o:allowincell="f" fillcolor="#fabf8f [1945]" stroked="f">
              <v:textbox style="mso-fit-shape-to-text:t" inset=",0,,0">
                <w:txbxContent>
                  <w:p w14:paraId="07E85121" w14:textId="77777777" w:rsidR="00BA7874" w:rsidRDefault="00294B9B">
                    <w:pPr>
                      <w:spacing w:after="0" w:line="240" w:lineRule="auto"/>
                      <w:rPr>
                        <w:color w:val="FFFFFF" w:themeColor="background1"/>
                      </w:rPr>
                    </w:pPr>
                    <w:r>
                      <w:fldChar w:fldCharType="begin"/>
                    </w:r>
                    <w:r>
                      <w:instrText xml:space="preserve"> PAGE   \* MERGEFORMAT </w:instrText>
                    </w:r>
                    <w:r>
                      <w:fldChar w:fldCharType="separate"/>
                    </w:r>
                    <w:r w:rsidR="00CA2A89" w:rsidRPr="00CA2A89">
                      <w:rPr>
                        <w:noProof/>
                        <w:color w:val="FFFFFF" w:themeColor="background1"/>
                      </w:rPr>
                      <w:t>4</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9B9E36" w14:textId="77777777" w:rsidR="009C6CE3" w:rsidRDefault="00294B9B">
    <w:pPr>
      <w:pBdr>
        <w:top w:val="nil"/>
        <w:left w:val="nil"/>
        <w:bottom w:val="nil"/>
        <w:right w:val="nil"/>
        <w:between w:val="nil"/>
      </w:pBdr>
      <w:tabs>
        <w:tab w:val="center" w:pos="4513"/>
        <w:tab w:val="right" w:pos="9026"/>
      </w:tabs>
      <w:spacing w:after="0" w:line="240" w:lineRule="auto"/>
      <w:rPr>
        <w:color w:val="000000"/>
      </w:rPr>
    </w:pPr>
    <w:r>
      <w:rPr>
        <w:color w:val="000000"/>
      </w:rPr>
      <w:t xml:space="preserve">Running head: PERSONAL REFLECTION ON </w:t>
    </w:r>
    <w:r>
      <w:rPr>
        <w:color w:val="000000"/>
      </w:rPr>
      <w:t>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CE3"/>
    <w:rsid w:val="00294B9B"/>
    <w:rsid w:val="00767094"/>
    <w:rsid w:val="009C6CE3"/>
    <w:rsid w:val="00BA7874"/>
    <w:rsid w:val="00CA2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086068"/>
  <w15:docId w15:val="{1808613E-F0B3-3746-BC56-D1DBB7C6F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b/>
      <w:sz w:val="28"/>
      <w:szCs w:val="28"/>
    </w:rPr>
  </w:style>
  <w:style w:type="paragraph" w:styleId="Heading2">
    <w:name w:val="heading 2"/>
    <w:basedOn w:val="Normal"/>
    <w:next w:val="Normal"/>
    <w:pPr>
      <w:keepNext/>
      <w:keepLines/>
      <w:spacing w:before="40" w:after="0" w:line="360" w:lineRule="auto"/>
      <w:outlineLvl w:val="1"/>
    </w:pPr>
    <w:rPr>
      <w:rFonts w:ascii="Arial" w:eastAsia="Arial" w:hAnsi="Arial" w:cs="Arial"/>
      <w:b/>
      <w:sz w:val="22"/>
      <w:szCs w:val="22"/>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767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094"/>
  </w:style>
  <w:style w:type="paragraph" w:styleId="Footer">
    <w:name w:val="footer"/>
    <w:basedOn w:val="Normal"/>
    <w:link w:val="FooterChar"/>
    <w:uiPriority w:val="99"/>
    <w:unhideWhenUsed/>
    <w:rsid w:val="00767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2102</Words>
  <Characters>11984</Characters>
  <Application>Microsoft Office Word</Application>
  <DocSecurity>0</DocSecurity>
  <Lines>99</Lines>
  <Paragraphs>28</Paragraphs>
  <ScaleCrop>false</ScaleCrop>
  <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Mina Carmen Iacobescu (2010126)</cp:lastModifiedBy>
  <cp:revision>1</cp:revision>
  <dcterms:created xsi:type="dcterms:W3CDTF">2021-09-02T12:59:00Z</dcterms:created>
  <dcterms:modified xsi:type="dcterms:W3CDTF">2021-09-02T13:00:00Z</dcterms:modified>
</cp:coreProperties>
</file>