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6B6C762B" w:rsidP="287CABA4" w:rsidRDefault="6B6C762B" w14:paraId="2ACD984B" w14:textId="27506D22">
      <w:pPr>
        <w:rPr>
          <w:rFonts w:ascii="Arial" w:hAnsi="Arial" w:eastAsia="Arial" w:cs="Arial"/>
        </w:rPr>
      </w:pPr>
    </w:p>
    <w:p w:rsidR="6B6C762B" w:rsidP="287CABA4" w:rsidRDefault="6B6C762B" w14:paraId="4A859A73" w14:textId="0E4678BC">
      <w:pPr>
        <w:rPr>
          <w:rFonts w:ascii="Arial" w:hAnsi="Arial" w:eastAsia="Arial" w:cs="Arial"/>
        </w:rPr>
      </w:pPr>
    </w:p>
    <w:p w:rsidR="6B6C762B" w:rsidP="287CABA4" w:rsidRDefault="6B6C762B" w14:paraId="3DF19B7A" w14:textId="45795A25">
      <w:pPr>
        <w:rPr>
          <w:rFonts w:ascii="Arial" w:hAnsi="Arial" w:eastAsia="Arial" w:cs="Arial"/>
        </w:rPr>
      </w:pPr>
    </w:p>
    <w:p w:rsidR="6B6C762B" w:rsidP="287CABA4" w:rsidRDefault="6B6C762B" w14:paraId="0E1BF1A2" w14:textId="40EBAD78">
      <w:pPr>
        <w:rPr>
          <w:rFonts w:ascii="Arial" w:hAnsi="Arial" w:eastAsia="Arial" w:cs="Arial"/>
        </w:rPr>
      </w:pPr>
    </w:p>
    <w:p w:rsidR="6B6C762B" w:rsidP="287CABA4" w:rsidRDefault="4862E96F" w14:paraId="27252D7F" w14:textId="4BE58731">
      <w:pPr>
        <w:jc w:val="center"/>
        <w:rPr>
          <w:rFonts w:ascii="Arial" w:hAnsi="Arial" w:eastAsia="Arial" w:cs="Arial"/>
        </w:rPr>
      </w:pPr>
      <w:r w:rsidRPr="287CABA4">
        <w:rPr>
          <w:rFonts w:ascii="Arial" w:hAnsi="Arial" w:eastAsia="Arial" w:cs="Arial"/>
          <w:b/>
          <w:bCs/>
          <w:sz w:val="32"/>
          <w:szCs w:val="32"/>
          <w:u w:val="single"/>
        </w:rPr>
        <w:t xml:space="preserve">ECEY6010 : EARLY YEARS CURRICULA </w:t>
      </w:r>
    </w:p>
    <w:p w:rsidR="6B6C762B" w:rsidP="287CABA4" w:rsidRDefault="6B6C762B" w14:paraId="3714DB66" w14:textId="66D2B5AE">
      <w:pPr>
        <w:jc w:val="center"/>
        <w:rPr>
          <w:rFonts w:ascii="Arial" w:hAnsi="Arial" w:eastAsia="Arial" w:cs="Arial"/>
          <w:b/>
          <w:bCs/>
          <w:sz w:val="32"/>
          <w:szCs w:val="32"/>
          <w:u w:val="single"/>
        </w:rPr>
      </w:pPr>
    </w:p>
    <w:p w:rsidR="6B6C762B" w:rsidP="287CABA4" w:rsidRDefault="4862E96F" w14:paraId="24E3E3DE" w14:textId="091F2CC3">
      <w:pPr>
        <w:jc w:val="center"/>
        <w:rPr>
          <w:rFonts w:ascii="Arial" w:hAnsi="Arial" w:eastAsia="Arial" w:cs="Arial"/>
          <w:b/>
          <w:bCs/>
          <w:sz w:val="32"/>
          <w:szCs w:val="32"/>
          <w:u w:val="single"/>
        </w:rPr>
      </w:pPr>
      <w:r w:rsidRPr="287CABA4">
        <w:rPr>
          <w:rFonts w:ascii="Arial" w:hAnsi="Arial" w:eastAsia="Arial" w:cs="Arial"/>
          <w:b/>
          <w:bCs/>
          <w:sz w:val="32"/>
          <w:szCs w:val="32"/>
          <w:u w:val="single"/>
        </w:rPr>
        <w:t xml:space="preserve">BETHANY BIRDSALL </w:t>
      </w:r>
    </w:p>
    <w:p w:rsidR="6B6C762B" w:rsidP="287CABA4" w:rsidRDefault="4862E96F" w14:paraId="7F63072A" w14:textId="4231E3E7">
      <w:pPr>
        <w:jc w:val="center"/>
        <w:rPr>
          <w:rFonts w:ascii="Arial" w:hAnsi="Arial" w:eastAsia="Arial" w:cs="Arial"/>
          <w:b/>
          <w:bCs/>
          <w:sz w:val="32"/>
          <w:szCs w:val="32"/>
          <w:u w:val="single"/>
        </w:rPr>
      </w:pPr>
      <w:r w:rsidRPr="287CABA4">
        <w:rPr>
          <w:rFonts w:ascii="Arial" w:hAnsi="Arial" w:eastAsia="Arial" w:cs="Arial"/>
          <w:b/>
          <w:bCs/>
          <w:sz w:val="32"/>
          <w:szCs w:val="32"/>
          <w:u w:val="single"/>
        </w:rPr>
        <w:t xml:space="preserve">2114395 </w:t>
      </w:r>
    </w:p>
    <w:p w:rsidR="6B6C762B" w:rsidP="287CABA4" w:rsidRDefault="6B6C762B" w14:paraId="5DFA4B6F" w14:textId="3B8DA0B0">
      <w:pPr>
        <w:jc w:val="center"/>
        <w:rPr>
          <w:rFonts w:ascii="Arial" w:hAnsi="Arial" w:eastAsia="Arial" w:cs="Arial"/>
          <w:b/>
          <w:bCs/>
          <w:sz w:val="32"/>
          <w:szCs w:val="32"/>
          <w:u w:val="single"/>
        </w:rPr>
      </w:pPr>
    </w:p>
    <w:p w:rsidR="6B6C762B" w:rsidP="287CABA4" w:rsidRDefault="6B6C762B" w14:paraId="0AAE6365" w14:textId="39591A47">
      <w:pPr>
        <w:jc w:val="center"/>
        <w:rPr>
          <w:rFonts w:ascii="Arial" w:hAnsi="Arial" w:eastAsia="Arial" w:cs="Arial"/>
          <w:b/>
          <w:bCs/>
          <w:sz w:val="32"/>
          <w:szCs w:val="32"/>
          <w:u w:val="single"/>
        </w:rPr>
      </w:pPr>
    </w:p>
    <w:p w:rsidR="6B6C762B" w:rsidP="287CABA4" w:rsidRDefault="4862E96F" w14:paraId="6CEE66D2" w14:textId="62877FC2">
      <w:pPr>
        <w:jc w:val="center"/>
        <w:rPr>
          <w:rFonts w:ascii="Arial" w:hAnsi="Arial" w:eastAsia="Arial" w:cs="Arial"/>
          <w:b/>
          <w:bCs/>
          <w:sz w:val="32"/>
          <w:szCs w:val="32"/>
          <w:u w:val="single"/>
        </w:rPr>
      </w:pPr>
      <w:r w:rsidRPr="287CABA4">
        <w:rPr>
          <w:rFonts w:ascii="Arial" w:hAnsi="Arial" w:eastAsia="Arial" w:cs="Arial"/>
          <w:b/>
          <w:bCs/>
          <w:sz w:val="32"/>
          <w:szCs w:val="32"/>
          <w:u w:val="single"/>
        </w:rPr>
        <w:t>I confirm that  I have not presented any AI generated text as my own work</w:t>
      </w:r>
    </w:p>
    <w:p w:rsidR="6B6C762B" w:rsidP="287CABA4" w:rsidRDefault="6B6C762B" w14:paraId="6BDC7672" w14:textId="736C10D8">
      <w:pPr>
        <w:jc w:val="center"/>
        <w:rPr>
          <w:rFonts w:ascii="Arial" w:hAnsi="Arial" w:eastAsia="Arial" w:cs="Arial"/>
          <w:b/>
          <w:bCs/>
          <w:sz w:val="32"/>
          <w:szCs w:val="32"/>
          <w:u w:val="single"/>
        </w:rPr>
      </w:pPr>
    </w:p>
    <w:p w:rsidR="6B6C762B" w:rsidP="287CABA4" w:rsidRDefault="6B6C762B" w14:paraId="4B08B9CA" w14:textId="1F15848D">
      <w:pPr>
        <w:rPr>
          <w:rFonts w:ascii="Arial" w:hAnsi="Arial" w:eastAsia="Arial" w:cs="Arial"/>
        </w:rPr>
      </w:pPr>
    </w:p>
    <w:p w:rsidR="6B6C762B" w:rsidP="287CABA4" w:rsidRDefault="6B6C762B" w14:paraId="229A843F" w14:textId="0B46F442">
      <w:pPr>
        <w:rPr>
          <w:rFonts w:ascii="Arial" w:hAnsi="Arial" w:eastAsia="Arial" w:cs="Arial"/>
        </w:rPr>
      </w:pPr>
    </w:p>
    <w:p w:rsidR="6B6C762B" w:rsidP="287CABA4" w:rsidRDefault="6B6C762B" w14:paraId="336B937D" w14:textId="46306A52">
      <w:pPr>
        <w:rPr>
          <w:rFonts w:ascii="Arial" w:hAnsi="Arial" w:eastAsia="Arial" w:cs="Arial"/>
        </w:rPr>
      </w:pPr>
    </w:p>
    <w:p w:rsidR="6B6C762B" w:rsidP="287CABA4" w:rsidRDefault="6B6C762B" w14:paraId="0B76A03F" w14:textId="6641FE8E">
      <w:pPr>
        <w:rPr>
          <w:rFonts w:ascii="Arial" w:hAnsi="Arial" w:eastAsia="Arial" w:cs="Arial"/>
        </w:rPr>
      </w:pPr>
    </w:p>
    <w:p w:rsidR="6B6C762B" w:rsidP="287CABA4" w:rsidRDefault="6B6C762B" w14:paraId="22A2EC0D" w14:textId="2733704C">
      <w:pPr>
        <w:rPr>
          <w:rFonts w:ascii="Arial" w:hAnsi="Arial" w:eastAsia="Arial" w:cs="Arial"/>
        </w:rPr>
      </w:pPr>
    </w:p>
    <w:p w:rsidR="6B6C762B" w:rsidP="287CABA4" w:rsidRDefault="6B6C762B" w14:paraId="046FB7CB" w14:textId="5ACD0933">
      <w:pPr>
        <w:rPr>
          <w:rFonts w:ascii="Arial" w:hAnsi="Arial" w:eastAsia="Arial" w:cs="Arial"/>
        </w:rPr>
      </w:pPr>
    </w:p>
    <w:p w:rsidR="6B6C762B" w:rsidP="287CABA4" w:rsidRDefault="6B6C762B" w14:paraId="6860FFBA" w14:textId="62C3E85B">
      <w:pPr>
        <w:rPr>
          <w:rFonts w:ascii="Arial" w:hAnsi="Arial" w:eastAsia="Arial" w:cs="Arial"/>
        </w:rPr>
      </w:pPr>
    </w:p>
    <w:p w:rsidR="6B6C762B" w:rsidP="287CABA4" w:rsidRDefault="6B6C762B" w14:paraId="3D3E8D23" w14:textId="40A1293E">
      <w:pPr>
        <w:rPr>
          <w:rFonts w:ascii="Arial" w:hAnsi="Arial" w:eastAsia="Arial" w:cs="Arial"/>
        </w:rPr>
      </w:pPr>
    </w:p>
    <w:p w:rsidR="6B6C762B" w:rsidP="287CABA4" w:rsidRDefault="6B6C762B" w14:paraId="1D487C34" w14:textId="3E4BFA5A">
      <w:pPr>
        <w:rPr>
          <w:rFonts w:ascii="Arial" w:hAnsi="Arial" w:eastAsia="Arial" w:cs="Arial"/>
        </w:rPr>
      </w:pPr>
    </w:p>
    <w:p w:rsidR="6B6C762B" w:rsidP="287CABA4" w:rsidRDefault="6B6C762B" w14:paraId="20C28158" w14:textId="06F741F1">
      <w:pPr>
        <w:rPr>
          <w:rFonts w:ascii="Arial" w:hAnsi="Arial" w:eastAsia="Arial" w:cs="Arial"/>
        </w:rPr>
      </w:pPr>
    </w:p>
    <w:p w:rsidR="6B6C762B" w:rsidP="287CABA4" w:rsidRDefault="6B6C762B" w14:paraId="52AB6AF9" w14:textId="4B139AAA">
      <w:pPr>
        <w:rPr>
          <w:rFonts w:ascii="Arial" w:hAnsi="Arial" w:eastAsia="Arial" w:cs="Arial"/>
        </w:rPr>
      </w:pPr>
    </w:p>
    <w:p w:rsidR="6B6C762B" w:rsidP="287CABA4" w:rsidRDefault="6B6C762B" w14:paraId="4B84516A" w14:textId="5C51ED0D">
      <w:pPr>
        <w:rPr>
          <w:rFonts w:ascii="Arial" w:hAnsi="Arial" w:eastAsia="Arial" w:cs="Arial"/>
        </w:rPr>
      </w:pPr>
    </w:p>
    <w:p w:rsidR="6B6C762B" w:rsidP="287CABA4" w:rsidRDefault="6B6C762B" w14:paraId="131FD0CF" w14:textId="4EF86E32">
      <w:pPr>
        <w:rPr>
          <w:rFonts w:ascii="Arial" w:hAnsi="Arial" w:eastAsia="Arial" w:cs="Arial"/>
        </w:rPr>
      </w:pPr>
    </w:p>
    <w:p w:rsidR="6B6C762B" w:rsidP="287CABA4" w:rsidRDefault="4862E96F" w14:paraId="7798644F" w14:textId="7DA8AEB0">
      <w:pPr>
        <w:rPr>
          <w:rFonts w:ascii="Arial" w:hAnsi="Arial" w:eastAsia="Arial" w:cs="Arial"/>
        </w:rPr>
      </w:pPr>
      <w:r w:rsidRPr="287CABA4">
        <w:rPr>
          <w:rFonts w:ascii="Arial" w:hAnsi="Arial" w:eastAsia="Arial" w:cs="Arial"/>
        </w:rPr>
        <w:t>SECTION ONE</w:t>
      </w:r>
    </w:p>
    <w:p w:rsidR="6B6C762B" w:rsidP="287CABA4" w:rsidRDefault="6B6C762B" w14:paraId="5BAC4376" w14:textId="099526FE">
      <w:pPr>
        <w:rPr>
          <w:rFonts w:ascii="Arial" w:hAnsi="Arial" w:eastAsia="Arial" w:cs="Arial"/>
        </w:rPr>
      </w:pPr>
    </w:p>
    <w:p w:rsidR="6B6C762B" w:rsidP="0AD2A2DA" w:rsidRDefault="6B6C762B" w14:paraId="728190B5" w14:textId="47C4E96B">
      <w:pPr>
        <w:rPr>
          <w:rFonts w:ascii="Arial" w:hAnsi="Arial" w:eastAsia="Arial" w:cs="Arial"/>
          <w:color w:val="000000" w:themeColor="text1"/>
        </w:rPr>
      </w:pPr>
      <w:r w:rsidRPr="7DC5DFEA" w:rsidR="6B6C762B">
        <w:rPr>
          <w:rFonts w:ascii="Arial" w:hAnsi="Arial" w:eastAsia="Arial" w:cs="Arial"/>
        </w:rPr>
        <w:t xml:space="preserve">A countries education </w:t>
      </w:r>
      <w:r w:rsidRPr="7DC5DFEA" w:rsidR="3CE39847">
        <w:rPr>
          <w:rFonts w:ascii="Arial" w:hAnsi="Arial" w:eastAsia="Arial" w:cs="Arial"/>
        </w:rPr>
        <w:t xml:space="preserve">system </w:t>
      </w:r>
      <w:r w:rsidRPr="7DC5DFEA" w:rsidR="4D3A3A2E">
        <w:rPr>
          <w:rFonts w:ascii="Arial" w:hAnsi="Arial" w:eastAsia="Arial" w:cs="Arial"/>
        </w:rPr>
        <w:t>is</w:t>
      </w:r>
      <w:r w:rsidRPr="7DC5DFEA" w:rsidR="3CE39847">
        <w:rPr>
          <w:rFonts w:ascii="Arial" w:hAnsi="Arial" w:eastAsia="Arial" w:cs="Arial"/>
        </w:rPr>
        <w:t xml:space="preserve"> </w:t>
      </w:r>
      <w:r w:rsidRPr="7DC5DFEA" w:rsidR="6B6C762B">
        <w:rPr>
          <w:rFonts w:ascii="Arial" w:hAnsi="Arial" w:eastAsia="Arial" w:cs="Arial"/>
        </w:rPr>
        <w:t>scored using</w:t>
      </w:r>
      <w:r w:rsidRPr="7DC5DFEA" w:rsidR="057CDE20">
        <w:rPr>
          <w:rFonts w:ascii="Arial" w:hAnsi="Arial" w:eastAsia="Arial" w:cs="Arial"/>
        </w:rPr>
        <w:t xml:space="preserve"> </w:t>
      </w:r>
      <w:r w:rsidRPr="7DC5DFEA" w:rsidR="16965DAA">
        <w:rPr>
          <w:rFonts w:ascii="Arial" w:hAnsi="Arial" w:eastAsia="Arial" w:cs="Arial"/>
        </w:rPr>
        <w:t>the</w:t>
      </w:r>
      <w:r w:rsidRPr="7DC5DFEA" w:rsidR="286E4150">
        <w:rPr>
          <w:rFonts w:ascii="Arial" w:hAnsi="Arial" w:eastAsia="Arial" w:cs="Arial"/>
        </w:rPr>
        <w:t xml:space="preserve"> </w:t>
      </w:r>
      <w:r w:rsidRPr="7DC5DFEA" w:rsidR="3B2F6FF4">
        <w:rPr>
          <w:rFonts w:ascii="Arial" w:hAnsi="Arial" w:eastAsia="Arial" w:cs="Arial"/>
        </w:rPr>
        <w:t>organization</w:t>
      </w:r>
      <w:r w:rsidRPr="7DC5DFEA" w:rsidR="286E4150">
        <w:rPr>
          <w:rFonts w:ascii="Arial" w:hAnsi="Arial" w:eastAsia="Arial" w:cs="Arial"/>
        </w:rPr>
        <w:t xml:space="preserve"> for economic cooperation and development (OCED)</w:t>
      </w:r>
      <w:r w:rsidRPr="7DC5DFEA" w:rsidR="274115DA">
        <w:rPr>
          <w:rFonts w:ascii="Arial" w:hAnsi="Arial" w:eastAsia="Arial" w:cs="Arial"/>
        </w:rPr>
        <w:t xml:space="preserve"> findings, from their </w:t>
      </w:r>
      <w:r w:rsidRPr="7DC5DFEA" w:rsidR="274115DA">
        <w:rPr>
          <w:rFonts w:ascii="Arial" w:hAnsi="Arial" w:eastAsia="Arial" w:cs="Arial"/>
        </w:rPr>
        <w:t>programme</w:t>
      </w:r>
      <w:r w:rsidRPr="7DC5DFEA" w:rsidR="274115DA">
        <w:rPr>
          <w:rFonts w:ascii="Arial" w:hAnsi="Arial" w:eastAsia="Arial" w:cs="Arial"/>
        </w:rPr>
        <w:t xml:space="preserve"> for international students (PIS</w:t>
      </w:r>
      <w:r w:rsidRPr="7DC5DFEA" w:rsidR="1B22EE43">
        <w:rPr>
          <w:rFonts w:ascii="Arial" w:hAnsi="Arial" w:eastAsia="Arial" w:cs="Arial"/>
        </w:rPr>
        <w:t xml:space="preserve">A) </w:t>
      </w:r>
      <w:r w:rsidRPr="7DC5DFEA" w:rsidR="07BECBC4">
        <w:rPr>
          <w:rFonts w:ascii="Arial" w:hAnsi="Arial" w:eastAsia="Arial" w:cs="Arial"/>
        </w:rPr>
        <w:t xml:space="preserve">which is </w:t>
      </w:r>
      <w:r w:rsidRPr="7DC5DFEA" w:rsidR="2960CFC7">
        <w:rPr>
          <w:rFonts w:ascii="Arial" w:hAnsi="Arial" w:eastAsia="Arial" w:cs="Arial"/>
        </w:rPr>
        <w:t>an</w:t>
      </w:r>
      <w:r w:rsidRPr="7DC5DFEA" w:rsidR="07BECBC4">
        <w:rPr>
          <w:rFonts w:ascii="Arial" w:hAnsi="Arial" w:eastAsia="Arial" w:cs="Arial"/>
        </w:rPr>
        <w:t xml:space="preserve"> international form of assessment in which children from 15 years old take to assess their level of understanding in </w:t>
      </w:r>
      <w:r w:rsidRPr="7DC5DFEA" w:rsidR="16F26A0F">
        <w:rPr>
          <w:rFonts w:ascii="Arial" w:hAnsi="Arial" w:eastAsia="Arial" w:cs="Arial"/>
        </w:rPr>
        <w:t>math's</w:t>
      </w:r>
      <w:r w:rsidRPr="7DC5DFEA" w:rsidR="07BECBC4">
        <w:rPr>
          <w:rFonts w:ascii="Arial" w:hAnsi="Arial" w:eastAsia="Arial" w:cs="Arial"/>
        </w:rPr>
        <w:t xml:space="preserve">, </w:t>
      </w:r>
      <w:r w:rsidRPr="7DC5DFEA" w:rsidR="2EF00A5C">
        <w:rPr>
          <w:rFonts w:ascii="Arial" w:hAnsi="Arial" w:eastAsia="Arial" w:cs="Arial"/>
        </w:rPr>
        <w:t>English</w:t>
      </w:r>
      <w:r w:rsidRPr="7DC5DFEA" w:rsidR="07BECBC4">
        <w:rPr>
          <w:rFonts w:ascii="Arial" w:hAnsi="Arial" w:eastAsia="Arial" w:cs="Arial"/>
        </w:rPr>
        <w:t xml:space="preserve"> and science. </w:t>
      </w:r>
      <w:r w:rsidRPr="7DC5DFEA" w:rsidR="6FCCA4BC">
        <w:rPr>
          <w:rFonts w:ascii="Arial" w:hAnsi="Arial" w:eastAsia="Arial" w:cs="Arial"/>
        </w:rPr>
        <w:t>According to Whitewick (201</w:t>
      </w:r>
      <w:r w:rsidRPr="7DC5DFEA" w:rsidR="5A88FA0F">
        <w:rPr>
          <w:rFonts w:ascii="Arial" w:hAnsi="Arial" w:eastAsia="Arial" w:cs="Arial"/>
        </w:rPr>
        <w:t>9</w:t>
      </w:r>
      <w:r w:rsidRPr="7DC5DFEA" w:rsidR="6FCCA4BC">
        <w:rPr>
          <w:rFonts w:ascii="Arial" w:hAnsi="Arial" w:eastAsia="Arial" w:cs="Arial"/>
        </w:rPr>
        <w:t xml:space="preserve">) </w:t>
      </w:r>
      <w:r w:rsidRPr="7DC5DFEA" w:rsidR="7E047FED">
        <w:rPr>
          <w:rFonts w:ascii="Arial" w:hAnsi="Arial" w:eastAsia="Arial" w:cs="Arial"/>
        </w:rPr>
        <w:t>Wales</w:t>
      </w:r>
      <w:r w:rsidRPr="7DC5DFEA" w:rsidR="6FCCA4BC">
        <w:rPr>
          <w:rFonts w:ascii="Arial" w:hAnsi="Arial" w:eastAsia="Arial" w:cs="Arial"/>
        </w:rPr>
        <w:t xml:space="preserve"> is the lowest scoring country </w:t>
      </w:r>
      <w:r w:rsidRPr="7DC5DFEA" w:rsidR="3519F308">
        <w:rPr>
          <w:rFonts w:ascii="Arial" w:hAnsi="Arial" w:eastAsia="Arial" w:cs="Arial"/>
        </w:rPr>
        <w:t xml:space="preserve">in all three disciplines. </w:t>
      </w:r>
      <w:r w:rsidRPr="7DC5DFEA" w:rsidR="31365AAA">
        <w:rPr>
          <w:rFonts w:ascii="Arial" w:hAnsi="Arial" w:eastAsia="Arial" w:cs="Arial"/>
        </w:rPr>
        <w:t xml:space="preserve">This triggered the </w:t>
      </w:r>
      <w:r w:rsidRPr="7DC5DFEA" w:rsidR="58F9AEFE">
        <w:rPr>
          <w:rFonts w:ascii="Arial" w:hAnsi="Arial" w:eastAsia="Arial" w:cs="Arial"/>
        </w:rPr>
        <w:t>Welsh</w:t>
      </w:r>
      <w:r w:rsidRPr="7DC5DFEA" w:rsidR="31365AAA">
        <w:rPr>
          <w:rFonts w:ascii="Arial" w:hAnsi="Arial" w:eastAsia="Arial" w:cs="Arial"/>
        </w:rPr>
        <w:t xml:space="preserve"> government to focus more intently on their education systems in order to provide better and more consistent provision</w:t>
      </w:r>
      <w:r w:rsidRPr="7DC5DFEA" w:rsidR="112681E1">
        <w:rPr>
          <w:rFonts w:ascii="Arial" w:hAnsi="Arial" w:eastAsia="Arial" w:cs="Arial"/>
        </w:rPr>
        <w:t>.</w:t>
      </w:r>
      <w:r w:rsidRPr="7DC5DFEA" w:rsidR="112681E1">
        <w:rPr>
          <w:rFonts w:ascii="Arial" w:hAnsi="Arial" w:eastAsia="Arial" w:cs="Arial"/>
        </w:rPr>
        <w:t xml:space="preserve"> </w:t>
      </w:r>
      <w:r w:rsidRPr="7DC5DFEA" w:rsidR="112681E1">
        <w:rPr>
          <w:rFonts w:ascii="Arial" w:hAnsi="Arial" w:eastAsia="Arial" w:cs="Arial"/>
          <w:color w:val="000000" w:themeColor="text1" w:themeTint="FF" w:themeShade="FF"/>
        </w:rPr>
        <w:t>OCED (201</w:t>
      </w:r>
      <w:r w:rsidRPr="7DC5DFEA" w:rsidR="627948A8">
        <w:rPr>
          <w:rFonts w:ascii="Arial" w:hAnsi="Arial" w:eastAsia="Arial" w:cs="Arial"/>
          <w:color w:val="000000" w:themeColor="text1" w:themeTint="FF" w:themeShade="FF"/>
        </w:rPr>
        <w:t>7</w:t>
      </w:r>
      <w:r w:rsidRPr="7DC5DFEA" w:rsidR="112681E1">
        <w:rPr>
          <w:rFonts w:ascii="Arial" w:hAnsi="Arial" w:eastAsia="Arial" w:cs="Arial"/>
          <w:color w:val="000000" w:themeColor="text1" w:themeTint="FF" w:themeShade="FF"/>
        </w:rPr>
        <w:t xml:space="preserve">) discusses how Wales set out to reform the education system to tackle concerns </w:t>
      </w:r>
      <w:r w:rsidRPr="7DC5DFEA" w:rsidR="112681E1">
        <w:rPr>
          <w:rFonts w:ascii="Arial" w:hAnsi="Arial" w:eastAsia="Arial" w:cs="Arial"/>
          <w:color w:val="000000" w:themeColor="text1" w:themeTint="FF" w:themeShade="FF"/>
        </w:rPr>
        <w:t>regarding</w:t>
      </w:r>
      <w:r w:rsidRPr="7DC5DFEA" w:rsidR="112681E1">
        <w:rPr>
          <w:rFonts w:ascii="Arial" w:hAnsi="Arial" w:eastAsia="Arial" w:cs="Arial"/>
          <w:color w:val="000000" w:themeColor="text1" w:themeTint="FF" w:themeShade="FF"/>
        </w:rPr>
        <w:t xml:space="preserve"> student performance. The reforms' intentions were to better the quality of education provision and to develop more inclusive schools by focusing on developing a new curriculum that emphasizes the importance of professional learning</w:t>
      </w:r>
      <w:r w:rsidRPr="7DC5DFEA" w:rsidR="5BEE917D">
        <w:rPr>
          <w:rFonts w:ascii="Arial" w:hAnsi="Arial" w:eastAsia="Arial" w:cs="Arial"/>
          <w:color w:val="000000" w:themeColor="text1" w:themeTint="FF" w:themeShade="FF"/>
        </w:rPr>
        <w:t>.</w:t>
      </w:r>
      <w:r w:rsidRPr="7DC5DFEA" w:rsidR="112681E1">
        <w:rPr>
          <w:rFonts w:ascii="Arial" w:hAnsi="Arial" w:eastAsia="Arial" w:cs="Arial"/>
          <w:color w:val="000000" w:themeColor="text1" w:themeTint="FF" w:themeShade="FF"/>
        </w:rPr>
        <w:t xml:space="preserve"> </w:t>
      </w:r>
      <w:r w:rsidRPr="7DC5DFEA" w:rsidR="538022E2">
        <w:rPr>
          <w:rFonts w:ascii="Arial" w:hAnsi="Arial" w:eastAsia="Arial" w:cs="Arial"/>
          <w:color w:val="000000" w:themeColor="text1" w:themeTint="FF" w:themeShade="FF"/>
        </w:rPr>
        <w:t>OCED</w:t>
      </w:r>
      <w:r w:rsidRPr="7DC5DFEA" w:rsidR="398B4104">
        <w:rPr>
          <w:rFonts w:ascii="Arial" w:hAnsi="Arial" w:eastAsia="Arial" w:cs="Arial"/>
          <w:color w:val="000000" w:themeColor="text1" w:themeTint="FF" w:themeShade="FF"/>
        </w:rPr>
        <w:t xml:space="preserve"> </w:t>
      </w:r>
      <w:r w:rsidRPr="7DC5DFEA" w:rsidR="398B4104">
        <w:rPr>
          <w:rFonts w:ascii="Arial" w:hAnsi="Arial" w:eastAsia="Arial" w:cs="Arial"/>
        </w:rPr>
        <w:t xml:space="preserve">(2020) </w:t>
      </w:r>
      <w:r w:rsidRPr="7DC5DFEA" w:rsidR="4FB3189F">
        <w:rPr>
          <w:rFonts w:ascii="Arial" w:hAnsi="Arial" w:eastAsia="Arial" w:cs="Arial"/>
        </w:rPr>
        <w:t xml:space="preserve">suggests that the curriculum reform needed to happen in order to better prepare students for the </w:t>
      </w:r>
      <w:r w:rsidRPr="7DC5DFEA" w:rsidR="6AE5B877">
        <w:rPr>
          <w:rFonts w:ascii="Arial" w:hAnsi="Arial" w:eastAsia="Arial" w:cs="Arial"/>
        </w:rPr>
        <w:t>ever-changing</w:t>
      </w:r>
      <w:r w:rsidRPr="7DC5DFEA" w:rsidR="4FB3189F">
        <w:rPr>
          <w:rFonts w:ascii="Arial" w:hAnsi="Arial" w:eastAsia="Arial" w:cs="Arial"/>
        </w:rPr>
        <w:t xml:space="preserve"> future.</w:t>
      </w:r>
      <w:r w:rsidRPr="7DC5DFEA" w:rsidR="112681E1">
        <w:rPr>
          <w:rFonts w:ascii="Arial" w:hAnsi="Arial" w:eastAsia="Arial" w:cs="Arial"/>
          <w:color w:val="000000" w:themeColor="text1" w:themeTint="FF" w:themeShade="FF"/>
        </w:rPr>
        <w:t xml:space="preserve"> </w:t>
      </w:r>
      <w:r w:rsidRPr="7DC5DFEA" w:rsidR="112681E1">
        <w:rPr>
          <w:rFonts w:ascii="Arial" w:hAnsi="Arial" w:eastAsia="Arial" w:cs="Arial"/>
          <w:color w:val="000000" w:themeColor="text1" w:themeTint="FF" w:themeShade="FF"/>
        </w:rPr>
        <w:t>Mourshed</w:t>
      </w:r>
      <w:r w:rsidRPr="7DC5DFEA" w:rsidR="112681E1">
        <w:rPr>
          <w:rFonts w:ascii="Arial" w:hAnsi="Arial" w:eastAsia="Arial" w:cs="Arial"/>
          <w:color w:val="000000" w:themeColor="text1" w:themeTint="FF" w:themeShade="FF"/>
        </w:rPr>
        <w:t xml:space="preserve"> et.al. (2010)</w:t>
      </w:r>
      <w:r w:rsidRPr="7DC5DFEA" w:rsidR="5675CB43">
        <w:rPr>
          <w:rFonts w:ascii="Arial" w:hAnsi="Arial" w:eastAsia="Arial" w:cs="Arial"/>
          <w:color w:val="000000" w:themeColor="text1" w:themeTint="FF" w:themeShade="FF"/>
        </w:rPr>
        <w:t xml:space="preserve"> and OCED (no date)</w:t>
      </w:r>
      <w:r w:rsidRPr="7DC5DFEA" w:rsidR="112681E1">
        <w:rPr>
          <w:rFonts w:ascii="Arial" w:hAnsi="Arial" w:eastAsia="Arial" w:cs="Arial"/>
          <w:color w:val="000000" w:themeColor="text1" w:themeTint="FF" w:themeShade="FF"/>
        </w:rPr>
        <w:t xml:space="preserve"> advises that in order for the reform to be implemented effectively the reform must be applied across the whole curriculum. This assignment will analyze potential barriers in the implementation of curriculum reform in Wales and discusses what can be done to avoid difficulties by analyzing past issues.</w:t>
      </w:r>
    </w:p>
    <w:p w:rsidR="0D49EED8" w:rsidP="287CABA4" w:rsidRDefault="1593F1B4" w14:paraId="05F71F19" w14:textId="5A5679A1">
      <w:pPr>
        <w:rPr>
          <w:rFonts w:ascii="Arial" w:hAnsi="Arial" w:eastAsia="Arial" w:cs="Arial"/>
          <w:color w:val="000000" w:themeColor="text1"/>
        </w:rPr>
      </w:pPr>
      <w:r w:rsidRPr="287CABA4">
        <w:rPr>
          <w:rFonts w:ascii="Arial" w:hAnsi="Arial" w:eastAsia="Arial" w:cs="Arial"/>
          <w:color w:val="000000" w:themeColor="text1"/>
        </w:rPr>
        <w:t>Play-based</w:t>
      </w:r>
      <w:r w:rsidRPr="287CABA4" w:rsidR="443EA4DB">
        <w:rPr>
          <w:rFonts w:ascii="Arial" w:hAnsi="Arial" w:eastAsia="Arial" w:cs="Arial"/>
          <w:color w:val="000000" w:themeColor="text1"/>
        </w:rPr>
        <w:t xml:space="preserve"> learning</w:t>
      </w:r>
      <w:r w:rsidRPr="287CABA4" w:rsidR="40299992">
        <w:rPr>
          <w:rFonts w:ascii="Arial" w:hAnsi="Arial" w:eastAsia="Arial" w:cs="Arial"/>
          <w:color w:val="000000" w:themeColor="text1"/>
        </w:rPr>
        <w:t xml:space="preserve"> is defined by </w:t>
      </w:r>
      <w:r w:rsidRPr="287CABA4" w:rsidR="2F8F0FC2">
        <w:rPr>
          <w:rFonts w:ascii="Arial" w:hAnsi="Arial" w:eastAsia="Arial" w:cs="Arial"/>
          <w:color w:val="000000" w:themeColor="text1"/>
        </w:rPr>
        <w:t>Pramling</w:t>
      </w:r>
      <w:r w:rsidRPr="287CABA4" w:rsidR="2B82A8FB">
        <w:rPr>
          <w:rFonts w:ascii="Arial" w:hAnsi="Arial" w:eastAsia="Arial" w:cs="Arial"/>
          <w:color w:val="000000" w:themeColor="text1"/>
        </w:rPr>
        <w:t xml:space="preserve"> -</w:t>
      </w:r>
      <w:r w:rsidRPr="287CABA4" w:rsidR="2F8F0FC2">
        <w:rPr>
          <w:rFonts w:ascii="Arial" w:hAnsi="Arial" w:eastAsia="Arial" w:cs="Arial"/>
          <w:color w:val="000000" w:themeColor="text1"/>
        </w:rPr>
        <w:t xml:space="preserve">Samuelsson and Björklund (2022) as </w:t>
      </w:r>
      <w:r w:rsidRPr="287CABA4" w:rsidR="0B7136E5">
        <w:rPr>
          <w:rFonts w:ascii="Arial" w:hAnsi="Arial" w:eastAsia="Arial" w:cs="Arial"/>
          <w:color w:val="000000" w:themeColor="text1"/>
        </w:rPr>
        <w:t>an educational method that aims to help holistically develop children through play.</w:t>
      </w:r>
      <w:r w:rsidRPr="287CABA4" w:rsidR="30526F6E">
        <w:rPr>
          <w:rFonts w:ascii="Arial" w:hAnsi="Arial" w:eastAsia="Arial" w:cs="Arial"/>
          <w:color w:val="000000" w:themeColor="text1"/>
        </w:rPr>
        <w:t xml:space="preserve"> </w:t>
      </w:r>
      <w:r w:rsidRPr="287CABA4" w:rsidR="7B7DDEF8">
        <w:rPr>
          <w:rFonts w:ascii="Arial" w:hAnsi="Arial" w:eastAsia="Arial" w:cs="Arial"/>
          <w:color w:val="000000" w:themeColor="text1"/>
        </w:rPr>
        <w:t xml:space="preserve">The </w:t>
      </w:r>
      <w:r w:rsidRPr="287CABA4" w:rsidR="0032AB26">
        <w:rPr>
          <w:rFonts w:ascii="Arial" w:hAnsi="Arial" w:eastAsia="Arial" w:cs="Arial"/>
          <w:color w:val="000000" w:themeColor="text1"/>
        </w:rPr>
        <w:t xml:space="preserve">play-based </w:t>
      </w:r>
      <w:r w:rsidRPr="287CABA4" w:rsidR="7B7DDEF8">
        <w:rPr>
          <w:rFonts w:ascii="Arial" w:hAnsi="Arial" w:eastAsia="Arial" w:cs="Arial"/>
          <w:color w:val="000000" w:themeColor="text1"/>
        </w:rPr>
        <w:t>curricula that I will be analyzing are the foundation phase and the curriculum for Wales. The Welsh Government’s (</w:t>
      </w:r>
      <w:r w:rsidRPr="287CABA4" w:rsidR="5EA11CE1">
        <w:rPr>
          <w:rFonts w:ascii="Arial" w:hAnsi="Arial" w:eastAsia="Arial" w:cs="Arial"/>
          <w:color w:val="000000" w:themeColor="text1"/>
        </w:rPr>
        <w:t>2018,</w:t>
      </w:r>
      <w:r w:rsidRPr="287CABA4" w:rsidR="7B7DDEF8">
        <w:rPr>
          <w:rFonts w:ascii="Arial" w:hAnsi="Arial" w:eastAsia="Arial" w:cs="Arial"/>
          <w:color w:val="000000" w:themeColor="text1"/>
        </w:rPr>
        <w:t>2015</w:t>
      </w:r>
      <w:r w:rsidRPr="287CABA4" w:rsidR="20D2B5ED">
        <w:rPr>
          <w:rFonts w:ascii="Arial" w:hAnsi="Arial" w:eastAsia="Arial" w:cs="Arial"/>
          <w:color w:val="000000" w:themeColor="text1"/>
        </w:rPr>
        <w:t>a</w:t>
      </w:r>
      <w:r w:rsidRPr="287CABA4" w:rsidR="7B7DDEF8">
        <w:rPr>
          <w:rFonts w:ascii="Arial" w:hAnsi="Arial" w:eastAsia="Arial" w:cs="Arial"/>
          <w:color w:val="000000" w:themeColor="text1"/>
        </w:rPr>
        <w:t xml:space="preserve">) </w:t>
      </w:r>
      <w:r w:rsidRPr="287CABA4" w:rsidR="195A1A23">
        <w:rPr>
          <w:rFonts w:ascii="Arial" w:hAnsi="Arial" w:eastAsia="Arial" w:cs="Arial"/>
          <w:color w:val="000000" w:themeColor="text1"/>
        </w:rPr>
        <w:t xml:space="preserve">foundation phase framework </w:t>
      </w:r>
      <w:r w:rsidRPr="287CABA4" w:rsidR="7B7DDEF8">
        <w:rPr>
          <w:rFonts w:ascii="Arial" w:hAnsi="Arial" w:eastAsia="Arial" w:cs="Arial"/>
          <w:color w:val="000000" w:themeColor="text1"/>
        </w:rPr>
        <w:t xml:space="preserve">defines the foundation phase as a curriculum for children aged 3-7 with an emphasis on a child’s holistic development, the foundation phase was the first curriculum to have a significant change in the way that children were taught by using a more play-based approach. </w:t>
      </w:r>
      <w:r w:rsidRPr="287CABA4" w:rsidR="06522B74">
        <w:rPr>
          <w:rFonts w:ascii="Arial" w:hAnsi="Arial" w:eastAsia="Arial" w:cs="Arial"/>
          <w:color w:val="000000" w:themeColor="text1"/>
        </w:rPr>
        <w:t xml:space="preserve">According to the foundation phase framework (2018,2015a) the </w:t>
      </w:r>
      <w:r w:rsidRPr="287CABA4" w:rsidR="78E2FA47">
        <w:rPr>
          <w:rFonts w:ascii="Arial" w:hAnsi="Arial" w:eastAsia="Arial" w:cs="Arial"/>
          <w:color w:val="000000" w:themeColor="text1"/>
        </w:rPr>
        <w:t xml:space="preserve">way that the curriculum should be delivered was ensuring that the children learned through experiential </w:t>
      </w:r>
      <w:r w:rsidRPr="287CABA4" w:rsidR="4BEA8BA7">
        <w:rPr>
          <w:rFonts w:ascii="Arial" w:hAnsi="Arial" w:eastAsia="Arial" w:cs="Arial"/>
          <w:color w:val="000000" w:themeColor="text1"/>
        </w:rPr>
        <w:t>hands-on</w:t>
      </w:r>
      <w:r w:rsidRPr="287CABA4" w:rsidR="78E2FA47">
        <w:rPr>
          <w:rFonts w:ascii="Arial" w:hAnsi="Arial" w:eastAsia="Arial" w:cs="Arial"/>
          <w:color w:val="000000" w:themeColor="text1"/>
        </w:rPr>
        <w:t xml:space="preserve"> learning. </w:t>
      </w:r>
      <w:r w:rsidRPr="287CABA4" w:rsidR="0C8AE95E">
        <w:rPr>
          <w:rFonts w:ascii="Arial" w:hAnsi="Arial" w:eastAsia="Arial" w:cs="Arial"/>
          <w:color w:val="000000" w:themeColor="text1"/>
        </w:rPr>
        <w:t xml:space="preserve">Halpenny and Pettersen (2013) highlight </w:t>
      </w:r>
      <w:r w:rsidRPr="287CABA4" w:rsidR="7260DA31">
        <w:rPr>
          <w:rFonts w:ascii="Arial" w:hAnsi="Arial" w:eastAsia="Arial" w:cs="Arial"/>
          <w:color w:val="000000" w:themeColor="text1"/>
        </w:rPr>
        <w:t xml:space="preserve">how Piaget strongly believed that active learning through free exploration was the most ideal way for a child to learn. </w:t>
      </w:r>
      <w:r w:rsidRPr="287CABA4" w:rsidR="5C813638">
        <w:rPr>
          <w:rFonts w:ascii="Arial" w:hAnsi="Arial" w:eastAsia="Arial" w:cs="Arial"/>
          <w:color w:val="000000" w:themeColor="text1"/>
        </w:rPr>
        <w:t xml:space="preserve">This is supported further </w:t>
      </w:r>
      <w:r w:rsidRPr="287CABA4" w:rsidR="07DE62AF">
        <w:rPr>
          <w:rFonts w:ascii="Arial" w:hAnsi="Arial" w:eastAsia="Arial" w:cs="Arial"/>
          <w:color w:val="000000" w:themeColor="text1"/>
        </w:rPr>
        <w:t xml:space="preserve">by Howard and McInnes (2012) who found that the levels of which a child </w:t>
      </w:r>
      <w:r w:rsidRPr="287CABA4" w:rsidR="699F0D3A">
        <w:rPr>
          <w:rFonts w:ascii="Arial" w:hAnsi="Arial" w:eastAsia="Arial" w:cs="Arial"/>
          <w:color w:val="000000" w:themeColor="text1"/>
        </w:rPr>
        <w:t>perceived</w:t>
      </w:r>
      <w:r w:rsidRPr="287CABA4" w:rsidR="07DE62AF">
        <w:rPr>
          <w:rFonts w:ascii="Arial" w:hAnsi="Arial" w:eastAsia="Arial" w:cs="Arial"/>
          <w:color w:val="000000" w:themeColor="text1"/>
        </w:rPr>
        <w:t xml:space="preserve"> an activity as play, played a significant factor in the engagement level of the childre</w:t>
      </w:r>
      <w:r w:rsidRPr="287CABA4" w:rsidR="0755F8BA">
        <w:rPr>
          <w:rFonts w:ascii="Arial" w:hAnsi="Arial" w:eastAsia="Arial" w:cs="Arial"/>
          <w:color w:val="000000" w:themeColor="text1"/>
        </w:rPr>
        <w:t>n.</w:t>
      </w:r>
      <w:r w:rsidRPr="287CABA4" w:rsidR="59A40B87">
        <w:rPr>
          <w:rFonts w:ascii="Arial" w:hAnsi="Arial" w:eastAsia="Arial" w:cs="Arial"/>
          <w:color w:val="000000" w:themeColor="text1"/>
        </w:rPr>
        <w:t xml:space="preserve"> Donaldson’s (2015) report of the foundation highlighted many strengths of the foundation phase suggesting that </w:t>
      </w:r>
      <w:r w:rsidRPr="287CABA4" w:rsidR="70C88B73">
        <w:rPr>
          <w:rFonts w:ascii="Arial" w:hAnsi="Arial" w:eastAsia="Arial" w:cs="Arial"/>
          <w:color w:val="000000" w:themeColor="text1"/>
        </w:rPr>
        <w:t>it was a significant strength of the education system</w:t>
      </w:r>
      <w:r w:rsidRPr="287CABA4" w:rsidR="34F317BB">
        <w:rPr>
          <w:rFonts w:ascii="Arial" w:hAnsi="Arial" w:eastAsia="Arial" w:cs="Arial"/>
          <w:color w:val="000000" w:themeColor="text1"/>
        </w:rPr>
        <w:t xml:space="preserve"> as it provides appropriate curriculum for the development of children aged 3-7 years of age as well as ensuring th</w:t>
      </w:r>
      <w:r w:rsidRPr="287CABA4" w:rsidR="688F6930">
        <w:rPr>
          <w:rFonts w:ascii="Arial" w:hAnsi="Arial" w:eastAsia="Arial" w:cs="Arial"/>
          <w:color w:val="000000" w:themeColor="text1"/>
        </w:rPr>
        <w:t xml:space="preserve">ose skills are developed across the 7 main areas of learning using </w:t>
      </w:r>
      <w:r w:rsidRPr="287CABA4" w:rsidR="0F79D505">
        <w:rPr>
          <w:rFonts w:ascii="Arial" w:hAnsi="Arial" w:eastAsia="Arial" w:cs="Arial"/>
          <w:color w:val="000000" w:themeColor="text1"/>
        </w:rPr>
        <w:t>a</w:t>
      </w:r>
      <w:r w:rsidRPr="287CABA4" w:rsidR="688F6930">
        <w:rPr>
          <w:rFonts w:ascii="Arial" w:hAnsi="Arial" w:eastAsia="Arial" w:cs="Arial"/>
          <w:color w:val="000000" w:themeColor="text1"/>
        </w:rPr>
        <w:t xml:space="preserve"> holistic approach. </w:t>
      </w:r>
      <w:r w:rsidRPr="287CABA4" w:rsidR="08E881EC">
        <w:rPr>
          <w:rFonts w:ascii="Arial" w:hAnsi="Arial" w:eastAsia="Arial" w:cs="Arial"/>
          <w:color w:val="000000" w:themeColor="text1"/>
        </w:rPr>
        <w:t xml:space="preserve">The </w:t>
      </w:r>
      <w:r w:rsidRPr="287CABA4" w:rsidR="66EC9BCD">
        <w:rPr>
          <w:rFonts w:ascii="Arial" w:hAnsi="Arial" w:eastAsia="Arial" w:cs="Arial"/>
          <w:color w:val="000000" w:themeColor="text1"/>
        </w:rPr>
        <w:t>evaluation</w:t>
      </w:r>
      <w:r w:rsidRPr="287CABA4" w:rsidR="08E881EC">
        <w:rPr>
          <w:rFonts w:ascii="Arial" w:hAnsi="Arial" w:eastAsia="Arial" w:cs="Arial"/>
          <w:color w:val="000000" w:themeColor="text1"/>
        </w:rPr>
        <w:t xml:space="preserve"> carried out by WI</w:t>
      </w:r>
      <w:r w:rsidRPr="287CABA4" w:rsidR="223E7AB8">
        <w:rPr>
          <w:rFonts w:ascii="Arial" w:hAnsi="Arial" w:eastAsia="Arial" w:cs="Arial"/>
          <w:color w:val="000000" w:themeColor="text1"/>
        </w:rPr>
        <w:t>S</w:t>
      </w:r>
      <w:r w:rsidRPr="287CABA4" w:rsidR="08E881EC">
        <w:rPr>
          <w:rFonts w:ascii="Arial" w:hAnsi="Arial" w:eastAsia="Arial" w:cs="Arial"/>
          <w:color w:val="000000" w:themeColor="text1"/>
        </w:rPr>
        <w:t>ER</w:t>
      </w:r>
      <w:r w:rsidRPr="287CABA4" w:rsidR="52350844">
        <w:rPr>
          <w:rFonts w:ascii="Arial" w:hAnsi="Arial" w:eastAsia="Arial" w:cs="Arial"/>
          <w:color w:val="000000" w:themeColor="text1"/>
        </w:rPr>
        <w:t xml:space="preserve">D (2015) </w:t>
      </w:r>
      <w:r w:rsidRPr="287CABA4" w:rsidR="355360E9">
        <w:rPr>
          <w:rFonts w:ascii="Arial" w:hAnsi="Arial" w:eastAsia="Arial" w:cs="Arial"/>
          <w:color w:val="000000" w:themeColor="text1"/>
        </w:rPr>
        <w:t xml:space="preserve">supports this as they state that the foundation phase has led to </w:t>
      </w:r>
      <w:r w:rsidRPr="287CABA4" w:rsidR="34561ABB">
        <w:rPr>
          <w:rFonts w:ascii="Arial" w:hAnsi="Arial" w:eastAsia="Arial" w:cs="Arial"/>
          <w:color w:val="000000" w:themeColor="text1"/>
        </w:rPr>
        <w:t xml:space="preserve">positive improvements in the children’s education with increases in </w:t>
      </w:r>
      <w:r w:rsidRPr="287CABA4" w:rsidR="1CEDCFE3">
        <w:rPr>
          <w:rFonts w:ascii="Arial" w:hAnsi="Arial" w:eastAsia="Arial" w:cs="Arial"/>
          <w:color w:val="000000" w:themeColor="text1"/>
        </w:rPr>
        <w:t xml:space="preserve">achievement </w:t>
      </w:r>
      <w:r w:rsidRPr="287CABA4" w:rsidR="34561ABB">
        <w:rPr>
          <w:rFonts w:ascii="Arial" w:hAnsi="Arial" w:eastAsia="Arial" w:cs="Arial"/>
          <w:color w:val="000000" w:themeColor="text1"/>
        </w:rPr>
        <w:t xml:space="preserve">wellbeing </w:t>
      </w:r>
      <w:r w:rsidRPr="287CABA4" w:rsidR="1771FF64">
        <w:rPr>
          <w:rFonts w:ascii="Arial" w:hAnsi="Arial" w:eastAsia="Arial" w:cs="Arial"/>
          <w:color w:val="000000" w:themeColor="text1"/>
        </w:rPr>
        <w:t>and engagement</w:t>
      </w:r>
      <w:r w:rsidRPr="287CABA4" w:rsidR="6B1BA459">
        <w:rPr>
          <w:rFonts w:ascii="Arial" w:hAnsi="Arial" w:eastAsia="Arial" w:cs="Arial"/>
          <w:color w:val="000000" w:themeColor="text1"/>
        </w:rPr>
        <w:t>.</w:t>
      </w:r>
    </w:p>
    <w:p w:rsidR="022C96E8" w:rsidP="022C96E8" w:rsidRDefault="0A217BF3" w14:paraId="5CB33426" w14:textId="438FBD48">
      <w:pPr>
        <w:rPr>
          <w:rFonts w:ascii="Arial" w:hAnsi="Arial" w:eastAsia="Arial" w:cs="Arial"/>
          <w:color w:val="000000" w:themeColor="text1"/>
        </w:rPr>
      </w:pPr>
      <w:r w:rsidRPr="287CABA4">
        <w:rPr>
          <w:rFonts w:ascii="Arial" w:hAnsi="Arial" w:eastAsia="Arial" w:cs="Arial"/>
          <w:color w:val="000000" w:themeColor="text1"/>
        </w:rPr>
        <w:t>However,</w:t>
      </w:r>
      <w:r w:rsidRPr="287CABA4" w:rsidR="51E383E2">
        <w:rPr>
          <w:rFonts w:ascii="Arial" w:hAnsi="Arial" w:eastAsia="Arial" w:cs="Arial"/>
          <w:color w:val="000000" w:themeColor="text1"/>
        </w:rPr>
        <w:t xml:space="preserve"> there were </w:t>
      </w:r>
      <w:r w:rsidRPr="287CABA4" w:rsidR="78B941DD">
        <w:rPr>
          <w:rFonts w:ascii="Arial" w:hAnsi="Arial" w:eastAsia="Arial" w:cs="Arial"/>
          <w:color w:val="000000" w:themeColor="text1"/>
        </w:rPr>
        <w:t xml:space="preserve">issues that </w:t>
      </w:r>
      <w:r w:rsidRPr="287CABA4" w:rsidR="79085BA9">
        <w:rPr>
          <w:rFonts w:ascii="Arial" w:hAnsi="Arial" w:eastAsia="Arial" w:cs="Arial"/>
          <w:color w:val="000000" w:themeColor="text1"/>
        </w:rPr>
        <w:t>were raised</w:t>
      </w:r>
      <w:r w:rsidRPr="287CABA4" w:rsidR="78B941DD">
        <w:rPr>
          <w:rFonts w:ascii="Arial" w:hAnsi="Arial" w:eastAsia="Arial" w:cs="Arial"/>
          <w:color w:val="000000" w:themeColor="text1"/>
        </w:rPr>
        <w:t xml:space="preserve"> with the </w:t>
      </w:r>
      <w:r w:rsidRPr="287CABA4" w:rsidR="035C5CA9">
        <w:rPr>
          <w:rFonts w:ascii="Arial" w:hAnsi="Arial" w:eastAsia="Arial" w:cs="Arial"/>
          <w:color w:val="000000" w:themeColor="text1"/>
        </w:rPr>
        <w:t>implementation</w:t>
      </w:r>
      <w:r w:rsidRPr="287CABA4" w:rsidR="78B941DD">
        <w:rPr>
          <w:rFonts w:ascii="Arial" w:hAnsi="Arial" w:eastAsia="Arial" w:cs="Arial"/>
          <w:color w:val="000000" w:themeColor="text1"/>
        </w:rPr>
        <w:t xml:space="preserve"> of the curriculum</w:t>
      </w:r>
      <w:r w:rsidRPr="287CABA4" w:rsidR="673FC599">
        <w:rPr>
          <w:rFonts w:ascii="Arial" w:hAnsi="Arial" w:eastAsia="Arial" w:cs="Arial"/>
          <w:color w:val="000000" w:themeColor="text1"/>
        </w:rPr>
        <w:t>.</w:t>
      </w:r>
      <w:r w:rsidRPr="287CABA4" w:rsidR="3049748A">
        <w:rPr>
          <w:rFonts w:ascii="Arial" w:hAnsi="Arial" w:eastAsia="Arial" w:cs="Arial"/>
          <w:color w:val="000000" w:themeColor="text1"/>
        </w:rPr>
        <w:t xml:space="preserve"> </w:t>
      </w:r>
      <w:r w:rsidRPr="287CABA4" w:rsidR="7DECADC3">
        <w:rPr>
          <w:rFonts w:ascii="Arial" w:hAnsi="Arial" w:eastAsia="Arial" w:cs="Arial"/>
          <w:color w:val="000000" w:themeColor="text1"/>
        </w:rPr>
        <w:t xml:space="preserve">According to </w:t>
      </w:r>
      <w:r w:rsidRPr="287CABA4" w:rsidR="6D536B6C">
        <w:rPr>
          <w:rFonts w:ascii="Arial" w:hAnsi="Arial" w:eastAsia="Arial" w:cs="Arial"/>
          <w:color w:val="000000" w:themeColor="text1"/>
        </w:rPr>
        <w:t>Siraj and Kingston</w:t>
      </w:r>
      <w:r w:rsidRPr="287CABA4" w:rsidR="7DECADC3">
        <w:rPr>
          <w:rFonts w:ascii="Arial" w:hAnsi="Arial" w:eastAsia="Arial" w:cs="Arial"/>
          <w:color w:val="000000" w:themeColor="text1"/>
        </w:rPr>
        <w:t xml:space="preserve"> (</w:t>
      </w:r>
      <w:r w:rsidRPr="287CABA4" w:rsidR="4432CE28">
        <w:rPr>
          <w:rFonts w:ascii="Arial" w:hAnsi="Arial" w:eastAsia="Arial" w:cs="Arial"/>
          <w:color w:val="000000" w:themeColor="text1"/>
        </w:rPr>
        <w:t>2014)</w:t>
      </w:r>
      <w:r w:rsidRPr="287CABA4" w:rsidR="7DECADC3">
        <w:rPr>
          <w:rFonts w:ascii="Arial" w:hAnsi="Arial" w:eastAsia="Arial" w:cs="Arial"/>
          <w:color w:val="000000" w:themeColor="text1"/>
        </w:rPr>
        <w:t xml:space="preserve"> independent </w:t>
      </w:r>
      <w:r w:rsidRPr="287CABA4" w:rsidR="70192342">
        <w:rPr>
          <w:rFonts w:ascii="Arial" w:hAnsi="Arial" w:eastAsia="Arial" w:cs="Arial"/>
          <w:color w:val="000000" w:themeColor="text1"/>
        </w:rPr>
        <w:t>stock take</w:t>
      </w:r>
      <w:r w:rsidRPr="287CABA4" w:rsidR="7DECADC3">
        <w:rPr>
          <w:rFonts w:ascii="Arial" w:hAnsi="Arial" w:eastAsia="Arial" w:cs="Arial"/>
          <w:color w:val="000000" w:themeColor="text1"/>
        </w:rPr>
        <w:t xml:space="preserve"> </w:t>
      </w:r>
      <w:r w:rsidRPr="287CABA4" w:rsidR="28C38494">
        <w:rPr>
          <w:rFonts w:ascii="Arial" w:hAnsi="Arial" w:eastAsia="Arial" w:cs="Arial"/>
          <w:color w:val="000000" w:themeColor="text1"/>
        </w:rPr>
        <w:t xml:space="preserve">discusses </w:t>
      </w:r>
      <w:r w:rsidRPr="287CABA4" w:rsidR="3DF901E8">
        <w:rPr>
          <w:rFonts w:ascii="Arial" w:hAnsi="Arial" w:eastAsia="Arial" w:cs="Arial"/>
          <w:color w:val="000000" w:themeColor="text1"/>
        </w:rPr>
        <w:t>the weaknesses</w:t>
      </w:r>
      <w:r w:rsidRPr="287CABA4" w:rsidR="28C38494">
        <w:rPr>
          <w:rFonts w:ascii="Arial" w:hAnsi="Arial" w:eastAsia="Arial" w:cs="Arial"/>
          <w:color w:val="000000" w:themeColor="text1"/>
        </w:rPr>
        <w:t xml:space="preserve"> within the implementation of the foundation phase </w:t>
      </w:r>
      <w:r w:rsidRPr="287CABA4" w:rsidR="0887B2A3">
        <w:rPr>
          <w:rFonts w:ascii="Arial" w:hAnsi="Arial" w:eastAsia="Arial" w:cs="Arial"/>
          <w:color w:val="000000" w:themeColor="text1"/>
        </w:rPr>
        <w:t>Wales</w:t>
      </w:r>
      <w:r w:rsidRPr="287CABA4" w:rsidR="28C38494">
        <w:rPr>
          <w:rFonts w:ascii="Arial" w:hAnsi="Arial" w:eastAsia="Arial" w:cs="Arial"/>
          <w:color w:val="000000" w:themeColor="text1"/>
        </w:rPr>
        <w:t xml:space="preserve"> </w:t>
      </w:r>
      <w:r w:rsidRPr="287CABA4" w:rsidR="665E2B28">
        <w:rPr>
          <w:rFonts w:ascii="Arial" w:hAnsi="Arial" w:eastAsia="Arial" w:cs="Arial"/>
          <w:color w:val="000000" w:themeColor="text1"/>
        </w:rPr>
        <w:t>which highlighted</w:t>
      </w:r>
      <w:r w:rsidRPr="287CABA4" w:rsidR="28C38494">
        <w:rPr>
          <w:rFonts w:ascii="Arial" w:hAnsi="Arial" w:eastAsia="Arial" w:cs="Arial"/>
          <w:color w:val="000000" w:themeColor="text1"/>
        </w:rPr>
        <w:t xml:space="preserve"> </w:t>
      </w:r>
      <w:r w:rsidRPr="287CABA4" w:rsidR="5AFE30E1">
        <w:rPr>
          <w:rFonts w:ascii="Arial" w:hAnsi="Arial" w:eastAsia="Arial" w:cs="Arial"/>
          <w:color w:val="000000" w:themeColor="text1"/>
        </w:rPr>
        <w:t>inconsistencies in</w:t>
      </w:r>
      <w:r w:rsidRPr="287CABA4" w:rsidR="68C98B46">
        <w:rPr>
          <w:rFonts w:ascii="Arial" w:hAnsi="Arial" w:eastAsia="Arial" w:cs="Arial"/>
          <w:color w:val="000000" w:themeColor="text1"/>
        </w:rPr>
        <w:t xml:space="preserve"> the delivery </w:t>
      </w:r>
      <w:r w:rsidRPr="287CABA4" w:rsidR="6C807D81">
        <w:rPr>
          <w:rFonts w:ascii="Arial" w:hAnsi="Arial" w:eastAsia="Arial" w:cs="Arial"/>
          <w:color w:val="000000" w:themeColor="text1"/>
        </w:rPr>
        <w:t>of the curriculum</w:t>
      </w:r>
      <w:r w:rsidRPr="287CABA4" w:rsidR="1EE56F88">
        <w:rPr>
          <w:rFonts w:ascii="Arial" w:hAnsi="Arial" w:eastAsia="Arial" w:cs="Arial"/>
          <w:color w:val="000000" w:themeColor="text1"/>
        </w:rPr>
        <w:t>. WI</w:t>
      </w:r>
      <w:r w:rsidRPr="287CABA4" w:rsidR="085A339E">
        <w:rPr>
          <w:rFonts w:ascii="Arial" w:hAnsi="Arial" w:eastAsia="Arial" w:cs="Arial"/>
          <w:color w:val="000000" w:themeColor="text1"/>
        </w:rPr>
        <w:t>S</w:t>
      </w:r>
      <w:r w:rsidRPr="287CABA4" w:rsidR="1EE56F88">
        <w:rPr>
          <w:rFonts w:ascii="Arial" w:hAnsi="Arial" w:eastAsia="Arial" w:cs="Arial"/>
          <w:color w:val="000000" w:themeColor="text1"/>
        </w:rPr>
        <w:t>ERD (2015) and the independent stock take</w:t>
      </w:r>
      <w:r w:rsidRPr="287CABA4" w:rsidR="7EBB1DB2">
        <w:rPr>
          <w:rFonts w:ascii="Arial" w:hAnsi="Arial" w:eastAsia="Arial" w:cs="Arial"/>
          <w:color w:val="000000" w:themeColor="text1"/>
        </w:rPr>
        <w:t xml:space="preserve"> carried out by</w:t>
      </w:r>
      <w:r w:rsidRPr="287CABA4" w:rsidR="7A6AD9AC">
        <w:rPr>
          <w:rStyle w:val="s2"/>
          <w:rFonts w:eastAsia="Times New Roman"/>
        </w:rPr>
        <w:t xml:space="preserve"> </w:t>
      </w:r>
      <w:r w:rsidRPr="287CABA4" w:rsidR="6493B17B">
        <w:rPr>
          <w:rStyle w:val="s2"/>
          <w:rFonts w:eastAsia="Times New Roman"/>
        </w:rPr>
        <w:t xml:space="preserve">Siraj and Kingston </w:t>
      </w:r>
      <w:r w:rsidRPr="287CABA4" w:rsidR="7A6AD9AC">
        <w:rPr>
          <w:rStyle w:val="s2"/>
          <w:rFonts w:eastAsia="Times New Roman"/>
        </w:rPr>
        <w:t>(2014)</w:t>
      </w:r>
      <w:r w:rsidRPr="287CABA4" w:rsidR="39674DF3">
        <w:rPr>
          <w:rFonts w:ascii="Arial" w:hAnsi="Arial" w:eastAsia="Arial" w:cs="Arial"/>
          <w:color w:val="000000" w:themeColor="text1"/>
        </w:rPr>
        <w:t xml:space="preserve"> highlight that the curriculum is confusing for practitioners to follow </w:t>
      </w:r>
      <w:r w:rsidRPr="287CABA4" w:rsidR="109D335B">
        <w:rPr>
          <w:rFonts w:ascii="Arial" w:hAnsi="Arial" w:eastAsia="Arial" w:cs="Arial"/>
          <w:color w:val="000000" w:themeColor="text1"/>
        </w:rPr>
        <w:t xml:space="preserve">which is why it resulted in inconsistencies across settings. As well as </w:t>
      </w:r>
      <w:r w:rsidRPr="287CABA4" w:rsidR="3A316B91">
        <w:rPr>
          <w:rFonts w:ascii="Arial" w:hAnsi="Arial" w:eastAsia="Arial" w:cs="Arial"/>
          <w:color w:val="000000" w:themeColor="text1"/>
        </w:rPr>
        <w:t xml:space="preserve">issues with </w:t>
      </w:r>
      <w:r w:rsidRPr="287CABA4" w:rsidR="4DA41DF0">
        <w:rPr>
          <w:rFonts w:ascii="Arial" w:hAnsi="Arial" w:eastAsia="Arial" w:cs="Arial"/>
          <w:color w:val="000000" w:themeColor="text1"/>
        </w:rPr>
        <w:t xml:space="preserve">practitioners not having the training and developmental knowledge needed for effective delivery of the pedagogy. </w:t>
      </w:r>
      <w:r w:rsidRPr="287CABA4" w:rsidR="39B76B54">
        <w:rPr>
          <w:rFonts w:ascii="Arial" w:hAnsi="Arial" w:eastAsia="Arial" w:cs="Arial"/>
          <w:color w:val="000000" w:themeColor="text1"/>
        </w:rPr>
        <w:t>WI</w:t>
      </w:r>
      <w:r w:rsidRPr="287CABA4" w:rsidR="6EA37814">
        <w:rPr>
          <w:rFonts w:ascii="Arial" w:hAnsi="Arial" w:eastAsia="Arial" w:cs="Arial"/>
          <w:color w:val="000000" w:themeColor="text1"/>
        </w:rPr>
        <w:t>S</w:t>
      </w:r>
      <w:r w:rsidRPr="287CABA4" w:rsidR="39B76B54">
        <w:rPr>
          <w:rFonts w:ascii="Arial" w:hAnsi="Arial" w:eastAsia="Arial" w:cs="Arial"/>
          <w:color w:val="000000" w:themeColor="text1"/>
        </w:rPr>
        <w:t xml:space="preserve">ERD (2015) </w:t>
      </w:r>
      <w:r w:rsidRPr="287CABA4" w:rsidR="28C9C52B">
        <w:rPr>
          <w:rFonts w:ascii="Arial" w:hAnsi="Arial" w:eastAsia="Arial" w:cs="Arial"/>
          <w:color w:val="000000" w:themeColor="text1"/>
        </w:rPr>
        <w:t xml:space="preserve">highlighted issues with settings not getting sufficient funding for resources and professional development to help practitioners </w:t>
      </w:r>
      <w:r w:rsidRPr="287CABA4" w:rsidR="58A56EB9">
        <w:rPr>
          <w:rFonts w:ascii="Arial" w:hAnsi="Arial" w:eastAsia="Arial" w:cs="Arial"/>
          <w:color w:val="000000" w:themeColor="text1"/>
        </w:rPr>
        <w:t>implement</w:t>
      </w:r>
      <w:r w:rsidRPr="287CABA4" w:rsidR="28C9C52B">
        <w:rPr>
          <w:rFonts w:ascii="Arial" w:hAnsi="Arial" w:eastAsia="Arial" w:cs="Arial"/>
          <w:color w:val="000000" w:themeColor="text1"/>
        </w:rPr>
        <w:t xml:space="preserve"> </w:t>
      </w:r>
      <w:r w:rsidRPr="287CABA4" w:rsidR="4B784D03">
        <w:rPr>
          <w:rFonts w:ascii="Arial" w:hAnsi="Arial" w:eastAsia="Arial" w:cs="Arial"/>
          <w:color w:val="000000" w:themeColor="text1"/>
        </w:rPr>
        <w:t xml:space="preserve">certain aspects of the curriculum. </w:t>
      </w:r>
      <w:r w:rsidRPr="287CABA4" w:rsidR="4897FA83">
        <w:rPr>
          <w:rFonts w:ascii="Arial" w:hAnsi="Arial" w:eastAsia="Arial" w:cs="Arial"/>
          <w:color w:val="000000" w:themeColor="text1"/>
        </w:rPr>
        <w:t xml:space="preserve">There was inconsistency in practitioners understanding of play based or experiential outdoor learning which </w:t>
      </w:r>
      <w:r w:rsidRPr="287CABA4" w:rsidR="634CF080">
        <w:rPr>
          <w:rFonts w:ascii="Arial" w:hAnsi="Arial" w:eastAsia="Arial" w:cs="Arial"/>
          <w:color w:val="000000" w:themeColor="text1"/>
        </w:rPr>
        <w:t xml:space="preserve">resulted in insufficient outdoor environments being provided by practitioners as well as reduced staff and child interactions. </w:t>
      </w:r>
      <w:r w:rsidRPr="287CABA4" w:rsidR="3F86E39B">
        <w:rPr>
          <w:rFonts w:ascii="Arial" w:hAnsi="Arial" w:eastAsia="Arial" w:cs="Arial"/>
          <w:color w:val="000000" w:themeColor="text1"/>
        </w:rPr>
        <w:t>Whereas</w:t>
      </w:r>
      <w:r w:rsidRPr="287CABA4" w:rsidR="634CF080">
        <w:rPr>
          <w:rFonts w:ascii="Arial" w:hAnsi="Arial" w:eastAsia="Arial" w:cs="Arial"/>
          <w:color w:val="000000" w:themeColor="text1"/>
        </w:rPr>
        <w:t xml:space="preserve"> some settings </w:t>
      </w:r>
      <w:r w:rsidRPr="287CABA4" w:rsidR="70582FF5">
        <w:rPr>
          <w:rFonts w:ascii="Arial" w:hAnsi="Arial" w:eastAsia="Arial" w:cs="Arial"/>
          <w:color w:val="000000" w:themeColor="text1"/>
        </w:rPr>
        <w:t xml:space="preserve">due to uncertainty from the staff in implementing learning opportunities in the outdoors </w:t>
      </w:r>
      <w:r w:rsidRPr="287CABA4" w:rsidR="5DD2DA04">
        <w:rPr>
          <w:rFonts w:ascii="Arial" w:hAnsi="Arial" w:eastAsia="Arial" w:cs="Arial"/>
          <w:color w:val="000000" w:themeColor="text1"/>
        </w:rPr>
        <w:t xml:space="preserve">did not use outdoor environments enough or </w:t>
      </w:r>
      <w:r w:rsidRPr="287CABA4" w:rsidR="70582FF5">
        <w:rPr>
          <w:rFonts w:ascii="Arial" w:hAnsi="Arial" w:eastAsia="Arial" w:cs="Arial"/>
          <w:color w:val="000000" w:themeColor="text1"/>
        </w:rPr>
        <w:t xml:space="preserve">at all. </w:t>
      </w:r>
      <w:r w:rsidRPr="287CABA4" w:rsidR="6491E5FA">
        <w:rPr>
          <w:rFonts w:ascii="Arial" w:hAnsi="Arial" w:eastAsia="Arial" w:cs="Arial"/>
          <w:color w:val="000000" w:themeColor="text1"/>
        </w:rPr>
        <w:t xml:space="preserve">In order for this to work practitioners need further professional development opportunities </w:t>
      </w:r>
      <w:r w:rsidRPr="287CABA4" w:rsidR="342F38B3">
        <w:rPr>
          <w:rFonts w:ascii="Arial" w:hAnsi="Arial" w:eastAsia="Arial" w:cs="Arial"/>
          <w:color w:val="000000" w:themeColor="text1"/>
        </w:rPr>
        <w:t>for them to understand the benefits of play-based and outdoor learning</w:t>
      </w:r>
      <w:r w:rsidRPr="287CABA4" w:rsidR="01E41FAC">
        <w:rPr>
          <w:rFonts w:ascii="Arial" w:hAnsi="Arial" w:eastAsia="Arial" w:cs="Arial"/>
          <w:color w:val="000000" w:themeColor="text1"/>
        </w:rPr>
        <w:t>.</w:t>
      </w:r>
      <w:r w:rsidRPr="287CABA4" w:rsidR="342F38B3">
        <w:rPr>
          <w:rFonts w:ascii="Arial" w:hAnsi="Arial" w:eastAsia="Arial" w:cs="Arial"/>
          <w:color w:val="000000" w:themeColor="text1"/>
        </w:rPr>
        <w:t xml:space="preserve"> </w:t>
      </w:r>
      <w:r w:rsidRPr="287CABA4" w:rsidR="4509CE76">
        <w:rPr>
          <w:rFonts w:ascii="Arial" w:hAnsi="Arial" w:eastAsia="Arial" w:cs="Arial"/>
          <w:color w:val="000000" w:themeColor="text1"/>
        </w:rPr>
        <w:t>S</w:t>
      </w:r>
      <w:r w:rsidRPr="287CABA4" w:rsidR="342F38B3">
        <w:rPr>
          <w:rFonts w:ascii="Arial" w:hAnsi="Arial" w:eastAsia="Arial" w:cs="Arial"/>
          <w:color w:val="000000" w:themeColor="text1"/>
        </w:rPr>
        <w:t xml:space="preserve">o they are better equipped to provide sufficient outdoor provision as well as </w:t>
      </w:r>
      <w:r w:rsidRPr="287CABA4" w:rsidR="22EAFADB">
        <w:rPr>
          <w:rFonts w:ascii="Arial" w:hAnsi="Arial" w:eastAsia="Arial" w:cs="Arial"/>
          <w:color w:val="000000" w:themeColor="text1"/>
        </w:rPr>
        <w:t xml:space="preserve">a better balance between </w:t>
      </w:r>
      <w:r w:rsidRPr="287CABA4" w:rsidR="57AA6AF3">
        <w:rPr>
          <w:rFonts w:ascii="Arial" w:hAnsi="Arial" w:eastAsia="Arial" w:cs="Arial"/>
          <w:color w:val="000000" w:themeColor="text1"/>
        </w:rPr>
        <w:t>structured</w:t>
      </w:r>
      <w:r w:rsidRPr="287CABA4" w:rsidR="22EAFADB">
        <w:rPr>
          <w:rFonts w:ascii="Arial" w:hAnsi="Arial" w:eastAsia="Arial" w:cs="Arial"/>
          <w:color w:val="000000" w:themeColor="text1"/>
        </w:rPr>
        <w:t xml:space="preserve"> directed learning and child-led experiential learning. </w:t>
      </w:r>
    </w:p>
    <w:p w:rsidR="022C96E8" w:rsidP="287CABA4" w:rsidRDefault="1B7B0159" w14:paraId="2606987B" w14:textId="5F94FA46">
      <w:pPr>
        <w:rPr>
          <w:rFonts w:ascii="Arial" w:hAnsi="Arial" w:eastAsia="Arial" w:cs="Arial"/>
          <w:color w:val="000000" w:themeColor="text1"/>
        </w:rPr>
      </w:pPr>
      <w:r w:rsidRPr="7DC5DFEA" w:rsidR="1B7B0159">
        <w:rPr>
          <w:rFonts w:ascii="Arial" w:hAnsi="Arial" w:eastAsia="Arial" w:cs="Arial"/>
          <w:color w:val="000000" w:themeColor="text1" w:themeTint="FF" w:themeShade="FF"/>
        </w:rPr>
        <w:t xml:space="preserve">The curriculum for </w:t>
      </w:r>
      <w:r w:rsidRPr="7DC5DFEA" w:rsidR="4C149D5D">
        <w:rPr>
          <w:rFonts w:ascii="Arial" w:hAnsi="Arial" w:eastAsia="Arial" w:cs="Arial"/>
          <w:color w:val="000000" w:themeColor="text1" w:themeTint="FF" w:themeShade="FF"/>
        </w:rPr>
        <w:t xml:space="preserve">Wales intended to give schools more autonomy in the development of the curriculum allowing schools to create their own </w:t>
      </w:r>
      <w:r w:rsidRPr="7DC5DFEA" w:rsidR="033B2903">
        <w:rPr>
          <w:rFonts w:ascii="Arial" w:hAnsi="Arial" w:eastAsia="Arial" w:cs="Arial"/>
          <w:color w:val="000000" w:themeColor="text1" w:themeTint="FF" w:themeShade="FF"/>
        </w:rPr>
        <w:t>syllabus</w:t>
      </w:r>
      <w:r w:rsidRPr="7DC5DFEA" w:rsidR="4C149D5D">
        <w:rPr>
          <w:rFonts w:ascii="Arial" w:hAnsi="Arial" w:eastAsia="Arial" w:cs="Arial"/>
          <w:color w:val="000000" w:themeColor="text1" w:themeTint="FF" w:themeShade="FF"/>
        </w:rPr>
        <w:t xml:space="preserve"> that suits the needs of their individual school.</w:t>
      </w:r>
      <w:r w:rsidRPr="7DC5DFEA" w:rsidR="742EF629">
        <w:rPr>
          <w:rFonts w:ascii="Arial" w:hAnsi="Arial" w:eastAsia="Arial" w:cs="Arial"/>
          <w:color w:val="000000" w:themeColor="text1" w:themeTint="FF" w:themeShade="FF"/>
        </w:rPr>
        <w:t xml:space="preserve"> Drakeford (2019) </w:t>
      </w:r>
      <w:r w:rsidRPr="7DC5DFEA" w:rsidR="742EF629">
        <w:rPr>
          <w:rFonts w:ascii="Arial" w:hAnsi="Arial" w:eastAsia="Arial" w:cs="Arial"/>
          <w:color w:val="000000" w:themeColor="text1" w:themeTint="FF" w:themeShade="FF"/>
        </w:rPr>
        <w:t>stated</w:t>
      </w:r>
      <w:r w:rsidRPr="7DC5DFEA" w:rsidR="742EF629">
        <w:rPr>
          <w:rFonts w:ascii="Arial" w:hAnsi="Arial" w:eastAsia="Arial" w:cs="Arial"/>
          <w:color w:val="000000" w:themeColor="text1" w:themeTint="FF" w:themeShade="FF"/>
        </w:rPr>
        <w:t xml:space="preserve"> that the new curriculum would be built on the foundations of the foundation phase </w:t>
      </w:r>
      <w:r w:rsidRPr="7DC5DFEA" w:rsidR="30053CF5">
        <w:rPr>
          <w:rFonts w:ascii="Arial" w:hAnsi="Arial" w:eastAsia="Arial" w:cs="Arial"/>
          <w:color w:val="000000" w:themeColor="text1" w:themeTint="FF" w:themeShade="FF"/>
        </w:rPr>
        <w:t>Wales</w:t>
      </w:r>
      <w:r w:rsidRPr="7DC5DFEA" w:rsidR="0B71F1CA">
        <w:rPr>
          <w:rFonts w:ascii="Arial" w:hAnsi="Arial" w:eastAsia="Arial" w:cs="Arial"/>
          <w:color w:val="000000" w:themeColor="text1" w:themeTint="FF" w:themeShade="FF"/>
        </w:rPr>
        <w:t xml:space="preserve">, suggesting that children regardless of where they go will </w:t>
      </w:r>
      <w:r w:rsidRPr="7DC5DFEA" w:rsidR="00F6CC6E">
        <w:rPr>
          <w:rFonts w:ascii="Arial" w:hAnsi="Arial" w:eastAsia="Arial" w:cs="Arial"/>
          <w:color w:val="000000" w:themeColor="text1" w:themeTint="FF" w:themeShade="FF"/>
        </w:rPr>
        <w:t>receive</w:t>
      </w:r>
      <w:r w:rsidRPr="7DC5DFEA" w:rsidR="0B71F1CA">
        <w:rPr>
          <w:rFonts w:ascii="Arial" w:hAnsi="Arial" w:eastAsia="Arial" w:cs="Arial"/>
          <w:color w:val="000000" w:themeColor="text1" w:themeTint="FF" w:themeShade="FF"/>
        </w:rPr>
        <w:t xml:space="preserve"> </w:t>
      </w:r>
      <w:r w:rsidRPr="7DC5DFEA" w:rsidR="318E256D">
        <w:rPr>
          <w:rFonts w:ascii="Arial" w:hAnsi="Arial" w:eastAsia="Arial" w:cs="Arial"/>
          <w:color w:val="000000" w:themeColor="text1" w:themeTint="FF" w:themeShade="FF"/>
        </w:rPr>
        <w:t xml:space="preserve">engaging </w:t>
      </w:r>
      <w:r w:rsidRPr="7DC5DFEA" w:rsidR="0B71F1CA">
        <w:rPr>
          <w:rFonts w:ascii="Arial" w:hAnsi="Arial" w:eastAsia="Arial" w:cs="Arial"/>
          <w:color w:val="000000" w:themeColor="text1" w:themeTint="FF" w:themeShade="FF"/>
        </w:rPr>
        <w:t>high quality learning</w:t>
      </w:r>
      <w:r w:rsidRPr="7DC5DFEA" w:rsidR="16E56616">
        <w:rPr>
          <w:rFonts w:ascii="Arial" w:hAnsi="Arial" w:eastAsia="Arial" w:cs="Arial"/>
          <w:color w:val="000000" w:themeColor="text1" w:themeTint="FF" w:themeShade="FF"/>
        </w:rPr>
        <w:t xml:space="preserve"> experiences</w:t>
      </w:r>
      <w:r w:rsidRPr="7DC5DFEA" w:rsidR="0B39A5D9">
        <w:rPr>
          <w:rFonts w:ascii="Arial" w:hAnsi="Arial" w:eastAsia="Arial" w:cs="Arial"/>
          <w:color w:val="000000" w:themeColor="text1" w:themeTint="FF" w:themeShade="FF"/>
        </w:rPr>
        <w:t xml:space="preserve">. </w:t>
      </w:r>
      <w:r w:rsidRPr="7DC5DFEA" w:rsidR="2EE5068C">
        <w:rPr>
          <w:rFonts w:ascii="Arial" w:hAnsi="Arial" w:eastAsia="Arial" w:cs="Arial"/>
          <w:color w:val="000000" w:themeColor="text1" w:themeTint="FF" w:themeShade="FF"/>
        </w:rPr>
        <w:t>The Welsh Governments (</w:t>
      </w:r>
      <w:r w:rsidRPr="7DC5DFEA" w:rsidR="07D32F6C">
        <w:rPr>
          <w:rFonts w:ascii="Arial" w:hAnsi="Arial" w:eastAsia="Arial" w:cs="Arial"/>
          <w:color w:val="000000" w:themeColor="text1" w:themeTint="FF" w:themeShade="FF"/>
        </w:rPr>
        <w:t xml:space="preserve">2022) </w:t>
      </w:r>
      <w:r w:rsidRPr="7DC5DFEA" w:rsidR="2EE5068C">
        <w:rPr>
          <w:rFonts w:ascii="Arial" w:hAnsi="Arial" w:eastAsia="Arial" w:cs="Arial"/>
          <w:color w:val="000000" w:themeColor="text1" w:themeTint="FF" w:themeShade="FF"/>
        </w:rPr>
        <w:t>curriculum for Wales framework</w:t>
      </w:r>
      <w:r w:rsidRPr="7DC5DFEA" w:rsidR="38B337A9">
        <w:rPr>
          <w:rFonts w:ascii="Arial" w:hAnsi="Arial" w:eastAsia="Arial" w:cs="Arial"/>
          <w:color w:val="000000" w:themeColor="text1" w:themeTint="FF" w:themeShade="FF"/>
        </w:rPr>
        <w:t xml:space="preserve"> outlines that schools </w:t>
      </w:r>
      <w:r w:rsidRPr="7DC5DFEA" w:rsidR="38B337A9">
        <w:rPr>
          <w:rFonts w:ascii="Arial" w:hAnsi="Arial" w:eastAsia="Arial" w:cs="Arial"/>
          <w:color w:val="000000" w:themeColor="text1" w:themeTint="FF" w:themeShade="FF"/>
        </w:rPr>
        <w:t>are able to</w:t>
      </w:r>
      <w:r w:rsidRPr="7DC5DFEA" w:rsidR="38B337A9">
        <w:rPr>
          <w:rFonts w:ascii="Arial" w:hAnsi="Arial" w:eastAsia="Arial" w:cs="Arial"/>
          <w:color w:val="000000" w:themeColor="text1" w:themeTint="FF" w:themeShade="FF"/>
        </w:rPr>
        <w:t xml:space="preserve"> develop and implement their own </w:t>
      </w:r>
      <w:r w:rsidRPr="7DC5DFEA" w:rsidR="5554B889">
        <w:rPr>
          <w:rFonts w:ascii="Arial" w:hAnsi="Arial" w:eastAsia="Arial" w:cs="Arial"/>
          <w:color w:val="000000" w:themeColor="text1" w:themeTint="FF" w:themeShade="FF"/>
        </w:rPr>
        <w:t>curriculum,</w:t>
      </w:r>
      <w:r w:rsidRPr="7DC5DFEA" w:rsidR="38B337A9">
        <w:rPr>
          <w:rFonts w:ascii="Arial" w:hAnsi="Arial" w:eastAsia="Arial" w:cs="Arial"/>
          <w:color w:val="000000" w:themeColor="text1" w:themeTint="FF" w:themeShade="FF"/>
        </w:rPr>
        <w:t xml:space="preserve"> b</w:t>
      </w:r>
      <w:r w:rsidRPr="7DC5DFEA" w:rsidR="17D94A40">
        <w:rPr>
          <w:rFonts w:ascii="Arial" w:hAnsi="Arial" w:eastAsia="Arial" w:cs="Arial"/>
          <w:color w:val="000000" w:themeColor="text1" w:themeTint="FF" w:themeShade="FF"/>
        </w:rPr>
        <w:t>ut they must ensure that the four main principles are at the core of the curriculum</w:t>
      </w:r>
      <w:r w:rsidRPr="7DC5DFEA" w:rsidR="3F7C82E3">
        <w:rPr>
          <w:rFonts w:ascii="Arial" w:hAnsi="Arial" w:eastAsia="Arial" w:cs="Arial"/>
          <w:color w:val="000000" w:themeColor="text1" w:themeTint="FF" w:themeShade="FF"/>
        </w:rPr>
        <w:t xml:space="preserve"> as these four purposes are intended to prepare children for the future. Evans (2023) supports this further highlighting how the curriculum for </w:t>
      </w:r>
      <w:r w:rsidRPr="7DC5DFEA" w:rsidR="5A7E6BB3">
        <w:rPr>
          <w:rFonts w:ascii="Arial" w:hAnsi="Arial" w:eastAsia="Arial" w:cs="Arial"/>
          <w:color w:val="000000" w:themeColor="text1" w:themeTint="FF" w:themeShade="FF"/>
        </w:rPr>
        <w:t>Wales</w:t>
      </w:r>
      <w:r w:rsidRPr="7DC5DFEA" w:rsidR="3F7C82E3">
        <w:rPr>
          <w:rFonts w:ascii="Arial" w:hAnsi="Arial" w:eastAsia="Arial" w:cs="Arial"/>
          <w:color w:val="000000" w:themeColor="text1" w:themeTint="FF" w:themeShade="FF"/>
        </w:rPr>
        <w:t xml:space="preserve"> allows </w:t>
      </w:r>
      <w:r w:rsidRPr="7DC5DFEA" w:rsidR="5FDAC0FF">
        <w:rPr>
          <w:rFonts w:ascii="Arial" w:hAnsi="Arial" w:eastAsia="Arial" w:cs="Arial"/>
          <w:color w:val="000000" w:themeColor="text1" w:themeTint="FF" w:themeShade="FF"/>
        </w:rPr>
        <w:t>schools to cater their curriculums to the specific needs of the students in their schools</w:t>
      </w:r>
      <w:r w:rsidRPr="7DC5DFEA" w:rsidR="7F3DE6C3">
        <w:rPr>
          <w:rFonts w:ascii="Arial" w:hAnsi="Arial" w:eastAsia="Arial" w:cs="Arial"/>
          <w:color w:val="000000" w:themeColor="text1" w:themeTint="FF" w:themeShade="FF"/>
        </w:rPr>
        <w:t xml:space="preserve"> therefore it is a curriculum that acknowledges that each student is going to develop at their own pace dependent on their specific needs</w:t>
      </w:r>
      <w:r w:rsidRPr="7DC5DFEA" w:rsidR="25E98734">
        <w:rPr>
          <w:rFonts w:ascii="Arial" w:hAnsi="Arial" w:eastAsia="Arial" w:cs="Arial"/>
          <w:color w:val="000000" w:themeColor="text1" w:themeTint="FF" w:themeShade="FF"/>
        </w:rPr>
        <w:t xml:space="preserve">. Curriculum for </w:t>
      </w:r>
      <w:r w:rsidRPr="7DC5DFEA" w:rsidR="2A690A91">
        <w:rPr>
          <w:rFonts w:ascii="Arial" w:hAnsi="Arial" w:eastAsia="Arial" w:cs="Arial"/>
          <w:color w:val="000000" w:themeColor="text1" w:themeTint="FF" w:themeShade="FF"/>
        </w:rPr>
        <w:t>Wales</w:t>
      </w:r>
      <w:r w:rsidRPr="7DC5DFEA" w:rsidR="2E933726">
        <w:rPr>
          <w:rFonts w:ascii="Arial" w:hAnsi="Arial" w:eastAsia="Arial" w:cs="Arial"/>
          <w:color w:val="000000" w:themeColor="text1" w:themeTint="FF" w:themeShade="FF"/>
        </w:rPr>
        <w:t xml:space="preserve"> guidance</w:t>
      </w:r>
      <w:r w:rsidRPr="7DC5DFEA" w:rsidR="25E98734">
        <w:rPr>
          <w:rFonts w:ascii="Arial" w:hAnsi="Arial" w:eastAsia="Arial" w:cs="Arial"/>
          <w:color w:val="000000" w:themeColor="text1" w:themeTint="FF" w:themeShade="FF"/>
        </w:rPr>
        <w:t xml:space="preserve"> </w:t>
      </w:r>
      <w:r w:rsidRPr="7DC5DFEA" w:rsidR="02F2698D">
        <w:rPr>
          <w:rFonts w:ascii="Arial" w:hAnsi="Arial" w:eastAsia="Arial" w:cs="Arial"/>
          <w:color w:val="000000" w:themeColor="text1" w:themeTint="FF" w:themeShade="FF"/>
        </w:rPr>
        <w:t xml:space="preserve">(2022) </w:t>
      </w:r>
      <w:r w:rsidRPr="7DC5DFEA" w:rsidR="25E98734">
        <w:rPr>
          <w:rFonts w:ascii="Arial" w:hAnsi="Arial" w:eastAsia="Arial" w:cs="Arial"/>
          <w:color w:val="000000" w:themeColor="text1" w:themeTint="FF" w:themeShade="FF"/>
        </w:rPr>
        <w:t xml:space="preserve">holds a lot of the key principles from the foundation phase including the emphasis </w:t>
      </w:r>
      <w:r w:rsidRPr="7DC5DFEA" w:rsidR="7E1C5B3E">
        <w:rPr>
          <w:rFonts w:ascii="Arial" w:hAnsi="Arial" w:eastAsia="Arial" w:cs="Arial"/>
          <w:color w:val="000000" w:themeColor="text1" w:themeTint="FF" w:themeShade="FF"/>
        </w:rPr>
        <w:t xml:space="preserve">on play-based experiential learning and a child centered approach as well </w:t>
      </w:r>
      <w:r w:rsidRPr="7DC5DFEA" w:rsidR="237B31C0">
        <w:rPr>
          <w:rFonts w:ascii="Arial" w:hAnsi="Arial" w:eastAsia="Arial" w:cs="Arial"/>
          <w:color w:val="000000" w:themeColor="text1" w:themeTint="FF" w:themeShade="FF"/>
        </w:rPr>
        <w:t xml:space="preserve">as promoting use of both indoor and outdoor learning environments. </w:t>
      </w:r>
      <w:r w:rsidRPr="7DC5DFEA" w:rsidR="12B6DDBE">
        <w:rPr>
          <w:rFonts w:ascii="Arial" w:hAnsi="Arial" w:eastAsia="Arial" w:cs="Arial"/>
          <w:color w:val="000000" w:themeColor="text1" w:themeTint="FF" w:themeShade="FF"/>
        </w:rPr>
        <w:t xml:space="preserve">Looking back at the recommendations for the foundation phase from </w:t>
      </w:r>
      <w:r w:rsidRPr="7DC5DFEA" w:rsidR="74E34998">
        <w:rPr>
          <w:rFonts w:ascii="Arial" w:hAnsi="Arial" w:eastAsia="Arial" w:cs="Arial"/>
          <w:color w:val="000000" w:themeColor="text1" w:themeTint="FF" w:themeShade="FF"/>
        </w:rPr>
        <w:t>WI</w:t>
      </w:r>
      <w:r w:rsidRPr="7DC5DFEA" w:rsidR="00FB59EE">
        <w:rPr>
          <w:rFonts w:ascii="Arial" w:hAnsi="Arial" w:eastAsia="Arial" w:cs="Arial"/>
          <w:color w:val="000000" w:themeColor="text1" w:themeTint="FF" w:themeShade="FF"/>
        </w:rPr>
        <w:t>S</w:t>
      </w:r>
      <w:r w:rsidRPr="7DC5DFEA" w:rsidR="74E34998">
        <w:rPr>
          <w:rFonts w:ascii="Arial" w:hAnsi="Arial" w:eastAsia="Arial" w:cs="Arial"/>
          <w:color w:val="000000" w:themeColor="text1" w:themeTint="FF" w:themeShade="FF"/>
        </w:rPr>
        <w:t xml:space="preserve">ERD’S (2015) evaluation the new curriculum has managed to address recommendations provided in the evaluation </w:t>
      </w:r>
      <w:r w:rsidRPr="7DC5DFEA" w:rsidR="0A4BBF85">
        <w:rPr>
          <w:rFonts w:ascii="Arial" w:hAnsi="Arial" w:eastAsia="Arial" w:cs="Arial"/>
          <w:color w:val="000000" w:themeColor="text1" w:themeTint="FF" w:themeShade="FF"/>
        </w:rPr>
        <w:t>in several ways</w:t>
      </w:r>
      <w:r w:rsidRPr="7DC5DFEA" w:rsidR="2C089DD4">
        <w:rPr>
          <w:rFonts w:ascii="Arial" w:hAnsi="Arial" w:eastAsia="Arial" w:cs="Arial"/>
          <w:color w:val="000000" w:themeColor="text1" w:themeTint="FF" w:themeShade="FF"/>
        </w:rPr>
        <w:t>. For example, WI</w:t>
      </w:r>
      <w:r w:rsidRPr="7DC5DFEA" w:rsidR="6D0475F2">
        <w:rPr>
          <w:rFonts w:ascii="Arial" w:hAnsi="Arial" w:eastAsia="Arial" w:cs="Arial"/>
          <w:color w:val="000000" w:themeColor="text1" w:themeTint="FF" w:themeShade="FF"/>
        </w:rPr>
        <w:t>S</w:t>
      </w:r>
      <w:r w:rsidRPr="7DC5DFEA" w:rsidR="2C089DD4">
        <w:rPr>
          <w:rFonts w:ascii="Arial" w:hAnsi="Arial" w:eastAsia="Arial" w:cs="Arial"/>
          <w:color w:val="000000" w:themeColor="text1" w:themeTint="FF" w:themeShade="FF"/>
        </w:rPr>
        <w:t>ERD (2015) recommended that the curriculum needed to be adjusted to ensure that it was responsive to a child’s individual</w:t>
      </w:r>
      <w:r w:rsidRPr="7DC5DFEA" w:rsidR="04917932">
        <w:rPr>
          <w:rFonts w:ascii="Arial" w:hAnsi="Arial" w:eastAsia="Arial" w:cs="Arial"/>
          <w:color w:val="000000" w:themeColor="text1" w:themeTint="FF" w:themeShade="FF"/>
        </w:rPr>
        <w:t xml:space="preserve"> developmental needs. This has been addressed in the curriculum for </w:t>
      </w:r>
      <w:r w:rsidRPr="7DC5DFEA" w:rsidR="13691B04">
        <w:rPr>
          <w:rFonts w:ascii="Arial" w:hAnsi="Arial" w:eastAsia="Arial" w:cs="Arial"/>
          <w:color w:val="000000" w:themeColor="text1" w:themeTint="FF" w:themeShade="FF"/>
        </w:rPr>
        <w:t>Wales</w:t>
      </w:r>
      <w:r w:rsidRPr="7DC5DFEA" w:rsidR="04917932">
        <w:rPr>
          <w:rFonts w:ascii="Arial" w:hAnsi="Arial" w:eastAsia="Arial" w:cs="Arial"/>
          <w:color w:val="000000" w:themeColor="text1" w:themeTint="FF" w:themeShade="FF"/>
        </w:rPr>
        <w:t xml:space="preserve"> guidance </w:t>
      </w:r>
      <w:r w:rsidRPr="7DC5DFEA" w:rsidR="641DCF3C">
        <w:rPr>
          <w:rFonts w:ascii="Arial" w:hAnsi="Arial" w:eastAsia="Arial" w:cs="Arial"/>
          <w:color w:val="000000" w:themeColor="text1" w:themeTint="FF" w:themeShade="FF"/>
        </w:rPr>
        <w:t xml:space="preserve">with the ability to create their own </w:t>
      </w:r>
      <w:r w:rsidRPr="7DC5DFEA" w:rsidR="38C209A0">
        <w:rPr>
          <w:rFonts w:ascii="Arial" w:hAnsi="Arial" w:eastAsia="Arial" w:cs="Arial"/>
          <w:color w:val="000000" w:themeColor="text1" w:themeTint="FF" w:themeShade="FF"/>
        </w:rPr>
        <w:t>syllabus</w:t>
      </w:r>
      <w:r w:rsidRPr="7DC5DFEA" w:rsidR="641DCF3C">
        <w:rPr>
          <w:rFonts w:ascii="Arial" w:hAnsi="Arial" w:eastAsia="Arial" w:cs="Arial"/>
          <w:color w:val="000000" w:themeColor="text1" w:themeTint="FF" w:themeShade="FF"/>
        </w:rPr>
        <w:t xml:space="preserve">. </w:t>
      </w:r>
      <w:r w:rsidRPr="7DC5DFEA" w:rsidR="53E42982">
        <w:rPr>
          <w:rFonts w:ascii="Arial" w:hAnsi="Arial" w:eastAsia="Arial" w:cs="Arial"/>
          <w:color w:val="000000" w:themeColor="text1" w:themeTint="FF" w:themeShade="FF"/>
        </w:rPr>
        <w:t xml:space="preserve">Miles (2022) </w:t>
      </w:r>
      <w:r w:rsidRPr="7DC5DFEA" w:rsidR="53E42982">
        <w:rPr>
          <w:rFonts w:ascii="Arial" w:hAnsi="Arial" w:eastAsia="Arial" w:cs="Arial"/>
          <w:color w:val="000000" w:themeColor="text1" w:themeTint="FF" w:themeShade="FF"/>
        </w:rPr>
        <w:t>stated</w:t>
      </w:r>
      <w:r w:rsidRPr="7DC5DFEA" w:rsidR="53E42982">
        <w:rPr>
          <w:rFonts w:ascii="Arial" w:hAnsi="Arial" w:eastAsia="Arial" w:cs="Arial"/>
          <w:color w:val="000000" w:themeColor="text1" w:themeTint="FF" w:themeShade="FF"/>
        </w:rPr>
        <w:t xml:space="preserve"> that the new curriculum </w:t>
      </w:r>
      <w:r w:rsidRPr="7DC5DFEA" w:rsidR="0C17049D">
        <w:rPr>
          <w:rFonts w:ascii="Arial" w:hAnsi="Arial" w:eastAsia="Arial" w:cs="Arial"/>
          <w:color w:val="000000" w:themeColor="text1" w:themeTint="FF" w:themeShade="FF"/>
        </w:rPr>
        <w:t>is designed with the learner's progress and wellbeing at the core allowing teachers to tailor their teaching in a way that challenges and supports every student</w:t>
      </w:r>
      <w:r w:rsidRPr="7DC5DFEA" w:rsidR="6B399FE4">
        <w:rPr>
          <w:rFonts w:ascii="Arial" w:hAnsi="Arial" w:eastAsia="Arial" w:cs="Arial"/>
          <w:color w:val="000000" w:themeColor="text1" w:themeTint="FF" w:themeShade="FF"/>
        </w:rPr>
        <w:t>,</w:t>
      </w:r>
      <w:r w:rsidRPr="7DC5DFEA" w:rsidR="0C17049D">
        <w:rPr>
          <w:rFonts w:ascii="Arial" w:hAnsi="Arial" w:eastAsia="Arial" w:cs="Arial"/>
          <w:color w:val="000000" w:themeColor="text1" w:themeTint="FF" w:themeShade="FF"/>
        </w:rPr>
        <w:t xml:space="preserve"> so they a</w:t>
      </w:r>
      <w:r w:rsidRPr="7DC5DFEA" w:rsidR="6C514A63">
        <w:rPr>
          <w:rFonts w:ascii="Arial" w:hAnsi="Arial" w:eastAsia="Arial" w:cs="Arial"/>
          <w:color w:val="000000" w:themeColor="text1" w:themeTint="FF" w:themeShade="FF"/>
        </w:rPr>
        <w:t xml:space="preserve">re better equipped for the future. </w:t>
      </w:r>
      <w:r w:rsidRPr="7DC5DFEA" w:rsidR="6446B127">
        <w:rPr>
          <w:rFonts w:ascii="Arial" w:hAnsi="Arial" w:eastAsia="Arial" w:cs="Arial"/>
          <w:color w:val="000000" w:themeColor="text1" w:themeTint="FF" w:themeShade="FF"/>
        </w:rPr>
        <w:t>WI</w:t>
      </w:r>
      <w:r w:rsidRPr="7DC5DFEA" w:rsidR="3CD171AE">
        <w:rPr>
          <w:rFonts w:ascii="Arial" w:hAnsi="Arial" w:eastAsia="Arial" w:cs="Arial"/>
          <w:color w:val="000000" w:themeColor="text1" w:themeTint="FF" w:themeShade="FF"/>
        </w:rPr>
        <w:t>S</w:t>
      </w:r>
      <w:r w:rsidRPr="7DC5DFEA" w:rsidR="6446B127">
        <w:rPr>
          <w:rFonts w:ascii="Arial" w:hAnsi="Arial" w:eastAsia="Arial" w:cs="Arial"/>
          <w:color w:val="000000" w:themeColor="text1" w:themeTint="FF" w:themeShade="FF"/>
        </w:rPr>
        <w:t xml:space="preserve">ERD (2015) also </w:t>
      </w:r>
      <w:r w:rsidRPr="7DC5DFEA" w:rsidR="043FA388">
        <w:rPr>
          <w:rFonts w:ascii="Arial" w:hAnsi="Arial" w:eastAsia="Arial" w:cs="Arial"/>
          <w:color w:val="000000" w:themeColor="text1" w:themeTint="FF" w:themeShade="FF"/>
        </w:rPr>
        <w:t>recommended</w:t>
      </w:r>
      <w:r w:rsidRPr="7DC5DFEA" w:rsidR="6446B127">
        <w:rPr>
          <w:rFonts w:ascii="Arial" w:hAnsi="Arial" w:eastAsia="Arial" w:cs="Arial"/>
          <w:color w:val="000000" w:themeColor="text1" w:themeTint="FF" w:themeShade="FF"/>
        </w:rPr>
        <w:t xml:space="preserve"> </w:t>
      </w:r>
      <w:r w:rsidRPr="7DC5DFEA" w:rsidR="12A14ECF">
        <w:rPr>
          <w:rFonts w:ascii="Arial" w:hAnsi="Arial" w:eastAsia="Arial" w:cs="Arial"/>
          <w:color w:val="000000" w:themeColor="text1" w:themeTint="FF" w:themeShade="FF"/>
        </w:rPr>
        <w:t>that</w:t>
      </w:r>
      <w:r w:rsidRPr="7DC5DFEA" w:rsidR="6446B127">
        <w:rPr>
          <w:rFonts w:ascii="Arial" w:hAnsi="Arial" w:eastAsia="Arial" w:cs="Arial"/>
          <w:color w:val="000000" w:themeColor="text1" w:themeTint="FF" w:themeShade="FF"/>
        </w:rPr>
        <w:t xml:space="preserve"> </w:t>
      </w:r>
      <w:r w:rsidRPr="7DC5DFEA" w:rsidR="7E56939A">
        <w:rPr>
          <w:rFonts w:ascii="Arial" w:hAnsi="Arial" w:eastAsia="Arial" w:cs="Arial"/>
          <w:color w:val="000000" w:themeColor="text1" w:themeTint="FF" w:themeShade="FF"/>
        </w:rPr>
        <w:t>practitioners</w:t>
      </w:r>
      <w:r w:rsidRPr="7DC5DFEA" w:rsidR="6446B127">
        <w:rPr>
          <w:rFonts w:ascii="Arial" w:hAnsi="Arial" w:eastAsia="Arial" w:cs="Arial"/>
          <w:color w:val="000000" w:themeColor="text1" w:themeTint="FF" w:themeShade="FF"/>
        </w:rPr>
        <w:t xml:space="preserve"> needed </w:t>
      </w:r>
      <w:r w:rsidRPr="7DC5DFEA" w:rsidR="6B0839D5">
        <w:rPr>
          <w:rFonts w:ascii="Arial" w:hAnsi="Arial" w:eastAsia="Arial" w:cs="Arial"/>
          <w:color w:val="000000" w:themeColor="text1" w:themeTint="FF" w:themeShade="FF"/>
        </w:rPr>
        <w:t xml:space="preserve">to have clearer guidance on outdoor learning and integrating new learning environments into practice. </w:t>
      </w:r>
      <w:r w:rsidRPr="7DC5DFEA" w:rsidR="53B45446">
        <w:rPr>
          <w:rFonts w:ascii="Arial" w:hAnsi="Arial" w:eastAsia="Arial" w:cs="Arial"/>
          <w:color w:val="000000" w:themeColor="text1" w:themeTint="FF" w:themeShade="FF"/>
        </w:rPr>
        <w:t>The Welsh government (2023</w:t>
      </w:r>
      <w:r w:rsidRPr="7DC5DFEA" w:rsidR="50D1A222">
        <w:rPr>
          <w:rFonts w:ascii="Arial" w:hAnsi="Arial" w:eastAsia="Arial" w:cs="Arial"/>
          <w:color w:val="000000" w:themeColor="text1" w:themeTint="FF" w:themeShade="FF"/>
        </w:rPr>
        <w:t xml:space="preserve">) conducted a study on the state of outdoor learning in </w:t>
      </w:r>
      <w:r w:rsidRPr="7DC5DFEA" w:rsidR="615D78F1">
        <w:rPr>
          <w:rFonts w:ascii="Arial" w:hAnsi="Arial" w:eastAsia="Arial" w:cs="Arial"/>
          <w:color w:val="000000" w:themeColor="text1" w:themeTint="FF" w:themeShade="FF"/>
        </w:rPr>
        <w:t>Welsh</w:t>
      </w:r>
      <w:r w:rsidRPr="7DC5DFEA" w:rsidR="50D1A222">
        <w:rPr>
          <w:rFonts w:ascii="Arial" w:hAnsi="Arial" w:eastAsia="Arial" w:cs="Arial"/>
          <w:color w:val="000000" w:themeColor="text1" w:themeTint="FF" w:themeShade="FF"/>
        </w:rPr>
        <w:t xml:space="preserve"> schools to provide further </w:t>
      </w:r>
      <w:r w:rsidRPr="7DC5DFEA" w:rsidR="50D1A222">
        <w:rPr>
          <w:rFonts w:ascii="Arial" w:hAnsi="Arial" w:eastAsia="Arial" w:cs="Arial"/>
          <w:color w:val="000000" w:themeColor="text1" w:themeTint="FF" w:themeShade="FF"/>
        </w:rPr>
        <w:t xml:space="preserve">insight for policymakers and local authorities in a bid for further support of outdoor learning. </w:t>
      </w:r>
      <w:r w:rsidRPr="7DC5DFEA" w:rsidR="7E8B46E8">
        <w:rPr>
          <w:rFonts w:ascii="Arial" w:hAnsi="Arial" w:eastAsia="Arial" w:cs="Arial"/>
          <w:color w:val="000000" w:themeColor="text1" w:themeTint="FF" w:themeShade="FF"/>
        </w:rPr>
        <w:t xml:space="preserve">In the study they found that outdoor learning </w:t>
      </w:r>
      <w:r w:rsidRPr="7DC5DFEA" w:rsidR="249D59D0">
        <w:rPr>
          <w:rFonts w:ascii="Arial" w:hAnsi="Arial" w:eastAsia="Arial" w:cs="Arial"/>
          <w:color w:val="000000" w:themeColor="text1" w:themeTint="FF" w:themeShade="FF"/>
        </w:rPr>
        <w:t>sessions</w:t>
      </w:r>
      <w:r w:rsidRPr="7DC5DFEA" w:rsidR="7E8B46E8">
        <w:rPr>
          <w:rFonts w:ascii="Arial" w:hAnsi="Arial" w:eastAsia="Arial" w:cs="Arial"/>
          <w:color w:val="000000" w:themeColor="text1" w:themeTint="FF" w:themeShade="FF"/>
        </w:rPr>
        <w:t xml:space="preserve"> varied in duration from school to school with some schools only partaking in </w:t>
      </w:r>
      <w:r w:rsidRPr="7DC5DFEA" w:rsidR="7E8B46E8">
        <w:rPr>
          <w:rFonts w:ascii="Arial" w:hAnsi="Arial" w:eastAsia="Arial" w:cs="Arial"/>
          <w:color w:val="000000" w:themeColor="text1" w:themeTint="FF" w:themeShade="FF"/>
        </w:rPr>
        <w:t>30 minute</w:t>
      </w:r>
      <w:r w:rsidRPr="7DC5DFEA" w:rsidR="7E8B46E8">
        <w:rPr>
          <w:rFonts w:ascii="Arial" w:hAnsi="Arial" w:eastAsia="Arial" w:cs="Arial"/>
          <w:color w:val="000000" w:themeColor="text1" w:themeTint="FF" w:themeShade="FF"/>
        </w:rPr>
        <w:t xml:space="preserve"> sessions to some schools having</w:t>
      </w:r>
      <w:r w:rsidRPr="7DC5DFEA" w:rsidR="6AF3BE5D">
        <w:rPr>
          <w:rFonts w:ascii="Arial" w:hAnsi="Arial" w:eastAsia="Arial" w:cs="Arial"/>
          <w:color w:val="000000" w:themeColor="text1" w:themeTint="FF" w:themeShade="FF"/>
        </w:rPr>
        <w:t xml:space="preserve"> a full day outdoors</w:t>
      </w:r>
      <w:r w:rsidRPr="7DC5DFEA" w:rsidR="044B05E6">
        <w:rPr>
          <w:rFonts w:ascii="Arial" w:hAnsi="Arial" w:eastAsia="Arial" w:cs="Arial"/>
          <w:color w:val="000000" w:themeColor="text1" w:themeTint="FF" w:themeShade="FF"/>
        </w:rPr>
        <w:t xml:space="preserve">. These sessions typically were small groups of children supervised by a teacher. </w:t>
      </w:r>
      <w:r w:rsidRPr="7DC5DFEA" w:rsidR="61072CB8">
        <w:rPr>
          <w:rFonts w:ascii="Arial" w:hAnsi="Arial" w:eastAsia="Arial" w:cs="Arial"/>
          <w:color w:val="000000" w:themeColor="text1" w:themeTint="FF" w:themeShade="FF"/>
        </w:rPr>
        <w:t xml:space="preserve">However outdoor learning is not yet clearly </w:t>
      </w:r>
      <w:r w:rsidRPr="7DC5DFEA" w:rsidR="761B984C">
        <w:rPr>
          <w:rFonts w:ascii="Arial" w:hAnsi="Arial" w:eastAsia="Arial" w:cs="Arial"/>
          <w:color w:val="000000" w:themeColor="text1" w:themeTint="FF" w:themeShade="FF"/>
        </w:rPr>
        <w:t xml:space="preserve">defined or consistently implemented across settings. </w:t>
      </w:r>
      <w:r w:rsidRPr="7DC5DFEA" w:rsidR="761B984C">
        <w:rPr>
          <w:rFonts w:ascii="Arial" w:hAnsi="Arial" w:eastAsia="Arial" w:cs="Arial"/>
          <w:color w:val="000000" w:themeColor="text1" w:themeTint="FF" w:themeShade="FF"/>
        </w:rPr>
        <w:t>So</w:t>
      </w:r>
      <w:r w:rsidRPr="7DC5DFEA" w:rsidR="761B984C">
        <w:rPr>
          <w:rFonts w:ascii="Arial" w:hAnsi="Arial" w:eastAsia="Arial" w:cs="Arial"/>
          <w:color w:val="000000" w:themeColor="text1" w:themeTint="FF" w:themeShade="FF"/>
        </w:rPr>
        <w:t xml:space="preserve"> despite them having an emphasis on the benefits of outdoor learning </w:t>
      </w:r>
      <w:r w:rsidRPr="7DC5DFEA" w:rsidR="522037DA">
        <w:rPr>
          <w:rFonts w:ascii="Arial" w:hAnsi="Arial" w:eastAsia="Arial" w:cs="Arial"/>
          <w:color w:val="000000" w:themeColor="text1" w:themeTint="FF" w:themeShade="FF"/>
        </w:rPr>
        <w:t xml:space="preserve">the Welsh Government (2023) feels that there is still work to be done in practitioners understanding of outdoor learning </w:t>
      </w:r>
      <w:r w:rsidRPr="7DC5DFEA" w:rsidR="29681879">
        <w:rPr>
          <w:rFonts w:ascii="Arial" w:hAnsi="Arial" w:eastAsia="Arial" w:cs="Arial"/>
          <w:color w:val="000000" w:themeColor="text1" w:themeTint="FF" w:themeShade="FF"/>
        </w:rPr>
        <w:t xml:space="preserve">and improvements need to be made to the </w:t>
      </w:r>
      <w:r w:rsidRPr="7DC5DFEA" w:rsidR="4C5D6ABB">
        <w:rPr>
          <w:rFonts w:ascii="Arial" w:hAnsi="Arial" w:eastAsia="Arial" w:cs="Arial"/>
          <w:color w:val="000000" w:themeColor="text1" w:themeTint="FF" w:themeShade="FF"/>
        </w:rPr>
        <w:t>implementation</w:t>
      </w:r>
      <w:r w:rsidRPr="7DC5DFEA" w:rsidR="29681879">
        <w:rPr>
          <w:rFonts w:ascii="Arial" w:hAnsi="Arial" w:eastAsia="Arial" w:cs="Arial"/>
          <w:color w:val="000000" w:themeColor="text1" w:themeTint="FF" w:themeShade="FF"/>
        </w:rPr>
        <w:t xml:space="preserve"> of it into school curriculums. Issues with </w:t>
      </w:r>
      <w:r w:rsidRPr="7DC5DFEA" w:rsidR="5554055E">
        <w:rPr>
          <w:rFonts w:ascii="Arial" w:hAnsi="Arial" w:eastAsia="Arial" w:cs="Arial"/>
          <w:color w:val="000000" w:themeColor="text1" w:themeTint="FF" w:themeShade="FF"/>
        </w:rPr>
        <w:t xml:space="preserve">inconsistencies in the delivery across schools </w:t>
      </w:r>
      <w:r w:rsidRPr="7DC5DFEA" w:rsidR="5554055E">
        <w:rPr>
          <w:rFonts w:ascii="Arial" w:hAnsi="Arial" w:eastAsia="Arial" w:cs="Arial"/>
          <w:color w:val="000000" w:themeColor="text1" w:themeTint="FF" w:themeShade="FF"/>
        </w:rPr>
        <w:t>has</w:t>
      </w:r>
      <w:r w:rsidRPr="7DC5DFEA" w:rsidR="5554055E">
        <w:rPr>
          <w:rFonts w:ascii="Arial" w:hAnsi="Arial" w:eastAsia="Arial" w:cs="Arial"/>
          <w:color w:val="000000" w:themeColor="text1" w:themeTint="FF" w:themeShade="FF"/>
        </w:rPr>
        <w:t xml:space="preserve"> also raised concerns </w:t>
      </w:r>
      <w:r w:rsidRPr="7DC5DFEA" w:rsidR="60008494">
        <w:rPr>
          <w:rFonts w:ascii="Arial" w:hAnsi="Arial" w:eastAsia="Arial" w:cs="Arial"/>
          <w:color w:val="000000" w:themeColor="text1" w:themeTint="FF" w:themeShade="FF"/>
        </w:rPr>
        <w:t xml:space="preserve">Thomas </w:t>
      </w:r>
      <w:r w:rsidRPr="7DC5DFEA" w:rsidR="60008494">
        <w:rPr>
          <w:rFonts w:ascii="Arial" w:hAnsi="Arial" w:eastAsia="Arial" w:cs="Arial"/>
          <w:i w:val="1"/>
          <w:iCs w:val="1"/>
          <w:color w:val="000000" w:themeColor="text1" w:themeTint="FF" w:themeShade="FF"/>
        </w:rPr>
        <w:t xml:space="preserve">et al. </w:t>
      </w:r>
      <w:r w:rsidRPr="7DC5DFEA" w:rsidR="60008494">
        <w:rPr>
          <w:rFonts w:ascii="Arial" w:hAnsi="Arial" w:eastAsia="Arial" w:cs="Arial"/>
          <w:color w:val="000000" w:themeColor="text1" w:themeTint="FF" w:themeShade="FF"/>
        </w:rPr>
        <w:t xml:space="preserve">(2023) </w:t>
      </w:r>
      <w:r w:rsidRPr="7DC5DFEA" w:rsidR="06DC9716">
        <w:rPr>
          <w:rFonts w:ascii="Arial" w:hAnsi="Arial" w:eastAsia="Arial" w:cs="Arial"/>
          <w:color w:val="000000" w:themeColor="text1" w:themeTint="FF" w:themeShade="FF"/>
        </w:rPr>
        <w:t>support</w:t>
      </w:r>
      <w:r w:rsidRPr="7DC5DFEA" w:rsidR="60008494">
        <w:rPr>
          <w:rFonts w:ascii="Arial" w:hAnsi="Arial" w:eastAsia="Arial" w:cs="Arial"/>
          <w:color w:val="000000" w:themeColor="text1" w:themeTint="FF" w:themeShade="FF"/>
        </w:rPr>
        <w:t xml:space="preserve"> this </w:t>
      </w:r>
      <w:r w:rsidRPr="7DC5DFEA" w:rsidR="0485F97C">
        <w:rPr>
          <w:rFonts w:ascii="Arial" w:hAnsi="Arial" w:eastAsia="Arial" w:cs="Arial"/>
          <w:color w:val="000000" w:themeColor="text1" w:themeTint="FF" w:themeShade="FF"/>
        </w:rPr>
        <w:t xml:space="preserve">stating that practitioners had concerns </w:t>
      </w:r>
      <w:r w:rsidRPr="7DC5DFEA" w:rsidR="30467DB3">
        <w:rPr>
          <w:rFonts w:ascii="Arial" w:hAnsi="Arial" w:eastAsia="Arial" w:cs="Arial"/>
          <w:color w:val="000000" w:themeColor="text1" w:themeTint="FF" w:themeShade="FF"/>
        </w:rPr>
        <w:t>about variations</w:t>
      </w:r>
      <w:r w:rsidRPr="7DC5DFEA" w:rsidR="4A9137ED">
        <w:rPr>
          <w:rFonts w:ascii="Arial" w:hAnsi="Arial" w:eastAsia="Arial" w:cs="Arial"/>
          <w:color w:val="000000" w:themeColor="text1" w:themeTint="FF" w:themeShade="FF"/>
        </w:rPr>
        <w:t xml:space="preserve"> in progression due to differences</w:t>
      </w:r>
      <w:r w:rsidRPr="7DC5DFEA" w:rsidR="30467DB3">
        <w:rPr>
          <w:rFonts w:ascii="Arial" w:hAnsi="Arial" w:eastAsia="Arial" w:cs="Arial"/>
          <w:color w:val="000000" w:themeColor="text1" w:themeTint="FF" w:themeShade="FF"/>
        </w:rPr>
        <w:t xml:space="preserve"> in the delivery. </w:t>
      </w:r>
    </w:p>
    <w:p w:rsidR="022C96E8" w:rsidP="287CABA4" w:rsidRDefault="3909AF82" w14:paraId="6F35020A" w14:textId="4C731EAF">
      <w:pPr>
        <w:rPr>
          <w:rFonts w:ascii="Arial" w:hAnsi="Arial" w:eastAsia="Arial" w:cs="Arial"/>
          <w:color w:val="000000" w:themeColor="text1"/>
        </w:rPr>
      </w:pPr>
      <w:r w:rsidRPr="7DC5DFEA" w:rsidR="0C9A8822">
        <w:rPr>
          <w:rFonts w:ascii="Arial" w:hAnsi="Arial" w:eastAsia="Arial" w:cs="Arial"/>
          <w:color w:val="000000" w:themeColor="text1" w:themeTint="FF" w:themeShade="FF"/>
        </w:rPr>
        <w:t>Furthermore</w:t>
      </w:r>
      <w:r w:rsidRPr="7DC5DFEA" w:rsidR="0C9A8822">
        <w:rPr>
          <w:rFonts w:ascii="Arial" w:hAnsi="Arial" w:eastAsia="Arial" w:cs="Arial"/>
          <w:color w:val="000000" w:themeColor="text1" w:themeTint="FF" w:themeShade="FF"/>
        </w:rPr>
        <w:t>,</w:t>
      </w:r>
      <w:r w:rsidRPr="7DC5DFEA" w:rsidR="3909AF82">
        <w:rPr>
          <w:rFonts w:ascii="Arial" w:hAnsi="Arial" w:eastAsia="Arial" w:cs="Arial"/>
          <w:color w:val="000000" w:themeColor="text1" w:themeTint="FF" w:themeShade="FF"/>
        </w:rPr>
        <w:t xml:space="preserve"> there </w:t>
      </w:r>
      <w:r w:rsidRPr="7DC5DFEA" w:rsidR="3909AF82">
        <w:rPr>
          <w:rFonts w:ascii="Arial" w:hAnsi="Arial" w:eastAsia="Arial" w:cs="Arial"/>
          <w:color w:val="000000" w:themeColor="text1" w:themeTint="FF" w:themeShade="FF"/>
        </w:rPr>
        <w:t>has</w:t>
      </w:r>
      <w:r w:rsidRPr="7DC5DFEA" w:rsidR="3909AF82">
        <w:rPr>
          <w:rFonts w:ascii="Arial" w:hAnsi="Arial" w:eastAsia="Arial" w:cs="Arial"/>
          <w:color w:val="000000" w:themeColor="text1" w:themeTint="FF" w:themeShade="FF"/>
        </w:rPr>
        <w:t xml:space="preserve"> also been </w:t>
      </w:r>
      <w:r w:rsidRPr="7DC5DFEA" w:rsidR="341C6F10">
        <w:rPr>
          <w:rFonts w:ascii="Arial" w:hAnsi="Arial" w:eastAsia="Arial" w:cs="Arial"/>
          <w:color w:val="000000" w:themeColor="text1" w:themeTint="FF" w:themeShade="FF"/>
        </w:rPr>
        <w:t xml:space="preserve">barriers in the </w:t>
      </w:r>
      <w:r w:rsidRPr="7DC5DFEA" w:rsidR="51051913">
        <w:rPr>
          <w:rFonts w:ascii="Arial" w:hAnsi="Arial" w:eastAsia="Arial" w:cs="Arial"/>
          <w:color w:val="000000" w:themeColor="text1" w:themeTint="FF" w:themeShade="FF"/>
        </w:rPr>
        <w:t>implementation</w:t>
      </w:r>
      <w:r w:rsidRPr="7DC5DFEA" w:rsidR="341C6F10">
        <w:rPr>
          <w:rFonts w:ascii="Arial" w:hAnsi="Arial" w:eastAsia="Arial" w:cs="Arial"/>
          <w:color w:val="000000" w:themeColor="text1" w:themeTint="FF" w:themeShade="FF"/>
        </w:rPr>
        <w:t xml:space="preserve"> due to lack of confidence or </w:t>
      </w:r>
      <w:r w:rsidRPr="7DC5DFEA" w:rsidR="2EAAB9EE">
        <w:rPr>
          <w:rFonts w:ascii="Arial" w:hAnsi="Arial" w:eastAsia="Arial" w:cs="Arial"/>
          <w:color w:val="000000" w:themeColor="text1" w:themeTint="FF" w:themeShade="FF"/>
        </w:rPr>
        <w:t>hesitancy</w:t>
      </w:r>
      <w:r w:rsidRPr="7DC5DFEA" w:rsidR="341C6F10">
        <w:rPr>
          <w:rFonts w:ascii="Arial" w:hAnsi="Arial" w:eastAsia="Arial" w:cs="Arial"/>
          <w:color w:val="000000" w:themeColor="text1" w:themeTint="FF" w:themeShade="FF"/>
        </w:rPr>
        <w:t xml:space="preserve"> from teachers to change from what they already know. Thomas </w:t>
      </w:r>
      <w:r w:rsidRPr="7DC5DFEA" w:rsidR="341C6F10">
        <w:rPr>
          <w:rFonts w:ascii="Arial" w:hAnsi="Arial" w:eastAsia="Arial" w:cs="Arial"/>
          <w:i w:val="1"/>
          <w:iCs w:val="1"/>
          <w:color w:val="000000" w:themeColor="text1" w:themeTint="FF" w:themeShade="FF"/>
        </w:rPr>
        <w:t xml:space="preserve">et al. </w:t>
      </w:r>
      <w:r w:rsidRPr="7DC5DFEA" w:rsidR="2E432FEE">
        <w:rPr>
          <w:rFonts w:ascii="Arial" w:hAnsi="Arial" w:eastAsia="Arial" w:cs="Arial"/>
          <w:color w:val="000000" w:themeColor="text1" w:themeTint="FF" w:themeShade="FF"/>
        </w:rPr>
        <w:t xml:space="preserve">(2023) supports </w:t>
      </w:r>
      <w:r w:rsidRPr="7DC5DFEA" w:rsidR="2E432FEE">
        <w:rPr>
          <w:rFonts w:ascii="Arial" w:hAnsi="Arial" w:eastAsia="Arial" w:cs="Arial"/>
          <w:color w:val="000000" w:themeColor="text1" w:themeTint="FF" w:themeShade="FF"/>
        </w:rPr>
        <w:t>this</w:t>
      </w:r>
      <w:r w:rsidRPr="7DC5DFEA" w:rsidR="2E432FEE">
        <w:rPr>
          <w:rFonts w:ascii="Arial" w:hAnsi="Arial" w:eastAsia="Arial" w:cs="Arial"/>
          <w:color w:val="000000" w:themeColor="text1" w:themeTint="FF" w:themeShade="FF"/>
        </w:rPr>
        <w:t xml:space="preserve"> stating that there was a lack of confidence in practitioners in moving a</w:t>
      </w:r>
      <w:r w:rsidRPr="7DC5DFEA" w:rsidR="0E904FFD">
        <w:rPr>
          <w:rFonts w:ascii="Arial" w:hAnsi="Arial" w:eastAsia="Arial" w:cs="Arial"/>
          <w:color w:val="000000" w:themeColor="text1" w:themeTint="FF" w:themeShade="FF"/>
        </w:rPr>
        <w:t xml:space="preserve">way from the </w:t>
      </w:r>
      <w:r w:rsidRPr="7DC5DFEA" w:rsidR="681A7DA0">
        <w:rPr>
          <w:rFonts w:ascii="Arial" w:hAnsi="Arial" w:eastAsia="Arial" w:cs="Arial"/>
          <w:color w:val="000000" w:themeColor="text1" w:themeTint="FF" w:themeShade="FF"/>
        </w:rPr>
        <w:t>well-established</w:t>
      </w:r>
      <w:r w:rsidRPr="7DC5DFEA" w:rsidR="0E904FFD">
        <w:rPr>
          <w:rFonts w:ascii="Arial" w:hAnsi="Arial" w:eastAsia="Arial" w:cs="Arial"/>
          <w:color w:val="000000" w:themeColor="text1" w:themeTint="FF" w:themeShade="FF"/>
        </w:rPr>
        <w:t xml:space="preserve"> methods of assessment. Suggesting that more support was needed in building </w:t>
      </w:r>
      <w:r w:rsidRPr="7DC5DFEA" w:rsidR="4192558F">
        <w:rPr>
          <w:rFonts w:ascii="Arial" w:hAnsi="Arial" w:eastAsia="Arial" w:cs="Arial"/>
          <w:color w:val="000000" w:themeColor="text1" w:themeTint="FF" w:themeShade="FF"/>
        </w:rPr>
        <w:t>practitioners'</w:t>
      </w:r>
      <w:r w:rsidRPr="7DC5DFEA" w:rsidR="0E904FFD">
        <w:rPr>
          <w:rFonts w:ascii="Arial" w:hAnsi="Arial" w:eastAsia="Arial" w:cs="Arial"/>
          <w:color w:val="000000" w:themeColor="text1" w:themeTint="FF" w:themeShade="FF"/>
        </w:rPr>
        <w:t xml:space="preserve"> confidence and ensuring they were well eq</w:t>
      </w:r>
      <w:r w:rsidRPr="7DC5DFEA" w:rsidR="2A77C7E5">
        <w:rPr>
          <w:rFonts w:ascii="Arial" w:hAnsi="Arial" w:eastAsia="Arial" w:cs="Arial"/>
          <w:color w:val="000000" w:themeColor="text1" w:themeTint="FF" w:themeShade="FF"/>
        </w:rPr>
        <w:t xml:space="preserve">uipped for the change. </w:t>
      </w:r>
      <w:r w:rsidRPr="7DC5DFEA" w:rsidR="7D1763B1">
        <w:rPr>
          <w:rFonts w:ascii="Arial" w:hAnsi="Arial" w:eastAsia="Arial" w:cs="Arial"/>
          <w:color w:val="000000" w:themeColor="text1" w:themeTint="FF" w:themeShade="FF"/>
        </w:rPr>
        <w:t>Welsh Government (2024) highlighted the need for clearer guidance</w:t>
      </w:r>
      <w:r w:rsidRPr="7DC5DFEA" w:rsidR="484CC469">
        <w:rPr>
          <w:rFonts w:ascii="Arial" w:hAnsi="Arial" w:eastAsia="Arial" w:cs="Arial"/>
          <w:color w:val="000000" w:themeColor="text1" w:themeTint="FF" w:themeShade="FF"/>
        </w:rPr>
        <w:t xml:space="preserve"> for schools</w:t>
      </w:r>
      <w:r w:rsidRPr="7DC5DFEA" w:rsidR="7D1763B1">
        <w:rPr>
          <w:rFonts w:ascii="Arial" w:hAnsi="Arial" w:eastAsia="Arial" w:cs="Arial"/>
          <w:color w:val="000000" w:themeColor="text1" w:themeTint="FF" w:themeShade="FF"/>
        </w:rPr>
        <w:t xml:space="preserve"> </w:t>
      </w:r>
      <w:r w:rsidRPr="7DC5DFEA" w:rsidR="7D1763B1">
        <w:rPr>
          <w:rFonts w:ascii="Arial" w:hAnsi="Arial" w:eastAsia="Arial" w:cs="Arial"/>
          <w:color w:val="000000" w:themeColor="text1" w:themeTint="FF" w:themeShade="FF"/>
        </w:rPr>
        <w:t>in the area of</w:t>
      </w:r>
      <w:r w:rsidRPr="7DC5DFEA" w:rsidR="7D1763B1">
        <w:rPr>
          <w:rFonts w:ascii="Arial" w:hAnsi="Arial" w:eastAsia="Arial" w:cs="Arial"/>
          <w:color w:val="000000" w:themeColor="text1" w:themeTint="FF" w:themeShade="FF"/>
        </w:rPr>
        <w:t xml:space="preserve"> assessment to </w:t>
      </w:r>
      <w:r w:rsidRPr="7DC5DFEA" w:rsidR="4EBB5CB3">
        <w:rPr>
          <w:rFonts w:ascii="Arial" w:hAnsi="Arial" w:eastAsia="Arial" w:cs="Arial"/>
          <w:color w:val="000000" w:themeColor="text1" w:themeTint="FF" w:themeShade="FF"/>
        </w:rPr>
        <w:t>better support the development of the curriculum</w:t>
      </w:r>
      <w:r w:rsidRPr="7DC5DFEA" w:rsidR="6C9D43B5">
        <w:rPr>
          <w:rFonts w:ascii="Arial" w:hAnsi="Arial" w:eastAsia="Arial" w:cs="Arial"/>
          <w:color w:val="000000" w:themeColor="text1" w:themeTint="FF" w:themeShade="FF"/>
        </w:rPr>
        <w:t xml:space="preserve">, as well as acknowledging that schools with a more stable leadership and </w:t>
      </w:r>
      <w:r w:rsidRPr="7DC5DFEA" w:rsidR="0579CE31">
        <w:rPr>
          <w:rFonts w:ascii="Arial" w:hAnsi="Arial" w:eastAsia="Arial" w:cs="Arial"/>
          <w:color w:val="000000" w:themeColor="text1" w:themeTint="FF" w:themeShade="FF"/>
        </w:rPr>
        <w:t xml:space="preserve">focused </w:t>
      </w:r>
      <w:r w:rsidRPr="7DC5DFEA" w:rsidR="6C9D43B5">
        <w:rPr>
          <w:rFonts w:ascii="Arial" w:hAnsi="Arial" w:eastAsia="Arial" w:cs="Arial"/>
          <w:color w:val="000000" w:themeColor="text1" w:themeTint="FF" w:themeShade="FF"/>
        </w:rPr>
        <w:t xml:space="preserve">staff </w:t>
      </w:r>
      <w:r w:rsidRPr="7DC5DFEA" w:rsidR="501957B7">
        <w:rPr>
          <w:rFonts w:ascii="Arial" w:hAnsi="Arial" w:eastAsia="Arial" w:cs="Arial"/>
          <w:color w:val="000000" w:themeColor="text1" w:themeTint="FF" w:themeShade="FF"/>
        </w:rPr>
        <w:t xml:space="preserve">appeared to have less challenges in the </w:t>
      </w:r>
      <w:r w:rsidRPr="7DC5DFEA" w:rsidR="31FDF7F5">
        <w:rPr>
          <w:rFonts w:ascii="Arial" w:hAnsi="Arial" w:eastAsia="Arial" w:cs="Arial"/>
          <w:color w:val="000000" w:themeColor="text1" w:themeTint="FF" w:themeShade="FF"/>
        </w:rPr>
        <w:t>implementation</w:t>
      </w:r>
      <w:r w:rsidRPr="7DC5DFEA" w:rsidR="501957B7">
        <w:rPr>
          <w:rFonts w:ascii="Arial" w:hAnsi="Arial" w:eastAsia="Arial" w:cs="Arial"/>
          <w:color w:val="000000" w:themeColor="text1" w:themeTint="FF" w:themeShade="FF"/>
        </w:rPr>
        <w:t xml:space="preserve">. </w:t>
      </w:r>
      <w:r w:rsidRPr="7DC5DFEA" w:rsidR="0A34DA11">
        <w:rPr>
          <w:rFonts w:ascii="Arial" w:hAnsi="Arial" w:eastAsia="Arial" w:cs="Arial"/>
          <w:color w:val="000000" w:themeColor="text1" w:themeTint="FF" w:themeShade="FF"/>
        </w:rPr>
        <w:t>Another barrier is lack of funding and resources to support schools in providing sufficient outdoor learning environment</w:t>
      </w:r>
      <w:r w:rsidRPr="7DC5DFEA" w:rsidR="7A3C2395">
        <w:rPr>
          <w:rFonts w:ascii="Arial" w:hAnsi="Arial" w:eastAsia="Arial" w:cs="Arial"/>
          <w:color w:val="000000" w:themeColor="text1" w:themeTint="FF" w:themeShade="FF"/>
        </w:rPr>
        <w:t>s and experiences Welsh Government (2023) highlighted the need for better budget allocation for settings in order for them to enhance outdoor learning equipment a</w:t>
      </w:r>
      <w:r w:rsidRPr="7DC5DFEA" w:rsidR="5AE8CE2B">
        <w:rPr>
          <w:rFonts w:ascii="Arial" w:hAnsi="Arial" w:eastAsia="Arial" w:cs="Arial"/>
          <w:color w:val="000000" w:themeColor="text1" w:themeTint="FF" w:themeShade="FF"/>
        </w:rPr>
        <w:t xml:space="preserve">s well as funding for practitioners to obtain further professional learning on outdoor learning so that they are better </w:t>
      </w:r>
      <w:r w:rsidRPr="7DC5DFEA" w:rsidR="2F75E3DF">
        <w:rPr>
          <w:rFonts w:ascii="Arial" w:hAnsi="Arial" w:eastAsia="Arial" w:cs="Arial"/>
          <w:color w:val="000000" w:themeColor="text1" w:themeTint="FF" w:themeShade="FF"/>
        </w:rPr>
        <w:t>equipped</w:t>
      </w:r>
      <w:r w:rsidRPr="7DC5DFEA" w:rsidR="5AE8CE2B">
        <w:rPr>
          <w:rFonts w:ascii="Arial" w:hAnsi="Arial" w:eastAsia="Arial" w:cs="Arial"/>
          <w:color w:val="000000" w:themeColor="text1" w:themeTint="FF" w:themeShade="FF"/>
        </w:rPr>
        <w:t xml:space="preserve"> to provide engaging and </w:t>
      </w:r>
      <w:r w:rsidRPr="7DC5DFEA" w:rsidR="36178155">
        <w:rPr>
          <w:rFonts w:ascii="Arial" w:hAnsi="Arial" w:eastAsia="Arial" w:cs="Arial"/>
          <w:color w:val="000000" w:themeColor="text1" w:themeTint="FF" w:themeShade="FF"/>
        </w:rPr>
        <w:t xml:space="preserve">enabling outdoor sessions. </w:t>
      </w:r>
      <w:r w:rsidRPr="7DC5DFEA" w:rsidR="5B46C4BA">
        <w:rPr>
          <w:rFonts w:ascii="Arial" w:hAnsi="Arial" w:eastAsia="Arial" w:cs="Arial"/>
          <w:color w:val="000000" w:themeColor="text1" w:themeTint="FF" w:themeShade="FF"/>
        </w:rPr>
        <w:t>However,</w:t>
      </w:r>
      <w:r w:rsidRPr="7DC5DFEA" w:rsidR="36178155">
        <w:rPr>
          <w:rFonts w:ascii="Arial" w:hAnsi="Arial" w:eastAsia="Arial" w:cs="Arial"/>
          <w:color w:val="000000" w:themeColor="text1" w:themeTint="FF" w:themeShade="FF"/>
        </w:rPr>
        <w:t xml:space="preserve"> this continues to be an issue as a lot of practitioners feel that </w:t>
      </w:r>
      <w:r w:rsidRPr="7DC5DFEA" w:rsidR="31C2A352">
        <w:rPr>
          <w:rFonts w:ascii="Arial" w:hAnsi="Arial" w:eastAsia="Arial" w:cs="Arial"/>
          <w:color w:val="000000" w:themeColor="text1" w:themeTint="FF" w:themeShade="FF"/>
        </w:rPr>
        <w:t>relevant</w:t>
      </w:r>
      <w:r w:rsidRPr="7DC5DFEA" w:rsidR="36178155">
        <w:rPr>
          <w:rFonts w:ascii="Arial" w:hAnsi="Arial" w:eastAsia="Arial" w:cs="Arial"/>
          <w:color w:val="000000" w:themeColor="text1" w:themeTint="FF" w:themeShade="FF"/>
        </w:rPr>
        <w:t xml:space="preserve"> training and </w:t>
      </w:r>
      <w:r w:rsidRPr="7DC5DFEA" w:rsidR="1747436A">
        <w:rPr>
          <w:rFonts w:ascii="Arial" w:hAnsi="Arial" w:eastAsia="Arial" w:cs="Arial"/>
          <w:color w:val="000000" w:themeColor="text1" w:themeTint="FF" w:themeShade="FF"/>
        </w:rPr>
        <w:t>guidance is being provided for the schools. UNISON (2023) supports this discussing how teaching assistants felt that they were not g</w:t>
      </w:r>
      <w:r w:rsidRPr="7DC5DFEA" w:rsidR="655D4B51">
        <w:rPr>
          <w:rFonts w:ascii="Arial" w:hAnsi="Arial" w:eastAsia="Arial" w:cs="Arial"/>
          <w:color w:val="000000" w:themeColor="text1" w:themeTint="FF" w:themeShade="FF"/>
        </w:rPr>
        <w:t>iven adequate raining on the new curriculum and felt that they were not confident in being able to deliver t</w:t>
      </w:r>
      <w:r w:rsidRPr="7DC5DFEA" w:rsidR="0F0C75D2">
        <w:rPr>
          <w:rFonts w:ascii="Arial" w:hAnsi="Arial" w:eastAsia="Arial" w:cs="Arial"/>
          <w:color w:val="000000" w:themeColor="text1" w:themeTint="FF" w:themeShade="FF"/>
        </w:rPr>
        <w:t xml:space="preserve">he practice efficiently to support students in their progression. </w:t>
      </w:r>
      <w:r w:rsidRPr="7DC5DFEA" w:rsidR="0F0C75D2">
        <w:rPr>
          <w:rFonts w:ascii="Arial" w:hAnsi="Arial" w:eastAsia="Arial" w:cs="Arial"/>
          <w:color w:val="000000" w:themeColor="text1" w:themeTint="FF" w:themeShade="FF"/>
        </w:rPr>
        <w:t>In order for</w:t>
      </w:r>
      <w:r w:rsidRPr="7DC5DFEA" w:rsidR="0F0C75D2">
        <w:rPr>
          <w:rFonts w:ascii="Arial" w:hAnsi="Arial" w:eastAsia="Arial" w:cs="Arial"/>
          <w:color w:val="000000" w:themeColor="text1" w:themeTint="FF" w:themeShade="FF"/>
        </w:rPr>
        <w:t xml:space="preserve"> this to work a stronger emphasis on prof</w:t>
      </w:r>
      <w:r w:rsidRPr="7DC5DFEA" w:rsidR="04C32D33">
        <w:rPr>
          <w:rFonts w:ascii="Arial" w:hAnsi="Arial" w:eastAsia="Arial" w:cs="Arial"/>
          <w:color w:val="000000" w:themeColor="text1" w:themeTint="FF" w:themeShade="FF"/>
        </w:rPr>
        <w:t xml:space="preserve">essional development needs to </w:t>
      </w:r>
      <w:r w:rsidRPr="7DC5DFEA" w:rsidR="04C32D33">
        <w:rPr>
          <w:rFonts w:ascii="Arial" w:hAnsi="Arial" w:eastAsia="Arial" w:cs="Arial"/>
          <w:color w:val="000000" w:themeColor="text1" w:themeTint="FF" w:themeShade="FF"/>
        </w:rPr>
        <w:t>happen</w:t>
      </w:r>
      <w:r w:rsidRPr="7DC5DFEA" w:rsidR="04C32D33">
        <w:rPr>
          <w:rFonts w:ascii="Arial" w:hAnsi="Arial" w:eastAsia="Arial" w:cs="Arial"/>
          <w:color w:val="000000" w:themeColor="text1" w:themeTint="FF" w:themeShade="FF"/>
        </w:rPr>
        <w:t xml:space="preserve"> </w:t>
      </w:r>
      <w:r w:rsidRPr="7DC5DFEA" w:rsidR="04C32D33">
        <w:rPr>
          <w:rFonts w:ascii="Arial" w:hAnsi="Arial" w:eastAsia="Arial" w:cs="Arial"/>
          <w:color w:val="000000" w:themeColor="text1" w:themeTint="FF" w:themeShade="FF"/>
        </w:rPr>
        <w:t>in order for</w:t>
      </w:r>
      <w:r w:rsidRPr="7DC5DFEA" w:rsidR="04C32D33">
        <w:rPr>
          <w:rFonts w:ascii="Arial" w:hAnsi="Arial" w:eastAsia="Arial" w:cs="Arial"/>
          <w:color w:val="000000" w:themeColor="text1" w:themeTint="FF" w:themeShade="FF"/>
        </w:rPr>
        <w:t xml:space="preserve"> practitioners to feel confident that they can deliver the new curriculum and best support their students. As well as better funding and support in the </w:t>
      </w:r>
      <w:r w:rsidRPr="7DC5DFEA" w:rsidR="53323189">
        <w:rPr>
          <w:rFonts w:ascii="Arial" w:hAnsi="Arial" w:eastAsia="Arial" w:cs="Arial"/>
          <w:color w:val="000000" w:themeColor="text1" w:themeTint="FF" w:themeShade="FF"/>
        </w:rPr>
        <w:t>integration</w:t>
      </w:r>
      <w:r w:rsidRPr="7DC5DFEA" w:rsidR="04C32D33">
        <w:rPr>
          <w:rFonts w:ascii="Arial" w:hAnsi="Arial" w:eastAsia="Arial" w:cs="Arial"/>
          <w:color w:val="000000" w:themeColor="text1" w:themeTint="FF" w:themeShade="FF"/>
        </w:rPr>
        <w:t xml:space="preserve"> of outdoor and play</w:t>
      </w:r>
      <w:r w:rsidRPr="7DC5DFEA" w:rsidR="528E5D7D">
        <w:rPr>
          <w:rFonts w:ascii="Arial" w:hAnsi="Arial" w:eastAsia="Arial" w:cs="Arial"/>
          <w:color w:val="000000" w:themeColor="text1" w:themeTint="FF" w:themeShade="FF"/>
        </w:rPr>
        <w:t xml:space="preserve">-based learning so that the students </w:t>
      </w:r>
      <w:r w:rsidRPr="7DC5DFEA" w:rsidR="528E5D7D">
        <w:rPr>
          <w:rFonts w:ascii="Arial" w:hAnsi="Arial" w:eastAsia="Arial" w:cs="Arial"/>
          <w:color w:val="000000" w:themeColor="text1" w:themeTint="FF" w:themeShade="FF"/>
        </w:rPr>
        <w:t>are able to</w:t>
      </w:r>
      <w:r w:rsidRPr="7DC5DFEA" w:rsidR="528E5D7D">
        <w:rPr>
          <w:rFonts w:ascii="Arial" w:hAnsi="Arial" w:eastAsia="Arial" w:cs="Arial"/>
          <w:color w:val="000000" w:themeColor="text1" w:themeTint="FF" w:themeShade="FF"/>
        </w:rPr>
        <w:t xml:space="preserve"> fully develop the four purposes across all subjects.</w:t>
      </w:r>
    </w:p>
    <w:p w:rsidR="022C96E8" w:rsidP="287CABA4" w:rsidRDefault="022C96E8" w14:paraId="56A2ED98" w14:textId="22ABCE67">
      <w:pPr>
        <w:rPr>
          <w:rFonts w:ascii="Arial" w:hAnsi="Arial" w:eastAsia="Arial" w:cs="Arial"/>
          <w:color w:val="000000" w:themeColor="text1"/>
        </w:rPr>
      </w:pPr>
    </w:p>
    <w:p w:rsidR="287CABA4" w:rsidP="287CABA4" w:rsidRDefault="287CABA4" w14:paraId="65BBB925" w14:textId="4B4FA979">
      <w:pPr>
        <w:rPr>
          <w:rFonts w:ascii="Arial" w:hAnsi="Arial" w:eastAsia="Arial" w:cs="Arial"/>
          <w:color w:val="000000" w:themeColor="text1"/>
        </w:rPr>
      </w:pPr>
    </w:p>
    <w:p w:rsidR="287CABA4" w:rsidP="7DC5DFEA" w:rsidRDefault="287CABA4" w14:paraId="5B2D38E9" w14:textId="74C92E91">
      <w:pPr>
        <w:rPr>
          <w:rFonts w:ascii="Arial" w:hAnsi="Arial" w:eastAsia="Arial" w:cs="Arial"/>
          <w:color w:val="000000" w:themeColor="text1"/>
        </w:rPr>
      </w:pPr>
    </w:p>
    <w:p w:rsidR="4989B4D6" w:rsidP="7DC5DFEA" w:rsidRDefault="4989B4D6" w14:paraId="670EF58C" w14:textId="76652284">
      <w:pPr>
        <w:rPr>
          <w:rFonts w:ascii="Arial" w:hAnsi="Arial" w:eastAsia="Arial" w:cs="Arial"/>
          <w:color w:val="000000" w:themeColor="text1"/>
        </w:rPr>
      </w:pPr>
      <w:r w:rsidRPr="7DC5DFEA" w:rsidR="4989B4D6">
        <w:rPr>
          <w:rFonts w:ascii="Arial" w:hAnsi="Arial" w:eastAsia="Arial" w:cs="Arial"/>
          <w:color w:val="000000" w:themeColor="text1" w:themeTint="FF" w:themeShade="FF"/>
        </w:rPr>
        <w:t xml:space="preserve">The concept of the ‘unique child’ is for practitioners to view each child as an individual who has their own individual needs, </w:t>
      </w:r>
      <w:r w:rsidRPr="7DC5DFEA" w:rsidR="4989B4D6">
        <w:rPr>
          <w:rFonts w:ascii="Arial" w:hAnsi="Arial" w:eastAsia="Arial" w:cs="Arial"/>
          <w:color w:val="000000" w:themeColor="text1" w:themeTint="FF" w:themeShade="FF"/>
        </w:rPr>
        <w:t>interests</w:t>
      </w:r>
      <w:r w:rsidRPr="7DC5DFEA" w:rsidR="4989B4D6">
        <w:rPr>
          <w:rFonts w:ascii="Arial" w:hAnsi="Arial" w:eastAsia="Arial" w:cs="Arial"/>
          <w:color w:val="000000" w:themeColor="text1" w:themeTint="FF" w:themeShade="FF"/>
        </w:rPr>
        <w:t xml:space="preserve"> and ability. The department of education</w:t>
      </w:r>
      <w:r w:rsidRPr="7DC5DFEA" w:rsidR="3CF15C2F">
        <w:rPr>
          <w:rFonts w:ascii="Arial" w:hAnsi="Arial" w:eastAsia="Arial" w:cs="Arial"/>
          <w:color w:val="000000" w:themeColor="text1" w:themeTint="FF" w:themeShade="FF"/>
        </w:rPr>
        <w:t xml:space="preserve">’s </w:t>
      </w:r>
      <w:r w:rsidRPr="7DC5DFEA" w:rsidR="3CF15C2F">
        <w:rPr>
          <w:rFonts w:ascii="Arial" w:hAnsi="Arial" w:eastAsia="Arial" w:cs="Arial"/>
          <w:color w:val="000000" w:themeColor="text1" w:themeTint="FF" w:themeShade="FF"/>
        </w:rPr>
        <w:t>ea</w:t>
      </w:r>
      <w:r w:rsidRPr="7DC5DFEA" w:rsidR="3CF15C2F">
        <w:rPr>
          <w:rFonts w:ascii="Arial" w:hAnsi="Arial" w:eastAsia="Arial" w:cs="Arial"/>
          <w:color w:val="000000" w:themeColor="text1" w:themeTint="FF" w:themeShade="FF"/>
        </w:rPr>
        <w:t xml:space="preserve">rly years foundation stage </w:t>
      </w:r>
      <w:r w:rsidRPr="7DC5DFEA" w:rsidR="3CF15C2F">
        <w:rPr>
          <w:rFonts w:ascii="Arial" w:hAnsi="Arial" w:eastAsia="Arial" w:cs="Arial"/>
          <w:color w:val="000000" w:themeColor="text1" w:themeTint="FF" w:themeShade="FF"/>
        </w:rPr>
        <w:t>fram</w:t>
      </w:r>
      <w:r w:rsidRPr="7DC5DFEA" w:rsidR="3CF15C2F">
        <w:rPr>
          <w:rFonts w:ascii="Arial" w:hAnsi="Arial" w:eastAsia="Arial" w:cs="Arial"/>
          <w:color w:val="000000" w:themeColor="text1" w:themeTint="FF" w:themeShade="FF"/>
        </w:rPr>
        <w:t>ework</w:t>
      </w:r>
      <w:r w:rsidRPr="7DC5DFEA" w:rsidR="459B4538">
        <w:rPr>
          <w:rFonts w:ascii="Arial" w:hAnsi="Arial" w:eastAsia="Arial" w:cs="Arial"/>
          <w:color w:val="000000" w:themeColor="text1" w:themeTint="FF" w:themeShade="FF"/>
        </w:rPr>
        <w:t xml:space="preserve"> </w:t>
      </w:r>
      <w:r w:rsidRPr="7DC5DFEA" w:rsidR="4989B4D6">
        <w:rPr>
          <w:rFonts w:ascii="Arial" w:hAnsi="Arial" w:eastAsia="Arial" w:cs="Arial"/>
          <w:color w:val="000000" w:themeColor="text1" w:themeTint="FF" w:themeShade="FF"/>
        </w:rPr>
        <w:t>(</w:t>
      </w:r>
      <w:r w:rsidRPr="7DC5DFEA" w:rsidR="4989B4D6">
        <w:rPr>
          <w:rFonts w:ascii="Arial" w:hAnsi="Arial" w:eastAsia="Arial" w:cs="Arial"/>
          <w:color w:val="000000" w:themeColor="text1" w:themeTint="FF" w:themeShade="FF"/>
        </w:rPr>
        <w:t xml:space="preserve">2024) early years foundation stage </w:t>
      </w:r>
      <w:r w:rsidRPr="7DC5DFEA" w:rsidR="52CABB1B">
        <w:rPr>
          <w:rFonts w:ascii="Arial" w:hAnsi="Arial" w:eastAsia="Arial" w:cs="Arial"/>
          <w:color w:val="000000" w:themeColor="text1" w:themeTint="FF" w:themeShade="FF"/>
        </w:rPr>
        <w:t>framework highlights</w:t>
      </w:r>
      <w:r w:rsidRPr="7DC5DFEA" w:rsidR="4989B4D6">
        <w:rPr>
          <w:rFonts w:ascii="Arial" w:hAnsi="Arial" w:eastAsia="Arial" w:cs="Arial"/>
          <w:color w:val="000000" w:themeColor="text1" w:themeTint="FF" w:themeShade="FF"/>
        </w:rPr>
        <w:t xml:space="preserve"> the ‘unique child’ as a key principle that is embedded into the guidance for practitioners. The early years foundation stage (2024) recognizes that each child is an indivi</w:t>
      </w:r>
      <w:r w:rsidRPr="7DC5DFEA" w:rsidR="4989B4D6">
        <w:rPr>
          <w:rFonts w:ascii="Arial" w:hAnsi="Arial" w:eastAsia="Arial" w:cs="Arial"/>
          <w:color w:val="000000" w:themeColor="text1" w:themeTint="FF" w:themeShade="FF"/>
        </w:rPr>
        <w:t xml:space="preserve">dual who develops at </w:t>
      </w:r>
      <w:r w:rsidRPr="7DC5DFEA" w:rsidR="4989B4D6">
        <w:rPr>
          <w:rFonts w:ascii="Arial" w:hAnsi="Arial" w:eastAsia="Arial" w:cs="Arial"/>
          <w:color w:val="000000" w:themeColor="text1" w:themeTint="FF" w:themeShade="FF"/>
        </w:rPr>
        <w:t>their own p</w:t>
      </w:r>
      <w:r w:rsidRPr="7DC5DFEA" w:rsidR="4989B4D6">
        <w:rPr>
          <w:rFonts w:ascii="Arial" w:hAnsi="Arial" w:eastAsia="Arial" w:cs="Arial"/>
          <w:color w:val="000000" w:themeColor="text1" w:themeTint="FF" w:themeShade="FF"/>
        </w:rPr>
        <w:t xml:space="preserve">ace. </w:t>
      </w:r>
      <w:r w:rsidRPr="7DC5DFEA" w:rsidR="4989B4D6">
        <w:rPr>
          <w:rFonts w:ascii="Arial" w:hAnsi="Arial" w:eastAsia="Arial" w:cs="Arial"/>
          <w:color w:val="000000" w:themeColor="text1" w:themeTint="FF" w:themeShade="FF"/>
        </w:rPr>
        <w:t>Appropriate assessment is needed in order to identify areas in which children may require further support, identify any additional learning needs and to help practitioners provide provision that supports each</w:t>
      </w:r>
      <w:r w:rsidRPr="7DC5DFEA" w:rsidR="4989B4D6">
        <w:rPr>
          <w:rFonts w:ascii="Arial" w:hAnsi="Arial" w:eastAsia="Arial" w:cs="Arial"/>
          <w:color w:val="000000" w:themeColor="text1" w:themeTint="FF" w:themeShade="FF"/>
        </w:rPr>
        <w:t xml:space="preserve"> child’s individual l</w:t>
      </w:r>
      <w:r w:rsidRPr="7DC5DFEA" w:rsidR="4989B4D6">
        <w:rPr>
          <w:rFonts w:ascii="Arial" w:hAnsi="Arial" w:eastAsia="Arial" w:cs="Arial"/>
          <w:color w:val="000000" w:themeColor="text1" w:themeTint="FF" w:themeShade="FF"/>
        </w:rPr>
        <w:t>earning jou</w:t>
      </w:r>
      <w:r w:rsidRPr="7DC5DFEA" w:rsidR="4989B4D6">
        <w:rPr>
          <w:rFonts w:ascii="Arial" w:hAnsi="Arial" w:eastAsia="Arial" w:cs="Arial"/>
          <w:color w:val="000000" w:themeColor="text1" w:themeTint="FF" w:themeShade="FF"/>
        </w:rPr>
        <w:t>rney.</w:t>
      </w:r>
      <w:r w:rsidRPr="7DC5DFEA" w:rsidR="4989B4D6">
        <w:rPr>
          <w:rFonts w:ascii="Arial" w:hAnsi="Arial" w:eastAsia="Arial" w:cs="Arial"/>
          <w:color w:val="000000" w:themeColor="text1" w:themeTint="FF" w:themeShade="FF"/>
        </w:rPr>
        <w:t xml:space="preserve"> It is also important that we approach assessment in a way that does not hinder a child’s approach to learning as this can have damaging effects on a child’s mindset to learning and could hinder a child’s progression if not done appropriately. </w:t>
      </w:r>
      <w:r w:rsidRPr="7DC5DFEA" w:rsidR="4989B4D6">
        <w:rPr>
          <w:rFonts w:ascii="Arial" w:hAnsi="Arial" w:eastAsia="Arial" w:cs="Arial"/>
          <w:color w:val="000000" w:themeColor="text1" w:themeTint="FF" w:themeShade="FF"/>
        </w:rPr>
        <w:t xml:space="preserve">As well </w:t>
      </w:r>
      <w:r w:rsidRPr="7DC5DFEA" w:rsidR="4989B4D6">
        <w:rPr>
          <w:rFonts w:ascii="Arial" w:hAnsi="Arial" w:eastAsia="Arial" w:cs="Arial"/>
          <w:color w:val="000000" w:themeColor="text1" w:themeTint="FF" w:themeShade="FF"/>
        </w:rPr>
        <w:t>as being able</w:t>
      </w:r>
      <w:r w:rsidRPr="7DC5DFEA" w:rsidR="4989B4D6">
        <w:rPr>
          <w:rFonts w:ascii="Arial" w:hAnsi="Arial" w:eastAsia="Arial" w:cs="Arial"/>
          <w:color w:val="000000" w:themeColor="text1" w:themeTint="FF" w:themeShade="FF"/>
        </w:rPr>
        <w:t xml:space="preserve"> to effe</w:t>
      </w:r>
      <w:r w:rsidRPr="7DC5DFEA" w:rsidR="4989B4D6">
        <w:rPr>
          <w:rFonts w:ascii="Arial" w:hAnsi="Arial" w:eastAsia="Arial" w:cs="Arial"/>
          <w:color w:val="000000" w:themeColor="text1" w:themeTint="FF" w:themeShade="FF"/>
        </w:rPr>
        <w:t>cti</w:t>
      </w:r>
      <w:r w:rsidRPr="7DC5DFEA" w:rsidR="4989B4D6">
        <w:rPr>
          <w:rFonts w:ascii="Arial" w:hAnsi="Arial" w:eastAsia="Arial" w:cs="Arial"/>
          <w:color w:val="000000" w:themeColor="text1" w:themeTint="FF" w:themeShade="FF"/>
        </w:rPr>
        <w:t xml:space="preserve">vely </w:t>
      </w:r>
      <w:r w:rsidRPr="7DC5DFEA" w:rsidR="4989B4D6">
        <w:rPr>
          <w:rFonts w:ascii="Arial" w:hAnsi="Arial" w:eastAsia="Arial" w:cs="Arial"/>
          <w:color w:val="000000" w:themeColor="text1" w:themeTint="FF" w:themeShade="FF"/>
        </w:rPr>
        <w:t>ide</w:t>
      </w:r>
      <w:r w:rsidRPr="7DC5DFEA" w:rsidR="4989B4D6">
        <w:rPr>
          <w:rFonts w:ascii="Arial" w:hAnsi="Arial" w:eastAsia="Arial" w:cs="Arial"/>
          <w:color w:val="000000" w:themeColor="text1" w:themeTint="FF" w:themeShade="FF"/>
        </w:rPr>
        <w:t>ntify</w:t>
      </w:r>
      <w:r w:rsidRPr="7DC5DFEA" w:rsidR="4989B4D6">
        <w:rPr>
          <w:rFonts w:ascii="Arial" w:hAnsi="Arial" w:eastAsia="Arial" w:cs="Arial"/>
          <w:color w:val="000000" w:themeColor="text1" w:themeTint="FF" w:themeShade="FF"/>
        </w:rPr>
        <w:t xml:space="preserve"> an individual’s developmental needs so we can provide sufficient support to b</w:t>
      </w:r>
      <w:r w:rsidRPr="7DC5DFEA" w:rsidR="4989B4D6">
        <w:rPr>
          <w:rFonts w:ascii="Arial" w:hAnsi="Arial" w:eastAsia="Arial" w:cs="Arial"/>
          <w:color w:val="000000" w:themeColor="text1" w:themeTint="FF" w:themeShade="FF"/>
        </w:rPr>
        <w:t>est scaffold their le</w:t>
      </w:r>
      <w:r w:rsidRPr="7DC5DFEA" w:rsidR="4989B4D6">
        <w:rPr>
          <w:rFonts w:ascii="Arial" w:hAnsi="Arial" w:eastAsia="Arial" w:cs="Arial"/>
          <w:color w:val="000000" w:themeColor="text1" w:themeTint="FF" w:themeShade="FF"/>
        </w:rPr>
        <w:t>arning jour</w:t>
      </w:r>
      <w:r w:rsidRPr="7DC5DFEA" w:rsidR="4989B4D6">
        <w:rPr>
          <w:rFonts w:ascii="Arial" w:hAnsi="Arial" w:eastAsia="Arial" w:cs="Arial"/>
          <w:color w:val="000000" w:themeColor="text1" w:themeTint="FF" w:themeShade="FF"/>
        </w:rPr>
        <w:t xml:space="preserve">ney. </w:t>
      </w:r>
      <w:r w:rsidRPr="7DC5DFEA" w:rsidR="4989B4D6">
        <w:rPr>
          <w:rFonts w:ascii="Arial" w:hAnsi="Arial" w:eastAsia="Arial" w:cs="Arial"/>
          <w:color w:val="000000" w:themeColor="text1" w:themeTint="FF" w:themeShade="FF"/>
        </w:rPr>
        <w:t>In this section I will be critically analyzing assessment methods to see how they support the concept of the unique child as well as how effective they are in ensuring practice is inclusive and</w:t>
      </w:r>
      <w:r w:rsidRPr="7DC5DFEA" w:rsidR="4989B4D6">
        <w:rPr>
          <w:rFonts w:ascii="Arial" w:hAnsi="Arial" w:eastAsia="Arial" w:cs="Arial"/>
          <w:color w:val="000000" w:themeColor="text1" w:themeTint="FF" w:themeShade="FF"/>
        </w:rPr>
        <w:t xml:space="preserve"> fair for the childre</w:t>
      </w:r>
      <w:r w:rsidRPr="7DC5DFEA" w:rsidR="4989B4D6">
        <w:rPr>
          <w:rFonts w:ascii="Arial" w:hAnsi="Arial" w:eastAsia="Arial" w:cs="Arial"/>
          <w:color w:val="000000" w:themeColor="text1" w:themeTint="FF" w:themeShade="FF"/>
        </w:rPr>
        <w:t xml:space="preserve">n in their </w:t>
      </w:r>
      <w:r w:rsidRPr="7DC5DFEA" w:rsidR="4989B4D6">
        <w:rPr>
          <w:rFonts w:ascii="Arial" w:hAnsi="Arial" w:eastAsia="Arial" w:cs="Arial"/>
          <w:color w:val="000000" w:themeColor="text1" w:themeTint="FF" w:themeShade="FF"/>
        </w:rPr>
        <w:t>care.</w:t>
      </w:r>
    </w:p>
    <w:p w:rsidR="287CABA4" w:rsidP="7DC5DFEA" w:rsidRDefault="287CABA4" w14:paraId="3D28A8E3" w14:textId="3EF9A56E">
      <w:pPr>
        <w:rPr>
          <w:rFonts w:ascii="Arial" w:hAnsi="Arial" w:eastAsia="Arial" w:cs="Arial"/>
          <w:color w:val="000000" w:themeColor="text1"/>
        </w:rPr>
      </w:pPr>
    </w:p>
    <w:p w:rsidR="4989B4D6" w:rsidP="7DC5DFEA" w:rsidRDefault="4989B4D6" w14:paraId="52AAB2EC" w14:textId="19E86973">
      <w:pPr>
        <w:rPr>
          <w:rFonts w:ascii="Arial" w:hAnsi="Arial" w:eastAsia="Arial" w:cs="Arial"/>
          <w:color w:val="000000" w:themeColor="text1"/>
        </w:rPr>
      </w:pPr>
      <w:r w:rsidRPr="7DC5DFEA" w:rsidR="4989B4D6">
        <w:rPr>
          <w:rFonts w:ascii="Arial" w:hAnsi="Arial" w:eastAsia="Arial" w:cs="Arial"/>
          <w:color w:val="000000" w:themeColor="text1" w:themeTint="FF" w:themeShade="FF"/>
        </w:rPr>
        <w:t xml:space="preserve">The early years foundation stage framework (2024) defines every child as a ‘unique child’ who is continuously learning, capable, </w:t>
      </w:r>
      <w:r w:rsidRPr="7DC5DFEA" w:rsidR="4989B4D6">
        <w:rPr>
          <w:rFonts w:ascii="Arial" w:hAnsi="Arial" w:eastAsia="Arial" w:cs="Arial"/>
          <w:color w:val="000000" w:themeColor="text1" w:themeTint="FF" w:themeShade="FF"/>
        </w:rPr>
        <w:t>confident</w:t>
      </w:r>
      <w:r w:rsidRPr="7DC5DFEA" w:rsidR="4989B4D6">
        <w:rPr>
          <w:rFonts w:ascii="Arial" w:hAnsi="Arial" w:eastAsia="Arial" w:cs="Arial"/>
          <w:color w:val="000000" w:themeColor="text1" w:themeTint="FF" w:themeShade="FF"/>
        </w:rPr>
        <w:t xml:space="preserve"> and self-assured. The foundation phase (2015:4) supports this further stating that children must be able to develop at their own unique pace </w:t>
      </w:r>
      <w:r w:rsidRPr="7DC5DFEA" w:rsidR="4989B4D6">
        <w:rPr>
          <w:rFonts w:ascii="Arial" w:hAnsi="Arial" w:eastAsia="Arial" w:cs="Arial"/>
          <w:color w:val="000000" w:themeColor="text1" w:themeTint="FF" w:themeShade="FF"/>
        </w:rPr>
        <w:t>stating</w:t>
      </w:r>
      <w:r w:rsidRPr="7DC5DFEA" w:rsidR="4989B4D6">
        <w:rPr>
          <w:rFonts w:ascii="Arial" w:hAnsi="Arial" w:eastAsia="Arial" w:cs="Arial"/>
          <w:color w:val="000000" w:themeColor="text1" w:themeTint="FF" w:themeShade="FF"/>
        </w:rPr>
        <w:t xml:space="preserve"> that children must have the opportunity to put what they have learnt into practice. </w:t>
      </w:r>
    </w:p>
    <w:p w:rsidR="4989B4D6" w:rsidP="7DC5DFEA" w:rsidRDefault="4989B4D6" w14:paraId="47F6F9ED" w14:textId="7B991884">
      <w:pPr>
        <w:pStyle w:val="Normal"/>
        <w:rPr>
          <w:rFonts w:ascii="Arial" w:hAnsi="Arial" w:eastAsia="Arial" w:cs="Arial"/>
          <w:color w:val="000000" w:themeColor="text1" w:themeTint="FF" w:themeShade="FF"/>
        </w:rPr>
      </w:pPr>
      <w:r w:rsidRPr="7DC5DFEA" w:rsidR="4989B4D6">
        <w:rPr>
          <w:rFonts w:ascii="Arial" w:hAnsi="Arial" w:eastAsia="Arial" w:cs="Arial"/>
          <w:color w:val="000000" w:themeColor="text1" w:themeTint="FF" w:themeShade="FF"/>
        </w:rPr>
        <w:t xml:space="preserve">According to the </w:t>
      </w:r>
      <w:r w:rsidRPr="7DC5DFEA" w:rsidR="14EB8946">
        <w:rPr>
          <w:rFonts w:ascii="Arial" w:hAnsi="Arial" w:eastAsia="Arial" w:cs="Arial"/>
          <w:color w:val="000000" w:themeColor="text1" w:themeTint="FF" w:themeShade="FF"/>
        </w:rPr>
        <w:t xml:space="preserve">Welsh Government’s (2022) </w:t>
      </w:r>
      <w:r w:rsidRPr="7DC5DFEA" w:rsidR="4989B4D6">
        <w:rPr>
          <w:rFonts w:ascii="Arial" w:hAnsi="Arial" w:eastAsia="Arial" w:cs="Arial"/>
          <w:color w:val="000000" w:themeColor="text1" w:themeTint="FF" w:themeShade="FF"/>
        </w:rPr>
        <w:t xml:space="preserve">curriculum for funded non-maintained settings observation is a key role in early years practice and is something that should be child-centered, suggesting that observation allows us to </w:t>
      </w:r>
      <w:r w:rsidRPr="7DC5DFEA" w:rsidR="4989B4D6">
        <w:rPr>
          <w:rFonts w:ascii="Arial" w:hAnsi="Arial" w:eastAsia="Arial" w:cs="Arial"/>
          <w:color w:val="000000" w:themeColor="text1" w:themeTint="FF" w:themeShade="FF"/>
        </w:rPr>
        <w:t>determine</w:t>
      </w:r>
      <w:r w:rsidRPr="7DC5DFEA" w:rsidR="4989B4D6">
        <w:rPr>
          <w:rFonts w:ascii="Arial" w:hAnsi="Arial" w:eastAsia="Arial" w:cs="Arial"/>
          <w:color w:val="000000" w:themeColor="text1" w:themeTint="FF" w:themeShade="FF"/>
        </w:rPr>
        <w:t xml:space="preserve"> a child's level of engagement their interests and their progress. Which allows us to inform planning of provision that better supports the children's individual learning journey. Making for a more responsive approach to assessment and learning. Practitioners can then adapt teaching to cater to their student's needs. Peterson and Elam (2020) highlight how important observation is in early childhood education suggesting that observation allows practitioners to ensure that their teaching is </w:t>
      </w:r>
      <w:r w:rsidRPr="7DC5DFEA" w:rsidR="4989B4D6">
        <w:rPr>
          <w:rFonts w:ascii="Arial" w:hAnsi="Arial" w:eastAsia="Arial" w:cs="Arial"/>
          <w:color w:val="000000" w:themeColor="text1" w:themeTint="FF" w:themeShade="FF"/>
        </w:rPr>
        <w:t>appropriate to</w:t>
      </w:r>
      <w:r w:rsidRPr="7DC5DFEA" w:rsidR="4989B4D6">
        <w:rPr>
          <w:rFonts w:ascii="Arial" w:hAnsi="Arial" w:eastAsia="Arial" w:cs="Arial"/>
          <w:color w:val="000000" w:themeColor="text1" w:themeTint="FF" w:themeShade="FF"/>
        </w:rPr>
        <w:t xml:space="preserve"> the needs of the children. As it allows practitioners the opportunity to constantly revise and adapt practice </w:t>
      </w:r>
      <w:r w:rsidRPr="7DC5DFEA" w:rsidR="4989B4D6">
        <w:rPr>
          <w:rFonts w:ascii="Arial" w:hAnsi="Arial" w:eastAsia="Arial" w:cs="Arial"/>
          <w:color w:val="000000" w:themeColor="text1" w:themeTint="FF" w:themeShade="FF"/>
        </w:rPr>
        <w:t>in order to</w:t>
      </w:r>
      <w:r w:rsidRPr="7DC5DFEA" w:rsidR="4989B4D6">
        <w:rPr>
          <w:rFonts w:ascii="Arial" w:hAnsi="Arial" w:eastAsia="Arial" w:cs="Arial"/>
          <w:color w:val="000000" w:themeColor="text1" w:themeTint="FF" w:themeShade="FF"/>
        </w:rPr>
        <w:t xml:space="preserve"> get the best possible outcomes for the child’s progression. An example of a type of observation is spontaneous observation. Peterson and Elam (2020) define spontaneous observation as observations that happen continuously and without prior planning. Suggesting that when using this form of assessment correctly we can watch a child’s progression unfold naturally. </w:t>
      </w:r>
    </w:p>
    <w:p w:rsidR="4989B4D6" w:rsidP="7DC5DFEA" w:rsidRDefault="4989B4D6" w14:paraId="54D58770" w14:textId="4ED4948B">
      <w:pPr>
        <w:rPr>
          <w:rFonts w:ascii="Arial" w:hAnsi="Arial" w:eastAsia="Arial" w:cs="Arial"/>
          <w:color w:val="000000" w:themeColor="text1" w:themeTint="FF" w:themeShade="FF"/>
        </w:rPr>
      </w:pPr>
    </w:p>
    <w:p w:rsidR="4989B4D6" w:rsidP="287CABA4" w:rsidRDefault="4989B4D6" w14:paraId="16BE88A2" w14:textId="45E12680">
      <w:pPr>
        <w:rPr>
          <w:rFonts w:ascii="Arial" w:hAnsi="Arial" w:eastAsia="Arial" w:cs="Arial"/>
          <w:color w:val="000000" w:themeColor="text1"/>
        </w:rPr>
      </w:pPr>
      <w:r w:rsidRPr="7DC5DFEA" w:rsidR="4989B4D6">
        <w:rPr>
          <w:rFonts w:ascii="Arial" w:hAnsi="Arial" w:eastAsia="Arial" w:cs="Arial"/>
          <w:color w:val="000000" w:themeColor="text1" w:themeTint="FF" w:themeShade="FF"/>
        </w:rPr>
        <w:t xml:space="preserve">Although there are ups and downs to this method Peterson and Elam (2020) highlight that some of the advantages that spontaneous observation provide, one of these being that the practitioner can be fully present with the child and offer positive reinforcements and it is not obvious to the child that they are being assessed so they will feel more relaxed and content in the activity. Therefore, resulting in a more </w:t>
      </w:r>
      <w:r w:rsidRPr="7DC5DFEA" w:rsidR="4989B4D6">
        <w:rPr>
          <w:rFonts w:ascii="Arial" w:hAnsi="Arial" w:eastAsia="Arial" w:cs="Arial"/>
          <w:color w:val="000000" w:themeColor="text1" w:themeTint="FF" w:themeShade="FF"/>
        </w:rPr>
        <w:t>accurate</w:t>
      </w:r>
      <w:r w:rsidRPr="7DC5DFEA" w:rsidR="4989B4D6">
        <w:rPr>
          <w:rFonts w:ascii="Arial" w:hAnsi="Arial" w:eastAsia="Arial" w:cs="Arial"/>
          <w:color w:val="000000" w:themeColor="text1" w:themeTint="FF" w:themeShade="FF"/>
        </w:rPr>
        <w:t xml:space="preserve"> representation of their abilities. This is important because children will act differently if they are aware that they are being assessed and </w:t>
      </w:r>
      <w:r w:rsidRPr="7DC5DFEA" w:rsidR="4989B4D6">
        <w:rPr>
          <w:rFonts w:ascii="Arial" w:hAnsi="Arial" w:eastAsia="Arial" w:cs="Arial"/>
          <w:color w:val="000000" w:themeColor="text1" w:themeTint="FF" w:themeShade="FF"/>
        </w:rPr>
        <w:t>in order for</w:t>
      </w:r>
      <w:r w:rsidRPr="7DC5DFEA" w:rsidR="4989B4D6">
        <w:rPr>
          <w:rFonts w:ascii="Arial" w:hAnsi="Arial" w:eastAsia="Arial" w:cs="Arial"/>
          <w:color w:val="000000" w:themeColor="text1" w:themeTint="FF" w:themeShade="FF"/>
        </w:rPr>
        <w:t xml:space="preserve"> us to get a true representation for their abilities we want them to be able to be as authentic as possible to be able to support their progression as best we can. Furthermore, Peterson and Elam (2020)  highlight that while this is a great way of observing children less obviously it can be difficult for practitioner's to remain objective and it can also lead to inaccuracies with the details of exactly what the child said or did therefore having an unclear understanding of where the child excelled and where there was room for improvement. Which makes supporting them to progress difficult as practitioners </w:t>
      </w:r>
      <w:r w:rsidRPr="7DC5DFEA" w:rsidR="4989B4D6">
        <w:rPr>
          <w:rFonts w:ascii="Arial" w:hAnsi="Arial" w:eastAsia="Arial" w:cs="Arial"/>
          <w:color w:val="000000" w:themeColor="text1" w:themeTint="FF" w:themeShade="FF"/>
        </w:rPr>
        <w:t>don’t</w:t>
      </w:r>
      <w:r w:rsidRPr="7DC5DFEA" w:rsidR="4989B4D6">
        <w:rPr>
          <w:rFonts w:ascii="Arial" w:hAnsi="Arial" w:eastAsia="Arial" w:cs="Arial"/>
          <w:color w:val="000000" w:themeColor="text1" w:themeTint="FF" w:themeShade="FF"/>
        </w:rPr>
        <w:t xml:space="preserve"> know what they need to teach or adapt to support them. </w:t>
      </w:r>
    </w:p>
    <w:p w:rsidR="287CABA4" w:rsidP="287CABA4" w:rsidRDefault="287CABA4" w14:paraId="3C9EEE4F" w14:textId="391A8011">
      <w:pPr>
        <w:rPr>
          <w:rFonts w:ascii="Arial" w:hAnsi="Arial" w:eastAsia="Arial" w:cs="Arial"/>
          <w:color w:val="000000" w:themeColor="text1"/>
        </w:rPr>
      </w:pPr>
    </w:p>
    <w:p w:rsidR="4989B4D6" w:rsidP="287CABA4" w:rsidRDefault="4989B4D6" w14:paraId="327609B5" w14:textId="00CEFFA1">
      <w:pPr>
        <w:rPr>
          <w:rFonts w:ascii="Arial" w:hAnsi="Arial" w:eastAsia="Arial" w:cs="Arial"/>
          <w:color w:val="000000" w:themeColor="text1"/>
        </w:rPr>
      </w:pPr>
      <w:r w:rsidRPr="7DC5DFEA" w:rsidR="4989B4D6">
        <w:rPr>
          <w:rFonts w:ascii="Arial" w:hAnsi="Arial" w:eastAsia="Arial" w:cs="Arial"/>
          <w:color w:val="000000" w:themeColor="text1" w:themeTint="FF" w:themeShade="FF"/>
        </w:rPr>
        <w:t xml:space="preserve">However, there are barriers in implementing effective observation methods. </w:t>
      </w:r>
      <w:r w:rsidRPr="7DC5DFEA" w:rsidR="4989B4D6">
        <w:rPr>
          <w:rFonts w:ascii="Arial" w:hAnsi="Arial" w:eastAsia="Arial" w:cs="Arial"/>
          <w:color w:val="000000" w:themeColor="text1" w:themeTint="FF" w:themeShade="FF"/>
        </w:rPr>
        <w:t>For example, for a child to be able to be fully authentically themselves they need to be comfortable in their setting and feel safe to express themselves fully.</w:t>
      </w:r>
      <w:r w:rsidRPr="7DC5DFEA" w:rsidR="4989B4D6">
        <w:rPr>
          <w:rFonts w:ascii="Arial" w:hAnsi="Arial" w:eastAsia="Arial" w:cs="Arial"/>
          <w:color w:val="000000" w:themeColor="text1" w:themeTint="FF" w:themeShade="FF"/>
        </w:rPr>
        <w:t xml:space="preserve"> This requires practitioners to build strong relationships with the children, but this is not always a possibility due to a shortage in staff, </w:t>
      </w:r>
      <w:r w:rsidRPr="7DC5DFEA" w:rsidR="4989B4D6">
        <w:rPr>
          <w:rFonts w:ascii="Arial" w:hAnsi="Arial" w:eastAsia="Arial" w:cs="Arial"/>
          <w:color w:val="000000" w:themeColor="text1" w:themeTint="FF" w:themeShade="FF"/>
        </w:rPr>
        <w:t>time</w:t>
      </w:r>
      <w:r w:rsidRPr="7DC5DFEA" w:rsidR="4989B4D6">
        <w:rPr>
          <w:rFonts w:ascii="Arial" w:hAnsi="Arial" w:eastAsia="Arial" w:cs="Arial"/>
          <w:color w:val="000000" w:themeColor="text1" w:themeTint="FF" w:themeShade="FF"/>
        </w:rPr>
        <w:t xml:space="preserve"> or large class sizes. </w:t>
      </w:r>
      <w:r w:rsidRPr="7DC5DFEA" w:rsidR="4989B4D6">
        <w:rPr>
          <w:rFonts w:ascii="Arial" w:hAnsi="Arial" w:eastAsia="Arial" w:cs="Arial"/>
          <w:color w:val="000000" w:themeColor="text1" w:themeTint="FF" w:themeShade="FF"/>
        </w:rPr>
        <w:t>Sancisi</w:t>
      </w:r>
      <w:r w:rsidRPr="7DC5DFEA" w:rsidR="4989B4D6">
        <w:rPr>
          <w:rFonts w:ascii="Arial" w:hAnsi="Arial" w:eastAsia="Arial" w:cs="Arial"/>
          <w:color w:val="000000" w:themeColor="text1" w:themeTint="FF" w:themeShade="FF"/>
        </w:rPr>
        <w:t xml:space="preserve"> and Edgington</w:t>
      </w:r>
      <w:r w:rsidRPr="7DC5DFEA" w:rsidR="4989B4D6">
        <w:rPr>
          <w:rFonts w:ascii="Arial" w:hAnsi="Arial" w:eastAsia="Arial" w:cs="Arial"/>
          <w:color w:val="000000" w:themeColor="text1" w:themeTint="FF" w:themeShade="FF"/>
        </w:rPr>
        <w:t xml:space="preserve"> </w:t>
      </w:r>
      <w:r w:rsidRPr="7DC5DFEA" w:rsidR="4989B4D6">
        <w:rPr>
          <w:rFonts w:ascii="Arial" w:hAnsi="Arial" w:eastAsia="Arial" w:cs="Arial"/>
          <w:color w:val="000000" w:themeColor="text1" w:themeTint="FF" w:themeShade="FF"/>
        </w:rPr>
        <w:t xml:space="preserve">(2015) support this by stating that children need to be able to feel safe and to trust us to demonstrate their capabilities. This takes time and often settings do not have time to do this therefore resulting in inaccurate recordings of a child's capabilities. Observation as an assessment method aligns with the unique child concept as they are </w:t>
      </w:r>
      <w:r w:rsidRPr="7DC5DFEA" w:rsidR="4989B4D6">
        <w:rPr>
          <w:rFonts w:ascii="Arial" w:hAnsi="Arial" w:eastAsia="Arial" w:cs="Arial"/>
          <w:color w:val="000000" w:themeColor="text1" w:themeTint="FF" w:themeShade="FF"/>
        </w:rPr>
        <w:t>objective</w:t>
      </w:r>
      <w:r w:rsidRPr="7DC5DFEA" w:rsidR="4989B4D6">
        <w:rPr>
          <w:rFonts w:ascii="Arial" w:hAnsi="Arial" w:eastAsia="Arial" w:cs="Arial"/>
          <w:color w:val="000000" w:themeColor="text1" w:themeTint="FF" w:themeShade="FF"/>
        </w:rPr>
        <w:t xml:space="preserve">, they are inclusive of children of ALN and children from </w:t>
      </w:r>
      <w:r w:rsidRPr="7DC5DFEA" w:rsidR="4989B4D6">
        <w:rPr>
          <w:rFonts w:ascii="Arial" w:hAnsi="Arial" w:eastAsia="Arial" w:cs="Arial"/>
          <w:color w:val="000000" w:themeColor="text1" w:themeTint="FF" w:themeShade="FF"/>
        </w:rPr>
        <w:t>different cultural</w:t>
      </w:r>
      <w:r w:rsidRPr="7DC5DFEA" w:rsidR="4989B4D6">
        <w:rPr>
          <w:rFonts w:ascii="Arial" w:hAnsi="Arial" w:eastAsia="Arial" w:cs="Arial"/>
          <w:color w:val="000000" w:themeColor="text1" w:themeTint="FF" w:themeShade="FF"/>
        </w:rPr>
        <w:t xml:space="preserve"> backgrounds as they </w:t>
      </w:r>
      <w:r w:rsidRPr="7DC5DFEA" w:rsidR="4989B4D6">
        <w:rPr>
          <w:rFonts w:ascii="Arial" w:hAnsi="Arial" w:eastAsia="Arial" w:cs="Arial"/>
          <w:color w:val="000000" w:themeColor="text1" w:themeTint="FF" w:themeShade="FF"/>
        </w:rPr>
        <w:t>identify</w:t>
      </w:r>
      <w:r w:rsidRPr="7DC5DFEA" w:rsidR="4989B4D6">
        <w:rPr>
          <w:rFonts w:ascii="Arial" w:hAnsi="Arial" w:eastAsia="Arial" w:cs="Arial"/>
          <w:color w:val="000000" w:themeColor="text1" w:themeTint="FF" w:themeShade="FF"/>
        </w:rPr>
        <w:t xml:space="preserve"> the specific needs of a child to practitioners. According to </w:t>
      </w:r>
      <w:r w:rsidRPr="7DC5DFEA" w:rsidR="4989B4D6">
        <w:rPr>
          <w:rFonts w:ascii="Arial" w:hAnsi="Arial" w:eastAsia="Arial" w:cs="Arial"/>
          <w:color w:val="000000" w:themeColor="text1" w:themeTint="FF" w:themeShade="FF"/>
        </w:rPr>
        <w:t>Neaum</w:t>
      </w:r>
      <w:r w:rsidRPr="7DC5DFEA" w:rsidR="4989B4D6">
        <w:rPr>
          <w:rFonts w:ascii="Arial" w:hAnsi="Arial" w:eastAsia="Arial" w:cs="Arial"/>
          <w:color w:val="000000" w:themeColor="text1" w:themeTint="FF" w:themeShade="FF"/>
        </w:rPr>
        <w:t xml:space="preserve"> (2016) observations allow children to be recognized as individuals as we focus on an individual child’s interests and tailor a plan to support that child’s own needs. However, for observation to continue to align with the unique child concept we need to ensure that observations </w:t>
      </w:r>
      <w:r w:rsidRPr="7DC5DFEA" w:rsidR="4989B4D6">
        <w:rPr>
          <w:rFonts w:ascii="Arial" w:hAnsi="Arial" w:eastAsia="Arial" w:cs="Arial"/>
          <w:color w:val="000000" w:themeColor="text1" w:themeTint="FF" w:themeShade="FF"/>
        </w:rPr>
        <w:t>remain</w:t>
      </w:r>
      <w:r w:rsidRPr="7DC5DFEA" w:rsidR="4989B4D6">
        <w:rPr>
          <w:rFonts w:ascii="Arial" w:hAnsi="Arial" w:eastAsia="Arial" w:cs="Arial"/>
          <w:color w:val="000000" w:themeColor="text1" w:themeTint="FF" w:themeShade="FF"/>
        </w:rPr>
        <w:t xml:space="preserve"> unbiased, and we do not compare observations to set predetermined milestones.</w:t>
      </w:r>
    </w:p>
    <w:p w:rsidR="287CABA4" w:rsidP="287CABA4" w:rsidRDefault="287CABA4" w14:paraId="66E4BBD3" w14:textId="3A9B202D">
      <w:pPr>
        <w:rPr>
          <w:rFonts w:ascii="Arial" w:hAnsi="Arial" w:eastAsia="Arial" w:cs="Arial"/>
          <w:color w:val="000000" w:themeColor="text1"/>
        </w:rPr>
      </w:pPr>
    </w:p>
    <w:p w:rsidR="287CABA4" w:rsidP="287CABA4" w:rsidRDefault="287CABA4" w14:paraId="24F2DCBA" w14:textId="2ED51ADD">
      <w:pPr>
        <w:rPr>
          <w:rFonts w:ascii="Arial" w:hAnsi="Arial" w:eastAsia="Arial" w:cs="Arial"/>
          <w:color w:val="000000" w:themeColor="text1"/>
        </w:rPr>
      </w:pPr>
    </w:p>
    <w:p w:rsidR="4989B4D6" w:rsidP="287CABA4" w:rsidRDefault="4989B4D6" w14:paraId="5D464397" w14:textId="50C3D7F6">
      <w:pPr>
        <w:rPr>
          <w:rFonts w:ascii="Arial" w:hAnsi="Arial" w:eastAsia="Arial" w:cs="Arial"/>
          <w:color w:val="000000" w:themeColor="text1"/>
        </w:rPr>
      </w:pPr>
      <w:r w:rsidRPr="287CABA4">
        <w:rPr>
          <w:rFonts w:ascii="Arial" w:hAnsi="Arial" w:eastAsia="Arial" w:cs="Arial"/>
          <w:color w:val="000000" w:themeColor="text1"/>
        </w:rPr>
        <w:t>The second assessment method is foundation phase profiles. Welsh government (no date) defines the foundation phase profile as a baseline assessment of a child’s ability and development in the first six weeks of reception. The assessment is used on children from ages 3-7. Miller (2022) highlights that although it is generally well aligned with the pedological steps and can be useful for identifying additional learning needs through the baseline assessment. There is a lot of concern around the vagueness of the progression steps and many practitioners felt that it was not suitable to tailor to each individual child’s own developmental needs. This is then not taking into account the concept of the unique child as if the assessment method does not allow practitioners to tailor learning to the individual developmental needs of a child effectively children may not get the support they need to progress accordingly and if a child’s abilities are incorrectly determined through the baseline assessment they can end up in an inappropriate skill grouping even if they are capable of more which can negatively impact a child’s approach to learning as well as their progression.</w:t>
      </w:r>
    </w:p>
    <w:p w:rsidR="4989B4D6" w:rsidP="287CABA4" w:rsidRDefault="4989B4D6" w14:paraId="278CF302" w14:textId="3999433A">
      <w:pPr>
        <w:rPr>
          <w:rFonts w:ascii="Arial" w:hAnsi="Arial" w:eastAsia="Arial" w:cs="Arial"/>
          <w:color w:val="000000" w:themeColor="text1"/>
        </w:rPr>
      </w:pPr>
      <w:r w:rsidRPr="7DC5DFEA" w:rsidR="4989B4D6">
        <w:rPr>
          <w:rFonts w:ascii="Arial" w:hAnsi="Arial" w:eastAsia="Arial" w:cs="Arial"/>
          <w:color w:val="000000" w:themeColor="text1" w:themeTint="FF" w:themeShade="FF"/>
        </w:rPr>
        <w:t xml:space="preserve"> Robert-Holmes </w:t>
      </w:r>
      <w:r w:rsidRPr="7DC5DFEA" w:rsidR="700AE92E">
        <w:rPr>
          <w:rFonts w:ascii="Arial" w:hAnsi="Arial" w:eastAsia="Arial" w:cs="Arial"/>
          <w:b w:val="0"/>
          <w:bCs w:val="0"/>
          <w:i w:val="0"/>
          <w:iCs w:val="0"/>
          <w:caps w:val="0"/>
          <w:smallCaps w:val="0"/>
          <w:noProof w:val="0"/>
          <w:color w:val="000000" w:themeColor="text1" w:themeTint="FF" w:themeShade="FF"/>
          <w:sz w:val="24"/>
          <w:szCs w:val="24"/>
          <w:lang w:val="en-US"/>
        </w:rPr>
        <w:t>and Kitto</w:t>
      </w:r>
      <w:r w:rsidRPr="7DC5DFEA" w:rsidR="4989B4D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DC5DFEA" w:rsidR="4989B4D6">
        <w:rPr>
          <w:rFonts w:ascii="Arial" w:hAnsi="Arial" w:eastAsia="Arial" w:cs="Arial"/>
          <w:b w:val="0"/>
          <w:bCs w:val="0"/>
          <w:i w:val="0"/>
          <w:iCs w:val="0"/>
          <w:caps w:val="0"/>
          <w:smallCaps w:val="0"/>
          <w:noProof w:val="0"/>
          <w:color w:val="000000" w:themeColor="text1" w:themeTint="FF" w:themeShade="FF"/>
          <w:sz w:val="24"/>
          <w:szCs w:val="24"/>
          <w:lang w:val="en-US"/>
        </w:rPr>
        <w:t>(</w:t>
      </w:r>
      <w:r w:rsidRPr="7DC5DFEA" w:rsidR="4989B4D6">
        <w:rPr>
          <w:rFonts w:ascii="Arial" w:hAnsi="Arial" w:eastAsia="Arial" w:cs="Arial"/>
          <w:b w:val="0"/>
          <w:bCs w:val="0"/>
          <w:i w:val="0"/>
          <w:iCs w:val="0"/>
          <w:caps w:val="0"/>
          <w:smallCaps w:val="0"/>
          <w:noProof w:val="0"/>
          <w:color w:val="000000" w:themeColor="text1" w:themeTint="FF" w:themeShade="FF"/>
          <w:sz w:val="24"/>
          <w:szCs w:val="24"/>
          <w:lang w:val="en-US"/>
        </w:rPr>
        <w:t>201</w:t>
      </w:r>
      <w:r w:rsidRPr="7DC5DFEA" w:rsidR="219A1D2C">
        <w:rPr>
          <w:rFonts w:ascii="Arial" w:hAnsi="Arial" w:eastAsia="Arial" w:cs="Arial"/>
          <w:b w:val="0"/>
          <w:bCs w:val="0"/>
          <w:i w:val="0"/>
          <w:iCs w:val="0"/>
          <w:caps w:val="0"/>
          <w:smallCaps w:val="0"/>
          <w:noProof w:val="0"/>
          <w:color w:val="000000" w:themeColor="text1" w:themeTint="FF" w:themeShade="FF"/>
          <w:sz w:val="24"/>
          <w:szCs w:val="24"/>
          <w:lang w:val="en-US"/>
        </w:rPr>
        <w:t>9</w:t>
      </w:r>
      <w:r w:rsidRPr="7DC5DFEA" w:rsidR="4989B4D6">
        <w:rPr>
          <w:rFonts w:ascii="Arial" w:hAnsi="Arial" w:eastAsia="Arial" w:cs="Arial"/>
          <w:color w:val="000000" w:themeColor="text1" w:themeTint="FF" w:themeShade="FF"/>
        </w:rPr>
        <w:t xml:space="preserve">) suggests that when we group children on ability it can have a negative impact on a child’s self-esteem and wellbeing and can also negatively </w:t>
      </w:r>
      <w:r w:rsidRPr="7DC5DFEA" w:rsidR="4989B4D6">
        <w:rPr>
          <w:rFonts w:ascii="Arial" w:hAnsi="Arial" w:eastAsia="Arial" w:cs="Arial"/>
          <w:color w:val="000000" w:themeColor="text1" w:themeTint="FF" w:themeShade="FF"/>
        </w:rPr>
        <w:t>impact</w:t>
      </w:r>
      <w:r w:rsidRPr="7DC5DFEA" w:rsidR="4989B4D6">
        <w:rPr>
          <w:rFonts w:ascii="Arial" w:hAnsi="Arial" w:eastAsia="Arial" w:cs="Arial"/>
          <w:color w:val="000000" w:themeColor="text1" w:themeTint="FF" w:themeShade="FF"/>
        </w:rPr>
        <w:t xml:space="preserve"> their progression as lower ability groups often have less opportunities to progress than higher ability groups. However, Nomi (2009) disagrees with this stating that ability grouping in certain types of schools do not have a negative impact on academic achievement. </w:t>
      </w:r>
      <w:r w:rsidRPr="7DC5DFEA" w:rsidR="4989B4D6">
        <w:rPr>
          <w:rFonts w:ascii="Arial" w:hAnsi="Arial" w:eastAsia="Arial" w:cs="Arial"/>
          <w:color w:val="000000" w:themeColor="text1" w:themeTint="FF" w:themeShade="FF"/>
        </w:rPr>
        <w:t>However, children are able to pick up on which group they are in, and this can affect a child’s perception of their abilities and can have an ongoing affect throughout their educational journeys.</w:t>
      </w:r>
      <w:r w:rsidRPr="7DC5DFEA" w:rsidR="4989B4D6">
        <w:rPr>
          <w:rFonts w:ascii="Arial" w:hAnsi="Arial" w:eastAsia="Arial" w:cs="Arial"/>
          <w:color w:val="000000" w:themeColor="text1" w:themeTint="FF" w:themeShade="FF"/>
        </w:rPr>
        <w:t xml:space="preserve"> Boylan</w:t>
      </w:r>
      <w:r w:rsidRPr="7DC5DFEA" w:rsidR="4E40D30D">
        <w:rPr>
          <w:rFonts w:ascii="Arial" w:hAnsi="Arial" w:eastAsia="Arial" w:cs="Arial"/>
          <w:color w:val="000000" w:themeColor="text1" w:themeTint="FF" w:themeShade="FF"/>
        </w:rPr>
        <w:t xml:space="preserve"> </w:t>
      </w:r>
      <w:r w:rsidRPr="7DC5DFEA" w:rsidR="7A3AE5AD">
        <w:rPr>
          <w:rFonts w:ascii="Arial" w:hAnsi="Arial" w:eastAsia="Arial" w:cs="Arial"/>
          <w:i w:val="1"/>
          <w:iCs w:val="1"/>
          <w:color w:val="000000" w:themeColor="text1" w:themeTint="FF" w:themeShade="FF"/>
        </w:rPr>
        <w:t>et al.</w:t>
      </w:r>
      <w:r w:rsidRPr="7DC5DFEA" w:rsidR="4989B4D6">
        <w:rPr>
          <w:rFonts w:ascii="Arial" w:hAnsi="Arial" w:eastAsia="Arial" w:cs="Arial"/>
          <w:color w:val="000000" w:themeColor="text1" w:themeTint="FF" w:themeShade="FF"/>
        </w:rPr>
        <w:t xml:space="preserve"> </w:t>
      </w:r>
      <w:r w:rsidRPr="7DC5DFEA" w:rsidR="4989B4D6">
        <w:rPr>
          <w:rFonts w:ascii="Arial" w:hAnsi="Arial" w:eastAsia="Arial" w:cs="Arial"/>
          <w:color w:val="000000" w:themeColor="text1" w:themeTint="FF" w:themeShade="FF"/>
        </w:rPr>
        <w:t>(202</w:t>
      </w:r>
      <w:r w:rsidRPr="7DC5DFEA" w:rsidR="57CCECA7">
        <w:rPr>
          <w:rFonts w:ascii="Arial" w:hAnsi="Arial" w:eastAsia="Arial" w:cs="Arial"/>
          <w:color w:val="000000" w:themeColor="text1" w:themeTint="FF" w:themeShade="FF"/>
        </w:rPr>
        <w:t>3</w:t>
      </w:r>
      <w:r w:rsidRPr="7DC5DFEA" w:rsidR="4989B4D6">
        <w:rPr>
          <w:rFonts w:ascii="Arial" w:hAnsi="Arial" w:eastAsia="Arial" w:cs="Arial"/>
          <w:color w:val="000000" w:themeColor="text1" w:themeTint="FF" w:themeShade="FF"/>
        </w:rPr>
        <w:t xml:space="preserve">) </w:t>
      </w:r>
      <w:r w:rsidRPr="7DC5DFEA" w:rsidR="1F61523B">
        <w:rPr>
          <w:rFonts w:ascii="Arial" w:hAnsi="Arial" w:eastAsia="Arial" w:cs="Arial"/>
          <w:color w:val="000000" w:themeColor="text1" w:themeTint="FF" w:themeShade="FF"/>
        </w:rPr>
        <w:t>support</w:t>
      </w:r>
      <w:r w:rsidRPr="7DC5DFEA" w:rsidR="4989B4D6">
        <w:rPr>
          <w:rFonts w:ascii="Arial" w:hAnsi="Arial" w:eastAsia="Arial" w:cs="Arial"/>
          <w:color w:val="000000" w:themeColor="text1" w:themeTint="FF" w:themeShade="FF"/>
        </w:rPr>
        <w:t xml:space="preserve"> this further suggesting that it can negatively </w:t>
      </w:r>
      <w:r w:rsidRPr="7DC5DFEA" w:rsidR="4989B4D6">
        <w:rPr>
          <w:rFonts w:ascii="Arial" w:hAnsi="Arial" w:eastAsia="Arial" w:cs="Arial"/>
          <w:color w:val="000000" w:themeColor="text1" w:themeTint="FF" w:themeShade="FF"/>
        </w:rPr>
        <w:t>impact</w:t>
      </w:r>
      <w:r w:rsidRPr="7DC5DFEA" w:rsidR="4989B4D6">
        <w:rPr>
          <w:rFonts w:ascii="Arial" w:hAnsi="Arial" w:eastAsia="Arial" w:cs="Arial"/>
          <w:color w:val="000000" w:themeColor="text1" w:themeTint="FF" w:themeShade="FF"/>
        </w:rPr>
        <w:t xml:space="preserve"> their </w:t>
      </w:r>
      <w:r w:rsidRPr="7DC5DFEA" w:rsidR="4989B4D6">
        <w:rPr>
          <w:rFonts w:ascii="Arial" w:hAnsi="Arial" w:eastAsia="Arial" w:cs="Arial"/>
          <w:color w:val="000000" w:themeColor="text1" w:themeTint="FF" w:themeShade="FF"/>
        </w:rPr>
        <w:t>perception</w:t>
      </w:r>
      <w:r w:rsidRPr="7DC5DFEA" w:rsidR="4989B4D6">
        <w:rPr>
          <w:rFonts w:ascii="Arial" w:hAnsi="Arial" w:eastAsia="Arial" w:cs="Arial"/>
          <w:color w:val="000000" w:themeColor="text1" w:themeTint="FF" w:themeShade="FF"/>
        </w:rPr>
        <w:t xml:space="preserve"> of their abilities, and some students may only work at a level that is expected within their group even if they are capable of more. Therefore, having a knock-on effect later into their lives. This could result in children having a fixed mindset towards learning and could affect them reaching their full potential. Dweck (201</w:t>
      </w:r>
      <w:r w:rsidRPr="7DC5DFEA" w:rsidR="5B7B126C">
        <w:rPr>
          <w:rFonts w:ascii="Arial" w:hAnsi="Arial" w:eastAsia="Arial" w:cs="Arial"/>
          <w:color w:val="000000" w:themeColor="text1" w:themeTint="FF" w:themeShade="FF"/>
        </w:rPr>
        <w:t>7</w:t>
      </w:r>
      <w:r w:rsidRPr="7DC5DFEA" w:rsidR="4989B4D6">
        <w:rPr>
          <w:rFonts w:ascii="Arial" w:hAnsi="Arial" w:eastAsia="Arial" w:cs="Arial"/>
          <w:color w:val="000000" w:themeColor="text1" w:themeTint="FF" w:themeShade="FF"/>
        </w:rPr>
        <w:t>) defines a fixed mindset as when an individual will avoid challenges and views feedback as personal criticism. So, it is important that practitioners and assessment methods try to encourage all children to feel capable and confident that they are supported. Boyl</w:t>
      </w:r>
      <w:r w:rsidRPr="7DC5DFEA" w:rsidR="67813267">
        <w:rPr>
          <w:rFonts w:ascii="Arial" w:hAnsi="Arial" w:eastAsia="Arial" w:cs="Arial"/>
          <w:color w:val="000000" w:themeColor="text1" w:themeTint="FF" w:themeShade="FF"/>
        </w:rPr>
        <w:t>a</w:t>
      </w:r>
      <w:r w:rsidRPr="7DC5DFEA" w:rsidR="4989B4D6">
        <w:rPr>
          <w:rFonts w:ascii="Arial" w:hAnsi="Arial" w:eastAsia="Arial" w:cs="Arial"/>
          <w:color w:val="000000" w:themeColor="text1" w:themeTint="FF" w:themeShade="FF"/>
        </w:rPr>
        <w:t xml:space="preserve">n </w:t>
      </w:r>
      <w:r w:rsidRPr="7DC5DFEA" w:rsidR="5642B8F1">
        <w:rPr>
          <w:rFonts w:ascii="Arial" w:hAnsi="Arial" w:eastAsia="Arial" w:cs="Arial"/>
          <w:i w:val="1"/>
          <w:iCs w:val="1"/>
          <w:color w:val="000000" w:themeColor="text1" w:themeTint="FF" w:themeShade="FF"/>
        </w:rPr>
        <w:t>et al</w:t>
      </w:r>
      <w:r w:rsidRPr="7DC5DFEA" w:rsidR="5642B8F1">
        <w:rPr>
          <w:rFonts w:ascii="Arial" w:hAnsi="Arial" w:eastAsia="Arial" w:cs="Arial"/>
          <w:i w:val="0"/>
          <w:iCs w:val="0"/>
          <w:color w:val="000000" w:themeColor="text1" w:themeTint="FF" w:themeShade="FF"/>
        </w:rPr>
        <w:t>.</w:t>
      </w:r>
      <w:r w:rsidRPr="7DC5DFEA" w:rsidR="4989B4D6">
        <w:rPr>
          <w:rFonts w:ascii="Arial" w:hAnsi="Arial" w:eastAsia="Arial" w:cs="Arial"/>
          <w:i w:val="0"/>
          <w:iCs w:val="0"/>
          <w:color w:val="000000" w:themeColor="text1" w:themeTint="FF" w:themeShade="FF"/>
        </w:rPr>
        <w:t>(</w:t>
      </w:r>
      <w:r w:rsidRPr="7DC5DFEA" w:rsidR="4989B4D6">
        <w:rPr>
          <w:rFonts w:ascii="Arial" w:hAnsi="Arial" w:eastAsia="Arial" w:cs="Arial"/>
          <w:color w:val="000000" w:themeColor="text1" w:themeTint="FF" w:themeShade="FF"/>
        </w:rPr>
        <w:t>202</w:t>
      </w:r>
      <w:r w:rsidRPr="7DC5DFEA" w:rsidR="4EEE908A">
        <w:rPr>
          <w:rFonts w:ascii="Arial" w:hAnsi="Arial" w:eastAsia="Arial" w:cs="Arial"/>
          <w:color w:val="000000" w:themeColor="text1" w:themeTint="FF" w:themeShade="FF"/>
        </w:rPr>
        <w:t>3</w:t>
      </w:r>
      <w:r w:rsidRPr="7DC5DFEA" w:rsidR="4989B4D6">
        <w:rPr>
          <w:rFonts w:ascii="Arial" w:hAnsi="Arial" w:eastAsia="Arial" w:cs="Arial"/>
          <w:color w:val="000000" w:themeColor="text1" w:themeTint="FF" w:themeShade="FF"/>
        </w:rPr>
        <w:t xml:space="preserve">) also highlights how it could also unintentionally emphasize already existing divides between certain students and students of minority groups. Miller (2022) also discusses how practitioners found this method of assessment time consuming and too much of a set process with little room for adaptability. Miles (2022) also discusses how practitioners felt that there was a need for clearer guidance with a more consistent and inclusive assessment framework provided. </w:t>
      </w:r>
    </w:p>
    <w:p w:rsidR="287CABA4" w:rsidP="287CABA4" w:rsidRDefault="287CABA4" w14:paraId="73DFC17C" w14:textId="12E92A04">
      <w:pPr>
        <w:rPr>
          <w:rFonts w:ascii="Arial" w:hAnsi="Arial" w:eastAsia="Arial" w:cs="Arial"/>
          <w:color w:val="000000" w:themeColor="text1"/>
        </w:rPr>
      </w:pPr>
    </w:p>
    <w:p w:rsidR="4989B4D6" w:rsidP="287CABA4" w:rsidRDefault="4989B4D6" w14:paraId="189E723A" w14:textId="239012D8">
      <w:pPr>
        <w:rPr>
          <w:rFonts w:ascii="Arial" w:hAnsi="Arial" w:eastAsia="Arial" w:cs="Arial"/>
          <w:color w:val="000000" w:themeColor="text1"/>
        </w:rPr>
      </w:pPr>
      <w:r w:rsidRPr="287CABA4">
        <w:rPr>
          <w:rFonts w:ascii="Arial" w:hAnsi="Arial" w:eastAsia="Arial" w:cs="Arial"/>
          <w:color w:val="000000" w:themeColor="text1"/>
        </w:rPr>
        <w:t xml:space="preserve">In conclusion, the method that best supports the concept of the unique child between observations and the foundation phase profile is observations as on a whole they are quite subjective, can be done in a way that the child is unaware they are being assessed as observations can be continual and capture a child’s authentic ability whereas foundation stage profiles are a very obvious method of assessment which is quite rigid in where a child should be in their learning journey with very little room for it to be adapted to an individual's developmental needs. As well as been quite time-consuming, observations can be done at any time and </w:t>
      </w:r>
      <w:r w:rsidRPr="287CABA4" w:rsidR="3801C649">
        <w:rPr>
          <w:rFonts w:ascii="Arial" w:hAnsi="Arial" w:eastAsia="Arial" w:cs="Arial"/>
          <w:color w:val="000000" w:themeColor="text1"/>
        </w:rPr>
        <w:t>do</w:t>
      </w:r>
      <w:r w:rsidRPr="287CABA4">
        <w:rPr>
          <w:rFonts w:ascii="Arial" w:hAnsi="Arial" w:eastAsia="Arial" w:cs="Arial"/>
          <w:color w:val="000000" w:themeColor="text1"/>
        </w:rPr>
        <w:t xml:space="preserve"> not need an extensive amount of writing to track a child’s progress. </w:t>
      </w:r>
    </w:p>
    <w:p w:rsidR="287CABA4" w:rsidP="287CABA4" w:rsidRDefault="287CABA4" w14:paraId="6EDCCACE" w14:textId="69147C4B">
      <w:pPr>
        <w:rPr>
          <w:rFonts w:ascii="Arial" w:hAnsi="Arial" w:eastAsia="Arial" w:cs="Arial"/>
          <w:color w:val="000000" w:themeColor="text1"/>
        </w:rPr>
      </w:pPr>
    </w:p>
    <w:p w:rsidR="287CABA4" w:rsidP="287CABA4" w:rsidRDefault="287CABA4" w14:paraId="1F26529C" w14:textId="431C2C0D">
      <w:pPr>
        <w:rPr>
          <w:rFonts w:ascii="Arial" w:hAnsi="Arial" w:eastAsia="Arial" w:cs="Arial"/>
          <w:color w:val="000000" w:themeColor="text1"/>
        </w:rPr>
      </w:pPr>
    </w:p>
    <w:p w:rsidR="287CABA4" w:rsidP="287CABA4" w:rsidRDefault="287CABA4" w14:paraId="3F6F2EC4" w14:textId="3F4A232C">
      <w:pPr>
        <w:jc w:val="center"/>
        <w:rPr>
          <w:rFonts w:ascii="Arial" w:hAnsi="Arial" w:eastAsia="Arial" w:cs="Arial"/>
          <w:b/>
          <w:bCs/>
          <w:color w:val="000000" w:themeColor="text1"/>
          <w:u w:val="single"/>
        </w:rPr>
      </w:pPr>
    </w:p>
    <w:p w:rsidR="287CABA4" w:rsidP="287CABA4" w:rsidRDefault="287CABA4" w14:paraId="69698F19" w14:textId="5D934980">
      <w:pPr>
        <w:jc w:val="center"/>
        <w:rPr>
          <w:rFonts w:ascii="Arial" w:hAnsi="Arial" w:eastAsia="Arial" w:cs="Arial"/>
          <w:b/>
          <w:bCs/>
          <w:color w:val="000000" w:themeColor="text1"/>
          <w:u w:val="single"/>
        </w:rPr>
      </w:pPr>
    </w:p>
    <w:p w:rsidR="287CABA4" w:rsidP="287CABA4" w:rsidRDefault="287CABA4" w14:paraId="577B9EAB" w14:textId="0EB1C726">
      <w:pPr>
        <w:jc w:val="center"/>
        <w:rPr>
          <w:rFonts w:ascii="Arial" w:hAnsi="Arial" w:eastAsia="Arial" w:cs="Arial"/>
          <w:b/>
          <w:bCs/>
          <w:color w:val="000000" w:themeColor="text1"/>
          <w:u w:val="single"/>
        </w:rPr>
      </w:pPr>
    </w:p>
    <w:p w:rsidR="287CABA4" w:rsidP="287CABA4" w:rsidRDefault="287CABA4" w14:paraId="3D4C7CD9" w14:textId="4368838A">
      <w:pPr>
        <w:jc w:val="center"/>
        <w:rPr>
          <w:rFonts w:ascii="Arial" w:hAnsi="Arial" w:eastAsia="Arial" w:cs="Arial"/>
          <w:b/>
          <w:bCs/>
          <w:color w:val="000000" w:themeColor="text1"/>
          <w:u w:val="single"/>
        </w:rPr>
      </w:pPr>
    </w:p>
    <w:p w:rsidR="287CABA4" w:rsidP="287CABA4" w:rsidRDefault="287CABA4" w14:paraId="38519696" w14:textId="1967F01E">
      <w:pPr>
        <w:jc w:val="center"/>
        <w:rPr>
          <w:rFonts w:ascii="Arial" w:hAnsi="Arial" w:eastAsia="Arial" w:cs="Arial"/>
          <w:b/>
          <w:bCs/>
          <w:color w:val="000000" w:themeColor="text1"/>
          <w:u w:val="single"/>
        </w:rPr>
      </w:pPr>
    </w:p>
    <w:p w:rsidR="287CABA4" w:rsidP="287CABA4" w:rsidRDefault="287CABA4" w14:paraId="034DED60" w14:textId="1EAB14E1">
      <w:pPr>
        <w:jc w:val="center"/>
        <w:rPr>
          <w:rFonts w:ascii="Arial" w:hAnsi="Arial" w:eastAsia="Arial" w:cs="Arial"/>
          <w:b/>
          <w:bCs/>
          <w:color w:val="000000" w:themeColor="text1"/>
          <w:u w:val="single"/>
        </w:rPr>
      </w:pPr>
    </w:p>
    <w:p w:rsidR="287CABA4" w:rsidP="287CABA4" w:rsidRDefault="287CABA4" w14:paraId="40C7FF98" w14:textId="018A5620">
      <w:pPr>
        <w:jc w:val="center"/>
        <w:rPr>
          <w:rFonts w:ascii="Arial" w:hAnsi="Arial" w:eastAsia="Arial" w:cs="Arial"/>
          <w:b/>
          <w:bCs/>
          <w:color w:val="000000" w:themeColor="text1"/>
          <w:u w:val="single"/>
        </w:rPr>
      </w:pPr>
    </w:p>
    <w:p w:rsidR="287CABA4" w:rsidP="287CABA4" w:rsidRDefault="287CABA4" w14:paraId="2821C530" w14:textId="454D907C">
      <w:pPr>
        <w:jc w:val="center"/>
        <w:rPr>
          <w:rFonts w:ascii="Arial" w:hAnsi="Arial" w:eastAsia="Arial" w:cs="Arial"/>
          <w:b/>
          <w:bCs/>
          <w:color w:val="000000" w:themeColor="text1"/>
          <w:u w:val="single"/>
        </w:rPr>
      </w:pPr>
    </w:p>
    <w:p w:rsidR="287CABA4" w:rsidP="287CABA4" w:rsidRDefault="287CABA4" w14:paraId="1A704590" w14:textId="4A93631F">
      <w:pPr>
        <w:jc w:val="center"/>
        <w:rPr>
          <w:rFonts w:ascii="Arial" w:hAnsi="Arial" w:eastAsia="Arial" w:cs="Arial"/>
          <w:b/>
          <w:bCs/>
          <w:color w:val="000000" w:themeColor="text1"/>
          <w:u w:val="single"/>
        </w:rPr>
      </w:pPr>
    </w:p>
    <w:p w:rsidR="287CABA4" w:rsidP="287CABA4" w:rsidRDefault="287CABA4" w14:paraId="727C4F1B" w14:textId="51F570A5">
      <w:pPr>
        <w:jc w:val="center"/>
        <w:rPr>
          <w:rFonts w:ascii="Arial" w:hAnsi="Arial" w:eastAsia="Arial" w:cs="Arial"/>
          <w:b/>
          <w:bCs/>
          <w:color w:val="000000" w:themeColor="text1"/>
          <w:u w:val="single"/>
        </w:rPr>
      </w:pPr>
    </w:p>
    <w:p w:rsidR="287CABA4" w:rsidP="287CABA4" w:rsidRDefault="287CABA4" w14:paraId="251DC5DD" w14:textId="1902B22A">
      <w:pPr>
        <w:jc w:val="center"/>
        <w:rPr>
          <w:rFonts w:ascii="Arial" w:hAnsi="Arial" w:eastAsia="Arial" w:cs="Arial"/>
          <w:b/>
          <w:bCs/>
          <w:color w:val="000000" w:themeColor="text1"/>
          <w:u w:val="single"/>
        </w:rPr>
      </w:pPr>
    </w:p>
    <w:p w:rsidR="287CABA4" w:rsidP="287CABA4" w:rsidRDefault="287CABA4" w14:paraId="5E6B96E0" w14:textId="7EC1114C">
      <w:pPr>
        <w:jc w:val="center"/>
        <w:rPr>
          <w:rFonts w:ascii="Arial" w:hAnsi="Arial" w:eastAsia="Arial" w:cs="Arial"/>
          <w:b/>
          <w:bCs/>
          <w:color w:val="000000" w:themeColor="text1"/>
          <w:u w:val="single"/>
        </w:rPr>
      </w:pPr>
    </w:p>
    <w:p w:rsidR="287CABA4" w:rsidP="287CABA4" w:rsidRDefault="287CABA4" w14:paraId="75D499AF" w14:textId="46AA5773">
      <w:pPr>
        <w:jc w:val="center"/>
        <w:rPr>
          <w:rFonts w:ascii="Arial" w:hAnsi="Arial" w:eastAsia="Arial" w:cs="Arial"/>
          <w:b/>
          <w:bCs/>
          <w:color w:val="000000" w:themeColor="text1"/>
          <w:u w:val="single"/>
        </w:rPr>
      </w:pPr>
    </w:p>
    <w:p w:rsidR="287CABA4" w:rsidP="287CABA4" w:rsidRDefault="287CABA4" w14:paraId="60041DBB" w14:textId="5CE2A1F3">
      <w:pPr>
        <w:jc w:val="center"/>
        <w:rPr>
          <w:rFonts w:ascii="Arial" w:hAnsi="Arial" w:eastAsia="Arial" w:cs="Arial"/>
          <w:b/>
          <w:bCs/>
          <w:color w:val="000000" w:themeColor="text1"/>
          <w:u w:val="single"/>
        </w:rPr>
      </w:pPr>
    </w:p>
    <w:p w:rsidR="287CABA4" w:rsidP="287CABA4" w:rsidRDefault="287CABA4" w14:paraId="424788D3" w14:textId="1D5417F2">
      <w:pPr>
        <w:jc w:val="center"/>
        <w:rPr>
          <w:rFonts w:ascii="Arial" w:hAnsi="Arial" w:eastAsia="Arial" w:cs="Arial"/>
          <w:b/>
          <w:bCs/>
          <w:color w:val="000000" w:themeColor="text1"/>
          <w:u w:val="single"/>
        </w:rPr>
      </w:pPr>
    </w:p>
    <w:p w:rsidR="287CABA4" w:rsidP="287CABA4" w:rsidRDefault="287CABA4" w14:paraId="55A2DFCE" w14:textId="5D233D03">
      <w:pPr>
        <w:jc w:val="center"/>
        <w:rPr>
          <w:rFonts w:ascii="Arial" w:hAnsi="Arial" w:eastAsia="Arial" w:cs="Arial"/>
          <w:b/>
          <w:bCs/>
          <w:color w:val="000000" w:themeColor="text1"/>
          <w:u w:val="single"/>
        </w:rPr>
      </w:pPr>
    </w:p>
    <w:p w:rsidR="287CABA4" w:rsidP="287CABA4" w:rsidRDefault="287CABA4" w14:paraId="6673A5E3" w14:textId="7E129461">
      <w:pPr>
        <w:jc w:val="center"/>
        <w:rPr>
          <w:rFonts w:ascii="Arial" w:hAnsi="Arial" w:eastAsia="Arial" w:cs="Arial"/>
          <w:b/>
          <w:bCs/>
          <w:color w:val="000000" w:themeColor="text1"/>
          <w:u w:val="single"/>
        </w:rPr>
      </w:pPr>
    </w:p>
    <w:p w:rsidR="287CABA4" w:rsidP="287CABA4" w:rsidRDefault="287CABA4" w14:paraId="7AD7D1AF" w14:textId="1AEE53CD">
      <w:pPr>
        <w:jc w:val="center"/>
        <w:rPr>
          <w:rFonts w:ascii="Arial" w:hAnsi="Arial" w:eastAsia="Arial" w:cs="Arial"/>
          <w:b/>
          <w:bCs/>
          <w:color w:val="000000" w:themeColor="text1"/>
          <w:u w:val="single"/>
        </w:rPr>
      </w:pPr>
    </w:p>
    <w:p w:rsidR="287CABA4" w:rsidP="287CABA4" w:rsidRDefault="287CABA4" w14:paraId="5593C443" w14:textId="691E2F61">
      <w:pPr>
        <w:jc w:val="center"/>
        <w:rPr>
          <w:rFonts w:ascii="Arial" w:hAnsi="Arial" w:eastAsia="Arial" w:cs="Arial"/>
          <w:b/>
          <w:bCs/>
          <w:color w:val="000000" w:themeColor="text1"/>
          <w:u w:val="single"/>
        </w:rPr>
      </w:pPr>
    </w:p>
    <w:p w:rsidR="287CABA4" w:rsidP="287CABA4" w:rsidRDefault="287CABA4" w14:paraId="5EBF7225" w14:textId="59AB5F54">
      <w:pPr>
        <w:jc w:val="center"/>
        <w:rPr>
          <w:rFonts w:ascii="Arial" w:hAnsi="Arial" w:eastAsia="Arial" w:cs="Arial"/>
          <w:b/>
          <w:bCs/>
          <w:color w:val="000000" w:themeColor="text1"/>
          <w:u w:val="single"/>
        </w:rPr>
      </w:pPr>
    </w:p>
    <w:p w:rsidR="54AE7B7E" w:rsidP="287CABA4" w:rsidRDefault="54AE7B7E" w14:paraId="77E24841" w14:textId="31FD6E62">
      <w:pPr>
        <w:jc w:val="center"/>
        <w:rPr>
          <w:rFonts w:ascii="Arial" w:hAnsi="Arial" w:eastAsia="Arial" w:cs="Arial"/>
          <w:color w:val="000000" w:themeColor="text1"/>
        </w:rPr>
      </w:pPr>
      <w:r w:rsidRPr="287CABA4">
        <w:rPr>
          <w:rFonts w:ascii="Arial" w:hAnsi="Arial" w:eastAsia="Arial" w:cs="Arial"/>
          <w:b/>
          <w:bCs/>
          <w:color w:val="000000" w:themeColor="text1"/>
          <w:u w:val="single"/>
        </w:rPr>
        <w:t>Nature’s classroom: key considerations when implementing outdoor learning in practice.</w:t>
      </w:r>
    </w:p>
    <w:p w:rsidR="54AE7B7E" w:rsidP="287CABA4" w:rsidRDefault="54AE7B7E" w14:paraId="60CF0703" w14:textId="405E48BF">
      <w:pPr>
        <w:rPr>
          <w:rFonts w:ascii="Arial" w:hAnsi="Arial" w:eastAsia="Arial" w:cs="Arial"/>
          <w:color w:val="000000" w:themeColor="text1"/>
        </w:rPr>
      </w:pPr>
      <w:r w:rsidRPr="287CABA4">
        <w:rPr>
          <w:rFonts w:ascii="Arial" w:hAnsi="Arial" w:eastAsia="Arial" w:cs="Arial"/>
          <w:color w:val="000000" w:themeColor="text1"/>
        </w:rPr>
        <w:t xml:space="preserve">The acknowledgement of the affordance of the outdoors' as a learning environment has become more prevalent in the early years sector. Particularly after the roll out of the curriculum for Wales that intends to prepare children to be as versatile and skilled for the future as possible by integrating the 7 main areas of learning together to enable learners to apply their skills and knowledge to different scenarios. (W,G, 2022) </w:t>
      </w:r>
    </w:p>
    <w:p w:rsidR="287CABA4" w:rsidP="287CABA4" w:rsidRDefault="287CABA4" w14:paraId="463C9A1B" w14:textId="5E286035">
      <w:pPr>
        <w:rPr>
          <w:rFonts w:ascii="Arial" w:hAnsi="Arial" w:eastAsia="Arial" w:cs="Arial"/>
          <w:color w:val="000000" w:themeColor="text1"/>
        </w:rPr>
      </w:pPr>
    </w:p>
    <w:p w:rsidR="54AE7B7E" w:rsidP="287CABA4" w:rsidRDefault="54AE7B7E" w14:paraId="2CBCC9F9" w14:textId="773EA9A6">
      <w:pPr>
        <w:rPr>
          <w:rFonts w:ascii="Arial" w:hAnsi="Arial" w:eastAsia="Arial" w:cs="Arial"/>
          <w:color w:val="000000" w:themeColor="text1"/>
        </w:rPr>
      </w:pPr>
      <w:r w:rsidRPr="287CABA4">
        <w:rPr>
          <w:rFonts w:ascii="Arial" w:hAnsi="Arial" w:eastAsia="Arial" w:cs="Arial"/>
          <w:color w:val="000000" w:themeColor="text1"/>
        </w:rPr>
        <w:t>In the past teaching methods have remained strictly attached to the classroom and children have not been able to fully immerse themselves in the ideas they are learning about and often are not engaged. This could be due to the way that they are being taught or because the content is not engaging enough to capture their attention. It is incredibly important that practitioners seek further training in the benefits of outdoor learning if they are unconfident in how to construct outdoor learning sessions. This will help practitioners to be able to provide suitable and appropriate provision for their students easily as they will know how to get the most effective developmental progression from the sessions.</w:t>
      </w:r>
    </w:p>
    <w:p w:rsidR="287CABA4" w:rsidP="287CABA4" w:rsidRDefault="287CABA4" w14:paraId="7D5C6815" w14:textId="2B824352">
      <w:pPr>
        <w:rPr>
          <w:rFonts w:ascii="Arial" w:hAnsi="Arial" w:eastAsia="Arial" w:cs="Arial"/>
          <w:color w:val="000000" w:themeColor="text1"/>
        </w:rPr>
      </w:pPr>
    </w:p>
    <w:p w:rsidR="54AE7B7E" w:rsidP="287CABA4" w:rsidRDefault="54AE7B7E" w14:paraId="14CD5C08" w14:textId="57FC194A">
      <w:pPr>
        <w:rPr>
          <w:rFonts w:ascii="Arial" w:hAnsi="Arial" w:eastAsia="Arial" w:cs="Arial"/>
          <w:color w:val="000000" w:themeColor="text1"/>
        </w:rPr>
      </w:pPr>
      <w:r w:rsidRPr="287CABA4">
        <w:rPr>
          <w:rFonts w:ascii="Arial" w:hAnsi="Arial" w:eastAsia="Arial" w:cs="Arial"/>
          <w:color w:val="000000" w:themeColor="text1"/>
        </w:rPr>
        <w:t>When we think about implementing outdoor learning in practice, practitioners need to have a good understanding of the affordance of the outdoor environment and know the best ways to utilize the outdoor environment in teaching. For children to reap the most benefits to their development from the outdoors, practitioners need to trust that the children are capable to navigate the outdoors. While there still needs to be health and safety precautions taken and relevant supervision, children are more likely to get the most out of the experience if the practitioners trust in the children instead of holding the children back out of fear.</w:t>
      </w:r>
    </w:p>
    <w:p w:rsidR="287CABA4" w:rsidP="287CABA4" w:rsidRDefault="287CABA4" w14:paraId="53EE054A" w14:textId="3724C823">
      <w:pPr>
        <w:rPr>
          <w:rFonts w:ascii="Arial" w:hAnsi="Arial" w:eastAsia="Arial" w:cs="Arial"/>
          <w:color w:val="000000" w:themeColor="text1"/>
        </w:rPr>
      </w:pPr>
    </w:p>
    <w:p w:rsidR="54AE7B7E" w:rsidP="287CABA4" w:rsidRDefault="54AE7B7E" w14:paraId="15D01830" w14:textId="5B2EE74E">
      <w:pPr>
        <w:rPr>
          <w:rFonts w:ascii="Arial" w:hAnsi="Arial" w:eastAsia="Arial" w:cs="Arial"/>
          <w:color w:val="000000" w:themeColor="text1"/>
        </w:rPr>
      </w:pPr>
      <w:r w:rsidRPr="287CABA4">
        <w:rPr>
          <w:rFonts w:ascii="Arial" w:hAnsi="Arial" w:eastAsia="Arial" w:cs="Arial"/>
          <w:color w:val="000000" w:themeColor="text1"/>
        </w:rPr>
        <w:t>Practitioners can ensure that the outdoor learning environment is appropriately assessed for potential risks and that frequent risk assessments are carried out throughout the year to ensure all the equipment and infostructures are still safe for the children to climb on or use. Practitioners can also outline rules and guidelines with the children to ensure that they are aware of the boundaries of the outdoor environment. For example, if using the outdoor environment is being used to explore scientific concepts and you are going to be using items that can only be used under supervision or assistance from the teacher or specific personal protective equipment is required.</w:t>
      </w:r>
    </w:p>
    <w:p w:rsidR="287CABA4" w:rsidP="287CABA4" w:rsidRDefault="287CABA4" w14:paraId="4D88B547" w14:textId="3791F75E">
      <w:pPr>
        <w:rPr>
          <w:rFonts w:ascii="Arial" w:hAnsi="Arial" w:eastAsia="Arial" w:cs="Arial"/>
          <w:color w:val="000000" w:themeColor="text1"/>
        </w:rPr>
      </w:pPr>
    </w:p>
    <w:p w:rsidR="54AE7B7E" w:rsidP="287CABA4" w:rsidRDefault="54AE7B7E" w14:paraId="052D200B" w14:textId="55EEF95F">
      <w:pPr>
        <w:rPr>
          <w:rFonts w:ascii="Arial" w:hAnsi="Arial" w:eastAsia="Arial" w:cs="Arial"/>
          <w:color w:val="000000" w:themeColor="text1"/>
        </w:rPr>
      </w:pPr>
      <w:r w:rsidRPr="287CABA4">
        <w:rPr>
          <w:rFonts w:ascii="Arial" w:hAnsi="Arial" w:eastAsia="Arial" w:cs="Arial"/>
          <w:color w:val="000000" w:themeColor="text1"/>
        </w:rPr>
        <w:t>Examples of these rules could include the children having to wear appropriate outdoor clothing for the outdoor learning sessions. To ensure that they don’t trip or fall on shoes that do not have an appropriate grip. Wetsuits to protect uniform or clothing from getting wet or muddy or ripped. Practitioners could also ensure that there is a range of appropriate outdoor clothing available for students to wear as not every child will be able to provide their own. Therefore, ensuring everyone can participate and no one is left out.</w:t>
      </w:r>
    </w:p>
    <w:p w:rsidR="287CABA4" w:rsidP="287CABA4" w:rsidRDefault="287CABA4" w14:paraId="37981127" w14:textId="1AC4D82A">
      <w:pPr>
        <w:rPr>
          <w:rFonts w:ascii="Arial" w:hAnsi="Arial" w:eastAsia="Arial" w:cs="Arial"/>
          <w:color w:val="000000" w:themeColor="text1"/>
        </w:rPr>
      </w:pPr>
    </w:p>
    <w:p w:rsidR="54AE7B7E" w:rsidP="287CABA4" w:rsidRDefault="54AE7B7E" w14:paraId="63806B68" w14:textId="2995857C">
      <w:pPr>
        <w:rPr>
          <w:rFonts w:ascii="Arial" w:hAnsi="Arial" w:eastAsia="Arial" w:cs="Arial"/>
          <w:color w:val="000000" w:themeColor="text1"/>
        </w:rPr>
      </w:pPr>
      <w:r w:rsidRPr="287CABA4">
        <w:rPr>
          <w:rFonts w:ascii="Arial" w:hAnsi="Arial" w:eastAsia="Arial" w:cs="Arial"/>
          <w:color w:val="000000" w:themeColor="text1"/>
        </w:rPr>
        <w:t>When children are given the opportunity to take risks, they are able to develop holistically due to the nature of the outdoor environment. But often than not practitioners limit their activities in the outdoor environment due to the risk of a child being injured or something going array. Although this is a completely valid concern to have Froebel saw risk taking as something that was vital to a child’s development suggesting that when we allow young children to take risks it can make them safer as they begin to assess risk and realize their own physical limitations.</w:t>
      </w:r>
      <w:r w:rsidRPr="287CABA4">
        <w:rPr>
          <w:rFonts w:ascii="Arial" w:hAnsi="Arial" w:eastAsia="Arial" w:cs="Arial"/>
          <w:color w:val="283246"/>
        </w:rPr>
        <w:t xml:space="preserve"> </w:t>
      </w:r>
      <w:r w:rsidRPr="287CABA4">
        <w:rPr>
          <w:rFonts w:ascii="Arial" w:hAnsi="Arial" w:eastAsia="Arial" w:cs="Arial"/>
          <w:color w:val="000000" w:themeColor="text1"/>
        </w:rPr>
        <w:t xml:space="preserve">(Froebel in Lilley, 1967, p.83). </w:t>
      </w:r>
    </w:p>
    <w:p w:rsidR="287CABA4" w:rsidP="287CABA4" w:rsidRDefault="287CABA4" w14:paraId="2B34C9C0" w14:textId="57A2DFD0">
      <w:pPr>
        <w:rPr>
          <w:rFonts w:ascii="Arial" w:hAnsi="Arial" w:eastAsia="Arial" w:cs="Arial"/>
          <w:color w:val="000000" w:themeColor="text1"/>
        </w:rPr>
      </w:pPr>
    </w:p>
    <w:p w:rsidR="54AE7B7E" w:rsidP="287CABA4" w:rsidRDefault="54AE7B7E" w14:paraId="439B612A" w14:textId="37B10A93">
      <w:pPr>
        <w:rPr>
          <w:rFonts w:ascii="Arial" w:hAnsi="Arial" w:eastAsia="Arial" w:cs="Arial"/>
          <w:color w:val="000000" w:themeColor="text1"/>
        </w:rPr>
      </w:pPr>
      <w:r w:rsidRPr="287CABA4">
        <w:rPr>
          <w:rFonts w:ascii="Arial" w:hAnsi="Arial" w:eastAsia="Arial" w:cs="Arial"/>
          <w:color w:val="000000" w:themeColor="text1"/>
        </w:rPr>
        <w:t>Therefore, when we utilize the outdoor environment, provide children with resources to explore different mathematical or scientific concepts if we keep the curriculums 4 purposes in mind and we view the children as confident and capable individuals and we step back to allow them to use their imagination and apply their knowledge to creatively explore these concepts. We are enabling them to problem solve as well as allowing them to assess and experience risk which in turn builds their confidence, resilience as well as their physical development. Which then helps us to support them to become independent and confident learners.</w:t>
      </w:r>
    </w:p>
    <w:p w:rsidR="54AE7B7E" w:rsidP="287CABA4" w:rsidRDefault="54AE7B7E" w14:paraId="3DE309FB" w14:textId="766BEA97">
      <w:pPr>
        <w:rPr>
          <w:rFonts w:ascii="Arial" w:hAnsi="Arial" w:eastAsia="Arial" w:cs="Arial"/>
          <w:color w:val="000000" w:themeColor="text1"/>
        </w:rPr>
      </w:pPr>
      <w:r w:rsidRPr="287CABA4">
        <w:rPr>
          <w:rFonts w:ascii="Arial" w:hAnsi="Arial" w:eastAsia="Arial" w:cs="Arial"/>
          <w:color w:val="000000" w:themeColor="text1"/>
        </w:rPr>
        <w:t>It is important as practitioners that we consider the needs of the children in our care, and we provide sufficient and appropriate resources that meet the needs of the children. Having an enabling outdoor environment will make the transition from learning in the classroom to learning outdoors smoother because when practitioners have the appropriate resources, and an environment equipped for learning it can help them to feel better prepared to hold outdoor teaching sessions.</w:t>
      </w:r>
    </w:p>
    <w:p w:rsidR="54AE7B7E" w:rsidP="287CABA4" w:rsidRDefault="54AE7B7E" w14:paraId="395B0D5D" w14:textId="57001D03">
      <w:pPr>
        <w:rPr>
          <w:rFonts w:ascii="Arial" w:hAnsi="Arial" w:eastAsia="Arial" w:cs="Arial"/>
          <w:color w:val="000000" w:themeColor="text1"/>
        </w:rPr>
      </w:pPr>
      <w:r w:rsidRPr="287CABA4">
        <w:rPr>
          <w:rFonts w:ascii="Arial" w:hAnsi="Arial" w:eastAsia="Arial" w:cs="Arial"/>
          <w:color w:val="000000" w:themeColor="text1"/>
        </w:rPr>
        <w:t xml:space="preserve"> Purpose-built outdoor areas can help to assist practitioners in transferring curriculum objectives if they are aligned with concepts that suit their curriculum. It’s important to ensure that the environment we provide has resources that can be used by all students regardless of their ability, culture or possible additional needs. For example, providing items at a level that is reachable for a child in a wheelchair, or different sensory items for a child that needs a more sensory approach to learning. </w:t>
      </w:r>
    </w:p>
    <w:p w:rsidR="287CABA4" w:rsidP="287CABA4" w:rsidRDefault="287CABA4" w14:paraId="4E220391" w14:textId="7E6CD074">
      <w:pPr>
        <w:rPr>
          <w:rFonts w:ascii="Arial" w:hAnsi="Arial" w:eastAsia="Arial" w:cs="Arial"/>
          <w:color w:val="000000" w:themeColor="text1"/>
        </w:rPr>
      </w:pPr>
    </w:p>
    <w:p w:rsidR="54AE7B7E" w:rsidP="287CABA4" w:rsidRDefault="54AE7B7E" w14:paraId="0F56B994" w14:textId="3B89EF3B">
      <w:pPr>
        <w:rPr>
          <w:rFonts w:ascii="Arial" w:hAnsi="Arial" w:eastAsia="Arial" w:cs="Arial"/>
          <w:color w:val="000000" w:themeColor="text1"/>
        </w:rPr>
      </w:pPr>
      <w:r w:rsidRPr="287CABA4">
        <w:rPr>
          <w:rFonts w:ascii="Arial" w:hAnsi="Arial" w:eastAsia="Arial" w:cs="Arial"/>
          <w:color w:val="000000" w:themeColor="text1"/>
        </w:rPr>
        <w:t>In conclusion the key considerations that practitioners need to take into account when implementing outdoor learning include ensuring that they are knowledgeable in outdoor learning and its developmental benefits for children. As well as ensuring that the environment is an enabling and safe environment for outdoor learning to take place, ensuring that it is accessible to all children in their care so that all children can have the best opportunities to progress and to take risks, push boundaries and reach their full potential. And having confidence in the children that they are capable and confident which aligns with the four purposes of the new curriculum, allowing them to take risks and knowing that they are capable of learning about how to navigate potential risks and assess for themselves the best ways to avoid them. This gives a really authentic perspective of what their understanding is in the different areas of learning and what they are capable of.</w:t>
      </w:r>
    </w:p>
    <w:p w:rsidR="287CABA4" w:rsidP="287CABA4" w:rsidRDefault="287CABA4" w14:paraId="27C0B50E" w14:textId="29702D24">
      <w:pPr>
        <w:rPr>
          <w:rFonts w:ascii="Aptos" w:hAnsi="Aptos" w:eastAsia="Aptos" w:cs="Aptos"/>
          <w:color w:val="000000" w:themeColor="text1"/>
        </w:rPr>
      </w:pPr>
    </w:p>
    <w:p w:rsidR="0AD2A2DA" w:rsidP="7DC5DFEA" w:rsidRDefault="0AD2A2DA" w14:paraId="3BC3F329" w14:textId="0FB52DAA">
      <w:pPr>
        <w:pStyle w:val="Normal"/>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7DC5DFEA" w:rsidR="202B6C28">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Reference list </w:t>
      </w:r>
    </w:p>
    <w:p w:rsidR="0AD2A2DA" w:rsidP="7DC5DFEA" w:rsidRDefault="0AD2A2DA" w14:paraId="3503EF15" w14:textId="1C8987F0">
      <w:pPr>
        <w:pStyle w:val="ListParagraph"/>
        <w:numPr>
          <w:ilvl w:val="0"/>
          <w:numId w:val="1"/>
        </w:num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Boylan, F., Barblett, L. and Knaus, M. (2023) ‘I think I can, I think I can’t: Design principles for fostering a growth mindset in the early years’,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US"/>
        </w:rPr>
        <w:t>Journal of Early Childhood Teacher Education</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45(1), pp. 96–117. doi: 10.1080/10901027.2023.2251924.</w:t>
      </w:r>
    </w:p>
    <w:p w:rsidR="0AD2A2DA" w:rsidP="7DC5DFEA" w:rsidRDefault="0AD2A2DA" w14:paraId="1F23E984" w14:textId="5910B13D">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2E525413" w14:textId="5EE1541C">
      <w:pPr>
        <w:pStyle w:val="ListParagraph"/>
        <w:numPr>
          <w:ilvl w:val="0"/>
          <w:numId w:val="1"/>
        </w:num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Donaldson, G. (2015) ‘Successful Futures: Independent Review of Curriculum and Assessment Arrangements in Wales’ Available at: </w:t>
      </w:r>
      <w:hyperlink r:id="Ra6289f58460a452c">
        <w:r w:rsidRPr="7DC5DFEA" w:rsidR="202B6C28">
          <w:rPr>
            <w:rStyle w:val="Hyperlink"/>
            <w:rFonts w:ascii="Arial" w:hAnsi="Arial" w:eastAsia="Arial" w:cs="Arial"/>
            <w:b w:val="0"/>
            <w:bCs w:val="0"/>
            <w:i w:val="0"/>
            <w:iCs w:val="0"/>
            <w:caps w:val="0"/>
            <w:smallCaps w:val="0"/>
            <w:noProof w:val="0"/>
            <w:sz w:val="24"/>
            <w:szCs w:val="24"/>
            <w:lang w:val="en-GB"/>
          </w:rPr>
          <w:t>http://dera.ioe.ac.uk/22165/2/150225-successful-futures-en_Redacted.pdf</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(Accessed: 10</w:t>
      </w:r>
      <w:r w:rsidRPr="7DC5DFEA" w:rsidR="202B6C2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2024).</w:t>
      </w:r>
    </w:p>
    <w:p w:rsidR="0AD2A2DA" w:rsidP="7DC5DFEA" w:rsidRDefault="0AD2A2DA" w14:paraId="25C739EE" w14:textId="568E5003">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404B3D2A" w14:textId="5CED8147">
      <w:pPr>
        <w:pStyle w:val="ListParagraph"/>
        <w:numPr>
          <w:ilvl w:val="0"/>
          <w:numId w:val="1"/>
        </w:num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of education (2024) ‘early years foundation stage statuary framework’ Available at: </w:t>
      </w:r>
      <w:hyperlink r:id="R20bdedd3994d44f5">
        <w:r w:rsidRPr="7DC5DFEA" w:rsidR="202B6C28">
          <w:rPr>
            <w:rStyle w:val="Hyperlink"/>
            <w:rFonts w:ascii="Arial" w:hAnsi="Arial" w:eastAsia="Arial" w:cs="Arial"/>
            <w:b w:val="0"/>
            <w:bCs w:val="0"/>
            <w:i w:val="0"/>
            <w:iCs w:val="0"/>
            <w:caps w:val="0"/>
            <w:smallCaps w:val="0"/>
            <w:strike w:val="0"/>
            <w:dstrike w:val="0"/>
            <w:noProof w:val="0"/>
            <w:sz w:val="24"/>
            <w:szCs w:val="24"/>
            <w:lang w:val="en-GB"/>
          </w:rPr>
          <w:t>Statutory framework for the early years foundation stage for group and school providers (publishing.service.gov.uk)</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w:t>
      </w:r>
      <w:r w:rsidRPr="7DC5DFEA" w:rsidR="202B6C2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2024).</w:t>
      </w:r>
    </w:p>
    <w:p w:rsidR="0AD2A2DA" w:rsidP="7DC5DFEA" w:rsidRDefault="0AD2A2DA" w14:paraId="4936EB37" w14:textId="39BEFB4E">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22135251" w14:textId="794B47C3">
      <w:pPr>
        <w:pStyle w:val="ListParagraph"/>
        <w:numPr>
          <w:ilvl w:val="0"/>
          <w:numId w:val="1"/>
        </w:numPr>
        <w:spacing w:after="15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Dweck, C. S. (2017) Mindset: Changing the way you think to fulfil your potential. New York: Random House </w:t>
      </w:r>
    </w:p>
    <w:p w:rsidR="0AD2A2DA" w:rsidP="7DC5DFEA" w:rsidRDefault="0AD2A2DA" w14:paraId="65FCDC72" w14:textId="21A5E028">
      <w:pPr>
        <w:spacing w:after="15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53144BC1" w14:textId="266A9A48">
      <w:pPr>
        <w:pStyle w:val="ListParagraph"/>
        <w:numPr>
          <w:ilvl w:val="0"/>
          <w:numId w:val="1"/>
        </w:num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Evans, G. (2023) ‘A new dawn or false hope? Exploring the early implementation of Curriculum for Wales’,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GB"/>
        </w:rPr>
        <w:t>Education Inquiry</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pp. 1–15. doi: 10.1080/20004508.2023.2297506.</w:t>
      </w:r>
    </w:p>
    <w:p w:rsidR="0AD2A2DA" w:rsidP="7DC5DFEA" w:rsidRDefault="0AD2A2DA" w14:paraId="0F89B29C" w14:textId="2DF30E5D">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0E94589E" w14:textId="792913AD">
      <w:pPr>
        <w:pStyle w:val="ListParagraph"/>
        <w:numPr>
          <w:ilvl w:val="0"/>
          <w:numId w:val="1"/>
        </w:num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Halpenny, A. M. and Pettersen, J. (2013) Introducing Piaget. 1st edn. Routledge.Available at: </w:t>
      </w:r>
      <w:hyperlink r:id="R40d149416bfe4618">
        <w:r w:rsidRPr="7DC5DFEA" w:rsidR="202B6C28">
          <w:rPr>
            <w:rStyle w:val="Hyperlink"/>
            <w:rFonts w:ascii="Arial" w:hAnsi="Arial" w:eastAsia="Arial" w:cs="Arial"/>
            <w:b w:val="0"/>
            <w:bCs w:val="0"/>
            <w:i w:val="0"/>
            <w:iCs w:val="0"/>
            <w:caps w:val="0"/>
            <w:smallCaps w:val="0"/>
            <w:noProof w:val="0"/>
            <w:sz w:val="24"/>
            <w:szCs w:val="24"/>
            <w:lang w:val="en-US"/>
          </w:rPr>
          <w:t>https://www.perlego.com/book/1613358</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22nd October 2024).</w:t>
      </w:r>
    </w:p>
    <w:p w:rsidR="0AD2A2DA" w:rsidP="7DC5DFEA" w:rsidRDefault="0AD2A2DA" w14:paraId="23401051" w14:textId="5919B150">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249574A4" w14:textId="2F5F5B6B">
      <w:pPr>
        <w:pStyle w:val="ListParagraph"/>
        <w:numPr>
          <w:ilvl w:val="0"/>
          <w:numId w:val="1"/>
        </w:num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Howard J. and McInnes, K., (2013). The impact of children's perception of an activity as play rather than not play on emotional well-being.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US"/>
        </w:rPr>
        <w:t xml:space="preserve">Child : care, health &amp; development, </w:t>
      </w:r>
      <w:r w:rsidRPr="7DC5DFEA" w:rsidR="202B6C28">
        <w:rPr>
          <w:rFonts w:ascii="Arial" w:hAnsi="Arial" w:eastAsia="Arial" w:cs="Arial"/>
          <w:b w:val="1"/>
          <w:bCs w:val="1"/>
          <w:i w:val="0"/>
          <w:iCs w:val="0"/>
          <w:caps w:val="0"/>
          <w:smallCaps w:val="0"/>
          <w:noProof w:val="0"/>
          <w:color w:val="000000" w:themeColor="text1" w:themeTint="FF" w:themeShade="FF"/>
          <w:sz w:val="24"/>
          <w:szCs w:val="24"/>
          <w:lang w:val="en-US"/>
        </w:rPr>
        <w:t>39</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(5), pp. 737–742.</w:t>
      </w:r>
    </w:p>
    <w:p w:rsidR="0AD2A2DA" w:rsidP="7DC5DFEA" w:rsidRDefault="0AD2A2DA" w14:paraId="219EDD44" w14:textId="444267C7">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149D4CAE" w14:textId="3275C6E2">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Lilley, I. M. (1967). Friedrich Froebel: A selection from his writings. Cambridge: Cambridge University Press. </w:t>
      </w:r>
    </w:p>
    <w:p w:rsidR="0AD2A2DA" w:rsidP="7DC5DFEA" w:rsidRDefault="0AD2A2DA" w14:paraId="14CF73B9" w14:textId="146BE29F">
      <w:pPr>
        <w:pStyle w:val="ListParagraph"/>
        <w:numPr>
          <w:ilvl w:val="0"/>
          <w:numId w:val="1"/>
        </w:num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MILES (2022)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US"/>
        </w:rPr>
        <w:t>Research-into-assessment-practices-in-the-foundation- ...</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6e37487ec3214be5">
        <w:r w:rsidRPr="7DC5DFEA" w:rsidR="202B6C28">
          <w:rPr>
            <w:rStyle w:val="Hyperlink"/>
            <w:rFonts w:ascii="Arial" w:hAnsi="Arial" w:eastAsia="Arial" w:cs="Arial"/>
            <w:b w:val="0"/>
            <w:bCs w:val="0"/>
            <w:i w:val="0"/>
            <w:iCs w:val="0"/>
            <w:caps w:val="0"/>
            <w:smallCaps w:val="0"/>
            <w:strike w:val="0"/>
            <w:dstrike w:val="0"/>
            <w:noProof w:val="0"/>
            <w:sz w:val="24"/>
            <w:szCs w:val="24"/>
            <w:lang w:val="en-US"/>
          </w:rPr>
          <w:t>https://www.gov.wales/sites/default/files/statistics-and-research/2022-07/research-into-assessment-practices-in-the-foundation-phase.pdf</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22nd October 2024).</w:t>
      </w:r>
    </w:p>
    <w:p w:rsidR="0AD2A2DA" w:rsidP="7DC5DFEA" w:rsidRDefault="0AD2A2DA" w14:paraId="566E60B7" w14:textId="5085D074">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0E27158D" w14:textId="3FCB8F86">
      <w:pPr>
        <w:pStyle w:val="ListParagraph"/>
        <w:numPr>
          <w:ilvl w:val="0"/>
          <w:numId w:val="1"/>
        </w:numPr>
        <w:spacing w:before="240" w:beforeAutospacing="off" w:after="240" w:afterAutospacing="off"/>
        <w:ind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Mourshed, M., Chijioke, C. and Barber, M. (2010)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US"/>
        </w:rPr>
        <w:t>How the world’s most improved school systems keep getting ...</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d931252cffa465e">
        <w:r w:rsidRPr="7DC5DFEA" w:rsidR="202B6C28">
          <w:rPr>
            <w:rStyle w:val="Hyperlink"/>
            <w:rFonts w:ascii="Arial" w:hAnsi="Arial" w:eastAsia="Arial" w:cs="Arial"/>
            <w:b w:val="0"/>
            <w:bCs w:val="0"/>
            <w:i w:val="0"/>
            <w:iCs w:val="0"/>
            <w:caps w:val="0"/>
            <w:smallCaps w:val="0"/>
            <w:strike w:val="0"/>
            <w:dstrike w:val="0"/>
            <w:noProof w:val="0"/>
            <w:sz w:val="24"/>
            <w:szCs w:val="24"/>
            <w:lang w:val="en-US"/>
          </w:rPr>
          <w:t>https://www.mckinsey.com/~/media/mckinsey/industries/public</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and social sector/our insights/how the worlds most improved school systems keep getting better/how_the_worlds_most_improved_school_systems_keep_getting_better.pdf (Accessed: 27th October 2024).</w:t>
      </w:r>
    </w:p>
    <w:p w:rsidR="0AD2A2DA" w:rsidP="7DC5DFEA" w:rsidRDefault="0AD2A2DA" w14:paraId="04EAC3ED" w14:textId="640C5589">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0DEDA4DA" w14:textId="088E6C2E">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2176E56E" w14:textId="7B8584C4">
      <w:pPr>
        <w:pStyle w:val="ListParagraph"/>
        <w:numPr>
          <w:ilvl w:val="0"/>
          <w:numId w:val="1"/>
        </w:numPr>
        <w:spacing w:after="0" w:line="240" w:lineRule="auto"/>
        <w:jc w:val="both"/>
        <w:rPr>
          <w:rFonts w:ascii="Arial" w:hAnsi="Arial" w:eastAsia="Arial" w:cs="Arial"/>
          <w:b w:val="0"/>
          <w:bCs w:val="0"/>
          <w:i w:val="0"/>
          <w:iCs w:val="0"/>
          <w:caps w:val="0"/>
          <w:smallCaps w:val="0"/>
          <w:noProof w:val="0"/>
          <w:color w:val="040C28"/>
          <w:sz w:val="24"/>
          <w:szCs w:val="24"/>
          <w:lang w:val="en-US"/>
        </w:rPr>
      </w:pPr>
      <w:r w:rsidRPr="7DC5DFEA" w:rsidR="202B6C28">
        <w:rPr>
          <w:rFonts w:ascii="Arial" w:hAnsi="Arial" w:eastAsia="Arial" w:cs="Arial"/>
          <w:b w:val="0"/>
          <w:bCs w:val="0"/>
          <w:i w:val="0"/>
          <w:iCs w:val="0"/>
          <w:caps w:val="0"/>
          <w:smallCaps w:val="0"/>
          <w:noProof w:val="0"/>
          <w:color w:val="040C28"/>
          <w:sz w:val="24"/>
          <w:szCs w:val="24"/>
          <w:lang w:val="en-US"/>
        </w:rPr>
        <w:t>Neaum, S.</w:t>
      </w:r>
      <w:r w:rsidRPr="7DC5DFEA" w:rsidR="202B6C28">
        <w:rPr>
          <w:rFonts w:ascii="Arial" w:hAnsi="Arial" w:eastAsia="Arial" w:cs="Arial"/>
          <w:b w:val="0"/>
          <w:bCs w:val="0"/>
          <w:i w:val="0"/>
          <w:iCs w:val="0"/>
          <w:caps w:val="0"/>
          <w:smallCaps w:val="0"/>
          <w:noProof w:val="0"/>
          <w:color w:val="1F1F1F"/>
          <w:sz w:val="24"/>
          <w:szCs w:val="24"/>
          <w:lang w:val="en-US"/>
        </w:rPr>
        <w:t xml:space="preserve"> </w:t>
      </w:r>
      <w:r w:rsidRPr="7DC5DFEA" w:rsidR="202B6C28">
        <w:rPr>
          <w:rFonts w:ascii="Arial" w:hAnsi="Arial" w:eastAsia="Arial" w:cs="Arial"/>
          <w:b w:val="0"/>
          <w:bCs w:val="0"/>
          <w:i w:val="0"/>
          <w:iCs w:val="0"/>
          <w:caps w:val="0"/>
          <w:smallCaps w:val="0"/>
          <w:noProof w:val="0"/>
          <w:color w:val="040C28"/>
          <w:sz w:val="24"/>
          <w:szCs w:val="24"/>
          <w:lang w:val="en-US"/>
        </w:rPr>
        <w:t>(2016) Observing and Assessing Children's Learning and Development.</w:t>
      </w:r>
      <w:r w:rsidRPr="7DC5DFEA" w:rsidR="202B6C28">
        <w:rPr>
          <w:rFonts w:ascii="Arial" w:hAnsi="Arial" w:eastAsia="Arial" w:cs="Arial"/>
          <w:b w:val="0"/>
          <w:bCs w:val="0"/>
          <w:i w:val="0"/>
          <w:iCs w:val="0"/>
          <w:caps w:val="0"/>
          <w:smallCaps w:val="0"/>
          <w:noProof w:val="0"/>
          <w:color w:val="1F1F1F"/>
          <w:sz w:val="24"/>
          <w:szCs w:val="24"/>
          <w:lang w:val="en-US"/>
        </w:rPr>
        <w:t xml:space="preserve"> </w:t>
      </w:r>
      <w:r w:rsidRPr="7DC5DFEA" w:rsidR="202B6C28">
        <w:rPr>
          <w:rFonts w:ascii="Arial" w:hAnsi="Arial" w:eastAsia="Arial" w:cs="Arial"/>
          <w:b w:val="0"/>
          <w:bCs w:val="0"/>
          <w:i w:val="0"/>
          <w:iCs w:val="0"/>
          <w:caps w:val="0"/>
          <w:smallCaps w:val="0"/>
          <w:noProof w:val="0"/>
          <w:color w:val="040C28"/>
          <w:sz w:val="24"/>
          <w:szCs w:val="24"/>
          <w:lang w:val="en-US"/>
        </w:rPr>
        <w:t>London, Sage.</w:t>
      </w:r>
    </w:p>
    <w:p w:rsidR="0AD2A2DA" w:rsidP="7DC5DFEA" w:rsidRDefault="0AD2A2DA" w14:paraId="381DF9C4" w14:textId="54C612EA">
      <w:pPr>
        <w:spacing w:after="0" w:line="240" w:lineRule="auto"/>
        <w:jc w:val="both"/>
        <w:rPr>
          <w:rFonts w:ascii="Arial" w:hAnsi="Arial" w:eastAsia="Arial" w:cs="Arial"/>
          <w:b w:val="0"/>
          <w:bCs w:val="0"/>
          <w:i w:val="0"/>
          <w:iCs w:val="0"/>
          <w:caps w:val="0"/>
          <w:smallCaps w:val="0"/>
          <w:noProof w:val="0"/>
          <w:color w:val="040C28"/>
          <w:sz w:val="24"/>
          <w:szCs w:val="24"/>
          <w:lang w:val="en-US"/>
        </w:rPr>
      </w:pPr>
    </w:p>
    <w:p w:rsidR="0AD2A2DA" w:rsidP="7DC5DFEA" w:rsidRDefault="0AD2A2DA" w14:paraId="4E02E6A9" w14:textId="581ADEEB">
      <w:pPr>
        <w:pStyle w:val="ListParagraph"/>
        <w:numPr>
          <w:ilvl w:val="0"/>
          <w:numId w:val="1"/>
        </w:num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Nomi, T. (2009) ‘The Effects of Within-Class Ability Grouping on Academic Achievement in Early Elementary Years’,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US"/>
        </w:rPr>
        <w:t>Journal of Research on Educational Effectiveness</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3(1), pp. 56–92. doi: 10.1080/19345740903277601.</w:t>
      </w:r>
    </w:p>
    <w:p w:rsidR="0AD2A2DA" w:rsidP="7DC5DFEA" w:rsidRDefault="0AD2A2DA" w14:paraId="0CE465AA" w14:textId="37607382">
      <w:pPr>
        <w:spacing w:after="0" w:line="240" w:lineRule="auto"/>
        <w:jc w:val="both"/>
        <w:rPr>
          <w:rFonts w:ascii="Arial" w:hAnsi="Arial" w:eastAsia="Arial" w:cs="Arial"/>
          <w:b w:val="0"/>
          <w:bCs w:val="0"/>
          <w:i w:val="0"/>
          <w:iCs w:val="0"/>
          <w:caps w:val="0"/>
          <w:smallCaps w:val="0"/>
          <w:noProof w:val="0"/>
          <w:color w:val="040C28"/>
          <w:sz w:val="24"/>
          <w:szCs w:val="24"/>
          <w:lang w:val="en-US"/>
        </w:rPr>
      </w:pPr>
    </w:p>
    <w:p w:rsidR="0AD2A2DA" w:rsidP="7DC5DFEA" w:rsidRDefault="0AD2A2DA" w14:paraId="23FA3E95" w14:textId="74B14487">
      <w:pPr>
        <w:spacing w:after="0" w:line="240" w:lineRule="auto"/>
        <w:jc w:val="both"/>
        <w:rPr>
          <w:rFonts w:ascii="Helvetica" w:hAnsi="Helvetica" w:eastAsia="Helvetica" w:cs="Helvetica"/>
          <w:b w:val="0"/>
          <w:bCs w:val="0"/>
          <w:i w:val="0"/>
          <w:iCs w:val="0"/>
          <w:caps w:val="0"/>
          <w:smallCaps w:val="0"/>
          <w:noProof w:val="0"/>
          <w:color w:val="000000" w:themeColor="text1" w:themeTint="FF" w:themeShade="FF"/>
          <w:sz w:val="24"/>
          <w:szCs w:val="24"/>
          <w:lang w:val="en-US"/>
        </w:rPr>
      </w:pPr>
    </w:p>
    <w:p w:rsidR="0AD2A2DA" w:rsidP="7DC5DFEA" w:rsidRDefault="0AD2A2DA" w14:paraId="052BAD6A" w14:textId="4678AF38">
      <w:pPr>
        <w:pStyle w:val="ListParagraph"/>
        <w:numPr>
          <w:ilvl w:val="0"/>
          <w:numId w:val="1"/>
        </w:numPr>
        <w:spacing w:after="0" w:line="240" w:lineRule="auto"/>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DC5DFEA" w:rsidR="202B6C28">
        <w:rPr>
          <w:rStyle w:val="s2"/>
          <w:rFonts w:ascii="Helvetica" w:hAnsi="Helvetica" w:eastAsia="Helvetica" w:cs="Helvetica"/>
          <w:b w:val="0"/>
          <w:bCs w:val="0"/>
          <w:i w:val="0"/>
          <w:iCs w:val="0"/>
          <w:caps w:val="0"/>
          <w:smallCaps w:val="0"/>
          <w:noProof w:val="0"/>
          <w:color w:val="000000" w:themeColor="text1" w:themeTint="FF" w:themeShade="FF"/>
          <w:sz w:val="24"/>
          <w:szCs w:val="24"/>
          <w:lang w:val="en-GB"/>
        </w:rPr>
        <w:t xml:space="preserve">OECD (no date) ‘Education 2030’ Available at: </w:t>
      </w:r>
      <w:hyperlink r:id="Rdb32b494a97f4be7">
        <w:r w:rsidRPr="7DC5DFEA" w:rsidR="202B6C28">
          <w:rPr>
            <w:rStyle w:val="Hyperlink"/>
            <w:rFonts w:ascii="Helvetica" w:hAnsi="Helvetica" w:eastAsia="Helvetica" w:cs="Helvetica"/>
            <w:b w:val="0"/>
            <w:bCs w:val="0"/>
            <w:i w:val="0"/>
            <w:iCs w:val="0"/>
            <w:caps w:val="0"/>
            <w:smallCaps w:val="0"/>
            <w:strike w:val="0"/>
            <w:dstrike w:val="0"/>
            <w:noProof w:val="0"/>
            <w:sz w:val="24"/>
            <w:szCs w:val="24"/>
            <w:lang w:val="en-GB"/>
          </w:rPr>
          <w:t>http://www.oecd.org/edu/school/education-2030.htm</w:t>
        </w:r>
      </w:hyperlink>
      <w:r w:rsidRPr="7DC5DFEA" w:rsidR="202B6C28">
        <w:rPr>
          <w:rStyle w:val="s2"/>
          <w:rFonts w:ascii="Helvetica" w:hAnsi="Helvetica" w:eastAsia="Helvetica" w:cs="Helvetica"/>
          <w:b w:val="0"/>
          <w:bCs w:val="0"/>
          <w:i w:val="0"/>
          <w:iCs w:val="0"/>
          <w:caps w:val="0"/>
          <w:smallCaps w:val="0"/>
          <w:noProof w:val="0"/>
          <w:color w:val="000000" w:themeColor="text1" w:themeTint="FF" w:themeShade="FF"/>
          <w:sz w:val="24"/>
          <w:szCs w:val="24"/>
          <w:lang w:val="en-GB"/>
        </w:rPr>
        <w:t xml:space="preserve"> (Accessed :10</w:t>
      </w:r>
      <w:r w:rsidRPr="7DC5DFEA" w:rsidR="202B6C28">
        <w:rPr>
          <w:rStyle w:val="s2"/>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GB"/>
        </w:rPr>
        <w:t>th</w:t>
      </w:r>
      <w:r w:rsidRPr="7DC5DFEA" w:rsidR="202B6C28">
        <w:rPr>
          <w:rStyle w:val="s2"/>
          <w:rFonts w:ascii="Helvetica" w:hAnsi="Helvetica" w:eastAsia="Helvetica" w:cs="Helvetica"/>
          <w:b w:val="0"/>
          <w:bCs w:val="0"/>
          <w:i w:val="0"/>
          <w:iCs w:val="0"/>
          <w:caps w:val="0"/>
          <w:smallCaps w:val="0"/>
          <w:noProof w:val="0"/>
          <w:color w:val="000000" w:themeColor="text1" w:themeTint="FF" w:themeShade="FF"/>
          <w:sz w:val="24"/>
          <w:szCs w:val="24"/>
          <w:lang w:val="en-GB"/>
        </w:rPr>
        <w:t xml:space="preserve"> October 2024).</w:t>
      </w:r>
    </w:p>
    <w:p w:rsidR="0AD2A2DA" w:rsidP="7DC5DFEA" w:rsidRDefault="0AD2A2DA" w14:paraId="61FF160B" w14:textId="247C1757">
      <w:pPr>
        <w:spacing w:after="0" w:line="240" w:lineRule="auto"/>
        <w:rPr>
          <w:rFonts w:ascii="Helvetica" w:hAnsi="Helvetica" w:eastAsia="Helvetica" w:cs="Helvetica"/>
          <w:b w:val="0"/>
          <w:bCs w:val="0"/>
          <w:i w:val="0"/>
          <w:iCs w:val="0"/>
          <w:caps w:val="0"/>
          <w:smallCaps w:val="0"/>
          <w:noProof w:val="0"/>
          <w:color w:val="000000" w:themeColor="text1" w:themeTint="FF" w:themeShade="FF"/>
          <w:sz w:val="24"/>
          <w:szCs w:val="24"/>
          <w:lang w:val="en-US"/>
        </w:rPr>
      </w:pPr>
    </w:p>
    <w:p w:rsidR="0AD2A2DA" w:rsidP="7DC5DFEA" w:rsidRDefault="0AD2A2DA" w14:paraId="70A234CF" w14:textId="57014850">
      <w:pPr>
        <w:pStyle w:val="ListParagraph"/>
        <w:numPr>
          <w:ilvl w:val="0"/>
          <w:numId w:val="1"/>
        </w:num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Style w:val="s2"/>
          <w:rFonts w:ascii="Arial" w:hAnsi="Arial" w:eastAsia="Arial" w:cs="Arial"/>
          <w:b w:val="0"/>
          <w:bCs w:val="0"/>
          <w:i w:val="0"/>
          <w:iCs w:val="0"/>
          <w:caps w:val="0"/>
          <w:smallCaps w:val="0"/>
          <w:noProof w:val="0"/>
          <w:color w:val="000000" w:themeColor="text1" w:themeTint="FF" w:themeShade="FF"/>
          <w:sz w:val="24"/>
          <w:szCs w:val="24"/>
          <w:lang w:val="en-GB"/>
        </w:rPr>
        <w:t xml:space="preserve">OECD (2017) ‘The Welsh Education Reform Journey: A rapid policy assessment’ Available: </w:t>
      </w:r>
      <w:hyperlink r:id="R0084a7b8a6364bea">
        <w:r w:rsidRPr="7DC5DFEA" w:rsidR="202B6C28">
          <w:rPr>
            <w:rStyle w:val="Hyperlink"/>
            <w:rFonts w:ascii="Arial" w:hAnsi="Arial" w:eastAsia="Arial" w:cs="Arial"/>
            <w:b w:val="0"/>
            <w:bCs w:val="0"/>
            <w:i w:val="0"/>
            <w:iCs w:val="0"/>
            <w:caps w:val="0"/>
            <w:smallCaps w:val="0"/>
            <w:strike w:val="0"/>
            <w:dstrike w:val="0"/>
            <w:noProof w:val="0"/>
            <w:sz w:val="24"/>
            <w:szCs w:val="24"/>
            <w:lang w:val="en-GB"/>
          </w:rPr>
          <w:t>http://www.oecd.org/edu/The-Welsh-Education-Reform-Journey.pdf (Accessed:10/10/24</w:t>
        </w:r>
      </w:hyperlink>
      <w:r w:rsidRPr="7DC5DFEA" w:rsidR="202B6C28">
        <w:rPr>
          <w:rStyle w:val="apple-converted-space"/>
          <w:rFonts w:ascii="Arial" w:hAnsi="Arial" w:eastAsia="Arial" w:cs="Arial"/>
          <w:b w:val="0"/>
          <w:bCs w:val="0"/>
          <w:i w:val="0"/>
          <w:iCs w:val="0"/>
          <w:caps w:val="0"/>
          <w:smallCaps w:val="0"/>
          <w:noProof w:val="0"/>
          <w:color w:val="000000" w:themeColor="text1" w:themeTint="FF" w:themeShade="FF"/>
          <w:sz w:val="24"/>
          <w:szCs w:val="24"/>
          <w:lang w:val="en-GB"/>
        </w:rPr>
        <w:t>).</w:t>
      </w:r>
    </w:p>
    <w:p w:rsidR="0AD2A2DA" w:rsidP="7DC5DFEA" w:rsidRDefault="0AD2A2DA" w14:paraId="701B50D2" w14:textId="424553A7">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4CA95575" w14:textId="658DC76B">
      <w:pPr>
        <w:pStyle w:val="ListParagraph"/>
        <w:numPr>
          <w:ilvl w:val="0"/>
          <w:numId w:val="1"/>
        </w:numPr>
        <w:spacing w:before="240" w:after="240"/>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OCED (2020)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GB"/>
        </w:rPr>
        <w:t>Curriculum reform: A literature review to ...</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5c15866412c4d7a">
        <w:r w:rsidRPr="7DC5DFEA" w:rsidR="202B6C28">
          <w:rPr>
            <w:rStyle w:val="Hyperlink"/>
            <w:rFonts w:ascii="Arial" w:hAnsi="Arial" w:eastAsia="Arial" w:cs="Arial"/>
            <w:b w:val="0"/>
            <w:bCs w:val="0"/>
            <w:i w:val="0"/>
            <w:iCs w:val="0"/>
            <w:caps w:val="0"/>
            <w:smallCaps w:val="0"/>
            <w:strike w:val="0"/>
            <w:dstrike w:val="0"/>
            <w:noProof w:val="0"/>
            <w:sz w:val="24"/>
            <w:szCs w:val="24"/>
            <w:lang w:val="en-GB"/>
          </w:rPr>
          <w:t>https://one.oecd.org/document/EDU/WKP(2020)27/En/pdf</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27th October 2024).</w:t>
      </w:r>
    </w:p>
    <w:p w:rsidR="0AD2A2DA" w:rsidP="7DC5DFEA" w:rsidRDefault="0AD2A2DA" w14:paraId="58DCE52A" w14:textId="399F7950">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Pramling Samuelsson, I. and Björklund, C. (2022) ‘The relation of play and learning empirically studied and conceptualized’,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US"/>
        </w:rPr>
        <w:t>International Journal of Early Years Education</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31(2), pp. 309–323. doi: 10.1080/09669760.2022.2079075.</w:t>
      </w:r>
    </w:p>
    <w:p w:rsidR="0AD2A2DA" w:rsidP="7DC5DFEA" w:rsidRDefault="0AD2A2DA" w14:paraId="79C485C3" w14:textId="679EA5DE">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Peterson, G. and Elam, E. (2020) Observation and Assessment in Early Childhood Education. Available at:  </w:t>
      </w:r>
      <w:hyperlink r:id="R90ce6a76f31b4222">
        <w:r w:rsidRPr="7DC5DFEA" w:rsidR="202B6C28">
          <w:rPr>
            <w:rStyle w:val="Hyperlink"/>
            <w:rFonts w:ascii="Arial" w:hAnsi="Arial" w:eastAsia="Arial" w:cs="Arial"/>
            <w:b w:val="0"/>
            <w:bCs w:val="0"/>
            <w:i w:val="0"/>
            <w:iCs w:val="0"/>
            <w:caps w:val="0"/>
            <w:smallCaps w:val="0"/>
            <w:strike w:val="0"/>
            <w:dstrike w:val="0"/>
            <w:noProof w:val="0"/>
            <w:sz w:val="24"/>
            <w:szCs w:val="24"/>
            <w:lang w:val="en-US"/>
          </w:rPr>
          <w:t>observation-and-assessment-english2-8-20.pdf (childdevelopment.org)</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22nd October 2024).</w:t>
      </w:r>
    </w:p>
    <w:p w:rsidR="0AD2A2DA" w:rsidP="7DC5DFEA" w:rsidRDefault="0AD2A2DA" w14:paraId="33641083" w14:textId="19E18396">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Roberts-Holmes, G. and Kitto, E. (2019) ‘Early years ability grouping and the pedagogical constraints upon children’s learning identities’,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US"/>
        </w:rPr>
        <w:t>Education 3-13</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47(7), pp. 854–861. doi: 10.1080/03004279.2019.1622506.</w:t>
      </w:r>
    </w:p>
    <w:p w:rsidR="0AD2A2DA" w:rsidP="7DC5DFEA" w:rsidRDefault="0AD2A2DA" w14:paraId="732F8C60" w14:textId="29E188ED">
      <w:pPr>
        <w:pStyle w:val="ListParagraph"/>
        <w:numPr>
          <w:ilvl w:val="0"/>
          <w:numId w:val="1"/>
        </w:num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Style w:val="s2"/>
          <w:rFonts w:ascii="Arial" w:hAnsi="Arial" w:eastAsia="Arial" w:cs="Arial"/>
          <w:b w:val="0"/>
          <w:bCs w:val="0"/>
          <w:i w:val="0"/>
          <w:iCs w:val="0"/>
          <w:caps w:val="0"/>
          <w:smallCaps w:val="0"/>
          <w:noProof w:val="0"/>
          <w:color w:val="000000" w:themeColor="text1" w:themeTint="FF" w:themeShade="FF"/>
          <w:sz w:val="24"/>
          <w:szCs w:val="24"/>
          <w:lang w:val="en-GB"/>
        </w:rPr>
        <w:t>Siraj, I., &amp; Kingston, D. (2014). An independent stocktake of the Foundation Phase in Wales. Final report September 2013 - March 2014. Welsh Government: Department for Education and Skills.</w:t>
      </w:r>
    </w:p>
    <w:p w:rsidR="0AD2A2DA" w:rsidP="7DC5DFEA" w:rsidRDefault="0AD2A2DA" w14:paraId="2CAE8E67" w14:textId="2BF46E59">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03286C36" w14:textId="09A72431">
      <w:pPr>
        <w:pStyle w:val="ListParagraph"/>
        <w:numPr>
          <w:ilvl w:val="0"/>
          <w:numId w:val="1"/>
        </w:num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Style w:val="s2"/>
          <w:rFonts w:ascii="Arial" w:hAnsi="Arial" w:eastAsia="Arial" w:cs="Arial"/>
          <w:b w:val="0"/>
          <w:bCs w:val="0"/>
          <w:i w:val="0"/>
          <w:iCs w:val="0"/>
          <w:caps w:val="0"/>
          <w:smallCaps w:val="0"/>
          <w:noProof w:val="0"/>
          <w:color w:val="000000" w:themeColor="text1" w:themeTint="FF" w:themeShade="FF"/>
          <w:sz w:val="24"/>
          <w:szCs w:val="24"/>
          <w:lang w:val="en-GB"/>
        </w:rPr>
        <w:t xml:space="preserve">Sancisi, L. and Edgington, M. (2015) Developing High Quality Observation, Assessment and Planning in the Early Years. 1st edn. Routledge. Available at: </w:t>
      </w:r>
      <w:hyperlink r:id="R89bbeb2a91b342de">
        <w:r w:rsidRPr="7DC5DFEA" w:rsidR="202B6C28">
          <w:rPr>
            <w:rStyle w:val="Hyperlink"/>
            <w:rFonts w:ascii="Arial" w:hAnsi="Arial" w:eastAsia="Arial" w:cs="Arial"/>
            <w:b w:val="0"/>
            <w:bCs w:val="0"/>
            <w:i w:val="0"/>
            <w:iCs w:val="0"/>
            <w:caps w:val="0"/>
            <w:smallCaps w:val="0"/>
            <w:noProof w:val="0"/>
            <w:sz w:val="24"/>
            <w:szCs w:val="24"/>
            <w:lang w:val="en-GB"/>
          </w:rPr>
          <w:t>https://www.perlego.com/book/1559876</w:t>
        </w:r>
      </w:hyperlink>
      <w:r w:rsidRPr="7DC5DFEA" w:rsidR="202B6C28">
        <w:rPr>
          <w:rStyle w:val="s2"/>
          <w:rFonts w:ascii="Arial" w:hAnsi="Arial" w:eastAsia="Arial" w:cs="Arial"/>
          <w:b w:val="0"/>
          <w:bCs w:val="0"/>
          <w:i w:val="0"/>
          <w:iCs w:val="0"/>
          <w:caps w:val="0"/>
          <w:smallCaps w:val="0"/>
          <w:noProof w:val="0"/>
          <w:color w:val="000000" w:themeColor="text1" w:themeTint="FF" w:themeShade="FF"/>
          <w:sz w:val="24"/>
          <w:szCs w:val="24"/>
          <w:lang w:val="en-GB"/>
        </w:rPr>
        <w:t xml:space="preserve"> (Accessed: 22nd October 2024).</w:t>
      </w:r>
    </w:p>
    <w:p w:rsidR="0AD2A2DA" w:rsidP="7DC5DFEA" w:rsidRDefault="0AD2A2DA" w14:paraId="2B94A9EE" w14:textId="5197B471">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71E3B0A7" w14:textId="0179BA81">
      <w:pPr>
        <w:pStyle w:val="li1"/>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Thomas, H; Duggan, B; McAlister-Wilson, S; Roberts, L; Sinnema, C; Cole Jones, N; Glover, A (2023). Research on the early implementation of Curriculum for Wales: Wave 2 report. Cardiff: Welsh Government, GSR report number 88/2023 Available at: </w:t>
      </w:r>
      <w:hyperlink r:id="R6639143fcaaf4b88">
        <w:r w:rsidRPr="7DC5DFEA" w:rsidR="202B6C28">
          <w:rPr>
            <w:rStyle w:val="Hyperlink"/>
            <w:rFonts w:ascii="Arial" w:hAnsi="Arial" w:eastAsia="Arial" w:cs="Arial"/>
            <w:b w:val="0"/>
            <w:bCs w:val="0"/>
            <w:i w:val="0"/>
            <w:iCs w:val="0"/>
            <w:caps w:val="0"/>
            <w:smallCaps w:val="0"/>
            <w:noProof w:val="0"/>
            <w:sz w:val="24"/>
            <w:szCs w:val="24"/>
            <w:lang w:val="en-GB"/>
          </w:rPr>
          <w:t>https://www.gov.wales/research-schools-and-learners-early</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implementation-curriculum-wales-wave-2 (Accessed: 22</w:t>
      </w:r>
      <w:r w:rsidRPr="7DC5DFEA" w:rsidR="202B6C2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2024).</w:t>
      </w:r>
    </w:p>
    <w:p w:rsidR="0AD2A2DA" w:rsidP="7DC5DFEA" w:rsidRDefault="0AD2A2DA" w14:paraId="7BFEACAB" w14:textId="714B666C">
      <w:pPr>
        <w:pStyle w:val="ListParagraph"/>
        <w:numPr>
          <w:ilvl w:val="0"/>
          <w:numId w:val="1"/>
        </w:numPr>
        <w:spacing w:before="240" w:beforeAutospacing="off" w:after="240" w:afterAutospacing="off"/>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UNISON (2023)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GB"/>
        </w:rPr>
        <w:t>Teaching assistants aren’t trained to deliver the curriculum in Wales, says unison: News: News</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GB"/>
        </w:rPr>
        <w:t>UNISON Cymru/Wales</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5932be42e964e38">
        <w:r w:rsidRPr="7DC5DFEA" w:rsidR="202B6C28">
          <w:rPr>
            <w:rStyle w:val="Hyperlink"/>
            <w:rFonts w:ascii="Arial" w:hAnsi="Arial" w:eastAsia="Arial" w:cs="Arial"/>
            <w:b w:val="0"/>
            <w:bCs w:val="0"/>
            <w:i w:val="0"/>
            <w:iCs w:val="0"/>
            <w:caps w:val="0"/>
            <w:smallCaps w:val="0"/>
            <w:strike w:val="0"/>
            <w:dstrike w:val="0"/>
            <w:noProof w:val="0"/>
            <w:sz w:val="24"/>
            <w:szCs w:val="24"/>
            <w:lang w:val="en-GB"/>
          </w:rPr>
          <w:t>https://cymru-wales.unison.org.uk/news/2023/11/teaching-assistants-arent-trained-to-deliver-the-curriculum-in-wales-says-unison/</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October 2024).</w:t>
      </w:r>
    </w:p>
    <w:p w:rsidR="0AD2A2DA" w:rsidP="7DC5DFEA" w:rsidRDefault="0AD2A2DA" w14:paraId="7577AD50" w14:textId="033B01C0">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41B0A7C7" w14:textId="3BEE0DB3">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(2008, 2015a)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US"/>
        </w:rPr>
        <w:t>Foundation Phase Framework</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Cardiff: Welsh Government. Available online </w:t>
      </w:r>
      <w:hyperlink r:id="R0933b015615e4031">
        <w:r w:rsidRPr="7DC5DFEA" w:rsidR="202B6C28">
          <w:rPr>
            <w:rStyle w:val="Hyperlink"/>
            <w:rFonts w:ascii="Arial" w:hAnsi="Arial" w:eastAsia="Arial" w:cs="Arial"/>
            <w:b w:val="0"/>
            <w:bCs w:val="0"/>
            <w:i w:val="0"/>
            <w:iCs w:val="0"/>
            <w:caps w:val="0"/>
            <w:smallCaps w:val="0"/>
            <w:strike w:val="0"/>
            <w:dstrike w:val="0"/>
            <w:noProof w:val="0"/>
            <w:sz w:val="24"/>
            <w:szCs w:val="24"/>
            <w:lang w:val="en-US"/>
          </w:rPr>
          <w:t>foundation-phase-framework.pdf (gov.wales)</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w:t>
      </w:r>
      <w:r w:rsidRPr="7DC5DFEA" w:rsidR="202B6C2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0AD2A2DA" w:rsidP="7DC5DFEA" w:rsidRDefault="0AD2A2DA" w14:paraId="14086A67" w14:textId="445E963A">
      <w:pPr>
        <w:pStyle w:val="ListParagraph"/>
        <w:numPr>
          <w:ilvl w:val="0"/>
          <w:numId w:val="1"/>
        </w:num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Style w:val="s1"/>
          <w:rFonts w:ascii="Arial" w:hAnsi="Arial" w:eastAsia="Arial" w:cs="Arial"/>
          <w:b w:val="0"/>
          <w:bCs w:val="0"/>
          <w:i w:val="0"/>
          <w:iCs w:val="0"/>
          <w:caps w:val="0"/>
          <w:smallCaps w:val="0"/>
          <w:noProof w:val="0"/>
          <w:color w:val="000000" w:themeColor="text1" w:themeTint="FF" w:themeShade="FF"/>
          <w:sz w:val="24"/>
          <w:szCs w:val="24"/>
          <w:lang w:val="en-GB"/>
        </w:rPr>
        <w:t>Wightwick, A. (2019) ‘New international Pisa schools tables show Wales remains behind other UK nations but is improving’ Wales online 22</w:t>
      </w:r>
      <w:r w:rsidRPr="7DC5DFEA" w:rsidR="202B6C28">
        <w:rPr>
          <w:rStyle w:val="s1"/>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DC5DFEA" w:rsidR="202B6C28">
        <w:rPr>
          <w:rStyle w:val="s1"/>
          <w:rFonts w:ascii="Arial" w:hAnsi="Arial" w:eastAsia="Arial" w:cs="Arial"/>
          <w:b w:val="0"/>
          <w:bCs w:val="0"/>
          <w:i w:val="0"/>
          <w:iCs w:val="0"/>
          <w:caps w:val="0"/>
          <w:smallCaps w:val="0"/>
          <w:noProof w:val="0"/>
          <w:color w:val="000000" w:themeColor="text1" w:themeTint="FF" w:themeShade="FF"/>
          <w:sz w:val="24"/>
          <w:szCs w:val="24"/>
          <w:lang w:val="en-GB"/>
        </w:rPr>
        <w:t xml:space="preserve"> October.</w:t>
      </w:r>
    </w:p>
    <w:p w:rsidR="0AD2A2DA" w:rsidP="7DC5DFEA" w:rsidRDefault="0AD2A2DA" w14:paraId="6CDC667B" w14:textId="6D41F194">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509345B5" w14:textId="1F17EBA8">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(2022) Curriculum for Wales guidance. Available at: </w:t>
      </w:r>
      <w:hyperlink r:id="R0e974ebb1c8e4be6">
        <w:r w:rsidRPr="7DC5DFEA" w:rsidR="202B6C28">
          <w:rPr>
            <w:rStyle w:val="Hyperlink"/>
            <w:rFonts w:ascii="Arial" w:hAnsi="Arial" w:eastAsia="Arial" w:cs="Arial"/>
            <w:b w:val="0"/>
            <w:bCs w:val="0"/>
            <w:i w:val="0"/>
            <w:iCs w:val="0"/>
            <w:caps w:val="0"/>
            <w:smallCaps w:val="0"/>
            <w:strike w:val="0"/>
            <w:dstrike w:val="0"/>
            <w:noProof w:val="0"/>
            <w:sz w:val="24"/>
            <w:szCs w:val="24"/>
            <w:lang w:val="en-US"/>
          </w:rPr>
          <w:t>35002 A Guide to Curriculum for Wales: English (gov.wales).</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22</w:t>
      </w:r>
      <w:r w:rsidRPr="7DC5DFEA" w:rsidR="202B6C2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0AD2A2DA" w:rsidP="7DC5DFEA" w:rsidRDefault="0AD2A2DA" w14:paraId="4D8EFABA" w14:textId="0D4F9F87">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(no date) ‘Foundation phase profile. Available at: </w:t>
      </w:r>
      <w:hyperlink r:id="Rddca9b38bb6c4ca3">
        <w:r w:rsidRPr="7DC5DFEA" w:rsidR="202B6C28">
          <w:rPr>
            <w:rStyle w:val="Hyperlink"/>
            <w:rFonts w:ascii="Arial" w:hAnsi="Arial" w:eastAsia="Arial" w:cs="Arial"/>
            <w:b w:val="0"/>
            <w:bCs w:val="0"/>
            <w:i w:val="0"/>
            <w:iCs w:val="0"/>
            <w:caps w:val="0"/>
            <w:smallCaps w:val="0"/>
            <w:strike w:val="0"/>
            <w:dstrike w:val="0"/>
            <w:noProof w:val="0"/>
            <w:sz w:val="24"/>
            <w:szCs w:val="24"/>
            <w:lang w:val="en-US"/>
          </w:rPr>
          <w:t>frequently-asked-questions.pdf (gov.wales)</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22</w:t>
      </w:r>
      <w:r w:rsidRPr="7DC5DFEA" w:rsidR="202B6C2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 </w:t>
      </w:r>
    </w:p>
    <w:p w:rsidR="0AD2A2DA" w:rsidP="7DC5DFEA" w:rsidRDefault="0AD2A2DA" w14:paraId="70729D72" w14:textId="26278E3C">
      <w:pPr>
        <w:pStyle w:val="ListParagraph"/>
        <w:numPr>
          <w:ilvl w:val="0"/>
          <w:numId w:val="1"/>
        </w:num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(2022) </w:t>
      </w:r>
      <w:r w:rsidRPr="7DC5DFEA" w:rsidR="202B6C28">
        <w:rPr>
          <w:rFonts w:ascii="Arial" w:hAnsi="Arial" w:eastAsia="Arial" w:cs="Arial"/>
          <w:b w:val="0"/>
          <w:bCs w:val="0"/>
          <w:i w:val="1"/>
          <w:iCs w:val="1"/>
          <w:caps w:val="0"/>
          <w:smallCaps w:val="0"/>
          <w:noProof w:val="0"/>
          <w:color w:val="000000" w:themeColor="text1" w:themeTint="FF" w:themeShade="FF"/>
          <w:sz w:val="24"/>
          <w:szCs w:val="24"/>
          <w:lang w:val="en-GB"/>
        </w:rPr>
        <w:t>Curriculum for Funded Non-maintained Nursery Settings</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Available at: </w:t>
      </w:r>
      <w:hyperlink r:id="R7cb2d9ef308b4bff">
        <w:r w:rsidRPr="7DC5DFEA" w:rsidR="202B6C28">
          <w:rPr>
            <w:rStyle w:val="Hyperlink"/>
            <w:rFonts w:ascii="Arial" w:hAnsi="Arial" w:eastAsia="Arial" w:cs="Arial"/>
            <w:b w:val="0"/>
            <w:bCs w:val="0"/>
            <w:i w:val="0"/>
            <w:iCs w:val="0"/>
            <w:caps w:val="0"/>
            <w:smallCaps w:val="0"/>
            <w:strike w:val="0"/>
            <w:dstrike w:val="0"/>
            <w:noProof w:val="0"/>
            <w:color w:val="0563C1"/>
            <w:sz w:val="24"/>
            <w:szCs w:val="24"/>
            <w:u w:val="single"/>
            <w:lang w:val="en-GB"/>
          </w:rPr>
          <w:t>Curriculum for funded non-maintained nursery settings - Hwb (gov.wales)</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w:t>
      </w:r>
      <w:r w:rsidRPr="7DC5DFEA" w:rsidR="202B6C2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2024).</w:t>
      </w:r>
    </w:p>
    <w:p w:rsidR="0AD2A2DA" w:rsidP="7DC5DFEA" w:rsidRDefault="0AD2A2DA" w14:paraId="60658987" w14:textId="2BC5A50B">
      <w:pPr>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28193919" w14:textId="359B8713">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Welsh Government (2023) Teaching and learning in the outdoors: the current state of outdoor learning in schools in Wales. Available at: Teaching and learning in the outdoors: the current state of outdoor learning in schools in Wales (Accessed: 22</w:t>
      </w:r>
      <w:r w:rsidRPr="7DC5DFEA" w:rsidR="202B6C2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0AD2A2DA" w:rsidP="7DC5DFEA" w:rsidRDefault="0AD2A2DA" w14:paraId="56C130DD" w14:textId="10435FFD">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AD2A2DA" w:rsidP="7DC5DFEA" w:rsidRDefault="0AD2A2DA" w14:paraId="6690246D" w14:textId="5CC96E3A">
      <w:pPr>
        <w:pStyle w:val="ListParagraph"/>
        <w:numPr>
          <w:ilvl w:val="0"/>
          <w:numId w:val="1"/>
        </w:num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WISERD (2015) Evaluating the Foundation Phase Final Report. Cardiff, Welsh Government. Available at:  </w:t>
      </w:r>
      <w:hyperlink r:id="R5f41ea0184e74295">
        <w:r w:rsidRPr="7DC5DFEA" w:rsidR="202B6C28">
          <w:rPr>
            <w:rStyle w:val="Hyperlink"/>
            <w:rFonts w:ascii="Arial" w:hAnsi="Arial" w:eastAsia="Arial" w:cs="Arial"/>
            <w:b w:val="0"/>
            <w:bCs w:val="0"/>
            <w:i w:val="0"/>
            <w:iCs w:val="0"/>
            <w:caps w:val="0"/>
            <w:smallCaps w:val="0"/>
            <w:strike w:val="0"/>
            <w:dstrike w:val="0"/>
            <w:noProof w:val="0"/>
            <w:sz w:val="24"/>
            <w:szCs w:val="24"/>
            <w:lang w:val="en-GB"/>
          </w:rPr>
          <w:t>https://dera.ioe.ac.uk/23035/3/150514-foundation-phase-final-en_Redacted.pdf </w:t>
        </w:r>
      </w:hyperlink>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w:t>
      </w:r>
      <w:r w:rsidRPr="7DC5DFEA" w:rsidR="202B6C2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DC5DFEA" w:rsidR="202B6C28">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2024).</w:t>
      </w:r>
    </w:p>
    <w:p w:rsidR="0AD2A2DA" w:rsidP="0AD2A2DA" w:rsidRDefault="0AD2A2DA" w14:paraId="22572A50" w14:textId="22C0DF45">
      <w:pPr>
        <w:rPr>
          <w:rFonts w:ascii="Arial" w:hAnsi="Arial" w:eastAsia="Arial" w:cs="Arial"/>
          <w:color w:val="000000" w:themeColor="text1"/>
        </w:rPr>
      </w:pPr>
    </w:p>
    <w:sectPr w:rsidR="0AD2A2DA">
      <w:headerReference w:type="default" r:id="rId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A1A21" w:rsidP="000A1A21" w:rsidRDefault="000A1A21" w14:paraId="2AFC53F2" w14:textId="77777777">
      <w:pPr>
        <w:spacing w:after="0" w:line="240" w:lineRule="auto"/>
      </w:pPr>
      <w:r>
        <w:separator/>
      </w:r>
    </w:p>
  </w:endnote>
  <w:endnote w:type="continuationSeparator" w:id="0">
    <w:p w:rsidR="000A1A21" w:rsidP="000A1A21" w:rsidRDefault="000A1A21" w14:paraId="6445FE1D" w14:textId="77777777">
      <w:pPr>
        <w:spacing w:after="0" w:line="240" w:lineRule="auto"/>
      </w:pPr>
      <w:r>
        <w:continuationSeparator/>
      </w:r>
    </w:p>
  </w:endnote>
  <w:endnote w:type="continuationNotice" w:id="1">
    <w:p w:rsidR="00791A79" w:rsidRDefault="00791A79" w14:paraId="4286CFB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87CABA4" w:rsidTr="287CABA4" w14:paraId="41A19DBE" w14:textId="77777777">
      <w:trPr>
        <w:trHeight w:val="300"/>
      </w:trPr>
      <w:tc>
        <w:tcPr>
          <w:tcW w:w="3120" w:type="dxa"/>
        </w:tcPr>
        <w:p w:rsidR="287CABA4" w:rsidP="287CABA4" w:rsidRDefault="287CABA4" w14:paraId="4C21CADA" w14:textId="0745F516">
          <w:pPr>
            <w:pStyle w:val="Header"/>
            <w:ind w:left="-115"/>
          </w:pPr>
        </w:p>
      </w:tc>
      <w:tc>
        <w:tcPr>
          <w:tcW w:w="3120" w:type="dxa"/>
        </w:tcPr>
        <w:p w:rsidR="287CABA4" w:rsidP="287CABA4" w:rsidRDefault="287CABA4" w14:paraId="1ED11B29" w14:textId="4E80ACBB">
          <w:pPr>
            <w:pStyle w:val="Header"/>
            <w:jc w:val="center"/>
          </w:pPr>
        </w:p>
      </w:tc>
      <w:tc>
        <w:tcPr>
          <w:tcW w:w="3120" w:type="dxa"/>
        </w:tcPr>
        <w:p w:rsidR="287CABA4" w:rsidP="287CABA4" w:rsidRDefault="287CABA4" w14:paraId="07171C56" w14:textId="3A0ECABC">
          <w:pPr>
            <w:pStyle w:val="Header"/>
            <w:ind w:right="-115"/>
            <w:jc w:val="right"/>
          </w:pPr>
        </w:p>
      </w:tc>
    </w:tr>
  </w:tbl>
  <w:p w:rsidR="00791A79" w:rsidRDefault="00791A79" w14:paraId="61AB72FB" w14:textId="1DEA6D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A1A21" w:rsidP="000A1A21" w:rsidRDefault="000A1A21" w14:paraId="1EF47445" w14:textId="77777777">
      <w:pPr>
        <w:spacing w:after="0" w:line="240" w:lineRule="auto"/>
      </w:pPr>
      <w:r>
        <w:separator/>
      </w:r>
    </w:p>
  </w:footnote>
  <w:footnote w:type="continuationSeparator" w:id="0">
    <w:p w:rsidR="000A1A21" w:rsidP="000A1A21" w:rsidRDefault="000A1A21" w14:paraId="44DFBC64" w14:textId="77777777">
      <w:pPr>
        <w:spacing w:after="0" w:line="240" w:lineRule="auto"/>
      </w:pPr>
      <w:r>
        <w:continuationSeparator/>
      </w:r>
    </w:p>
  </w:footnote>
  <w:footnote w:type="continuationNotice" w:id="1">
    <w:p w:rsidR="00791A79" w:rsidRDefault="00791A79" w14:paraId="4EDCDF0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87CABA4" w:rsidTr="287CABA4" w14:paraId="29E74913" w14:textId="77777777">
      <w:trPr>
        <w:trHeight w:val="300"/>
      </w:trPr>
      <w:tc>
        <w:tcPr>
          <w:tcW w:w="3120" w:type="dxa"/>
        </w:tcPr>
        <w:p w:rsidR="287CABA4" w:rsidP="287CABA4" w:rsidRDefault="287CABA4" w14:paraId="75A9F9B2" w14:textId="1281B791">
          <w:pPr>
            <w:pStyle w:val="Header"/>
            <w:ind w:left="-115"/>
          </w:pPr>
          <w:r>
            <w:t>2114395 ECEY6010</w:t>
          </w:r>
        </w:p>
      </w:tc>
      <w:tc>
        <w:tcPr>
          <w:tcW w:w="3120" w:type="dxa"/>
        </w:tcPr>
        <w:p w:rsidR="287CABA4" w:rsidP="287CABA4" w:rsidRDefault="287CABA4" w14:paraId="69745E57" w14:textId="051752E3">
          <w:pPr>
            <w:pStyle w:val="Header"/>
            <w:jc w:val="center"/>
          </w:pPr>
          <w:r>
            <w:t>WORD COUNT 4,003</w:t>
          </w:r>
        </w:p>
      </w:tc>
      <w:tc>
        <w:tcPr>
          <w:tcW w:w="3120" w:type="dxa"/>
        </w:tcPr>
        <w:p w:rsidR="287CABA4" w:rsidP="287CABA4" w:rsidRDefault="287CABA4" w14:paraId="1FA35D36" w14:textId="0B647DE7">
          <w:pPr>
            <w:pStyle w:val="Header"/>
            <w:ind w:right="-115"/>
            <w:jc w:val="right"/>
          </w:pPr>
          <w:r>
            <w:t>Bethany Birdsall</w:t>
          </w:r>
        </w:p>
      </w:tc>
    </w:tr>
  </w:tbl>
  <w:p w:rsidR="00791A79" w:rsidRDefault="00791A79" w14:paraId="1F549DF7" w14:textId="7FEBC5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
    <w:nsid w:val="12d3e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D1B67C"/>
    <w:rsid w:val="00000612"/>
    <w:rsid w:val="00022A50"/>
    <w:rsid w:val="00025097"/>
    <w:rsid w:val="0006157F"/>
    <w:rsid w:val="00065D5A"/>
    <w:rsid w:val="0007AF4E"/>
    <w:rsid w:val="00085845"/>
    <w:rsid w:val="0009106A"/>
    <w:rsid w:val="000A1A21"/>
    <w:rsid w:val="000A6F3B"/>
    <w:rsid w:val="000B166C"/>
    <w:rsid w:val="000C0F9C"/>
    <w:rsid w:val="000C6630"/>
    <w:rsid w:val="000D1852"/>
    <w:rsid w:val="000F7E2A"/>
    <w:rsid w:val="0011316A"/>
    <w:rsid w:val="00115BAA"/>
    <w:rsid w:val="0014202B"/>
    <w:rsid w:val="00162387"/>
    <w:rsid w:val="0016491E"/>
    <w:rsid w:val="0016512C"/>
    <w:rsid w:val="00170B4E"/>
    <w:rsid w:val="00171AAD"/>
    <w:rsid w:val="001757EC"/>
    <w:rsid w:val="00176060"/>
    <w:rsid w:val="00184BEB"/>
    <w:rsid w:val="0019062C"/>
    <w:rsid w:val="0019269C"/>
    <w:rsid w:val="001B1779"/>
    <w:rsid w:val="001C75FF"/>
    <w:rsid w:val="001D7D8C"/>
    <w:rsid w:val="001E4E7E"/>
    <w:rsid w:val="001F598C"/>
    <w:rsid w:val="00200C5A"/>
    <w:rsid w:val="00211F38"/>
    <w:rsid w:val="00214ECE"/>
    <w:rsid w:val="00234C8B"/>
    <w:rsid w:val="0024187B"/>
    <w:rsid w:val="00252E47"/>
    <w:rsid w:val="00254AC7"/>
    <w:rsid w:val="0025604F"/>
    <w:rsid w:val="00262864"/>
    <w:rsid w:val="002753B0"/>
    <w:rsid w:val="002A15BF"/>
    <w:rsid w:val="002A53BE"/>
    <w:rsid w:val="002B3C84"/>
    <w:rsid w:val="002C3151"/>
    <w:rsid w:val="002D5B59"/>
    <w:rsid w:val="002E0862"/>
    <w:rsid w:val="0030781F"/>
    <w:rsid w:val="00307E6F"/>
    <w:rsid w:val="003154AD"/>
    <w:rsid w:val="00325CCF"/>
    <w:rsid w:val="00327494"/>
    <w:rsid w:val="0032AB26"/>
    <w:rsid w:val="003418D1"/>
    <w:rsid w:val="00347982"/>
    <w:rsid w:val="0035165C"/>
    <w:rsid w:val="003519AB"/>
    <w:rsid w:val="00354848"/>
    <w:rsid w:val="003633AC"/>
    <w:rsid w:val="0036343A"/>
    <w:rsid w:val="00373042"/>
    <w:rsid w:val="00382B21"/>
    <w:rsid w:val="003962FA"/>
    <w:rsid w:val="00397269"/>
    <w:rsid w:val="003C391E"/>
    <w:rsid w:val="003C4227"/>
    <w:rsid w:val="003C43F1"/>
    <w:rsid w:val="00405E3C"/>
    <w:rsid w:val="00410081"/>
    <w:rsid w:val="00416737"/>
    <w:rsid w:val="0043110F"/>
    <w:rsid w:val="00434634"/>
    <w:rsid w:val="00460729"/>
    <w:rsid w:val="00461470"/>
    <w:rsid w:val="00461A72"/>
    <w:rsid w:val="00470D32"/>
    <w:rsid w:val="00472086"/>
    <w:rsid w:val="00481D67"/>
    <w:rsid w:val="00483499"/>
    <w:rsid w:val="00483A68"/>
    <w:rsid w:val="00493869"/>
    <w:rsid w:val="004A10E8"/>
    <w:rsid w:val="004C11D3"/>
    <w:rsid w:val="004D1983"/>
    <w:rsid w:val="004D274D"/>
    <w:rsid w:val="004D62B2"/>
    <w:rsid w:val="004F4BC7"/>
    <w:rsid w:val="0050654A"/>
    <w:rsid w:val="00507385"/>
    <w:rsid w:val="00510A96"/>
    <w:rsid w:val="00524C2B"/>
    <w:rsid w:val="005274E9"/>
    <w:rsid w:val="00545ACE"/>
    <w:rsid w:val="005524D3"/>
    <w:rsid w:val="005538BB"/>
    <w:rsid w:val="0056F63D"/>
    <w:rsid w:val="005746DB"/>
    <w:rsid w:val="00575906"/>
    <w:rsid w:val="00581541"/>
    <w:rsid w:val="0058505F"/>
    <w:rsid w:val="00586749"/>
    <w:rsid w:val="00594C79"/>
    <w:rsid w:val="005A5AEE"/>
    <w:rsid w:val="005D01BA"/>
    <w:rsid w:val="005D0FB3"/>
    <w:rsid w:val="005D6841"/>
    <w:rsid w:val="00606431"/>
    <w:rsid w:val="00610045"/>
    <w:rsid w:val="00615572"/>
    <w:rsid w:val="00625C47"/>
    <w:rsid w:val="006337E1"/>
    <w:rsid w:val="0063446F"/>
    <w:rsid w:val="00660B12"/>
    <w:rsid w:val="00660EAF"/>
    <w:rsid w:val="006627EA"/>
    <w:rsid w:val="006751FB"/>
    <w:rsid w:val="00677D6E"/>
    <w:rsid w:val="00681482"/>
    <w:rsid w:val="00683A92"/>
    <w:rsid w:val="00691C1B"/>
    <w:rsid w:val="006B0DA1"/>
    <w:rsid w:val="006B4E81"/>
    <w:rsid w:val="006C1D8A"/>
    <w:rsid w:val="006C4199"/>
    <w:rsid w:val="006D4234"/>
    <w:rsid w:val="006F6ED2"/>
    <w:rsid w:val="00704C93"/>
    <w:rsid w:val="00712113"/>
    <w:rsid w:val="00713D08"/>
    <w:rsid w:val="00715D19"/>
    <w:rsid w:val="00732614"/>
    <w:rsid w:val="0075049B"/>
    <w:rsid w:val="00771CDB"/>
    <w:rsid w:val="0077253B"/>
    <w:rsid w:val="00791A79"/>
    <w:rsid w:val="007A28A9"/>
    <w:rsid w:val="007B1CAF"/>
    <w:rsid w:val="007C55C9"/>
    <w:rsid w:val="007E1A0C"/>
    <w:rsid w:val="007E56E2"/>
    <w:rsid w:val="007F6070"/>
    <w:rsid w:val="008051E7"/>
    <w:rsid w:val="00823A13"/>
    <w:rsid w:val="00841E49"/>
    <w:rsid w:val="00873079"/>
    <w:rsid w:val="008743EC"/>
    <w:rsid w:val="008836F2"/>
    <w:rsid w:val="00893466"/>
    <w:rsid w:val="00893BC5"/>
    <w:rsid w:val="008A290B"/>
    <w:rsid w:val="008C6F10"/>
    <w:rsid w:val="008F3AEF"/>
    <w:rsid w:val="00915CC3"/>
    <w:rsid w:val="009435E2"/>
    <w:rsid w:val="00963C14"/>
    <w:rsid w:val="00965EA9"/>
    <w:rsid w:val="00966CA7"/>
    <w:rsid w:val="00967B72"/>
    <w:rsid w:val="00971659"/>
    <w:rsid w:val="00981A28"/>
    <w:rsid w:val="009A077C"/>
    <w:rsid w:val="009B3C39"/>
    <w:rsid w:val="009C333C"/>
    <w:rsid w:val="009C379F"/>
    <w:rsid w:val="009C762F"/>
    <w:rsid w:val="009F0D3F"/>
    <w:rsid w:val="00A018CF"/>
    <w:rsid w:val="00A404A0"/>
    <w:rsid w:val="00A40528"/>
    <w:rsid w:val="00A4385F"/>
    <w:rsid w:val="00A47B01"/>
    <w:rsid w:val="00A64C18"/>
    <w:rsid w:val="00A826D2"/>
    <w:rsid w:val="00A83878"/>
    <w:rsid w:val="00A92888"/>
    <w:rsid w:val="00A92C8D"/>
    <w:rsid w:val="00A93BD6"/>
    <w:rsid w:val="00A95F23"/>
    <w:rsid w:val="00AA08CB"/>
    <w:rsid w:val="00AA73C7"/>
    <w:rsid w:val="00AB0395"/>
    <w:rsid w:val="00AC1978"/>
    <w:rsid w:val="00AC26DD"/>
    <w:rsid w:val="00AC509E"/>
    <w:rsid w:val="00AD283A"/>
    <w:rsid w:val="00AE017A"/>
    <w:rsid w:val="00AE2327"/>
    <w:rsid w:val="00B11349"/>
    <w:rsid w:val="00B27C5D"/>
    <w:rsid w:val="00B46B8A"/>
    <w:rsid w:val="00B471A8"/>
    <w:rsid w:val="00B56FB6"/>
    <w:rsid w:val="00B64313"/>
    <w:rsid w:val="00B660D7"/>
    <w:rsid w:val="00B81EF4"/>
    <w:rsid w:val="00B91FC2"/>
    <w:rsid w:val="00B924FD"/>
    <w:rsid w:val="00B95DAA"/>
    <w:rsid w:val="00BA17E1"/>
    <w:rsid w:val="00BB1FEA"/>
    <w:rsid w:val="00BB3787"/>
    <w:rsid w:val="00BB5630"/>
    <w:rsid w:val="00BBD84D"/>
    <w:rsid w:val="00BC77E8"/>
    <w:rsid w:val="00BF3224"/>
    <w:rsid w:val="00C03E30"/>
    <w:rsid w:val="00C158FC"/>
    <w:rsid w:val="00C373FC"/>
    <w:rsid w:val="00C57071"/>
    <w:rsid w:val="00C77636"/>
    <w:rsid w:val="00C77774"/>
    <w:rsid w:val="00C80025"/>
    <w:rsid w:val="00C8235B"/>
    <w:rsid w:val="00CA5570"/>
    <w:rsid w:val="00CB3CFB"/>
    <w:rsid w:val="00CB49C7"/>
    <w:rsid w:val="00CB6C39"/>
    <w:rsid w:val="00CC762D"/>
    <w:rsid w:val="00CD2530"/>
    <w:rsid w:val="00CD6847"/>
    <w:rsid w:val="00CE3700"/>
    <w:rsid w:val="00CF6AD5"/>
    <w:rsid w:val="00CF7037"/>
    <w:rsid w:val="00D00CF4"/>
    <w:rsid w:val="00D033D2"/>
    <w:rsid w:val="00D06ED3"/>
    <w:rsid w:val="00D10DF3"/>
    <w:rsid w:val="00D20DDE"/>
    <w:rsid w:val="00D230B8"/>
    <w:rsid w:val="00D35DF0"/>
    <w:rsid w:val="00D546E2"/>
    <w:rsid w:val="00D54D6C"/>
    <w:rsid w:val="00D64162"/>
    <w:rsid w:val="00D66032"/>
    <w:rsid w:val="00D72EAA"/>
    <w:rsid w:val="00D903BE"/>
    <w:rsid w:val="00D917C4"/>
    <w:rsid w:val="00DA0BE8"/>
    <w:rsid w:val="00DA18B3"/>
    <w:rsid w:val="00DA3E3D"/>
    <w:rsid w:val="00DB4AB8"/>
    <w:rsid w:val="00DC5714"/>
    <w:rsid w:val="00DD3240"/>
    <w:rsid w:val="00DD5326"/>
    <w:rsid w:val="00DE6673"/>
    <w:rsid w:val="00DF3DC6"/>
    <w:rsid w:val="00E13ADD"/>
    <w:rsid w:val="00E221B2"/>
    <w:rsid w:val="00E2741E"/>
    <w:rsid w:val="00E42BA2"/>
    <w:rsid w:val="00E63A95"/>
    <w:rsid w:val="00E63C05"/>
    <w:rsid w:val="00E82F00"/>
    <w:rsid w:val="00E87151"/>
    <w:rsid w:val="00EA11C0"/>
    <w:rsid w:val="00EA4B26"/>
    <w:rsid w:val="00EB7105"/>
    <w:rsid w:val="00ED2617"/>
    <w:rsid w:val="00EE0750"/>
    <w:rsid w:val="00EE6727"/>
    <w:rsid w:val="00EE7757"/>
    <w:rsid w:val="00F00C34"/>
    <w:rsid w:val="00F0185D"/>
    <w:rsid w:val="00F1462E"/>
    <w:rsid w:val="00F22F73"/>
    <w:rsid w:val="00F26A70"/>
    <w:rsid w:val="00F27BAB"/>
    <w:rsid w:val="00F34F69"/>
    <w:rsid w:val="00F3568F"/>
    <w:rsid w:val="00F35B35"/>
    <w:rsid w:val="00F36635"/>
    <w:rsid w:val="00F36786"/>
    <w:rsid w:val="00F6CC6E"/>
    <w:rsid w:val="00F727E0"/>
    <w:rsid w:val="00F73D89"/>
    <w:rsid w:val="00F84CAA"/>
    <w:rsid w:val="00F958C1"/>
    <w:rsid w:val="00FA5CA2"/>
    <w:rsid w:val="00FB59EE"/>
    <w:rsid w:val="00FE2664"/>
    <w:rsid w:val="00FF5331"/>
    <w:rsid w:val="011A3512"/>
    <w:rsid w:val="014CCB9A"/>
    <w:rsid w:val="01E41FAC"/>
    <w:rsid w:val="022C96E8"/>
    <w:rsid w:val="02500819"/>
    <w:rsid w:val="027FAD8C"/>
    <w:rsid w:val="02BFDC31"/>
    <w:rsid w:val="02DB2568"/>
    <w:rsid w:val="02F2698D"/>
    <w:rsid w:val="033982D6"/>
    <w:rsid w:val="033B2903"/>
    <w:rsid w:val="034F66EE"/>
    <w:rsid w:val="0353F238"/>
    <w:rsid w:val="03561ED8"/>
    <w:rsid w:val="035C5CA9"/>
    <w:rsid w:val="03B2BC52"/>
    <w:rsid w:val="03E8EEA6"/>
    <w:rsid w:val="03F13368"/>
    <w:rsid w:val="043FA388"/>
    <w:rsid w:val="044B05E6"/>
    <w:rsid w:val="0482CD7E"/>
    <w:rsid w:val="0485F97C"/>
    <w:rsid w:val="04917932"/>
    <w:rsid w:val="04B1F2A2"/>
    <w:rsid w:val="04C32D33"/>
    <w:rsid w:val="04E2DC3D"/>
    <w:rsid w:val="053511EA"/>
    <w:rsid w:val="0579CE31"/>
    <w:rsid w:val="057CDE20"/>
    <w:rsid w:val="05AF2833"/>
    <w:rsid w:val="05F26D01"/>
    <w:rsid w:val="05FDB258"/>
    <w:rsid w:val="0611819F"/>
    <w:rsid w:val="06368CD9"/>
    <w:rsid w:val="0641FCA7"/>
    <w:rsid w:val="06522B74"/>
    <w:rsid w:val="0695E088"/>
    <w:rsid w:val="06BA058D"/>
    <w:rsid w:val="06DC9716"/>
    <w:rsid w:val="06F4C940"/>
    <w:rsid w:val="0705D7D8"/>
    <w:rsid w:val="072D7DA0"/>
    <w:rsid w:val="0755F8BA"/>
    <w:rsid w:val="0763C72E"/>
    <w:rsid w:val="07A592F0"/>
    <w:rsid w:val="07BECBC4"/>
    <w:rsid w:val="07D32F6C"/>
    <w:rsid w:val="07DE62AF"/>
    <w:rsid w:val="0830A804"/>
    <w:rsid w:val="085A339E"/>
    <w:rsid w:val="086748C8"/>
    <w:rsid w:val="087B5661"/>
    <w:rsid w:val="0887B2A3"/>
    <w:rsid w:val="0888839C"/>
    <w:rsid w:val="08931C81"/>
    <w:rsid w:val="08B0B2EB"/>
    <w:rsid w:val="08D1B68B"/>
    <w:rsid w:val="08E881EC"/>
    <w:rsid w:val="08F63DCE"/>
    <w:rsid w:val="09EA661A"/>
    <w:rsid w:val="0A0198C6"/>
    <w:rsid w:val="0A1FA6BB"/>
    <w:rsid w:val="0A217BF3"/>
    <w:rsid w:val="0A34DA11"/>
    <w:rsid w:val="0A49E5A4"/>
    <w:rsid w:val="0A4BBF85"/>
    <w:rsid w:val="0A6C2F9F"/>
    <w:rsid w:val="0A955629"/>
    <w:rsid w:val="0AB2C5D2"/>
    <w:rsid w:val="0AD2A2DA"/>
    <w:rsid w:val="0B060C1E"/>
    <w:rsid w:val="0B39A5D9"/>
    <w:rsid w:val="0B7136E5"/>
    <w:rsid w:val="0B71F1CA"/>
    <w:rsid w:val="0B9D1A7F"/>
    <w:rsid w:val="0BB4AF5A"/>
    <w:rsid w:val="0BD1B013"/>
    <w:rsid w:val="0C17049D"/>
    <w:rsid w:val="0C5683DF"/>
    <w:rsid w:val="0C8AE95E"/>
    <w:rsid w:val="0C9A8822"/>
    <w:rsid w:val="0CA20018"/>
    <w:rsid w:val="0D21FEFB"/>
    <w:rsid w:val="0D38F58F"/>
    <w:rsid w:val="0D49EED8"/>
    <w:rsid w:val="0D535A4F"/>
    <w:rsid w:val="0D748B0E"/>
    <w:rsid w:val="0D87BC56"/>
    <w:rsid w:val="0D910C41"/>
    <w:rsid w:val="0DAFDC08"/>
    <w:rsid w:val="0DE5A249"/>
    <w:rsid w:val="0E3691F7"/>
    <w:rsid w:val="0E904FFD"/>
    <w:rsid w:val="0F0C75D2"/>
    <w:rsid w:val="0F2AD1F8"/>
    <w:rsid w:val="0F6CA8C4"/>
    <w:rsid w:val="0F730FDD"/>
    <w:rsid w:val="0F76A567"/>
    <w:rsid w:val="0F79D505"/>
    <w:rsid w:val="0F87AAE1"/>
    <w:rsid w:val="0FCC8E3E"/>
    <w:rsid w:val="1025322F"/>
    <w:rsid w:val="1048E92A"/>
    <w:rsid w:val="105112A9"/>
    <w:rsid w:val="105C37E7"/>
    <w:rsid w:val="1075039E"/>
    <w:rsid w:val="1083BEF4"/>
    <w:rsid w:val="109D335B"/>
    <w:rsid w:val="10B1662D"/>
    <w:rsid w:val="10F63324"/>
    <w:rsid w:val="112681E1"/>
    <w:rsid w:val="11F82BB0"/>
    <w:rsid w:val="1211FDF0"/>
    <w:rsid w:val="122D7F42"/>
    <w:rsid w:val="1241F662"/>
    <w:rsid w:val="12A14ECF"/>
    <w:rsid w:val="12A19012"/>
    <w:rsid w:val="12B6DDBE"/>
    <w:rsid w:val="12B86BE9"/>
    <w:rsid w:val="12CC02F9"/>
    <w:rsid w:val="12D0C93C"/>
    <w:rsid w:val="12F15C87"/>
    <w:rsid w:val="12F2B4B8"/>
    <w:rsid w:val="1302B60D"/>
    <w:rsid w:val="130B61BB"/>
    <w:rsid w:val="131177FD"/>
    <w:rsid w:val="13159A60"/>
    <w:rsid w:val="1359EA7E"/>
    <w:rsid w:val="135F6F5D"/>
    <w:rsid w:val="13691B04"/>
    <w:rsid w:val="13C24992"/>
    <w:rsid w:val="13F46137"/>
    <w:rsid w:val="13F8A13C"/>
    <w:rsid w:val="142309CC"/>
    <w:rsid w:val="14A0BA77"/>
    <w:rsid w:val="14A3CED3"/>
    <w:rsid w:val="14EB8946"/>
    <w:rsid w:val="151062D5"/>
    <w:rsid w:val="152490F1"/>
    <w:rsid w:val="1551F250"/>
    <w:rsid w:val="158C1515"/>
    <w:rsid w:val="1593F1B4"/>
    <w:rsid w:val="15A79A8C"/>
    <w:rsid w:val="15E5CBCB"/>
    <w:rsid w:val="15E97542"/>
    <w:rsid w:val="15F1DB8A"/>
    <w:rsid w:val="16119210"/>
    <w:rsid w:val="163D5FBA"/>
    <w:rsid w:val="16965DAA"/>
    <w:rsid w:val="1698D43F"/>
    <w:rsid w:val="16E56616"/>
    <w:rsid w:val="16F26A0F"/>
    <w:rsid w:val="17435F2B"/>
    <w:rsid w:val="1747436A"/>
    <w:rsid w:val="17526A90"/>
    <w:rsid w:val="175B98E4"/>
    <w:rsid w:val="1771FF64"/>
    <w:rsid w:val="177A7E74"/>
    <w:rsid w:val="17AFE92B"/>
    <w:rsid w:val="17C1DB4B"/>
    <w:rsid w:val="17D94A40"/>
    <w:rsid w:val="18150427"/>
    <w:rsid w:val="1825BC8D"/>
    <w:rsid w:val="1887B66F"/>
    <w:rsid w:val="188843D8"/>
    <w:rsid w:val="189024A7"/>
    <w:rsid w:val="1891AD13"/>
    <w:rsid w:val="189D193F"/>
    <w:rsid w:val="18B4C8BD"/>
    <w:rsid w:val="18CD5814"/>
    <w:rsid w:val="18EC7487"/>
    <w:rsid w:val="1913866F"/>
    <w:rsid w:val="1914968E"/>
    <w:rsid w:val="191EF7E1"/>
    <w:rsid w:val="1936B4D3"/>
    <w:rsid w:val="195A1A23"/>
    <w:rsid w:val="198572C4"/>
    <w:rsid w:val="199E40F2"/>
    <w:rsid w:val="19D1D4AA"/>
    <w:rsid w:val="19DC9DF4"/>
    <w:rsid w:val="1A33E50F"/>
    <w:rsid w:val="1A4C5B66"/>
    <w:rsid w:val="1AC23F85"/>
    <w:rsid w:val="1AC6B2FA"/>
    <w:rsid w:val="1B08914B"/>
    <w:rsid w:val="1B22EE43"/>
    <w:rsid w:val="1B50167E"/>
    <w:rsid w:val="1B54EEBB"/>
    <w:rsid w:val="1B7B0159"/>
    <w:rsid w:val="1BA10C8D"/>
    <w:rsid w:val="1BC0303B"/>
    <w:rsid w:val="1C067A32"/>
    <w:rsid w:val="1C1288D9"/>
    <w:rsid w:val="1C161F6F"/>
    <w:rsid w:val="1C20ED98"/>
    <w:rsid w:val="1C3BFC6E"/>
    <w:rsid w:val="1C66152C"/>
    <w:rsid w:val="1C915B4C"/>
    <w:rsid w:val="1CEDCFE3"/>
    <w:rsid w:val="1CEE8056"/>
    <w:rsid w:val="1D23C4AE"/>
    <w:rsid w:val="1D525373"/>
    <w:rsid w:val="1D9F9E9A"/>
    <w:rsid w:val="1E0B0CDD"/>
    <w:rsid w:val="1E1C7AB5"/>
    <w:rsid w:val="1E33CD7A"/>
    <w:rsid w:val="1EE56F88"/>
    <w:rsid w:val="1F381AD0"/>
    <w:rsid w:val="1F3C409D"/>
    <w:rsid w:val="1F61523B"/>
    <w:rsid w:val="1FFFD959"/>
    <w:rsid w:val="202B6C28"/>
    <w:rsid w:val="20528B08"/>
    <w:rsid w:val="2079F45F"/>
    <w:rsid w:val="207DA155"/>
    <w:rsid w:val="2082BE12"/>
    <w:rsid w:val="20BE56BA"/>
    <w:rsid w:val="20CB28CB"/>
    <w:rsid w:val="20D2B5ED"/>
    <w:rsid w:val="2107E2E3"/>
    <w:rsid w:val="219A1D2C"/>
    <w:rsid w:val="21AB1B9F"/>
    <w:rsid w:val="21BC8B89"/>
    <w:rsid w:val="21C65D8E"/>
    <w:rsid w:val="2216ADEF"/>
    <w:rsid w:val="222AA176"/>
    <w:rsid w:val="223E7AB8"/>
    <w:rsid w:val="2286D2F7"/>
    <w:rsid w:val="22EAFADB"/>
    <w:rsid w:val="2331CB17"/>
    <w:rsid w:val="2336150F"/>
    <w:rsid w:val="233CB610"/>
    <w:rsid w:val="234780F0"/>
    <w:rsid w:val="2362A853"/>
    <w:rsid w:val="237B31C0"/>
    <w:rsid w:val="23BDD40F"/>
    <w:rsid w:val="2426892F"/>
    <w:rsid w:val="242AEF2E"/>
    <w:rsid w:val="2489B00D"/>
    <w:rsid w:val="249D59D0"/>
    <w:rsid w:val="24B78627"/>
    <w:rsid w:val="24BDC938"/>
    <w:rsid w:val="2576D867"/>
    <w:rsid w:val="259211ED"/>
    <w:rsid w:val="25C0B4BB"/>
    <w:rsid w:val="25D688C7"/>
    <w:rsid w:val="25E98734"/>
    <w:rsid w:val="265AFB91"/>
    <w:rsid w:val="26C24EF0"/>
    <w:rsid w:val="26D9DACF"/>
    <w:rsid w:val="273586AA"/>
    <w:rsid w:val="273FAEAE"/>
    <w:rsid w:val="274115DA"/>
    <w:rsid w:val="27682460"/>
    <w:rsid w:val="278C2FD8"/>
    <w:rsid w:val="2794D7FB"/>
    <w:rsid w:val="27BAFD99"/>
    <w:rsid w:val="27C43BA4"/>
    <w:rsid w:val="286E4150"/>
    <w:rsid w:val="28716E86"/>
    <w:rsid w:val="287CABA4"/>
    <w:rsid w:val="28C38494"/>
    <w:rsid w:val="28C9C52B"/>
    <w:rsid w:val="28EF94E8"/>
    <w:rsid w:val="28F2710D"/>
    <w:rsid w:val="28F537AE"/>
    <w:rsid w:val="290D24C1"/>
    <w:rsid w:val="294284E2"/>
    <w:rsid w:val="2960CFC7"/>
    <w:rsid w:val="29681879"/>
    <w:rsid w:val="29695E7C"/>
    <w:rsid w:val="29F2E275"/>
    <w:rsid w:val="2A06129E"/>
    <w:rsid w:val="2A15467F"/>
    <w:rsid w:val="2A690A91"/>
    <w:rsid w:val="2A77C7E5"/>
    <w:rsid w:val="2AC03A20"/>
    <w:rsid w:val="2ADA44FE"/>
    <w:rsid w:val="2AEE6E67"/>
    <w:rsid w:val="2B1D90E2"/>
    <w:rsid w:val="2B76B84C"/>
    <w:rsid w:val="2B82A8FB"/>
    <w:rsid w:val="2B961CD7"/>
    <w:rsid w:val="2BB2671F"/>
    <w:rsid w:val="2C089DD4"/>
    <w:rsid w:val="2C94CD59"/>
    <w:rsid w:val="2CFD0CD7"/>
    <w:rsid w:val="2D43C083"/>
    <w:rsid w:val="2D74283C"/>
    <w:rsid w:val="2DF9CF5F"/>
    <w:rsid w:val="2E151FE8"/>
    <w:rsid w:val="2E18F838"/>
    <w:rsid w:val="2E1EF196"/>
    <w:rsid w:val="2E304DD3"/>
    <w:rsid w:val="2E432FEE"/>
    <w:rsid w:val="2E528327"/>
    <w:rsid w:val="2E8E738D"/>
    <w:rsid w:val="2E933726"/>
    <w:rsid w:val="2EAAB9EE"/>
    <w:rsid w:val="2EE1E1E3"/>
    <w:rsid w:val="2EE5068C"/>
    <w:rsid w:val="2EE7A00C"/>
    <w:rsid w:val="2EF00A5C"/>
    <w:rsid w:val="2EF97CB2"/>
    <w:rsid w:val="2F2F4B90"/>
    <w:rsid w:val="2F72831A"/>
    <w:rsid w:val="2F75E3DF"/>
    <w:rsid w:val="2F888A89"/>
    <w:rsid w:val="2F8F0FC2"/>
    <w:rsid w:val="2FA5E235"/>
    <w:rsid w:val="2FAF8A9D"/>
    <w:rsid w:val="30053CF5"/>
    <w:rsid w:val="3013B56B"/>
    <w:rsid w:val="3017C99C"/>
    <w:rsid w:val="30467DB3"/>
    <w:rsid w:val="3049748A"/>
    <w:rsid w:val="30526F6E"/>
    <w:rsid w:val="30BE4B9E"/>
    <w:rsid w:val="30D1B67C"/>
    <w:rsid w:val="31365AAA"/>
    <w:rsid w:val="3140C0E1"/>
    <w:rsid w:val="31497E10"/>
    <w:rsid w:val="3166D724"/>
    <w:rsid w:val="31802D48"/>
    <w:rsid w:val="318087CE"/>
    <w:rsid w:val="318E256D"/>
    <w:rsid w:val="319509E9"/>
    <w:rsid w:val="31C2A352"/>
    <w:rsid w:val="31FDF7F5"/>
    <w:rsid w:val="321DD132"/>
    <w:rsid w:val="322B0EAA"/>
    <w:rsid w:val="322BF262"/>
    <w:rsid w:val="3255C67F"/>
    <w:rsid w:val="329D9781"/>
    <w:rsid w:val="32D24B8E"/>
    <w:rsid w:val="32E8B8E8"/>
    <w:rsid w:val="330E01A1"/>
    <w:rsid w:val="331266A8"/>
    <w:rsid w:val="33259D3E"/>
    <w:rsid w:val="334B8CD7"/>
    <w:rsid w:val="336BEFB0"/>
    <w:rsid w:val="33E30627"/>
    <w:rsid w:val="33F2080A"/>
    <w:rsid w:val="341C6F10"/>
    <w:rsid w:val="341D8E0E"/>
    <w:rsid w:val="342F38B3"/>
    <w:rsid w:val="34561ABB"/>
    <w:rsid w:val="345A6826"/>
    <w:rsid w:val="34B4A5C9"/>
    <w:rsid w:val="34BB63FE"/>
    <w:rsid w:val="34F317BB"/>
    <w:rsid w:val="34F8BA5E"/>
    <w:rsid w:val="350FCD04"/>
    <w:rsid w:val="3519CA3D"/>
    <w:rsid w:val="3519F308"/>
    <w:rsid w:val="35233DC5"/>
    <w:rsid w:val="3544403A"/>
    <w:rsid w:val="355360E9"/>
    <w:rsid w:val="35647EAE"/>
    <w:rsid w:val="356DD2C7"/>
    <w:rsid w:val="35A40515"/>
    <w:rsid w:val="35A5F867"/>
    <w:rsid w:val="360B1081"/>
    <w:rsid w:val="3610EC08"/>
    <w:rsid w:val="36178155"/>
    <w:rsid w:val="36433D50"/>
    <w:rsid w:val="36550CC4"/>
    <w:rsid w:val="36620288"/>
    <w:rsid w:val="369D0645"/>
    <w:rsid w:val="36C95329"/>
    <w:rsid w:val="36DC4F8C"/>
    <w:rsid w:val="374CA2E0"/>
    <w:rsid w:val="375A84B1"/>
    <w:rsid w:val="3776CDD6"/>
    <w:rsid w:val="3785BD37"/>
    <w:rsid w:val="378FE01C"/>
    <w:rsid w:val="37BBA899"/>
    <w:rsid w:val="3801C649"/>
    <w:rsid w:val="38104913"/>
    <w:rsid w:val="38857C65"/>
    <w:rsid w:val="38B337A9"/>
    <w:rsid w:val="38BAEDC9"/>
    <w:rsid w:val="38C209A0"/>
    <w:rsid w:val="38CA4D1D"/>
    <w:rsid w:val="38DD7EBB"/>
    <w:rsid w:val="38EBAB02"/>
    <w:rsid w:val="38EC3A5E"/>
    <w:rsid w:val="38EF9921"/>
    <w:rsid w:val="3909AF82"/>
    <w:rsid w:val="39674DF3"/>
    <w:rsid w:val="398B4104"/>
    <w:rsid w:val="399405C0"/>
    <w:rsid w:val="39947F30"/>
    <w:rsid w:val="39B76B54"/>
    <w:rsid w:val="39BB50E9"/>
    <w:rsid w:val="39C6C756"/>
    <w:rsid w:val="39F508F6"/>
    <w:rsid w:val="39F89B9A"/>
    <w:rsid w:val="3A0BB32D"/>
    <w:rsid w:val="3A28EE5B"/>
    <w:rsid w:val="3A316B91"/>
    <w:rsid w:val="3A472F6A"/>
    <w:rsid w:val="3AE1ABFF"/>
    <w:rsid w:val="3AE48BAB"/>
    <w:rsid w:val="3AE4ACDC"/>
    <w:rsid w:val="3AF892CC"/>
    <w:rsid w:val="3B042CF2"/>
    <w:rsid w:val="3B2F6FF4"/>
    <w:rsid w:val="3B32A0D0"/>
    <w:rsid w:val="3B54F945"/>
    <w:rsid w:val="3B6E1DB0"/>
    <w:rsid w:val="3B7F044F"/>
    <w:rsid w:val="3BAC2AE9"/>
    <w:rsid w:val="3BB091E8"/>
    <w:rsid w:val="3BBF55BD"/>
    <w:rsid w:val="3BC9CA83"/>
    <w:rsid w:val="3BFB7C29"/>
    <w:rsid w:val="3C3CC810"/>
    <w:rsid w:val="3C3CE050"/>
    <w:rsid w:val="3C64D91A"/>
    <w:rsid w:val="3C686D81"/>
    <w:rsid w:val="3CD171AE"/>
    <w:rsid w:val="3CE39847"/>
    <w:rsid w:val="3CF15C2F"/>
    <w:rsid w:val="3D50F277"/>
    <w:rsid w:val="3DA2E514"/>
    <w:rsid w:val="3DD6B2E6"/>
    <w:rsid w:val="3DF901E8"/>
    <w:rsid w:val="3F2DE18F"/>
    <w:rsid w:val="3F3397C5"/>
    <w:rsid w:val="3F7C82E3"/>
    <w:rsid w:val="3F7CA7F3"/>
    <w:rsid w:val="3F86E39B"/>
    <w:rsid w:val="3F8A9D80"/>
    <w:rsid w:val="3FB5DA73"/>
    <w:rsid w:val="40299992"/>
    <w:rsid w:val="405E7F35"/>
    <w:rsid w:val="40BC8DFE"/>
    <w:rsid w:val="415FA0EC"/>
    <w:rsid w:val="41644D18"/>
    <w:rsid w:val="417235A3"/>
    <w:rsid w:val="4192558F"/>
    <w:rsid w:val="41A4693F"/>
    <w:rsid w:val="41B99404"/>
    <w:rsid w:val="41BFCABA"/>
    <w:rsid w:val="41F20270"/>
    <w:rsid w:val="422417E7"/>
    <w:rsid w:val="42356794"/>
    <w:rsid w:val="4268F363"/>
    <w:rsid w:val="42BDBBF5"/>
    <w:rsid w:val="43089AF2"/>
    <w:rsid w:val="431A5B56"/>
    <w:rsid w:val="43A0BCF1"/>
    <w:rsid w:val="43BBB21F"/>
    <w:rsid w:val="43E75C52"/>
    <w:rsid w:val="43F397A1"/>
    <w:rsid w:val="4432CE28"/>
    <w:rsid w:val="443EA4DB"/>
    <w:rsid w:val="44900FE9"/>
    <w:rsid w:val="449061AA"/>
    <w:rsid w:val="44E31A65"/>
    <w:rsid w:val="4509CE76"/>
    <w:rsid w:val="459B4538"/>
    <w:rsid w:val="45EB5067"/>
    <w:rsid w:val="46912309"/>
    <w:rsid w:val="46B69E0C"/>
    <w:rsid w:val="46E7467D"/>
    <w:rsid w:val="46EDAA36"/>
    <w:rsid w:val="4700DF2F"/>
    <w:rsid w:val="477068BB"/>
    <w:rsid w:val="48183C3E"/>
    <w:rsid w:val="481B65A8"/>
    <w:rsid w:val="482A42F2"/>
    <w:rsid w:val="483255EF"/>
    <w:rsid w:val="4844649E"/>
    <w:rsid w:val="484CC469"/>
    <w:rsid w:val="4862E96F"/>
    <w:rsid w:val="4897FA83"/>
    <w:rsid w:val="48AF7D50"/>
    <w:rsid w:val="48E18296"/>
    <w:rsid w:val="492FBEDA"/>
    <w:rsid w:val="4989B4D6"/>
    <w:rsid w:val="498E2F8D"/>
    <w:rsid w:val="49C277FA"/>
    <w:rsid w:val="49E4CF41"/>
    <w:rsid w:val="4A4216D1"/>
    <w:rsid w:val="4A8B1E14"/>
    <w:rsid w:val="4A9137ED"/>
    <w:rsid w:val="4ABE1E63"/>
    <w:rsid w:val="4ADC15B9"/>
    <w:rsid w:val="4AEEB520"/>
    <w:rsid w:val="4B018185"/>
    <w:rsid w:val="4B21C01F"/>
    <w:rsid w:val="4B5EAA56"/>
    <w:rsid w:val="4B74C9DD"/>
    <w:rsid w:val="4B784D03"/>
    <w:rsid w:val="4B7DDD06"/>
    <w:rsid w:val="4B7F4281"/>
    <w:rsid w:val="4B8E0D26"/>
    <w:rsid w:val="4BDB13D0"/>
    <w:rsid w:val="4BEA8BA7"/>
    <w:rsid w:val="4C149D5D"/>
    <w:rsid w:val="4C43A77A"/>
    <w:rsid w:val="4C5D6ABB"/>
    <w:rsid w:val="4C7DAB58"/>
    <w:rsid w:val="4CAF228C"/>
    <w:rsid w:val="4CCDCFAC"/>
    <w:rsid w:val="4CD7AD8D"/>
    <w:rsid w:val="4CF49EC4"/>
    <w:rsid w:val="4D0A8AC0"/>
    <w:rsid w:val="4D3A3A2E"/>
    <w:rsid w:val="4D3C1CDB"/>
    <w:rsid w:val="4D8C6134"/>
    <w:rsid w:val="4D8EACE7"/>
    <w:rsid w:val="4DA41DF0"/>
    <w:rsid w:val="4DB7EE6C"/>
    <w:rsid w:val="4DEFE572"/>
    <w:rsid w:val="4DF59059"/>
    <w:rsid w:val="4E40D30D"/>
    <w:rsid w:val="4E57E673"/>
    <w:rsid w:val="4E601E01"/>
    <w:rsid w:val="4EBB5CB3"/>
    <w:rsid w:val="4EEE908A"/>
    <w:rsid w:val="4F3BB727"/>
    <w:rsid w:val="4F69A892"/>
    <w:rsid w:val="4F8CE7C7"/>
    <w:rsid w:val="4FB3189F"/>
    <w:rsid w:val="4FBF6272"/>
    <w:rsid w:val="4FE07134"/>
    <w:rsid w:val="4FF60725"/>
    <w:rsid w:val="5007FE41"/>
    <w:rsid w:val="501957B7"/>
    <w:rsid w:val="502D2CDC"/>
    <w:rsid w:val="5066F37C"/>
    <w:rsid w:val="50AAEE76"/>
    <w:rsid w:val="50B56C4C"/>
    <w:rsid w:val="50C93765"/>
    <w:rsid w:val="50D1A222"/>
    <w:rsid w:val="50E611EE"/>
    <w:rsid w:val="50FDF567"/>
    <w:rsid w:val="51051913"/>
    <w:rsid w:val="5181D052"/>
    <w:rsid w:val="518EE1E1"/>
    <w:rsid w:val="51A8448F"/>
    <w:rsid w:val="51E383E2"/>
    <w:rsid w:val="521A951E"/>
    <w:rsid w:val="522037DA"/>
    <w:rsid w:val="52350844"/>
    <w:rsid w:val="524CD31D"/>
    <w:rsid w:val="528E5D7D"/>
    <w:rsid w:val="529707E4"/>
    <w:rsid w:val="52CABB1B"/>
    <w:rsid w:val="532DAA75"/>
    <w:rsid w:val="53323189"/>
    <w:rsid w:val="533E30E5"/>
    <w:rsid w:val="537035E4"/>
    <w:rsid w:val="538022E2"/>
    <w:rsid w:val="53B45446"/>
    <w:rsid w:val="53E42982"/>
    <w:rsid w:val="548E6058"/>
    <w:rsid w:val="549EB7EA"/>
    <w:rsid w:val="54AE7B7E"/>
    <w:rsid w:val="553ABD0D"/>
    <w:rsid w:val="55411763"/>
    <w:rsid w:val="5554055E"/>
    <w:rsid w:val="5554B889"/>
    <w:rsid w:val="556AE1B8"/>
    <w:rsid w:val="55A02CB4"/>
    <w:rsid w:val="55F75248"/>
    <w:rsid w:val="55FD0FC8"/>
    <w:rsid w:val="560527EB"/>
    <w:rsid w:val="560D45AF"/>
    <w:rsid w:val="561782FA"/>
    <w:rsid w:val="5642B8F1"/>
    <w:rsid w:val="5675CB43"/>
    <w:rsid w:val="56E8CF69"/>
    <w:rsid w:val="56E981B7"/>
    <w:rsid w:val="56EE8B0D"/>
    <w:rsid w:val="576A0CB6"/>
    <w:rsid w:val="57AA6AF3"/>
    <w:rsid w:val="57B130A2"/>
    <w:rsid w:val="57CCECA7"/>
    <w:rsid w:val="583A3622"/>
    <w:rsid w:val="587FF42A"/>
    <w:rsid w:val="58A56EB9"/>
    <w:rsid w:val="58AB9571"/>
    <w:rsid w:val="58F9AEFE"/>
    <w:rsid w:val="59170B9E"/>
    <w:rsid w:val="59506E77"/>
    <w:rsid w:val="596F9F46"/>
    <w:rsid w:val="59723A9D"/>
    <w:rsid w:val="59A40B87"/>
    <w:rsid w:val="5A0B114D"/>
    <w:rsid w:val="5A6B16AB"/>
    <w:rsid w:val="5A6CB68B"/>
    <w:rsid w:val="5A7E6BB3"/>
    <w:rsid w:val="5A88FA0F"/>
    <w:rsid w:val="5AA3CDDC"/>
    <w:rsid w:val="5AC6208F"/>
    <w:rsid w:val="5ACCA07E"/>
    <w:rsid w:val="5AD1741E"/>
    <w:rsid w:val="5AE8CE2B"/>
    <w:rsid w:val="5AED7122"/>
    <w:rsid w:val="5AFE30E1"/>
    <w:rsid w:val="5B07C253"/>
    <w:rsid w:val="5B1EB6D6"/>
    <w:rsid w:val="5B43207E"/>
    <w:rsid w:val="5B46C4BA"/>
    <w:rsid w:val="5B7B126C"/>
    <w:rsid w:val="5B7E0AC9"/>
    <w:rsid w:val="5BAEDF42"/>
    <w:rsid w:val="5BD70763"/>
    <w:rsid w:val="5BEE917D"/>
    <w:rsid w:val="5BF67932"/>
    <w:rsid w:val="5C813638"/>
    <w:rsid w:val="5D2C41AC"/>
    <w:rsid w:val="5D8B92AC"/>
    <w:rsid w:val="5DD2DA04"/>
    <w:rsid w:val="5E10442B"/>
    <w:rsid w:val="5EA11CE1"/>
    <w:rsid w:val="5F53ED73"/>
    <w:rsid w:val="5F55C21A"/>
    <w:rsid w:val="5FA77300"/>
    <w:rsid w:val="5FDAC0FF"/>
    <w:rsid w:val="60008494"/>
    <w:rsid w:val="604DBD5A"/>
    <w:rsid w:val="605EDDA1"/>
    <w:rsid w:val="6069C357"/>
    <w:rsid w:val="60972C9D"/>
    <w:rsid w:val="60ECB34A"/>
    <w:rsid w:val="60F83F07"/>
    <w:rsid w:val="61072CB8"/>
    <w:rsid w:val="61131163"/>
    <w:rsid w:val="615D78F1"/>
    <w:rsid w:val="61FA8355"/>
    <w:rsid w:val="6248080F"/>
    <w:rsid w:val="6270C7DD"/>
    <w:rsid w:val="627948A8"/>
    <w:rsid w:val="62A739FF"/>
    <w:rsid w:val="62CDCA6E"/>
    <w:rsid w:val="630E0DA4"/>
    <w:rsid w:val="6319CCD7"/>
    <w:rsid w:val="6322C946"/>
    <w:rsid w:val="634CF080"/>
    <w:rsid w:val="63F20165"/>
    <w:rsid w:val="6413C08D"/>
    <w:rsid w:val="641DCF3C"/>
    <w:rsid w:val="642508C2"/>
    <w:rsid w:val="642E027B"/>
    <w:rsid w:val="6446B127"/>
    <w:rsid w:val="648CDFE0"/>
    <w:rsid w:val="6491E5FA"/>
    <w:rsid w:val="6493B17B"/>
    <w:rsid w:val="64BC5323"/>
    <w:rsid w:val="65152741"/>
    <w:rsid w:val="65152E7C"/>
    <w:rsid w:val="653C4507"/>
    <w:rsid w:val="655D4B51"/>
    <w:rsid w:val="65A1C79A"/>
    <w:rsid w:val="65A84323"/>
    <w:rsid w:val="65B3CD1F"/>
    <w:rsid w:val="65C4467A"/>
    <w:rsid w:val="65F49765"/>
    <w:rsid w:val="66061BD7"/>
    <w:rsid w:val="6616AAE6"/>
    <w:rsid w:val="665E2B28"/>
    <w:rsid w:val="66AD8B94"/>
    <w:rsid w:val="66DA07DE"/>
    <w:rsid w:val="66EC9BCD"/>
    <w:rsid w:val="670FBA04"/>
    <w:rsid w:val="673FC599"/>
    <w:rsid w:val="6768F704"/>
    <w:rsid w:val="67813267"/>
    <w:rsid w:val="67CE6E49"/>
    <w:rsid w:val="67EF9E57"/>
    <w:rsid w:val="67F42249"/>
    <w:rsid w:val="681708B6"/>
    <w:rsid w:val="681A7DA0"/>
    <w:rsid w:val="6889ED1C"/>
    <w:rsid w:val="6889EDC2"/>
    <w:rsid w:val="688F6930"/>
    <w:rsid w:val="68933C9B"/>
    <w:rsid w:val="68B1C4F5"/>
    <w:rsid w:val="68C98B46"/>
    <w:rsid w:val="68FC479E"/>
    <w:rsid w:val="68FDECBC"/>
    <w:rsid w:val="690254AE"/>
    <w:rsid w:val="691F1B3E"/>
    <w:rsid w:val="6926BCBF"/>
    <w:rsid w:val="69308CB6"/>
    <w:rsid w:val="69750650"/>
    <w:rsid w:val="699F0D3A"/>
    <w:rsid w:val="6A142936"/>
    <w:rsid w:val="6A21EFE3"/>
    <w:rsid w:val="6A59B3B1"/>
    <w:rsid w:val="6A74A611"/>
    <w:rsid w:val="6AD42292"/>
    <w:rsid w:val="6AE5B877"/>
    <w:rsid w:val="6AF3BE5D"/>
    <w:rsid w:val="6B0839D5"/>
    <w:rsid w:val="6B1BA459"/>
    <w:rsid w:val="6B399FE4"/>
    <w:rsid w:val="6B497EA1"/>
    <w:rsid w:val="6B6C762B"/>
    <w:rsid w:val="6B742EB1"/>
    <w:rsid w:val="6BCFC5DE"/>
    <w:rsid w:val="6BF721FD"/>
    <w:rsid w:val="6C3377D4"/>
    <w:rsid w:val="6C514A63"/>
    <w:rsid w:val="6C807D81"/>
    <w:rsid w:val="6C8B12ED"/>
    <w:rsid w:val="6C9D43B5"/>
    <w:rsid w:val="6CFE9734"/>
    <w:rsid w:val="6D0475F2"/>
    <w:rsid w:val="6D14DBA1"/>
    <w:rsid w:val="6D3EE5D4"/>
    <w:rsid w:val="6D3F4753"/>
    <w:rsid w:val="6D4A2E28"/>
    <w:rsid w:val="6D536B6C"/>
    <w:rsid w:val="6DA9B3F8"/>
    <w:rsid w:val="6DAEDE3B"/>
    <w:rsid w:val="6DB86AD8"/>
    <w:rsid w:val="6E2B1234"/>
    <w:rsid w:val="6E4B3AF5"/>
    <w:rsid w:val="6EA37814"/>
    <w:rsid w:val="6EA43A91"/>
    <w:rsid w:val="6EC8F0D2"/>
    <w:rsid w:val="6F3B3355"/>
    <w:rsid w:val="6F4B361F"/>
    <w:rsid w:val="6F8838B7"/>
    <w:rsid w:val="6F92057D"/>
    <w:rsid w:val="6FAEEA27"/>
    <w:rsid w:val="6FCCA4BC"/>
    <w:rsid w:val="700AE92E"/>
    <w:rsid w:val="70192342"/>
    <w:rsid w:val="70582FF5"/>
    <w:rsid w:val="705E9F79"/>
    <w:rsid w:val="7069FA00"/>
    <w:rsid w:val="707A662F"/>
    <w:rsid w:val="707A8F63"/>
    <w:rsid w:val="709EA4CA"/>
    <w:rsid w:val="70C88B73"/>
    <w:rsid w:val="7137EA18"/>
    <w:rsid w:val="7158A58A"/>
    <w:rsid w:val="71A4B302"/>
    <w:rsid w:val="71C86082"/>
    <w:rsid w:val="71D64C36"/>
    <w:rsid w:val="71DDF282"/>
    <w:rsid w:val="7209B912"/>
    <w:rsid w:val="723A2A39"/>
    <w:rsid w:val="7248AA14"/>
    <w:rsid w:val="7260DA31"/>
    <w:rsid w:val="726B6B2C"/>
    <w:rsid w:val="72CE4864"/>
    <w:rsid w:val="73102E13"/>
    <w:rsid w:val="732098B3"/>
    <w:rsid w:val="7349AEB6"/>
    <w:rsid w:val="7373256F"/>
    <w:rsid w:val="73A0488F"/>
    <w:rsid w:val="73A9023D"/>
    <w:rsid w:val="73A93E28"/>
    <w:rsid w:val="73C65540"/>
    <w:rsid w:val="7419B188"/>
    <w:rsid w:val="741E47BF"/>
    <w:rsid w:val="742EF629"/>
    <w:rsid w:val="7458DA43"/>
    <w:rsid w:val="745B9686"/>
    <w:rsid w:val="74E34998"/>
    <w:rsid w:val="758FCDA4"/>
    <w:rsid w:val="761B984C"/>
    <w:rsid w:val="763B3E5F"/>
    <w:rsid w:val="76456BE8"/>
    <w:rsid w:val="7646D279"/>
    <w:rsid w:val="76486C6B"/>
    <w:rsid w:val="76753EC6"/>
    <w:rsid w:val="76BE3904"/>
    <w:rsid w:val="76C7DB57"/>
    <w:rsid w:val="76CF8859"/>
    <w:rsid w:val="76F81432"/>
    <w:rsid w:val="778D1E60"/>
    <w:rsid w:val="78217175"/>
    <w:rsid w:val="786A7D8C"/>
    <w:rsid w:val="7888E8C8"/>
    <w:rsid w:val="78B941DD"/>
    <w:rsid w:val="78E2FA47"/>
    <w:rsid w:val="78F28CDE"/>
    <w:rsid w:val="79085BA9"/>
    <w:rsid w:val="79125310"/>
    <w:rsid w:val="7914A3E8"/>
    <w:rsid w:val="791E04B8"/>
    <w:rsid w:val="79386A14"/>
    <w:rsid w:val="798BC65D"/>
    <w:rsid w:val="79CB3B48"/>
    <w:rsid w:val="79CE1023"/>
    <w:rsid w:val="79E7AD92"/>
    <w:rsid w:val="7A28D3F6"/>
    <w:rsid w:val="7A33AA34"/>
    <w:rsid w:val="7A3AE5AD"/>
    <w:rsid w:val="7A3C2395"/>
    <w:rsid w:val="7A4DB075"/>
    <w:rsid w:val="7A51C022"/>
    <w:rsid w:val="7A6AD9AC"/>
    <w:rsid w:val="7A6FB73C"/>
    <w:rsid w:val="7A8EACFA"/>
    <w:rsid w:val="7AD9B016"/>
    <w:rsid w:val="7B3E159B"/>
    <w:rsid w:val="7B563C8F"/>
    <w:rsid w:val="7B7DDEF8"/>
    <w:rsid w:val="7B874DC3"/>
    <w:rsid w:val="7B88C920"/>
    <w:rsid w:val="7C37AA43"/>
    <w:rsid w:val="7D1763B1"/>
    <w:rsid w:val="7D295C9F"/>
    <w:rsid w:val="7D299D3C"/>
    <w:rsid w:val="7DC5DFEA"/>
    <w:rsid w:val="7DE7B0C5"/>
    <w:rsid w:val="7DECADC3"/>
    <w:rsid w:val="7E047FED"/>
    <w:rsid w:val="7E163F9A"/>
    <w:rsid w:val="7E1C5B3E"/>
    <w:rsid w:val="7E3800C8"/>
    <w:rsid w:val="7E56939A"/>
    <w:rsid w:val="7E8B46E8"/>
    <w:rsid w:val="7EA47AD4"/>
    <w:rsid w:val="7EBB1DB2"/>
    <w:rsid w:val="7EC80A11"/>
    <w:rsid w:val="7ECC61B7"/>
    <w:rsid w:val="7F1D8B67"/>
    <w:rsid w:val="7F23031C"/>
    <w:rsid w:val="7F2B9E00"/>
    <w:rsid w:val="7F3DE6C3"/>
    <w:rsid w:val="7FA5D0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1B67C"/>
  <w15:chartTrackingRefBased/>
  <w15:docId w15:val="{DB47C18C-A4AA-46D7-8983-65436504A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0A1A21"/>
    <w:pPr>
      <w:tabs>
        <w:tab w:val="center" w:pos="4513"/>
        <w:tab w:val="right" w:pos="9026"/>
      </w:tabs>
      <w:spacing w:after="0" w:line="240" w:lineRule="auto"/>
    </w:pPr>
  </w:style>
  <w:style w:type="character" w:styleId="HeaderChar" w:customStyle="1">
    <w:name w:val="Header Char"/>
    <w:basedOn w:val="DefaultParagraphFont"/>
    <w:link w:val="Header"/>
    <w:uiPriority w:val="99"/>
    <w:rsid w:val="000A1A21"/>
  </w:style>
  <w:style w:type="paragraph" w:styleId="Footer">
    <w:name w:val="footer"/>
    <w:basedOn w:val="Normal"/>
    <w:link w:val="FooterChar"/>
    <w:uiPriority w:val="99"/>
    <w:unhideWhenUsed/>
    <w:rsid w:val="000A1A21"/>
    <w:pPr>
      <w:tabs>
        <w:tab w:val="center" w:pos="4513"/>
        <w:tab w:val="right" w:pos="9026"/>
      </w:tabs>
      <w:spacing w:after="0" w:line="240" w:lineRule="auto"/>
    </w:pPr>
  </w:style>
  <w:style w:type="character" w:styleId="FooterChar" w:customStyle="1">
    <w:name w:val="Footer Char"/>
    <w:basedOn w:val="DefaultParagraphFont"/>
    <w:link w:val="Footer"/>
    <w:uiPriority w:val="99"/>
    <w:rsid w:val="000A1A21"/>
  </w:style>
  <w:style w:type="character" w:styleId="s2" w:customStyle="1">
    <w:name w:val="s2"/>
    <w:basedOn w:val="DefaultParagraphFont"/>
    <w:rsid w:val="00791A79"/>
    <w:rPr>
      <w:rFonts w:hint="default" w:ascii="Helvetica" w:hAnsi="Helvetica"/>
      <w:b w:val="0"/>
      <w:bCs w:val="0"/>
      <w:i w:val="0"/>
      <w:iCs w:val="0"/>
      <w:sz w:val="26"/>
      <w:szCs w:val="26"/>
    </w:rPr>
  </w:style>
  <w:style w:type="table" w:styleId="TableGrid">
    <w:name w:val="Table Grid"/>
    <w:basedOn w:val="TableNormal"/>
    <w:uiPriority w:val="59"/>
    <w:rsid w:val="00791A7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apple-converted-space" w:customStyle="true">
    <w:uiPriority w:val="1"/>
    <w:name w:val="apple-converted-space"/>
    <w:basedOn w:val="DefaultParagraphFont"/>
    <w:rsid w:val="7DC5DFEA"/>
    <w:rPr>
      <w:rFonts w:ascii="Aptos" w:hAnsi="Aptos" w:eastAsia="ＭＳ 明朝" w:cs="Arial" w:asciiTheme="minorAscii" w:hAnsiTheme="minorAscii" w:eastAsiaTheme="minorEastAsia" w:cstheme="minorBidi"/>
      <w:sz w:val="24"/>
      <w:szCs w:val="24"/>
    </w:rPr>
  </w:style>
  <w:style w:type="paragraph" w:styleId="li1" w:customStyle="true">
    <w:uiPriority w:val="1"/>
    <w:name w:val="li1"/>
    <w:basedOn w:val="Normal"/>
    <w:rsid w:val="7DC5DFEA"/>
    <w:rPr>
      <w:rFonts w:ascii="Helvetica" w:hAnsi="Helvetica" w:eastAsia="ＭＳ 明朝" w:cs="Times New Roman" w:asciiTheme="minorAscii" w:hAnsiTheme="minorAscii" w:eastAsiaTheme="minorEastAsia" w:cstheme="minorBidi"/>
      <w:color w:val="000000" w:themeColor="text1" w:themeTint="FF" w:themeShade="FF"/>
      <w:sz w:val="26"/>
      <w:szCs w:val="26"/>
      <w:lang w:val="en-GB" w:eastAsia="en-GB"/>
    </w:rPr>
    <w:pPr>
      <w:spacing w:after="0" w:line="240" w:lineRule="auto"/>
    </w:pPr>
  </w:style>
  <w:style w:type="character" w:styleId="s1" w:customStyle="true">
    <w:uiPriority w:val="1"/>
    <w:name w:val="s1"/>
    <w:basedOn w:val="DefaultParagraphFont"/>
    <w:rsid w:val="7DC5DFEA"/>
    <w:rPr>
      <w:rFonts w:ascii="Arial" w:hAnsi="Arial" w:eastAsia="ＭＳ 明朝" w:cs="Arial" w:asciiTheme="minorAscii" w:hAnsiTheme="minorAscii" w:eastAsiaTheme="minorEastAsia" w:cstheme="minorBidi"/>
      <w:b w:val="0"/>
      <w:bCs w:val="0"/>
      <w:i w:val="0"/>
      <w:iCs w:val="0"/>
      <w:sz w:val="21"/>
      <w:szCs w:val="21"/>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dera.ioe.ac.uk/22165/2/150225-successful-futures-en_Redacted.pdf" TargetMode="External" Id="Ra6289f58460a452c" /><Relationship Type="http://schemas.openxmlformats.org/officeDocument/2006/relationships/hyperlink" Target="https://assets.publishing.service.gov.uk/media/670f9a2030536cb92748324f/2024_EYFS_statutory_framework_for_group_and_school_based_providers.pdf" TargetMode="External" Id="R20bdedd3994d44f5" /><Relationship Type="http://schemas.openxmlformats.org/officeDocument/2006/relationships/hyperlink" Target="https://www.perlego.com/book/1613358" TargetMode="External" Id="R40d149416bfe4618" /><Relationship Type="http://schemas.openxmlformats.org/officeDocument/2006/relationships/hyperlink" Target="https://www.gov.wales/sites/default/files/statistics-and-research/2022-07/research-into-assessment-practices-in-the-foundation-phase.pdf" TargetMode="External" Id="R6e37487ec3214be5" /><Relationship Type="http://schemas.openxmlformats.org/officeDocument/2006/relationships/hyperlink" Target="https://www.mckinsey.com/~/media/mckinsey/industries/public" TargetMode="External" Id="Rdd931252cffa465e" /><Relationship Type="http://schemas.openxmlformats.org/officeDocument/2006/relationships/hyperlink" Target="http://www.oecd.org/edu/school/education-2030.htm" TargetMode="External" Id="Rdb32b494a97f4be7" /><Relationship Type="http://schemas.openxmlformats.org/officeDocument/2006/relationships/hyperlink" Target="http://www.oecd.org/edu/The-Welsh-Education-Reform-Journey.pdf%E2%80%AF(Accessed:10/10/24" TargetMode="External" Id="R0084a7b8a6364bea" /><Relationship Type="http://schemas.openxmlformats.org/officeDocument/2006/relationships/hyperlink" Target="https://one.oecd.org/document/EDU/WKP(2020)27/En/pdf" TargetMode="External" Id="Rb5c15866412c4d7a" /><Relationship Type="http://schemas.openxmlformats.org/officeDocument/2006/relationships/hyperlink" Target="https://childdevelopment.org/docs/default-source/pdfs/observation-and-assessment-english2-8-20.pdf" TargetMode="External" Id="R90ce6a76f31b4222" /><Relationship Type="http://schemas.openxmlformats.org/officeDocument/2006/relationships/hyperlink" Target="https://www.perlego.com/book/1559876" TargetMode="External" Id="R89bbeb2a91b342de" /><Relationship Type="http://schemas.openxmlformats.org/officeDocument/2006/relationships/hyperlink" Target="https://www.gov.wales/research-schools-and-learners-early" TargetMode="External" Id="R6639143fcaaf4b88" /><Relationship Type="http://schemas.openxmlformats.org/officeDocument/2006/relationships/hyperlink" Target="https://cymru-wales.unison.org.uk/news/2023/11/teaching-assistants-arent-trained-to-deliver-the-curriculum-in-wales-says-unison/" TargetMode="External" Id="R95932be42e964e38" /><Relationship Type="http://schemas.openxmlformats.org/officeDocument/2006/relationships/hyperlink" Target="https://hwb.gov.wales/storage/d5d8e39c-b534-40cb-a3f5-7e2e126d8077/foundation-phase-framework.pdf" TargetMode="External" Id="R0933b015615e4031" /><Relationship Type="http://schemas.openxmlformats.org/officeDocument/2006/relationships/hyperlink" Target="https://hwb.gov.wales/storage/f8f9760c-64a1-48ea-80fd-db130ad9050b/a-guide-to-curriculum-for-wales-2022.pdf" TargetMode="External" Id="R0e974ebb1c8e4be6" /><Relationship Type="http://schemas.openxmlformats.org/officeDocument/2006/relationships/hyperlink" Target="https://hwb.gov.wales/api/storage/840fa930-c037-4669-8251-4794991fce91/frequently-asked-questions.pdf" TargetMode="External" Id="Rddca9b38bb6c4ca3" /><Relationship Type="http://schemas.openxmlformats.org/officeDocument/2006/relationships/hyperlink" Target="https://hwb.gov.wales/curriculum-for-wales/curriculum-for-funded-non-maintained-nursery-settings/" TargetMode="External" Id="R7cb2d9ef308b4bff" /><Relationship Type="http://schemas.openxmlformats.org/officeDocument/2006/relationships/hyperlink" Target="https://dera.ioe.ac.uk/23035/3/150514-foundation-phase-final-en_Redacted.pdf%E2%80%AF" TargetMode="External" Id="R5f41ea0184e742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dbde2c-2c27-4e2c-8741-044e3087bdc1">
  <we:reference id="8c1c3d44-57e9-40d7-86e4-4adf61fea1dd" version="2.1.0.2" store="excatalog" storeType="excatalog"/>
  <we:alternateReferences>
    <we:reference id="WA104380122" version="2.1.0.2"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Bethany Birdsall (2114395)</dc:creator>
  <keywords/>
  <dc:description/>
  <lastModifiedBy>Bethany Birdsall (2114395)</lastModifiedBy>
  <revision>6</revision>
  <dcterms:created xsi:type="dcterms:W3CDTF">2024-10-22T19:50:00.0000000Z</dcterms:created>
  <dcterms:modified xsi:type="dcterms:W3CDTF">2024-10-27T19:27:46.2691510Z</dcterms:modified>
</coreProperties>
</file>