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939BC" w14:textId="77777777" w:rsidR="00011A5C" w:rsidRDefault="00D158A5">
      <w:r>
        <w:t xml:space="preserve">Runa </w:t>
      </w:r>
      <w:r w:rsidR="00CE223F">
        <w:t>Begum 170220</w:t>
      </w:r>
    </w:p>
    <w:p w14:paraId="45B8C0AE" w14:textId="77777777" w:rsidR="00CE223F" w:rsidRDefault="00CE223F">
      <w:r>
        <w:t>According to IAD (2019), reflection is process of exploring and examining ourselves. It helps us to understand and move forward. It also helps us to be honest, thoughtful and analytical.</w:t>
      </w:r>
    </w:p>
    <w:p w14:paraId="5BC4B5D1" w14:textId="77777777" w:rsidR="00CE223F" w:rsidRDefault="003162B3">
      <w:r>
        <w:t xml:space="preserve">In 1988 Graham </w:t>
      </w:r>
      <w:r w:rsidR="001F5EE5">
        <w:t>Gi</w:t>
      </w:r>
      <w:r>
        <w:t xml:space="preserve">bbs </w:t>
      </w:r>
      <w:r w:rsidR="001F5EE5">
        <w:t>developed a model called Gibbs reflective cycle, which offers to learn from experiences. This model has 6 stages: Description, Feelings, Evaluation, Analysis, Conclusion and action plan. (suggested by University of Edinburgh 2019).</w:t>
      </w:r>
      <w:r>
        <w:t xml:space="preserve"> </w:t>
      </w:r>
    </w:p>
    <w:p w14:paraId="247FEE44" w14:textId="41D57D6B" w:rsidR="00CE223F" w:rsidRDefault="00991D80">
      <w:r>
        <w:t xml:space="preserve">By using Gibbs reflective </w:t>
      </w:r>
      <w:r w:rsidR="006975AD">
        <w:t>cycle,</w:t>
      </w:r>
      <w:r>
        <w:t xml:space="preserve"> I will be reflecting on the poster competition</w:t>
      </w:r>
      <w:r w:rsidR="006975AD">
        <w:t>. For the competition as a group we had to design a poster on organizational values beliefs and attitudes.</w:t>
      </w:r>
      <w:r>
        <w:t xml:space="preserve"> </w:t>
      </w:r>
      <w:r w:rsidR="006975AD">
        <w:t>Also, critically analyse the</w:t>
      </w:r>
      <w:r w:rsidR="002E6D6D">
        <w:t xml:space="preserve">m </w:t>
      </w:r>
      <w:r w:rsidR="006975AD">
        <w:t xml:space="preserve">using Pearson’s red model.  </w:t>
      </w:r>
      <w:r w:rsidR="008E6DC2">
        <w:t xml:space="preserve">According to Slide Hunter (2019), this model helps to Recognise assumptions, evaluate arguments and draw conclusions. First, we were put into groups of </w:t>
      </w:r>
      <w:r w:rsidR="00E216D2">
        <w:t>four/five</w:t>
      </w:r>
      <w:r w:rsidR="008E6DC2">
        <w:t>. In my group there were</w:t>
      </w:r>
      <w:r w:rsidR="00E216D2">
        <w:t xml:space="preserve"> five</w:t>
      </w:r>
      <w:r w:rsidR="008E6DC2">
        <w:t xml:space="preserve"> members</w:t>
      </w:r>
      <w:r w:rsidR="004E54D3">
        <w:t xml:space="preserve"> and they are Runa, </w:t>
      </w:r>
      <w:proofErr w:type="spellStart"/>
      <w:r w:rsidR="004E54D3">
        <w:t>Aleha</w:t>
      </w:r>
      <w:proofErr w:type="spellEnd"/>
      <w:r w:rsidR="004E54D3">
        <w:t xml:space="preserve">, Kirsty, </w:t>
      </w:r>
      <w:proofErr w:type="spellStart"/>
      <w:r w:rsidR="004E54D3">
        <w:t>Foyzul</w:t>
      </w:r>
      <w:proofErr w:type="spellEnd"/>
      <w:r w:rsidR="004E54D3">
        <w:t xml:space="preserve"> and Khalil</w:t>
      </w:r>
      <w:r w:rsidR="008E6DC2">
        <w:t xml:space="preserve">. </w:t>
      </w:r>
      <w:r w:rsidR="00477855">
        <w:t xml:space="preserve">As a group we decide to on two organizations, such as the FA and YMCA. The work was </w:t>
      </w:r>
      <w:r w:rsidR="00B4628E">
        <w:t>divided between us, three of us did the YMCA and the other two members did the FA. As group we were okay</w:t>
      </w:r>
      <w:r w:rsidR="00E216D2">
        <w:t>, there was leadership where one can take charge</w:t>
      </w:r>
      <w:r w:rsidR="00B4628E">
        <w:t xml:space="preserve">. There was a communication gaps </w:t>
      </w:r>
      <w:r w:rsidR="003D388F">
        <w:t>with not enough contribution. I did my part of the research and at the end I had to do some of Kirsty’s work, I gave the idea of the poster design and helped a lot when putting it together</w:t>
      </w:r>
      <w:r w:rsidR="00C8486B">
        <w:t>. I thought our poster looked ok because my vision for the poster was different than the one, we produced. One of my team members did not agree with most of my ideas. I wanted to put all our information on the poster, but that member said that’s not how a poster should look like. I felt a bit cheated because on the day of the competition</w:t>
      </w:r>
      <w:r w:rsidR="00E216D2">
        <w:t>,</w:t>
      </w:r>
      <w:r w:rsidR="00C8486B">
        <w:t xml:space="preserve"> I saw a </w:t>
      </w:r>
      <w:r w:rsidR="005432B1">
        <w:t>poster which matched my vision for th</w:t>
      </w:r>
      <w:r w:rsidR="00B6255E">
        <w:t xml:space="preserve">e </w:t>
      </w:r>
      <w:r w:rsidR="005432B1">
        <w:t>poster I wanted</w:t>
      </w:r>
      <w:r w:rsidR="004E54D3">
        <w:t xml:space="preserve"> also, </w:t>
      </w:r>
      <w:r w:rsidR="00230564">
        <w:t>one of the group members took all the credit</w:t>
      </w:r>
      <w:r w:rsidR="005432B1">
        <w:t>.</w:t>
      </w:r>
      <w:r w:rsidR="00B6255E">
        <w:t xml:space="preserve"> The group work was very challenging, and the group was stuck at forming stage of</w:t>
      </w:r>
      <w:r w:rsidR="002E6D6D">
        <w:t xml:space="preserve"> the Tuckman model</w:t>
      </w:r>
      <w:r w:rsidR="004E54D3">
        <w:t xml:space="preserve">, (suggested by MindTools 2019). </w:t>
      </w:r>
      <w:r w:rsidR="002E6D6D">
        <w:t xml:space="preserve">Me and one other member proceeded to the norming stage </w:t>
      </w:r>
      <w:r w:rsidR="00E216D2">
        <w:t>but</w:t>
      </w:r>
      <w:r w:rsidR="002E6D6D">
        <w:t xml:space="preserve"> could not go further due to lack of motivation. The strengths are that the poster was colourful. Weakness is not enough group work,</w:t>
      </w:r>
      <w:r w:rsidR="00E216D2">
        <w:t xml:space="preserve"> </w:t>
      </w:r>
      <w:r w:rsidR="002E6D6D">
        <w:t>communication</w:t>
      </w:r>
      <w:r w:rsidR="00E216D2">
        <w:t xml:space="preserve"> or</w:t>
      </w:r>
      <w:r w:rsidR="002E6D6D">
        <w:t xml:space="preserve"> contribution</w:t>
      </w:r>
      <w:r w:rsidR="00E216D2">
        <w:t xml:space="preserve">. Compare to other posters our </w:t>
      </w:r>
      <w:r w:rsidR="004E54D3">
        <w:t xml:space="preserve">poster </w:t>
      </w:r>
      <w:r w:rsidR="00E216D2">
        <w:t xml:space="preserve">showed lack of effort and thought. Next time I probably would take leadership or ask one of the others to take leadership, I would not like to work with two of the group members. </w:t>
      </w:r>
      <w:r w:rsidR="006557E2">
        <w:t xml:space="preserve"> </w:t>
      </w:r>
      <w:bookmarkStart w:id="0" w:name="_GoBack"/>
      <w:bookmarkEnd w:id="0"/>
    </w:p>
    <w:p w14:paraId="5AE46A4A" w14:textId="77777777" w:rsidR="00230564" w:rsidRDefault="00230564">
      <w:r>
        <w:t xml:space="preserve">In conclusion it was not a great group work but some how we managed to get a poster together for the competition. If everybody had put a bit more effort and thought it could have been better and we could have become a team rather than a group. </w:t>
      </w:r>
    </w:p>
    <w:p w14:paraId="07CE6C95" w14:textId="77777777" w:rsidR="00230564" w:rsidRDefault="00230564"/>
    <w:p w14:paraId="15283F7D" w14:textId="77777777" w:rsidR="00CE223F" w:rsidRDefault="00CE223F"/>
    <w:p w14:paraId="44184A18" w14:textId="77777777" w:rsidR="00CE223F" w:rsidRDefault="00CE223F"/>
    <w:p w14:paraId="72DF5095" w14:textId="77777777" w:rsidR="00CE223F" w:rsidRDefault="00CE223F"/>
    <w:p w14:paraId="7C236A79" w14:textId="77777777" w:rsidR="00CE223F" w:rsidRDefault="00CE223F"/>
    <w:p w14:paraId="75B89805" w14:textId="77777777" w:rsidR="00CE223F" w:rsidRDefault="00CE223F"/>
    <w:p w14:paraId="45ACDF98" w14:textId="77777777" w:rsidR="00CE223F" w:rsidRDefault="00CE223F"/>
    <w:p w14:paraId="140A93BA" w14:textId="77777777" w:rsidR="00CE223F" w:rsidRDefault="00CE223F"/>
    <w:p w14:paraId="74D20150" w14:textId="77777777" w:rsidR="00230564" w:rsidRDefault="00230564"/>
    <w:p w14:paraId="3789437D" w14:textId="77777777" w:rsidR="00230564" w:rsidRDefault="00230564"/>
    <w:p w14:paraId="27EEDBC4" w14:textId="77777777" w:rsidR="00CE223F" w:rsidRDefault="00CE223F">
      <w:r>
        <w:lastRenderedPageBreak/>
        <w:t xml:space="preserve">Reference </w:t>
      </w:r>
    </w:p>
    <w:p w14:paraId="1171C160" w14:textId="77777777" w:rsidR="00FA2FB7" w:rsidRPr="00FA2FB7" w:rsidRDefault="00FA2FB7" w:rsidP="00FA2FB7">
      <w:pPr>
        <w:pStyle w:val="NormalWeb"/>
        <w:spacing w:before="0" w:beforeAutospacing="0" w:after="0" w:afterAutospacing="0"/>
        <w:rPr>
          <w:sz w:val="22"/>
          <w:szCs w:val="22"/>
        </w:rPr>
      </w:pPr>
      <w:r w:rsidRPr="00FA2FB7">
        <w:rPr>
          <w:sz w:val="22"/>
          <w:szCs w:val="22"/>
        </w:rPr>
        <w:t xml:space="preserve">IAD (2019), ‘Reflection – The University of Edinburgh’, [online]. Available: at </w:t>
      </w:r>
      <w:hyperlink r:id="rId4" w:history="1">
        <w:r w:rsidRPr="00FA2FB7">
          <w:rPr>
            <w:rStyle w:val="Hyperlink"/>
            <w:sz w:val="22"/>
            <w:szCs w:val="22"/>
          </w:rPr>
          <w:t>https://www.docs.hss.ed.ac.uk/iad/Learning_teaching/...Reflection_HO.pdf</w:t>
        </w:r>
      </w:hyperlink>
      <w:r w:rsidRPr="00FA2FB7">
        <w:rPr>
          <w:sz w:val="22"/>
          <w:szCs w:val="22"/>
        </w:rPr>
        <w:t>, [Accessed: 29, March 2019].</w:t>
      </w:r>
    </w:p>
    <w:p w14:paraId="54144B2D" w14:textId="77777777" w:rsidR="00FA2FB7" w:rsidRDefault="00FA2FB7"/>
    <w:p w14:paraId="2994EC3E" w14:textId="77777777" w:rsidR="00FA2FB7" w:rsidRPr="00FA2FB7" w:rsidRDefault="00FA2FB7">
      <w:r w:rsidRPr="00FA2FB7">
        <w:t xml:space="preserve">MindTools (2019), ‘Forming, Storming, Norming, and Performing – From MindTools.com’. [online]. Available: at </w:t>
      </w:r>
      <w:hyperlink r:id="rId5" w:history="1">
        <w:r w:rsidRPr="00FA2FB7">
          <w:rPr>
            <w:rStyle w:val="Hyperlink"/>
          </w:rPr>
          <w:t>https://www.mindtools.com/page/article/newLDR_86.htm</w:t>
        </w:r>
      </w:hyperlink>
      <w:r w:rsidRPr="00FA2FB7">
        <w:t>, [Accessed: 30, March 2019].</w:t>
      </w:r>
    </w:p>
    <w:p w14:paraId="5137D9C5" w14:textId="77777777" w:rsidR="00FA2FB7" w:rsidRPr="00FA2FB7" w:rsidRDefault="00FA2FB7">
      <w:r w:rsidRPr="00FA2FB7">
        <w:t xml:space="preserve">Slide Hunter (2019), ‘Free Pearson’s Red Critical Thinking PowerPoint Diagram – free…’, [online]. Available: at </w:t>
      </w:r>
      <w:hyperlink r:id="rId6" w:history="1">
        <w:r w:rsidRPr="00FA2FB7">
          <w:rPr>
            <w:rStyle w:val="Hyperlink"/>
          </w:rPr>
          <w:t>https://www.slidehunter.com/powerpoint.../persons-red-critical-thinking-powerpoint-diagram</w:t>
        </w:r>
      </w:hyperlink>
      <w:r w:rsidRPr="00FA2FB7">
        <w:t>..., [Accessed: 30, March 2019].</w:t>
      </w:r>
    </w:p>
    <w:p w14:paraId="66AA2CD6" w14:textId="77777777" w:rsidR="00FA2FB7" w:rsidRPr="00FA2FB7" w:rsidRDefault="00FA2FB7">
      <w:r w:rsidRPr="00FA2FB7">
        <w:t xml:space="preserve">University of Edinburgh (2019), ‘Gibbs reflective cycle | The University of Edinburgh’, [online]. Available: at </w:t>
      </w:r>
      <w:hyperlink r:id="rId7" w:history="1">
        <w:r w:rsidRPr="00FA2FB7">
          <w:rPr>
            <w:rStyle w:val="Hyperlink"/>
          </w:rPr>
          <w:t>https://www.ed.ac.ac.uk/reflection/reflectors-toolkit/reflecting-on.../gibbs-relective-cycle</w:t>
        </w:r>
      </w:hyperlink>
      <w:r w:rsidRPr="00FA2FB7">
        <w:t>, [Accessed 29, March 2019].</w:t>
      </w:r>
    </w:p>
    <w:p w14:paraId="2986F884" w14:textId="77777777" w:rsidR="00FA2FB7" w:rsidRPr="00FA2FB7" w:rsidRDefault="00FA2FB7" w:rsidP="00230564">
      <w:pPr>
        <w:pStyle w:val="NormalWeb"/>
        <w:spacing w:before="0" w:beforeAutospacing="0" w:after="0" w:afterAutospacing="0"/>
        <w:rPr>
          <w:sz w:val="22"/>
          <w:szCs w:val="22"/>
        </w:rPr>
      </w:pPr>
      <w:r w:rsidRPr="00FA2FB7">
        <w:rPr>
          <w:rFonts w:ascii="Arial" w:hAnsi="Arial" w:cs="Arial"/>
          <w:color w:val="000000"/>
          <w:sz w:val="22"/>
          <w:szCs w:val="22"/>
        </w:rPr>
        <w:t>YMCA (2019), ‘Family Work – YMCA England and Wales’, [online]. Available: at</w:t>
      </w:r>
      <w:hyperlink r:id="rId8" w:history="1">
        <w:r w:rsidRPr="00FA2FB7">
          <w:rPr>
            <w:rStyle w:val="Hyperlink"/>
            <w:rFonts w:ascii="Arial" w:hAnsi="Arial" w:cs="Arial"/>
            <w:color w:val="000000"/>
            <w:sz w:val="22"/>
            <w:szCs w:val="22"/>
          </w:rPr>
          <w:t xml:space="preserve"> </w:t>
        </w:r>
        <w:r w:rsidRPr="00FA2FB7">
          <w:rPr>
            <w:rStyle w:val="Hyperlink"/>
            <w:rFonts w:ascii="Arial" w:hAnsi="Arial" w:cs="Arial"/>
            <w:color w:val="1155CC"/>
            <w:sz w:val="22"/>
            <w:szCs w:val="22"/>
          </w:rPr>
          <w:t>https://www.ymca.org.uk/about/what-we-do/family-work</w:t>
        </w:r>
      </w:hyperlink>
      <w:r w:rsidRPr="00FA2FB7">
        <w:rPr>
          <w:rFonts w:ascii="Arial" w:hAnsi="Arial" w:cs="Arial"/>
          <w:color w:val="000000"/>
          <w:sz w:val="22"/>
          <w:szCs w:val="22"/>
        </w:rPr>
        <w:t>, [Accessed: 25, March 2019].</w:t>
      </w:r>
    </w:p>
    <w:p w14:paraId="39F8B393" w14:textId="77777777" w:rsidR="00FA2FB7" w:rsidRDefault="00FA2FB7" w:rsidP="00230564">
      <w:pPr>
        <w:pStyle w:val="NormalWeb"/>
        <w:spacing w:before="0" w:beforeAutospacing="0" w:after="0" w:afterAutospacing="0"/>
        <w:rPr>
          <w:rFonts w:ascii="Arial" w:hAnsi="Arial" w:cs="Arial"/>
          <w:color w:val="000000"/>
          <w:sz w:val="22"/>
          <w:szCs w:val="22"/>
        </w:rPr>
      </w:pPr>
    </w:p>
    <w:p w14:paraId="150DDD28" w14:textId="77777777" w:rsidR="00FA2FB7" w:rsidRPr="00FA2FB7" w:rsidRDefault="00FA2FB7" w:rsidP="00230564">
      <w:pPr>
        <w:pStyle w:val="NormalWeb"/>
        <w:spacing w:before="0" w:beforeAutospacing="0" w:after="0" w:afterAutospacing="0"/>
        <w:rPr>
          <w:sz w:val="22"/>
          <w:szCs w:val="22"/>
        </w:rPr>
      </w:pPr>
      <w:r w:rsidRPr="00FA2FB7">
        <w:rPr>
          <w:rFonts w:ascii="Arial" w:hAnsi="Arial" w:cs="Arial"/>
          <w:color w:val="000000"/>
          <w:sz w:val="22"/>
          <w:szCs w:val="22"/>
        </w:rPr>
        <w:t>YMCA (2019), ‘Mission and Values | The Community YMCA’, [online]. Available: at</w:t>
      </w:r>
      <w:hyperlink r:id="rId9" w:history="1">
        <w:r w:rsidRPr="00FA2FB7">
          <w:rPr>
            <w:rStyle w:val="Hyperlink"/>
            <w:rFonts w:ascii="Arial" w:hAnsi="Arial" w:cs="Arial"/>
            <w:color w:val="000000"/>
            <w:sz w:val="22"/>
            <w:szCs w:val="22"/>
          </w:rPr>
          <w:t xml:space="preserve"> </w:t>
        </w:r>
        <w:r w:rsidRPr="00FA2FB7">
          <w:rPr>
            <w:rStyle w:val="Hyperlink"/>
            <w:rFonts w:ascii="Arial" w:hAnsi="Arial" w:cs="Arial"/>
            <w:color w:val="1155CC"/>
            <w:sz w:val="22"/>
            <w:szCs w:val="22"/>
          </w:rPr>
          <w:t>https://wwwcymca.org/about-us/mission-values/</w:t>
        </w:r>
      </w:hyperlink>
      <w:r w:rsidRPr="00FA2FB7">
        <w:rPr>
          <w:rFonts w:ascii="Arial" w:hAnsi="Arial" w:cs="Arial"/>
          <w:color w:val="000000"/>
          <w:sz w:val="22"/>
          <w:szCs w:val="22"/>
        </w:rPr>
        <w:t>, [Accessed: 16, March 2019]</w:t>
      </w:r>
    </w:p>
    <w:p w14:paraId="4FE9F756" w14:textId="77777777" w:rsidR="00230564" w:rsidRDefault="00230564"/>
    <w:sectPr w:rsidR="00230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A5"/>
    <w:rsid w:val="00011A5C"/>
    <w:rsid w:val="001F5EE5"/>
    <w:rsid w:val="00230564"/>
    <w:rsid w:val="002E6D6D"/>
    <w:rsid w:val="003162B3"/>
    <w:rsid w:val="003B2E5E"/>
    <w:rsid w:val="003D388F"/>
    <w:rsid w:val="00477855"/>
    <w:rsid w:val="004E54D3"/>
    <w:rsid w:val="005432B1"/>
    <w:rsid w:val="006557E2"/>
    <w:rsid w:val="006975AD"/>
    <w:rsid w:val="008E6DC2"/>
    <w:rsid w:val="00991D80"/>
    <w:rsid w:val="00B4628E"/>
    <w:rsid w:val="00B6255E"/>
    <w:rsid w:val="00C8486B"/>
    <w:rsid w:val="00CE0761"/>
    <w:rsid w:val="00CE223F"/>
    <w:rsid w:val="00D158A5"/>
    <w:rsid w:val="00E216D2"/>
    <w:rsid w:val="00FA2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55D89"/>
  <w15:chartTrackingRefBased/>
  <w15:docId w15:val="{4DF70C0B-9809-4A3C-B462-CE2F2F499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62B3"/>
    <w:rPr>
      <w:color w:val="0563C1" w:themeColor="hyperlink"/>
      <w:u w:val="single"/>
    </w:rPr>
  </w:style>
  <w:style w:type="character" w:styleId="UnresolvedMention">
    <w:name w:val="Unresolved Mention"/>
    <w:basedOn w:val="DefaultParagraphFont"/>
    <w:uiPriority w:val="99"/>
    <w:semiHidden/>
    <w:unhideWhenUsed/>
    <w:rsid w:val="003162B3"/>
    <w:rPr>
      <w:color w:val="605E5C"/>
      <w:shd w:val="clear" w:color="auto" w:fill="E1DFDD"/>
    </w:rPr>
  </w:style>
  <w:style w:type="paragraph" w:styleId="NormalWeb">
    <w:name w:val="Normal (Web)"/>
    <w:basedOn w:val="Normal"/>
    <w:uiPriority w:val="99"/>
    <w:unhideWhenUsed/>
    <w:rsid w:val="002305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10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mca.org.uk/about/what-we-do/family-work" TargetMode="External"/><Relationship Id="rId3" Type="http://schemas.openxmlformats.org/officeDocument/2006/relationships/webSettings" Target="webSettings.xml"/><Relationship Id="rId7" Type="http://schemas.openxmlformats.org/officeDocument/2006/relationships/hyperlink" Target="https://www.ed.ac.ac.uk/reflection/reflectors-toolkit/reflecting-on.../gibbs-re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lidehunter.com/powerpoint.../persons-red-critical-thinking-powerpoint-diagram" TargetMode="External"/><Relationship Id="rId11" Type="http://schemas.openxmlformats.org/officeDocument/2006/relationships/theme" Target="theme/theme1.xml"/><Relationship Id="rId5" Type="http://schemas.openxmlformats.org/officeDocument/2006/relationships/hyperlink" Target="https://www.mindtools.com/page/article/newLDR_86.htm" TargetMode="External"/><Relationship Id="rId10" Type="http://schemas.openxmlformats.org/officeDocument/2006/relationships/fontTable" Target="fontTable.xml"/><Relationship Id="rId4" Type="http://schemas.openxmlformats.org/officeDocument/2006/relationships/hyperlink" Target="https://www.docs.hss.ed.ac.uk/iad/Learning_teaching/...Reflection_HO.pdf" TargetMode="External"/><Relationship Id="rId9" Type="http://schemas.openxmlformats.org/officeDocument/2006/relationships/hyperlink" Target="https://wwwcymca.org/about-us/mission-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1341</TotalTime>
  <Pages>2</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Runa Begum</dc:creator>
  <cp:keywords/>
  <dc:description/>
  <cp:lastModifiedBy>Runa Begum</cp:lastModifiedBy>
  <cp:revision>3</cp:revision>
  <dcterms:created xsi:type="dcterms:W3CDTF">2019-03-31T22:49:00Z</dcterms:created>
  <dcterms:modified xsi:type="dcterms:W3CDTF">2019-04-01T21:10:00Z</dcterms:modified>
</cp:coreProperties>
</file>