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19CBB" w14:textId="12803324" w:rsidR="00CA651E" w:rsidRDefault="00CA651E" w:rsidP="00CA651E">
      <w:pPr>
        <w:rPr>
          <w:rFonts w:cstheme="minorHAnsi"/>
          <w:sz w:val="44"/>
          <w:szCs w:val="44"/>
        </w:rPr>
      </w:pPr>
    </w:p>
    <w:p w14:paraId="3C298895" w14:textId="6A956EDC" w:rsidR="000F7D8F" w:rsidRPr="00CA651E" w:rsidRDefault="00CA651E" w:rsidP="00CA651E">
      <w:pPr>
        <w:jc w:val="center"/>
        <w:rPr>
          <w:rFonts w:cstheme="minorHAnsi"/>
          <w:sz w:val="44"/>
          <w:szCs w:val="44"/>
        </w:rPr>
      </w:pPr>
      <w:r w:rsidRPr="00CA651E">
        <w:rPr>
          <w:rFonts w:cstheme="minorHAnsi"/>
          <w:sz w:val="44"/>
          <w:szCs w:val="44"/>
        </w:rPr>
        <w:t>Report</w:t>
      </w:r>
    </w:p>
    <w:p w14:paraId="7B0982C6" w14:textId="7D9347A3" w:rsidR="00CA651E" w:rsidRDefault="00EF1EE6" w:rsidP="00CA651E">
      <w:pPr>
        <w:jc w:val="center"/>
        <w:rPr>
          <w:rFonts w:cstheme="minorHAnsi"/>
          <w:sz w:val="44"/>
          <w:szCs w:val="44"/>
        </w:rPr>
      </w:pPr>
      <w:r w:rsidRPr="00EF1EE6">
        <w:rPr>
          <w:noProof/>
        </w:rPr>
        <w:drawing>
          <wp:anchor distT="0" distB="0" distL="114300" distR="114300" simplePos="0" relativeHeight="251658240" behindDoc="1" locked="0" layoutInCell="1" allowOverlap="1" wp14:anchorId="1735DC96" wp14:editId="0DD02C28">
            <wp:simplePos x="0" y="0"/>
            <wp:positionH relativeFrom="margin">
              <wp:align>right</wp:align>
            </wp:positionH>
            <wp:positionV relativeFrom="paragraph">
              <wp:posOffset>435610</wp:posOffset>
            </wp:positionV>
            <wp:extent cx="5708650" cy="2870200"/>
            <wp:effectExtent l="0" t="0" r="6350" b="6350"/>
            <wp:wrapTight wrapText="bothSides">
              <wp:wrapPolygon edited="0">
                <wp:start x="0" y="0"/>
                <wp:lineTo x="0" y="21504"/>
                <wp:lineTo x="21552" y="21504"/>
                <wp:lineTo x="21552" y="0"/>
                <wp:lineTo x="0" y="0"/>
              </wp:wrapPolygon>
            </wp:wrapTight>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08650" cy="2870200"/>
                    </a:xfrm>
                    <a:prstGeom prst="rect">
                      <a:avLst/>
                    </a:prstGeom>
                  </pic:spPr>
                </pic:pic>
              </a:graphicData>
            </a:graphic>
            <wp14:sizeRelH relativeFrom="margin">
              <wp14:pctWidth>0</wp14:pctWidth>
            </wp14:sizeRelH>
            <wp14:sizeRelV relativeFrom="margin">
              <wp14:pctHeight>0</wp14:pctHeight>
            </wp14:sizeRelV>
          </wp:anchor>
        </w:drawing>
      </w:r>
      <w:r w:rsidR="00CA651E" w:rsidRPr="00CA651E">
        <w:rPr>
          <w:rFonts w:cstheme="minorHAnsi"/>
          <w:sz w:val="44"/>
          <w:szCs w:val="44"/>
        </w:rPr>
        <w:t xml:space="preserve">The customer experience at </w:t>
      </w:r>
      <w:proofErr w:type="spellStart"/>
      <w:r w:rsidR="00CA651E" w:rsidRPr="00CA651E">
        <w:rPr>
          <w:rFonts w:cstheme="minorHAnsi"/>
          <w:sz w:val="44"/>
          <w:szCs w:val="44"/>
        </w:rPr>
        <w:t>Monzo</w:t>
      </w:r>
      <w:proofErr w:type="spellEnd"/>
    </w:p>
    <w:p w14:paraId="4F78FAA7" w14:textId="7EFE9094" w:rsidR="00EF1EE6" w:rsidRDefault="00EF1EE6" w:rsidP="00CA651E">
      <w:pPr>
        <w:jc w:val="center"/>
        <w:rPr>
          <w:rFonts w:cstheme="minorHAnsi"/>
          <w:sz w:val="44"/>
          <w:szCs w:val="44"/>
        </w:rPr>
      </w:pPr>
    </w:p>
    <w:p w14:paraId="6F9CE633" w14:textId="13F8D6FD" w:rsidR="00EF1EE6" w:rsidRDefault="00EF1EE6" w:rsidP="00EF1EE6">
      <w:pPr>
        <w:tabs>
          <w:tab w:val="left" w:pos="2290"/>
        </w:tabs>
        <w:rPr>
          <w:rFonts w:cstheme="minorHAnsi"/>
          <w:sz w:val="44"/>
          <w:szCs w:val="44"/>
        </w:rPr>
      </w:pPr>
    </w:p>
    <w:p w14:paraId="64BBCC17" w14:textId="713A60DE" w:rsidR="00CA651E" w:rsidRPr="00EF1EE6" w:rsidRDefault="00CA651E" w:rsidP="00CA651E">
      <w:pPr>
        <w:jc w:val="center"/>
        <w:rPr>
          <w:rFonts w:cstheme="minorHAnsi"/>
          <w:sz w:val="24"/>
          <w:szCs w:val="24"/>
        </w:rPr>
      </w:pPr>
      <w:r w:rsidRPr="00EF1EE6">
        <w:rPr>
          <w:rFonts w:cstheme="minorHAnsi"/>
          <w:sz w:val="24"/>
          <w:szCs w:val="24"/>
        </w:rPr>
        <w:t>Assignment title: Customer Relationship Management Emerging Themes</w:t>
      </w:r>
    </w:p>
    <w:p w14:paraId="67A3284C" w14:textId="4A141900" w:rsidR="00CA651E" w:rsidRPr="00EF1EE6" w:rsidRDefault="00CA651E" w:rsidP="00CA651E">
      <w:pPr>
        <w:jc w:val="center"/>
        <w:rPr>
          <w:rFonts w:cstheme="minorHAnsi"/>
          <w:sz w:val="24"/>
          <w:szCs w:val="24"/>
        </w:rPr>
      </w:pPr>
      <w:r w:rsidRPr="00EF1EE6">
        <w:rPr>
          <w:rFonts w:cstheme="minorHAnsi"/>
          <w:sz w:val="24"/>
          <w:szCs w:val="24"/>
        </w:rPr>
        <w:t>Report prepared by David Beltic (2020</w:t>
      </w:r>
      <w:r w:rsidR="00EF1EE6" w:rsidRPr="00EF1EE6">
        <w:rPr>
          <w:rFonts w:cstheme="minorHAnsi"/>
          <w:sz w:val="24"/>
          <w:szCs w:val="24"/>
        </w:rPr>
        <w:t>289</w:t>
      </w:r>
      <w:r w:rsidRPr="00EF1EE6">
        <w:rPr>
          <w:rFonts w:cstheme="minorHAnsi"/>
          <w:sz w:val="24"/>
          <w:szCs w:val="24"/>
        </w:rPr>
        <w:t>)</w:t>
      </w:r>
    </w:p>
    <w:p w14:paraId="6F8C18D9" w14:textId="0F3EBCE0" w:rsidR="00CA651E" w:rsidRPr="00EF1EE6" w:rsidRDefault="00CA651E" w:rsidP="00CA651E">
      <w:pPr>
        <w:jc w:val="center"/>
        <w:rPr>
          <w:rFonts w:cstheme="minorHAnsi"/>
          <w:sz w:val="24"/>
          <w:szCs w:val="24"/>
        </w:rPr>
      </w:pPr>
      <w:r w:rsidRPr="00EF1EE6">
        <w:rPr>
          <w:rFonts w:cstheme="minorHAnsi"/>
          <w:sz w:val="24"/>
          <w:szCs w:val="24"/>
        </w:rPr>
        <w:t>Module Code: BMSW5103</w:t>
      </w:r>
    </w:p>
    <w:p w14:paraId="37F97582" w14:textId="4C5C60A1" w:rsidR="00CA651E" w:rsidRDefault="00CA651E" w:rsidP="00CA651E">
      <w:pPr>
        <w:jc w:val="center"/>
        <w:rPr>
          <w:rFonts w:cstheme="minorHAnsi"/>
          <w:sz w:val="24"/>
          <w:szCs w:val="24"/>
        </w:rPr>
      </w:pPr>
      <w:r w:rsidRPr="00EF1EE6">
        <w:rPr>
          <w:rFonts w:cstheme="minorHAnsi"/>
          <w:sz w:val="24"/>
          <w:szCs w:val="24"/>
        </w:rPr>
        <w:t xml:space="preserve">Lecturer – </w:t>
      </w:r>
      <w:proofErr w:type="spellStart"/>
      <w:r w:rsidRPr="00EF1EE6">
        <w:rPr>
          <w:rFonts w:cstheme="minorHAnsi"/>
          <w:sz w:val="24"/>
          <w:szCs w:val="24"/>
        </w:rPr>
        <w:t>Dr.</w:t>
      </w:r>
      <w:proofErr w:type="spellEnd"/>
      <w:r w:rsidRPr="00EF1EE6">
        <w:rPr>
          <w:rFonts w:cstheme="minorHAnsi"/>
          <w:sz w:val="24"/>
          <w:szCs w:val="24"/>
        </w:rPr>
        <w:t xml:space="preserve"> Buddhi Pathak</w:t>
      </w:r>
    </w:p>
    <w:p w14:paraId="0EF3ED96" w14:textId="3EEE58F3" w:rsidR="00EF1EE6" w:rsidRDefault="00EF1EE6" w:rsidP="00CA651E">
      <w:pPr>
        <w:jc w:val="center"/>
        <w:rPr>
          <w:rFonts w:cstheme="minorHAnsi"/>
          <w:sz w:val="24"/>
          <w:szCs w:val="24"/>
        </w:rPr>
      </w:pPr>
    </w:p>
    <w:p w14:paraId="58D74ABA" w14:textId="565AA35A" w:rsidR="00EF1EE6" w:rsidRDefault="00EF1EE6" w:rsidP="00CA651E">
      <w:pPr>
        <w:jc w:val="center"/>
        <w:rPr>
          <w:rFonts w:cstheme="minorHAnsi"/>
          <w:sz w:val="24"/>
          <w:szCs w:val="24"/>
        </w:rPr>
      </w:pPr>
    </w:p>
    <w:p w14:paraId="6E398F1B" w14:textId="3133EFBA" w:rsidR="00EF1EE6" w:rsidRDefault="00EF1EE6" w:rsidP="00CA651E">
      <w:pPr>
        <w:jc w:val="center"/>
        <w:rPr>
          <w:rFonts w:cstheme="minorHAnsi"/>
          <w:sz w:val="24"/>
          <w:szCs w:val="24"/>
        </w:rPr>
      </w:pPr>
    </w:p>
    <w:p w14:paraId="30808238" w14:textId="4D107B67" w:rsidR="00EF1EE6" w:rsidRDefault="00EF1EE6" w:rsidP="00CA651E">
      <w:pPr>
        <w:jc w:val="center"/>
        <w:rPr>
          <w:rFonts w:cstheme="minorHAnsi"/>
          <w:sz w:val="24"/>
          <w:szCs w:val="24"/>
        </w:rPr>
      </w:pPr>
    </w:p>
    <w:p w14:paraId="0C5B0F30" w14:textId="1C626614" w:rsidR="00EF1EE6" w:rsidRDefault="00EF1EE6" w:rsidP="00CA651E">
      <w:pPr>
        <w:jc w:val="center"/>
        <w:rPr>
          <w:rFonts w:cstheme="minorHAnsi"/>
          <w:sz w:val="24"/>
          <w:szCs w:val="24"/>
        </w:rPr>
      </w:pPr>
    </w:p>
    <w:p w14:paraId="05F2C53E" w14:textId="4D8582EF" w:rsidR="00EF1EE6" w:rsidRDefault="00EF1EE6" w:rsidP="00CA651E">
      <w:pPr>
        <w:jc w:val="center"/>
        <w:rPr>
          <w:rFonts w:cstheme="minorHAnsi"/>
          <w:sz w:val="24"/>
          <w:szCs w:val="24"/>
        </w:rPr>
      </w:pPr>
    </w:p>
    <w:p w14:paraId="7B8295F4" w14:textId="5BBF9B4A" w:rsidR="00EF1EE6" w:rsidRDefault="00EF1EE6" w:rsidP="00CA651E">
      <w:pPr>
        <w:jc w:val="center"/>
        <w:rPr>
          <w:rFonts w:cstheme="minorHAnsi"/>
          <w:sz w:val="24"/>
          <w:szCs w:val="24"/>
        </w:rPr>
      </w:pPr>
    </w:p>
    <w:sdt>
      <w:sdtPr>
        <w:rPr>
          <w:smallCaps w:val="0"/>
          <w:spacing w:val="0"/>
          <w:sz w:val="22"/>
          <w:szCs w:val="22"/>
        </w:rPr>
        <w:id w:val="262506781"/>
        <w:docPartObj>
          <w:docPartGallery w:val="Table of Contents"/>
          <w:docPartUnique/>
        </w:docPartObj>
      </w:sdtPr>
      <w:sdtEndPr>
        <w:rPr>
          <w:b/>
          <w:bCs/>
          <w:noProof/>
        </w:rPr>
      </w:sdtEndPr>
      <w:sdtContent>
        <w:p w14:paraId="1684DB61" w14:textId="50592AFD" w:rsidR="0035304E" w:rsidRPr="00623AB8" w:rsidRDefault="0035304E" w:rsidP="00623AB8">
          <w:pPr>
            <w:pStyle w:val="TOCHeading"/>
            <w:spacing w:line="360" w:lineRule="auto"/>
            <w:rPr>
              <w:sz w:val="22"/>
              <w:szCs w:val="22"/>
            </w:rPr>
          </w:pPr>
          <w:r w:rsidRPr="00623AB8">
            <w:rPr>
              <w:sz w:val="22"/>
              <w:szCs w:val="22"/>
            </w:rPr>
            <w:t>Table of Contents</w:t>
          </w:r>
        </w:p>
        <w:p w14:paraId="030A564B" w14:textId="1CCB2945" w:rsidR="00FE03B1" w:rsidRPr="00623AB8" w:rsidRDefault="0035304E" w:rsidP="00623AB8">
          <w:pPr>
            <w:pStyle w:val="TOC2"/>
            <w:tabs>
              <w:tab w:val="left" w:pos="660"/>
              <w:tab w:val="right" w:pos="9016"/>
            </w:tabs>
            <w:spacing w:line="360" w:lineRule="auto"/>
            <w:rPr>
              <w:noProof/>
              <w:sz w:val="22"/>
              <w:szCs w:val="22"/>
              <w:lang w:val="rm-CH" w:eastAsia="rm-CH"/>
            </w:rPr>
          </w:pPr>
          <w:r w:rsidRPr="00623AB8">
            <w:rPr>
              <w:sz w:val="22"/>
              <w:szCs w:val="22"/>
            </w:rPr>
            <w:fldChar w:fldCharType="begin"/>
          </w:r>
          <w:r w:rsidRPr="00623AB8">
            <w:rPr>
              <w:sz w:val="22"/>
              <w:szCs w:val="22"/>
            </w:rPr>
            <w:instrText xml:space="preserve"> TOC \o "1-3" \h \z \u </w:instrText>
          </w:r>
          <w:r w:rsidRPr="00623AB8">
            <w:rPr>
              <w:sz w:val="22"/>
              <w:szCs w:val="22"/>
            </w:rPr>
            <w:fldChar w:fldCharType="separate"/>
          </w:r>
          <w:hyperlink w:anchor="_Toc118579983" w:history="1">
            <w:r w:rsidR="00FE03B1" w:rsidRPr="00623AB8">
              <w:rPr>
                <w:rStyle w:val="Hyperlink"/>
                <w:rFonts w:cstheme="minorHAnsi"/>
                <w:noProof/>
                <w:sz w:val="22"/>
                <w:szCs w:val="22"/>
              </w:rPr>
              <w:t>1.</w:t>
            </w:r>
            <w:r w:rsidR="00FE03B1" w:rsidRPr="00623AB8">
              <w:rPr>
                <w:noProof/>
                <w:sz w:val="22"/>
                <w:szCs w:val="22"/>
                <w:lang w:val="rm-CH" w:eastAsia="rm-CH"/>
              </w:rPr>
              <w:tab/>
            </w:r>
            <w:r w:rsidR="00FE03B1" w:rsidRPr="00623AB8">
              <w:rPr>
                <w:rStyle w:val="Hyperlink"/>
                <w:rFonts w:cstheme="minorHAnsi"/>
                <w:noProof/>
                <w:sz w:val="22"/>
                <w:szCs w:val="22"/>
              </w:rPr>
              <w:t>Company overview</w:t>
            </w:r>
            <w:r w:rsidR="00FE03B1" w:rsidRPr="00623AB8">
              <w:rPr>
                <w:noProof/>
                <w:webHidden/>
                <w:sz w:val="22"/>
                <w:szCs w:val="22"/>
              </w:rPr>
              <w:tab/>
            </w:r>
            <w:r w:rsidR="00FE03B1" w:rsidRPr="00623AB8">
              <w:rPr>
                <w:noProof/>
                <w:webHidden/>
                <w:sz w:val="22"/>
                <w:szCs w:val="22"/>
              </w:rPr>
              <w:fldChar w:fldCharType="begin"/>
            </w:r>
            <w:r w:rsidR="00FE03B1" w:rsidRPr="00623AB8">
              <w:rPr>
                <w:noProof/>
                <w:webHidden/>
                <w:sz w:val="22"/>
                <w:szCs w:val="22"/>
              </w:rPr>
              <w:instrText xml:space="preserve"> PAGEREF _Toc118579983 \h </w:instrText>
            </w:r>
            <w:r w:rsidR="00FE03B1" w:rsidRPr="00623AB8">
              <w:rPr>
                <w:noProof/>
                <w:webHidden/>
                <w:sz w:val="22"/>
                <w:szCs w:val="22"/>
              </w:rPr>
            </w:r>
            <w:r w:rsidR="00FE03B1" w:rsidRPr="00623AB8">
              <w:rPr>
                <w:noProof/>
                <w:webHidden/>
                <w:sz w:val="22"/>
                <w:szCs w:val="22"/>
              </w:rPr>
              <w:fldChar w:fldCharType="separate"/>
            </w:r>
            <w:r w:rsidR="00FE03B1" w:rsidRPr="00623AB8">
              <w:rPr>
                <w:noProof/>
                <w:webHidden/>
                <w:sz w:val="22"/>
                <w:szCs w:val="22"/>
              </w:rPr>
              <w:t>3</w:t>
            </w:r>
            <w:r w:rsidR="00FE03B1" w:rsidRPr="00623AB8">
              <w:rPr>
                <w:noProof/>
                <w:webHidden/>
                <w:sz w:val="22"/>
                <w:szCs w:val="22"/>
              </w:rPr>
              <w:fldChar w:fldCharType="end"/>
            </w:r>
          </w:hyperlink>
        </w:p>
        <w:p w14:paraId="3E9D2D86" w14:textId="48F8CDED" w:rsidR="00FE03B1" w:rsidRPr="00623AB8" w:rsidRDefault="00FE03B1" w:rsidP="00623AB8">
          <w:pPr>
            <w:pStyle w:val="TOC2"/>
            <w:tabs>
              <w:tab w:val="left" w:pos="660"/>
              <w:tab w:val="right" w:pos="9016"/>
            </w:tabs>
            <w:spacing w:line="360" w:lineRule="auto"/>
            <w:rPr>
              <w:noProof/>
              <w:sz w:val="22"/>
              <w:szCs w:val="22"/>
              <w:lang w:val="rm-CH" w:eastAsia="rm-CH"/>
            </w:rPr>
          </w:pPr>
          <w:hyperlink w:anchor="_Toc118579984" w:history="1">
            <w:r w:rsidRPr="00623AB8">
              <w:rPr>
                <w:rStyle w:val="Hyperlink"/>
                <w:rFonts w:cstheme="minorHAnsi"/>
                <w:noProof/>
                <w:sz w:val="22"/>
                <w:szCs w:val="22"/>
              </w:rPr>
              <w:t>2.</w:t>
            </w:r>
            <w:r w:rsidRPr="00623AB8">
              <w:rPr>
                <w:noProof/>
                <w:sz w:val="22"/>
                <w:szCs w:val="22"/>
                <w:lang w:val="rm-CH" w:eastAsia="rm-CH"/>
              </w:rPr>
              <w:tab/>
            </w:r>
            <w:r w:rsidRPr="00623AB8">
              <w:rPr>
                <w:rStyle w:val="Hyperlink"/>
                <w:rFonts w:cstheme="minorHAnsi"/>
                <w:noProof/>
                <w:sz w:val="22"/>
                <w:szCs w:val="22"/>
              </w:rPr>
              <w:t>Customer touch points</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_Toc118579984 \h </w:instrText>
            </w:r>
            <w:r w:rsidRPr="00623AB8">
              <w:rPr>
                <w:noProof/>
                <w:webHidden/>
                <w:sz w:val="22"/>
                <w:szCs w:val="22"/>
              </w:rPr>
            </w:r>
            <w:r w:rsidRPr="00623AB8">
              <w:rPr>
                <w:noProof/>
                <w:webHidden/>
                <w:sz w:val="22"/>
                <w:szCs w:val="22"/>
              </w:rPr>
              <w:fldChar w:fldCharType="separate"/>
            </w:r>
            <w:r w:rsidRPr="00623AB8">
              <w:rPr>
                <w:noProof/>
                <w:webHidden/>
                <w:sz w:val="22"/>
                <w:szCs w:val="22"/>
              </w:rPr>
              <w:t>3</w:t>
            </w:r>
            <w:r w:rsidRPr="00623AB8">
              <w:rPr>
                <w:noProof/>
                <w:webHidden/>
                <w:sz w:val="22"/>
                <w:szCs w:val="22"/>
              </w:rPr>
              <w:fldChar w:fldCharType="end"/>
            </w:r>
          </w:hyperlink>
        </w:p>
        <w:p w14:paraId="2EE842F4" w14:textId="21C097CB" w:rsidR="00FE03B1" w:rsidRPr="00623AB8" w:rsidRDefault="00FE03B1" w:rsidP="00623AB8">
          <w:pPr>
            <w:pStyle w:val="TOC2"/>
            <w:tabs>
              <w:tab w:val="left" w:pos="660"/>
              <w:tab w:val="right" w:pos="9016"/>
            </w:tabs>
            <w:spacing w:line="360" w:lineRule="auto"/>
            <w:rPr>
              <w:noProof/>
              <w:sz w:val="22"/>
              <w:szCs w:val="22"/>
              <w:lang w:val="rm-CH" w:eastAsia="rm-CH"/>
            </w:rPr>
          </w:pPr>
          <w:hyperlink w:anchor="_Toc118579985" w:history="1">
            <w:r w:rsidRPr="00623AB8">
              <w:rPr>
                <w:rStyle w:val="Hyperlink"/>
                <w:rFonts w:cstheme="minorHAnsi"/>
                <w:noProof/>
                <w:sz w:val="22"/>
                <w:szCs w:val="22"/>
              </w:rPr>
              <w:t>3.</w:t>
            </w:r>
            <w:r w:rsidRPr="00623AB8">
              <w:rPr>
                <w:noProof/>
                <w:sz w:val="22"/>
                <w:szCs w:val="22"/>
                <w:lang w:val="rm-CH" w:eastAsia="rm-CH"/>
              </w:rPr>
              <w:tab/>
            </w:r>
            <w:r w:rsidRPr="00623AB8">
              <w:rPr>
                <w:rStyle w:val="Hyperlink"/>
                <w:rFonts w:cstheme="minorHAnsi"/>
                <w:noProof/>
                <w:sz w:val="22"/>
                <w:szCs w:val="22"/>
              </w:rPr>
              <w:t>Customer Experience and Brand Experience</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_Toc118579985 \h </w:instrText>
            </w:r>
            <w:r w:rsidRPr="00623AB8">
              <w:rPr>
                <w:noProof/>
                <w:webHidden/>
                <w:sz w:val="22"/>
                <w:szCs w:val="22"/>
              </w:rPr>
            </w:r>
            <w:r w:rsidRPr="00623AB8">
              <w:rPr>
                <w:noProof/>
                <w:webHidden/>
                <w:sz w:val="22"/>
                <w:szCs w:val="22"/>
              </w:rPr>
              <w:fldChar w:fldCharType="separate"/>
            </w:r>
            <w:r w:rsidRPr="00623AB8">
              <w:rPr>
                <w:noProof/>
                <w:webHidden/>
                <w:sz w:val="22"/>
                <w:szCs w:val="22"/>
              </w:rPr>
              <w:t>4</w:t>
            </w:r>
            <w:r w:rsidRPr="00623AB8">
              <w:rPr>
                <w:noProof/>
                <w:webHidden/>
                <w:sz w:val="22"/>
                <w:szCs w:val="22"/>
              </w:rPr>
              <w:fldChar w:fldCharType="end"/>
            </w:r>
          </w:hyperlink>
        </w:p>
        <w:p w14:paraId="1F5D49E2" w14:textId="53990627" w:rsidR="00FE03B1" w:rsidRPr="00623AB8" w:rsidRDefault="00FE03B1" w:rsidP="00623AB8">
          <w:pPr>
            <w:pStyle w:val="TOC2"/>
            <w:tabs>
              <w:tab w:val="left" w:pos="880"/>
              <w:tab w:val="right" w:pos="9016"/>
            </w:tabs>
            <w:spacing w:line="360" w:lineRule="auto"/>
            <w:rPr>
              <w:noProof/>
              <w:sz w:val="22"/>
              <w:szCs w:val="22"/>
              <w:lang w:val="rm-CH" w:eastAsia="rm-CH"/>
            </w:rPr>
          </w:pPr>
          <w:hyperlink w:anchor="_Toc118579986" w:history="1">
            <w:r w:rsidRPr="00623AB8">
              <w:rPr>
                <w:rStyle w:val="Hyperlink"/>
                <w:noProof/>
                <w:sz w:val="22"/>
                <w:szCs w:val="22"/>
              </w:rPr>
              <w:t>3.1.</w:t>
            </w:r>
            <w:r w:rsidRPr="00623AB8">
              <w:rPr>
                <w:noProof/>
                <w:sz w:val="22"/>
                <w:szCs w:val="22"/>
                <w:lang w:val="rm-CH" w:eastAsia="rm-CH"/>
              </w:rPr>
              <w:tab/>
            </w:r>
            <w:r w:rsidRPr="00623AB8">
              <w:rPr>
                <w:rStyle w:val="Hyperlink"/>
                <w:noProof/>
                <w:sz w:val="22"/>
                <w:szCs w:val="22"/>
              </w:rPr>
              <w:t>Customer relationship management</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_Toc118579986 \h </w:instrText>
            </w:r>
            <w:r w:rsidRPr="00623AB8">
              <w:rPr>
                <w:noProof/>
                <w:webHidden/>
                <w:sz w:val="22"/>
                <w:szCs w:val="22"/>
              </w:rPr>
            </w:r>
            <w:r w:rsidRPr="00623AB8">
              <w:rPr>
                <w:noProof/>
                <w:webHidden/>
                <w:sz w:val="22"/>
                <w:szCs w:val="22"/>
              </w:rPr>
              <w:fldChar w:fldCharType="separate"/>
            </w:r>
            <w:r w:rsidRPr="00623AB8">
              <w:rPr>
                <w:noProof/>
                <w:webHidden/>
                <w:sz w:val="22"/>
                <w:szCs w:val="22"/>
              </w:rPr>
              <w:t>5</w:t>
            </w:r>
            <w:r w:rsidRPr="00623AB8">
              <w:rPr>
                <w:noProof/>
                <w:webHidden/>
                <w:sz w:val="22"/>
                <w:szCs w:val="22"/>
              </w:rPr>
              <w:fldChar w:fldCharType="end"/>
            </w:r>
          </w:hyperlink>
        </w:p>
        <w:p w14:paraId="58E82244" w14:textId="6AA15DEF" w:rsidR="00FE03B1" w:rsidRPr="00623AB8" w:rsidRDefault="00FE03B1" w:rsidP="00623AB8">
          <w:pPr>
            <w:pStyle w:val="TOC2"/>
            <w:tabs>
              <w:tab w:val="left" w:pos="880"/>
              <w:tab w:val="right" w:pos="9016"/>
            </w:tabs>
            <w:spacing w:line="360" w:lineRule="auto"/>
            <w:rPr>
              <w:noProof/>
              <w:sz w:val="22"/>
              <w:szCs w:val="22"/>
              <w:lang w:val="rm-CH" w:eastAsia="rm-CH"/>
            </w:rPr>
          </w:pPr>
          <w:hyperlink w:anchor="_Toc118579987" w:history="1">
            <w:r w:rsidRPr="00623AB8">
              <w:rPr>
                <w:rStyle w:val="Hyperlink"/>
                <w:noProof/>
                <w:sz w:val="22"/>
                <w:szCs w:val="22"/>
              </w:rPr>
              <w:t>3.2.</w:t>
            </w:r>
            <w:r w:rsidRPr="00623AB8">
              <w:rPr>
                <w:noProof/>
                <w:sz w:val="22"/>
                <w:szCs w:val="22"/>
                <w:lang w:val="rm-CH" w:eastAsia="rm-CH"/>
              </w:rPr>
              <w:tab/>
            </w:r>
            <w:r w:rsidRPr="00623AB8">
              <w:rPr>
                <w:rStyle w:val="Hyperlink"/>
                <w:noProof/>
                <w:sz w:val="22"/>
                <w:szCs w:val="22"/>
              </w:rPr>
              <w:t>Customer experience management</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_Toc118579987 \h </w:instrText>
            </w:r>
            <w:r w:rsidRPr="00623AB8">
              <w:rPr>
                <w:noProof/>
                <w:webHidden/>
                <w:sz w:val="22"/>
                <w:szCs w:val="22"/>
              </w:rPr>
            </w:r>
            <w:r w:rsidRPr="00623AB8">
              <w:rPr>
                <w:noProof/>
                <w:webHidden/>
                <w:sz w:val="22"/>
                <w:szCs w:val="22"/>
              </w:rPr>
              <w:fldChar w:fldCharType="separate"/>
            </w:r>
            <w:r w:rsidRPr="00623AB8">
              <w:rPr>
                <w:noProof/>
                <w:webHidden/>
                <w:sz w:val="22"/>
                <w:szCs w:val="22"/>
              </w:rPr>
              <w:t>5</w:t>
            </w:r>
            <w:r w:rsidRPr="00623AB8">
              <w:rPr>
                <w:noProof/>
                <w:webHidden/>
                <w:sz w:val="22"/>
                <w:szCs w:val="22"/>
              </w:rPr>
              <w:fldChar w:fldCharType="end"/>
            </w:r>
          </w:hyperlink>
        </w:p>
        <w:p w14:paraId="5C776943" w14:textId="78E345BA" w:rsidR="00FE03B1" w:rsidRPr="00623AB8" w:rsidRDefault="00FE03B1" w:rsidP="00623AB8">
          <w:pPr>
            <w:pStyle w:val="TOC2"/>
            <w:tabs>
              <w:tab w:val="left" w:pos="880"/>
              <w:tab w:val="right" w:pos="9016"/>
            </w:tabs>
            <w:spacing w:line="360" w:lineRule="auto"/>
            <w:rPr>
              <w:noProof/>
              <w:sz w:val="22"/>
              <w:szCs w:val="22"/>
              <w:lang w:val="rm-CH" w:eastAsia="rm-CH"/>
            </w:rPr>
          </w:pPr>
          <w:hyperlink w:anchor="_Toc118579988" w:history="1">
            <w:r w:rsidRPr="00623AB8">
              <w:rPr>
                <w:rStyle w:val="Hyperlink"/>
                <w:noProof/>
                <w:sz w:val="22"/>
                <w:szCs w:val="22"/>
              </w:rPr>
              <w:t>3.2.1.</w:t>
            </w:r>
            <w:r w:rsidRPr="00623AB8">
              <w:rPr>
                <w:noProof/>
                <w:sz w:val="22"/>
                <w:szCs w:val="22"/>
                <w:lang w:val="rm-CH" w:eastAsia="rm-CH"/>
              </w:rPr>
              <w:tab/>
            </w:r>
            <w:r w:rsidRPr="00623AB8">
              <w:rPr>
                <w:rStyle w:val="Hyperlink"/>
                <w:noProof/>
                <w:sz w:val="22"/>
                <w:szCs w:val="22"/>
              </w:rPr>
              <w:t>Quality of the product and/or service</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_Toc118579988 \h </w:instrText>
            </w:r>
            <w:r w:rsidRPr="00623AB8">
              <w:rPr>
                <w:noProof/>
                <w:webHidden/>
                <w:sz w:val="22"/>
                <w:szCs w:val="22"/>
              </w:rPr>
            </w:r>
            <w:r w:rsidRPr="00623AB8">
              <w:rPr>
                <w:noProof/>
                <w:webHidden/>
                <w:sz w:val="22"/>
                <w:szCs w:val="22"/>
              </w:rPr>
              <w:fldChar w:fldCharType="separate"/>
            </w:r>
            <w:r w:rsidRPr="00623AB8">
              <w:rPr>
                <w:noProof/>
                <w:webHidden/>
                <w:sz w:val="22"/>
                <w:szCs w:val="22"/>
              </w:rPr>
              <w:t>5</w:t>
            </w:r>
            <w:r w:rsidRPr="00623AB8">
              <w:rPr>
                <w:noProof/>
                <w:webHidden/>
                <w:sz w:val="22"/>
                <w:szCs w:val="22"/>
              </w:rPr>
              <w:fldChar w:fldCharType="end"/>
            </w:r>
          </w:hyperlink>
        </w:p>
        <w:p w14:paraId="6C0E1205" w14:textId="180D2AEB" w:rsidR="00FE03B1" w:rsidRPr="00623AB8" w:rsidRDefault="00FE03B1" w:rsidP="00623AB8">
          <w:pPr>
            <w:pStyle w:val="TOC2"/>
            <w:tabs>
              <w:tab w:val="left" w:pos="880"/>
              <w:tab w:val="right" w:pos="9016"/>
            </w:tabs>
            <w:spacing w:line="360" w:lineRule="auto"/>
            <w:rPr>
              <w:noProof/>
              <w:sz w:val="22"/>
              <w:szCs w:val="22"/>
              <w:lang w:val="rm-CH" w:eastAsia="rm-CH"/>
            </w:rPr>
          </w:pPr>
          <w:hyperlink w:anchor="_Toc118579989" w:history="1">
            <w:r w:rsidRPr="00623AB8">
              <w:rPr>
                <w:rStyle w:val="Hyperlink"/>
                <w:noProof/>
                <w:sz w:val="22"/>
                <w:szCs w:val="22"/>
              </w:rPr>
              <w:t>3.2.2.</w:t>
            </w:r>
            <w:r w:rsidRPr="00623AB8">
              <w:rPr>
                <w:noProof/>
                <w:sz w:val="22"/>
                <w:szCs w:val="22"/>
                <w:lang w:val="rm-CH" w:eastAsia="rm-CH"/>
              </w:rPr>
              <w:tab/>
            </w:r>
            <w:r w:rsidRPr="00623AB8">
              <w:rPr>
                <w:rStyle w:val="Hyperlink"/>
                <w:noProof/>
                <w:sz w:val="22"/>
                <w:szCs w:val="22"/>
              </w:rPr>
              <w:t>Customer’s loyalty</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_Toc118579989 \h </w:instrText>
            </w:r>
            <w:r w:rsidRPr="00623AB8">
              <w:rPr>
                <w:noProof/>
                <w:webHidden/>
                <w:sz w:val="22"/>
                <w:szCs w:val="22"/>
              </w:rPr>
            </w:r>
            <w:r w:rsidRPr="00623AB8">
              <w:rPr>
                <w:noProof/>
                <w:webHidden/>
                <w:sz w:val="22"/>
                <w:szCs w:val="22"/>
              </w:rPr>
              <w:fldChar w:fldCharType="separate"/>
            </w:r>
            <w:r w:rsidRPr="00623AB8">
              <w:rPr>
                <w:noProof/>
                <w:webHidden/>
                <w:sz w:val="22"/>
                <w:szCs w:val="22"/>
              </w:rPr>
              <w:t>6</w:t>
            </w:r>
            <w:r w:rsidRPr="00623AB8">
              <w:rPr>
                <w:noProof/>
                <w:webHidden/>
                <w:sz w:val="22"/>
                <w:szCs w:val="22"/>
              </w:rPr>
              <w:fldChar w:fldCharType="end"/>
            </w:r>
          </w:hyperlink>
        </w:p>
        <w:p w14:paraId="72D62C1F" w14:textId="50B80AD2" w:rsidR="00FE03B1" w:rsidRPr="00623AB8" w:rsidRDefault="00FE03B1" w:rsidP="00623AB8">
          <w:pPr>
            <w:pStyle w:val="TOC2"/>
            <w:tabs>
              <w:tab w:val="left" w:pos="880"/>
              <w:tab w:val="right" w:pos="9016"/>
            </w:tabs>
            <w:spacing w:line="360" w:lineRule="auto"/>
            <w:rPr>
              <w:noProof/>
              <w:sz w:val="22"/>
              <w:szCs w:val="22"/>
              <w:lang w:val="rm-CH" w:eastAsia="rm-CH"/>
            </w:rPr>
          </w:pPr>
          <w:hyperlink w:anchor="_Toc118579990" w:history="1">
            <w:r w:rsidRPr="00623AB8">
              <w:rPr>
                <w:rStyle w:val="Hyperlink"/>
                <w:noProof/>
                <w:sz w:val="22"/>
                <w:szCs w:val="22"/>
              </w:rPr>
              <w:t>3.2.3.</w:t>
            </w:r>
            <w:r w:rsidRPr="00623AB8">
              <w:rPr>
                <w:noProof/>
                <w:sz w:val="22"/>
                <w:szCs w:val="22"/>
                <w:lang w:val="rm-CH" w:eastAsia="rm-CH"/>
              </w:rPr>
              <w:tab/>
            </w:r>
            <w:r w:rsidRPr="00623AB8">
              <w:rPr>
                <w:rStyle w:val="Hyperlink"/>
                <w:noProof/>
                <w:sz w:val="22"/>
                <w:szCs w:val="22"/>
              </w:rPr>
              <w:t>Employee experience</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_Toc118579990 \h </w:instrText>
            </w:r>
            <w:r w:rsidRPr="00623AB8">
              <w:rPr>
                <w:noProof/>
                <w:webHidden/>
                <w:sz w:val="22"/>
                <w:szCs w:val="22"/>
              </w:rPr>
            </w:r>
            <w:r w:rsidRPr="00623AB8">
              <w:rPr>
                <w:noProof/>
                <w:webHidden/>
                <w:sz w:val="22"/>
                <w:szCs w:val="22"/>
              </w:rPr>
              <w:fldChar w:fldCharType="separate"/>
            </w:r>
            <w:r w:rsidRPr="00623AB8">
              <w:rPr>
                <w:noProof/>
                <w:webHidden/>
                <w:sz w:val="22"/>
                <w:szCs w:val="22"/>
              </w:rPr>
              <w:t>6</w:t>
            </w:r>
            <w:r w:rsidRPr="00623AB8">
              <w:rPr>
                <w:noProof/>
                <w:webHidden/>
                <w:sz w:val="22"/>
                <w:szCs w:val="22"/>
              </w:rPr>
              <w:fldChar w:fldCharType="end"/>
            </w:r>
          </w:hyperlink>
        </w:p>
        <w:p w14:paraId="1D678717" w14:textId="3D620F90" w:rsidR="00FE03B1" w:rsidRPr="00623AB8" w:rsidRDefault="00FE03B1" w:rsidP="00623AB8">
          <w:pPr>
            <w:pStyle w:val="TOC2"/>
            <w:tabs>
              <w:tab w:val="left" w:pos="660"/>
              <w:tab w:val="right" w:pos="9016"/>
            </w:tabs>
            <w:spacing w:line="360" w:lineRule="auto"/>
            <w:rPr>
              <w:noProof/>
              <w:sz w:val="22"/>
              <w:szCs w:val="22"/>
              <w:lang w:val="rm-CH" w:eastAsia="rm-CH"/>
            </w:rPr>
          </w:pPr>
          <w:hyperlink w:anchor="_Toc118579991" w:history="1">
            <w:r w:rsidRPr="00623AB8">
              <w:rPr>
                <w:rStyle w:val="Hyperlink"/>
                <w:noProof/>
                <w:sz w:val="22"/>
                <w:szCs w:val="22"/>
              </w:rPr>
              <w:t>4.</w:t>
            </w:r>
            <w:r w:rsidRPr="00623AB8">
              <w:rPr>
                <w:noProof/>
                <w:sz w:val="22"/>
                <w:szCs w:val="22"/>
                <w:lang w:val="rm-CH" w:eastAsia="rm-CH"/>
              </w:rPr>
              <w:tab/>
            </w:r>
            <w:r w:rsidRPr="00623AB8">
              <w:rPr>
                <w:rStyle w:val="Hyperlink"/>
                <w:noProof/>
                <w:sz w:val="22"/>
                <w:szCs w:val="22"/>
              </w:rPr>
              <w:t>Critical literature review on the customer experience</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_Toc118579991 \h </w:instrText>
            </w:r>
            <w:r w:rsidRPr="00623AB8">
              <w:rPr>
                <w:noProof/>
                <w:webHidden/>
                <w:sz w:val="22"/>
                <w:szCs w:val="22"/>
              </w:rPr>
            </w:r>
            <w:r w:rsidRPr="00623AB8">
              <w:rPr>
                <w:noProof/>
                <w:webHidden/>
                <w:sz w:val="22"/>
                <w:szCs w:val="22"/>
              </w:rPr>
              <w:fldChar w:fldCharType="separate"/>
            </w:r>
            <w:r w:rsidRPr="00623AB8">
              <w:rPr>
                <w:noProof/>
                <w:webHidden/>
                <w:sz w:val="22"/>
                <w:szCs w:val="22"/>
              </w:rPr>
              <w:t>6</w:t>
            </w:r>
            <w:r w:rsidRPr="00623AB8">
              <w:rPr>
                <w:noProof/>
                <w:webHidden/>
                <w:sz w:val="22"/>
                <w:szCs w:val="22"/>
              </w:rPr>
              <w:fldChar w:fldCharType="end"/>
            </w:r>
          </w:hyperlink>
        </w:p>
        <w:p w14:paraId="27B65180" w14:textId="66430145" w:rsidR="00FE03B1" w:rsidRPr="00623AB8" w:rsidRDefault="00FE03B1" w:rsidP="00623AB8">
          <w:pPr>
            <w:pStyle w:val="TOC2"/>
            <w:tabs>
              <w:tab w:val="right" w:pos="9016"/>
            </w:tabs>
            <w:spacing w:line="360" w:lineRule="auto"/>
            <w:rPr>
              <w:noProof/>
              <w:sz w:val="22"/>
              <w:szCs w:val="22"/>
              <w:lang w:val="rm-CH" w:eastAsia="rm-CH"/>
            </w:rPr>
          </w:pPr>
          <w:hyperlink w:anchor="_Toc118579992" w:history="1">
            <w:r w:rsidRPr="00623AB8">
              <w:rPr>
                <w:rStyle w:val="Hyperlink"/>
                <w:noProof/>
                <w:sz w:val="22"/>
                <w:szCs w:val="22"/>
              </w:rPr>
              <w:t>References</w:t>
            </w:r>
            <w:r w:rsidRPr="00623AB8">
              <w:rPr>
                <w:noProof/>
                <w:webHidden/>
                <w:sz w:val="22"/>
                <w:szCs w:val="22"/>
              </w:rPr>
              <w:tab/>
            </w:r>
            <w:r w:rsidRPr="00623AB8">
              <w:rPr>
                <w:noProof/>
                <w:webHidden/>
                <w:sz w:val="22"/>
                <w:szCs w:val="22"/>
              </w:rPr>
              <w:fldChar w:fldCharType="begin"/>
            </w:r>
            <w:r w:rsidRPr="00623AB8">
              <w:rPr>
                <w:noProof/>
                <w:webHidden/>
                <w:sz w:val="22"/>
                <w:szCs w:val="22"/>
              </w:rPr>
              <w:instrText xml:space="preserve"> PAGEREF _Toc118579992 \h </w:instrText>
            </w:r>
            <w:r w:rsidRPr="00623AB8">
              <w:rPr>
                <w:noProof/>
                <w:webHidden/>
                <w:sz w:val="22"/>
                <w:szCs w:val="22"/>
              </w:rPr>
            </w:r>
            <w:r w:rsidRPr="00623AB8">
              <w:rPr>
                <w:noProof/>
                <w:webHidden/>
                <w:sz w:val="22"/>
                <w:szCs w:val="22"/>
              </w:rPr>
              <w:fldChar w:fldCharType="separate"/>
            </w:r>
            <w:r w:rsidRPr="00623AB8">
              <w:rPr>
                <w:noProof/>
                <w:webHidden/>
                <w:sz w:val="22"/>
                <w:szCs w:val="22"/>
              </w:rPr>
              <w:t>8</w:t>
            </w:r>
            <w:r w:rsidRPr="00623AB8">
              <w:rPr>
                <w:noProof/>
                <w:webHidden/>
                <w:sz w:val="22"/>
                <w:szCs w:val="22"/>
              </w:rPr>
              <w:fldChar w:fldCharType="end"/>
            </w:r>
          </w:hyperlink>
        </w:p>
        <w:p w14:paraId="01E0CF77" w14:textId="186174AB" w:rsidR="0035304E" w:rsidRPr="00623AB8" w:rsidRDefault="0035304E" w:rsidP="00623AB8">
          <w:pPr>
            <w:spacing w:line="360" w:lineRule="auto"/>
            <w:rPr>
              <w:sz w:val="22"/>
              <w:szCs w:val="22"/>
            </w:rPr>
          </w:pPr>
          <w:r w:rsidRPr="00623AB8">
            <w:rPr>
              <w:b/>
              <w:bCs/>
              <w:noProof/>
              <w:sz w:val="22"/>
              <w:szCs w:val="22"/>
            </w:rPr>
            <w:fldChar w:fldCharType="end"/>
          </w:r>
        </w:p>
      </w:sdtContent>
    </w:sdt>
    <w:p w14:paraId="60B54437" w14:textId="11D3262D" w:rsidR="00EF1EE6" w:rsidRDefault="00EF1EE6" w:rsidP="00EF1EE6">
      <w:pPr>
        <w:rPr>
          <w:rFonts w:cstheme="minorHAnsi"/>
          <w:sz w:val="24"/>
          <w:szCs w:val="24"/>
        </w:rPr>
      </w:pPr>
    </w:p>
    <w:p w14:paraId="6C6C4A9C" w14:textId="77777777" w:rsidR="0035304E" w:rsidRDefault="0035304E" w:rsidP="00EF1EE6">
      <w:pPr>
        <w:rPr>
          <w:rFonts w:cstheme="minorHAnsi"/>
          <w:sz w:val="24"/>
          <w:szCs w:val="24"/>
        </w:rPr>
      </w:pPr>
    </w:p>
    <w:p w14:paraId="7FCBD28B" w14:textId="49590CDD" w:rsidR="00EF1EE6" w:rsidRDefault="00EF1EE6" w:rsidP="00EF1EE6">
      <w:pPr>
        <w:rPr>
          <w:rFonts w:cstheme="minorHAnsi"/>
          <w:sz w:val="24"/>
          <w:szCs w:val="24"/>
        </w:rPr>
      </w:pPr>
    </w:p>
    <w:p w14:paraId="784F698D" w14:textId="19913C50" w:rsidR="00EF1EE6" w:rsidRDefault="00EF1EE6" w:rsidP="00EF1EE6">
      <w:pPr>
        <w:rPr>
          <w:rFonts w:cstheme="minorHAnsi"/>
          <w:sz w:val="24"/>
          <w:szCs w:val="24"/>
        </w:rPr>
      </w:pPr>
    </w:p>
    <w:p w14:paraId="73C386BA" w14:textId="2F147A38" w:rsidR="00EF1EE6" w:rsidRDefault="00EF1EE6" w:rsidP="00EF1EE6">
      <w:pPr>
        <w:rPr>
          <w:rFonts w:cstheme="minorHAnsi"/>
          <w:sz w:val="24"/>
          <w:szCs w:val="24"/>
        </w:rPr>
      </w:pPr>
    </w:p>
    <w:p w14:paraId="3FA17881" w14:textId="3098D59D" w:rsidR="00EF1EE6" w:rsidRDefault="00EF1EE6" w:rsidP="00EF1EE6">
      <w:pPr>
        <w:rPr>
          <w:rFonts w:cstheme="minorHAnsi"/>
          <w:sz w:val="24"/>
          <w:szCs w:val="24"/>
        </w:rPr>
      </w:pPr>
    </w:p>
    <w:p w14:paraId="7247BF53" w14:textId="4583C472" w:rsidR="00EF1EE6" w:rsidRDefault="00EF1EE6" w:rsidP="00EF1EE6">
      <w:pPr>
        <w:rPr>
          <w:rFonts w:cstheme="minorHAnsi"/>
          <w:sz w:val="24"/>
          <w:szCs w:val="24"/>
        </w:rPr>
      </w:pPr>
    </w:p>
    <w:p w14:paraId="6B141577" w14:textId="7C885E14" w:rsidR="00EF1EE6" w:rsidRDefault="00EF1EE6" w:rsidP="00EF1EE6">
      <w:pPr>
        <w:rPr>
          <w:rFonts w:cstheme="minorHAnsi"/>
          <w:sz w:val="24"/>
          <w:szCs w:val="24"/>
        </w:rPr>
      </w:pPr>
    </w:p>
    <w:p w14:paraId="168E1C2E" w14:textId="64DBCE60" w:rsidR="00EF1EE6" w:rsidRDefault="00EF1EE6" w:rsidP="00EF1EE6">
      <w:pPr>
        <w:rPr>
          <w:rFonts w:cstheme="minorHAnsi"/>
          <w:sz w:val="24"/>
          <w:szCs w:val="24"/>
        </w:rPr>
      </w:pPr>
    </w:p>
    <w:p w14:paraId="5F892585" w14:textId="2B7147B1" w:rsidR="00EF1EE6" w:rsidRDefault="00EF1EE6" w:rsidP="00EF1EE6">
      <w:pPr>
        <w:rPr>
          <w:rFonts w:cstheme="minorHAnsi"/>
          <w:sz w:val="24"/>
          <w:szCs w:val="24"/>
        </w:rPr>
      </w:pPr>
    </w:p>
    <w:p w14:paraId="33D82C1D" w14:textId="07213413" w:rsidR="00EF1EE6" w:rsidRDefault="00EF1EE6" w:rsidP="00EF1EE6">
      <w:pPr>
        <w:rPr>
          <w:rFonts w:cstheme="minorHAnsi"/>
          <w:sz w:val="24"/>
          <w:szCs w:val="24"/>
        </w:rPr>
      </w:pPr>
    </w:p>
    <w:p w14:paraId="1FD760B8" w14:textId="24A645F1" w:rsidR="00EF1EE6" w:rsidRDefault="00EF1EE6" w:rsidP="00EF1EE6">
      <w:pPr>
        <w:rPr>
          <w:rFonts w:cstheme="minorHAnsi"/>
          <w:sz w:val="24"/>
          <w:szCs w:val="24"/>
        </w:rPr>
      </w:pPr>
    </w:p>
    <w:p w14:paraId="19D5F2E3" w14:textId="3FD3BB1E" w:rsidR="00EF1EE6" w:rsidRDefault="00EF1EE6" w:rsidP="00EF1EE6">
      <w:pPr>
        <w:rPr>
          <w:rFonts w:cstheme="minorHAnsi"/>
          <w:sz w:val="24"/>
          <w:szCs w:val="24"/>
        </w:rPr>
      </w:pPr>
    </w:p>
    <w:p w14:paraId="38BE40C5" w14:textId="75C79B5B" w:rsidR="00EF1EE6" w:rsidRDefault="00EF1EE6" w:rsidP="00EF1EE6">
      <w:pPr>
        <w:rPr>
          <w:rFonts w:cstheme="minorHAnsi"/>
          <w:sz w:val="24"/>
          <w:szCs w:val="24"/>
        </w:rPr>
      </w:pPr>
    </w:p>
    <w:p w14:paraId="059FF171" w14:textId="63FE276F" w:rsidR="00EF1EE6" w:rsidRDefault="00EF1EE6" w:rsidP="00EF1EE6">
      <w:pPr>
        <w:rPr>
          <w:rFonts w:cstheme="minorHAnsi"/>
          <w:sz w:val="24"/>
          <w:szCs w:val="24"/>
        </w:rPr>
      </w:pPr>
    </w:p>
    <w:p w14:paraId="283BADAF" w14:textId="1482DCAE" w:rsidR="00EF1EE6" w:rsidRDefault="00EF1EE6" w:rsidP="00EF1EE6">
      <w:pPr>
        <w:rPr>
          <w:rFonts w:cstheme="minorHAnsi"/>
          <w:sz w:val="24"/>
          <w:szCs w:val="24"/>
        </w:rPr>
      </w:pPr>
    </w:p>
    <w:p w14:paraId="7B58CB56" w14:textId="187D9110" w:rsidR="00EF1EE6" w:rsidRDefault="00EF1EE6" w:rsidP="00EF1EE6">
      <w:pPr>
        <w:rPr>
          <w:rFonts w:cstheme="minorHAnsi"/>
          <w:sz w:val="24"/>
          <w:szCs w:val="24"/>
        </w:rPr>
      </w:pPr>
    </w:p>
    <w:p w14:paraId="22D8D9D9" w14:textId="6498552E" w:rsidR="007439DB" w:rsidRDefault="007439DB" w:rsidP="00EF1EE6">
      <w:pPr>
        <w:rPr>
          <w:rFonts w:cstheme="minorHAnsi"/>
          <w:sz w:val="24"/>
          <w:szCs w:val="24"/>
        </w:rPr>
      </w:pPr>
    </w:p>
    <w:p w14:paraId="4308B7FA" w14:textId="77777777" w:rsidR="00197B66" w:rsidRDefault="00197B66" w:rsidP="00EF1EE6">
      <w:pPr>
        <w:rPr>
          <w:rFonts w:cstheme="minorHAnsi"/>
          <w:sz w:val="24"/>
          <w:szCs w:val="24"/>
        </w:rPr>
      </w:pPr>
    </w:p>
    <w:p w14:paraId="4EB2C834" w14:textId="77777777" w:rsidR="00197B66" w:rsidRPr="00CC112E" w:rsidRDefault="00197B66" w:rsidP="00FE03B1">
      <w:pPr>
        <w:pStyle w:val="Heading2"/>
        <w:numPr>
          <w:ilvl w:val="0"/>
          <w:numId w:val="4"/>
        </w:numPr>
        <w:tabs>
          <w:tab w:val="num" w:pos="360"/>
        </w:tabs>
        <w:spacing w:line="360" w:lineRule="auto"/>
        <w:ind w:left="0" w:firstLine="0"/>
        <w:rPr>
          <w:rFonts w:cstheme="minorHAnsi"/>
          <w:sz w:val="22"/>
          <w:szCs w:val="22"/>
        </w:rPr>
      </w:pPr>
      <w:bookmarkStart w:id="0" w:name="_Toc118579983"/>
      <w:r w:rsidRPr="00CC112E">
        <w:rPr>
          <w:rFonts w:cstheme="minorHAnsi"/>
          <w:sz w:val="22"/>
          <w:szCs w:val="22"/>
        </w:rPr>
        <w:t>Company overview</w:t>
      </w:r>
      <w:bookmarkEnd w:id="0"/>
      <w:r w:rsidRPr="00CC112E">
        <w:rPr>
          <w:rFonts w:cstheme="minorHAnsi"/>
          <w:sz w:val="22"/>
          <w:szCs w:val="22"/>
        </w:rPr>
        <w:t xml:space="preserve"> </w:t>
      </w:r>
    </w:p>
    <w:p w14:paraId="3BB75F3D" w14:textId="77777777" w:rsidR="00197B66" w:rsidRPr="00CC112E" w:rsidRDefault="00197B66" w:rsidP="00FE03B1">
      <w:pPr>
        <w:spacing w:line="360" w:lineRule="auto"/>
        <w:ind w:firstLine="360"/>
        <w:rPr>
          <w:rFonts w:cstheme="minorHAnsi"/>
          <w:sz w:val="22"/>
          <w:szCs w:val="22"/>
        </w:rPr>
      </w:pPr>
      <w:r w:rsidRPr="00CC112E">
        <w:rPr>
          <w:rFonts w:cstheme="minorHAnsi"/>
          <w:sz w:val="22"/>
          <w:szCs w:val="22"/>
        </w:rPr>
        <w:t xml:space="preserve">Founded in 2015 in the United Kingdom, </w:t>
      </w:r>
      <w:proofErr w:type="spellStart"/>
      <w:r w:rsidRPr="00CC112E">
        <w:rPr>
          <w:rFonts w:cstheme="minorHAnsi"/>
          <w:sz w:val="22"/>
          <w:szCs w:val="22"/>
        </w:rPr>
        <w:t>Monzo</w:t>
      </w:r>
      <w:proofErr w:type="spellEnd"/>
      <w:r w:rsidRPr="00CC112E">
        <w:rPr>
          <w:rFonts w:cstheme="minorHAnsi"/>
          <w:sz w:val="22"/>
          <w:szCs w:val="22"/>
        </w:rPr>
        <w:t xml:space="preserve"> is a pioneer of digital challenger banks, a pure internet bank (</w:t>
      </w:r>
      <w:proofErr w:type="spellStart"/>
      <w:r w:rsidRPr="00CC112E">
        <w:rPr>
          <w:rFonts w:cstheme="minorHAnsi"/>
          <w:sz w:val="22"/>
          <w:szCs w:val="22"/>
        </w:rPr>
        <w:t>Öcal</w:t>
      </w:r>
      <w:proofErr w:type="spellEnd"/>
      <w:r w:rsidRPr="00CC112E">
        <w:rPr>
          <w:rFonts w:cstheme="minorHAnsi"/>
          <w:sz w:val="22"/>
          <w:szCs w:val="22"/>
        </w:rPr>
        <w:t xml:space="preserve">, 2022). The bank offers overdrafts, particular loans, business loans, reimbursed and disbenefit cards, decoration accounts, savings schemes, current accounts, business accounts and joint accounts. It also provides virtual services </w:t>
      </w:r>
      <w:proofErr w:type="gramStart"/>
      <w:r w:rsidRPr="00CC112E">
        <w:rPr>
          <w:rFonts w:cstheme="minorHAnsi"/>
          <w:sz w:val="22"/>
          <w:szCs w:val="22"/>
        </w:rPr>
        <w:t>similar to</w:t>
      </w:r>
      <w:proofErr w:type="gramEnd"/>
      <w:r w:rsidRPr="00CC112E">
        <w:rPr>
          <w:rFonts w:cstheme="minorHAnsi"/>
          <w:sz w:val="22"/>
          <w:szCs w:val="22"/>
        </w:rPr>
        <w:t xml:space="preserve"> online banking and mobile banking. The bank offers services to commercial, individual, small, and medium-sized enterprises and other sectors. It has a functional presence in the UK and the US. </w:t>
      </w:r>
      <w:proofErr w:type="spellStart"/>
      <w:r w:rsidRPr="00CC112E">
        <w:rPr>
          <w:rFonts w:cstheme="minorHAnsi"/>
          <w:sz w:val="22"/>
          <w:szCs w:val="22"/>
        </w:rPr>
        <w:t>Monzo</w:t>
      </w:r>
      <w:proofErr w:type="spellEnd"/>
      <w:r w:rsidRPr="00CC112E">
        <w:rPr>
          <w:rFonts w:cstheme="minorHAnsi"/>
          <w:sz w:val="22"/>
          <w:szCs w:val="22"/>
        </w:rPr>
        <w:t xml:space="preserve"> Bank is headquartered in London, England (Monzo.com, 2022).</w:t>
      </w:r>
    </w:p>
    <w:p w14:paraId="04CD73AA" w14:textId="77777777" w:rsidR="00197B66" w:rsidRPr="00CC112E" w:rsidRDefault="00197B66" w:rsidP="00FE03B1">
      <w:pPr>
        <w:spacing w:line="360" w:lineRule="auto"/>
        <w:ind w:firstLine="360"/>
        <w:rPr>
          <w:rFonts w:cstheme="minorHAnsi"/>
          <w:sz w:val="22"/>
          <w:szCs w:val="22"/>
        </w:rPr>
      </w:pPr>
      <w:r w:rsidRPr="00CC112E">
        <w:rPr>
          <w:rFonts w:cstheme="minorHAnsi"/>
          <w:sz w:val="22"/>
          <w:szCs w:val="22"/>
        </w:rPr>
        <w:t xml:space="preserve">According to Statista, the firm in 2021 had 1,879 employees and 5.8 million customers. The COVID pandemic had a considerable impact creating 2.3 million new customers in 2019, but in 2020 and 2021, </w:t>
      </w:r>
      <w:proofErr w:type="spellStart"/>
      <w:r w:rsidRPr="00CC112E">
        <w:rPr>
          <w:rFonts w:cstheme="minorHAnsi"/>
          <w:sz w:val="22"/>
          <w:szCs w:val="22"/>
        </w:rPr>
        <w:t>Monzo</w:t>
      </w:r>
      <w:proofErr w:type="spellEnd"/>
      <w:r w:rsidRPr="00CC112E">
        <w:rPr>
          <w:rFonts w:cstheme="minorHAnsi"/>
          <w:sz w:val="22"/>
          <w:szCs w:val="22"/>
        </w:rPr>
        <w:t xml:space="preserve"> Bank only attracted around 1 million new customers per year.</w:t>
      </w:r>
    </w:p>
    <w:p w14:paraId="58DB05B1" w14:textId="77777777" w:rsidR="00197B66" w:rsidRPr="00CC112E" w:rsidRDefault="00197B66" w:rsidP="00FE03B1">
      <w:pPr>
        <w:pStyle w:val="Heading2"/>
        <w:numPr>
          <w:ilvl w:val="0"/>
          <w:numId w:val="4"/>
        </w:numPr>
        <w:tabs>
          <w:tab w:val="num" w:pos="360"/>
        </w:tabs>
        <w:spacing w:line="360" w:lineRule="auto"/>
        <w:ind w:left="0" w:firstLine="0"/>
        <w:rPr>
          <w:rFonts w:cstheme="minorHAnsi"/>
          <w:sz w:val="22"/>
          <w:szCs w:val="22"/>
        </w:rPr>
      </w:pPr>
      <w:bookmarkStart w:id="1" w:name="_Toc118579984"/>
      <w:r w:rsidRPr="00CC112E">
        <w:rPr>
          <w:rFonts w:cstheme="minorHAnsi"/>
          <w:sz w:val="22"/>
          <w:szCs w:val="22"/>
        </w:rPr>
        <w:t>Customer touch points</w:t>
      </w:r>
      <w:bookmarkEnd w:id="1"/>
    </w:p>
    <w:p w14:paraId="65763555" w14:textId="77777777" w:rsidR="00197B66" w:rsidRPr="00CC112E" w:rsidRDefault="00197B66" w:rsidP="00FE03B1">
      <w:pPr>
        <w:spacing w:line="360" w:lineRule="auto"/>
        <w:ind w:firstLine="360"/>
        <w:rPr>
          <w:rFonts w:cstheme="minorHAnsi"/>
          <w:sz w:val="22"/>
          <w:szCs w:val="22"/>
        </w:rPr>
      </w:pPr>
      <w:proofErr w:type="spellStart"/>
      <w:r w:rsidRPr="00CC112E">
        <w:rPr>
          <w:rFonts w:cstheme="minorHAnsi"/>
          <w:sz w:val="22"/>
          <w:szCs w:val="22"/>
        </w:rPr>
        <w:t>Monzo</w:t>
      </w:r>
      <w:proofErr w:type="spellEnd"/>
      <w:r w:rsidRPr="00CC112E">
        <w:rPr>
          <w:rFonts w:cstheme="minorHAnsi"/>
          <w:sz w:val="22"/>
          <w:szCs w:val="22"/>
        </w:rPr>
        <w:t xml:space="preserve"> Bank is challenging traditional banking models (</w:t>
      </w:r>
      <w:proofErr w:type="spellStart"/>
      <w:r w:rsidRPr="00CC112E">
        <w:rPr>
          <w:rFonts w:cstheme="minorHAnsi"/>
          <w:sz w:val="22"/>
          <w:szCs w:val="22"/>
        </w:rPr>
        <w:t>Cortiñas</w:t>
      </w:r>
      <w:proofErr w:type="spellEnd"/>
      <w:r w:rsidRPr="00CC112E">
        <w:rPr>
          <w:rFonts w:cstheme="minorHAnsi"/>
          <w:sz w:val="22"/>
          <w:szCs w:val="22"/>
        </w:rPr>
        <w:t xml:space="preserve">, </w:t>
      </w:r>
      <w:proofErr w:type="spellStart"/>
      <w:r w:rsidRPr="00CC112E">
        <w:rPr>
          <w:rFonts w:cstheme="minorHAnsi"/>
          <w:sz w:val="22"/>
          <w:szCs w:val="22"/>
        </w:rPr>
        <w:t>Chocarro</w:t>
      </w:r>
      <w:proofErr w:type="spellEnd"/>
      <w:r w:rsidRPr="00CC112E">
        <w:rPr>
          <w:rFonts w:cstheme="minorHAnsi"/>
          <w:sz w:val="22"/>
          <w:szCs w:val="22"/>
        </w:rPr>
        <w:t xml:space="preserve"> and Villanueva, 2010) as customers cannot walk in and have a person-to-person conversation. However, digital banking provides multi-channels of services to customers via telephone, internet and mobile (</w:t>
      </w:r>
      <w:proofErr w:type="spellStart"/>
      <w:r w:rsidRPr="00CC112E">
        <w:rPr>
          <w:rFonts w:cstheme="minorHAnsi"/>
          <w:sz w:val="22"/>
          <w:szCs w:val="22"/>
        </w:rPr>
        <w:t>Mbama</w:t>
      </w:r>
      <w:proofErr w:type="spellEnd"/>
      <w:r w:rsidRPr="00CC112E">
        <w:rPr>
          <w:rFonts w:cstheme="minorHAnsi"/>
          <w:sz w:val="22"/>
          <w:szCs w:val="22"/>
        </w:rPr>
        <w:t xml:space="preserve"> and </w:t>
      </w:r>
      <w:proofErr w:type="spellStart"/>
      <w:r w:rsidRPr="00CC112E">
        <w:rPr>
          <w:rFonts w:cstheme="minorHAnsi"/>
          <w:sz w:val="22"/>
          <w:szCs w:val="22"/>
        </w:rPr>
        <w:t>Ezepue</w:t>
      </w:r>
      <w:proofErr w:type="spellEnd"/>
      <w:r w:rsidRPr="00CC112E">
        <w:rPr>
          <w:rFonts w:cstheme="minorHAnsi"/>
          <w:sz w:val="22"/>
          <w:szCs w:val="22"/>
        </w:rPr>
        <w:t xml:space="preserve">, 2018). Therefore, the first touch point that customers have is their website www.monzo.com. Another advantage of digital banking is 24/7 operation hours with no downtime scheduled, an essential aspect of the customer experience journey. </w:t>
      </w:r>
    </w:p>
    <w:p w14:paraId="02E8FC83" w14:textId="77777777" w:rsidR="00197B66" w:rsidRPr="00CC112E" w:rsidRDefault="00197B66" w:rsidP="00FE03B1">
      <w:pPr>
        <w:spacing w:line="360" w:lineRule="auto"/>
        <w:ind w:firstLine="360"/>
        <w:rPr>
          <w:rFonts w:cstheme="minorHAnsi"/>
          <w:sz w:val="22"/>
          <w:szCs w:val="22"/>
        </w:rPr>
      </w:pPr>
      <w:r w:rsidRPr="00CC112E">
        <w:rPr>
          <w:rFonts w:cstheme="minorHAnsi"/>
          <w:sz w:val="22"/>
          <w:szCs w:val="22"/>
        </w:rPr>
        <w:t xml:space="preserve">Operating your bank account whenever it is need it, it is something that most of the customer want. Their website facilitates an extremely easy and self-navigation; you just need to click on the HELP feature. Removing the traditional banks way of having person-to-person encounters could impact customers' experience. Therefore, to support the change </w:t>
      </w:r>
      <w:proofErr w:type="spellStart"/>
      <w:r w:rsidRPr="00CC112E">
        <w:rPr>
          <w:rFonts w:cstheme="minorHAnsi"/>
          <w:sz w:val="22"/>
          <w:szCs w:val="22"/>
        </w:rPr>
        <w:t>Menzo</w:t>
      </w:r>
      <w:proofErr w:type="spellEnd"/>
      <w:r w:rsidRPr="00CC112E">
        <w:rPr>
          <w:rFonts w:cstheme="minorHAnsi"/>
          <w:sz w:val="22"/>
          <w:szCs w:val="22"/>
        </w:rPr>
        <w:t xml:space="preserve">, Help feature makes finding your problem easier and gives the solution straightaway. But not everyone </w:t>
      </w:r>
      <w:proofErr w:type="gramStart"/>
      <w:r w:rsidRPr="00CC112E">
        <w:rPr>
          <w:rFonts w:cstheme="minorHAnsi"/>
          <w:sz w:val="22"/>
          <w:szCs w:val="22"/>
        </w:rPr>
        <w:t>is capable of using</w:t>
      </w:r>
      <w:proofErr w:type="gramEnd"/>
      <w:r w:rsidRPr="00CC112E">
        <w:rPr>
          <w:rFonts w:cstheme="minorHAnsi"/>
          <w:sz w:val="22"/>
          <w:szCs w:val="22"/>
        </w:rPr>
        <w:t xml:space="preserve"> the self-navigate system that </w:t>
      </w:r>
      <w:proofErr w:type="spellStart"/>
      <w:r w:rsidRPr="00CC112E">
        <w:rPr>
          <w:rFonts w:cstheme="minorHAnsi"/>
          <w:sz w:val="22"/>
          <w:szCs w:val="22"/>
        </w:rPr>
        <w:t>Monzo</w:t>
      </w:r>
      <w:proofErr w:type="spellEnd"/>
      <w:r w:rsidRPr="00CC112E">
        <w:rPr>
          <w:rFonts w:cstheme="minorHAnsi"/>
          <w:sz w:val="22"/>
          <w:szCs w:val="22"/>
        </w:rPr>
        <w:t xml:space="preserve"> Bank provided, and for that, the firm facilitates contact via app chat, e-mail or even phone.</w:t>
      </w:r>
    </w:p>
    <w:p w14:paraId="3F2BE004" w14:textId="77777777" w:rsidR="00197B66" w:rsidRPr="00CC112E" w:rsidRDefault="00197B66" w:rsidP="00FE03B1">
      <w:pPr>
        <w:spacing w:line="360" w:lineRule="auto"/>
        <w:ind w:firstLine="360"/>
        <w:rPr>
          <w:rFonts w:cstheme="minorHAnsi"/>
          <w:sz w:val="22"/>
          <w:szCs w:val="22"/>
        </w:rPr>
      </w:pPr>
      <w:r w:rsidRPr="00CC112E">
        <w:rPr>
          <w:rFonts w:cstheme="minorHAnsi"/>
          <w:sz w:val="22"/>
          <w:szCs w:val="22"/>
        </w:rPr>
        <w:t>The touch points between customers and firms have recently changed due to the advances in technology, particularly due to social media (</w:t>
      </w:r>
      <w:proofErr w:type="spellStart"/>
      <w:r w:rsidRPr="00CC112E">
        <w:rPr>
          <w:rFonts w:cstheme="minorHAnsi"/>
          <w:sz w:val="22"/>
          <w:szCs w:val="22"/>
        </w:rPr>
        <w:t>Anderl</w:t>
      </w:r>
      <w:proofErr w:type="spellEnd"/>
      <w:r w:rsidRPr="00CC112E">
        <w:rPr>
          <w:rFonts w:cstheme="minorHAnsi"/>
          <w:sz w:val="22"/>
          <w:szCs w:val="22"/>
        </w:rPr>
        <w:t>, Schumann, &amp; Kunz, 2016). Such touch points where customers themselves initiate, design, and manage (Lemon and Verhoef, 2016), could represent an important part of their customer experience (</w:t>
      </w:r>
      <w:proofErr w:type="spellStart"/>
      <w:r w:rsidRPr="00CC112E">
        <w:rPr>
          <w:rFonts w:cstheme="minorHAnsi"/>
          <w:sz w:val="22"/>
          <w:szCs w:val="22"/>
        </w:rPr>
        <w:t>Yakhlef</w:t>
      </w:r>
      <w:proofErr w:type="spellEnd"/>
      <w:r w:rsidRPr="00CC112E">
        <w:rPr>
          <w:rFonts w:cstheme="minorHAnsi"/>
          <w:sz w:val="22"/>
          <w:szCs w:val="22"/>
        </w:rPr>
        <w:t xml:space="preserve"> and </w:t>
      </w:r>
      <w:proofErr w:type="spellStart"/>
      <w:r w:rsidRPr="00CC112E">
        <w:rPr>
          <w:rFonts w:cstheme="minorHAnsi"/>
          <w:sz w:val="22"/>
          <w:szCs w:val="22"/>
        </w:rPr>
        <w:lastRenderedPageBreak/>
        <w:t>Nordin</w:t>
      </w:r>
      <w:proofErr w:type="spellEnd"/>
      <w:r w:rsidRPr="00CC112E">
        <w:rPr>
          <w:rFonts w:cstheme="minorHAnsi"/>
          <w:sz w:val="22"/>
          <w:szCs w:val="22"/>
        </w:rPr>
        <w:t xml:space="preserve">, 2021). </w:t>
      </w:r>
      <w:proofErr w:type="spellStart"/>
      <w:r w:rsidRPr="00CC112E">
        <w:rPr>
          <w:rFonts w:cstheme="minorHAnsi"/>
          <w:sz w:val="22"/>
          <w:szCs w:val="22"/>
        </w:rPr>
        <w:t>Monzo</w:t>
      </w:r>
      <w:proofErr w:type="spellEnd"/>
      <w:r w:rsidRPr="00CC112E">
        <w:rPr>
          <w:rFonts w:cstheme="minorHAnsi"/>
          <w:sz w:val="22"/>
          <w:szCs w:val="22"/>
        </w:rPr>
        <w:t xml:space="preserve"> take full advantage of social media with a notable present on the big platforms, such as Facebook and Twitter. </w:t>
      </w:r>
    </w:p>
    <w:p w14:paraId="113DDCAA" w14:textId="77777777" w:rsidR="00197B66" w:rsidRPr="00CC112E" w:rsidRDefault="00197B66" w:rsidP="00FE03B1">
      <w:pPr>
        <w:spacing w:line="360" w:lineRule="auto"/>
        <w:ind w:firstLine="360"/>
        <w:rPr>
          <w:rFonts w:cstheme="minorHAnsi"/>
          <w:sz w:val="22"/>
          <w:szCs w:val="22"/>
        </w:rPr>
      </w:pPr>
      <w:proofErr w:type="spellStart"/>
      <w:r w:rsidRPr="00CC112E">
        <w:rPr>
          <w:rFonts w:cstheme="minorHAnsi"/>
          <w:sz w:val="22"/>
          <w:szCs w:val="22"/>
        </w:rPr>
        <w:t>Monzo's</w:t>
      </w:r>
      <w:proofErr w:type="spellEnd"/>
      <w:r w:rsidRPr="00CC112E">
        <w:rPr>
          <w:rFonts w:cstheme="minorHAnsi"/>
          <w:sz w:val="22"/>
          <w:szCs w:val="22"/>
        </w:rPr>
        <w:t xml:space="preserve"> blog feature is a perfect example of how they understand how to close the loop between firms and customers. What this great feature </w:t>
      </w:r>
      <w:proofErr w:type="spellStart"/>
      <w:r w:rsidRPr="00CC112E">
        <w:rPr>
          <w:rFonts w:cstheme="minorHAnsi"/>
          <w:sz w:val="22"/>
          <w:szCs w:val="22"/>
        </w:rPr>
        <w:t>Monzo</w:t>
      </w:r>
      <w:proofErr w:type="spellEnd"/>
      <w:r w:rsidRPr="00CC112E">
        <w:rPr>
          <w:rFonts w:cstheme="minorHAnsi"/>
          <w:sz w:val="22"/>
          <w:szCs w:val="22"/>
        </w:rPr>
        <w:t xml:space="preserve"> keep in touch with its existing customer </w:t>
      </w:r>
      <w:proofErr w:type="gramStart"/>
      <w:r w:rsidRPr="00CC112E">
        <w:rPr>
          <w:rFonts w:cstheme="minorHAnsi"/>
          <w:sz w:val="22"/>
          <w:szCs w:val="22"/>
        </w:rPr>
        <w:t>and also</w:t>
      </w:r>
      <w:proofErr w:type="gramEnd"/>
      <w:r w:rsidRPr="00CC112E">
        <w:rPr>
          <w:rFonts w:cstheme="minorHAnsi"/>
          <w:sz w:val="22"/>
          <w:szCs w:val="22"/>
        </w:rPr>
        <w:t xml:space="preserve"> attract new customers. They have such a platform where customers can bring their own opinion and feedback to help firms understand better their customer needs. </w:t>
      </w:r>
    </w:p>
    <w:p w14:paraId="0D471CC2" w14:textId="50CA42D4" w:rsidR="00197B66" w:rsidRPr="00CC112E" w:rsidRDefault="00197B66" w:rsidP="00FE03B1">
      <w:pPr>
        <w:spacing w:line="360" w:lineRule="auto"/>
        <w:ind w:firstLine="360"/>
        <w:rPr>
          <w:rFonts w:cstheme="minorHAnsi"/>
          <w:sz w:val="22"/>
          <w:szCs w:val="22"/>
        </w:rPr>
      </w:pPr>
      <w:r w:rsidRPr="00CC112E">
        <w:rPr>
          <w:rFonts w:cstheme="minorHAnsi"/>
          <w:sz w:val="22"/>
          <w:szCs w:val="22"/>
        </w:rPr>
        <w:t xml:space="preserve">Another significant touch point that </w:t>
      </w:r>
      <w:proofErr w:type="spellStart"/>
      <w:r w:rsidRPr="00CC112E">
        <w:rPr>
          <w:rFonts w:cstheme="minorHAnsi"/>
          <w:sz w:val="22"/>
          <w:szCs w:val="22"/>
        </w:rPr>
        <w:t>Monzo</w:t>
      </w:r>
      <w:proofErr w:type="spellEnd"/>
      <w:r w:rsidRPr="00CC112E">
        <w:rPr>
          <w:rFonts w:cstheme="minorHAnsi"/>
          <w:sz w:val="22"/>
          <w:szCs w:val="22"/>
        </w:rPr>
        <w:t xml:space="preserve"> is proud of it is crowdfunding (</w:t>
      </w:r>
      <w:proofErr w:type="spellStart"/>
      <w:r w:rsidRPr="00CC112E">
        <w:rPr>
          <w:rFonts w:cstheme="minorHAnsi"/>
          <w:sz w:val="22"/>
          <w:szCs w:val="22"/>
        </w:rPr>
        <w:t>Monzo</w:t>
      </w:r>
      <w:proofErr w:type="spellEnd"/>
      <w:r w:rsidRPr="00CC112E">
        <w:rPr>
          <w:rFonts w:cstheme="minorHAnsi"/>
          <w:sz w:val="22"/>
          <w:szCs w:val="22"/>
        </w:rPr>
        <w:t>, 2018). This help benefits the firm in growth and gives their customer a sort of power and responsibility. They are not only beneficiaries of the service they provide but also an investor in the bank they trust or as it</w:t>
      </w:r>
      <w:r w:rsidR="00FE03B1">
        <w:rPr>
          <w:rFonts w:cstheme="minorHAnsi"/>
          <w:sz w:val="22"/>
          <w:szCs w:val="22"/>
        </w:rPr>
        <w:t xml:space="preserve"> i</w:t>
      </w:r>
      <w:r w:rsidRPr="00CC112E">
        <w:rPr>
          <w:rFonts w:cstheme="minorHAnsi"/>
          <w:sz w:val="22"/>
          <w:szCs w:val="22"/>
        </w:rPr>
        <w:t>s stated on their website “Help us build the kind of bank you want to use”.</w:t>
      </w:r>
    </w:p>
    <w:p w14:paraId="7C26FE63" w14:textId="77777777" w:rsidR="00197B66" w:rsidRPr="00CC112E" w:rsidRDefault="00197B66" w:rsidP="00FE03B1">
      <w:pPr>
        <w:spacing w:line="360" w:lineRule="auto"/>
        <w:ind w:firstLine="360"/>
        <w:rPr>
          <w:rFonts w:cstheme="minorHAnsi"/>
          <w:sz w:val="22"/>
          <w:szCs w:val="22"/>
        </w:rPr>
      </w:pPr>
      <w:r w:rsidRPr="00CC112E">
        <w:rPr>
          <w:rFonts w:cstheme="minorHAnsi"/>
          <w:sz w:val="22"/>
          <w:szCs w:val="22"/>
        </w:rPr>
        <w:t xml:space="preserve">In terms of advertising, apart from using social media platforms, </w:t>
      </w:r>
      <w:proofErr w:type="spellStart"/>
      <w:r w:rsidRPr="00CC112E">
        <w:rPr>
          <w:rFonts w:cstheme="minorHAnsi"/>
          <w:sz w:val="22"/>
          <w:szCs w:val="22"/>
        </w:rPr>
        <w:t>Monzo</w:t>
      </w:r>
      <w:proofErr w:type="spellEnd"/>
      <w:r w:rsidRPr="00CC112E">
        <w:rPr>
          <w:rFonts w:cstheme="minorHAnsi"/>
          <w:sz w:val="22"/>
          <w:szCs w:val="22"/>
        </w:rPr>
        <w:t xml:space="preserve"> runs their advertising campaign on television. What is very interesting is that they are stopping here and taking into consideration that not everyone will watch their commercial ads on television. Using their platform in blog feature allowed them to reach out to their current customers and those that are visiting their website. Also, using YouTube platforms to store various ad campaigns and meetings that provide an update on the firm future, enable customers to view the ads and updates, future of </w:t>
      </w:r>
      <w:proofErr w:type="spellStart"/>
      <w:r w:rsidRPr="00CC112E">
        <w:rPr>
          <w:rFonts w:cstheme="minorHAnsi"/>
          <w:sz w:val="22"/>
          <w:szCs w:val="22"/>
        </w:rPr>
        <w:t>Monzo</w:t>
      </w:r>
      <w:proofErr w:type="spellEnd"/>
      <w:r w:rsidRPr="00CC112E">
        <w:rPr>
          <w:rFonts w:cstheme="minorHAnsi"/>
          <w:sz w:val="22"/>
          <w:szCs w:val="22"/>
        </w:rPr>
        <w:t xml:space="preserve"> at the customer's suitable time.</w:t>
      </w:r>
    </w:p>
    <w:p w14:paraId="7EFA19D7" w14:textId="77777777" w:rsidR="00197B66" w:rsidRPr="00CC112E" w:rsidRDefault="00197B66" w:rsidP="00FE03B1">
      <w:pPr>
        <w:pStyle w:val="Heading2"/>
        <w:numPr>
          <w:ilvl w:val="0"/>
          <w:numId w:val="4"/>
        </w:numPr>
        <w:tabs>
          <w:tab w:val="num" w:pos="360"/>
        </w:tabs>
        <w:spacing w:line="360" w:lineRule="auto"/>
        <w:ind w:left="0" w:firstLine="0"/>
        <w:rPr>
          <w:rFonts w:cstheme="minorHAnsi"/>
          <w:sz w:val="22"/>
          <w:szCs w:val="22"/>
        </w:rPr>
      </w:pPr>
      <w:bookmarkStart w:id="2" w:name="_Toc118579985"/>
      <w:r w:rsidRPr="00CC112E">
        <w:rPr>
          <w:rFonts w:cstheme="minorHAnsi"/>
          <w:sz w:val="22"/>
          <w:szCs w:val="22"/>
        </w:rPr>
        <w:t>Customer Experience and Brand Experience</w:t>
      </w:r>
      <w:bookmarkEnd w:id="2"/>
    </w:p>
    <w:p w14:paraId="5BBE534D" w14:textId="77777777" w:rsidR="00197B66" w:rsidRDefault="00197B66" w:rsidP="00FE03B1">
      <w:pPr>
        <w:spacing w:line="360" w:lineRule="auto"/>
        <w:ind w:firstLine="360"/>
        <w:rPr>
          <w:rFonts w:cstheme="minorHAnsi"/>
          <w:sz w:val="22"/>
          <w:szCs w:val="22"/>
        </w:rPr>
      </w:pPr>
      <w:r w:rsidRPr="009F61A0">
        <w:rPr>
          <w:rFonts w:cstheme="minorHAnsi"/>
          <w:sz w:val="22"/>
          <w:szCs w:val="22"/>
        </w:rPr>
        <w:t>Customer experience is the subjective reaction within a customer, either direct or indirect, to a company. Direct contact occurs when a customer normally interacts with a company during purchase, use and service. Indirect contact often involves unexpected encounters with a company's products, services, or brands, publicity, and reviews (</w:t>
      </w:r>
      <w:proofErr w:type="spellStart"/>
      <w:r w:rsidRPr="009F61A0">
        <w:rPr>
          <w:rFonts w:cstheme="minorHAnsi"/>
          <w:sz w:val="22"/>
          <w:szCs w:val="22"/>
        </w:rPr>
        <w:t>Schwager</w:t>
      </w:r>
      <w:proofErr w:type="spellEnd"/>
      <w:r w:rsidRPr="009F61A0">
        <w:rPr>
          <w:rFonts w:cstheme="minorHAnsi"/>
          <w:sz w:val="22"/>
          <w:szCs w:val="22"/>
        </w:rPr>
        <w:t xml:space="preserve"> and Meyer, 2007).</w:t>
      </w:r>
    </w:p>
    <w:p w14:paraId="2F8E971A" w14:textId="1AA1E3C6" w:rsidR="00197B66" w:rsidRPr="00CC112E" w:rsidRDefault="00197B66" w:rsidP="00FE03B1">
      <w:pPr>
        <w:spacing w:line="360" w:lineRule="auto"/>
        <w:ind w:firstLine="360"/>
        <w:rPr>
          <w:rFonts w:cstheme="minorHAnsi"/>
          <w:sz w:val="22"/>
          <w:szCs w:val="22"/>
        </w:rPr>
      </w:pPr>
      <w:r w:rsidRPr="00CC112E">
        <w:rPr>
          <w:rFonts w:cstheme="minorHAnsi"/>
          <w:sz w:val="22"/>
          <w:szCs w:val="22"/>
        </w:rPr>
        <w:t>As customer expectations rise, it becomes critical to capture and retain them to improve profitability (</w:t>
      </w:r>
      <w:proofErr w:type="spellStart"/>
      <w:r w:rsidRPr="00CC112E">
        <w:rPr>
          <w:rFonts w:cstheme="minorHAnsi"/>
          <w:sz w:val="22"/>
          <w:szCs w:val="22"/>
        </w:rPr>
        <w:t>Mbama</w:t>
      </w:r>
      <w:proofErr w:type="spellEnd"/>
      <w:r w:rsidRPr="00CC112E">
        <w:rPr>
          <w:rFonts w:cstheme="minorHAnsi"/>
          <w:sz w:val="22"/>
          <w:szCs w:val="22"/>
        </w:rPr>
        <w:t xml:space="preserve"> and </w:t>
      </w:r>
      <w:proofErr w:type="spellStart"/>
      <w:r w:rsidRPr="00CC112E">
        <w:rPr>
          <w:rFonts w:cstheme="minorHAnsi"/>
          <w:sz w:val="22"/>
          <w:szCs w:val="22"/>
        </w:rPr>
        <w:t>Ezepue</w:t>
      </w:r>
      <w:proofErr w:type="spellEnd"/>
      <w:r w:rsidRPr="00CC112E">
        <w:rPr>
          <w:rFonts w:cstheme="minorHAnsi"/>
          <w:sz w:val="22"/>
          <w:szCs w:val="22"/>
        </w:rPr>
        <w:t>, 2018).  The significant technology advance changes the view over the marketing in banking sector (</w:t>
      </w:r>
      <w:proofErr w:type="spellStart"/>
      <w:r w:rsidRPr="00CC112E">
        <w:rPr>
          <w:rFonts w:cstheme="minorHAnsi"/>
          <w:sz w:val="22"/>
          <w:szCs w:val="22"/>
        </w:rPr>
        <w:t>Dootson</w:t>
      </w:r>
      <w:proofErr w:type="spellEnd"/>
      <w:r w:rsidRPr="00CC112E">
        <w:rPr>
          <w:rFonts w:cstheme="minorHAnsi"/>
          <w:sz w:val="22"/>
          <w:szCs w:val="22"/>
        </w:rPr>
        <w:t>, Beatson and Drennan, 2016). Digital banking is completely changing the way banks operate and transforming their marketing and financial management models (</w:t>
      </w:r>
      <w:proofErr w:type="spellStart"/>
      <w:r w:rsidRPr="00CC112E">
        <w:rPr>
          <w:rFonts w:cstheme="minorHAnsi"/>
          <w:sz w:val="22"/>
          <w:szCs w:val="22"/>
        </w:rPr>
        <w:t>Mbama</w:t>
      </w:r>
      <w:proofErr w:type="spellEnd"/>
      <w:r w:rsidRPr="00CC112E">
        <w:rPr>
          <w:rFonts w:cstheme="minorHAnsi"/>
          <w:sz w:val="22"/>
          <w:szCs w:val="22"/>
        </w:rPr>
        <w:t xml:space="preserve"> and </w:t>
      </w:r>
      <w:proofErr w:type="spellStart"/>
      <w:r w:rsidRPr="00CC112E">
        <w:rPr>
          <w:rFonts w:cstheme="minorHAnsi"/>
          <w:sz w:val="22"/>
          <w:szCs w:val="22"/>
        </w:rPr>
        <w:t>Ezepue</w:t>
      </w:r>
      <w:proofErr w:type="spellEnd"/>
      <w:r w:rsidRPr="00CC112E">
        <w:rPr>
          <w:rFonts w:cstheme="minorHAnsi"/>
          <w:sz w:val="22"/>
          <w:szCs w:val="22"/>
        </w:rPr>
        <w:t>, 2018). Banks therefore need to be aware of the impact digital banking has on the customer experience journey (</w:t>
      </w:r>
      <w:proofErr w:type="spellStart"/>
      <w:r w:rsidRPr="00CC112E">
        <w:rPr>
          <w:rFonts w:cstheme="minorHAnsi"/>
          <w:sz w:val="22"/>
          <w:szCs w:val="22"/>
        </w:rPr>
        <w:t>Mbama</w:t>
      </w:r>
      <w:proofErr w:type="spellEnd"/>
      <w:r w:rsidRPr="00CC112E">
        <w:rPr>
          <w:rFonts w:cstheme="minorHAnsi"/>
          <w:sz w:val="22"/>
          <w:szCs w:val="22"/>
        </w:rPr>
        <w:t xml:space="preserve"> and </w:t>
      </w:r>
      <w:proofErr w:type="spellStart"/>
      <w:r w:rsidRPr="00CC112E">
        <w:rPr>
          <w:rFonts w:cstheme="minorHAnsi"/>
          <w:sz w:val="22"/>
          <w:szCs w:val="22"/>
        </w:rPr>
        <w:t>Ezepue</w:t>
      </w:r>
      <w:proofErr w:type="spellEnd"/>
      <w:r w:rsidRPr="00CC112E">
        <w:rPr>
          <w:rFonts w:cstheme="minorHAnsi"/>
          <w:sz w:val="22"/>
          <w:szCs w:val="22"/>
        </w:rPr>
        <w:t>, 2018). Already from 2015, in the United Kingdom, 48% of the network branches have been closed; this means 4,735 branches have stopped operating in traditional counter service in favour of online backing</w:t>
      </w:r>
      <w:r w:rsidR="0081436A">
        <w:rPr>
          <w:rFonts w:cstheme="minorHAnsi"/>
          <w:sz w:val="22"/>
          <w:szCs w:val="22"/>
        </w:rPr>
        <w:t xml:space="preserve"> </w:t>
      </w:r>
      <w:r w:rsidR="0081436A" w:rsidRPr="0081436A">
        <w:rPr>
          <w:rFonts w:cstheme="minorHAnsi"/>
          <w:sz w:val="22"/>
          <w:szCs w:val="22"/>
        </w:rPr>
        <w:t>(Matters, 2021)</w:t>
      </w:r>
      <w:r w:rsidR="0081436A">
        <w:rPr>
          <w:rFonts w:cstheme="minorHAnsi"/>
          <w:sz w:val="22"/>
          <w:szCs w:val="22"/>
        </w:rPr>
        <w:t>.</w:t>
      </w:r>
    </w:p>
    <w:p w14:paraId="0C478A07" w14:textId="79E32A78" w:rsidR="00197B66" w:rsidRPr="00CC112E" w:rsidRDefault="00197B66" w:rsidP="00FE03B1">
      <w:pPr>
        <w:spacing w:line="360" w:lineRule="auto"/>
        <w:ind w:firstLine="360"/>
        <w:rPr>
          <w:rFonts w:cstheme="minorHAnsi"/>
          <w:sz w:val="22"/>
          <w:szCs w:val="22"/>
        </w:rPr>
      </w:pPr>
      <w:r w:rsidRPr="00CC112E">
        <w:rPr>
          <w:rFonts w:cstheme="minorHAnsi"/>
          <w:sz w:val="22"/>
          <w:szCs w:val="22"/>
        </w:rPr>
        <w:lastRenderedPageBreak/>
        <w:t>With the Covid pandemic period having a significant impact and accelerating the changeover to digital backing</w:t>
      </w:r>
      <w:r w:rsidR="0081436A">
        <w:rPr>
          <w:rFonts w:cstheme="minorHAnsi"/>
          <w:sz w:val="22"/>
          <w:szCs w:val="22"/>
        </w:rPr>
        <w:t xml:space="preserve"> </w:t>
      </w:r>
      <w:r w:rsidR="0081436A" w:rsidRPr="0081436A">
        <w:rPr>
          <w:rFonts w:cstheme="minorHAnsi"/>
          <w:sz w:val="22"/>
          <w:szCs w:val="22"/>
        </w:rPr>
        <w:t>(Matters, 2021)</w:t>
      </w:r>
      <w:r w:rsidRPr="00CC112E">
        <w:rPr>
          <w:rFonts w:cstheme="minorHAnsi"/>
          <w:sz w:val="22"/>
          <w:szCs w:val="22"/>
        </w:rPr>
        <w:t xml:space="preserve">, </w:t>
      </w:r>
      <w:proofErr w:type="spellStart"/>
      <w:r w:rsidRPr="00CC112E">
        <w:rPr>
          <w:rFonts w:cstheme="minorHAnsi"/>
          <w:sz w:val="22"/>
          <w:szCs w:val="22"/>
        </w:rPr>
        <w:t>Monzo</w:t>
      </w:r>
      <w:proofErr w:type="spellEnd"/>
      <w:r w:rsidRPr="00CC112E">
        <w:rPr>
          <w:rFonts w:cstheme="minorHAnsi"/>
          <w:sz w:val="22"/>
          <w:szCs w:val="22"/>
        </w:rPr>
        <w:t xml:space="preserve"> founders fully understand the customer needs and embrace the change in 2015 by creating a pure internet bank (</w:t>
      </w:r>
      <w:proofErr w:type="spellStart"/>
      <w:r w:rsidRPr="00CC112E">
        <w:rPr>
          <w:rFonts w:cstheme="minorHAnsi"/>
          <w:sz w:val="22"/>
          <w:szCs w:val="22"/>
        </w:rPr>
        <w:t>Öcal</w:t>
      </w:r>
      <w:proofErr w:type="spellEnd"/>
      <w:r w:rsidRPr="00CC112E">
        <w:rPr>
          <w:rFonts w:cstheme="minorHAnsi"/>
          <w:sz w:val="22"/>
          <w:szCs w:val="22"/>
        </w:rPr>
        <w:t>, 2022).</w:t>
      </w:r>
      <w:r w:rsidRPr="00CC112E">
        <w:rPr>
          <w:sz w:val="22"/>
          <w:szCs w:val="22"/>
        </w:rPr>
        <w:t xml:space="preserve"> </w:t>
      </w:r>
      <w:r w:rsidRPr="00CC112E">
        <w:rPr>
          <w:rFonts w:cstheme="minorHAnsi"/>
          <w:sz w:val="22"/>
          <w:szCs w:val="22"/>
        </w:rPr>
        <w:t>The company's first name was Mondo, but according to their blog, How We Picked '</w:t>
      </w:r>
      <w:proofErr w:type="spellStart"/>
      <w:r w:rsidRPr="00CC112E">
        <w:rPr>
          <w:rFonts w:cstheme="minorHAnsi"/>
          <w:sz w:val="22"/>
          <w:szCs w:val="22"/>
        </w:rPr>
        <w:t>Monzo</w:t>
      </w:r>
      <w:proofErr w:type="spellEnd"/>
      <w:r w:rsidRPr="00CC112E">
        <w:rPr>
          <w:rFonts w:cstheme="minorHAnsi"/>
          <w:sz w:val="22"/>
          <w:szCs w:val="22"/>
        </w:rPr>
        <w:t xml:space="preserve">', they were forced to change their name due to being legally challenged. As a </w:t>
      </w:r>
      <w:proofErr w:type="spellStart"/>
      <w:r w:rsidRPr="00CC112E">
        <w:rPr>
          <w:rFonts w:cstheme="minorHAnsi"/>
          <w:sz w:val="22"/>
          <w:szCs w:val="22"/>
        </w:rPr>
        <w:t>startup</w:t>
      </w:r>
      <w:proofErr w:type="spellEnd"/>
      <w:r w:rsidRPr="00CC112E">
        <w:rPr>
          <w:rFonts w:cstheme="minorHAnsi"/>
          <w:sz w:val="22"/>
          <w:szCs w:val="22"/>
        </w:rPr>
        <w:t xml:space="preserve"> company, they understood the importance of their brand and therefore, with the help of their community, after a few months of brainstorming, they finally changed their name to </w:t>
      </w:r>
      <w:proofErr w:type="spellStart"/>
      <w:r w:rsidRPr="00CC112E">
        <w:rPr>
          <w:rFonts w:cstheme="minorHAnsi"/>
          <w:sz w:val="22"/>
          <w:szCs w:val="22"/>
        </w:rPr>
        <w:t>Monzo</w:t>
      </w:r>
      <w:proofErr w:type="spellEnd"/>
      <w:r w:rsidRPr="00CC112E">
        <w:rPr>
          <w:rFonts w:cstheme="minorHAnsi"/>
          <w:sz w:val="22"/>
          <w:szCs w:val="22"/>
        </w:rPr>
        <w:t>.</w:t>
      </w:r>
    </w:p>
    <w:p w14:paraId="2F86F042" w14:textId="77777777" w:rsidR="00197B66" w:rsidRPr="00CC112E" w:rsidRDefault="00197B66" w:rsidP="00FE03B1">
      <w:pPr>
        <w:pStyle w:val="Heading2"/>
        <w:numPr>
          <w:ilvl w:val="1"/>
          <w:numId w:val="4"/>
        </w:numPr>
        <w:tabs>
          <w:tab w:val="num" w:pos="360"/>
        </w:tabs>
        <w:spacing w:line="360" w:lineRule="auto"/>
        <w:ind w:left="0" w:firstLine="0"/>
        <w:rPr>
          <w:sz w:val="22"/>
          <w:szCs w:val="22"/>
        </w:rPr>
      </w:pPr>
      <w:bookmarkStart w:id="3" w:name="_Toc118579986"/>
      <w:r w:rsidRPr="00CC112E">
        <w:rPr>
          <w:sz w:val="22"/>
          <w:szCs w:val="22"/>
        </w:rPr>
        <w:t>Customer relationship management</w:t>
      </w:r>
      <w:bookmarkEnd w:id="3"/>
    </w:p>
    <w:p w14:paraId="66BBD2EA" w14:textId="77777777" w:rsidR="00197B66" w:rsidRPr="00CC112E" w:rsidRDefault="00197B66" w:rsidP="00FE03B1">
      <w:pPr>
        <w:spacing w:line="360" w:lineRule="auto"/>
        <w:ind w:firstLine="360"/>
        <w:rPr>
          <w:sz w:val="22"/>
          <w:szCs w:val="22"/>
        </w:rPr>
      </w:pPr>
      <w:r w:rsidRPr="00CC112E">
        <w:rPr>
          <w:sz w:val="22"/>
          <w:szCs w:val="22"/>
        </w:rPr>
        <w:t>To understand the importance of customer experience, we must realise that customer experience is about the customer's biased reaction to direct or indirect contact with the company. Therefore, many companies face a critical problem of understanding the customer experience. However, a company can use numerous tools to identify and explain customer experience, but they are either afraid of what they could find or do not know how to use them. For example, many companies spend millions on customer relationship management (CMR), which focuses on what the company knows about the customer, before the customer had contact with the firm, but they do not know how to interpret and benefit from the data collected (</w:t>
      </w:r>
      <w:proofErr w:type="spellStart"/>
      <w:r w:rsidRPr="00CC112E">
        <w:rPr>
          <w:sz w:val="22"/>
          <w:szCs w:val="22"/>
        </w:rPr>
        <w:t>Schwager</w:t>
      </w:r>
      <w:proofErr w:type="spellEnd"/>
      <w:r w:rsidRPr="00CC112E">
        <w:rPr>
          <w:sz w:val="22"/>
          <w:szCs w:val="22"/>
        </w:rPr>
        <w:t xml:space="preserve"> and Meyer, 2007). </w:t>
      </w:r>
    </w:p>
    <w:p w14:paraId="4E974B06" w14:textId="77777777" w:rsidR="00197B66" w:rsidRPr="00CC112E" w:rsidRDefault="00197B66" w:rsidP="00FE03B1">
      <w:pPr>
        <w:spacing w:line="360" w:lineRule="auto"/>
        <w:ind w:firstLine="360"/>
        <w:rPr>
          <w:sz w:val="22"/>
          <w:szCs w:val="22"/>
        </w:rPr>
      </w:pPr>
      <w:proofErr w:type="spellStart"/>
      <w:r w:rsidRPr="00CC112E">
        <w:rPr>
          <w:sz w:val="22"/>
          <w:szCs w:val="22"/>
        </w:rPr>
        <w:t>Monzo</w:t>
      </w:r>
      <w:proofErr w:type="spellEnd"/>
      <w:r w:rsidRPr="00CC112E">
        <w:rPr>
          <w:sz w:val="22"/>
          <w:szCs w:val="22"/>
        </w:rPr>
        <w:t xml:space="preserve"> understood the banking sector and its needs; therefore, they chose a differentiation strategy by not following classical banking and opting for digital banking. </w:t>
      </w:r>
      <w:proofErr w:type="spellStart"/>
      <w:r w:rsidRPr="00CC112E">
        <w:rPr>
          <w:sz w:val="22"/>
          <w:szCs w:val="22"/>
        </w:rPr>
        <w:t>Monzo</w:t>
      </w:r>
      <w:proofErr w:type="spellEnd"/>
      <w:r w:rsidRPr="00CC112E">
        <w:rPr>
          <w:sz w:val="22"/>
          <w:szCs w:val="22"/>
        </w:rPr>
        <w:t xml:space="preserve"> focus on solving people's problems, and its keen to do so; they use various methods to stay in touch with its customers. The most crucial tool </w:t>
      </w:r>
      <w:proofErr w:type="spellStart"/>
      <w:r w:rsidRPr="00CC112E">
        <w:rPr>
          <w:sz w:val="22"/>
          <w:szCs w:val="22"/>
        </w:rPr>
        <w:t>Monzo</w:t>
      </w:r>
      <w:proofErr w:type="spellEnd"/>
      <w:r w:rsidRPr="00CC112E">
        <w:rPr>
          <w:sz w:val="22"/>
          <w:szCs w:val="22"/>
        </w:rPr>
        <w:t xml:space="preserve"> uses to collect customer feedback is community forums, more than that; they encourage people to participate with their feedback. Also, to understand unknown customer needs, </w:t>
      </w:r>
      <w:proofErr w:type="spellStart"/>
      <w:r w:rsidRPr="00CC112E">
        <w:rPr>
          <w:sz w:val="22"/>
          <w:szCs w:val="22"/>
        </w:rPr>
        <w:t>Monzo</w:t>
      </w:r>
      <w:proofErr w:type="spellEnd"/>
      <w:r w:rsidRPr="00CC112E">
        <w:rPr>
          <w:sz w:val="22"/>
          <w:szCs w:val="22"/>
        </w:rPr>
        <w:t xml:space="preserve"> proactively collects and carries out qualitative and quantitative research (</w:t>
      </w:r>
      <w:proofErr w:type="spellStart"/>
      <w:r w:rsidRPr="00CC112E">
        <w:rPr>
          <w:sz w:val="22"/>
          <w:szCs w:val="22"/>
        </w:rPr>
        <w:t>Monzo</w:t>
      </w:r>
      <w:proofErr w:type="spellEnd"/>
      <w:r w:rsidRPr="00CC112E">
        <w:rPr>
          <w:sz w:val="22"/>
          <w:szCs w:val="22"/>
        </w:rPr>
        <w:t xml:space="preserve"> 2018).</w:t>
      </w:r>
    </w:p>
    <w:p w14:paraId="1D26143A" w14:textId="77777777" w:rsidR="00197B66" w:rsidRPr="00CC112E" w:rsidRDefault="00197B66" w:rsidP="00FE03B1">
      <w:pPr>
        <w:pStyle w:val="Heading2"/>
        <w:numPr>
          <w:ilvl w:val="1"/>
          <w:numId w:val="4"/>
        </w:numPr>
        <w:tabs>
          <w:tab w:val="num" w:pos="360"/>
        </w:tabs>
        <w:spacing w:line="360" w:lineRule="auto"/>
        <w:ind w:left="0" w:firstLine="0"/>
        <w:rPr>
          <w:sz w:val="22"/>
          <w:szCs w:val="22"/>
        </w:rPr>
      </w:pPr>
      <w:bookmarkStart w:id="4" w:name="_Toc118579987"/>
      <w:r w:rsidRPr="00CC112E">
        <w:rPr>
          <w:sz w:val="22"/>
          <w:szCs w:val="22"/>
        </w:rPr>
        <w:t>Customer experience management</w:t>
      </w:r>
      <w:bookmarkEnd w:id="4"/>
      <w:r w:rsidRPr="00CC112E">
        <w:rPr>
          <w:sz w:val="22"/>
          <w:szCs w:val="22"/>
        </w:rPr>
        <w:t xml:space="preserve"> </w:t>
      </w:r>
    </w:p>
    <w:p w14:paraId="58E2AFE3" w14:textId="77777777" w:rsidR="00197B66" w:rsidRPr="00CC112E" w:rsidRDefault="00197B66" w:rsidP="00FE03B1">
      <w:pPr>
        <w:spacing w:line="360" w:lineRule="auto"/>
        <w:ind w:firstLine="360"/>
        <w:rPr>
          <w:rFonts w:cstheme="minorHAnsi"/>
          <w:sz w:val="22"/>
          <w:szCs w:val="22"/>
        </w:rPr>
      </w:pPr>
      <w:r w:rsidRPr="00CC112E">
        <w:rPr>
          <w:rFonts w:cstheme="minorHAnsi"/>
          <w:sz w:val="22"/>
          <w:szCs w:val="22"/>
        </w:rPr>
        <w:t>Customer experience management (CEM) is an essential tool that most firms do not use. CEM is about what happens after the customers have an experience with the firms (</w:t>
      </w:r>
      <w:proofErr w:type="spellStart"/>
      <w:r w:rsidRPr="00CC112E">
        <w:rPr>
          <w:rFonts w:cstheme="minorHAnsi"/>
          <w:sz w:val="22"/>
          <w:szCs w:val="22"/>
        </w:rPr>
        <w:t>Schwager</w:t>
      </w:r>
      <w:proofErr w:type="spellEnd"/>
      <w:r w:rsidRPr="00CC112E">
        <w:rPr>
          <w:rFonts w:cstheme="minorHAnsi"/>
          <w:sz w:val="22"/>
          <w:szCs w:val="22"/>
        </w:rPr>
        <w:t xml:space="preserve"> and Meyer, 2007). It is very important for any company to not focusing only into bringing new customers but to focus also on transforming them into clients. This can only be done by having a very good strategy on how the data is collected, analysed, and delivered (</w:t>
      </w:r>
      <w:proofErr w:type="spellStart"/>
      <w:r w:rsidRPr="00CC112E">
        <w:rPr>
          <w:rFonts w:cstheme="minorHAnsi"/>
          <w:sz w:val="22"/>
          <w:szCs w:val="22"/>
        </w:rPr>
        <w:t>Schwager</w:t>
      </w:r>
      <w:proofErr w:type="spellEnd"/>
      <w:r w:rsidRPr="00CC112E">
        <w:rPr>
          <w:rFonts w:cstheme="minorHAnsi"/>
          <w:sz w:val="22"/>
          <w:szCs w:val="22"/>
        </w:rPr>
        <w:t xml:space="preserve"> and Meyer, 2007).</w:t>
      </w:r>
    </w:p>
    <w:p w14:paraId="0B8287DC" w14:textId="77777777" w:rsidR="00197B66" w:rsidRPr="00CC112E" w:rsidRDefault="00197B66" w:rsidP="00FE03B1">
      <w:pPr>
        <w:spacing w:line="360" w:lineRule="auto"/>
        <w:ind w:firstLine="360"/>
        <w:rPr>
          <w:rFonts w:cstheme="minorHAnsi"/>
          <w:sz w:val="22"/>
          <w:szCs w:val="22"/>
        </w:rPr>
      </w:pPr>
      <w:r w:rsidRPr="00CC112E">
        <w:rPr>
          <w:rFonts w:cstheme="minorHAnsi"/>
          <w:sz w:val="22"/>
          <w:szCs w:val="22"/>
        </w:rPr>
        <w:t xml:space="preserve">Part of customer experience management focuses on the quality of the product and/or service, the customer's loyalty and </w:t>
      </w:r>
      <w:proofErr w:type="gramStart"/>
      <w:r w:rsidRPr="00CC112E">
        <w:rPr>
          <w:rFonts w:cstheme="minorHAnsi"/>
          <w:sz w:val="22"/>
          <w:szCs w:val="22"/>
        </w:rPr>
        <w:t>last but not least</w:t>
      </w:r>
      <w:proofErr w:type="gramEnd"/>
      <w:r w:rsidRPr="00CC112E">
        <w:rPr>
          <w:rFonts w:cstheme="minorHAnsi"/>
          <w:sz w:val="22"/>
          <w:szCs w:val="22"/>
        </w:rPr>
        <w:t>, employee experience (</w:t>
      </w:r>
      <w:proofErr w:type="spellStart"/>
      <w:r w:rsidRPr="00CC112E">
        <w:rPr>
          <w:rFonts w:cstheme="minorHAnsi"/>
          <w:sz w:val="22"/>
          <w:szCs w:val="22"/>
        </w:rPr>
        <w:t>Schwager</w:t>
      </w:r>
      <w:proofErr w:type="spellEnd"/>
      <w:r w:rsidRPr="00CC112E">
        <w:rPr>
          <w:rFonts w:cstheme="minorHAnsi"/>
          <w:sz w:val="22"/>
          <w:szCs w:val="22"/>
        </w:rPr>
        <w:t xml:space="preserve"> and Meyer, 2007). </w:t>
      </w:r>
    </w:p>
    <w:p w14:paraId="29A2C815" w14:textId="77777777" w:rsidR="00197B66" w:rsidRPr="00CC112E" w:rsidRDefault="00197B66" w:rsidP="00FE03B1">
      <w:pPr>
        <w:pStyle w:val="Heading2"/>
        <w:numPr>
          <w:ilvl w:val="2"/>
          <w:numId w:val="4"/>
        </w:numPr>
        <w:tabs>
          <w:tab w:val="num" w:pos="360"/>
        </w:tabs>
        <w:spacing w:line="360" w:lineRule="auto"/>
        <w:ind w:left="0" w:firstLine="0"/>
        <w:rPr>
          <w:sz w:val="22"/>
          <w:szCs w:val="22"/>
        </w:rPr>
      </w:pPr>
      <w:bookmarkStart w:id="5" w:name="_Toc118579988"/>
      <w:r w:rsidRPr="00CC112E">
        <w:rPr>
          <w:sz w:val="22"/>
          <w:szCs w:val="22"/>
        </w:rPr>
        <w:lastRenderedPageBreak/>
        <w:t>Quality of the product and/or service</w:t>
      </w:r>
      <w:bookmarkEnd w:id="5"/>
      <w:r w:rsidRPr="00CC112E">
        <w:rPr>
          <w:sz w:val="22"/>
          <w:szCs w:val="22"/>
        </w:rPr>
        <w:t xml:space="preserve"> </w:t>
      </w:r>
    </w:p>
    <w:p w14:paraId="64E29A34" w14:textId="77777777" w:rsidR="00197B66" w:rsidRPr="00CC112E" w:rsidRDefault="00197B66" w:rsidP="00FE03B1">
      <w:pPr>
        <w:spacing w:line="360" w:lineRule="auto"/>
        <w:ind w:firstLine="360"/>
        <w:rPr>
          <w:sz w:val="22"/>
          <w:szCs w:val="22"/>
        </w:rPr>
      </w:pPr>
      <w:r w:rsidRPr="00CC112E">
        <w:rPr>
          <w:sz w:val="22"/>
          <w:szCs w:val="22"/>
        </w:rPr>
        <w:t xml:space="preserve">According to </w:t>
      </w:r>
      <w:proofErr w:type="spellStart"/>
      <w:r w:rsidRPr="00CC112E">
        <w:rPr>
          <w:sz w:val="22"/>
          <w:szCs w:val="22"/>
        </w:rPr>
        <w:t>Monzo's</w:t>
      </w:r>
      <w:proofErr w:type="spellEnd"/>
      <w:r w:rsidRPr="00CC112E">
        <w:rPr>
          <w:sz w:val="22"/>
          <w:szCs w:val="22"/>
        </w:rPr>
        <w:t xml:space="preserve"> blog, the firm has a Quality Assurance (QA) team dedicated to testing the product they offer to the customer. QA works closely with the research team, and together they try to put forward the best products the market can offer. As a digital bank, its focus is providing a bag-free app. Before realising the app to the consumer, they are tasking using team, staff testing </w:t>
      </w:r>
      <w:proofErr w:type="gramStart"/>
      <w:r w:rsidRPr="00CC112E">
        <w:rPr>
          <w:sz w:val="22"/>
          <w:szCs w:val="22"/>
        </w:rPr>
        <w:t>and also</w:t>
      </w:r>
      <w:proofErr w:type="gramEnd"/>
      <w:r w:rsidRPr="00CC112E">
        <w:rPr>
          <w:sz w:val="22"/>
          <w:szCs w:val="22"/>
        </w:rPr>
        <w:t xml:space="preserve"> so-called β Beta testing with the community for every single feature before realising the app. </w:t>
      </w:r>
    </w:p>
    <w:p w14:paraId="6442AF28" w14:textId="77777777" w:rsidR="00197B66" w:rsidRPr="00CC112E" w:rsidRDefault="00197B66" w:rsidP="00FE03B1">
      <w:pPr>
        <w:pStyle w:val="Heading2"/>
        <w:numPr>
          <w:ilvl w:val="2"/>
          <w:numId w:val="4"/>
        </w:numPr>
        <w:tabs>
          <w:tab w:val="num" w:pos="360"/>
        </w:tabs>
        <w:spacing w:line="360" w:lineRule="auto"/>
        <w:ind w:left="0" w:firstLine="0"/>
        <w:rPr>
          <w:sz w:val="22"/>
          <w:szCs w:val="22"/>
        </w:rPr>
      </w:pPr>
      <w:bookmarkStart w:id="6" w:name="_Toc118579989"/>
      <w:r w:rsidRPr="00CC112E">
        <w:rPr>
          <w:sz w:val="22"/>
          <w:szCs w:val="22"/>
        </w:rPr>
        <w:t>Customer’s loyalty</w:t>
      </w:r>
      <w:bookmarkEnd w:id="6"/>
      <w:r w:rsidRPr="00CC112E">
        <w:rPr>
          <w:sz w:val="22"/>
          <w:szCs w:val="22"/>
        </w:rPr>
        <w:t xml:space="preserve"> </w:t>
      </w:r>
    </w:p>
    <w:p w14:paraId="6D466B71" w14:textId="77777777" w:rsidR="00197B66" w:rsidRPr="00CC112E" w:rsidRDefault="00197B66" w:rsidP="00FE03B1">
      <w:pPr>
        <w:spacing w:line="360" w:lineRule="auto"/>
        <w:ind w:firstLine="360"/>
        <w:rPr>
          <w:sz w:val="22"/>
          <w:szCs w:val="22"/>
        </w:rPr>
      </w:pPr>
      <w:r w:rsidRPr="00CC112E">
        <w:rPr>
          <w:sz w:val="22"/>
          <w:szCs w:val="22"/>
        </w:rPr>
        <w:t xml:space="preserve">According to the Smart Money People website, </w:t>
      </w:r>
      <w:proofErr w:type="spellStart"/>
      <w:r w:rsidRPr="00CC112E">
        <w:rPr>
          <w:sz w:val="22"/>
          <w:szCs w:val="22"/>
        </w:rPr>
        <w:t>Monzo</w:t>
      </w:r>
      <w:proofErr w:type="spellEnd"/>
      <w:r w:rsidRPr="00CC112E">
        <w:rPr>
          <w:sz w:val="22"/>
          <w:szCs w:val="22"/>
        </w:rPr>
        <w:t xml:space="preserve"> is the Best British bank and Banking App. This is due to their continued research on customer satisfaction and the actions involving their customer in co-creation. As mentioned above, crowdfunding made their customer stay loyal as they were involved in the firm success. And customer loyalty can be seen in the independent service quality survey results as 81% of their customer will recommend to family and friends their current personal account at </w:t>
      </w:r>
      <w:proofErr w:type="spellStart"/>
      <w:r w:rsidRPr="00CC112E">
        <w:rPr>
          <w:sz w:val="22"/>
          <w:szCs w:val="22"/>
        </w:rPr>
        <w:t>Monzo</w:t>
      </w:r>
      <w:proofErr w:type="spellEnd"/>
      <w:r w:rsidRPr="00CC112E">
        <w:rPr>
          <w:sz w:val="22"/>
          <w:szCs w:val="22"/>
        </w:rPr>
        <w:t>, raking them in first place with Starling Bank (BVA BDRC, 2022).</w:t>
      </w:r>
    </w:p>
    <w:p w14:paraId="4194CD0E" w14:textId="77777777" w:rsidR="00197B66" w:rsidRPr="00CC112E" w:rsidRDefault="00197B66" w:rsidP="00FE03B1">
      <w:pPr>
        <w:pStyle w:val="Heading2"/>
        <w:numPr>
          <w:ilvl w:val="2"/>
          <w:numId w:val="4"/>
        </w:numPr>
        <w:tabs>
          <w:tab w:val="num" w:pos="360"/>
        </w:tabs>
        <w:spacing w:line="360" w:lineRule="auto"/>
        <w:ind w:left="0" w:firstLine="0"/>
        <w:rPr>
          <w:sz w:val="22"/>
          <w:szCs w:val="22"/>
        </w:rPr>
      </w:pPr>
      <w:bookmarkStart w:id="7" w:name="_Toc118579990"/>
      <w:r w:rsidRPr="00CC112E">
        <w:rPr>
          <w:sz w:val="22"/>
          <w:szCs w:val="22"/>
        </w:rPr>
        <w:t>Employee experience</w:t>
      </w:r>
      <w:bookmarkEnd w:id="7"/>
    </w:p>
    <w:p w14:paraId="048B676F" w14:textId="77777777" w:rsidR="00197B66" w:rsidRPr="00CC112E" w:rsidRDefault="00197B66" w:rsidP="00FE03B1">
      <w:pPr>
        <w:spacing w:line="360" w:lineRule="auto"/>
        <w:ind w:firstLine="360"/>
        <w:rPr>
          <w:sz w:val="22"/>
          <w:szCs w:val="22"/>
        </w:rPr>
      </w:pPr>
      <w:proofErr w:type="gramStart"/>
      <w:r w:rsidRPr="00CC112E">
        <w:rPr>
          <w:sz w:val="22"/>
          <w:szCs w:val="22"/>
        </w:rPr>
        <w:t>In order to</w:t>
      </w:r>
      <w:proofErr w:type="gramEnd"/>
      <w:r w:rsidRPr="00CC112E">
        <w:rPr>
          <w:sz w:val="22"/>
          <w:szCs w:val="22"/>
        </w:rPr>
        <w:t xml:space="preserve"> improve customer experience, it needs to become a firm priority and reflect that throughout their system and work process. (</w:t>
      </w:r>
      <w:proofErr w:type="spellStart"/>
      <w:r w:rsidRPr="00CC112E">
        <w:rPr>
          <w:sz w:val="22"/>
          <w:szCs w:val="22"/>
        </w:rPr>
        <w:t>Schwager</w:t>
      </w:r>
      <w:proofErr w:type="spellEnd"/>
      <w:r w:rsidRPr="00CC112E">
        <w:rPr>
          <w:sz w:val="22"/>
          <w:szCs w:val="22"/>
        </w:rPr>
        <w:t xml:space="preserve"> and Meyer, 2007). The leader of </w:t>
      </w:r>
      <w:proofErr w:type="spellStart"/>
      <w:r w:rsidRPr="00CC112E">
        <w:rPr>
          <w:sz w:val="22"/>
          <w:szCs w:val="22"/>
        </w:rPr>
        <w:t>Monzo</w:t>
      </w:r>
      <w:proofErr w:type="spellEnd"/>
      <w:r w:rsidRPr="00CC112E">
        <w:rPr>
          <w:sz w:val="22"/>
          <w:szCs w:val="22"/>
        </w:rPr>
        <w:t xml:space="preserve"> shows from the beginning that their focus is customer experience. Leading by example will naturally be transferred to employees. As </w:t>
      </w:r>
      <w:proofErr w:type="spellStart"/>
      <w:r w:rsidRPr="00CC112E">
        <w:rPr>
          <w:sz w:val="22"/>
          <w:szCs w:val="22"/>
        </w:rPr>
        <w:t>Monzo</w:t>
      </w:r>
      <w:proofErr w:type="spellEnd"/>
      <w:r w:rsidRPr="00CC112E">
        <w:rPr>
          <w:sz w:val="22"/>
          <w:szCs w:val="22"/>
        </w:rPr>
        <w:t xml:space="preserve"> considers customer feedback in their decision-making process and they involve customers in a co-creation perspective, they also involve their employees in the company, making them think like leaders. Employees at </w:t>
      </w:r>
      <w:proofErr w:type="spellStart"/>
      <w:r w:rsidRPr="00CC112E">
        <w:rPr>
          <w:sz w:val="22"/>
          <w:szCs w:val="22"/>
        </w:rPr>
        <w:t>Monzo</w:t>
      </w:r>
      <w:proofErr w:type="spellEnd"/>
      <w:r w:rsidRPr="00CC112E">
        <w:rPr>
          <w:sz w:val="22"/>
          <w:szCs w:val="22"/>
        </w:rPr>
        <w:t xml:space="preserve"> experience much freedom in research and testing, but most importantly, their idea is listened to and considered. </w:t>
      </w:r>
    </w:p>
    <w:p w14:paraId="730BBC87" w14:textId="77777777" w:rsidR="00197B66" w:rsidRPr="00CC112E" w:rsidRDefault="00197B66" w:rsidP="00FE03B1">
      <w:pPr>
        <w:pStyle w:val="Heading2"/>
        <w:numPr>
          <w:ilvl w:val="0"/>
          <w:numId w:val="4"/>
        </w:numPr>
        <w:tabs>
          <w:tab w:val="num" w:pos="360"/>
        </w:tabs>
        <w:spacing w:line="360" w:lineRule="auto"/>
        <w:ind w:left="0" w:firstLine="0"/>
        <w:rPr>
          <w:sz w:val="22"/>
          <w:szCs w:val="22"/>
        </w:rPr>
      </w:pPr>
      <w:bookmarkStart w:id="8" w:name="_Toc118579991"/>
      <w:r w:rsidRPr="00CC112E">
        <w:rPr>
          <w:sz w:val="22"/>
          <w:szCs w:val="22"/>
        </w:rPr>
        <w:t>Critical literature review on the customer experience</w:t>
      </w:r>
      <w:bookmarkEnd w:id="8"/>
    </w:p>
    <w:p w14:paraId="244C7185" w14:textId="77777777" w:rsidR="00197B66" w:rsidRDefault="00197B66" w:rsidP="00FE03B1">
      <w:pPr>
        <w:spacing w:line="360" w:lineRule="auto"/>
        <w:ind w:firstLine="360"/>
        <w:rPr>
          <w:rFonts w:cstheme="minorHAnsi"/>
          <w:sz w:val="22"/>
          <w:szCs w:val="22"/>
        </w:rPr>
      </w:pPr>
      <w:r w:rsidRPr="00CC112E">
        <w:rPr>
          <w:rFonts w:cstheme="minorHAnsi"/>
          <w:sz w:val="22"/>
          <w:szCs w:val="22"/>
        </w:rPr>
        <w:t>Customer experience can be understood as how customers understand their experiences with the organizations that could occur due to direct or indirect contact with the company (</w:t>
      </w:r>
      <w:proofErr w:type="spellStart"/>
      <w:r w:rsidRPr="00CC112E">
        <w:rPr>
          <w:rFonts w:cstheme="minorHAnsi"/>
          <w:sz w:val="22"/>
          <w:szCs w:val="22"/>
        </w:rPr>
        <w:t>Schwager</w:t>
      </w:r>
      <w:proofErr w:type="spellEnd"/>
      <w:r w:rsidRPr="00CC112E">
        <w:rPr>
          <w:rFonts w:cstheme="minorHAnsi"/>
          <w:sz w:val="22"/>
          <w:szCs w:val="22"/>
        </w:rPr>
        <w:t xml:space="preserve"> and Meyer, 2007).   Firms must manage the customer experience (CX) to improve their performance and succeed as a business (</w:t>
      </w:r>
      <w:proofErr w:type="spellStart"/>
      <w:r w:rsidRPr="00CC112E">
        <w:rPr>
          <w:rFonts w:cstheme="minorHAnsi"/>
          <w:sz w:val="22"/>
          <w:szCs w:val="22"/>
        </w:rPr>
        <w:t>Lundaeva</w:t>
      </w:r>
      <w:proofErr w:type="spellEnd"/>
      <w:r w:rsidRPr="00CC112E">
        <w:rPr>
          <w:rFonts w:cstheme="minorHAnsi"/>
          <w:sz w:val="22"/>
          <w:szCs w:val="22"/>
        </w:rPr>
        <w:t xml:space="preserve">, 2018). </w:t>
      </w:r>
      <w:proofErr w:type="gramStart"/>
      <w:r w:rsidRPr="00010516">
        <w:rPr>
          <w:rFonts w:cstheme="minorHAnsi"/>
          <w:sz w:val="22"/>
          <w:szCs w:val="22"/>
        </w:rPr>
        <w:t xml:space="preserve">Considering all the findings about </w:t>
      </w:r>
      <w:proofErr w:type="spellStart"/>
      <w:r w:rsidRPr="00010516">
        <w:rPr>
          <w:rFonts w:cstheme="minorHAnsi"/>
          <w:sz w:val="22"/>
          <w:szCs w:val="22"/>
        </w:rPr>
        <w:t>Monzo</w:t>
      </w:r>
      <w:proofErr w:type="spellEnd"/>
      <w:r w:rsidRPr="00010516">
        <w:rPr>
          <w:rFonts w:cstheme="minorHAnsi"/>
          <w:sz w:val="22"/>
          <w:szCs w:val="22"/>
        </w:rPr>
        <w:t xml:space="preserve"> bank, it</w:t>
      </w:r>
      <w:proofErr w:type="gramEnd"/>
      <w:r w:rsidRPr="00010516">
        <w:rPr>
          <w:rFonts w:cstheme="minorHAnsi"/>
          <w:sz w:val="22"/>
          <w:szCs w:val="22"/>
        </w:rPr>
        <w:t xml:space="preserve"> can be concluded that they put a lot of time and effort into understanding their customers and, more importantly, their needs. The need to change traditional banking was imminent, especially with the COVID pandemic. </w:t>
      </w:r>
      <w:proofErr w:type="spellStart"/>
      <w:r w:rsidRPr="00010516">
        <w:rPr>
          <w:rFonts w:cstheme="minorHAnsi"/>
          <w:sz w:val="22"/>
          <w:szCs w:val="22"/>
        </w:rPr>
        <w:t>Monzo</w:t>
      </w:r>
      <w:proofErr w:type="spellEnd"/>
      <w:r w:rsidRPr="00010516">
        <w:rPr>
          <w:rFonts w:cstheme="minorHAnsi"/>
          <w:sz w:val="22"/>
          <w:szCs w:val="22"/>
        </w:rPr>
        <w:t xml:space="preserve"> bank was there to take this path and work towards providing an alternative to traditional banking. The task is challenging due to customers' bad experiences using digital banking (</w:t>
      </w:r>
      <w:proofErr w:type="spellStart"/>
      <w:r w:rsidRPr="00010516">
        <w:rPr>
          <w:rFonts w:cstheme="minorHAnsi"/>
          <w:sz w:val="22"/>
          <w:szCs w:val="22"/>
        </w:rPr>
        <w:t>Mbama</w:t>
      </w:r>
      <w:proofErr w:type="spellEnd"/>
      <w:r w:rsidRPr="00010516">
        <w:rPr>
          <w:rFonts w:cstheme="minorHAnsi"/>
          <w:sz w:val="22"/>
          <w:szCs w:val="22"/>
        </w:rPr>
        <w:t xml:space="preserve"> and </w:t>
      </w:r>
      <w:proofErr w:type="spellStart"/>
      <w:r w:rsidRPr="00010516">
        <w:rPr>
          <w:rFonts w:cstheme="minorHAnsi"/>
          <w:sz w:val="22"/>
          <w:szCs w:val="22"/>
        </w:rPr>
        <w:t>Ezepue</w:t>
      </w:r>
      <w:proofErr w:type="spellEnd"/>
      <w:r w:rsidRPr="00010516">
        <w:rPr>
          <w:rFonts w:cstheme="minorHAnsi"/>
          <w:sz w:val="22"/>
          <w:szCs w:val="22"/>
        </w:rPr>
        <w:t xml:space="preserve">, 2018). </w:t>
      </w:r>
      <w:r w:rsidRPr="0012419A">
        <w:rPr>
          <w:rFonts w:cstheme="minorHAnsi"/>
          <w:sz w:val="22"/>
          <w:szCs w:val="22"/>
        </w:rPr>
        <w:t xml:space="preserve">Therefore, </w:t>
      </w:r>
      <w:proofErr w:type="spellStart"/>
      <w:r w:rsidRPr="0012419A">
        <w:rPr>
          <w:rFonts w:cstheme="minorHAnsi"/>
          <w:sz w:val="22"/>
          <w:szCs w:val="22"/>
        </w:rPr>
        <w:t>Monzo</w:t>
      </w:r>
      <w:proofErr w:type="spellEnd"/>
      <w:r w:rsidRPr="0012419A">
        <w:rPr>
          <w:rFonts w:cstheme="minorHAnsi"/>
          <w:sz w:val="22"/>
          <w:szCs w:val="22"/>
        </w:rPr>
        <w:t xml:space="preserve"> bank needs to invest even more now in CX and in understanding the customer needs </w:t>
      </w:r>
      <w:r w:rsidRPr="0012419A">
        <w:rPr>
          <w:rFonts w:cstheme="minorHAnsi"/>
          <w:sz w:val="22"/>
          <w:szCs w:val="22"/>
        </w:rPr>
        <w:lastRenderedPageBreak/>
        <w:t>as CX can directly impact the firm financial performance (</w:t>
      </w:r>
      <w:proofErr w:type="spellStart"/>
      <w:r w:rsidRPr="0012419A">
        <w:rPr>
          <w:rFonts w:cstheme="minorHAnsi"/>
          <w:sz w:val="22"/>
          <w:szCs w:val="22"/>
        </w:rPr>
        <w:t>Mbama</w:t>
      </w:r>
      <w:proofErr w:type="spellEnd"/>
      <w:r w:rsidRPr="0012419A">
        <w:rPr>
          <w:rFonts w:cstheme="minorHAnsi"/>
          <w:sz w:val="22"/>
          <w:szCs w:val="22"/>
        </w:rPr>
        <w:t xml:space="preserve"> and </w:t>
      </w:r>
      <w:proofErr w:type="spellStart"/>
      <w:r w:rsidRPr="0012419A">
        <w:rPr>
          <w:rFonts w:cstheme="minorHAnsi"/>
          <w:sz w:val="22"/>
          <w:szCs w:val="22"/>
        </w:rPr>
        <w:t>Ezepue</w:t>
      </w:r>
      <w:proofErr w:type="spellEnd"/>
      <w:r w:rsidRPr="0012419A">
        <w:rPr>
          <w:rFonts w:cstheme="minorHAnsi"/>
          <w:sz w:val="22"/>
          <w:szCs w:val="22"/>
        </w:rPr>
        <w:t xml:space="preserve">, 2018), and it needs to monitor closely. As mentioned in this report, </w:t>
      </w:r>
      <w:proofErr w:type="spellStart"/>
      <w:r w:rsidRPr="0012419A">
        <w:rPr>
          <w:rFonts w:cstheme="minorHAnsi"/>
          <w:sz w:val="22"/>
          <w:szCs w:val="22"/>
        </w:rPr>
        <w:t>Monzo</w:t>
      </w:r>
      <w:proofErr w:type="spellEnd"/>
      <w:r w:rsidRPr="0012419A">
        <w:rPr>
          <w:rFonts w:cstheme="minorHAnsi"/>
          <w:sz w:val="22"/>
          <w:szCs w:val="22"/>
        </w:rPr>
        <w:t xml:space="preserve"> has multiple channels to continue monitoring CX and provide the best experience. </w:t>
      </w:r>
      <w:proofErr w:type="spellStart"/>
      <w:r w:rsidRPr="0012419A">
        <w:rPr>
          <w:rFonts w:cstheme="minorHAnsi"/>
          <w:sz w:val="22"/>
          <w:szCs w:val="22"/>
        </w:rPr>
        <w:t>Monzo</w:t>
      </w:r>
      <w:proofErr w:type="spellEnd"/>
      <w:r w:rsidRPr="0012419A">
        <w:rPr>
          <w:rFonts w:cstheme="minorHAnsi"/>
          <w:sz w:val="22"/>
          <w:szCs w:val="22"/>
        </w:rPr>
        <w:t xml:space="preserve"> bank provides classing transactions such as deposit making withdrawals and setting up standing orders. The difference is that everything can be done on a mobile phone without visiting the bank. They have a very friendly website and a straightforward app to use, and much effort is put into providing the best bank app on the market. However, there is not enough information about borrowing, saving or even opening an account, and it is robust and hard to navigate. Hence, many people still prefer to go into a branch to discuss all their questions about the service or product</w:t>
      </w:r>
      <w:r>
        <w:rPr>
          <w:rFonts w:cstheme="minorHAnsi"/>
          <w:sz w:val="22"/>
          <w:szCs w:val="22"/>
        </w:rPr>
        <w:t xml:space="preserve">. </w:t>
      </w:r>
    </w:p>
    <w:p w14:paraId="23ABB324" w14:textId="77777777" w:rsidR="00197B66" w:rsidRDefault="00197B66" w:rsidP="00FE03B1">
      <w:pPr>
        <w:spacing w:line="360" w:lineRule="auto"/>
        <w:ind w:firstLine="360"/>
        <w:rPr>
          <w:rFonts w:cstheme="minorHAnsi"/>
          <w:sz w:val="22"/>
          <w:szCs w:val="22"/>
        </w:rPr>
      </w:pPr>
      <w:r>
        <w:rPr>
          <w:rFonts w:cstheme="minorHAnsi"/>
          <w:sz w:val="22"/>
          <w:szCs w:val="22"/>
        </w:rPr>
        <w:t xml:space="preserve">By creating crowdfunding and involving their employs in research and testing, </w:t>
      </w:r>
      <w:proofErr w:type="spellStart"/>
      <w:r>
        <w:rPr>
          <w:rFonts w:cstheme="minorHAnsi"/>
          <w:sz w:val="22"/>
          <w:szCs w:val="22"/>
        </w:rPr>
        <w:t>Monzo</w:t>
      </w:r>
      <w:proofErr w:type="spellEnd"/>
      <w:r>
        <w:rPr>
          <w:rFonts w:cstheme="minorHAnsi"/>
          <w:sz w:val="22"/>
          <w:szCs w:val="22"/>
        </w:rPr>
        <w:t xml:space="preserve"> bank put a lot of effort into making their employees and customers to feel part of the business. As CX is very important for a firm so as employees, they need to have a good experience as this will result in better performance at work and it is a plus for the firm </w:t>
      </w:r>
      <w:r w:rsidRPr="00CC112E">
        <w:rPr>
          <w:rFonts w:cstheme="minorHAnsi"/>
          <w:sz w:val="22"/>
          <w:szCs w:val="22"/>
        </w:rPr>
        <w:t>(</w:t>
      </w:r>
      <w:proofErr w:type="spellStart"/>
      <w:r w:rsidRPr="00CC112E">
        <w:rPr>
          <w:rFonts w:cstheme="minorHAnsi"/>
          <w:sz w:val="22"/>
          <w:szCs w:val="22"/>
        </w:rPr>
        <w:t>Schwager</w:t>
      </w:r>
      <w:proofErr w:type="spellEnd"/>
      <w:r w:rsidRPr="00CC112E">
        <w:rPr>
          <w:rFonts w:cstheme="minorHAnsi"/>
          <w:sz w:val="22"/>
          <w:szCs w:val="22"/>
        </w:rPr>
        <w:t xml:space="preserve"> and Meyer, 2007).</w:t>
      </w:r>
      <w:r>
        <w:rPr>
          <w:rFonts w:cstheme="minorHAnsi"/>
          <w:sz w:val="22"/>
          <w:szCs w:val="22"/>
        </w:rPr>
        <w:t xml:space="preserve"> </w:t>
      </w:r>
      <w:r w:rsidRPr="0035014B">
        <w:rPr>
          <w:rFonts w:cstheme="minorHAnsi"/>
          <w:sz w:val="22"/>
          <w:szCs w:val="22"/>
        </w:rPr>
        <w:t xml:space="preserve">As a digital bank, </w:t>
      </w:r>
      <w:proofErr w:type="spellStart"/>
      <w:r w:rsidRPr="0035014B">
        <w:rPr>
          <w:rFonts w:cstheme="minorHAnsi"/>
          <w:sz w:val="22"/>
          <w:szCs w:val="22"/>
        </w:rPr>
        <w:t>Monzo</w:t>
      </w:r>
      <w:proofErr w:type="spellEnd"/>
      <w:r w:rsidRPr="0035014B">
        <w:rPr>
          <w:rFonts w:cstheme="minorHAnsi"/>
          <w:sz w:val="22"/>
          <w:szCs w:val="22"/>
        </w:rPr>
        <w:t xml:space="preserve"> does not have the privilege of direct customer-employee contact. Therefore, the attention to CX provided by their employees needs to be even more carefully managed. Employees dealing with customers' complaints need to be friendly, knowledgeable, and able to build trust and influence customer behaviours (</w:t>
      </w:r>
      <w:proofErr w:type="spellStart"/>
      <w:r w:rsidRPr="0035014B">
        <w:rPr>
          <w:rFonts w:cstheme="minorHAnsi"/>
          <w:sz w:val="22"/>
          <w:szCs w:val="22"/>
        </w:rPr>
        <w:t>Mbama</w:t>
      </w:r>
      <w:proofErr w:type="spellEnd"/>
      <w:r w:rsidRPr="0035014B">
        <w:rPr>
          <w:rFonts w:cstheme="minorHAnsi"/>
          <w:sz w:val="22"/>
          <w:szCs w:val="22"/>
        </w:rPr>
        <w:t xml:space="preserve"> and </w:t>
      </w:r>
      <w:proofErr w:type="spellStart"/>
      <w:r w:rsidRPr="0035014B">
        <w:rPr>
          <w:rFonts w:cstheme="minorHAnsi"/>
          <w:sz w:val="22"/>
          <w:szCs w:val="22"/>
        </w:rPr>
        <w:t>Ezepue</w:t>
      </w:r>
      <w:proofErr w:type="spellEnd"/>
      <w:r w:rsidRPr="0035014B">
        <w:rPr>
          <w:rFonts w:cstheme="minorHAnsi"/>
          <w:sz w:val="22"/>
          <w:szCs w:val="22"/>
        </w:rPr>
        <w:t>, 2018).</w:t>
      </w:r>
      <w:r>
        <w:rPr>
          <w:rFonts w:cstheme="minorHAnsi"/>
          <w:sz w:val="22"/>
          <w:szCs w:val="22"/>
        </w:rPr>
        <w:t xml:space="preserve"> </w:t>
      </w:r>
      <w:r w:rsidRPr="0035014B">
        <w:rPr>
          <w:rFonts w:cstheme="minorHAnsi"/>
          <w:sz w:val="22"/>
          <w:szCs w:val="22"/>
        </w:rPr>
        <w:t xml:space="preserve">In contact services, it is critical to have a high level of job satisfaction among employees as this directly influences their service quality, which will negatively affect CX. (Chi and </w:t>
      </w:r>
      <w:proofErr w:type="spellStart"/>
      <w:r w:rsidRPr="0035014B">
        <w:rPr>
          <w:rFonts w:cstheme="minorHAnsi"/>
          <w:sz w:val="22"/>
          <w:szCs w:val="22"/>
        </w:rPr>
        <w:t>Gursoy</w:t>
      </w:r>
      <w:proofErr w:type="spellEnd"/>
      <w:r w:rsidRPr="0035014B">
        <w:rPr>
          <w:rFonts w:cstheme="minorHAnsi"/>
          <w:sz w:val="22"/>
          <w:szCs w:val="22"/>
        </w:rPr>
        <w:t>, 2009) (</w:t>
      </w:r>
      <w:proofErr w:type="spellStart"/>
      <w:r w:rsidRPr="0035014B">
        <w:rPr>
          <w:rFonts w:cstheme="minorHAnsi"/>
          <w:sz w:val="22"/>
          <w:szCs w:val="22"/>
        </w:rPr>
        <w:t>Kanyurhi</w:t>
      </w:r>
      <w:proofErr w:type="spellEnd"/>
      <w:r w:rsidRPr="0035014B">
        <w:rPr>
          <w:rFonts w:cstheme="minorHAnsi"/>
          <w:sz w:val="22"/>
          <w:szCs w:val="22"/>
        </w:rPr>
        <w:t xml:space="preserve"> and </w:t>
      </w:r>
      <w:proofErr w:type="spellStart"/>
      <w:r w:rsidRPr="0035014B">
        <w:rPr>
          <w:rFonts w:cstheme="minorHAnsi"/>
          <w:sz w:val="22"/>
          <w:szCs w:val="22"/>
        </w:rPr>
        <w:t>Akonkwa</w:t>
      </w:r>
      <w:proofErr w:type="spellEnd"/>
      <w:r w:rsidRPr="0035014B">
        <w:rPr>
          <w:rFonts w:cstheme="minorHAnsi"/>
          <w:sz w:val="22"/>
          <w:szCs w:val="22"/>
        </w:rPr>
        <w:t>, 2016)</w:t>
      </w:r>
      <w:r>
        <w:rPr>
          <w:rFonts w:cstheme="minorHAnsi"/>
          <w:sz w:val="22"/>
          <w:szCs w:val="22"/>
        </w:rPr>
        <w:t xml:space="preserve">. </w:t>
      </w:r>
    </w:p>
    <w:p w14:paraId="0D042BEC" w14:textId="77777777" w:rsidR="00197B66" w:rsidRDefault="00197B66" w:rsidP="00FE03B1">
      <w:pPr>
        <w:spacing w:line="360" w:lineRule="auto"/>
        <w:ind w:firstLine="360"/>
        <w:rPr>
          <w:rFonts w:cstheme="minorHAnsi"/>
          <w:sz w:val="22"/>
          <w:szCs w:val="22"/>
        </w:rPr>
      </w:pPr>
      <w:r w:rsidRPr="007C7B3E">
        <w:rPr>
          <w:rFonts w:cstheme="minorHAnsi"/>
          <w:sz w:val="22"/>
          <w:szCs w:val="22"/>
        </w:rPr>
        <w:t>Social media is a customer-owned touch point, challenging the traditional way of understanding and dealing with CX (</w:t>
      </w:r>
      <w:proofErr w:type="spellStart"/>
      <w:r w:rsidRPr="007C7B3E">
        <w:rPr>
          <w:rFonts w:cstheme="minorHAnsi"/>
          <w:sz w:val="22"/>
          <w:szCs w:val="22"/>
        </w:rPr>
        <w:t>Yakhlef</w:t>
      </w:r>
      <w:proofErr w:type="spellEnd"/>
      <w:r w:rsidRPr="007C7B3E">
        <w:rPr>
          <w:rFonts w:cstheme="minorHAnsi"/>
          <w:sz w:val="22"/>
          <w:szCs w:val="22"/>
        </w:rPr>
        <w:t xml:space="preserve"> and </w:t>
      </w:r>
      <w:proofErr w:type="spellStart"/>
      <w:r w:rsidRPr="007C7B3E">
        <w:rPr>
          <w:rFonts w:cstheme="minorHAnsi"/>
          <w:sz w:val="22"/>
          <w:szCs w:val="22"/>
        </w:rPr>
        <w:t>Nordin</w:t>
      </w:r>
      <w:proofErr w:type="spellEnd"/>
      <w:r w:rsidRPr="007C7B3E">
        <w:rPr>
          <w:rFonts w:cstheme="minorHAnsi"/>
          <w:sz w:val="22"/>
          <w:szCs w:val="22"/>
        </w:rPr>
        <w:t xml:space="preserve">, 2021). The firms do not regulate this type of touch point it is known for, the power it gives to customers before and during the purchase phase. Customers used this to share information and provide their </w:t>
      </w:r>
      <w:r>
        <w:rPr>
          <w:rFonts w:cstheme="minorHAnsi"/>
          <w:sz w:val="22"/>
          <w:szCs w:val="22"/>
        </w:rPr>
        <w:t>point of view</w:t>
      </w:r>
      <w:r w:rsidRPr="007C7B3E">
        <w:rPr>
          <w:rFonts w:cstheme="minorHAnsi"/>
          <w:sz w:val="22"/>
          <w:szCs w:val="22"/>
        </w:rPr>
        <w:t xml:space="preserve"> </w:t>
      </w:r>
      <w:r>
        <w:rPr>
          <w:rFonts w:cstheme="minorHAnsi"/>
          <w:sz w:val="22"/>
          <w:szCs w:val="22"/>
        </w:rPr>
        <w:t>on their</w:t>
      </w:r>
      <w:r w:rsidRPr="007C7B3E">
        <w:rPr>
          <w:rFonts w:cstheme="minorHAnsi"/>
          <w:sz w:val="22"/>
          <w:szCs w:val="22"/>
        </w:rPr>
        <w:t xml:space="preserve"> customer experience (Lemon &amp; Verhoef, 2016).</w:t>
      </w:r>
      <w:r>
        <w:rPr>
          <w:rFonts w:cstheme="minorHAnsi"/>
          <w:sz w:val="22"/>
          <w:szCs w:val="22"/>
        </w:rPr>
        <w:t xml:space="preserve"> </w:t>
      </w:r>
      <w:r w:rsidRPr="00095B2F">
        <w:rPr>
          <w:rFonts w:cstheme="minorHAnsi"/>
          <w:sz w:val="22"/>
          <w:szCs w:val="22"/>
        </w:rPr>
        <w:t>These touch points need to be carefully inspected by the firm, as this can impact how customers perceive firms’ brands, services, and products. It is unclear yet when the firms need to intervene, and more research needs to be done into this aspect (Lemon &amp; Verhoef, 2016). A firm that tends to control customer-owned touch points could be perceived as unjustified interventions that are looking to control customer discussions and could have a negative effect on CX (</w:t>
      </w:r>
      <w:proofErr w:type="spellStart"/>
      <w:r w:rsidRPr="00095B2F">
        <w:rPr>
          <w:rFonts w:cstheme="minorHAnsi"/>
          <w:sz w:val="22"/>
          <w:szCs w:val="22"/>
        </w:rPr>
        <w:t>Yakhlef</w:t>
      </w:r>
      <w:proofErr w:type="spellEnd"/>
      <w:r w:rsidRPr="00095B2F">
        <w:rPr>
          <w:rFonts w:cstheme="minorHAnsi"/>
          <w:sz w:val="22"/>
          <w:szCs w:val="22"/>
        </w:rPr>
        <w:t xml:space="preserve"> and </w:t>
      </w:r>
      <w:proofErr w:type="spellStart"/>
      <w:r w:rsidRPr="00095B2F">
        <w:rPr>
          <w:rFonts w:cstheme="minorHAnsi"/>
          <w:sz w:val="22"/>
          <w:szCs w:val="22"/>
        </w:rPr>
        <w:t>Nordin</w:t>
      </w:r>
      <w:proofErr w:type="spellEnd"/>
      <w:r w:rsidRPr="00095B2F">
        <w:rPr>
          <w:rFonts w:cstheme="minorHAnsi"/>
          <w:sz w:val="22"/>
          <w:szCs w:val="22"/>
        </w:rPr>
        <w:t>, 2021).</w:t>
      </w:r>
      <w:r w:rsidRPr="00E67D6F">
        <w:rPr>
          <w:rFonts w:cstheme="minorHAnsi"/>
          <w:sz w:val="22"/>
          <w:szCs w:val="22"/>
        </w:rPr>
        <w:t xml:space="preserve"> </w:t>
      </w:r>
      <w:r w:rsidRPr="00197B66">
        <w:rPr>
          <w:rFonts w:cstheme="minorHAnsi"/>
          <w:sz w:val="22"/>
          <w:szCs w:val="22"/>
        </w:rPr>
        <w:t xml:space="preserve">A study by </w:t>
      </w:r>
      <w:proofErr w:type="spellStart"/>
      <w:r w:rsidRPr="00197B66">
        <w:rPr>
          <w:rFonts w:cstheme="minorHAnsi"/>
          <w:sz w:val="22"/>
          <w:szCs w:val="22"/>
        </w:rPr>
        <w:t>Yakhlef</w:t>
      </w:r>
      <w:proofErr w:type="spellEnd"/>
      <w:r w:rsidRPr="00197B66">
        <w:rPr>
          <w:rFonts w:cstheme="minorHAnsi"/>
          <w:sz w:val="22"/>
          <w:szCs w:val="22"/>
        </w:rPr>
        <w:t xml:space="preserve"> and </w:t>
      </w:r>
      <w:proofErr w:type="spellStart"/>
      <w:r w:rsidRPr="00197B66">
        <w:rPr>
          <w:rFonts w:cstheme="minorHAnsi"/>
          <w:sz w:val="22"/>
          <w:szCs w:val="22"/>
        </w:rPr>
        <w:t>Nordin</w:t>
      </w:r>
      <w:proofErr w:type="spellEnd"/>
      <w:r w:rsidRPr="00197B66">
        <w:rPr>
          <w:rFonts w:cstheme="minorHAnsi"/>
          <w:sz w:val="22"/>
          <w:szCs w:val="22"/>
        </w:rPr>
        <w:t xml:space="preserve"> (2021) found that rather than strongly objecting to a company's presence in their space, is the firm conduct in customer-owned touch points. Therefore, firms need to be present but not take control over the customer-owned touch point and consider positive and negative as constructive feedback and trying to solve their customers problems.</w:t>
      </w:r>
    </w:p>
    <w:p w14:paraId="7415A6EB" w14:textId="77777777" w:rsidR="00197B66" w:rsidRPr="00B24277" w:rsidRDefault="00197B66" w:rsidP="00FE03B1">
      <w:pPr>
        <w:spacing w:line="360" w:lineRule="auto"/>
        <w:ind w:firstLine="360"/>
        <w:rPr>
          <w:rFonts w:cstheme="minorHAnsi"/>
          <w:sz w:val="22"/>
          <w:szCs w:val="22"/>
        </w:rPr>
      </w:pPr>
      <w:r w:rsidRPr="00AF6653">
        <w:rPr>
          <w:rFonts w:cstheme="minorHAnsi"/>
          <w:sz w:val="22"/>
          <w:szCs w:val="22"/>
        </w:rPr>
        <w:lastRenderedPageBreak/>
        <w:t xml:space="preserve">Therefore, </w:t>
      </w:r>
      <w:proofErr w:type="spellStart"/>
      <w:r w:rsidRPr="00AF6653">
        <w:rPr>
          <w:rFonts w:cstheme="minorHAnsi"/>
          <w:sz w:val="22"/>
          <w:szCs w:val="22"/>
        </w:rPr>
        <w:t>Monzo</w:t>
      </w:r>
      <w:proofErr w:type="spellEnd"/>
      <w:r w:rsidRPr="00AF6653">
        <w:rPr>
          <w:rFonts w:cstheme="minorHAnsi"/>
          <w:sz w:val="22"/>
          <w:szCs w:val="22"/>
        </w:rPr>
        <w:t xml:space="preserve"> bank needs to be the best digital bank app and the best bank service and product provider, and this can be done only by meeting and exceeding customer expectations. As the trend of using digital banking apps is increasing</w:t>
      </w:r>
      <w:r>
        <w:rPr>
          <w:rFonts w:cstheme="minorHAnsi"/>
          <w:sz w:val="22"/>
          <w:szCs w:val="22"/>
        </w:rPr>
        <w:t xml:space="preserve"> </w:t>
      </w:r>
      <w:r w:rsidRPr="00AF6653">
        <w:rPr>
          <w:rFonts w:cstheme="minorHAnsi"/>
          <w:sz w:val="22"/>
          <w:szCs w:val="22"/>
        </w:rPr>
        <w:t xml:space="preserve">(Statista, 2022), </w:t>
      </w:r>
      <w:proofErr w:type="spellStart"/>
      <w:r w:rsidRPr="00AF6653">
        <w:rPr>
          <w:rFonts w:cstheme="minorHAnsi"/>
          <w:sz w:val="22"/>
          <w:szCs w:val="22"/>
        </w:rPr>
        <w:t>Monzo</w:t>
      </w:r>
      <w:proofErr w:type="spellEnd"/>
      <w:r w:rsidRPr="00AF6653">
        <w:rPr>
          <w:rFonts w:cstheme="minorHAnsi"/>
          <w:sz w:val="22"/>
          <w:szCs w:val="22"/>
        </w:rPr>
        <w:t xml:space="preserve"> needs to continue to get involved in the co-creation perspective, employee satisfaction and CX. This will help </w:t>
      </w:r>
      <w:proofErr w:type="spellStart"/>
      <w:r w:rsidRPr="00AF6653">
        <w:rPr>
          <w:rFonts w:cstheme="minorHAnsi"/>
          <w:sz w:val="22"/>
          <w:szCs w:val="22"/>
        </w:rPr>
        <w:t>Monzo</w:t>
      </w:r>
      <w:proofErr w:type="spellEnd"/>
      <w:r w:rsidRPr="00AF6653">
        <w:rPr>
          <w:rFonts w:cstheme="minorHAnsi"/>
          <w:sz w:val="22"/>
          <w:szCs w:val="22"/>
        </w:rPr>
        <w:t xml:space="preserve"> to be sustainable and even expand in time.</w:t>
      </w:r>
    </w:p>
    <w:p w14:paraId="59A3001E" w14:textId="77777777" w:rsidR="00197B66" w:rsidRDefault="00197B66" w:rsidP="00F84CFD">
      <w:pPr>
        <w:spacing w:line="360" w:lineRule="auto"/>
        <w:jc w:val="left"/>
      </w:pPr>
    </w:p>
    <w:p w14:paraId="4346FCED" w14:textId="0420A1C5" w:rsidR="002B5A1A" w:rsidRDefault="002B5A1A" w:rsidP="00197B66">
      <w:pPr>
        <w:pStyle w:val="Heading2"/>
      </w:pPr>
      <w:bookmarkStart w:id="9" w:name="_Toc118579992"/>
      <w:r w:rsidRPr="00B24277">
        <w:t>References</w:t>
      </w:r>
      <w:bookmarkEnd w:id="9"/>
      <w:r w:rsidRPr="00B24277">
        <w:t xml:space="preserve"> </w:t>
      </w:r>
    </w:p>
    <w:p w14:paraId="72EAAFBF" w14:textId="59834055" w:rsidR="00197B66" w:rsidRPr="00FE03B1" w:rsidRDefault="00197B66" w:rsidP="00FE03B1">
      <w:pPr>
        <w:spacing w:line="240" w:lineRule="auto"/>
        <w:rPr>
          <w:sz w:val="22"/>
          <w:szCs w:val="22"/>
        </w:rPr>
      </w:pPr>
      <w:proofErr w:type="spellStart"/>
      <w:r w:rsidRPr="00FE03B1">
        <w:rPr>
          <w:sz w:val="22"/>
          <w:szCs w:val="22"/>
        </w:rPr>
        <w:t>Anderl</w:t>
      </w:r>
      <w:proofErr w:type="spellEnd"/>
      <w:r w:rsidRPr="00FE03B1">
        <w:rPr>
          <w:sz w:val="22"/>
          <w:szCs w:val="22"/>
        </w:rPr>
        <w:t>, E., Schumann, J.H. and Kunz, W. (2016). Helping Firms Reduce Complexity in Multichannel Online Data: A New Taxonomy-Based Approach for Customer Journeys. Journal of Retailing, [online] 92(2), pp.185–203.</w:t>
      </w:r>
    </w:p>
    <w:p w14:paraId="1B47EE66" w14:textId="169CEA04" w:rsidR="00197B66" w:rsidRPr="00FE03B1" w:rsidRDefault="00197B66" w:rsidP="00FE03B1">
      <w:pPr>
        <w:spacing w:line="240" w:lineRule="auto"/>
        <w:rPr>
          <w:sz w:val="22"/>
          <w:szCs w:val="22"/>
        </w:rPr>
      </w:pPr>
      <w:r w:rsidRPr="00FE03B1">
        <w:rPr>
          <w:sz w:val="22"/>
          <w:szCs w:val="22"/>
        </w:rPr>
        <w:t>BVA BDRC. (2022). Business banking service quality - Great Britain. [online] Available at: https://www.bva-bdrc.com/products/business-banking-service-quality-great-britain/ [Accessed 3 Nov. 2022].</w:t>
      </w:r>
    </w:p>
    <w:p w14:paraId="34F4B0CB" w14:textId="1C5FC9FE" w:rsidR="00197B66" w:rsidRPr="00FE03B1" w:rsidRDefault="00197B66" w:rsidP="00FE03B1">
      <w:pPr>
        <w:spacing w:line="240" w:lineRule="auto"/>
        <w:rPr>
          <w:sz w:val="22"/>
          <w:szCs w:val="22"/>
        </w:rPr>
      </w:pPr>
      <w:proofErr w:type="spellStart"/>
      <w:r w:rsidRPr="00FE03B1">
        <w:rPr>
          <w:sz w:val="22"/>
          <w:szCs w:val="22"/>
        </w:rPr>
        <w:t>Cortiñas</w:t>
      </w:r>
      <w:proofErr w:type="spellEnd"/>
      <w:r w:rsidRPr="00FE03B1">
        <w:rPr>
          <w:sz w:val="22"/>
          <w:szCs w:val="22"/>
        </w:rPr>
        <w:t xml:space="preserve">, M., </w:t>
      </w:r>
      <w:proofErr w:type="spellStart"/>
      <w:r w:rsidRPr="00FE03B1">
        <w:rPr>
          <w:sz w:val="22"/>
          <w:szCs w:val="22"/>
        </w:rPr>
        <w:t>Chocarro</w:t>
      </w:r>
      <w:proofErr w:type="spellEnd"/>
      <w:r w:rsidRPr="00FE03B1">
        <w:rPr>
          <w:sz w:val="22"/>
          <w:szCs w:val="22"/>
        </w:rPr>
        <w:t xml:space="preserve">, R. and Villanueva, M.L. (2010) ‘Understanding multi-channel banking customers’, Journal of business research, 63(11), pp. 1215–1221. Available at: </w:t>
      </w:r>
      <w:hyperlink r:id="rId9" w:history="1">
        <w:r w:rsidRPr="00FE03B1">
          <w:rPr>
            <w:rStyle w:val="Hyperlink"/>
            <w:sz w:val="22"/>
            <w:szCs w:val="22"/>
          </w:rPr>
          <w:t>https://doi.org/10.1016/j.jbusres.2009.10.020</w:t>
        </w:r>
      </w:hyperlink>
      <w:r w:rsidRPr="00FE03B1">
        <w:rPr>
          <w:sz w:val="22"/>
          <w:szCs w:val="22"/>
        </w:rPr>
        <w:t>.</w:t>
      </w:r>
    </w:p>
    <w:p w14:paraId="3A677A7A" w14:textId="69A8FF89" w:rsidR="00197B66" w:rsidRPr="00FE03B1" w:rsidRDefault="00197B66" w:rsidP="00FE03B1">
      <w:pPr>
        <w:spacing w:line="240" w:lineRule="auto"/>
        <w:rPr>
          <w:sz w:val="22"/>
          <w:szCs w:val="22"/>
        </w:rPr>
      </w:pPr>
      <w:proofErr w:type="spellStart"/>
      <w:r w:rsidRPr="00FE03B1">
        <w:rPr>
          <w:sz w:val="22"/>
          <w:szCs w:val="22"/>
        </w:rPr>
        <w:t>Dootson</w:t>
      </w:r>
      <w:proofErr w:type="spellEnd"/>
      <w:r w:rsidRPr="00FE03B1">
        <w:rPr>
          <w:sz w:val="22"/>
          <w:szCs w:val="22"/>
        </w:rPr>
        <w:t>, P., Beatson, A. and Drennan, J. (2016) ‘Financial institutions using social media – do consumers perceive value?’, International journal of bank marketing, 34(1), pp. 9–36. Available at: https://doi.org/10.1108/IJBM-06-2014-0079.</w:t>
      </w:r>
    </w:p>
    <w:p w14:paraId="7FCF29BF" w14:textId="6D4EE5F4" w:rsidR="00197B66" w:rsidRPr="00FE03B1" w:rsidRDefault="00197B66" w:rsidP="00FE03B1">
      <w:pPr>
        <w:spacing w:line="240" w:lineRule="auto"/>
        <w:rPr>
          <w:sz w:val="22"/>
          <w:szCs w:val="22"/>
        </w:rPr>
      </w:pPr>
      <w:r w:rsidRPr="00FE03B1">
        <w:rPr>
          <w:sz w:val="22"/>
          <w:szCs w:val="22"/>
        </w:rPr>
        <w:t>Lemon, K.N. and Verhoef, P.C. (2016). Understanding Customer Experience Throughout the Customer Journey. Journal of Marketing, [online] 80(6), pp.69–96</w:t>
      </w:r>
    </w:p>
    <w:p w14:paraId="0B212B80" w14:textId="79C7C669" w:rsidR="00197B66" w:rsidRPr="00FE03B1" w:rsidRDefault="00197B66" w:rsidP="00FE03B1">
      <w:pPr>
        <w:spacing w:line="240" w:lineRule="auto"/>
        <w:rPr>
          <w:sz w:val="22"/>
          <w:szCs w:val="22"/>
        </w:rPr>
      </w:pPr>
      <w:proofErr w:type="spellStart"/>
      <w:r w:rsidRPr="00FE03B1">
        <w:rPr>
          <w:sz w:val="22"/>
          <w:szCs w:val="22"/>
        </w:rPr>
        <w:t>Lundaeva</w:t>
      </w:r>
      <w:proofErr w:type="spellEnd"/>
      <w:r w:rsidRPr="00FE03B1">
        <w:rPr>
          <w:sz w:val="22"/>
          <w:szCs w:val="22"/>
        </w:rPr>
        <w:t xml:space="preserve">, E. (2018). Customer Experience Management: An Essential Factor in Building Customer Loyalty. [online] www.theseus.fi. Available at: </w:t>
      </w:r>
      <w:hyperlink r:id="rId10" w:history="1">
        <w:r w:rsidR="0081436A" w:rsidRPr="00FE03B1">
          <w:rPr>
            <w:rStyle w:val="Hyperlink"/>
            <w:sz w:val="22"/>
            <w:szCs w:val="22"/>
          </w:rPr>
          <w:t>https://www.theseus.fi/handle/10024/141660</w:t>
        </w:r>
      </w:hyperlink>
      <w:r w:rsidRPr="00FE03B1">
        <w:rPr>
          <w:sz w:val="22"/>
          <w:szCs w:val="22"/>
        </w:rPr>
        <w:t>.</w:t>
      </w:r>
    </w:p>
    <w:p w14:paraId="54D24959" w14:textId="5C538A17" w:rsidR="0081436A" w:rsidRPr="00FE03B1" w:rsidRDefault="0081436A" w:rsidP="00FE03B1">
      <w:pPr>
        <w:spacing w:line="240" w:lineRule="auto"/>
        <w:rPr>
          <w:sz w:val="22"/>
          <w:szCs w:val="22"/>
        </w:rPr>
      </w:pPr>
      <w:r w:rsidRPr="00FE03B1">
        <w:rPr>
          <w:sz w:val="22"/>
          <w:szCs w:val="22"/>
        </w:rPr>
        <w:t>Matters, B. (2021). UK bank branch numbers have almost halved since 2015, analysis finds. [online] Business Matters. Available at: https://bmmagazine.co.uk/news/uk-bank-branch-numbers-have-almost-halved-since-2015-analysis-finds/ [Accessed 5 Nov. 2022].</w:t>
      </w:r>
    </w:p>
    <w:p w14:paraId="4277C553" w14:textId="5A248671" w:rsidR="00197B66" w:rsidRPr="00FE03B1" w:rsidRDefault="00197B66" w:rsidP="00FE03B1">
      <w:pPr>
        <w:spacing w:line="240" w:lineRule="auto"/>
        <w:rPr>
          <w:sz w:val="22"/>
          <w:szCs w:val="22"/>
        </w:rPr>
      </w:pPr>
      <w:proofErr w:type="spellStart"/>
      <w:r w:rsidRPr="00FE03B1">
        <w:rPr>
          <w:sz w:val="22"/>
          <w:szCs w:val="22"/>
        </w:rPr>
        <w:t>Mbama</w:t>
      </w:r>
      <w:proofErr w:type="spellEnd"/>
      <w:r w:rsidRPr="00FE03B1">
        <w:rPr>
          <w:sz w:val="22"/>
          <w:szCs w:val="22"/>
        </w:rPr>
        <w:t xml:space="preserve">, C.I. and </w:t>
      </w:r>
      <w:proofErr w:type="spellStart"/>
      <w:r w:rsidRPr="00FE03B1">
        <w:rPr>
          <w:sz w:val="22"/>
          <w:szCs w:val="22"/>
        </w:rPr>
        <w:t>Ezepue</w:t>
      </w:r>
      <w:proofErr w:type="spellEnd"/>
      <w:r w:rsidRPr="00FE03B1">
        <w:rPr>
          <w:sz w:val="22"/>
          <w:szCs w:val="22"/>
        </w:rPr>
        <w:t xml:space="preserve">, P.O. (2018) ‘Digital banking, customer experience and bank financial performance: UK customers’ perceptions’, </w:t>
      </w:r>
      <w:proofErr w:type="gramStart"/>
      <w:r w:rsidRPr="00FE03B1">
        <w:rPr>
          <w:sz w:val="22"/>
          <w:szCs w:val="22"/>
        </w:rPr>
        <w:t>International</w:t>
      </w:r>
      <w:proofErr w:type="gramEnd"/>
      <w:r w:rsidRPr="00FE03B1">
        <w:rPr>
          <w:sz w:val="22"/>
          <w:szCs w:val="22"/>
        </w:rPr>
        <w:t xml:space="preserve"> journal of bank marketing, 36(2), pp. 230–255. Available at: </w:t>
      </w:r>
      <w:hyperlink r:id="rId11" w:history="1">
        <w:r w:rsidRPr="00FE03B1">
          <w:rPr>
            <w:rStyle w:val="Hyperlink"/>
            <w:sz w:val="22"/>
            <w:szCs w:val="22"/>
          </w:rPr>
          <w:t>https://doi.org/10.1108/IJBM-11-2016-0181</w:t>
        </w:r>
      </w:hyperlink>
      <w:r w:rsidRPr="00FE03B1">
        <w:rPr>
          <w:sz w:val="22"/>
          <w:szCs w:val="22"/>
        </w:rPr>
        <w:t>.</w:t>
      </w:r>
    </w:p>
    <w:p w14:paraId="335B1F99" w14:textId="77777777" w:rsidR="00197B66" w:rsidRPr="00FE03B1" w:rsidRDefault="00197B66" w:rsidP="00FE03B1">
      <w:pPr>
        <w:spacing w:line="240" w:lineRule="auto"/>
        <w:rPr>
          <w:sz w:val="22"/>
          <w:szCs w:val="22"/>
        </w:rPr>
      </w:pPr>
      <w:proofErr w:type="spellStart"/>
      <w:proofErr w:type="gramStart"/>
      <w:r w:rsidRPr="00FE03B1">
        <w:rPr>
          <w:sz w:val="22"/>
          <w:szCs w:val="22"/>
        </w:rPr>
        <w:t>Monzo</w:t>
      </w:r>
      <w:proofErr w:type="spellEnd"/>
      <w:r w:rsidRPr="00FE03B1">
        <w:rPr>
          <w:sz w:val="22"/>
          <w:szCs w:val="22"/>
        </w:rPr>
        <w:t>(</w:t>
      </w:r>
      <w:proofErr w:type="gramEnd"/>
      <w:r w:rsidRPr="00FE03B1">
        <w:rPr>
          <w:sz w:val="22"/>
          <w:szCs w:val="22"/>
        </w:rPr>
        <w:t>2022) About us. Available at https://monzo.com (Accessed: 01/11/2022)</w:t>
      </w:r>
    </w:p>
    <w:p w14:paraId="0A12EBFB" w14:textId="7C6B8D10" w:rsidR="00197B66" w:rsidRPr="00FE03B1" w:rsidRDefault="00197B66" w:rsidP="00FE03B1">
      <w:pPr>
        <w:spacing w:line="240" w:lineRule="auto"/>
        <w:rPr>
          <w:sz w:val="22"/>
          <w:szCs w:val="22"/>
        </w:rPr>
      </w:pPr>
      <w:proofErr w:type="spellStart"/>
      <w:r w:rsidRPr="00FE03B1">
        <w:rPr>
          <w:sz w:val="22"/>
          <w:szCs w:val="22"/>
        </w:rPr>
        <w:t>Monzo</w:t>
      </w:r>
      <w:proofErr w:type="spellEnd"/>
      <w:r w:rsidRPr="00FE03B1">
        <w:rPr>
          <w:sz w:val="22"/>
          <w:szCs w:val="22"/>
        </w:rPr>
        <w:t xml:space="preserve">. (2022). How anyone at </w:t>
      </w:r>
      <w:proofErr w:type="spellStart"/>
      <w:r w:rsidRPr="00FE03B1">
        <w:rPr>
          <w:sz w:val="22"/>
          <w:szCs w:val="22"/>
        </w:rPr>
        <w:t>Monzo</w:t>
      </w:r>
      <w:proofErr w:type="spellEnd"/>
      <w:r w:rsidRPr="00FE03B1">
        <w:rPr>
          <w:sz w:val="22"/>
          <w:szCs w:val="22"/>
        </w:rPr>
        <w:t xml:space="preserve"> can test. [online] Available at: https://monzo.com/blog/2022/04/12/how-anyone-at-monzo-can-test (Accessed: 04/11/2022)</w:t>
      </w:r>
    </w:p>
    <w:p w14:paraId="450F9F51" w14:textId="45EA2EC9" w:rsidR="00197B66" w:rsidRPr="00FE03B1" w:rsidRDefault="00197B66" w:rsidP="00FE03B1">
      <w:pPr>
        <w:spacing w:line="240" w:lineRule="auto"/>
        <w:rPr>
          <w:sz w:val="22"/>
          <w:szCs w:val="22"/>
        </w:rPr>
      </w:pPr>
      <w:proofErr w:type="spellStart"/>
      <w:r w:rsidRPr="00FE03B1">
        <w:rPr>
          <w:sz w:val="22"/>
          <w:szCs w:val="22"/>
        </w:rPr>
        <w:t>Monzo</w:t>
      </w:r>
      <w:proofErr w:type="spellEnd"/>
      <w:r w:rsidRPr="00FE03B1">
        <w:rPr>
          <w:sz w:val="22"/>
          <w:szCs w:val="22"/>
        </w:rPr>
        <w:t xml:space="preserve"> (2018.). You’ve invested £20,000,000 in </w:t>
      </w:r>
      <w:proofErr w:type="spellStart"/>
      <w:r w:rsidRPr="00FE03B1">
        <w:rPr>
          <w:sz w:val="22"/>
          <w:szCs w:val="22"/>
        </w:rPr>
        <w:t>Monzo</w:t>
      </w:r>
      <w:proofErr w:type="spellEnd"/>
      <w:r w:rsidRPr="00FE03B1">
        <w:rPr>
          <w:sz w:val="22"/>
          <w:szCs w:val="22"/>
        </w:rPr>
        <w:t xml:space="preserve">! [online] Available at: </w:t>
      </w:r>
      <w:hyperlink r:id="rId12" w:history="1">
        <w:r w:rsidRPr="00FE03B1">
          <w:rPr>
            <w:rStyle w:val="Hyperlink"/>
            <w:sz w:val="22"/>
            <w:szCs w:val="22"/>
          </w:rPr>
          <w:t>https://monzo.com/blog/2018/12/05/crowdfunding-closes</w:t>
        </w:r>
      </w:hyperlink>
      <w:r w:rsidRPr="00FE03B1">
        <w:rPr>
          <w:sz w:val="22"/>
          <w:szCs w:val="22"/>
        </w:rPr>
        <w:t>.</w:t>
      </w:r>
    </w:p>
    <w:p w14:paraId="6D0E5913" w14:textId="3E9B5803" w:rsidR="00197B66" w:rsidRPr="00FE03B1" w:rsidRDefault="00197B66" w:rsidP="00FE03B1">
      <w:pPr>
        <w:spacing w:line="240" w:lineRule="auto"/>
        <w:rPr>
          <w:sz w:val="22"/>
          <w:szCs w:val="22"/>
        </w:rPr>
      </w:pPr>
      <w:proofErr w:type="spellStart"/>
      <w:r w:rsidRPr="00FE03B1">
        <w:rPr>
          <w:sz w:val="22"/>
          <w:szCs w:val="22"/>
        </w:rPr>
        <w:t>Monzo</w:t>
      </w:r>
      <w:proofErr w:type="spellEnd"/>
      <w:r w:rsidRPr="00FE03B1">
        <w:rPr>
          <w:sz w:val="22"/>
          <w:szCs w:val="22"/>
        </w:rPr>
        <w:t xml:space="preserve"> (2018). Understanding our Users. [online] Available at: </w:t>
      </w:r>
      <w:hyperlink r:id="rId13" w:history="1">
        <w:r w:rsidRPr="00FE03B1">
          <w:rPr>
            <w:rStyle w:val="Hyperlink"/>
            <w:sz w:val="22"/>
            <w:szCs w:val="22"/>
          </w:rPr>
          <w:t>https://monzo.com/blog/2018/02/02/user-research</w:t>
        </w:r>
      </w:hyperlink>
      <w:r w:rsidRPr="00FE03B1">
        <w:rPr>
          <w:sz w:val="22"/>
          <w:szCs w:val="22"/>
        </w:rPr>
        <w:t xml:space="preserve"> </w:t>
      </w:r>
      <w:r w:rsidRPr="00FE03B1">
        <w:rPr>
          <w:sz w:val="22"/>
          <w:szCs w:val="22"/>
        </w:rPr>
        <w:t>[Accessed 3 Nov. 2022]</w:t>
      </w:r>
    </w:p>
    <w:p w14:paraId="5885D2FA" w14:textId="52D07E6F" w:rsidR="00197B66" w:rsidRPr="00FE03B1" w:rsidRDefault="0081436A" w:rsidP="00FE03B1">
      <w:pPr>
        <w:spacing w:line="240" w:lineRule="auto"/>
        <w:rPr>
          <w:sz w:val="22"/>
          <w:szCs w:val="22"/>
        </w:rPr>
      </w:pPr>
      <w:proofErr w:type="spellStart"/>
      <w:r w:rsidRPr="00FE03B1">
        <w:rPr>
          <w:sz w:val="22"/>
          <w:szCs w:val="22"/>
        </w:rPr>
        <w:t>Öcal</w:t>
      </w:r>
      <w:proofErr w:type="spellEnd"/>
      <w:r w:rsidRPr="00FE03B1">
        <w:rPr>
          <w:sz w:val="22"/>
          <w:szCs w:val="22"/>
        </w:rPr>
        <w:t xml:space="preserve">, H. (2022) ‘Financial analysis of pure-play internet banks: South Korea (Kakao Bank, K Bank) and England (Atom Bank, </w:t>
      </w:r>
      <w:proofErr w:type="spellStart"/>
      <w:r w:rsidRPr="00FE03B1">
        <w:rPr>
          <w:sz w:val="22"/>
          <w:szCs w:val="22"/>
        </w:rPr>
        <w:t>Monzo</w:t>
      </w:r>
      <w:proofErr w:type="spellEnd"/>
      <w:r w:rsidRPr="00FE03B1">
        <w:rPr>
          <w:sz w:val="22"/>
          <w:szCs w:val="22"/>
        </w:rPr>
        <w:t xml:space="preserve"> Bank) experience’, Business &amp; management studies: an international journal, 10(1), p. 41–. Available at: https://doi.org/10.15295/bmij.v10i1.1915.</w:t>
      </w:r>
    </w:p>
    <w:p w14:paraId="060A4B2E" w14:textId="774BC036" w:rsidR="00197B66" w:rsidRPr="00FE03B1" w:rsidRDefault="0081436A" w:rsidP="00FE03B1">
      <w:pPr>
        <w:spacing w:line="240" w:lineRule="auto"/>
        <w:rPr>
          <w:sz w:val="22"/>
          <w:szCs w:val="22"/>
        </w:rPr>
      </w:pPr>
      <w:proofErr w:type="spellStart"/>
      <w:r w:rsidRPr="00FE03B1">
        <w:rPr>
          <w:sz w:val="22"/>
          <w:szCs w:val="22"/>
        </w:rPr>
        <w:lastRenderedPageBreak/>
        <w:t>Schwager</w:t>
      </w:r>
      <w:proofErr w:type="spellEnd"/>
      <w:r w:rsidRPr="00FE03B1">
        <w:rPr>
          <w:sz w:val="22"/>
          <w:szCs w:val="22"/>
        </w:rPr>
        <w:t xml:space="preserve">, A. and Meyer, C. (2007). Understanding Customer Experience. [online] Harvard Business Review. Available at: </w:t>
      </w:r>
      <w:hyperlink r:id="rId14" w:history="1">
        <w:r w:rsidRPr="00FE03B1">
          <w:rPr>
            <w:rStyle w:val="Hyperlink"/>
            <w:sz w:val="22"/>
            <w:szCs w:val="22"/>
          </w:rPr>
          <w:t>https://hbr.org/2007/02/understanding-customer-experience</w:t>
        </w:r>
      </w:hyperlink>
      <w:r w:rsidRPr="00FE03B1">
        <w:rPr>
          <w:sz w:val="22"/>
          <w:szCs w:val="22"/>
        </w:rPr>
        <w:t>.</w:t>
      </w:r>
    </w:p>
    <w:p w14:paraId="73858FE3" w14:textId="26B7E355" w:rsidR="0081436A" w:rsidRPr="00FE03B1" w:rsidRDefault="0081436A" w:rsidP="00FE03B1">
      <w:pPr>
        <w:spacing w:line="240" w:lineRule="auto"/>
        <w:rPr>
          <w:sz w:val="22"/>
          <w:szCs w:val="22"/>
        </w:rPr>
      </w:pPr>
      <w:r w:rsidRPr="00FE03B1">
        <w:rPr>
          <w:sz w:val="22"/>
          <w:szCs w:val="22"/>
        </w:rPr>
        <w:t xml:space="preserve">Smart Money People. (2022). The previous winners of the British Bank Awards. [online] smartmoneypeople.com. Available at: https://smartmoneypeople.com/british-bank-awards/previous-winners </w:t>
      </w:r>
      <w:r w:rsidRPr="00FE03B1">
        <w:rPr>
          <w:sz w:val="22"/>
          <w:szCs w:val="22"/>
        </w:rPr>
        <w:t>(</w:t>
      </w:r>
      <w:r w:rsidRPr="00FE03B1">
        <w:rPr>
          <w:sz w:val="22"/>
          <w:szCs w:val="22"/>
        </w:rPr>
        <w:t>Accessed 3 Nov. 2022</w:t>
      </w:r>
      <w:r w:rsidRPr="00FE03B1">
        <w:rPr>
          <w:sz w:val="22"/>
          <w:szCs w:val="22"/>
        </w:rPr>
        <w:t>)</w:t>
      </w:r>
      <w:r w:rsidRPr="00FE03B1">
        <w:rPr>
          <w:sz w:val="22"/>
          <w:szCs w:val="22"/>
        </w:rPr>
        <w:t>.</w:t>
      </w:r>
    </w:p>
    <w:p w14:paraId="658B390D" w14:textId="77777777" w:rsidR="0081436A" w:rsidRPr="00FE03B1" w:rsidRDefault="0081436A" w:rsidP="00FE03B1">
      <w:pPr>
        <w:spacing w:line="240" w:lineRule="auto"/>
        <w:rPr>
          <w:sz w:val="22"/>
          <w:szCs w:val="22"/>
        </w:rPr>
      </w:pPr>
      <w:r w:rsidRPr="00FE03B1">
        <w:rPr>
          <w:sz w:val="22"/>
          <w:szCs w:val="22"/>
        </w:rPr>
        <w:t>Statista (2022). Internet banking usage Great Britain 2018 | Survey. [online] Statista. Available at: https://www.statista.com/statistics/286273/internet-banking-penetration-in-great-britain/ [Accessed 5 Nov. 2022].</w:t>
      </w:r>
      <w:r w:rsidRPr="00FE03B1">
        <w:rPr>
          <w:sz w:val="22"/>
          <w:szCs w:val="22"/>
        </w:rPr>
        <w:t xml:space="preserve"> </w:t>
      </w:r>
    </w:p>
    <w:p w14:paraId="7412C9D9" w14:textId="350A41CE" w:rsidR="00197B66" w:rsidRPr="00FE03B1" w:rsidRDefault="0081436A" w:rsidP="00FE03B1">
      <w:pPr>
        <w:spacing w:line="240" w:lineRule="auto"/>
        <w:rPr>
          <w:sz w:val="22"/>
          <w:szCs w:val="22"/>
        </w:rPr>
      </w:pPr>
      <w:proofErr w:type="spellStart"/>
      <w:r w:rsidRPr="00FE03B1">
        <w:rPr>
          <w:sz w:val="22"/>
          <w:szCs w:val="22"/>
        </w:rPr>
        <w:t>Yakhlef</w:t>
      </w:r>
      <w:proofErr w:type="spellEnd"/>
      <w:r w:rsidRPr="00FE03B1">
        <w:rPr>
          <w:sz w:val="22"/>
          <w:szCs w:val="22"/>
        </w:rPr>
        <w:t xml:space="preserve">, A. and </w:t>
      </w:r>
      <w:proofErr w:type="spellStart"/>
      <w:r w:rsidRPr="00FE03B1">
        <w:rPr>
          <w:sz w:val="22"/>
          <w:szCs w:val="22"/>
        </w:rPr>
        <w:t>Nordin</w:t>
      </w:r>
      <w:proofErr w:type="spellEnd"/>
      <w:r w:rsidRPr="00FE03B1">
        <w:rPr>
          <w:sz w:val="22"/>
          <w:szCs w:val="22"/>
        </w:rPr>
        <w:t>, F. (2021) ‘Effects of firm presence in customer-owned touch points: A self-determination perspective’, Journal of business research, 130, pp. 473–481. Available at: https://doi.org/10.1016/j.jbusres.2019.12.044.</w:t>
      </w:r>
    </w:p>
    <w:p w14:paraId="4C232EE7" w14:textId="77777777" w:rsidR="00197B66" w:rsidRPr="00197B66" w:rsidRDefault="00197B66" w:rsidP="00197B66"/>
    <w:p w14:paraId="45003B15" w14:textId="34E770B7" w:rsidR="00840F58" w:rsidRPr="00B24277" w:rsidRDefault="00840F58" w:rsidP="00F84CFD">
      <w:pPr>
        <w:spacing w:line="360" w:lineRule="auto"/>
        <w:jc w:val="left"/>
        <w:rPr>
          <w:rFonts w:cstheme="minorHAnsi"/>
          <w:sz w:val="22"/>
          <w:szCs w:val="22"/>
        </w:rPr>
      </w:pPr>
    </w:p>
    <w:p w14:paraId="5898C7E7" w14:textId="7839CFB7" w:rsidR="00851340" w:rsidRPr="00B24277" w:rsidRDefault="00851340" w:rsidP="00F84CFD">
      <w:pPr>
        <w:spacing w:line="360" w:lineRule="auto"/>
        <w:jc w:val="left"/>
        <w:rPr>
          <w:rFonts w:cstheme="minorHAnsi"/>
          <w:sz w:val="22"/>
          <w:szCs w:val="22"/>
        </w:rPr>
      </w:pPr>
    </w:p>
    <w:p w14:paraId="4377C108" w14:textId="77777777" w:rsidR="00DC6DDC" w:rsidRPr="00B24277" w:rsidRDefault="00DC6DDC" w:rsidP="00F84CFD">
      <w:pPr>
        <w:spacing w:line="360" w:lineRule="auto"/>
        <w:jc w:val="left"/>
        <w:rPr>
          <w:rFonts w:cstheme="minorHAnsi"/>
          <w:sz w:val="22"/>
          <w:szCs w:val="22"/>
        </w:rPr>
      </w:pPr>
    </w:p>
    <w:p w14:paraId="2590BC81" w14:textId="3C9C6EDD" w:rsidR="002B5A1A" w:rsidRPr="00B24277" w:rsidRDefault="002B5A1A" w:rsidP="00F84CFD">
      <w:pPr>
        <w:spacing w:line="360" w:lineRule="auto"/>
        <w:jc w:val="left"/>
        <w:rPr>
          <w:rFonts w:cstheme="minorHAnsi"/>
          <w:sz w:val="22"/>
          <w:szCs w:val="22"/>
        </w:rPr>
      </w:pPr>
    </w:p>
    <w:p w14:paraId="18ECD168" w14:textId="502A3E33" w:rsidR="00A159D9" w:rsidRPr="00B24277" w:rsidRDefault="00A159D9" w:rsidP="00F84CFD">
      <w:pPr>
        <w:spacing w:line="360" w:lineRule="auto"/>
        <w:jc w:val="left"/>
        <w:rPr>
          <w:rFonts w:cstheme="minorHAnsi"/>
          <w:sz w:val="22"/>
          <w:szCs w:val="22"/>
        </w:rPr>
      </w:pPr>
    </w:p>
    <w:p w14:paraId="023E0548" w14:textId="77777777" w:rsidR="00F84CFD" w:rsidRDefault="00F84CFD" w:rsidP="00F84CFD">
      <w:pPr>
        <w:spacing w:line="360" w:lineRule="auto"/>
        <w:jc w:val="left"/>
        <w:rPr>
          <w:rFonts w:cstheme="minorHAnsi"/>
          <w:sz w:val="22"/>
          <w:szCs w:val="22"/>
        </w:rPr>
      </w:pPr>
    </w:p>
    <w:sectPr w:rsidR="00F84CF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E28C5" w14:textId="77777777" w:rsidR="00D77B53" w:rsidRDefault="00D77B53" w:rsidP="005A5EA6">
      <w:pPr>
        <w:spacing w:after="0" w:line="240" w:lineRule="auto"/>
      </w:pPr>
      <w:r>
        <w:separator/>
      </w:r>
    </w:p>
  </w:endnote>
  <w:endnote w:type="continuationSeparator" w:id="0">
    <w:p w14:paraId="072BEECC" w14:textId="77777777" w:rsidR="00D77B53" w:rsidRDefault="00D77B53" w:rsidP="005A5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708213"/>
      <w:docPartObj>
        <w:docPartGallery w:val="Page Numbers (Bottom of Page)"/>
        <w:docPartUnique/>
      </w:docPartObj>
    </w:sdtPr>
    <w:sdtEndPr>
      <w:rPr>
        <w:noProof/>
      </w:rPr>
    </w:sdtEndPr>
    <w:sdtContent>
      <w:p w14:paraId="4EF6ABA2" w14:textId="3A20AA3C" w:rsidR="005A5EA6" w:rsidRDefault="005A5E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018F19" w14:textId="77777777" w:rsidR="005A5EA6" w:rsidRDefault="005A5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20F76" w14:textId="77777777" w:rsidR="00D77B53" w:rsidRDefault="00D77B53" w:rsidP="005A5EA6">
      <w:pPr>
        <w:spacing w:after="0" w:line="240" w:lineRule="auto"/>
      </w:pPr>
      <w:r>
        <w:separator/>
      </w:r>
    </w:p>
  </w:footnote>
  <w:footnote w:type="continuationSeparator" w:id="0">
    <w:p w14:paraId="615E5898" w14:textId="77777777" w:rsidR="00D77B53" w:rsidRDefault="00D77B53" w:rsidP="005A5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B0F6B"/>
    <w:multiLevelType w:val="multilevel"/>
    <w:tmpl w:val="0A4EAE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A1372C0"/>
    <w:multiLevelType w:val="multilevel"/>
    <w:tmpl w:val="2836F6D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7576201"/>
    <w:multiLevelType w:val="hybridMultilevel"/>
    <w:tmpl w:val="04687E78"/>
    <w:lvl w:ilvl="0" w:tplc="0417000F">
      <w:start w:val="1"/>
      <w:numFmt w:val="decimal"/>
      <w:lvlText w:val="%1."/>
      <w:lvlJc w:val="left"/>
      <w:pPr>
        <w:ind w:left="720" w:hanging="360"/>
      </w:p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3" w15:restartNumberingAfterBreak="0">
    <w:nsid w:val="7AAD12C9"/>
    <w:multiLevelType w:val="hybridMultilevel"/>
    <w:tmpl w:val="AD0EA1FE"/>
    <w:lvl w:ilvl="0" w:tplc="0417000F">
      <w:start w:val="1"/>
      <w:numFmt w:val="decimal"/>
      <w:lvlText w:val="%1."/>
      <w:lvlJc w:val="left"/>
      <w:pPr>
        <w:ind w:left="72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num w:numId="1" w16cid:durableId="1910580394">
    <w:abstractNumId w:val="2"/>
  </w:num>
  <w:num w:numId="2" w16cid:durableId="1463379191">
    <w:abstractNumId w:val="1"/>
  </w:num>
  <w:num w:numId="3" w16cid:durableId="12416279">
    <w:abstractNumId w:val="3"/>
  </w:num>
  <w:num w:numId="4" w16cid:durableId="566578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B3B"/>
    <w:rsid w:val="00010516"/>
    <w:rsid w:val="00026C5D"/>
    <w:rsid w:val="00043BD3"/>
    <w:rsid w:val="0006536F"/>
    <w:rsid w:val="00095B2F"/>
    <w:rsid w:val="0009735A"/>
    <w:rsid w:val="000A2344"/>
    <w:rsid w:val="000F7D8F"/>
    <w:rsid w:val="001016C8"/>
    <w:rsid w:val="0012419A"/>
    <w:rsid w:val="00133DA2"/>
    <w:rsid w:val="00141BA4"/>
    <w:rsid w:val="00197B66"/>
    <w:rsid w:val="001C0009"/>
    <w:rsid w:val="00235847"/>
    <w:rsid w:val="002B5A1A"/>
    <w:rsid w:val="002B602C"/>
    <w:rsid w:val="002D688C"/>
    <w:rsid w:val="002E54B8"/>
    <w:rsid w:val="002F4F59"/>
    <w:rsid w:val="00324CED"/>
    <w:rsid w:val="0035014B"/>
    <w:rsid w:val="0035304E"/>
    <w:rsid w:val="00376B6B"/>
    <w:rsid w:val="00390809"/>
    <w:rsid w:val="003C59A9"/>
    <w:rsid w:val="003C77F2"/>
    <w:rsid w:val="004074C1"/>
    <w:rsid w:val="0042335A"/>
    <w:rsid w:val="00435BCB"/>
    <w:rsid w:val="00472A07"/>
    <w:rsid w:val="00484E42"/>
    <w:rsid w:val="00494CDB"/>
    <w:rsid w:val="004C0AE1"/>
    <w:rsid w:val="004D038E"/>
    <w:rsid w:val="005245A5"/>
    <w:rsid w:val="00544725"/>
    <w:rsid w:val="005A5EA6"/>
    <w:rsid w:val="005B42B5"/>
    <w:rsid w:val="005D13A3"/>
    <w:rsid w:val="005D2A85"/>
    <w:rsid w:val="0060267D"/>
    <w:rsid w:val="00623AB8"/>
    <w:rsid w:val="006620AD"/>
    <w:rsid w:val="00690B3B"/>
    <w:rsid w:val="006A0739"/>
    <w:rsid w:val="00713F79"/>
    <w:rsid w:val="007242DF"/>
    <w:rsid w:val="007439DB"/>
    <w:rsid w:val="00766FB5"/>
    <w:rsid w:val="00785062"/>
    <w:rsid w:val="00786EF4"/>
    <w:rsid w:val="007C7B3E"/>
    <w:rsid w:val="00806FE7"/>
    <w:rsid w:val="0081436A"/>
    <w:rsid w:val="00840F58"/>
    <w:rsid w:val="00851340"/>
    <w:rsid w:val="008D39E1"/>
    <w:rsid w:val="008E3765"/>
    <w:rsid w:val="008E7DFF"/>
    <w:rsid w:val="008F2D9B"/>
    <w:rsid w:val="009178A3"/>
    <w:rsid w:val="00961C76"/>
    <w:rsid w:val="009C1096"/>
    <w:rsid w:val="009E26BF"/>
    <w:rsid w:val="00A159D9"/>
    <w:rsid w:val="00A30FB6"/>
    <w:rsid w:val="00A571EB"/>
    <w:rsid w:val="00A7183E"/>
    <w:rsid w:val="00AD36F7"/>
    <w:rsid w:val="00AF6653"/>
    <w:rsid w:val="00B24277"/>
    <w:rsid w:val="00B41E0B"/>
    <w:rsid w:val="00B562EF"/>
    <w:rsid w:val="00BC51E8"/>
    <w:rsid w:val="00CA651E"/>
    <w:rsid w:val="00CC112E"/>
    <w:rsid w:val="00CF211A"/>
    <w:rsid w:val="00D03797"/>
    <w:rsid w:val="00D30F15"/>
    <w:rsid w:val="00D313E9"/>
    <w:rsid w:val="00D47DCD"/>
    <w:rsid w:val="00D77B53"/>
    <w:rsid w:val="00D903FC"/>
    <w:rsid w:val="00DA113A"/>
    <w:rsid w:val="00DB64B4"/>
    <w:rsid w:val="00DC6DDC"/>
    <w:rsid w:val="00DF6C30"/>
    <w:rsid w:val="00E44098"/>
    <w:rsid w:val="00E67D6F"/>
    <w:rsid w:val="00EA7011"/>
    <w:rsid w:val="00EE2207"/>
    <w:rsid w:val="00EF1EE6"/>
    <w:rsid w:val="00F13159"/>
    <w:rsid w:val="00F166C3"/>
    <w:rsid w:val="00F30E4D"/>
    <w:rsid w:val="00F50E75"/>
    <w:rsid w:val="00F65EF8"/>
    <w:rsid w:val="00F71B8A"/>
    <w:rsid w:val="00F84CFD"/>
    <w:rsid w:val="00FA29E5"/>
    <w:rsid w:val="00FB6D5E"/>
    <w:rsid w:val="00FD377D"/>
    <w:rsid w:val="00FD7A72"/>
    <w:rsid w:val="00FE0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1A418"/>
  <w15:chartTrackingRefBased/>
  <w15:docId w15:val="{8D4EB912-8A90-4F75-8AFC-3FB5274C4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51E"/>
  </w:style>
  <w:style w:type="paragraph" w:styleId="Heading1">
    <w:name w:val="heading 1"/>
    <w:basedOn w:val="Normal"/>
    <w:next w:val="Normal"/>
    <w:link w:val="Heading1Char"/>
    <w:uiPriority w:val="9"/>
    <w:qFormat/>
    <w:rsid w:val="00CA651E"/>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A651E"/>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CA651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A651E"/>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CA651E"/>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CA651E"/>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CA651E"/>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CA651E"/>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CA651E"/>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51E"/>
    <w:rPr>
      <w:smallCaps/>
      <w:spacing w:val="5"/>
      <w:sz w:val="32"/>
      <w:szCs w:val="32"/>
    </w:rPr>
  </w:style>
  <w:style w:type="character" w:customStyle="1" w:styleId="Heading2Char">
    <w:name w:val="Heading 2 Char"/>
    <w:basedOn w:val="DefaultParagraphFont"/>
    <w:link w:val="Heading2"/>
    <w:uiPriority w:val="9"/>
    <w:rsid w:val="00CA651E"/>
    <w:rPr>
      <w:smallCaps/>
      <w:spacing w:val="5"/>
      <w:sz w:val="28"/>
      <w:szCs w:val="28"/>
    </w:rPr>
  </w:style>
  <w:style w:type="character" w:customStyle="1" w:styleId="Heading3Char">
    <w:name w:val="Heading 3 Char"/>
    <w:basedOn w:val="DefaultParagraphFont"/>
    <w:link w:val="Heading3"/>
    <w:uiPriority w:val="9"/>
    <w:semiHidden/>
    <w:rsid w:val="00CA651E"/>
    <w:rPr>
      <w:smallCaps/>
      <w:spacing w:val="5"/>
      <w:sz w:val="24"/>
      <w:szCs w:val="24"/>
    </w:rPr>
  </w:style>
  <w:style w:type="character" w:customStyle="1" w:styleId="Heading4Char">
    <w:name w:val="Heading 4 Char"/>
    <w:basedOn w:val="DefaultParagraphFont"/>
    <w:link w:val="Heading4"/>
    <w:uiPriority w:val="9"/>
    <w:semiHidden/>
    <w:rsid w:val="00CA651E"/>
    <w:rPr>
      <w:i/>
      <w:iCs/>
      <w:smallCaps/>
      <w:spacing w:val="10"/>
      <w:sz w:val="22"/>
      <w:szCs w:val="22"/>
    </w:rPr>
  </w:style>
  <w:style w:type="character" w:customStyle="1" w:styleId="Heading5Char">
    <w:name w:val="Heading 5 Char"/>
    <w:basedOn w:val="DefaultParagraphFont"/>
    <w:link w:val="Heading5"/>
    <w:uiPriority w:val="9"/>
    <w:semiHidden/>
    <w:rsid w:val="00CA651E"/>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CA651E"/>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CA651E"/>
    <w:rPr>
      <w:b/>
      <w:bCs/>
      <w:smallCaps/>
      <w:color w:val="70AD47" w:themeColor="accent6"/>
      <w:spacing w:val="10"/>
    </w:rPr>
  </w:style>
  <w:style w:type="character" w:customStyle="1" w:styleId="Heading8Char">
    <w:name w:val="Heading 8 Char"/>
    <w:basedOn w:val="DefaultParagraphFont"/>
    <w:link w:val="Heading8"/>
    <w:uiPriority w:val="9"/>
    <w:semiHidden/>
    <w:rsid w:val="00CA651E"/>
    <w:rPr>
      <w:b/>
      <w:bCs/>
      <w:i/>
      <w:iCs/>
      <w:smallCaps/>
      <w:color w:val="538135" w:themeColor="accent6" w:themeShade="BF"/>
    </w:rPr>
  </w:style>
  <w:style w:type="character" w:customStyle="1" w:styleId="Heading9Char">
    <w:name w:val="Heading 9 Char"/>
    <w:basedOn w:val="DefaultParagraphFont"/>
    <w:link w:val="Heading9"/>
    <w:uiPriority w:val="9"/>
    <w:semiHidden/>
    <w:rsid w:val="00CA651E"/>
    <w:rPr>
      <w:b/>
      <w:bCs/>
      <w:i/>
      <w:iCs/>
      <w:smallCaps/>
      <w:color w:val="385623" w:themeColor="accent6" w:themeShade="80"/>
    </w:rPr>
  </w:style>
  <w:style w:type="paragraph" w:styleId="Caption">
    <w:name w:val="caption"/>
    <w:basedOn w:val="Normal"/>
    <w:next w:val="Normal"/>
    <w:uiPriority w:val="35"/>
    <w:semiHidden/>
    <w:unhideWhenUsed/>
    <w:qFormat/>
    <w:rsid w:val="00CA651E"/>
    <w:rPr>
      <w:b/>
      <w:bCs/>
      <w:caps/>
      <w:sz w:val="16"/>
      <w:szCs w:val="16"/>
    </w:rPr>
  </w:style>
  <w:style w:type="paragraph" w:styleId="Title">
    <w:name w:val="Title"/>
    <w:basedOn w:val="Normal"/>
    <w:next w:val="Normal"/>
    <w:link w:val="TitleChar"/>
    <w:uiPriority w:val="10"/>
    <w:qFormat/>
    <w:rsid w:val="00CA651E"/>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CA651E"/>
    <w:rPr>
      <w:smallCaps/>
      <w:color w:val="262626" w:themeColor="text1" w:themeTint="D9"/>
      <w:sz w:val="52"/>
      <w:szCs w:val="52"/>
    </w:rPr>
  </w:style>
  <w:style w:type="paragraph" w:styleId="Subtitle">
    <w:name w:val="Subtitle"/>
    <w:basedOn w:val="Normal"/>
    <w:next w:val="Normal"/>
    <w:link w:val="SubtitleChar"/>
    <w:uiPriority w:val="11"/>
    <w:qFormat/>
    <w:rsid w:val="00CA651E"/>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A651E"/>
    <w:rPr>
      <w:rFonts w:asciiTheme="majorHAnsi" w:eastAsiaTheme="majorEastAsia" w:hAnsiTheme="majorHAnsi" w:cstheme="majorBidi"/>
    </w:rPr>
  </w:style>
  <w:style w:type="character" w:styleId="Strong">
    <w:name w:val="Strong"/>
    <w:uiPriority w:val="22"/>
    <w:qFormat/>
    <w:rsid w:val="00CA651E"/>
    <w:rPr>
      <w:b/>
      <w:bCs/>
      <w:color w:val="70AD47" w:themeColor="accent6"/>
    </w:rPr>
  </w:style>
  <w:style w:type="character" w:styleId="Emphasis">
    <w:name w:val="Emphasis"/>
    <w:uiPriority w:val="20"/>
    <w:qFormat/>
    <w:rsid w:val="00CA651E"/>
    <w:rPr>
      <w:b/>
      <w:bCs/>
      <w:i/>
      <w:iCs/>
      <w:spacing w:val="10"/>
    </w:rPr>
  </w:style>
  <w:style w:type="paragraph" w:styleId="NoSpacing">
    <w:name w:val="No Spacing"/>
    <w:uiPriority w:val="1"/>
    <w:qFormat/>
    <w:rsid w:val="00CA651E"/>
    <w:pPr>
      <w:spacing w:after="0" w:line="240" w:lineRule="auto"/>
    </w:pPr>
  </w:style>
  <w:style w:type="paragraph" w:styleId="Quote">
    <w:name w:val="Quote"/>
    <w:basedOn w:val="Normal"/>
    <w:next w:val="Normal"/>
    <w:link w:val="QuoteChar"/>
    <w:uiPriority w:val="29"/>
    <w:qFormat/>
    <w:rsid w:val="00CA651E"/>
    <w:rPr>
      <w:i/>
      <w:iCs/>
    </w:rPr>
  </w:style>
  <w:style w:type="character" w:customStyle="1" w:styleId="QuoteChar">
    <w:name w:val="Quote Char"/>
    <w:basedOn w:val="DefaultParagraphFont"/>
    <w:link w:val="Quote"/>
    <w:uiPriority w:val="29"/>
    <w:rsid w:val="00CA651E"/>
    <w:rPr>
      <w:i/>
      <w:iCs/>
    </w:rPr>
  </w:style>
  <w:style w:type="paragraph" w:styleId="IntenseQuote">
    <w:name w:val="Intense Quote"/>
    <w:basedOn w:val="Normal"/>
    <w:next w:val="Normal"/>
    <w:link w:val="IntenseQuoteChar"/>
    <w:uiPriority w:val="30"/>
    <w:qFormat/>
    <w:rsid w:val="00CA651E"/>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CA651E"/>
    <w:rPr>
      <w:b/>
      <w:bCs/>
      <w:i/>
      <w:iCs/>
    </w:rPr>
  </w:style>
  <w:style w:type="character" w:styleId="SubtleEmphasis">
    <w:name w:val="Subtle Emphasis"/>
    <w:uiPriority w:val="19"/>
    <w:qFormat/>
    <w:rsid w:val="00CA651E"/>
    <w:rPr>
      <w:i/>
      <w:iCs/>
    </w:rPr>
  </w:style>
  <w:style w:type="character" w:styleId="IntenseEmphasis">
    <w:name w:val="Intense Emphasis"/>
    <w:uiPriority w:val="21"/>
    <w:qFormat/>
    <w:rsid w:val="00CA651E"/>
    <w:rPr>
      <w:b/>
      <w:bCs/>
      <w:i/>
      <w:iCs/>
      <w:color w:val="70AD47" w:themeColor="accent6"/>
      <w:spacing w:val="10"/>
    </w:rPr>
  </w:style>
  <w:style w:type="character" w:styleId="SubtleReference">
    <w:name w:val="Subtle Reference"/>
    <w:uiPriority w:val="31"/>
    <w:qFormat/>
    <w:rsid w:val="00CA651E"/>
    <w:rPr>
      <w:b/>
      <w:bCs/>
    </w:rPr>
  </w:style>
  <w:style w:type="character" w:styleId="IntenseReference">
    <w:name w:val="Intense Reference"/>
    <w:uiPriority w:val="32"/>
    <w:qFormat/>
    <w:rsid w:val="00CA651E"/>
    <w:rPr>
      <w:b/>
      <w:bCs/>
      <w:smallCaps/>
      <w:spacing w:val="5"/>
      <w:sz w:val="22"/>
      <w:szCs w:val="22"/>
      <w:u w:val="single"/>
    </w:rPr>
  </w:style>
  <w:style w:type="character" w:styleId="BookTitle">
    <w:name w:val="Book Title"/>
    <w:uiPriority w:val="33"/>
    <w:qFormat/>
    <w:rsid w:val="00CA651E"/>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A651E"/>
    <w:pPr>
      <w:outlineLvl w:val="9"/>
    </w:pPr>
  </w:style>
  <w:style w:type="paragraph" w:styleId="ListParagraph">
    <w:name w:val="List Paragraph"/>
    <w:basedOn w:val="Normal"/>
    <w:uiPriority w:val="34"/>
    <w:qFormat/>
    <w:rsid w:val="00EF1EE6"/>
    <w:pPr>
      <w:ind w:left="720"/>
      <w:contextualSpacing/>
    </w:pPr>
  </w:style>
  <w:style w:type="character" w:styleId="Hyperlink">
    <w:name w:val="Hyperlink"/>
    <w:basedOn w:val="DefaultParagraphFont"/>
    <w:uiPriority w:val="99"/>
    <w:unhideWhenUsed/>
    <w:rsid w:val="00A30FB6"/>
    <w:rPr>
      <w:color w:val="0563C1" w:themeColor="hyperlink"/>
      <w:u w:val="single"/>
    </w:rPr>
  </w:style>
  <w:style w:type="character" w:styleId="UnresolvedMention">
    <w:name w:val="Unresolved Mention"/>
    <w:basedOn w:val="DefaultParagraphFont"/>
    <w:uiPriority w:val="99"/>
    <w:semiHidden/>
    <w:unhideWhenUsed/>
    <w:rsid w:val="00A30FB6"/>
    <w:rPr>
      <w:color w:val="605E5C"/>
      <w:shd w:val="clear" w:color="auto" w:fill="E1DFDD"/>
    </w:rPr>
  </w:style>
  <w:style w:type="paragraph" w:styleId="Header">
    <w:name w:val="header"/>
    <w:basedOn w:val="Normal"/>
    <w:link w:val="HeaderChar"/>
    <w:uiPriority w:val="99"/>
    <w:unhideWhenUsed/>
    <w:rsid w:val="005A5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EA6"/>
  </w:style>
  <w:style w:type="paragraph" w:styleId="Footer">
    <w:name w:val="footer"/>
    <w:basedOn w:val="Normal"/>
    <w:link w:val="FooterChar"/>
    <w:uiPriority w:val="99"/>
    <w:unhideWhenUsed/>
    <w:rsid w:val="005A5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EA6"/>
  </w:style>
  <w:style w:type="character" w:styleId="FollowedHyperlink">
    <w:name w:val="FollowedHyperlink"/>
    <w:basedOn w:val="DefaultParagraphFont"/>
    <w:uiPriority w:val="99"/>
    <w:semiHidden/>
    <w:unhideWhenUsed/>
    <w:rsid w:val="004D038E"/>
    <w:rPr>
      <w:color w:val="954F72" w:themeColor="followedHyperlink"/>
      <w:u w:val="single"/>
    </w:rPr>
  </w:style>
  <w:style w:type="paragraph" w:styleId="TOC2">
    <w:name w:val="toc 2"/>
    <w:basedOn w:val="Normal"/>
    <w:next w:val="Normal"/>
    <w:autoRedefine/>
    <w:uiPriority w:val="39"/>
    <w:unhideWhenUsed/>
    <w:rsid w:val="0035304E"/>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nzo.com/blog/2018/02/02/user-resear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nzo.com/blog/2018/12/05/crowdfunding-clos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BM-11-2016-018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heseus.fi/handle/10024/141660" TargetMode="External"/><Relationship Id="rId4" Type="http://schemas.openxmlformats.org/officeDocument/2006/relationships/settings" Target="settings.xml"/><Relationship Id="rId9" Type="http://schemas.openxmlformats.org/officeDocument/2006/relationships/hyperlink" Target="https://doi.org/10.1016/j.jbusres.2009.10.020" TargetMode="External"/><Relationship Id="rId14" Type="http://schemas.openxmlformats.org/officeDocument/2006/relationships/hyperlink" Target="https://hbr.org/2007/02/understanding-customer-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07B73-F6D8-4B78-9C80-14BE3749E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2686</TotalTime>
  <Pages>9</Pages>
  <Words>2825</Words>
  <Characters>16108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42</cp:revision>
  <dcterms:created xsi:type="dcterms:W3CDTF">2022-10-31T23:41:00Z</dcterms:created>
  <dcterms:modified xsi:type="dcterms:W3CDTF">2022-11-05T22:33:00Z</dcterms:modified>
</cp:coreProperties>
</file>