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30FAC87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E6938">
              <w:rPr>
                <w:rFonts w:ascii="Times New Roman" w:hAnsi="Times New Roman" w:cs="Times New Roman"/>
                <w:b/>
                <w:color w:val="auto"/>
                <w:sz w:val="48"/>
              </w:rPr>
              <w:t xml:space="preserve"> Amy </w:t>
            </w:r>
            <w:proofErr w:type="spellStart"/>
            <w:r w:rsidR="002E6938">
              <w:rPr>
                <w:rFonts w:ascii="Times New Roman" w:hAnsi="Times New Roman" w:cs="Times New Roman"/>
                <w:b/>
                <w:color w:val="auto"/>
                <w:sz w:val="48"/>
              </w:rPr>
              <w:t>Eira</w:t>
            </w:r>
            <w:proofErr w:type="spellEnd"/>
            <w:r w:rsidR="002E6938">
              <w:rPr>
                <w:rFonts w:ascii="Times New Roman" w:hAnsi="Times New Roman" w:cs="Times New Roman"/>
                <w:b/>
                <w:color w:val="auto"/>
                <w:sz w:val="48"/>
              </w:rPr>
              <w:t xml:space="preserve"> Calow</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883900A" w14:textId="77777777" w:rsidR="0007289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BDBBDC" w14:textId="2E83FCBC" w:rsidR="00F927A1" w:rsidRPr="005D3F07" w:rsidRDefault="0007289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1811368</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29829C9"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5287F9A8" w14:textId="77777777" w:rsidR="002E6938" w:rsidRDefault="002E6938" w:rsidP="00E35112">
            <w:pPr>
              <w:jc w:val="both"/>
              <w:rPr>
                <w:i/>
                <w:sz w:val="24"/>
                <w:szCs w:val="24"/>
              </w:rPr>
            </w:pPr>
          </w:p>
          <w:p w14:paraId="2590FBC4" w14:textId="77777777" w:rsidR="002E6938" w:rsidRPr="002E6938" w:rsidRDefault="002E6938" w:rsidP="002E6938">
            <w:pPr>
              <w:spacing w:line="360" w:lineRule="auto"/>
              <w:jc w:val="both"/>
              <w:rPr>
                <w:color w:val="auto"/>
                <w:sz w:val="24"/>
                <w:szCs w:val="24"/>
                <w:lang w:val="en-US"/>
              </w:rPr>
            </w:pPr>
            <w:r w:rsidRPr="002E6938">
              <w:rPr>
                <w:color w:val="auto"/>
                <w:sz w:val="24"/>
                <w:szCs w:val="24"/>
              </w:rPr>
              <w:t xml:space="preserve">Social worker in Wales are required to undertake the </w:t>
            </w:r>
            <w:r w:rsidRPr="002E6938">
              <w:rPr>
                <w:color w:val="auto"/>
                <w:spacing w:val="6"/>
                <w:sz w:val="24"/>
                <w:szCs w:val="24"/>
                <w:lang w:eastAsia="en-US"/>
              </w:rPr>
              <w:t xml:space="preserve">CPEL programme (continuous professional education and learning) </w:t>
            </w:r>
            <w:r w:rsidRPr="002E6938">
              <w:rPr>
                <w:color w:val="auto"/>
                <w:sz w:val="24"/>
                <w:szCs w:val="24"/>
              </w:rPr>
              <w:t xml:space="preserve">which is a programme to support the learning and development for social workers. The programme enabled social workers to become </w:t>
            </w:r>
            <w:r w:rsidRPr="002E6938">
              <w:rPr>
                <w:color w:val="auto"/>
                <w:sz w:val="24"/>
                <w:szCs w:val="24"/>
                <w:lang w:val="en-US"/>
              </w:rPr>
              <w:t>highly skilled and reflective practitioners (Cardiff University, 2019). Professional development is an important part of social work practice, it improves ways of working to ensure that we think about our practice, enhance knowledge and skills as an ongoing process through formal and informal training (</w:t>
            </w:r>
            <w:proofErr w:type="spellStart"/>
            <w:r w:rsidRPr="002E6938">
              <w:rPr>
                <w:color w:val="auto"/>
                <w:sz w:val="24"/>
                <w:szCs w:val="24"/>
                <w:lang w:val="en-US"/>
              </w:rPr>
              <w:t>Halton</w:t>
            </w:r>
            <w:proofErr w:type="spellEnd"/>
            <w:r w:rsidRPr="002E6938">
              <w:rPr>
                <w:color w:val="auto"/>
                <w:sz w:val="24"/>
                <w:szCs w:val="24"/>
                <w:lang w:val="en-US"/>
              </w:rPr>
              <w:t xml:space="preserve"> et al, 2015). </w:t>
            </w:r>
          </w:p>
          <w:p w14:paraId="46174EDE" w14:textId="77777777" w:rsidR="002E6938" w:rsidRPr="002E6938" w:rsidRDefault="002E6938" w:rsidP="002E6938">
            <w:pPr>
              <w:spacing w:line="360" w:lineRule="auto"/>
              <w:jc w:val="both"/>
              <w:rPr>
                <w:color w:val="auto"/>
                <w:sz w:val="24"/>
                <w:szCs w:val="24"/>
                <w:lang w:val="en-US"/>
              </w:rPr>
            </w:pPr>
          </w:p>
          <w:p w14:paraId="07396B20" w14:textId="51ACE5FB" w:rsidR="002E6938" w:rsidRPr="002E6938" w:rsidRDefault="002E6938" w:rsidP="002E6938">
            <w:pPr>
              <w:spacing w:line="360" w:lineRule="auto"/>
              <w:jc w:val="both"/>
              <w:rPr>
                <w:color w:val="auto"/>
                <w:sz w:val="24"/>
                <w:szCs w:val="24"/>
                <w:lang w:val="en-US"/>
              </w:rPr>
            </w:pPr>
            <w:r w:rsidRPr="002E6938">
              <w:rPr>
                <w:color w:val="auto"/>
                <w:sz w:val="24"/>
                <w:szCs w:val="24"/>
                <w:lang w:val="en-US"/>
              </w:rPr>
              <w:t>Following the completion of my third year training and becoming a qualified social worker, there were a number of learning</w:t>
            </w:r>
            <w:r w:rsidR="00B01C10">
              <w:rPr>
                <w:color w:val="auto"/>
                <w:sz w:val="24"/>
                <w:szCs w:val="24"/>
                <w:lang w:val="en-US"/>
              </w:rPr>
              <w:t xml:space="preserve"> needs</w:t>
            </w:r>
            <w:r w:rsidRPr="002E6938">
              <w:rPr>
                <w:color w:val="auto"/>
                <w:sz w:val="24"/>
                <w:szCs w:val="24"/>
                <w:lang w:val="en-US"/>
              </w:rPr>
              <w:t xml:space="preserve"> that I had identified. This included developing my written skills for assessments and managing a higher caseload. Since commencing employment as a qualified social worker I believe that I have been able to meet the learning needs identified. Based on Horner’s (2004) interpretation of reflection it </w:t>
            </w:r>
            <w:r w:rsidRPr="002E6938">
              <w:rPr>
                <w:i/>
                <w:color w:val="auto"/>
                <w:sz w:val="24"/>
                <w:szCs w:val="24"/>
                <w:lang w:val="en-US"/>
              </w:rPr>
              <w:t>‘needs to be developed during initial social work education and is the key to continuing professional development’</w:t>
            </w:r>
            <w:r w:rsidRPr="002E6938">
              <w:rPr>
                <w:color w:val="auto"/>
                <w:sz w:val="24"/>
                <w:szCs w:val="24"/>
                <w:lang w:val="en-US"/>
              </w:rPr>
              <w:t xml:space="preserve"> (Knott and </w:t>
            </w:r>
            <w:proofErr w:type="spellStart"/>
            <w:r w:rsidRPr="002E6938">
              <w:rPr>
                <w:color w:val="auto"/>
                <w:sz w:val="24"/>
                <w:szCs w:val="24"/>
                <w:lang w:val="en-US"/>
              </w:rPr>
              <w:t>Scragg</w:t>
            </w:r>
            <w:proofErr w:type="spellEnd"/>
            <w:r w:rsidRPr="002E6938">
              <w:rPr>
                <w:color w:val="auto"/>
                <w:sz w:val="24"/>
                <w:szCs w:val="24"/>
                <w:lang w:val="en-US"/>
              </w:rPr>
              <w:t xml:space="preserve">, 2016). Through regular supervision with my practice lead I have been able to identify further learning needs, particularly whilst doing the CPEL </w:t>
            </w:r>
            <w:r w:rsidRPr="002E6938">
              <w:rPr>
                <w:color w:val="auto"/>
                <w:sz w:val="24"/>
                <w:szCs w:val="24"/>
              </w:rPr>
              <w:t>programme.</w:t>
            </w:r>
            <w:r w:rsidRPr="002E6938">
              <w:rPr>
                <w:color w:val="auto"/>
                <w:sz w:val="24"/>
                <w:szCs w:val="24"/>
                <w:lang w:val="en-US"/>
              </w:rPr>
              <w:t xml:space="preserve"> For this I will be using </w:t>
            </w:r>
            <w:proofErr w:type="spellStart"/>
            <w:r w:rsidRPr="002E6938">
              <w:rPr>
                <w:color w:val="auto"/>
                <w:sz w:val="24"/>
                <w:szCs w:val="24"/>
                <w:lang w:val="en-US"/>
              </w:rPr>
              <w:t>Borton</w:t>
            </w:r>
            <w:proofErr w:type="spellEnd"/>
            <w:r w:rsidRPr="002E6938">
              <w:rPr>
                <w:color w:val="auto"/>
                <w:sz w:val="24"/>
                <w:szCs w:val="24"/>
                <w:lang w:val="en-US"/>
              </w:rPr>
              <w:t xml:space="preserve"> (1970) model of reflection. </w:t>
            </w:r>
          </w:p>
          <w:p w14:paraId="40CF613F" w14:textId="77777777" w:rsidR="002E6938" w:rsidRPr="002E6938" w:rsidRDefault="002E6938" w:rsidP="002E6938">
            <w:pPr>
              <w:spacing w:line="360" w:lineRule="auto"/>
              <w:jc w:val="both"/>
              <w:rPr>
                <w:color w:val="auto"/>
                <w:sz w:val="24"/>
                <w:szCs w:val="24"/>
                <w:lang w:val="en-US"/>
              </w:rPr>
            </w:pPr>
          </w:p>
          <w:p w14:paraId="6ED297AF" w14:textId="77777777" w:rsidR="002E6938" w:rsidRPr="002E6938" w:rsidRDefault="002E6938" w:rsidP="002E6938">
            <w:pPr>
              <w:spacing w:line="360" w:lineRule="auto"/>
              <w:jc w:val="both"/>
              <w:rPr>
                <w:color w:val="auto"/>
                <w:sz w:val="24"/>
                <w:szCs w:val="24"/>
                <w:lang w:val="en-US"/>
              </w:rPr>
            </w:pPr>
            <w:r w:rsidRPr="002E6938">
              <w:rPr>
                <w:color w:val="auto"/>
                <w:sz w:val="24"/>
                <w:szCs w:val="24"/>
                <w:lang w:val="en-US"/>
              </w:rPr>
              <w:lastRenderedPageBreak/>
              <w:t xml:space="preserve">Upon reflection of my assessments of families I identified the need to develop skills to critically </w:t>
            </w:r>
            <w:r w:rsidRPr="002E6938">
              <w:rPr>
                <w:color w:val="auto"/>
                <w:sz w:val="24"/>
                <w:szCs w:val="24"/>
              </w:rPr>
              <w:t xml:space="preserve">analyse </w:t>
            </w:r>
            <w:r w:rsidRPr="002E6938">
              <w:rPr>
                <w:color w:val="auto"/>
                <w:sz w:val="24"/>
                <w:szCs w:val="24"/>
                <w:lang w:val="en-US"/>
              </w:rPr>
              <w:t xml:space="preserve">to ensure that the right support and outcomes were being identified during the assessment. It would ensure that families understand the purpose of the assessment and what outcomes need to be achieved. Wilkins and </w:t>
            </w:r>
            <w:proofErr w:type="spellStart"/>
            <w:r w:rsidRPr="002E6938">
              <w:rPr>
                <w:color w:val="auto"/>
                <w:sz w:val="24"/>
                <w:szCs w:val="24"/>
                <w:lang w:val="en-US"/>
              </w:rPr>
              <w:t>Boahen</w:t>
            </w:r>
            <w:proofErr w:type="spellEnd"/>
            <w:r w:rsidRPr="002E6938">
              <w:rPr>
                <w:color w:val="auto"/>
                <w:sz w:val="24"/>
                <w:szCs w:val="24"/>
                <w:lang w:val="en-US"/>
              </w:rPr>
              <w:t xml:space="preserve"> (2013), believe that critical analysis will </w:t>
            </w:r>
            <w:r w:rsidRPr="002E6938">
              <w:rPr>
                <w:i/>
                <w:color w:val="auto"/>
                <w:sz w:val="24"/>
                <w:szCs w:val="24"/>
                <w:lang w:val="en-US"/>
              </w:rPr>
              <w:t>‘identify more clearly what we need to or are trying to achieve and how best to get there’</w:t>
            </w:r>
            <w:r w:rsidRPr="002E6938">
              <w:rPr>
                <w:color w:val="auto"/>
                <w:sz w:val="24"/>
                <w:szCs w:val="24"/>
                <w:lang w:val="en-US"/>
              </w:rPr>
              <w:t xml:space="preserve">. For this to happen, I feel that ongoing supervision with my practice lead prior and following undertaking assessments will ensure that I remain person-centered and outcome focused. </w:t>
            </w:r>
          </w:p>
          <w:p w14:paraId="201200B3" w14:textId="77777777" w:rsidR="002E6938" w:rsidRPr="002E6938" w:rsidRDefault="002E6938" w:rsidP="002E6938">
            <w:pPr>
              <w:spacing w:line="360" w:lineRule="auto"/>
              <w:jc w:val="both"/>
              <w:rPr>
                <w:color w:val="auto"/>
                <w:sz w:val="24"/>
                <w:szCs w:val="24"/>
                <w:lang w:val="en-US"/>
              </w:rPr>
            </w:pPr>
          </w:p>
          <w:p w14:paraId="6DB18AB2" w14:textId="77777777" w:rsidR="002E6938" w:rsidRPr="002E6938" w:rsidRDefault="002E6938" w:rsidP="002E6938">
            <w:pPr>
              <w:spacing w:line="360" w:lineRule="auto"/>
              <w:jc w:val="both"/>
              <w:rPr>
                <w:color w:val="auto"/>
                <w:sz w:val="24"/>
                <w:szCs w:val="24"/>
              </w:rPr>
            </w:pPr>
            <w:r w:rsidRPr="002E6938">
              <w:rPr>
                <w:color w:val="auto"/>
                <w:sz w:val="24"/>
                <w:szCs w:val="24"/>
              </w:rPr>
              <w:t xml:space="preserve">My second learning need is to prioritise supervision. The role has been demanding and supervision has not been consistent due to carrying a high caseload. In social work supervision is a </w:t>
            </w:r>
            <w:r w:rsidRPr="002E6938">
              <w:rPr>
                <w:i/>
                <w:color w:val="auto"/>
                <w:sz w:val="24"/>
                <w:szCs w:val="24"/>
              </w:rPr>
              <w:t xml:space="preserve">‘regular, planned, accountable process which provides a supportive environment for reflecting on practice and making well informed decisions using professional judgement and discretion’ </w:t>
            </w:r>
            <w:r w:rsidRPr="002E6938">
              <w:rPr>
                <w:color w:val="auto"/>
                <w:sz w:val="24"/>
                <w:szCs w:val="24"/>
              </w:rPr>
              <w:t>(</w:t>
            </w:r>
            <w:proofErr w:type="spellStart"/>
            <w:r w:rsidRPr="002E6938">
              <w:rPr>
                <w:color w:val="auto"/>
                <w:sz w:val="24"/>
                <w:szCs w:val="24"/>
              </w:rPr>
              <w:t>Nickson</w:t>
            </w:r>
            <w:proofErr w:type="spellEnd"/>
            <w:r w:rsidRPr="002E6938">
              <w:rPr>
                <w:color w:val="auto"/>
                <w:sz w:val="24"/>
                <w:szCs w:val="24"/>
              </w:rPr>
              <w:t xml:space="preserve"> et al, 2020). To ensure I maintain a consistent level of supervision I will ensure that I am able to effectively manage time to ensure that supervision is prioritised. Having regular supervision will ensure that I am outcome focused, my own wellbeing is managed and the ability to reflect on my own practice. </w:t>
            </w:r>
          </w:p>
          <w:p w14:paraId="4F22CD4B" w14:textId="77777777" w:rsidR="002E6938" w:rsidRPr="002E6938" w:rsidRDefault="002E6938" w:rsidP="002E6938">
            <w:pPr>
              <w:spacing w:line="360" w:lineRule="auto"/>
              <w:jc w:val="both"/>
              <w:rPr>
                <w:color w:val="auto"/>
                <w:spacing w:val="6"/>
                <w:sz w:val="24"/>
                <w:szCs w:val="24"/>
                <w:lang w:eastAsia="en-US"/>
              </w:rPr>
            </w:pPr>
          </w:p>
          <w:p w14:paraId="052A8F31" w14:textId="77777777" w:rsidR="002E6938" w:rsidRPr="002E6938" w:rsidRDefault="002E6938" w:rsidP="002E6938">
            <w:pPr>
              <w:spacing w:line="360" w:lineRule="auto"/>
              <w:jc w:val="both"/>
              <w:rPr>
                <w:color w:val="auto"/>
                <w:sz w:val="24"/>
                <w:szCs w:val="24"/>
                <w:lang w:val="en-US"/>
              </w:rPr>
            </w:pPr>
            <w:r w:rsidRPr="002E6938">
              <w:rPr>
                <w:color w:val="auto"/>
                <w:spacing w:val="6"/>
                <w:sz w:val="24"/>
                <w:szCs w:val="24"/>
                <w:lang w:eastAsia="en-US"/>
              </w:rPr>
              <w:t xml:space="preserve">Following the completion of my third year placement I was able to identify the need to develop better time management skills. However, I feel that this is an ongoing learning need required as I continue to find difficulty in prioritising my working diary to ensure that I was maintaining written work and practical work with families within the Local Authority’s timescales. To achieve this learning need I will need consider helpful strategies such as planning ahead, avoid being disorganised, prioritising and develop strategies for coping with problems as they occur (Donnellan and Jack, 2010). </w:t>
            </w:r>
          </w:p>
          <w:p w14:paraId="4CC3EF37" w14:textId="77777777" w:rsidR="002E6938" w:rsidRPr="002E6938" w:rsidRDefault="002E6938" w:rsidP="002E6938">
            <w:pPr>
              <w:spacing w:line="360" w:lineRule="auto"/>
              <w:jc w:val="both"/>
              <w:rPr>
                <w:color w:val="auto"/>
                <w:sz w:val="24"/>
                <w:szCs w:val="24"/>
                <w:lang w:val="en-US"/>
              </w:rPr>
            </w:pPr>
          </w:p>
          <w:p w14:paraId="13BCF576" w14:textId="06C02DE6" w:rsidR="002E6938" w:rsidRPr="002E6938" w:rsidRDefault="002E6938" w:rsidP="002E6938">
            <w:pPr>
              <w:spacing w:line="360" w:lineRule="auto"/>
              <w:jc w:val="both"/>
              <w:rPr>
                <w:b/>
                <w:color w:val="auto"/>
                <w:sz w:val="24"/>
                <w:szCs w:val="24"/>
                <w:lang w:val="en-US"/>
              </w:rPr>
            </w:pPr>
            <w:r w:rsidRPr="002E6938">
              <w:rPr>
                <w:b/>
                <w:color w:val="auto"/>
                <w:sz w:val="24"/>
                <w:szCs w:val="24"/>
                <w:lang w:val="en-US"/>
              </w:rPr>
              <w:t>Word Count: 5</w:t>
            </w:r>
            <w:r w:rsidR="00B01C10">
              <w:rPr>
                <w:b/>
                <w:color w:val="auto"/>
                <w:sz w:val="24"/>
                <w:szCs w:val="24"/>
                <w:lang w:val="en-US"/>
              </w:rPr>
              <w:t>1</w:t>
            </w:r>
            <w:r w:rsidRPr="002E6938">
              <w:rPr>
                <w:b/>
                <w:color w:val="auto"/>
                <w:sz w:val="24"/>
                <w:szCs w:val="24"/>
                <w:lang w:val="en-US"/>
              </w:rPr>
              <w:t>0</w:t>
            </w:r>
          </w:p>
          <w:p w14:paraId="4CA8A7D6" w14:textId="77777777" w:rsidR="002E6938" w:rsidRDefault="002E6938" w:rsidP="00E35112">
            <w:pPr>
              <w:jc w:val="both"/>
              <w:rPr>
                <w:i/>
                <w:sz w:val="24"/>
                <w:szCs w:val="24"/>
              </w:rPr>
            </w:pP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6EC37D5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E6938">
        <w:rPr>
          <w:sz w:val="24"/>
          <w:szCs w:val="24"/>
        </w:rPr>
        <w:t>21.11.20</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5CACE4FF"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FD9FBDA" w14:textId="76043D29" w:rsidR="002E6938" w:rsidRDefault="002E6938" w:rsidP="00FF7EBB">
            <w:pPr>
              <w:jc w:val="both"/>
              <w:rPr>
                <w:i/>
                <w:sz w:val="24"/>
                <w:szCs w:val="24"/>
              </w:rPr>
            </w:pPr>
          </w:p>
          <w:p w14:paraId="6A6F273D" w14:textId="77777777" w:rsidR="002E6938" w:rsidRDefault="002E6938" w:rsidP="002E6938">
            <w:pPr>
              <w:spacing w:line="360" w:lineRule="auto"/>
              <w:jc w:val="both"/>
              <w:rPr>
                <w:sz w:val="24"/>
                <w:szCs w:val="24"/>
              </w:rPr>
            </w:pPr>
            <w:r>
              <w:rPr>
                <w:sz w:val="24"/>
                <w:szCs w:val="24"/>
              </w:rPr>
              <w:t xml:space="preserve">I have been working with a young person who is of white Welsh identity, no religious beliefs and resides in a Welsh town. The family are bilingual in English and Welsh language and for the purpose of this observation the active offer with be provided to the family in accordance with the Welsh Language (Wales) Measure 2011 and reflect the core values of the Social Services and Well-being (Wales) Act 2014 (SSWBA, 2014). If the family wished to have a service in Welsh it is an advantage as I am a fluent Welsh speaker so could facilitate this. The child has experienced significant harm whilst in the care of extended family whereby section </w:t>
            </w:r>
            <w:r>
              <w:rPr>
                <w:sz w:val="24"/>
                <w:szCs w:val="24"/>
              </w:rPr>
              <w:lastRenderedPageBreak/>
              <w:t xml:space="preserve">47 enquires were carried out in accordance with the Children Act 1989. The Local Authority had concerns in respect of the child being at risk of county lines and the case was referred to an initial child protection case conference (ICPCC) in accordance with the All Wales Child Protection Procedures 2008-2018. </w:t>
            </w:r>
            <w:r w:rsidRPr="00666EC1">
              <w:rPr>
                <w:sz w:val="24"/>
                <w:szCs w:val="24"/>
              </w:rPr>
              <w:t xml:space="preserve">In the </w:t>
            </w:r>
            <w:r>
              <w:rPr>
                <w:sz w:val="24"/>
                <w:szCs w:val="24"/>
              </w:rPr>
              <w:t>SSWBA (2014)</w:t>
            </w:r>
            <w:r w:rsidRPr="00666EC1">
              <w:rPr>
                <w:sz w:val="24"/>
                <w:szCs w:val="24"/>
              </w:rPr>
              <w:t xml:space="preserve"> code of practice</w:t>
            </w:r>
            <w:r>
              <w:rPr>
                <w:sz w:val="24"/>
                <w:szCs w:val="24"/>
              </w:rPr>
              <w:t>, children must have their needs met by Local Authority’s to protect them from abuse or neglect</w:t>
            </w:r>
            <w:r w:rsidRPr="00666EC1">
              <w:rPr>
                <w:sz w:val="24"/>
                <w:szCs w:val="24"/>
              </w:rPr>
              <w:t xml:space="preserve"> (Welsh Government, 2018).  </w:t>
            </w:r>
          </w:p>
          <w:p w14:paraId="45412C5F" w14:textId="77777777" w:rsidR="002E6938" w:rsidRDefault="002E6938" w:rsidP="002E6938">
            <w:pPr>
              <w:spacing w:line="360" w:lineRule="auto"/>
              <w:jc w:val="both"/>
              <w:rPr>
                <w:sz w:val="24"/>
                <w:szCs w:val="24"/>
              </w:rPr>
            </w:pPr>
          </w:p>
          <w:p w14:paraId="705010D9" w14:textId="77777777" w:rsidR="002E6938" w:rsidRDefault="002E6938" w:rsidP="002E6938">
            <w:pPr>
              <w:spacing w:line="360" w:lineRule="auto"/>
              <w:jc w:val="both"/>
              <w:rPr>
                <w:sz w:val="24"/>
                <w:szCs w:val="24"/>
              </w:rPr>
            </w:pPr>
            <w:r>
              <w:rPr>
                <w:sz w:val="24"/>
                <w:szCs w:val="24"/>
              </w:rPr>
              <w:t xml:space="preserve">In preparation for the ICPCC a family network meeting needed to take place to devise a safety plan around the child with support of family members and professionals. It was also an opportunity to ensure that the child and family members were clear in respect of the concerns which led to the referral of the ICPCC. Section 2 of the Codes of Professional Practice (Social Care Wales, 2017) states that social workers are accountable to communicate in an open, accurate and straightforward way. The Local Authority work with the signs of safety model which is a strengths based and outcome focused model which guides practice in the Local Authority. </w:t>
            </w:r>
          </w:p>
          <w:p w14:paraId="4AA35AF4" w14:textId="77777777" w:rsidR="002E6938" w:rsidRDefault="002E6938" w:rsidP="002E6938">
            <w:pPr>
              <w:spacing w:line="360" w:lineRule="auto"/>
              <w:jc w:val="both"/>
              <w:rPr>
                <w:sz w:val="24"/>
                <w:szCs w:val="24"/>
              </w:rPr>
            </w:pPr>
          </w:p>
          <w:p w14:paraId="77E521DF" w14:textId="77777777" w:rsidR="002E6938" w:rsidRPr="0044612B" w:rsidRDefault="002E6938" w:rsidP="002E6938">
            <w:pPr>
              <w:spacing w:line="360" w:lineRule="auto"/>
              <w:jc w:val="both"/>
              <w:rPr>
                <w:b/>
                <w:sz w:val="24"/>
                <w:szCs w:val="24"/>
              </w:rPr>
            </w:pPr>
            <w:r>
              <w:rPr>
                <w:b/>
                <w:sz w:val="24"/>
                <w:szCs w:val="24"/>
              </w:rPr>
              <w:t>Word Count: 299</w:t>
            </w:r>
          </w:p>
          <w:p w14:paraId="1BAB5717" w14:textId="77777777" w:rsidR="002E6938" w:rsidRDefault="002E6938" w:rsidP="00FF7EBB">
            <w:pPr>
              <w:jc w:val="both"/>
              <w:rPr>
                <w:i/>
                <w:sz w:val="24"/>
                <w:szCs w:val="24"/>
              </w:rPr>
            </w:pP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495180BA"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3F7F7277" w14:textId="77777777" w:rsidR="002E6938" w:rsidRDefault="002E6938" w:rsidP="00FF7EBB">
            <w:pPr>
              <w:jc w:val="both"/>
              <w:rPr>
                <w:i/>
                <w:sz w:val="24"/>
                <w:szCs w:val="24"/>
              </w:rPr>
            </w:pPr>
          </w:p>
          <w:p w14:paraId="187CA32D" w14:textId="77777777" w:rsidR="00B01C10" w:rsidRPr="00B01C10" w:rsidRDefault="00B01C10" w:rsidP="00B01C10">
            <w:pPr>
              <w:spacing w:line="360" w:lineRule="auto"/>
              <w:rPr>
                <w:color w:val="auto"/>
                <w:sz w:val="24"/>
                <w:szCs w:val="24"/>
              </w:rPr>
            </w:pPr>
            <w:r w:rsidRPr="00B01C10">
              <w:rPr>
                <w:color w:val="auto"/>
                <w:sz w:val="24"/>
                <w:szCs w:val="24"/>
              </w:rPr>
              <w:t>To assist me in my ability to critically reflect I will be using Kolb’s model of reflection.</w:t>
            </w:r>
          </w:p>
          <w:p w14:paraId="008CC54D" w14:textId="77777777" w:rsidR="00B01C10" w:rsidRPr="00B01C10" w:rsidRDefault="00B01C10" w:rsidP="00B01C10">
            <w:pPr>
              <w:spacing w:line="360" w:lineRule="auto"/>
              <w:ind w:left="720"/>
              <w:jc w:val="both"/>
              <w:rPr>
                <w:i/>
                <w:color w:val="auto"/>
                <w:sz w:val="24"/>
                <w:szCs w:val="24"/>
              </w:rPr>
            </w:pPr>
          </w:p>
          <w:p w14:paraId="3379C72E" w14:textId="77777777" w:rsidR="00B01C10" w:rsidRPr="00B01C10" w:rsidRDefault="00B01C10" w:rsidP="00B01C10">
            <w:pPr>
              <w:spacing w:line="360" w:lineRule="auto"/>
              <w:ind w:left="720"/>
              <w:jc w:val="both"/>
              <w:rPr>
                <w:i/>
                <w:color w:val="auto"/>
                <w:sz w:val="24"/>
                <w:szCs w:val="24"/>
              </w:rPr>
            </w:pPr>
            <w:r w:rsidRPr="00B01C10">
              <w:rPr>
                <w:i/>
                <w:color w:val="auto"/>
                <w:sz w:val="24"/>
                <w:szCs w:val="24"/>
              </w:rPr>
              <w:t>‘Reflection, as a process towards a deeper understanding and awareness, constantly feeds action and deeper focused thought towards becoming a more competent professional in the interest of service users’ (</w:t>
            </w:r>
            <w:proofErr w:type="spellStart"/>
            <w:r w:rsidRPr="00B01C10">
              <w:rPr>
                <w:i/>
                <w:color w:val="auto"/>
                <w:sz w:val="24"/>
                <w:szCs w:val="24"/>
              </w:rPr>
              <w:t>Sicora</w:t>
            </w:r>
            <w:proofErr w:type="spellEnd"/>
            <w:r w:rsidRPr="00B01C10">
              <w:rPr>
                <w:i/>
                <w:color w:val="auto"/>
                <w:sz w:val="24"/>
                <w:szCs w:val="24"/>
              </w:rPr>
              <w:t>, 2017).</w:t>
            </w:r>
          </w:p>
          <w:p w14:paraId="61DB0FFE" w14:textId="77777777" w:rsidR="00B01C10" w:rsidRPr="00B01C10" w:rsidRDefault="00B01C10" w:rsidP="00B01C10">
            <w:pPr>
              <w:jc w:val="both"/>
              <w:rPr>
                <w:i/>
                <w:color w:val="auto"/>
                <w:sz w:val="24"/>
                <w:szCs w:val="24"/>
              </w:rPr>
            </w:pPr>
          </w:p>
          <w:p w14:paraId="2C017847" w14:textId="77777777" w:rsidR="00B01C10" w:rsidRPr="00B01C10" w:rsidRDefault="00B01C10" w:rsidP="00B01C10">
            <w:pPr>
              <w:spacing w:line="360" w:lineRule="auto"/>
              <w:jc w:val="both"/>
              <w:rPr>
                <w:color w:val="auto"/>
                <w:sz w:val="24"/>
                <w:szCs w:val="24"/>
              </w:rPr>
            </w:pPr>
            <w:r w:rsidRPr="00B01C10">
              <w:rPr>
                <w:color w:val="auto"/>
                <w:sz w:val="24"/>
                <w:szCs w:val="24"/>
              </w:rPr>
              <w:t xml:space="preserve">As part of my role it is vital that I have the appropriate skills in communication when working with families which is highlighted in the National Occupational Standards and the Code of Professional Practice. The Code of Professional Practice highlights the need for social workers to </w:t>
            </w:r>
            <w:r w:rsidRPr="00B01C10">
              <w:rPr>
                <w:i/>
                <w:color w:val="auto"/>
                <w:sz w:val="24"/>
                <w:szCs w:val="24"/>
              </w:rPr>
              <w:t xml:space="preserve">‘actively support individuals and carers to communicate their views and preferences using their preferred method and language’ (Social Care Wales, 2017). </w:t>
            </w:r>
            <w:r w:rsidRPr="00B01C10">
              <w:rPr>
                <w:color w:val="auto"/>
                <w:sz w:val="24"/>
                <w:szCs w:val="24"/>
              </w:rPr>
              <w:t>Decisions in our practice stem from a good level of communication which reflects the wishes and feelings of the children and families that we work with which is also an empowering; a core value of social work (</w:t>
            </w:r>
            <w:proofErr w:type="spellStart"/>
            <w:r w:rsidRPr="00B01C10">
              <w:rPr>
                <w:color w:val="auto"/>
                <w:sz w:val="24"/>
                <w:szCs w:val="24"/>
              </w:rPr>
              <w:t>Beesley</w:t>
            </w:r>
            <w:proofErr w:type="spellEnd"/>
            <w:r w:rsidRPr="00B01C10">
              <w:rPr>
                <w:color w:val="auto"/>
                <w:sz w:val="24"/>
                <w:szCs w:val="24"/>
              </w:rPr>
              <w:t xml:space="preserve">, 2018). </w:t>
            </w:r>
          </w:p>
          <w:p w14:paraId="4F6FF44A" w14:textId="77777777" w:rsidR="00B01C10" w:rsidRPr="00B01C10" w:rsidRDefault="00B01C10" w:rsidP="00B01C10">
            <w:pPr>
              <w:spacing w:line="360" w:lineRule="auto"/>
              <w:rPr>
                <w:color w:val="auto"/>
                <w:sz w:val="24"/>
                <w:szCs w:val="24"/>
              </w:rPr>
            </w:pPr>
          </w:p>
          <w:p w14:paraId="14FB9314" w14:textId="4281DD80" w:rsidR="00B01C10" w:rsidRPr="00B01C10" w:rsidRDefault="00B01C10" w:rsidP="00B01C10">
            <w:pPr>
              <w:spacing w:line="360" w:lineRule="auto"/>
              <w:rPr>
                <w:color w:val="auto"/>
                <w:sz w:val="24"/>
                <w:szCs w:val="24"/>
              </w:rPr>
            </w:pPr>
            <w:r w:rsidRPr="00B01C10">
              <w:rPr>
                <w:color w:val="auto"/>
                <w:sz w:val="24"/>
                <w:szCs w:val="24"/>
              </w:rPr>
              <w:t>As part of this process considering the wishes and feelings of the family was paramount when gaining their consent for the observation to take place. As such articl</w:t>
            </w:r>
            <w:r>
              <w:rPr>
                <w:color w:val="auto"/>
                <w:sz w:val="24"/>
                <w:szCs w:val="24"/>
              </w:rPr>
              <w:t>e 8 in the Human Rights Act 1998</w:t>
            </w:r>
            <w:r w:rsidRPr="00B01C10">
              <w:rPr>
                <w:color w:val="auto"/>
                <w:sz w:val="24"/>
                <w:szCs w:val="24"/>
              </w:rPr>
              <w:t xml:space="preserve"> gives families the</w:t>
            </w:r>
            <w:r w:rsidRPr="00B01C10">
              <w:rPr>
                <w:b/>
                <w:color w:val="auto"/>
                <w:sz w:val="24"/>
                <w:szCs w:val="24"/>
              </w:rPr>
              <w:t xml:space="preserve"> </w:t>
            </w:r>
            <w:r w:rsidRPr="00B01C10">
              <w:rPr>
                <w:color w:val="auto"/>
                <w:sz w:val="24"/>
                <w:szCs w:val="24"/>
              </w:rPr>
              <w:t>right to</w:t>
            </w:r>
            <w:r w:rsidRPr="00B01C10">
              <w:rPr>
                <w:b/>
                <w:color w:val="auto"/>
                <w:sz w:val="24"/>
                <w:szCs w:val="24"/>
              </w:rPr>
              <w:t xml:space="preserve"> </w:t>
            </w:r>
            <w:r w:rsidRPr="00B01C10">
              <w:rPr>
                <w:rStyle w:val="Strong"/>
                <w:b w:val="0"/>
                <w:color w:val="auto"/>
                <w:sz w:val="24"/>
                <w:szCs w:val="24"/>
                <w:lang w:val="en"/>
              </w:rPr>
              <w:t>protect privacy, family life, home and communications</w:t>
            </w:r>
            <w:r w:rsidRPr="00B01C10">
              <w:rPr>
                <w:b/>
                <w:color w:val="auto"/>
                <w:sz w:val="24"/>
                <w:szCs w:val="24"/>
              </w:rPr>
              <w:t xml:space="preserve">. </w:t>
            </w:r>
            <w:r w:rsidRPr="00B01C10">
              <w:rPr>
                <w:color w:val="auto"/>
                <w:sz w:val="24"/>
                <w:szCs w:val="24"/>
              </w:rPr>
              <w:t>In addition to the United Nations Conventions on the Right of the Child</w:t>
            </w:r>
            <w:r>
              <w:rPr>
                <w:color w:val="auto"/>
                <w:sz w:val="24"/>
                <w:szCs w:val="24"/>
              </w:rPr>
              <w:t xml:space="preserve"> 1992</w:t>
            </w:r>
            <w:r w:rsidRPr="00B01C10">
              <w:rPr>
                <w:color w:val="auto"/>
                <w:sz w:val="24"/>
                <w:szCs w:val="24"/>
              </w:rPr>
              <w:t xml:space="preserve">, article 12 states the rights of children to have their wishes and feeling heard and taken seriously. </w:t>
            </w:r>
          </w:p>
          <w:p w14:paraId="124611BA" w14:textId="77777777" w:rsidR="00B01C10" w:rsidRPr="00B01C10" w:rsidRDefault="00B01C10" w:rsidP="00B01C10">
            <w:pPr>
              <w:spacing w:line="360" w:lineRule="auto"/>
              <w:rPr>
                <w:color w:val="auto"/>
                <w:sz w:val="24"/>
                <w:szCs w:val="24"/>
              </w:rPr>
            </w:pPr>
          </w:p>
          <w:p w14:paraId="2522CD89" w14:textId="6AB77F40" w:rsidR="00B01C10" w:rsidRPr="00B01C10" w:rsidRDefault="00B01C10" w:rsidP="00B01C10">
            <w:pPr>
              <w:spacing w:line="360" w:lineRule="auto"/>
              <w:rPr>
                <w:color w:val="auto"/>
                <w:spacing w:val="6"/>
                <w:sz w:val="24"/>
                <w:szCs w:val="24"/>
                <w:lang w:val="en"/>
              </w:rPr>
            </w:pPr>
            <w:r w:rsidRPr="00B01C10">
              <w:rPr>
                <w:color w:val="auto"/>
                <w:sz w:val="24"/>
                <w:szCs w:val="24"/>
              </w:rPr>
              <w:t>Furthermore in order to respect the rights, before conducting the meeting I had provided the ‘Active Offer’ in line with the core values of S</w:t>
            </w:r>
            <w:r>
              <w:rPr>
                <w:color w:val="auto"/>
                <w:sz w:val="24"/>
                <w:szCs w:val="24"/>
              </w:rPr>
              <w:t>ocial Services and Well-being (Wales) Act 2014 (SSWBA 2014)</w:t>
            </w:r>
            <w:r w:rsidRPr="00B01C10">
              <w:rPr>
                <w:color w:val="auto"/>
                <w:sz w:val="24"/>
                <w:szCs w:val="24"/>
              </w:rPr>
              <w:t xml:space="preserve">. The Welsh Language (Wales) Measure 2011 provided legal responsibilities </w:t>
            </w:r>
            <w:r w:rsidRPr="00B01C10">
              <w:rPr>
                <w:color w:val="auto"/>
                <w:sz w:val="24"/>
                <w:szCs w:val="24"/>
              </w:rPr>
              <w:lastRenderedPageBreak/>
              <w:t xml:space="preserve">for services to be provided in the medium of Welsh. This also coincides with the Equality Act 2010 which emphasises the rights for people to speak their own language to prevent discrimination. The ‘Active Offer’ ensures that service users are provided with an option of Welsh services without the need of requesting it. ‘More than just words’ is a </w:t>
            </w:r>
            <w:hyperlink r:id="rId9" w:tgtFrame="_blank" w:history="1">
              <w:r w:rsidRPr="00B01C10">
                <w:rPr>
                  <w:color w:val="auto"/>
                  <w:spacing w:val="6"/>
                  <w:sz w:val="24"/>
                  <w:szCs w:val="24"/>
                  <w:lang w:val="en"/>
                </w:rPr>
                <w:t>Welsh Government’s Strategic Framework for the Welsh Language in Health and Social Care</w:t>
              </w:r>
            </w:hyperlink>
            <w:r w:rsidRPr="00B01C10">
              <w:rPr>
                <w:color w:val="auto"/>
                <w:spacing w:val="6"/>
                <w:sz w:val="24"/>
                <w:szCs w:val="24"/>
                <w:lang w:val="en"/>
              </w:rPr>
              <w:t>. It is a framework that ensures that the language needs of Welsh speakers are met, to provide services in Welsh to those that need it and is an important part of the quality of care (Social Care Wales, 2020). In light of this family they chose for the meeting to take place in the medium of English.</w:t>
            </w:r>
          </w:p>
          <w:p w14:paraId="4333C6C1" w14:textId="77777777" w:rsidR="00B01C10" w:rsidRPr="00B01C10" w:rsidRDefault="00B01C10" w:rsidP="00B01C10">
            <w:pPr>
              <w:spacing w:line="360" w:lineRule="auto"/>
              <w:rPr>
                <w:color w:val="auto"/>
                <w:spacing w:val="6"/>
                <w:sz w:val="24"/>
                <w:szCs w:val="24"/>
                <w:lang w:val="en"/>
              </w:rPr>
            </w:pPr>
          </w:p>
          <w:p w14:paraId="345CA69E" w14:textId="084BC2B5" w:rsidR="00B01C10" w:rsidRPr="00B01C10" w:rsidRDefault="00B01C10" w:rsidP="00B01C10">
            <w:pPr>
              <w:spacing w:line="360" w:lineRule="auto"/>
              <w:rPr>
                <w:color w:val="auto"/>
                <w:sz w:val="24"/>
                <w:szCs w:val="24"/>
              </w:rPr>
            </w:pPr>
            <w:r w:rsidRPr="00B01C10">
              <w:rPr>
                <w:color w:val="auto"/>
                <w:sz w:val="24"/>
                <w:szCs w:val="24"/>
              </w:rPr>
              <w:t xml:space="preserve">In accordance with the principles of the </w:t>
            </w:r>
            <w:r>
              <w:rPr>
                <w:color w:val="auto"/>
                <w:sz w:val="24"/>
                <w:szCs w:val="24"/>
              </w:rPr>
              <w:t xml:space="preserve">SSWBA </w:t>
            </w:r>
            <w:r w:rsidRPr="00B01C10">
              <w:rPr>
                <w:color w:val="auto"/>
                <w:sz w:val="24"/>
                <w:szCs w:val="24"/>
              </w:rPr>
              <w:t xml:space="preserve">2014, prior to the meeting I had offered the child an advocate. An advocate will help vulnerable people access services and information and support them with decision making, explore their choices and ensue their wishes and needs are considered (Social Care Wales, 2019). The child accepted this and the advocate was present. </w:t>
            </w:r>
          </w:p>
          <w:p w14:paraId="6170C055" w14:textId="77777777" w:rsidR="00B01C10" w:rsidRPr="00B01C10" w:rsidRDefault="00B01C10" w:rsidP="00B01C10">
            <w:pPr>
              <w:spacing w:line="360" w:lineRule="auto"/>
              <w:rPr>
                <w:color w:val="auto"/>
                <w:spacing w:val="6"/>
                <w:sz w:val="24"/>
                <w:szCs w:val="24"/>
                <w:lang w:val="en"/>
              </w:rPr>
            </w:pPr>
          </w:p>
          <w:p w14:paraId="3D8F5AEA" w14:textId="4A7E7401" w:rsidR="00B01C10" w:rsidRPr="00B01C10" w:rsidRDefault="00B01C10" w:rsidP="00B01C10">
            <w:pPr>
              <w:spacing w:line="360" w:lineRule="auto"/>
              <w:rPr>
                <w:color w:val="auto"/>
                <w:spacing w:val="6"/>
                <w:sz w:val="24"/>
                <w:szCs w:val="24"/>
                <w:lang w:val="en"/>
              </w:rPr>
            </w:pPr>
            <w:r w:rsidRPr="00B01C10">
              <w:rPr>
                <w:color w:val="auto"/>
                <w:spacing w:val="6"/>
                <w:sz w:val="24"/>
                <w:szCs w:val="24"/>
                <w:lang w:val="en"/>
              </w:rPr>
              <w:t>When working with families it is essential that they are part of any decision making processes</w:t>
            </w:r>
            <w:r>
              <w:rPr>
                <w:color w:val="auto"/>
                <w:spacing w:val="6"/>
                <w:sz w:val="24"/>
                <w:szCs w:val="24"/>
                <w:lang w:val="en"/>
              </w:rPr>
              <w:t>, the core values of the SSWBA 2014</w:t>
            </w:r>
            <w:r w:rsidRPr="00B01C10">
              <w:rPr>
                <w:color w:val="auto"/>
                <w:spacing w:val="6"/>
                <w:sz w:val="24"/>
                <w:szCs w:val="24"/>
                <w:lang w:val="en"/>
              </w:rPr>
              <w:t xml:space="preserve"> emphasis the importance of service users being part of any form of care and support planning. When taking into consideration effective communication it is vital that there is no power imbalance and failures in communication can be the cause of it; cooperation and participation is the core of effective communication (Adams et al, 2009). Promoting empowerment and participation is a core value of the Code of Professional Practice (Social Care Wales, 2017). </w:t>
            </w:r>
          </w:p>
          <w:p w14:paraId="3F9F9B46" w14:textId="77777777" w:rsidR="00B01C10" w:rsidRPr="00B01C10" w:rsidRDefault="00B01C10" w:rsidP="00B01C10">
            <w:pPr>
              <w:spacing w:line="360" w:lineRule="auto"/>
              <w:rPr>
                <w:color w:val="auto"/>
                <w:spacing w:val="6"/>
                <w:sz w:val="24"/>
                <w:szCs w:val="24"/>
                <w:lang w:val="en"/>
              </w:rPr>
            </w:pPr>
          </w:p>
          <w:p w14:paraId="6914A538" w14:textId="77777777" w:rsidR="00B01C10" w:rsidRPr="00B01C10" w:rsidRDefault="00B01C10" w:rsidP="00B01C10">
            <w:pPr>
              <w:spacing w:line="360" w:lineRule="auto"/>
              <w:rPr>
                <w:color w:val="auto"/>
                <w:sz w:val="24"/>
                <w:szCs w:val="24"/>
              </w:rPr>
            </w:pPr>
            <w:r w:rsidRPr="00B01C10">
              <w:rPr>
                <w:color w:val="auto"/>
                <w:sz w:val="24"/>
                <w:szCs w:val="24"/>
              </w:rPr>
              <w:t xml:space="preserve">As part of this observation the main form of communication was verbal which is using language to exchange information with others (Butterfield, 2010). The signs of safety methodology was used through to ensure that the views, wishes and feelings of all involved were ascertained. This enabled attendees to understand the purpose of the meeting and to ensure full participation during the meeting. I believe that this promoted person-centred practice by ensuring that everyone’s views and input were recorded and outcome-focused </w:t>
            </w:r>
            <w:r w:rsidRPr="00B01C10">
              <w:rPr>
                <w:color w:val="auto"/>
                <w:sz w:val="24"/>
                <w:szCs w:val="24"/>
              </w:rPr>
              <w:lastRenderedPageBreak/>
              <w:t xml:space="preserve">practice where there was a clear plan identifying the role of the safety network and professionals to ensure the child’s safety. Upon reflection, I felt that I had spoken clearly, used simple language and explained in detail any terminology that the family needed clarifying, this included the child protection procedures in line with the All Wales Child Protection Procedures 2008-2018 and the Children Act 1989. I ensured that all involved participated in the meeting so that everyone’s views were ascertained. </w:t>
            </w:r>
          </w:p>
          <w:p w14:paraId="5813388C" w14:textId="77777777" w:rsidR="00B01C10" w:rsidRPr="00B01C10" w:rsidRDefault="00B01C10" w:rsidP="00B01C10">
            <w:pPr>
              <w:spacing w:line="360" w:lineRule="auto"/>
              <w:rPr>
                <w:color w:val="auto"/>
                <w:sz w:val="24"/>
                <w:szCs w:val="24"/>
              </w:rPr>
            </w:pPr>
          </w:p>
          <w:p w14:paraId="746D3F94" w14:textId="77777777" w:rsidR="00B01C10" w:rsidRPr="00B01C10" w:rsidRDefault="00B01C10" w:rsidP="00B01C10">
            <w:pPr>
              <w:spacing w:line="360" w:lineRule="auto"/>
              <w:rPr>
                <w:color w:val="auto"/>
                <w:sz w:val="24"/>
                <w:szCs w:val="24"/>
              </w:rPr>
            </w:pPr>
            <w:r w:rsidRPr="00B01C10">
              <w:rPr>
                <w:color w:val="auto"/>
                <w:sz w:val="24"/>
                <w:szCs w:val="24"/>
              </w:rPr>
              <w:t>I was also aware of my non-verbal communication skills as it initiates and maintains interaction. Non-verbal communication consists of our environments, how we dress, our behaviours and body language (</w:t>
            </w:r>
            <w:r w:rsidRPr="00B01C10">
              <w:rPr>
                <w:rStyle w:val="addmd1"/>
                <w:color w:val="auto"/>
                <w:sz w:val="24"/>
                <w:szCs w:val="24"/>
              </w:rPr>
              <w:t xml:space="preserve">Matsumoto et al, 2013). During the meeting I feel that I presented to be relaxed, calm, engaging and welcoming. I ensured that the environment of the meeting was within a setting suitable for a child. I maintained eye contact and used forms of hand gestures to ensure that child felt comfortable and at ease throughout and to ensure that I was demonstrating active listening. </w:t>
            </w:r>
          </w:p>
          <w:p w14:paraId="1E2D001D" w14:textId="77777777" w:rsidR="00B01C10" w:rsidRPr="00B01C10" w:rsidRDefault="00B01C10" w:rsidP="00B01C10">
            <w:pPr>
              <w:spacing w:line="360" w:lineRule="auto"/>
              <w:rPr>
                <w:color w:val="auto"/>
                <w:sz w:val="24"/>
                <w:szCs w:val="24"/>
              </w:rPr>
            </w:pPr>
          </w:p>
          <w:p w14:paraId="3F6A0904" w14:textId="77777777" w:rsidR="00B01C10" w:rsidRPr="00B01C10" w:rsidRDefault="00B01C10" w:rsidP="00B01C10">
            <w:pPr>
              <w:spacing w:line="360" w:lineRule="auto"/>
              <w:rPr>
                <w:color w:val="auto"/>
                <w:sz w:val="24"/>
                <w:szCs w:val="24"/>
              </w:rPr>
            </w:pPr>
            <w:r w:rsidRPr="00B01C10">
              <w:rPr>
                <w:color w:val="auto"/>
                <w:sz w:val="24"/>
                <w:szCs w:val="24"/>
              </w:rPr>
              <w:t xml:space="preserve">During the observation I needed to be aware of my own emotional intelligence which is for us to understand our own emotions in addition to the emotional needs of others. Emotionally intelligent people are described as people who are aware of their emotions and can monitor it and are also people who can regulate and understand the emotion needs of others (Howe, 2008). The circumstances were difficult for the family as the concerns had led to family relationships breaking down. Therefore, the skills that I believe were evident from my practice were empathy, I had demonstrated the ability to be understanding of their circumstances and the grief of losing family members. I believe that I had empowered the family to feel confident in their own safety plans which motivated them to make changes. I also considered various theories that were relevant during the course of the observation and this would include motivational interviewing to assess the family’s position in change. </w:t>
            </w:r>
          </w:p>
          <w:p w14:paraId="61E8A5EF" w14:textId="77777777" w:rsidR="00B01C10" w:rsidRPr="00B01C10" w:rsidRDefault="00B01C10" w:rsidP="00B01C10">
            <w:pPr>
              <w:spacing w:line="360" w:lineRule="auto"/>
              <w:rPr>
                <w:color w:val="auto"/>
                <w:sz w:val="24"/>
                <w:szCs w:val="24"/>
              </w:rPr>
            </w:pPr>
          </w:p>
          <w:p w14:paraId="3532A69B" w14:textId="77777777" w:rsidR="00B01C10" w:rsidRPr="00B01C10" w:rsidRDefault="00B01C10" w:rsidP="00B01C10">
            <w:pPr>
              <w:spacing w:line="360" w:lineRule="auto"/>
              <w:ind w:left="720"/>
              <w:rPr>
                <w:rStyle w:val="addmd1"/>
                <w:i/>
                <w:color w:val="auto"/>
                <w:sz w:val="24"/>
                <w:szCs w:val="24"/>
              </w:rPr>
            </w:pPr>
            <w:r w:rsidRPr="00B01C10">
              <w:rPr>
                <w:i/>
                <w:color w:val="auto"/>
                <w:sz w:val="24"/>
                <w:szCs w:val="24"/>
              </w:rPr>
              <w:t>‘A motivational interviewing approach treats the individual as responsible adult, capable of making reasonable decisions and coming to the right solutions’ (</w:t>
            </w:r>
            <w:proofErr w:type="spellStart"/>
            <w:r w:rsidRPr="00B01C10">
              <w:rPr>
                <w:rStyle w:val="addmd1"/>
                <w:i/>
                <w:color w:val="auto"/>
                <w:sz w:val="24"/>
                <w:szCs w:val="24"/>
              </w:rPr>
              <w:t>Hohman</w:t>
            </w:r>
            <w:proofErr w:type="spellEnd"/>
            <w:r w:rsidRPr="00B01C10">
              <w:rPr>
                <w:rStyle w:val="addmd1"/>
                <w:i/>
                <w:color w:val="auto"/>
                <w:sz w:val="24"/>
                <w:szCs w:val="24"/>
              </w:rPr>
              <w:t xml:space="preserve">, 2012). </w:t>
            </w:r>
          </w:p>
          <w:p w14:paraId="732E478C" w14:textId="77777777" w:rsidR="00B01C10" w:rsidRPr="00B01C10" w:rsidRDefault="00B01C10" w:rsidP="00B01C10">
            <w:pPr>
              <w:spacing w:line="360" w:lineRule="auto"/>
              <w:ind w:left="720"/>
              <w:rPr>
                <w:rStyle w:val="addmd1"/>
                <w:i/>
                <w:color w:val="auto"/>
                <w:sz w:val="24"/>
                <w:szCs w:val="24"/>
              </w:rPr>
            </w:pPr>
          </w:p>
          <w:p w14:paraId="517BAB63" w14:textId="77777777" w:rsidR="00B01C10" w:rsidRPr="00B01C10" w:rsidRDefault="00B01C10" w:rsidP="00B01C10">
            <w:pPr>
              <w:spacing w:line="360" w:lineRule="auto"/>
              <w:rPr>
                <w:rStyle w:val="addmd1"/>
                <w:color w:val="auto"/>
                <w:sz w:val="24"/>
                <w:szCs w:val="24"/>
              </w:rPr>
            </w:pPr>
            <w:r w:rsidRPr="00B01C10">
              <w:rPr>
                <w:rStyle w:val="addmd1"/>
                <w:color w:val="auto"/>
                <w:sz w:val="24"/>
                <w:szCs w:val="24"/>
              </w:rPr>
              <w:lastRenderedPageBreak/>
              <w:t xml:space="preserve">This was not my first experience of chairing a family network meeting, but I was understanding that this was the first meeting for the family. Upon reflection of previous experiences, I felt it was important to ensure that the meeting was structured and simple language was used as the child was attending. In line with the Signs of Safety methodology the use of language is simple which ensures that views, wishes and feelings of the child are ascertained (Signs of Safety, 2019). </w:t>
            </w:r>
          </w:p>
          <w:p w14:paraId="106AD39A" w14:textId="77777777" w:rsidR="00B01C10" w:rsidRPr="00B01C10" w:rsidRDefault="00B01C10" w:rsidP="00B01C10">
            <w:pPr>
              <w:spacing w:line="360" w:lineRule="auto"/>
              <w:rPr>
                <w:rStyle w:val="addmd1"/>
                <w:color w:val="auto"/>
                <w:sz w:val="24"/>
                <w:szCs w:val="24"/>
              </w:rPr>
            </w:pPr>
          </w:p>
          <w:p w14:paraId="6D447E3A" w14:textId="77777777" w:rsidR="00B01C10" w:rsidRPr="00B01C10" w:rsidRDefault="00B01C10" w:rsidP="00B01C10">
            <w:pPr>
              <w:spacing w:line="360" w:lineRule="auto"/>
              <w:rPr>
                <w:rStyle w:val="addmd1"/>
                <w:color w:val="auto"/>
                <w:sz w:val="24"/>
                <w:szCs w:val="24"/>
              </w:rPr>
            </w:pPr>
            <w:r w:rsidRPr="00B01C10">
              <w:rPr>
                <w:rStyle w:val="addmd1"/>
                <w:color w:val="auto"/>
                <w:sz w:val="24"/>
                <w:szCs w:val="24"/>
              </w:rPr>
              <w:t xml:space="preserve">Throughout the meeting we discussed difficult issues that had led to the case being referred to an initial child protection conference. At the beginning of the meeting I explained confidentiality in accordance with the Data Protection Act 2018. I feel that I was able to recognise the child’s own non-verbal communication by the body language and allowed regular breaks to ensure that the meeting was not difficult or upsetting. As part of the section 47) enquiries (Children Act 1989) I was able gather has much information as possible which led to a strengths based approach in the meeting when attempting to target areas of change. Upon reflection, I do believe that I could have used more theories within my practice such as the cycle of change to determine their stages in change which would have assisted my questioning and approach in the meeting to determine whether I needed to expand on my empowerment skills. </w:t>
            </w:r>
          </w:p>
          <w:p w14:paraId="77AB7B9E" w14:textId="77777777" w:rsidR="00B01C10" w:rsidRPr="00B01C10" w:rsidRDefault="00B01C10" w:rsidP="00B01C10">
            <w:pPr>
              <w:spacing w:line="360" w:lineRule="auto"/>
              <w:rPr>
                <w:rStyle w:val="addmd1"/>
                <w:color w:val="auto"/>
                <w:sz w:val="24"/>
                <w:szCs w:val="24"/>
              </w:rPr>
            </w:pPr>
          </w:p>
          <w:p w14:paraId="08B242AE" w14:textId="77777777" w:rsidR="00B01C10" w:rsidRPr="00B01C10" w:rsidRDefault="00B01C10" w:rsidP="00B01C10">
            <w:pPr>
              <w:spacing w:line="360" w:lineRule="auto"/>
              <w:rPr>
                <w:color w:val="auto"/>
                <w:sz w:val="24"/>
                <w:szCs w:val="24"/>
              </w:rPr>
            </w:pPr>
            <w:r w:rsidRPr="00B01C10">
              <w:rPr>
                <w:rStyle w:val="addmd1"/>
                <w:color w:val="auto"/>
                <w:sz w:val="24"/>
                <w:szCs w:val="24"/>
              </w:rPr>
              <w:t xml:space="preserve">To improve my practice for future meetings I feel that I would benefit from ensuring meets are more child-centred. Despite the focus of the meeting being on the concerns that had led us to child protection enquiries I do believe that it could have been more child friendly. I feel that the child would have benefited from lots of colour, games and a more direct work based approach. I believe that the meeting could have been shorter and was long for a child. Children need predictability and routines which enabled work to be more effective, children are usually occupied with participating in fun activities and on occasions can be an anxiety provoking experience (Tait and </w:t>
            </w:r>
            <w:proofErr w:type="spellStart"/>
            <w:r w:rsidRPr="00B01C10">
              <w:rPr>
                <w:rStyle w:val="addmd1"/>
                <w:color w:val="auto"/>
                <w:sz w:val="24"/>
                <w:szCs w:val="24"/>
              </w:rPr>
              <w:t>Wosu</w:t>
            </w:r>
            <w:proofErr w:type="spellEnd"/>
            <w:r w:rsidRPr="00B01C10">
              <w:rPr>
                <w:rStyle w:val="addmd1"/>
                <w:color w:val="auto"/>
                <w:sz w:val="24"/>
                <w:szCs w:val="24"/>
              </w:rPr>
              <w:t xml:space="preserve">, 2013). Towards the end of the meeting the child presented to be bored and the body language suggested this, being slouched in the seat, yawning and not making eye contact. </w:t>
            </w:r>
          </w:p>
          <w:p w14:paraId="39B4BE71" w14:textId="77777777" w:rsidR="00B01C10" w:rsidRPr="007668B8" w:rsidRDefault="00B01C10" w:rsidP="00B01C10">
            <w:pPr>
              <w:spacing w:line="360" w:lineRule="auto"/>
              <w:rPr>
                <w:sz w:val="24"/>
                <w:szCs w:val="24"/>
              </w:rPr>
            </w:pPr>
          </w:p>
          <w:p w14:paraId="61BE1CA1" w14:textId="5312152D" w:rsidR="002E6938" w:rsidRPr="008B28E7" w:rsidRDefault="00B01C10" w:rsidP="00B01C10">
            <w:pPr>
              <w:jc w:val="both"/>
              <w:rPr>
                <w:sz w:val="24"/>
                <w:szCs w:val="24"/>
              </w:rPr>
            </w:pPr>
            <w:r>
              <w:rPr>
                <w:b/>
                <w:sz w:val="24"/>
                <w:szCs w:val="24"/>
              </w:rPr>
              <w:t>Word Count: 1376</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788539FE" w:rsidR="00CA3593" w:rsidRPr="008B28E7" w:rsidRDefault="002E6938" w:rsidP="00FF7EBB">
            <w:pPr>
              <w:jc w:val="both"/>
              <w:rPr>
                <w:sz w:val="24"/>
                <w:szCs w:val="24"/>
              </w:rPr>
            </w:pPr>
            <w:r>
              <w:rPr>
                <w:sz w:val="24"/>
                <w:szCs w:val="24"/>
              </w:rPr>
              <w:t>Yes she was on time</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79C75325" w14:textId="77777777" w:rsidR="00CA3593" w:rsidRDefault="002E6938" w:rsidP="00FF7EBB">
            <w:pPr>
              <w:jc w:val="both"/>
              <w:rPr>
                <w:sz w:val="24"/>
                <w:szCs w:val="24"/>
              </w:rPr>
            </w:pPr>
            <w:r>
              <w:rPr>
                <w:sz w:val="24"/>
                <w:szCs w:val="24"/>
              </w:rPr>
              <w:t>Yes</w:t>
            </w:r>
          </w:p>
          <w:p w14:paraId="61C752A8" w14:textId="77777777" w:rsidR="002E6938" w:rsidRDefault="002E6938" w:rsidP="00FF7EBB">
            <w:pPr>
              <w:jc w:val="both"/>
              <w:rPr>
                <w:sz w:val="24"/>
                <w:szCs w:val="24"/>
              </w:rPr>
            </w:pPr>
          </w:p>
          <w:p w14:paraId="3944BD2A" w14:textId="77777777" w:rsidR="002E6938" w:rsidRDefault="002E6938" w:rsidP="00FF7EBB">
            <w:pPr>
              <w:jc w:val="both"/>
              <w:rPr>
                <w:sz w:val="24"/>
                <w:szCs w:val="24"/>
              </w:rPr>
            </w:pPr>
          </w:p>
          <w:p w14:paraId="0294204B" w14:textId="77777777" w:rsidR="002E6938" w:rsidRDefault="002E6938" w:rsidP="00FF7EBB">
            <w:pPr>
              <w:jc w:val="both"/>
              <w:rPr>
                <w:sz w:val="24"/>
                <w:szCs w:val="24"/>
              </w:rPr>
            </w:pPr>
          </w:p>
          <w:p w14:paraId="110B65D6" w14:textId="375BC78D" w:rsidR="002E6938" w:rsidRPr="008B28E7" w:rsidRDefault="002E6938" w:rsidP="00FF7EBB">
            <w:pPr>
              <w:jc w:val="both"/>
              <w:rPr>
                <w:sz w:val="24"/>
                <w:szCs w:val="24"/>
              </w:rPr>
            </w:pPr>
            <w:r>
              <w:rPr>
                <w:sz w:val="24"/>
                <w:szCs w:val="24"/>
              </w:rPr>
              <w:t>Yes</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3B89628A" w:rsidR="00CA3593" w:rsidRPr="008B28E7" w:rsidRDefault="002E6938" w:rsidP="00FF7EBB">
            <w:pPr>
              <w:jc w:val="both"/>
              <w:rPr>
                <w:sz w:val="24"/>
                <w:szCs w:val="24"/>
              </w:rPr>
            </w:pPr>
            <w:r>
              <w:rPr>
                <w:sz w:val="24"/>
                <w:szCs w:val="24"/>
              </w:rPr>
              <w:t>Yes because they are worried about drugs and do not think I am safe.</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4EA49378" w:rsidR="00CA3593" w:rsidRPr="008B28E7" w:rsidRDefault="002E6938" w:rsidP="00FF7EBB">
            <w:pPr>
              <w:jc w:val="both"/>
              <w:rPr>
                <w:sz w:val="24"/>
                <w:szCs w:val="24"/>
              </w:rPr>
            </w:pPr>
            <w:r>
              <w:rPr>
                <w:sz w:val="24"/>
                <w:szCs w:val="24"/>
              </w:rPr>
              <w:t>She put posters on the walls to help us answer the questions.</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76A5570F" w:rsidR="00CA3593" w:rsidRPr="008B28E7" w:rsidRDefault="002E6938" w:rsidP="00FF7EBB">
            <w:pPr>
              <w:jc w:val="both"/>
              <w:rPr>
                <w:sz w:val="24"/>
                <w:szCs w:val="24"/>
              </w:rPr>
            </w:pPr>
            <w:r>
              <w:rPr>
                <w:sz w:val="24"/>
                <w:szCs w:val="24"/>
              </w:rPr>
              <w:t>Yes my wishes were written on the wall so everyone could see.</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4124F70" w14:textId="77777777" w:rsidR="00A12F22" w:rsidRDefault="002E6938" w:rsidP="00FF7EBB">
            <w:pPr>
              <w:jc w:val="both"/>
              <w:rPr>
                <w:sz w:val="24"/>
                <w:szCs w:val="24"/>
              </w:rPr>
            </w:pPr>
            <w:r>
              <w:rPr>
                <w:sz w:val="24"/>
                <w:szCs w:val="24"/>
              </w:rPr>
              <w:t>Yes</w:t>
            </w:r>
          </w:p>
          <w:p w14:paraId="20148B34" w14:textId="77777777" w:rsidR="002E6938" w:rsidRDefault="002E6938" w:rsidP="00FF7EBB">
            <w:pPr>
              <w:jc w:val="both"/>
              <w:rPr>
                <w:sz w:val="24"/>
                <w:szCs w:val="24"/>
              </w:rPr>
            </w:pPr>
          </w:p>
          <w:p w14:paraId="0EC9B0C0" w14:textId="77777777" w:rsidR="002E6938" w:rsidRDefault="002E6938" w:rsidP="00FF7EBB">
            <w:pPr>
              <w:jc w:val="both"/>
              <w:rPr>
                <w:sz w:val="24"/>
                <w:szCs w:val="24"/>
              </w:rPr>
            </w:pPr>
          </w:p>
          <w:p w14:paraId="09C0BFD6" w14:textId="1D49C6E3" w:rsidR="002E6938" w:rsidRPr="008B28E7" w:rsidRDefault="002E6938" w:rsidP="00FF7EBB">
            <w:pPr>
              <w:jc w:val="both"/>
              <w:rPr>
                <w:sz w:val="24"/>
                <w:szCs w:val="24"/>
              </w:rPr>
            </w:pPr>
            <w:r>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65C5B393" w:rsidR="00CA3593" w:rsidRPr="008B28E7" w:rsidRDefault="002E6938" w:rsidP="00FF7EBB">
            <w:pPr>
              <w:jc w:val="both"/>
              <w:rPr>
                <w:sz w:val="24"/>
                <w:szCs w:val="24"/>
              </w:rPr>
            </w:pPr>
            <w:r>
              <w:rPr>
                <w:sz w:val="24"/>
                <w:szCs w:val="24"/>
              </w:rPr>
              <w:t>She has been helpful because there are some things I have been worried about and she had told be things and people that could help me.</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7F9D14C6" w:rsidR="00CA3593" w:rsidRPr="008B28E7" w:rsidRDefault="002E6938"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118184AD"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0F8CC8BB" w14:textId="77777777" w:rsidR="002E6938" w:rsidRDefault="002E6938" w:rsidP="00FF7EBB">
            <w:pPr>
              <w:jc w:val="both"/>
              <w:rPr>
                <w:i/>
                <w:sz w:val="24"/>
                <w:szCs w:val="24"/>
              </w:rPr>
            </w:pPr>
          </w:p>
          <w:p w14:paraId="0F8953BF" w14:textId="77777777" w:rsidR="002E6938" w:rsidRDefault="002E6938" w:rsidP="002E6938">
            <w:pPr>
              <w:spacing w:line="360" w:lineRule="auto"/>
              <w:jc w:val="both"/>
              <w:rPr>
                <w:sz w:val="24"/>
                <w:szCs w:val="24"/>
              </w:rPr>
            </w:pPr>
            <w:r>
              <w:rPr>
                <w:sz w:val="24"/>
                <w:szCs w:val="24"/>
              </w:rPr>
              <w:t>I am the allocated social worker for three children ages 14, 12 and 10, who will be referred as 1, 2 and 3 in order of age; 3 being the youngest. 1</w:t>
            </w:r>
            <w:proofErr w:type="gramStart"/>
            <w:r>
              <w:rPr>
                <w:sz w:val="24"/>
                <w:szCs w:val="24"/>
              </w:rPr>
              <w:t>,2</w:t>
            </w:r>
            <w:proofErr w:type="gramEnd"/>
            <w:r>
              <w:rPr>
                <w:sz w:val="24"/>
                <w:szCs w:val="24"/>
              </w:rPr>
              <w:t xml:space="preserve"> and 3 are of white/welsh ethnicity, they do not have any religious beliefs and their only spoken language is English. I was allocated the case within my role as a social worker in a statutory child and family service. For the purpose of this I will be using </w:t>
            </w:r>
            <w:proofErr w:type="spellStart"/>
            <w:r>
              <w:rPr>
                <w:sz w:val="24"/>
                <w:szCs w:val="24"/>
              </w:rPr>
              <w:t>Borton’s</w:t>
            </w:r>
            <w:proofErr w:type="spellEnd"/>
            <w:r>
              <w:rPr>
                <w:sz w:val="24"/>
                <w:szCs w:val="24"/>
              </w:rPr>
              <w:t xml:space="preserve"> (1970) Model of Reflection to assist me to critically reflect my practice within this case. Critical reflection encourages ongoing examination in practice and facilitates the maintenance of the quality of services that are pursed by ongoing professional development (Bruce, 2013). </w:t>
            </w:r>
          </w:p>
          <w:p w14:paraId="225E71D9" w14:textId="77777777" w:rsidR="002E6938" w:rsidRDefault="002E6938" w:rsidP="002E6938">
            <w:pPr>
              <w:spacing w:line="360" w:lineRule="auto"/>
              <w:jc w:val="both"/>
              <w:rPr>
                <w:sz w:val="24"/>
                <w:szCs w:val="24"/>
              </w:rPr>
            </w:pPr>
          </w:p>
          <w:p w14:paraId="1C4252CC" w14:textId="0CB887BF" w:rsidR="002E6938" w:rsidRPr="00DC7F85" w:rsidRDefault="002E6938" w:rsidP="002E6938">
            <w:pPr>
              <w:spacing w:line="360" w:lineRule="auto"/>
              <w:jc w:val="both"/>
              <w:rPr>
                <w:sz w:val="24"/>
                <w:szCs w:val="24"/>
              </w:rPr>
            </w:pPr>
            <w:r>
              <w:rPr>
                <w:sz w:val="24"/>
                <w:szCs w:val="24"/>
              </w:rPr>
              <w:t xml:space="preserve">The case was referred into the department following ongoing concerns in respect of neglect, poor home conditions and deterioration in parental health. </w:t>
            </w:r>
            <w:proofErr w:type="spellStart"/>
            <w:r w:rsidRPr="00DC7F85">
              <w:rPr>
                <w:rStyle w:val="addmd1"/>
                <w:color w:val="333333"/>
                <w:sz w:val="24"/>
                <w:szCs w:val="24"/>
              </w:rPr>
              <w:t>Horwath</w:t>
            </w:r>
            <w:proofErr w:type="spellEnd"/>
            <w:r w:rsidRPr="00DC7F85">
              <w:rPr>
                <w:rStyle w:val="addmd1"/>
                <w:color w:val="333333"/>
                <w:sz w:val="24"/>
                <w:szCs w:val="24"/>
              </w:rPr>
              <w:t xml:space="preserve"> (2013), describes neglect as the parental failures to meet a child’s needs. It results in the impairment to their health and development. It is the failure to provide food, shelter, clothing,</w:t>
            </w:r>
            <w:r>
              <w:rPr>
                <w:sz w:val="24"/>
                <w:szCs w:val="24"/>
              </w:rPr>
              <w:t xml:space="preserve"> a failure to protect from abuse and being unresponsive to the child’s emotional needs. The case had been heavily supported by prevention services for around 9 months but limited changes were observed. In accordance with the Social Services and Well-Being (Wales) Act 2014</w:t>
            </w:r>
            <w:r w:rsidR="00B01C10">
              <w:rPr>
                <w:sz w:val="24"/>
                <w:szCs w:val="24"/>
              </w:rPr>
              <w:t xml:space="preserve"> (SSWBA 2014)</w:t>
            </w:r>
            <w:r>
              <w:rPr>
                <w:sz w:val="24"/>
                <w:szCs w:val="24"/>
              </w:rPr>
              <w:t xml:space="preserve">, there is a duty for preventative servicers to be offered to families where there is a need for care and support to prevent statutory interventions (Social Care Wales, 2019). </w:t>
            </w:r>
          </w:p>
          <w:p w14:paraId="376F2218" w14:textId="77777777" w:rsidR="002E6938" w:rsidRDefault="002E6938" w:rsidP="002E6938">
            <w:pPr>
              <w:jc w:val="both"/>
              <w:rPr>
                <w:i/>
                <w:sz w:val="24"/>
                <w:szCs w:val="24"/>
              </w:rPr>
            </w:pPr>
          </w:p>
          <w:p w14:paraId="3D7BBF39" w14:textId="77777777" w:rsidR="002E6938" w:rsidRDefault="002E6938" w:rsidP="002E6938">
            <w:pPr>
              <w:spacing w:line="360" w:lineRule="auto"/>
              <w:jc w:val="both"/>
              <w:rPr>
                <w:rStyle w:val="e24kjd"/>
                <w:color w:val="222222"/>
                <w:sz w:val="24"/>
                <w:szCs w:val="24"/>
              </w:rPr>
            </w:pPr>
            <w:r>
              <w:rPr>
                <w:sz w:val="24"/>
                <w:szCs w:val="24"/>
              </w:rPr>
              <w:t xml:space="preserve">During my first visit to the family I needed to gain consent from the parents who held parental responsibility for the children. However, I had concerns in respect of mother’s mental health and whether she had capacity to make decisions in respect of the children. However, the </w:t>
            </w:r>
            <w:r>
              <w:rPr>
                <w:sz w:val="24"/>
                <w:szCs w:val="24"/>
              </w:rPr>
              <w:lastRenderedPageBreak/>
              <w:t xml:space="preserve">principals of the Mental Capacity Act 2005 states </w:t>
            </w:r>
            <w:r w:rsidRPr="00DC7F85">
              <w:rPr>
                <w:sz w:val="24"/>
                <w:szCs w:val="24"/>
              </w:rPr>
              <w:t>that ‘a</w:t>
            </w:r>
            <w:r w:rsidRPr="00DC7F85">
              <w:rPr>
                <w:rStyle w:val="e24kjd"/>
                <w:color w:val="222222"/>
                <w:sz w:val="24"/>
                <w:szCs w:val="24"/>
              </w:rPr>
              <w:t xml:space="preserve">ssume a person has </w:t>
            </w:r>
            <w:r w:rsidRPr="00DC7F85">
              <w:rPr>
                <w:rStyle w:val="e24kjd"/>
                <w:bCs/>
                <w:color w:val="222222"/>
                <w:sz w:val="24"/>
                <w:szCs w:val="24"/>
              </w:rPr>
              <w:t>capacity</w:t>
            </w:r>
            <w:r w:rsidRPr="00DC7F85">
              <w:rPr>
                <w:rStyle w:val="e24kjd"/>
                <w:color w:val="222222"/>
                <w:sz w:val="24"/>
                <w:szCs w:val="24"/>
              </w:rPr>
              <w:t xml:space="preserve"> unless proved otherwise’.</w:t>
            </w:r>
            <w:r>
              <w:rPr>
                <w:rStyle w:val="e24kjd"/>
                <w:color w:val="222222"/>
                <w:sz w:val="24"/>
                <w:szCs w:val="24"/>
              </w:rPr>
              <w:t xml:space="preserve"> Therefore, I ascertained the consent of both parents to undertake an initial assessment with a 42 day timescale in accordance with SSWBA (2014). </w:t>
            </w:r>
          </w:p>
          <w:p w14:paraId="4F63B2A4" w14:textId="77777777" w:rsidR="002E6938" w:rsidRDefault="002E6938" w:rsidP="002E6938">
            <w:pPr>
              <w:spacing w:line="360" w:lineRule="auto"/>
              <w:jc w:val="both"/>
              <w:rPr>
                <w:rStyle w:val="e24kjd"/>
                <w:color w:val="222222"/>
                <w:sz w:val="24"/>
                <w:szCs w:val="24"/>
              </w:rPr>
            </w:pPr>
          </w:p>
          <w:p w14:paraId="3EC91B9D" w14:textId="6C51F1A5" w:rsidR="002E6938" w:rsidRPr="00DC7F85" w:rsidRDefault="002E6938" w:rsidP="002E6938">
            <w:pPr>
              <w:spacing w:line="360" w:lineRule="auto"/>
              <w:jc w:val="both"/>
              <w:rPr>
                <w:color w:val="222222"/>
                <w:sz w:val="24"/>
                <w:szCs w:val="24"/>
              </w:rPr>
            </w:pPr>
            <w:r>
              <w:rPr>
                <w:rStyle w:val="e24kjd"/>
                <w:color w:val="222222"/>
                <w:sz w:val="24"/>
                <w:szCs w:val="24"/>
              </w:rPr>
              <w:t xml:space="preserve">As part of the core </w:t>
            </w:r>
            <w:r w:rsidR="00B01C10">
              <w:rPr>
                <w:rStyle w:val="e24kjd"/>
                <w:color w:val="222222"/>
                <w:sz w:val="24"/>
                <w:szCs w:val="24"/>
              </w:rPr>
              <w:t>values of the SSWBA 2014</w:t>
            </w:r>
            <w:r>
              <w:rPr>
                <w:rStyle w:val="e24kjd"/>
                <w:color w:val="222222"/>
                <w:sz w:val="24"/>
                <w:szCs w:val="24"/>
              </w:rPr>
              <w:t xml:space="preserve"> the ‘Active Offer’ was provided to the family to ensure that they were provided the choice of language for the support and assessments to be undertaken. The family’s only spoken language was English but consideration was given to ensure that equality was promoted of their choice of language (Equality Act, 2010). </w:t>
            </w:r>
          </w:p>
          <w:p w14:paraId="44352E4D" w14:textId="77777777" w:rsidR="002E6938" w:rsidRDefault="002E6938" w:rsidP="002E6938">
            <w:pPr>
              <w:jc w:val="both"/>
              <w:rPr>
                <w:i/>
                <w:sz w:val="24"/>
                <w:szCs w:val="24"/>
              </w:rPr>
            </w:pPr>
          </w:p>
          <w:p w14:paraId="473E18C3" w14:textId="3BC8502C" w:rsidR="002E6938" w:rsidRDefault="002E6938" w:rsidP="002E6938">
            <w:pPr>
              <w:spacing w:line="360" w:lineRule="auto"/>
              <w:jc w:val="both"/>
              <w:rPr>
                <w:sz w:val="24"/>
                <w:szCs w:val="24"/>
              </w:rPr>
            </w:pPr>
            <w:r>
              <w:rPr>
                <w:sz w:val="24"/>
                <w:szCs w:val="24"/>
              </w:rPr>
              <w:t>An assessment was undertaken of the family using the Framework for Assessing Child in Need and their Families. The assessment concluded that there was a need for care and support</w:t>
            </w:r>
            <w:r w:rsidR="00B01C10">
              <w:rPr>
                <w:sz w:val="24"/>
                <w:szCs w:val="24"/>
              </w:rPr>
              <w:t xml:space="preserve"> under section 54 of the SSWBA </w:t>
            </w:r>
            <w:r>
              <w:rPr>
                <w:sz w:val="24"/>
                <w:szCs w:val="24"/>
              </w:rPr>
              <w:t>2014</w:t>
            </w:r>
            <w:r w:rsidR="00B01C10">
              <w:rPr>
                <w:sz w:val="24"/>
                <w:szCs w:val="24"/>
              </w:rPr>
              <w:t xml:space="preserve">. Part 4 of the SSWBA </w:t>
            </w:r>
            <w:r>
              <w:rPr>
                <w:sz w:val="24"/>
                <w:szCs w:val="24"/>
              </w:rPr>
              <w:t xml:space="preserve">2014, states that if an assessment identifies the need of care and support it needs to be determined whether the needs meet the eligibility criteria. If the needs do not meet the eligibility criteria it needs to be determined whether there is need to protect from abuse or neglect. Within this assessment it was identified that the family met the eligibility criteria and the children required a care and support plan on the basis of children in need of care and support. There had been extensive support from preventative services and there was limited change and the concern was in respect of further deteriorating which would increase the likelihood of the children being at risk of significant harm. Within the Act it states that if there is need of care and support then the Local Authority must identify how best to meet the needs. </w:t>
            </w:r>
          </w:p>
          <w:p w14:paraId="3448D40C" w14:textId="77777777" w:rsidR="002E6938" w:rsidRDefault="002E6938" w:rsidP="002E6938">
            <w:pPr>
              <w:spacing w:line="360" w:lineRule="auto"/>
              <w:jc w:val="both"/>
              <w:rPr>
                <w:sz w:val="24"/>
                <w:szCs w:val="24"/>
              </w:rPr>
            </w:pPr>
          </w:p>
          <w:p w14:paraId="68FB96B7" w14:textId="77777777" w:rsidR="002E6938" w:rsidRDefault="002E6938" w:rsidP="002E6938">
            <w:pPr>
              <w:spacing w:line="360" w:lineRule="auto"/>
              <w:jc w:val="both"/>
              <w:rPr>
                <w:sz w:val="24"/>
                <w:szCs w:val="24"/>
              </w:rPr>
            </w:pPr>
            <w:r>
              <w:rPr>
                <w:sz w:val="24"/>
                <w:szCs w:val="24"/>
              </w:rPr>
              <w:t xml:space="preserve">During the initial stages of my involvement I did not feel that a child protection plan was required in accordance with the All Wales Child Protection Procedures 2008-2018. The best form of practice during this time was to ensure that the family had received all the support required to show change which was a plan agreed within supervision. To identify this support I considered the support services available within the area that could achieve the best outcomes for the family in accordance with needs identified within the assessment. I made the relevant referrals to support with parenting, home conditions and parent’s mental health. Despite my role being for the children I am also aware of my duty to report an adult ‘at risk’ </w:t>
            </w:r>
            <w:r>
              <w:rPr>
                <w:sz w:val="24"/>
                <w:szCs w:val="24"/>
              </w:rPr>
              <w:lastRenderedPageBreak/>
              <w:t xml:space="preserve">(SSWBA, 2014). I had concerns in respect of the mother’s physical and mental health and completed a referral requesting an assessment. </w:t>
            </w:r>
          </w:p>
          <w:p w14:paraId="16D1D9D4" w14:textId="77777777" w:rsidR="002E6938" w:rsidRDefault="002E6938" w:rsidP="002E6938">
            <w:pPr>
              <w:spacing w:line="360" w:lineRule="auto"/>
              <w:jc w:val="both"/>
              <w:rPr>
                <w:sz w:val="24"/>
                <w:szCs w:val="24"/>
              </w:rPr>
            </w:pPr>
          </w:p>
          <w:p w14:paraId="0B9E4A59" w14:textId="77777777" w:rsidR="002E6938" w:rsidRPr="00B01C10" w:rsidRDefault="002E6938" w:rsidP="002E6938">
            <w:pPr>
              <w:spacing w:line="360" w:lineRule="auto"/>
              <w:jc w:val="both"/>
              <w:rPr>
                <w:rStyle w:val="addmd1"/>
                <w:color w:val="auto"/>
                <w:sz w:val="24"/>
                <w:szCs w:val="24"/>
              </w:rPr>
            </w:pPr>
            <w:r w:rsidRPr="00B01C10">
              <w:rPr>
                <w:color w:val="auto"/>
                <w:sz w:val="24"/>
                <w:szCs w:val="24"/>
              </w:rPr>
              <w:t xml:space="preserve">Direct work was completed with the children to gain understanding of their wishes and feelings. </w:t>
            </w:r>
            <w:r w:rsidRPr="00B01C10">
              <w:rPr>
                <w:rStyle w:val="addmd1"/>
                <w:color w:val="auto"/>
                <w:sz w:val="24"/>
                <w:szCs w:val="24"/>
              </w:rPr>
              <w:t xml:space="preserve">Tait and </w:t>
            </w:r>
            <w:proofErr w:type="spellStart"/>
            <w:r w:rsidRPr="00B01C10">
              <w:rPr>
                <w:rStyle w:val="addmd1"/>
                <w:color w:val="auto"/>
                <w:sz w:val="24"/>
                <w:szCs w:val="24"/>
              </w:rPr>
              <w:t>Wosu</w:t>
            </w:r>
            <w:proofErr w:type="spellEnd"/>
            <w:r w:rsidRPr="00B01C10">
              <w:rPr>
                <w:rStyle w:val="addmd1"/>
                <w:color w:val="auto"/>
                <w:sz w:val="24"/>
                <w:szCs w:val="24"/>
              </w:rPr>
              <w:t xml:space="preserve"> (2013) state, that children who have experienced abuse and neglect became less trusting of adults as social workers it is important to ensure that children are reassured </w:t>
            </w:r>
            <w:r w:rsidRPr="00B01C10">
              <w:rPr>
                <w:color w:val="auto"/>
                <w:sz w:val="24"/>
                <w:szCs w:val="24"/>
              </w:rPr>
              <w:t>that they are safe. A three houses exercise was completed with the children which is from the signs of safety methodology (Signs of Safety, 2019). This method enabled the children to discuss their worries, things that are working well in addition to the things that needed to be different. I felt that it was important to develop trusting and safe relationships with the children as this is important within social work practice. Carl Rogers’ (1976) person-centred approach is aligned with relationship-based practice as it promoted the relationships between social workers and individuals which should be at the heart of social work practice (</w:t>
            </w:r>
            <w:proofErr w:type="spellStart"/>
            <w:r w:rsidRPr="00B01C10">
              <w:rPr>
                <w:rStyle w:val="addmd1"/>
                <w:color w:val="auto"/>
                <w:sz w:val="24"/>
                <w:szCs w:val="24"/>
              </w:rPr>
              <w:t>McColgan</w:t>
            </w:r>
            <w:proofErr w:type="spellEnd"/>
            <w:r w:rsidRPr="00B01C10">
              <w:rPr>
                <w:rStyle w:val="addmd1"/>
                <w:color w:val="auto"/>
                <w:sz w:val="24"/>
                <w:szCs w:val="24"/>
              </w:rPr>
              <w:t xml:space="preserve"> and </w:t>
            </w:r>
            <w:proofErr w:type="spellStart"/>
            <w:r w:rsidRPr="00B01C10">
              <w:rPr>
                <w:rStyle w:val="addmd1"/>
                <w:color w:val="auto"/>
                <w:sz w:val="24"/>
                <w:szCs w:val="24"/>
              </w:rPr>
              <w:t>McMullin</w:t>
            </w:r>
            <w:proofErr w:type="spellEnd"/>
            <w:r w:rsidRPr="00B01C10">
              <w:rPr>
                <w:rStyle w:val="addmd1"/>
                <w:color w:val="auto"/>
                <w:sz w:val="24"/>
                <w:szCs w:val="24"/>
              </w:rPr>
              <w:t xml:space="preserve">, 2017). </w:t>
            </w:r>
          </w:p>
          <w:p w14:paraId="5296F1E0" w14:textId="77777777" w:rsidR="002E6938" w:rsidRDefault="002E6938" w:rsidP="002E6938">
            <w:pPr>
              <w:spacing w:line="360" w:lineRule="auto"/>
              <w:jc w:val="both"/>
              <w:rPr>
                <w:sz w:val="24"/>
                <w:szCs w:val="24"/>
              </w:rPr>
            </w:pPr>
          </w:p>
          <w:p w14:paraId="03CA0B66" w14:textId="77777777" w:rsidR="002E6938" w:rsidRPr="005D2D09" w:rsidRDefault="002E6938" w:rsidP="002E6938">
            <w:pPr>
              <w:spacing w:line="360" w:lineRule="auto"/>
              <w:jc w:val="both"/>
              <w:rPr>
                <w:rStyle w:val="addmd1"/>
                <w:sz w:val="24"/>
                <w:szCs w:val="24"/>
              </w:rPr>
            </w:pPr>
            <w:r>
              <w:rPr>
                <w:sz w:val="24"/>
                <w:szCs w:val="24"/>
              </w:rPr>
              <w:t xml:space="preserve">The cycle of change was used frequently with this family to monitor and review the motivation. There were concerns that the family were at the contemplation stages of change which meant that they accepted the concerns and the need for change but did not take </w:t>
            </w:r>
            <w:r w:rsidRPr="00DC7F85">
              <w:rPr>
                <w:color w:val="auto"/>
                <w:sz w:val="24"/>
                <w:szCs w:val="24"/>
              </w:rPr>
              <w:t>any action (</w:t>
            </w:r>
            <w:r w:rsidRPr="00DC7F85">
              <w:rPr>
                <w:rStyle w:val="addmd1"/>
                <w:color w:val="auto"/>
                <w:sz w:val="24"/>
                <w:szCs w:val="24"/>
              </w:rPr>
              <w:t>Hepworth et al, 2006).</w:t>
            </w:r>
            <w:r>
              <w:rPr>
                <w:rStyle w:val="addmd1"/>
                <w:color w:val="auto"/>
                <w:sz w:val="24"/>
                <w:szCs w:val="24"/>
              </w:rPr>
              <w:t xml:space="preserve"> </w:t>
            </w:r>
          </w:p>
          <w:p w14:paraId="7924068B" w14:textId="77777777" w:rsidR="002E6938" w:rsidRDefault="002E6938" w:rsidP="002E6938">
            <w:pPr>
              <w:spacing w:line="360" w:lineRule="auto"/>
              <w:jc w:val="both"/>
              <w:rPr>
                <w:rStyle w:val="addmd1"/>
                <w:color w:val="auto"/>
                <w:sz w:val="24"/>
                <w:szCs w:val="24"/>
              </w:rPr>
            </w:pPr>
          </w:p>
          <w:p w14:paraId="761BEF10" w14:textId="3B7A3E73" w:rsidR="002E6938" w:rsidRDefault="002E6938" w:rsidP="002E6938">
            <w:pPr>
              <w:overflowPunct/>
              <w:spacing w:line="360" w:lineRule="auto"/>
              <w:textAlignment w:val="auto"/>
              <w:rPr>
                <w:color w:val="auto"/>
                <w:sz w:val="24"/>
                <w:szCs w:val="24"/>
              </w:rPr>
            </w:pPr>
            <w:r>
              <w:rPr>
                <w:rStyle w:val="addmd1"/>
                <w:color w:val="auto"/>
                <w:sz w:val="24"/>
                <w:szCs w:val="24"/>
              </w:rPr>
              <w:t xml:space="preserve">Further incidents occurred whereby the children were subject an incident of domestic abuse and 2 had been hurt in the incident. The Adoption and Children Act 2002 states that a child that sees or hears the ‘ill-treatment’ of another person is a form of harm. </w:t>
            </w:r>
            <w:r>
              <w:rPr>
                <w:color w:val="auto"/>
                <w:sz w:val="24"/>
                <w:szCs w:val="24"/>
              </w:rPr>
              <w:t>A meeting took place with the family and professionals involved for information sharing purposes and ascertain the level of con</w:t>
            </w:r>
            <w:r w:rsidR="00B01C10">
              <w:rPr>
                <w:color w:val="auto"/>
                <w:sz w:val="24"/>
                <w:szCs w:val="24"/>
              </w:rPr>
              <w:t>cern. Principal 4 of the SSWBA 2014</w:t>
            </w:r>
            <w:r>
              <w:rPr>
                <w:color w:val="auto"/>
                <w:sz w:val="24"/>
                <w:szCs w:val="24"/>
              </w:rPr>
              <w:t xml:space="preserve"> emphasises the need of multi-agency working to improve well-being and the quality of services (Social Care Wales, 2019). Section 1 of the Codes of Professional Practice state that social workers have duty to support individuals to maximise control over their lives and decision making. The level of concern in the meeting reflected that the children were suffering significant harm (Children Act 1989). </w:t>
            </w:r>
          </w:p>
          <w:p w14:paraId="28AF40A9" w14:textId="77777777" w:rsidR="002E6938" w:rsidRDefault="002E6938" w:rsidP="002E6938">
            <w:pPr>
              <w:overflowPunct/>
              <w:spacing w:line="360" w:lineRule="auto"/>
              <w:textAlignment w:val="auto"/>
              <w:rPr>
                <w:color w:val="auto"/>
                <w:sz w:val="24"/>
                <w:szCs w:val="24"/>
              </w:rPr>
            </w:pPr>
          </w:p>
          <w:p w14:paraId="66505302" w14:textId="4FE01EB9" w:rsidR="002E6938" w:rsidRDefault="002E6938" w:rsidP="002E6938">
            <w:pPr>
              <w:spacing w:line="360" w:lineRule="auto"/>
              <w:rPr>
                <w:sz w:val="24"/>
                <w:szCs w:val="24"/>
              </w:rPr>
            </w:pPr>
            <w:r>
              <w:rPr>
                <w:sz w:val="24"/>
                <w:szCs w:val="24"/>
              </w:rPr>
              <w:lastRenderedPageBreak/>
              <w:t xml:space="preserve">The National independent safeguard board was introduced </w:t>
            </w:r>
            <w:r w:rsidRPr="00E508D4">
              <w:rPr>
                <w:sz w:val="24"/>
                <w:szCs w:val="24"/>
              </w:rPr>
              <w:t>to</w:t>
            </w:r>
            <w:r>
              <w:rPr>
                <w:sz w:val="24"/>
                <w:szCs w:val="24"/>
              </w:rPr>
              <w:t xml:space="preserve"> provide support and advice to the safeguarding boards across Wales. It would oversee how organisations were working to keeping children safe (Law Wales, 2016). The codes of practi</w:t>
            </w:r>
            <w:r w:rsidR="00B01C10">
              <w:rPr>
                <w:sz w:val="24"/>
                <w:szCs w:val="24"/>
              </w:rPr>
              <w:t>ce guidelines within the SSWBA 2014</w:t>
            </w:r>
            <w:r>
              <w:rPr>
                <w:sz w:val="24"/>
                <w:szCs w:val="24"/>
              </w:rPr>
              <w:t xml:space="preserve"> gives instructions in respect of how Local Authorities function.</w:t>
            </w:r>
          </w:p>
          <w:p w14:paraId="328D55BC" w14:textId="77777777" w:rsidR="002E6938" w:rsidRDefault="002E6938" w:rsidP="002E6938">
            <w:pPr>
              <w:overflowPunct/>
              <w:spacing w:line="360" w:lineRule="auto"/>
              <w:textAlignment w:val="auto"/>
              <w:rPr>
                <w:color w:val="auto"/>
                <w:sz w:val="24"/>
                <w:szCs w:val="24"/>
              </w:rPr>
            </w:pPr>
          </w:p>
          <w:p w14:paraId="731ED740" w14:textId="13551F1E" w:rsidR="002E6938" w:rsidRDefault="002E6938" w:rsidP="002E6938">
            <w:pPr>
              <w:overflowPunct/>
              <w:spacing w:line="360" w:lineRule="auto"/>
              <w:textAlignment w:val="auto"/>
              <w:rPr>
                <w:color w:val="auto"/>
                <w:sz w:val="24"/>
                <w:szCs w:val="24"/>
              </w:rPr>
            </w:pPr>
            <w:r>
              <w:rPr>
                <w:color w:val="auto"/>
                <w:sz w:val="24"/>
                <w:szCs w:val="24"/>
              </w:rPr>
              <w:t>The All Wales Child Protection Procedures 2008-2018 is what guides our practice in Wales in respect of child protection. The team manager agreed that an initial strategy discussion was required which is a process</w:t>
            </w:r>
            <w:r w:rsidR="00B01C10">
              <w:rPr>
                <w:color w:val="auto"/>
                <w:sz w:val="24"/>
                <w:szCs w:val="24"/>
              </w:rPr>
              <w:t xml:space="preserve"> between the Local Authority an</w:t>
            </w:r>
            <w:r>
              <w:rPr>
                <w:color w:val="auto"/>
                <w:sz w:val="24"/>
                <w:szCs w:val="24"/>
              </w:rPr>
              <w:t xml:space="preserve">d the police to share information to decide whether there is immediate concern for a child; this needs to be completed within 24 hours. Concerns were shared in relation to the ongoing concerns with home conditions, parents deteriorating mental health, domestic abuse and neglect. The joint decision was to undertake Section 47 enquiries as single agency to investigate further. Section 47 enquires of the Children Act 1989, give Local Authorities the ability to investigate and make enquires in respect of the welfare of a child. It gives a framework to work to decide what information needs to be gathered and </w:t>
            </w:r>
            <w:r w:rsidRPr="00B01C10">
              <w:rPr>
                <w:color w:val="auto"/>
                <w:sz w:val="24"/>
                <w:szCs w:val="24"/>
              </w:rPr>
              <w:t>analysed (</w:t>
            </w:r>
            <w:r w:rsidRPr="00B01C10">
              <w:rPr>
                <w:rStyle w:val="addmd1"/>
                <w:color w:val="auto"/>
                <w:sz w:val="24"/>
                <w:szCs w:val="24"/>
              </w:rPr>
              <w:t>Unwin and Hogg, 2012)</w:t>
            </w:r>
            <w:r w:rsidRPr="00B01C10">
              <w:rPr>
                <w:color w:val="auto"/>
                <w:sz w:val="24"/>
                <w:szCs w:val="24"/>
              </w:rPr>
              <w:t xml:space="preserve">. </w:t>
            </w:r>
          </w:p>
          <w:p w14:paraId="013496CF" w14:textId="77777777" w:rsidR="002E6938" w:rsidRDefault="002E6938" w:rsidP="002E6938">
            <w:pPr>
              <w:overflowPunct/>
              <w:spacing w:line="360" w:lineRule="auto"/>
              <w:textAlignment w:val="auto"/>
              <w:rPr>
                <w:color w:val="auto"/>
                <w:sz w:val="24"/>
                <w:szCs w:val="24"/>
              </w:rPr>
            </w:pPr>
          </w:p>
          <w:p w14:paraId="598A2DAF" w14:textId="77777777" w:rsidR="002E6938" w:rsidRDefault="002E6938" w:rsidP="002E6938">
            <w:pPr>
              <w:overflowPunct/>
              <w:spacing w:line="360" w:lineRule="auto"/>
              <w:textAlignment w:val="auto"/>
              <w:rPr>
                <w:rStyle w:val="addmd1"/>
                <w:color w:val="333333"/>
                <w:sz w:val="24"/>
                <w:szCs w:val="24"/>
              </w:rPr>
            </w:pPr>
            <w:r>
              <w:rPr>
                <w:color w:val="auto"/>
                <w:sz w:val="24"/>
                <w:szCs w:val="24"/>
              </w:rPr>
              <w:t xml:space="preserve">Upon reflection, undertaking Section 47 enquiries had impacted on the positive relationships with the family as they felt ‘punished’ and that it was ‘unfair’. </w:t>
            </w:r>
            <w:proofErr w:type="spellStart"/>
            <w:r>
              <w:rPr>
                <w:rStyle w:val="addmd1"/>
                <w:color w:val="333333"/>
                <w:sz w:val="24"/>
                <w:szCs w:val="24"/>
              </w:rPr>
              <w:t>McColgan</w:t>
            </w:r>
            <w:proofErr w:type="spellEnd"/>
            <w:r>
              <w:rPr>
                <w:rStyle w:val="addmd1"/>
                <w:color w:val="333333"/>
                <w:sz w:val="24"/>
                <w:szCs w:val="24"/>
              </w:rPr>
              <w:t xml:space="preserve"> and</w:t>
            </w:r>
            <w:r w:rsidRPr="00673513">
              <w:rPr>
                <w:rStyle w:val="addmd1"/>
                <w:color w:val="333333"/>
                <w:sz w:val="24"/>
                <w:szCs w:val="24"/>
              </w:rPr>
              <w:t xml:space="preserve"> </w:t>
            </w:r>
            <w:proofErr w:type="spellStart"/>
            <w:r w:rsidRPr="00673513">
              <w:rPr>
                <w:rStyle w:val="addmd1"/>
                <w:color w:val="333333"/>
                <w:sz w:val="24"/>
                <w:szCs w:val="24"/>
              </w:rPr>
              <w:t>McMullin</w:t>
            </w:r>
            <w:proofErr w:type="spellEnd"/>
            <w:r>
              <w:rPr>
                <w:rStyle w:val="addmd1"/>
                <w:color w:val="333333"/>
                <w:sz w:val="24"/>
                <w:szCs w:val="24"/>
              </w:rPr>
              <w:t xml:space="preserve"> (2017), state that there are barriers to relationship-based approaches when undertaking child protection enquiries as individuals are challenged and interventions are put in place due to concerns that they are a harm to themselves and/or others. However, the authors further explain that the way in which we communicate with </w:t>
            </w:r>
            <w:proofErr w:type="gramStart"/>
            <w:r>
              <w:rPr>
                <w:rStyle w:val="addmd1"/>
                <w:color w:val="333333"/>
                <w:sz w:val="24"/>
                <w:szCs w:val="24"/>
              </w:rPr>
              <w:t>individuals</w:t>
            </w:r>
            <w:proofErr w:type="gramEnd"/>
            <w:r>
              <w:rPr>
                <w:rStyle w:val="addmd1"/>
                <w:color w:val="333333"/>
                <w:sz w:val="24"/>
                <w:szCs w:val="24"/>
              </w:rPr>
              <w:t xml:space="preserve"> impacts on their being less conflict and risk of breakdown like using empathy and compassion. In my view, I believed that I had shown empathy and understanding towards the decisions made. I recognised that their physical health had a significant impact on their ability to consistently meet the needs of the children at no fault of their own. However, I could also recognise that the decisions made had disempowered the family to make changes; it is a core value of social work that we empower individuals we work with.  </w:t>
            </w:r>
          </w:p>
          <w:p w14:paraId="25076C0B" w14:textId="77777777" w:rsidR="002E6938" w:rsidRDefault="002E6938" w:rsidP="002E6938">
            <w:pPr>
              <w:overflowPunct/>
              <w:spacing w:line="360" w:lineRule="auto"/>
              <w:textAlignment w:val="auto"/>
              <w:rPr>
                <w:rStyle w:val="addmd1"/>
                <w:color w:val="333333"/>
                <w:sz w:val="24"/>
                <w:szCs w:val="24"/>
              </w:rPr>
            </w:pPr>
          </w:p>
          <w:p w14:paraId="28C89C4B" w14:textId="631F44A8" w:rsidR="002E6938" w:rsidRDefault="002E6938" w:rsidP="002E6938">
            <w:pPr>
              <w:overflowPunct/>
              <w:spacing w:line="360" w:lineRule="auto"/>
              <w:textAlignment w:val="auto"/>
              <w:rPr>
                <w:sz w:val="24"/>
                <w:szCs w:val="24"/>
              </w:rPr>
            </w:pPr>
            <w:r>
              <w:rPr>
                <w:rStyle w:val="addmd1"/>
                <w:color w:val="333333"/>
                <w:sz w:val="24"/>
                <w:szCs w:val="24"/>
              </w:rPr>
              <w:t xml:space="preserve">The concerns identified within the Section 47 enquiries were in respect of ongoing neglect, parental health issues and home conditions. </w:t>
            </w:r>
            <w:r>
              <w:rPr>
                <w:sz w:val="24"/>
                <w:szCs w:val="24"/>
              </w:rPr>
              <w:t xml:space="preserve">I aware of ‘the Home condition scale’ by the </w:t>
            </w:r>
            <w:r>
              <w:rPr>
                <w:sz w:val="24"/>
                <w:szCs w:val="24"/>
              </w:rPr>
              <w:lastRenderedPageBreak/>
              <w:t xml:space="preserve">Department of Health, I used this as a form of assessing the conditions of the home and used the criteria to determine whether this was adequate living conditions for the children (Cox and </w:t>
            </w:r>
            <w:proofErr w:type="spellStart"/>
            <w:r>
              <w:rPr>
                <w:sz w:val="24"/>
                <w:szCs w:val="24"/>
              </w:rPr>
              <w:t>Bentovin</w:t>
            </w:r>
            <w:proofErr w:type="spellEnd"/>
            <w:r>
              <w:rPr>
                <w:sz w:val="24"/>
                <w:szCs w:val="24"/>
              </w:rPr>
              <w:t>, 2000</w:t>
            </w:r>
            <w:r w:rsidRPr="00B57745">
              <w:rPr>
                <w:sz w:val="24"/>
                <w:szCs w:val="24"/>
              </w:rPr>
              <w:t>)</w:t>
            </w:r>
            <w:r>
              <w:rPr>
                <w:sz w:val="24"/>
                <w:szCs w:val="24"/>
              </w:rPr>
              <w:t>. I was also mindful that my own personal values did not impact on my professional values. In relation to this matter I had considered my professional values of having a non-judgmental attitude and treating people with dignity and respect. However, I needed to determine and risk assess the conditions of the home to ensure this was of a good enough standard and also considering the United Nations Conventions on the Rights of the Child</w:t>
            </w:r>
            <w:r w:rsidR="00B01C10">
              <w:rPr>
                <w:sz w:val="24"/>
                <w:szCs w:val="24"/>
              </w:rPr>
              <w:t xml:space="preserve"> 1992</w:t>
            </w:r>
            <w:r>
              <w:rPr>
                <w:sz w:val="24"/>
                <w:szCs w:val="24"/>
              </w:rPr>
              <w:t xml:space="preserve">, article 27 states that children have the right to adequate standard of living. It was my view that the conditions of the home needed to change and improve but did not place the children at risk of immediate harm. </w:t>
            </w:r>
          </w:p>
          <w:p w14:paraId="3320A8DC" w14:textId="77777777" w:rsidR="002E6938" w:rsidRDefault="002E6938" w:rsidP="002E6938">
            <w:pPr>
              <w:overflowPunct/>
              <w:spacing w:line="360" w:lineRule="auto"/>
              <w:textAlignment w:val="auto"/>
              <w:rPr>
                <w:sz w:val="24"/>
                <w:szCs w:val="24"/>
              </w:rPr>
            </w:pPr>
          </w:p>
          <w:p w14:paraId="06FAE1EF" w14:textId="77777777" w:rsidR="002E6938" w:rsidRDefault="002E6938" w:rsidP="002E6938">
            <w:pPr>
              <w:overflowPunct/>
              <w:spacing w:line="360" w:lineRule="auto"/>
              <w:textAlignment w:val="auto"/>
              <w:rPr>
                <w:sz w:val="24"/>
                <w:szCs w:val="24"/>
              </w:rPr>
            </w:pPr>
            <w:r>
              <w:rPr>
                <w:sz w:val="24"/>
                <w:szCs w:val="24"/>
              </w:rPr>
              <w:t>The outcome of the Section 47 enquiries were that the case needed to be referred to an Initial Child Protection Case Conference in accordance with the All Wales Child Protection Procedures 2008-2018 and the core principal of the Children Act 1989 where the child’s welfare is paramount. A Child Protection Case Conference is a multi-agency meeting which also includes the participation of families including the children when appropriate. The meeting will determine whether the child has suffered or likely to suffer significant harm and requires a child protection plan whereby their names would be placed on the child protection register in line with the All Wales Child Protection Procedures 2008-2018 (</w:t>
            </w:r>
            <w:r w:rsidRPr="00ED2041">
              <w:rPr>
                <w:rStyle w:val="addmd1"/>
                <w:color w:val="333333"/>
                <w:sz w:val="24"/>
                <w:szCs w:val="24"/>
              </w:rPr>
              <w:t>Stafford</w:t>
            </w:r>
            <w:r>
              <w:rPr>
                <w:rStyle w:val="addmd1"/>
                <w:color w:val="333333"/>
                <w:sz w:val="24"/>
                <w:szCs w:val="24"/>
              </w:rPr>
              <w:t xml:space="preserve"> et al, 2012)</w:t>
            </w:r>
            <w:r>
              <w:rPr>
                <w:sz w:val="24"/>
                <w:szCs w:val="24"/>
              </w:rPr>
              <w:t xml:space="preserve">. </w:t>
            </w:r>
          </w:p>
          <w:p w14:paraId="61BA316A" w14:textId="77777777" w:rsidR="002E6938" w:rsidRDefault="002E6938" w:rsidP="002E6938">
            <w:pPr>
              <w:overflowPunct/>
              <w:spacing w:line="360" w:lineRule="auto"/>
              <w:textAlignment w:val="auto"/>
              <w:rPr>
                <w:sz w:val="24"/>
                <w:szCs w:val="24"/>
              </w:rPr>
            </w:pPr>
          </w:p>
          <w:p w14:paraId="3F069410" w14:textId="77777777" w:rsidR="002E6938" w:rsidRDefault="002E6938" w:rsidP="002E6938">
            <w:pPr>
              <w:spacing w:line="360" w:lineRule="auto"/>
              <w:rPr>
                <w:sz w:val="24"/>
                <w:szCs w:val="24"/>
              </w:rPr>
            </w:pPr>
            <w:r>
              <w:rPr>
                <w:sz w:val="24"/>
                <w:szCs w:val="24"/>
              </w:rPr>
              <w:t>I ensured that my case recordings of the investigation were recorded onto the system within 24 hours in line with the guidance of the All Wales Child Protection Procedures 2008-2018. As part of my role I ensure that I maintain an accurate level of case recordings which include meetings, telephone calls, emails, visits and assessments. Keeping accurate case recordings support with developing knowledge  of the case, supports in developing chronologies of the family’s situation, the problems encountered and the services provided (</w:t>
            </w:r>
            <w:proofErr w:type="spellStart"/>
            <w:r>
              <w:rPr>
                <w:sz w:val="24"/>
                <w:szCs w:val="24"/>
              </w:rPr>
              <w:t>Doel</w:t>
            </w:r>
            <w:proofErr w:type="spellEnd"/>
            <w:r>
              <w:rPr>
                <w:sz w:val="24"/>
                <w:szCs w:val="24"/>
              </w:rPr>
              <w:t xml:space="preserve">, 2002). Having an accurate case recordings supported me and my Practice Lead to develop understanding around the support that had been provided to the family and helped in developing a time line of events. However, within the demanding needs of my role prioritising case notes can be challenging. To ensure that I maintain this level of good </w:t>
            </w:r>
            <w:r>
              <w:rPr>
                <w:sz w:val="24"/>
                <w:szCs w:val="24"/>
              </w:rPr>
              <w:lastRenderedPageBreak/>
              <w:t>practice I have ensured to set aside time within my diary to complete this. In line with relevant legislation the Local Authority have firm procedures in respect of how information is collected, stored and shared. The relevant legislation is Data Protection Act 2018, common law</w:t>
            </w:r>
            <w:r w:rsidRPr="00A56715">
              <w:rPr>
                <w:sz w:val="24"/>
                <w:szCs w:val="24"/>
              </w:rPr>
              <w:t xml:space="preserve"> confidentiality and </w:t>
            </w:r>
            <w:r w:rsidRPr="000E2668">
              <w:rPr>
                <w:sz w:val="24"/>
                <w:szCs w:val="24"/>
              </w:rPr>
              <w:t>Wales Accord for sharing information framework</w:t>
            </w:r>
            <w:r>
              <w:rPr>
                <w:sz w:val="24"/>
                <w:szCs w:val="24"/>
              </w:rPr>
              <w:t>, section 2 of the Code of Professional Practice</w:t>
            </w:r>
            <w:r w:rsidRPr="000E2668">
              <w:rPr>
                <w:sz w:val="24"/>
                <w:szCs w:val="24"/>
              </w:rPr>
              <w:t xml:space="preserve"> as well as General Data Protection Regulation 2016</w:t>
            </w:r>
            <w:r>
              <w:rPr>
                <w:sz w:val="24"/>
                <w:szCs w:val="24"/>
              </w:rPr>
              <w:t xml:space="preserve">. </w:t>
            </w:r>
          </w:p>
          <w:p w14:paraId="7A6AFA82" w14:textId="77777777" w:rsidR="002E6938" w:rsidRDefault="002E6938" w:rsidP="002E6938">
            <w:pPr>
              <w:overflowPunct/>
              <w:spacing w:line="360" w:lineRule="auto"/>
              <w:textAlignment w:val="auto"/>
              <w:rPr>
                <w:sz w:val="24"/>
                <w:szCs w:val="24"/>
              </w:rPr>
            </w:pPr>
          </w:p>
          <w:p w14:paraId="75193F1D" w14:textId="77777777" w:rsidR="002E6938" w:rsidRDefault="002E6938" w:rsidP="002E6938">
            <w:pPr>
              <w:overflowPunct/>
              <w:spacing w:line="360" w:lineRule="auto"/>
              <w:textAlignment w:val="auto"/>
              <w:rPr>
                <w:sz w:val="24"/>
                <w:szCs w:val="24"/>
              </w:rPr>
            </w:pPr>
            <w:r>
              <w:rPr>
                <w:sz w:val="24"/>
                <w:szCs w:val="24"/>
              </w:rPr>
              <w:t>The Local Authority adopted the Signs of Safety Model which is an outcome focused and strengths based model which has guided my practice throughout. This model is grounded in partnership working and collaboration (Signs of Safety, 2014). The Code of Professional Practice emphasises the needs of collaborative working with professionals (Social Care Wales, 2017). Collaborative working is the key when working with families to ensure that information is shared and has improved outcomes for individuals (</w:t>
            </w:r>
            <w:r>
              <w:rPr>
                <w:rStyle w:val="addmd1"/>
                <w:color w:val="333333"/>
                <w:sz w:val="24"/>
                <w:szCs w:val="24"/>
              </w:rPr>
              <w:t xml:space="preserve">Wilson </w:t>
            </w:r>
            <w:r w:rsidRPr="00AE685E">
              <w:rPr>
                <w:rStyle w:val="addmd1"/>
                <w:color w:val="333333"/>
                <w:sz w:val="24"/>
                <w:szCs w:val="24"/>
              </w:rPr>
              <w:t>and James</w:t>
            </w:r>
            <w:r>
              <w:rPr>
                <w:rStyle w:val="addmd1"/>
                <w:color w:val="333333"/>
                <w:sz w:val="24"/>
                <w:szCs w:val="24"/>
              </w:rPr>
              <w:t xml:space="preserve">, 2007). </w:t>
            </w:r>
          </w:p>
          <w:p w14:paraId="64973F55" w14:textId="77777777" w:rsidR="002E6938" w:rsidRDefault="002E6938" w:rsidP="002E6938">
            <w:pPr>
              <w:overflowPunct/>
              <w:textAlignment w:val="auto"/>
              <w:rPr>
                <w:rStyle w:val="addmd1"/>
                <w:color w:val="333333"/>
                <w:sz w:val="24"/>
                <w:szCs w:val="24"/>
              </w:rPr>
            </w:pPr>
          </w:p>
          <w:p w14:paraId="19658D34" w14:textId="7B6187F0" w:rsidR="002E6938" w:rsidRPr="00B01C10" w:rsidRDefault="002E6938" w:rsidP="002E6938">
            <w:pPr>
              <w:overflowPunct/>
              <w:spacing w:line="360" w:lineRule="auto"/>
              <w:textAlignment w:val="auto"/>
              <w:rPr>
                <w:rStyle w:val="addmd1"/>
                <w:color w:val="auto"/>
                <w:sz w:val="24"/>
                <w:szCs w:val="24"/>
              </w:rPr>
            </w:pPr>
            <w:r w:rsidRPr="00B01C10">
              <w:rPr>
                <w:rStyle w:val="addmd1"/>
                <w:color w:val="auto"/>
                <w:sz w:val="24"/>
                <w:szCs w:val="24"/>
              </w:rPr>
              <w:t>In preparation for the initial child protection case conference a family network meeting took place in line with the Local Authority’s process. The purpose of the meeting was to devise a robust safety plan led by the family. The safety plan stated clearly the roles and responsibilities of each professional, the family and their safety network. I believe that developing safety plans is family led to ensure that the plan is achievable and aims for the family to achieve realistic goals with the support for professionals. It is a core social work value that family’s well-being and active participating balanced their rights and responsibilities (Social Care Wales, 2017). Within the meeting I had also discussed whether the children wanted an advocate which would have supported the children in decision making, exploring their choices, view, wishes and feelings in accordance wi</w:t>
            </w:r>
            <w:r w:rsidR="00B01C10">
              <w:rPr>
                <w:rStyle w:val="addmd1"/>
                <w:color w:val="auto"/>
                <w:sz w:val="24"/>
                <w:szCs w:val="24"/>
              </w:rPr>
              <w:t>th the principles of the SSWBA 2014</w:t>
            </w:r>
            <w:r w:rsidRPr="00B01C10">
              <w:rPr>
                <w:rStyle w:val="addmd1"/>
                <w:color w:val="auto"/>
                <w:sz w:val="24"/>
                <w:szCs w:val="24"/>
              </w:rPr>
              <w:t xml:space="preserve">.  I am able to recognise that advocacy promotes the voice of children and that they are independent. It is a positive experience for a child to have an independent voice from a professional that does not have any involvement with the Local Authority, from experience this has allowed them to develop trusting relationships, feel empowered and confidence when working with a plan. </w:t>
            </w:r>
          </w:p>
          <w:p w14:paraId="67E6B7E4" w14:textId="77777777" w:rsidR="002E6938" w:rsidRDefault="002E6938" w:rsidP="002E6938">
            <w:pPr>
              <w:spacing w:line="360" w:lineRule="auto"/>
              <w:jc w:val="both"/>
              <w:rPr>
                <w:color w:val="auto"/>
                <w:sz w:val="24"/>
                <w:szCs w:val="24"/>
              </w:rPr>
            </w:pPr>
          </w:p>
          <w:p w14:paraId="192981EB" w14:textId="77777777" w:rsidR="002E6938" w:rsidRDefault="002E6938" w:rsidP="002E6938">
            <w:pPr>
              <w:spacing w:line="360" w:lineRule="auto"/>
              <w:jc w:val="both"/>
              <w:rPr>
                <w:color w:val="auto"/>
                <w:sz w:val="24"/>
                <w:szCs w:val="24"/>
              </w:rPr>
            </w:pPr>
            <w:r>
              <w:rPr>
                <w:color w:val="auto"/>
                <w:sz w:val="24"/>
                <w:szCs w:val="24"/>
              </w:rPr>
              <w:t xml:space="preserve">The child protection case conference took place within 14 days of the initial strategy discussion. It is an essential part of social work practice to promote the view, wishes and </w:t>
            </w:r>
            <w:r>
              <w:rPr>
                <w:color w:val="auto"/>
                <w:sz w:val="24"/>
                <w:szCs w:val="24"/>
              </w:rPr>
              <w:lastRenderedPageBreak/>
              <w:t>feelings of children. When considering the appropriateness of the children attending the conference it was important have open and honest discussions with the children and parents to decide whether this was in their best interests. Their emotional well-being needed to be considered and whether or not further harm or upset would come to them whilst information was being shared. The All Wales Child Protection Procedures 2008-2018 gives clear detail when these decisions are being made which states the following:</w:t>
            </w:r>
          </w:p>
          <w:p w14:paraId="6869D0E9" w14:textId="77777777" w:rsidR="002E6938" w:rsidRDefault="002E6938" w:rsidP="002E6938">
            <w:pPr>
              <w:spacing w:line="360" w:lineRule="auto"/>
              <w:jc w:val="both"/>
              <w:rPr>
                <w:color w:val="auto"/>
                <w:sz w:val="24"/>
                <w:szCs w:val="24"/>
              </w:rPr>
            </w:pPr>
          </w:p>
          <w:p w14:paraId="3E8071DB" w14:textId="77777777" w:rsidR="002E6938" w:rsidRDefault="002E6938" w:rsidP="002E6938">
            <w:pPr>
              <w:overflowPunct/>
              <w:spacing w:line="360" w:lineRule="auto"/>
              <w:ind w:left="720"/>
              <w:textAlignment w:val="auto"/>
              <w:rPr>
                <w:rFonts w:eastAsiaTheme="minorHAnsi"/>
                <w:i/>
                <w:color w:val="auto"/>
                <w:sz w:val="24"/>
                <w:szCs w:val="24"/>
                <w:lang w:eastAsia="en-US"/>
              </w:rPr>
            </w:pPr>
            <w:r w:rsidRPr="008734DC">
              <w:rPr>
                <w:rFonts w:eastAsiaTheme="minorHAnsi"/>
                <w:i/>
                <w:color w:val="auto"/>
                <w:sz w:val="24"/>
                <w:szCs w:val="24"/>
                <w:lang w:eastAsia="en-US"/>
              </w:rPr>
              <w:t>The child should not be encouraged to attend if the experience is likely to be harmful to them because of their age, understanding or disclosures of information. It may be more appropriate for a child to put their feelings in writing, and they should be given help with this, if needed.</w:t>
            </w:r>
          </w:p>
          <w:p w14:paraId="609CB805" w14:textId="77777777" w:rsidR="002E6938" w:rsidRDefault="002E6938" w:rsidP="002E6938">
            <w:pPr>
              <w:overflowPunct/>
              <w:spacing w:line="360" w:lineRule="auto"/>
              <w:ind w:left="720"/>
              <w:textAlignment w:val="auto"/>
              <w:rPr>
                <w:rFonts w:eastAsiaTheme="minorHAnsi"/>
                <w:i/>
                <w:color w:val="auto"/>
                <w:sz w:val="24"/>
                <w:szCs w:val="24"/>
                <w:lang w:eastAsia="en-US"/>
              </w:rPr>
            </w:pPr>
          </w:p>
          <w:p w14:paraId="774C935F" w14:textId="42EBEDD7" w:rsidR="002E6938" w:rsidRPr="008734DC" w:rsidRDefault="002E6938" w:rsidP="002E6938">
            <w:pPr>
              <w:overflowPunct/>
              <w:spacing w:line="360" w:lineRule="auto"/>
              <w:textAlignment w:val="auto"/>
              <w:rPr>
                <w:rFonts w:eastAsiaTheme="minorHAnsi"/>
                <w:color w:val="auto"/>
                <w:sz w:val="24"/>
                <w:szCs w:val="24"/>
                <w:lang w:eastAsia="en-US"/>
              </w:rPr>
            </w:pPr>
            <w:r>
              <w:rPr>
                <w:rFonts w:eastAsiaTheme="minorHAnsi"/>
                <w:color w:val="auto"/>
                <w:sz w:val="24"/>
                <w:szCs w:val="24"/>
                <w:lang w:eastAsia="en-US"/>
              </w:rPr>
              <w:t>Prior to the initial child protection case conference the children were provided with a words and pictures explanation in line with the Signs of Safety methodology. An explanation of the child protection process and what people worry about. The idea was developed in the 80s following issues being identified that children had limited knowledge of concerns in child protection conferences. It is important to consider the needs of development of the child when developing the words and pictures and is undertaken as a joint process with parents. This ensures that that there is fair perspective of the concerns (</w:t>
            </w:r>
            <w:proofErr w:type="spellStart"/>
            <w:r>
              <w:rPr>
                <w:rFonts w:eastAsiaTheme="minorHAnsi"/>
                <w:color w:val="auto"/>
                <w:sz w:val="24"/>
                <w:szCs w:val="24"/>
                <w:lang w:eastAsia="en-US"/>
              </w:rPr>
              <w:t>Turnell</w:t>
            </w:r>
            <w:proofErr w:type="spellEnd"/>
            <w:r>
              <w:rPr>
                <w:rFonts w:eastAsiaTheme="minorHAnsi"/>
                <w:color w:val="auto"/>
                <w:sz w:val="24"/>
                <w:szCs w:val="24"/>
                <w:lang w:eastAsia="en-US"/>
              </w:rPr>
              <w:t>, 2006). Due to the nature of the concerns and parent’s wishes and feelings to respect their privacy (Article 8 of the Human Rights Act 1998 it was agreed that the children would not attend the child protection conference. As the allocated social worker I needed to consider the children’s rights under the United Nations Convention on the Right of the Child</w:t>
            </w:r>
            <w:r w:rsidR="00B01C10">
              <w:rPr>
                <w:rFonts w:eastAsiaTheme="minorHAnsi"/>
                <w:color w:val="auto"/>
                <w:sz w:val="24"/>
                <w:szCs w:val="24"/>
                <w:lang w:eastAsia="en-US"/>
              </w:rPr>
              <w:t xml:space="preserve"> 1992</w:t>
            </w:r>
            <w:r>
              <w:rPr>
                <w:rFonts w:eastAsiaTheme="minorHAnsi"/>
                <w:color w:val="auto"/>
                <w:sz w:val="24"/>
                <w:szCs w:val="24"/>
                <w:lang w:eastAsia="en-US"/>
              </w:rPr>
              <w:t xml:space="preserve"> (Article 12) whereby their views needed to be considered. It was agreed with the children that they would write a letter the conference chair to ensure that their views were shared. The Code of Professional Practice state I need to respect and promote the rights, values, beliefs and wishes of individuals (Section 1). </w:t>
            </w:r>
          </w:p>
          <w:p w14:paraId="4FBE9181" w14:textId="77777777" w:rsidR="002E6938" w:rsidRDefault="002E6938" w:rsidP="002E6938">
            <w:pPr>
              <w:spacing w:line="360" w:lineRule="auto"/>
              <w:jc w:val="both"/>
              <w:rPr>
                <w:color w:val="auto"/>
                <w:sz w:val="24"/>
                <w:szCs w:val="24"/>
              </w:rPr>
            </w:pPr>
          </w:p>
          <w:p w14:paraId="5CE0F494" w14:textId="70101DD4" w:rsidR="002E6938" w:rsidRDefault="002E6938" w:rsidP="002E6938">
            <w:pPr>
              <w:spacing w:line="360" w:lineRule="auto"/>
              <w:jc w:val="both"/>
              <w:rPr>
                <w:rFonts w:cs="Univers LT Std 57 Cn"/>
                <w:sz w:val="24"/>
                <w:szCs w:val="24"/>
              </w:rPr>
            </w:pPr>
            <w:r>
              <w:rPr>
                <w:color w:val="auto"/>
                <w:sz w:val="24"/>
                <w:szCs w:val="24"/>
              </w:rPr>
              <w:t xml:space="preserve">The decision at the child protection case conference was to place the children’s names on the child protection register under the category of neglect. </w:t>
            </w:r>
            <w:r>
              <w:rPr>
                <w:rFonts w:cs="Univers LT Std 57 Cn"/>
                <w:sz w:val="24"/>
                <w:szCs w:val="24"/>
              </w:rPr>
              <w:t xml:space="preserve">Research undertaken by the NSPCC (2013), found that cases of neglect were more prevalent in 60% of the 139 serious case </w:t>
            </w:r>
            <w:r>
              <w:rPr>
                <w:rFonts w:cs="Univers LT Std 57 Cn"/>
                <w:sz w:val="24"/>
                <w:szCs w:val="24"/>
              </w:rPr>
              <w:lastRenderedPageBreak/>
              <w:t xml:space="preserve">reviews completed between 2009 and 2011. It also found that children who were neglected required safe and healthy living conditions in addition to being more physically and emotionally healthy. </w:t>
            </w:r>
          </w:p>
          <w:p w14:paraId="35554E38" w14:textId="77777777" w:rsidR="00B01C10" w:rsidRDefault="00B01C10" w:rsidP="002E6938">
            <w:pPr>
              <w:spacing w:line="360" w:lineRule="auto"/>
              <w:jc w:val="both"/>
              <w:rPr>
                <w:rFonts w:cs="Univers LT Std 57 Cn"/>
                <w:sz w:val="24"/>
                <w:szCs w:val="24"/>
              </w:rPr>
            </w:pPr>
          </w:p>
          <w:p w14:paraId="3D13AF20" w14:textId="77777777" w:rsidR="002E6938" w:rsidRDefault="002E6938" w:rsidP="002E6938">
            <w:pPr>
              <w:spacing w:line="360" w:lineRule="auto"/>
              <w:jc w:val="both"/>
              <w:rPr>
                <w:color w:val="auto"/>
                <w:sz w:val="24"/>
                <w:szCs w:val="24"/>
              </w:rPr>
            </w:pPr>
            <w:r>
              <w:rPr>
                <w:color w:val="auto"/>
                <w:sz w:val="24"/>
                <w:szCs w:val="24"/>
              </w:rPr>
              <w:t xml:space="preserve">Within Wales there are 4 recognised categories of abuse which include physical, emotional, sexual and neglect which are defined within the All Wales Child Protection Procedures 2008-2018. However, Wales also identifies other forms of abuse such as hate crime, female genital mutilation, forced marriage and domestic abuse (Social Care Wales, 2020). Statistics show that there were 2820 children on the child protection register between March 2018 – 2019 (Stats Wales, 2019). </w:t>
            </w:r>
          </w:p>
          <w:p w14:paraId="373244E7" w14:textId="77777777" w:rsidR="002E6938" w:rsidRDefault="002E6938" w:rsidP="002E6938">
            <w:pPr>
              <w:spacing w:line="360" w:lineRule="auto"/>
              <w:jc w:val="both"/>
              <w:rPr>
                <w:color w:val="auto"/>
                <w:sz w:val="24"/>
                <w:szCs w:val="24"/>
              </w:rPr>
            </w:pPr>
          </w:p>
          <w:p w14:paraId="1E8A2970" w14:textId="77777777" w:rsidR="002E6938" w:rsidRPr="00B01C10" w:rsidRDefault="002E6938" w:rsidP="002E6938">
            <w:pPr>
              <w:spacing w:line="360" w:lineRule="auto"/>
              <w:jc w:val="both"/>
              <w:rPr>
                <w:color w:val="auto"/>
                <w:sz w:val="24"/>
                <w:szCs w:val="24"/>
              </w:rPr>
            </w:pPr>
            <w:r w:rsidRPr="00B01C10">
              <w:rPr>
                <w:color w:val="auto"/>
                <w:sz w:val="24"/>
                <w:szCs w:val="24"/>
              </w:rPr>
              <w:t>The child protection plan was reviewed through 6 weekly core group meetings (All Wales Child Protection Procedures 2008-2018) where information was shared and concluded with scaling questions. Scaling questions are used as part of the Signs of Safety methodology and are a solution-focused form of interviewing. Using scaling questions provides the individuals confidence, motivation in respect of change, evaluates small steps for change and promotes families to participate in developing goals for small change (</w:t>
            </w:r>
            <w:r w:rsidRPr="00B01C10">
              <w:rPr>
                <w:rStyle w:val="addmd1"/>
                <w:color w:val="auto"/>
                <w:sz w:val="24"/>
                <w:szCs w:val="24"/>
              </w:rPr>
              <w:t>Corcoran and Roberts, 2015)</w:t>
            </w:r>
            <w:r w:rsidRPr="00B01C10">
              <w:rPr>
                <w:color w:val="auto"/>
                <w:sz w:val="24"/>
                <w:szCs w:val="24"/>
              </w:rPr>
              <w:t xml:space="preserve">. The Section 47 enquiry triggered an assessment to determine the family’s situation at that time and the reason for the child protection process being initiated.  The assessment and scaling questions had allowed me to assess and analyse the progress of the family from their input in addition to the input of professionals. I also considered the cycle of change to inform my decision making and it appeared that the family continued to be at the contemplation stages. There was a lack of progress being made and the family’s situation continued to deteriorate and the concerns for the children’s safety were ongoing. </w:t>
            </w:r>
          </w:p>
          <w:p w14:paraId="35646729" w14:textId="77777777" w:rsidR="002E6938" w:rsidRDefault="002E6938" w:rsidP="002E6938">
            <w:pPr>
              <w:spacing w:line="360" w:lineRule="auto"/>
              <w:jc w:val="both"/>
              <w:rPr>
                <w:color w:val="auto"/>
                <w:sz w:val="24"/>
                <w:szCs w:val="24"/>
              </w:rPr>
            </w:pPr>
          </w:p>
          <w:p w14:paraId="67D64F95" w14:textId="16736EF7" w:rsidR="002E6938" w:rsidRDefault="002E6938" w:rsidP="002E6938">
            <w:pPr>
              <w:spacing w:line="360" w:lineRule="auto"/>
              <w:jc w:val="both"/>
              <w:rPr>
                <w:rFonts w:cs="Univers LT Std 57 Cn"/>
                <w:sz w:val="24"/>
                <w:szCs w:val="24"/>
              </w:rPr>
            </w:pPr>
            <w:r>
              <w:rPr>
                <w:color w:val="auto"/>
                <w:sz w:val="24"/>
                <w:szCs w:val="24"/>
              </w:rPr>
              <w:t xml:space="preserve">A decision was made between myself and the team manager for the case to attend a legal gateway meeting (LGM) to discuss the concerns of the case with the Principal </w:t>
            </w:r>
            <w:r w:rsidRPr="002459A7">
              <w:rPr>
                <w:color w:val="auto"/>
                <w:sz w:val="24"/>
                <w:szCs w:val="24"/>
              </w:rPr>
              <w:t>Officer and legal team due to there being a lack of changes. When a Local Authority consider issuing care proceedings for a child a legal meeting needs to take place (</w:t>
            </w:r>
            <w:r w:rsidRPr="002459A7">
              <w:rPr>
                <w:rStyle w:val="addmd1"/>
                <w:color w:val="333333"/>
                <w:sz w:val="24"/>
                <w:szCs w:val="24"/>
              </w:rPr>
              <w:t xml:space="preserve">Butler and Hickman, 2011). The outcome of LGM was for the case to be entered in the Public Law Outline (PLO). </w:t>
            </w:r>
            <w:r w:rsidRPr="002459A7">
              <w:rPr>
                <w:rFonts w:cs="Univers LT Std 57 Cn"/>
                <w:sz w:val="24"/>
                <w:szCs w:val="24"/>
              </w:rPr>
              <w:t xml:space="preserve">PLO came into force on 1st April 2008 following concerns that </w:t>
            </w:r>
            <w:r w:rsidR="00B01C10" w:rsidRPr="002459A7">
              <w:rPr>
                <w:rFonts w:cs="Univers LT Std 57 Cn"/>
                <w:sz w:val="24"/>
                <w:szCs w:val="24"/>
              </w:rPr>
              <w:t>permanency</w:t>
            </w:r>
            <w:r w:rsidRPr="002459A7">
              <w:rPr>
                <w:rFonts w:cs="Univers LT Std 57 Cn"/>
                <w:sz w:val="24"/>
                <w:szCs w:val="24"/>
              </w:rPr>
              <w:t xml:space="preserve"> was not being achieved within </w:t>
            </w:r>
            <w:r w:rsidRPr="002459A7">
              <w:rPr>
                <w:rFonts w:cs="Univers LT Std 57 Cn"/>
                <w:sz w:val="24"/>
                <w:szCs w:val="24"/>
              </w:rPr>
              <w:lastRenderedPageBreak/>
              <w:t>timescales which was placing disadvantage to children. The PLO process was used across Wales in 2014 which enabled public law cases to be dealt with fairly and provide an opportunity for</w:t>
            </w:r>
            <w:r>
              <w:rPr>
                <w:rFonts w:cs="Univers LT Std 57 Cn"/>
                <w:sz w:val="24"/>
                <w:szCs w:val="24"/>
              </w:rPr>
              <w:t xml:space="preserve"> children to achieve </w:t>
            </w:r>
            <w:r w:rsidR="00B01C10">
              <w:rPr>
                <w:rFonts w:cs="Univers LT Std 57 Cn"/>
                <w:sz w:val="24"/>
                <w:szCs w:val="24"/>
              </w:rPr>
              <w:t>permanency</w:t>
            </w:r>
            <w:r>
              <w:rPr>
                <w:rFonts w:cs="Univers LT Std 57 Cn"/>
                <w:sz w:val="24"/>
                <w:szCs w:val="24"/>
              </w:rPr>
              <w:t xml:space="preserve"> (CSSIW, 2016).  As part of this process the family were provided with PLO letters in preparation for the PLO meeting to ensure they understood the reasons for this process being initiated, what the concerns were and what would be happening throughout the process. The PLO meeting is an opportunity for parents to have legal representation to discuss the concerns of the Local Authority. </w:t>
            </w:r>
          </w:p>
          <w:p w14:paraId="23B7F01B" w14:textId="77777777" w:rsidR="002E6938" w:rsidRDefault="002E6938" w:rsidP="002E6938">
            <w:pPr>
              <w:spacing w:line="360" w:lineRule="auto"/>
              <w:jc w:val="both"/>
              <w:rPr>
                <w:rFonts w:cs="Univers LT Std 57 Cn"/>
                <w:sz w:val="24"/>
                <w:szCs w:val="24"/>
              </w:rPr>
            </w:pPr>
          </w:p>
          <w:p w14:paraId="628301A4" w14:textId="77777777" w:rsidR="002E6938" w:rsidRDefault="002E6938" w:rsidP="002E6938">
            <w:pPr>
              <w:spacing w:line="360" w:lineRule="auto"/>
              <w:jc w:val="both"/>
              <w:rPr>
                <w:rFonts w:cs="Univers LT Std 57 Cn"/>
                <w:sz w:val="24"/>
                <w:szCs w:val="24"/>
              </w:rPr>
            </w:pPr>
            <w:r>
              <w:rPr>
                <w:rFonts w:cs="Univers LT Std 57 Cn"/>
                <w:sz w:val="24"/>
                <w:szCs w:val="24"/>
              </w:rPr>
              <w:t>In relation to this family the barriers that I had identified were that I believed my practice was oppressive and did not promote my core values of empowerment and respect to the parents. I had considered that their physical and mental health had a significant impact on their ability to meet the basic care needs of the children. T</w:t>
            </w:r>
            <w:r>
              <w:rPr>
                <w:sz w:val="24"/>
                <w:szCs w:val="24"/>
              </w:rPr>
              <w:t xml:space="preserve">he family may have felt that there was inequality in regards to a power balance.  </w:t>
            </w:r>
            <w:r>
              <w:rPr>
                <w:rFonts w:cs="Univers LT Std 57 Cn"/>
                <w:sz w:val="24"/>
                <w:szCs w:val="24"/>
              </w:rPr>
              <w:t xml:space="preserve">However, I needed to have the best interests of the children at the forefront of my practice and acknowledging that the children were at risk.  I consider strengths based and person-centred approaches as significant way of working with parents and accepted that this was a challenging aspect of working with families. Upon reflection, I believe that I promoted anti-oppressive practice by promoting my non-judgmental attitude and not being critical of the parent’s ill health. I remained focused on the strengths of the family and considered their relationships, engagement and accepting of the worries.  </w:t>
            </w:r>
          </w:p>
          <w:p w14:paraId="56E2D581" w14:textId="77777777" w:rsidR="002E6938" w:rsidRDefault="002E6938" w:rsidP="002E6938">
            <w:pPr>
              <w:spacing w:line="360" w:lineRule="auto"/>
              <w:jc w:val="both"/>
              <w:rPr>
                <w:rFonts w:cs="Univers LT Std 57 Cn"/>
                <w:sz w:val="24"/>
                <w:szCs w:val="24"/>
              </w:rPr>
            </w:pPr>
          </w:p>
          <w:p w14:paraId="5725A967" w14:textId="77777777" w:rsidR="002E6938" w:rsidRDefault="002E6938" w:rsidP="002E6938">
            <w:pPr>
              <w:spacing w:line="360" w:lineRule="auto"/>
              <w:jc w:val="both"/>
              <w:rPr>
                <w:rFonts w:cs="Univers LT Std 57 Cn"/>
                <w:sz w:val="24"/>
                <w:szCs w:val="24"/>
              </w:rPr>
            </w:pPr>
            <w:r>
              <w:rPr>
                <w:rFonts w:cs="Univers LT Std 57 Cn"/>
                <w:sz w:val="24"/>
                <w:szCs w:val="24"/>
              </w:rPr>
              <w:t xml:space="preserve">As part of this process I needed to undertake a PLO assessment over the course of 6 weeks using the Framework for Assessing Children in Need and their Families. I also needed to consider the welfare checklist in accordance with Section 1 of the Children Act 1989. The information gathered as part of the assessment was obtained from parents, the children, family members and professionals through discussions, direct work and meetings in accordance with co-production and multi-agency working under the SSWBA (2014). I had considered case recordings which included current and historical information, assessments and referrals to develop and analyse an accurate image of the lives of the children. It was vital as part of this assessment to highlight and reflect the wishes and feelings of all involved, especially the children (Code of Professional Practice, 2017). </w:t>
            </w:r>
          </w:p>
          <w:p w14:paraId="5AE0B1B4" w14:textId="77777777" w:rsidR="002E6938" w:rsidRDefault="002E6938" w:rsidP="002E6938">
            <w:pPr>
              <w:spacing w:line="360" w:lineRule="auto"/>
              <w:jc w:val="both"/>
              <w:rPr>
                <w:rFonts w:cs="Univers LT Std 57 Cn"/>
                <w:sz w:val="24"/>
                <w:szCs w:val="24"/>
              </w:rPr>
            </w:pPr>
          </w:p>
          <w:p w14:paraId="790E25B2" w14:textId="77777777" w:rsidR="002E6938" w:rsidRDefault="002E6938" w:rsidP="002E6938">
            <w:pPr>
              <w:spacing w:line="360" w:lineRule="auto"/>
              <w:jc w:val="both"/>
              <w:rPr>
                <w:rFonts w:cs="Univers LT Std 57 Cn"/>
                <w:sz w:val="24"/>
                <w:szCs w:val="24"/>
              </w:rPr>
            </w:pPr>
            <w:r>
              <w:rPr>
                <w:rFonts w:cs="Univers LT Std 57 Cn"/>
                <w:sz w:val="24"/>
                <w:szCs w:val="24"/>
              </w:rPr>
              <w:lastRenderedPageBreak/>
              <w:t xml:space="preserve">When considering the theories in relation to this process in line with the Framework for Assessing Children in Need and their Families I identified several that had guided and informed my assessment. I reflected upon the attachment theory which supported me in understanding of the relationships the children had with their parents, family members and peers. Motivational interviewing and solution-focused approaches were used to ask questions to ensure that my approach was person and tasked centred. I considered the cycle of change when analysing the family’s motivation to change, it was a worry for me that the family would always be at the contemplation stages. There was acceptance of the concerns but very little motivation was observed to achieve positive outcomes. It allowed me to consider the different stages of change and clarify evidence within my assessment what stages I believed the family to be at. Using theories in social workers helps deepen our thinking, aids our knowledge, guides thinking and can contribute to problem solving (Forte, 2014). </w:t>
            </w:r>
          </w:p>
          <w:p w14:paraId="2EC91FAB" w14:textId="77777777" w:rsidR="002E6938" w:rsidRDefault="002E6938" w:rsidP="002E6938">
            <w:pPr>
              <w:spacing w:line="360" w:lineRule="auto"/>
              <w:jc w:val="both"/>
              <w:rPr>
                <w:rFonts w:cs="Univers LT Std 57 Cn"/>
                <w:sz w:val="24"/>
                <w:szCs w:val="24"/>
              </w:rPr>
            </w:pPr>
          </w:p>
          <w:p w14:paraId="74D09C4A" w14:textId="77777777" w:rsidR="002E6938" w:rsidRDefault="002E6938" w:rsidP="002E6938">
            <w:pPr>
              <w:spacing w:line="360" w:lineRule="auto"/>
              <w:jc w:val="both"/>
              <w:rPr>
                <w:rFonts w:cs="Univers LT Std 57 Cn"/>
                <w:sz w:val="24"/>
                <w:szCs w:val="24"/>
              </w:rPr>
            </w:pPr>
            <w:r>
              <w:rPr>
                <w:rFonts w:cs="Univers LT Std 57 Cn"/>
                <w:sz w:val="24"/>
                <w:szCs w:val="24"/>
              </w:rPr>
              <w:t xml:space="preserve">The outcome of the assessment concluded that there has been minimal changes and concerns remained in respect of the children’s safety and well-being. The case was discussed at LGM and agreement was given to initiate care proceedings. This was due to the evidence within the PLO assessment which concluded that the children were suffering significant harm. The threshold to initiate care proceedings in outlined within the Children Act 1989; the threshold to issue care proceedings is the same as the threshold for initiating child protection enquiries. The courts will only consider evidence and findings of fact to determine whether a child is suffering or likely to suffer significant harm (The Law Society, 2015). </w:t>
            </w:r>
          </w:p>
          <w:p w14:paraId="0208B36E" w14:textId="77777777" w:rsidR="002E6938" w:rsidRDefault="002E6938" w:rsidP="002E6938">
            <w:pPr>
              <w:spacing w:line="360" w:lineRule="auto"/>
              <w:jc w:val="both"/>
              <w:rPr>
                <w:rFonts w:cs="Univers LT Std 57 Cn"/>
                <w:sz w:val="24"/>
                <w:szCs w:val="24"/>
              </w:rPr>
            </w:pPr>
          </w:p>
          <w:p w14:paraId="22D82FD8" w14:textId="77777777" w:rsidR="002E6938" w:rsidRDefault="002E6938" w:rsidP="002E6938">
            <w:pPr>
              <w:spacing w:line="360" w:lineRule="auto"/>
              <w:ind w:left="720"/>
              <w:jc w:val="both"/>
              <w:rPr>
                <w:rFonts w:cs="Univers LT Std 57 Cn"/>
                <w:sz w:val="24"/>
                <w:szCs w:val="24"/>
              </w:rPr>
            </w:pPr>
            <w:r>
              <w:rPr>
                <w:rFonts w:cs="Univers LT Std 57 Cn"/>
                <w:i/>
                <w:sz w:val="24"/>
                <w:szCs w:val="24"/>
              </w:rPr>
              <w:t xml:space="preserve">‘the child concerned is suffering, or likely to suffer, significant harm’ (Children Act 1989) </w:t>
            </w:r>
            <w:r>
              <w:rPr>
                <w:rFonts w:cs="Univers LT Std 57 Cn"/>
                <w:sz w:val="24"/>
                <w:szCs w:val="24"/>
              </w:rPr>
              <w:t xml:space="preserve"> </w:t>
            </w:r>
          </w:p>
          <w:p w14:paraId="5AB043BE" w14:textId="77777777" w:rsidR="002E6938" w:rsidRDefault="002E6938" w:rsidP="002E6938">
            <w:pPr>
              <w:spacing w:line="360" w:lineRule="auto"/>
              <w:jc w:val="both"/>
              <w:rPr>
                <w:rFonts w:cs="Univers LT Std 57 Cn"/>
                <w:sz w:val="24"/>
                <w:szCs w:val="24"/>
              </w:rPr>
            </w:pPr>
          </w:p>
          <w:p w14:paraId="3723AB70" w14:textId="3961FA21" w:rsidR="002E6938" w:rsidRDefault="002E6938" w:rsidP="002E6938">
            <w:pPr>
              <w:spacing w:line="360" w:lineRule="auto"/>
              <w:jc w:val="both"/>
              <w:rPr>
                <w:sz w:val="24"/>
                <w:szCs w:val="24"/>
                <w:lang w:val="en"/>
              </w:rPr>
            </w:pPr>
            <w:r>
              <w:rPr>
                <w:rFonts w:cs="Univers LT Std 57 Cn"/>
                <w:sz w:val="24"/>
                <w:szCs w:val="24"/>
              </w:rPr>
              <w:t xml:space="preserve">The Local Authority were seeking an Interim Care Order and a short term foster placement for the children. An Interim Care Order is a temporary order granted during care proceedings until further information about the child, the child’s family and the child’s needs before any final decisions are made in respect of their </w:t>
            </w:r>
            <w:r w:rsidR="00B01C10">
              <w:rPr>
                <w:rFonts w:cs="Univers LT Std 57 Cn"/>
                <w:sz w:val="24"/>
                <w:szCs w:val="24"/>
              </w:rPr>
              <w:t>permanency</w:t>
            </w:r>
            <w:r>
              <w:rPr>
                <w:rFonts w:cs="Univers LT Std 57 Cn"/>
                <w:sz w:val="24"/>
                <w:szCs w:val="24"/>
              </w:rPr>
              <w:t xml:space="preserve"> (Herring, 2007). Upon reflection, I felt that this was the only option to ensure the children’s safety whilst further assessments were undertaken to determine a decision for their </w:t>
            </w:r>
            <w:r w:rsidR="00B01C10">
              <w:rPr>
                <w:rFonts w:cs="Univers LT Std 57 Cn"/>
                <w:sz w:val="24"/>
                <w:szCs w:val="24"/>
              </w:rPr>
              <w:t>permanency</w:t>
            </w:r>
            <w:r>
              <w:rPr>
                <w:rFonts w:cs="Univers LT Std 57 Cn"/>
                <w:sz w:val="24"/>
                <w:szCs w:val="24"/>
              </w:rPr>
              <w:t xml:space="preserve">. </w:t>
            </w:r>
            <w:r w:rsidRPr="004D7031">
              <w:rPr>
                <w:rFonts w:cs="Univers LT Std 57 Cn"/>
                <w:sz w:val="24"/>
                <w:szCs w:val="24"/>
              </w:rPr>
              <w:t>In March</w:t>
            </w:r>
            <w:r w:rsidRPr="004D7031">
              <w:rPr>
                <w:sz w:val="24"/>
                <w:szCs w:val="24"/>
                <w:lang w:val="en"/>
              </w:rPr>
              <w:t xml:space="preserve"> 2019, 4,810 children in Wales were looked after by their local authority because of experience or risk of abuse or </w:t>
            </w:r>
            <w:r w:rsidRPr="004D7031">
              <w:rPr>
                <w:sz w:val="24"/>
                <w:szCs w:val="24"/>
                <w:lang w:val="en"/>
              </w:rPr>
              <w:lastRenderedPageBreak/>
              <w:t>neglect (Office for National Statistics, 2020).</w:t>
            </w:r>
            <w:r w:rsidRPr="005D2D09">
              <w:rPr>
                <w:b/>
                <w:sz w:val="24"/>
                <w:szCs w:val="24"/>
                <w:lang w:val="en"/>
              </w:rPr>
              <w:t xml:space="preserve"> </w:t>
            </w:r>
            <w:r>
              <w:rPr>
                <w:sz w:val="24"/>
                <w:szCs w:val="24"/>
                <w:lang w:val="en"/>
              </w:rPr>
              <w:t xml:space="preserve">The challenges faced within this process were going advocating against the wishes and feelings of the children and their rights. The UNCRC, article 9 states that, children should not be removed from the care of their parents unless it is in their best interests. However, I feel confident in my decision making that this was within the best interest of the children as they has a place of safety, where their basic care needs would be consistently met such as food, shelter and warmth. I also ensured reflect within my care plans the positive aspects of the family and to ensure contact would promoted in line with their identity needs. The children resided in a placement together which ensured they experienced less trauma and separation. </w:t>
            </w:r>
          </w:p>
          <w:p w14:paraId="6E74B23D" w14:textId="77777777" w:rsidR="002E6938" w:rsidRDefault="002E6938" w:rsidP="002E6938">
            <w:pPr>
              <w:spacing w:line="360" w:lineRule="auto"/>
              <w:jc w:val="both"/>
              <w:rPr>
                <w:sz w:val="24"/>
                <w:szCs w:val="24"/>
                <w:lang w:val="en"/>
              </w:rPr>
            </w:pPr>
          </w:p>
          <w:p w14:paraId="68FDC953" w14:textId="78BE4AEA" w:rsidR="002E6938" w:rsidRDefault="002E6938" w:rsidP="002E6938">
            <w:pPr>
              <w:spacing w:line="360" w:lineRule="auto"/>
              <w:jc w:val="both"/>
              <w:rPr>
                <w:sz w:val="24"/>
                <w:szCs w:val="24"/>
              </w:rPr>
            </w:pPr>
            <w:r w:rsidRPr="00C633FA">
              <w:rPr>
                <w:sz w:val="24"/>
                <w:szCs w:val="24"/>
              </w:rPr>
              <w:t xml:space="preserve">Upon reflection when working this case I believe that I had ensured my professional values were at the centre of my practice. I ensured that I was respectful, honest and trustworthy and empowering in accordance with the Codes of Professional Practice (Social Care Wales, 2017). </w:t>
            </w:r>
            <w:r>
              <w:rPr>
                <w:sz w:val="24"/>
                <w:szCs w:val="24"/>
              </w:rPr>
              <w:t>I maintained an anti-oppressive approach throughout ensuring my involvement as non-judgemental and promoting the active participation of the family throughout decis</w:t>
            </w:r>
            <w:r w:rsidR="00B01C10">
              <w:rPr>
                <w:sz w:val="24"/>
                <w:szCs w:val="24"/>
              </w:rPr>
              <w:t>ion making, visits and meeting (SSWBA 2014)</w:t>
            </w:r>
            <w:r>
              <w:rPr>
                <w:sz w:val="24"/>
                <w:szCs w:val="24"/>
              </w:rPr>
              <w:t>. I believe that using theories has assisted me in informing and guiding my practice whilst working with the Signs of Safety methodology. I feel that I had maintained a strengths based, person-centred and child-focused approach throughout using theories such motivational interviewing, solution focused, cycle of change and attachment.  I have considered that there were other theories that I had used which I did not recognise during that time such as grief and loss when considering the children being removed from the care of their parents, social learning theory and psychodynamic theory. I feel confident in my ability to form trusting and reliable relationships with families and despite conflict arising I am able to use an approach to manage this appropriately considering my core social work values. Moving forward, I believe that I would benefit from using supervision as a form of identifying theories used in practice to maintain my knowledge and understanding of this. I believe that that I had considered the relevant legislation, policies and procedures that guide our social work p</w:t>
            </w:r>
            <w:r w:rsidR="00B01C10">
              <w:rPr>
                <w:sz w:val="24"/>
                <w:szCs w:val="24"/>
              </w:rPr>
              <w:t>ractice in Wales such as SSWBA 2014</w:t>
            </w:r>
            <w:r>
              <w:rPr>
                <w:sz w:val="24"/>
                <w:szCs w:val="24"/>
              </w:rPr>
              <w:t xml:space="preserve"> and All Wales Child Protection Procedures 2008-2018 in addition to legislation used across the UK such as Children Act 1989, Human Rights Act 1998 and Equality Act 2010. I feel that I have a sound knowledge of legislation but consider that policies and the law are evolving. </w:t>
            </w:r>
          </w:p>
          <w:p w14:paraId="6B21519D" w14:textId="2F80E6ED" w:rsidR="002E6938" w:rsidRPr="003964C8" w:rsidRDefault="00B01C10" w:rsidP="002E6938">
            <w:pPr>
              <w:spacing w:line="360" w:lineRule="auto"/>
              <w:rPr>
                <w:b/>
                <w:sz w:val="24"/>
                <w:szCs w:val="24"/>
              </w:rPr>
            </w:pPr>
            <w:r>
              <w:rPr>
                <w:b/>
                <w:sz w:val="24"/>
                <w:szCs w:val="24"/>
              </w:rPr>
              <w:lastRenderedPageBreak/>
              <w:t>Word Count: 4232</w:t>
            </w:r>
          </w:p>
          <w:p w14:paraId="6F02EB80" w14:textId="30CBA52F" w:rsidR="002E6938" w:rsidRPr="008B28E7" w:rsidRDefault="002E6938" w:rsidP="00FF7EBB">
            <w:pPr>
              <w:jc w:val="both"/>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A37DFD2"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538C5EA0" w14:textId="77777777" w:rsidR="002E6938" w:rsidRDefault="002E6938" w:rsidP="00FF7EBB">
            <w:pPr>
              <w:jc w:val="both"/>
              <w:rPr>
                <w:sz w:val="24"/>
                <w:szCs w:val="24"/>
              </w:rPr>
            </w:pPr>
          </w:p>
          <w:p w14:paraId="6237DB0C" w14:textId="0C962F74" w:rsidR="003A1BC2" w:rsidRDefault="002E6938" w:rsidP="002E6938">
            <w:pPr>
              <w:pStyle w:val="NormalWeb"/>
              <w:spacing w:line="360" w:lineRule="auto"/>
              <w:rPr>
                <w:rFonts w:ascii="Arial" w:hAnsi="Arial" w:cs="Arial"/>
                <w:sz w:val="24"/>
                <w:szCs w:val="24"/>
              </w:rPr>
            </w:pPr>
            <w:r w:rsidRPr="003F466D">
              <w:rPr>
                <w:rFonts w:ascii="Arial" w:hAnsi="Arial" w:cs="Arial"/>
                <w:sz w:val="24"/>
                <w:szCs w:val="24"/>
              </w:rPr>
              <w:t xml:space="preserve">The Social Services and Well-being (Wales) Act 2014 defines an ‘adult at risk’ as an individual at risk of abuse and neglect, has needs for care and support and as a result of those needs is unable to protect themselves against the abuse, neglect or the risk of it. </w:t>
            </w:r>
          </w:p>
          <w:p w14:paraId="706C3089" w14:textId="63C96C57" w:rsidR="003A1BC2" w:rsidRPr="003F466D" w:rsidRDefault="002E6938" w:rsidP="002E6938">
            <w:pPr>
              <w:pStyle w:val="NormalWeb"/>
              <w:spacing w:line="360" w:lineRule="auto"/>
              <w:rPr>
                <w:rFonts w:ascii="Arial" w:hAnsi="Arial" w:cs="Arial"/>
                <w:sz w:val="24"/>
                <w:szCs w:val="24"/>
              </w:rPr>
            </w:pPr>
            <w:r w:rsidRPr="003F466D">
              <w:rPr>
                <w:rFonts w:ascii="Arial" w:hAnsi="Arial" w:cs="Arial"/>
                <w:sz w:val="24"/>
                <w:szCs w:val="24"/>
              </w:rPr>
              <w:t>SSWBA 2014, places a duty on relevant partners to report concerns when it is believed that an adult is ‘at risk’. When considering adult’s at risk it is important to consider the relevant legislation that underpins their rights. This would include article 8 of the Human Rights Act 1998 whereby individuals have the right to a private and family life. The SSWBA 2014, states that adults should be best placed to judge their own well-being and their independence should be promoted where possible. However, article 3 gives individuals the right to be protected from torture or inhuman treatment which causes mental or physical suffering. There is duty upon Local Authorities to make enquiries if they have reasonable cause to suspect that an ‘adult at risk’</w:t>
            </w:r>
            <w:r>
              <w:rPr>
                <w:rFonts w:ascii="Arial" w:hAnsi="Arial" w:cs="Arial"/>
                <w:sz w:val="24"/>
                <w:szCs w:val="24"/>
              </w:rPr>
              <w:t>;</w:t>
            </w:r>
            <w:r w:rsidRPr="003F466D">
              <w:rPr>
                <w:rFonts w:ascii="Arial" w:hAnsi="Arial" w:cs="Arial"/>
                <w:sz w:val="24"/>
                <w:szCs w:val="24"/>
              </w:rPr>
              <w:t xml:space="preserve"> Local Authorities have to make enquiries within 7 days. </w:t>
            </w:r>
            <w:r w:rsidRPr="00E325B5">
              <w:rPr>
                <w:rFonts w:ascii="Arial" w:hAnsi="Arial" w:cs="Arial"/>
                <w:sz w:val="24"/>
                <w:szCs w:val="24"/>
              </w:rPr>
              <w:t xml:space="preserve">Part 7 of the Social Services and Wellbeing Act (2014), </w:t>
            </w:r>
            <w:r>
              <w:rPr>
                <w:rFonts w:ascii="Arial" w:hAnsi="Arial" w:cs="Arial"/>
                <w:sz w:val="24"/>
                <w:szCs w:val="24"/>
              </w:rPr>
              <w:t xml:space="preserve">explains </w:t>
            </w:r>
            <w:r w:rsidRPr="003F466D">
              <w:rPr>
                <w:rFonts w:ascii="Arial" w:hAnsi="Arial" w:cs="Arial"/>
                <w:sz w:val="24"/>
                <w:szCs w:val="24"/>
              </w:rPr>
              <w:t>adult</w:t>
            </w:r>
            <w:r>
              <w:rPr>
                <w:rFonts w:ascii="Arial" w:hAnsi="Arial" w:cs="Arial"/>
                <w:sz w:val="24"/>
                <w:szCs w:val="24"/>
              </w:rPr>
              <w:t xml:space="preserve"> protective and support orders enable Local Authorities to make decisions as part of their enquiry to determine if an adult is at risk (Welsh Government, 2018).</w:t>
            </w:r>
          </w:p>
          <w:p w14:paraId="4877E575" w14:textId="77777777" w:rsidR="002E6938" w:rsidRPr="003F466D" w:rsidRDefault="002E6938" w:rsidP="002E6938">
            <w:pPr>
              <w:widowControl w:val="0"/>
              <w:tabs>
                <w:tab w:val="left" w:pos="220"/>
                <w:tab w:val="left" w:pos="720"/>
              </w:tabs>
              <w:spacing w:after="240" w:line="360" w:lineRule="auto"/>
              <w:rPr>
                <w:color w:val="auto"/>
                <w:sz w:val="24"/>
                <w:szCs w:val="24"/>
              </w:rPr>
            </w:pPr>
            <w:r w:rsidRPr="003F466D">
              <w:rPr>
                <w:color w:val="auto"/>
                <w:sz w:val="24"/>
                <w:szCs w:val="24"/>
              </w:rPr>
              <w:t>The Safeguarding Boards in Wales have two main roles which is prevention and protection. The aim is ensure good practice and support culture change to strengthen consistency</w:t>
            </w:r>
            <w:r>
              <w:rPr>
                <w:color w:val="auto"/>
                <w:sz w:val="24"/>
                <w:szCs w:val="24"/>
              </w:rPr>
              <w:t xml:space="preserve">. </w:t>
            </w:r>
            <w:r w:rsidRPr="003F466D">
              <w:rPr>
                <w:color w:val="auto"/>
                <w:sz w:val="24"/>
                <w:szCs w:val="24"/>
              </w:rPr>
              <w:t xml:space="preserve">In accordance with the SSWBA 2014, annual reviews are undertaken to review practice </w:t>
            </w:r>
            <w:r>
              <w:rPr>
                <w:color w:val="auto"/>
                <w:sz w:val="24"/>
                <w:szCs w:val="24"/>
              </w:rPr>
              <w:t>and set targets</w:t>
            </w:r>
            <w:r w:rsidRPr="003F466D">
              <w:rPr>
                <w:color w:val="auto"/>
                <w:sz w:val="24"/>
                <w:szCs w:val="24"/>
              </w:rPr>
              <w:t xml:space="preserve">. </w:t>
            </w:r>
            <w:r>
              <w:rPr>
                <w:color w:val="auto"/>
                <w:sz w:val="24"/>
                <w:szCs w:val="24"/>
              </w:rPr>
              <w:t>The</w:t>
            </w:r>
            <w:r w:rsidRPr="003F466D">
              <w:rPr>
                <w:color w:val="auto"/>
                <w:sz w:val="24"/>
                <w:szCs w:val="24"/>
              </w:rPr>
              <w:t xml:space="preserve"> ‘All Wales policy and procedures for the protection of Vulnerable adults (2010)’ is the policy and procedures for safeguarding adults across public, private and third </w:t>
            </w:r>
            <w:r w:rsidRPr="003F466D">
              <w:rPr>
                <w:color w:val="auto"/>
                <w:sz w:val="24"/>
                <w:szCs w:val="24"/>
              </w:rPr>
              <w:lastRenderedPageBreak/>
              <w:t xml:space="preserve">sector organisations across </w:t>
            </w:r>
            <w:r>
              <w:rPr>
                <w:color w:val="auto"/>
                <w:sz w:val="24"/>
                <w:szCs w:val="24"/>
              </w:rPr>
              <w:t xml:space="preserve">Wales; this is overseen by the local Safeguarding boards (SSWBA, 2014). </w:t>
            </w:r>
          </w:p>
          <w:p w14:paraId="3AAA8B67" w14:textId="77777777" w:rsidR="002E6938" w:rsidRDefault="002E6938" w:rsidP="002E6938">
            <w:pPr>
              <w:widowControl w:val="0"/>
              <w:tabs>
                <w:tab w:val="left" w:pos="220"/>
                <w:tab w:val="left" w:pos="720"/>
              </w:tabs>
              <w:spacing w:after="240" w:line="360" w:lineRule="auto"/>
              <w:rPr>
                <w:color w:val="auto"/>
                <w:sz w:val="24"/>
                <w:szCs w:val="24"/>
              </w:rPr>
            </w:pPr>
            <w:r w:rsidRPr="003F466D">
              <w:rPr>
                <w:color w:val="auto"/>
                <w:sz w:val="24"/>
                <w:szCs w:val="24"/>
              </w:rPr>
              <w:t>Gaining consent when working with adults is a key part of interventions as adults have the right to refuse support. This is because adults have a right to take risks and unwise decisions (SSWBA, 2014). Principals of the Mental Capacity Act 2005 states that ‘a</w:t>
            </w:r>
            <w:r w:rsidRPr="003F466D">
              <w:rPr>
                <w:rStyle w:val="e24kjd"/>
                <w:color w:val="auto"/>
                <w:sz w:val="24"/>
                <w:szCs w:val="24"/>
              </w:rPr>
              <w:t xml:space="preserve">ssume a person has </w:t>
            </w:r>
            <w:r w:rsidRPr="003F466D">
              <w:rPr>
                <w:rStyle w:val="e24kjd"/>
                <w:bCs/>
                <w:color w:val="auto"/>
                <w:sz w:val="24"/>
                <w:szCs w:val="24"/>
              </w:rPr>
              <w:t>capacity</w:t>
            </w:r>
            <w:r w:rsidRPr="003F466D">
              <w:rPr>
                <w:rStyle w:val="e24kjd"/>
                <w:color w:val="auto"/>
                <w:sz w:val="24"/>
                <w:szCs w:val="24"/>
              </w:rPr>
              <w:t xml:space="preserve"> unless proved otherwise’. </w:t>
            </w:r>
            <w:r w:rsidRPr="003F466D">
              <w:rPr>
                <w:color w:val="auto"/>
                <w:sz w:val="24"/>
                <w:szCs w:val="24"/>
              </w:rPr>
              <w:t xml:space="preserve">If an individual does not have capacity, the act and its code of practice need to be applied. The Code of Professional Practice sates, professionals have a duty to uphold trust and respect when working with individuals. In light of this, it is vital to consider their rights to confidentiality under the Date Protection Act 2018. </w:t>
            </w:r>
          </w:p>
          <w:p w14:paraId="3BB2B65A" w14:textId="77777777" w:rsidR="002E6938" w:rsidRDefault="002E6938" w:rsidP="002E6938">
            <w:pPr>
              <w:pStyle w:val="NormalWeb"/>
              <w:spacing w:line="360" w:lineRule="auto"/>
              <w:rPr>
                <w:rFonts w:ascii="Arial" w:hAnsi="Arial" w:cs="Arial"/>
                <w:sz w:val="24"/>
                <w:szCs w:val="24"/>
              </w:rPr>
            </w:pPr>
            <w:r>
              <w:rPr>
                <w:rFonts w:ascii="Arial" w:hAnsi="Arial" w:cs="Arial"/>
                <w:sz w:val="24"/>
                <w:szCs w:val="24"/>
              </w:rPr>
              <w:t xml:space="preserve">The Equality Act 2010, protects individuals from discrimination and promotes our core social work vales in accordance with the </w:t>
            </w:r>
            <w:r w:rsidRPr="003F466D">
              <w:rPr>
                <w:rFonts w:ascii="Arial" w:hAnsi="Arial" w:cs="Arial"/>
                <w:sz w:val="24"/>
                <w:szCs w:val="24"/>
              </w:rPr>
              <w:t>Code of Professional Practice</w:t>
            </w:r>
            <w:r>
              <w:rPr>
                <w:rFonts w:ascii="Arial" w:hAnsi="Arial" w:cs="Arial"/>
                <w:sz w:val="24"/>
                <w:szCs w:val="24"/>
              </w:rPr>
              <w:t xml:space="preserve">. Respecting their dignity, privacy and preferences to culture and language promotes anti-oppressive and anti-discriminative practice.  The </w:t>
            </w:r>
            <w:r w:rsidRPr="003F466D">
              <w:rPr>
                <w:rFonts w:ascii="Arial" w:hAnsi="Arial" w:cs="Arial"/>
                <w:sz w:val="24"/>
                <w:szCs w:val="24"/>
              </w:rPr>
              <w:t xml:space="preserve">Welsh Language </w:t>
            </w:r>
            <w:r>
              <w:rPr>
                <w:rFonts w:ascii="Arial" w:hAnsi="Arial" w:cs="Arial"/>
                <w:sz w:val="24"/>
                <w:szCs w:val="24"/>
              </w:rPr>
              <w:t xml:space="preserve">(Wales) </w:t>
            </w:r>
            <w:r w:rsidRPr="003F466D">
              <w:rPr>
                <w:rFonts w:ascii="Arial" w:hAnsi="Arial" w:cs="Arial"/>
                <w:sz w:val="24"/>
                <w:szCs w:val="24"/>
              </w:rPr>
              <w:t>Measure 2011</w:t>
            </w:r>
            <w:r>
              <w:rPr>
                <w:rFonts w:ascii="Arial" w:hAnsi="Arial" w:cs="Arial"/>
                <w:sz w:val="24"/>
                <w:szCs w:val="24"/>
              </w:rPr>
              <w:t xml:space="preserve"> gives legal responsibilities for services to be provided in the medium of Welsh. ‘More than just words’ the Welsh Government’s strategic framework for the Welsh Language support this. To ensure that adults have the freedom of choice and we work within the legal frameworks the ‘Active Offer’ and advocacy is considered when working with any individuals. </w:t>
            </w:r>
          </w:p>
          <w:p w14:paraId="24892658" w14:textId="520A5C8E" w:rsidR="002E6938" w:rsidRPr="008B28E7" w:rsidRDefault="002E6938" w:rsidP="002E6938">
            <w:pPr>
              <w:jc w:val="both"/>
              <w:rPr>
                <w:b/>
                <w:sz w:val="24"/>
                <w:szCs w:val="24"/>
              </w:rPr>
            </w:pPr>
            <w:r>
              <w:rPr>
                <w:b/>
                <w:sz w:val="24"/>
                <w:szCs w:val="24"/>
              </w:rPr>
              <w:t>Words Count: 512</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010E09B7" w14:textId="31F5864B"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01C137D" w14:textId="01DD2856" w:rsidR="008C7770" w:rsidRPr="006108C9" w:rsidRDefault="008C7770" w:rsidP="00FF7EBB">
            <w:pPr>
              <w:jc w:val="both"/>
              <w:rPr>
                <w:sz w:val="24"/>
                <w:szCs w:val="24"/>
              </w:rPr>
            </w:pPr>
          </w:p>
          <w:p w14:paraId="20245DE8" w14:textId="116E1266"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46C48482" w14:textId="1AF5E483" w:rsidR="002E6938" w:rsidRDefault="002E6938" w:rsidP="00FF7EBB">
            <w:pPr>
              <w:jc w:val="both"/>
              <w:rPr>
                <w:i/>
                <w:sz w:val="24"/>
                <w:szCs w:val="24"/>
              </w:rPr>
            </w:pPr>
          </w:p>
          <w:p w14:paraId="574E15FA" w14:textId="134D33AF" w:rsidR="002E6938" w:rsidRDefault="002E6938" w:rsidP="002E6938">
            <w:pPr>
              <w:spacing w:line="360" w:lineRule="auto"/>
              <w:jc w:val="both"/>
              <w:rPr>
                <w:sz w:val="24"/>
                <w:szCs w:val="24"/>
              </w:rPr>
            </w:pPr>
            <w:r>
              <w:rPr>
                <w:sz w:val="24"/>
                <w:szCs w:val="24"/>
              </w:rPr>
              <w:t>The Social Services and Well</w:t>
            </w:r>
            <w:r w:rsidR="003A1BC2">
              <w:rPr>
                <w:sz w:val="24"/>
                <w:szCs w:val="24"/>
              </w:rPr>
              <w:t xml:space="preserve">-being (Wales) Act 2014 (SSWBA </w:t>
            </w:r>
            <w:r>
              <w:rPr>
                <w:sz w:val="24"/>
                <w:szCs w:val="24"/>
              </w:rPr>
              <w:t xml:space="preserve">2014), came into practice in 2016 giving clear definitions of children and adults ‘at risk’, providing legal guidance in regards to how services are offered to adults, children and carers.  SSWBA 2014, was the first piece of legislation that came into practice in respect of safeguarding adults in comparison to children whereby the Children Act 1989 was brought into practice giving a legal framework around how children are safeguarded and the procedures that need to be undertaken in respect of this. </w:t>
            </w:r>
          </w:p>
          <w:p w14:paraId="69AE031E" w14:textId="77777777" w:rsidR="002E6938" w:rsidRDefault="002E6938" w:rsidP="002E6938">
            <w:pPr>
              <w:spacing w:line="360" w:lineRule="auto"/>
              <w:jc w:val="both"/>
              <w:rPr>
                <w:sz w:val="24"/>
                <w:szCs w:val="24"/>
              </w:rPr>
            </w:pPr>
          </w:p>
          <w:p w14:paraId="53BA73EF" w14:textId="77777777" w:rsidR="002E6938" w:rsidRDefault="002E6938" w:rsidP="002E6938">
            <w:pPr>
              <w:spacing w:line="360" w:lineRule="auto"/>
              <w:jc w:val="both"/>
              <w:rPr>
                <w:sz w:val="24"/>
                <w:szCs w:val="24"/>
              </w:rPr>
            </w:pPr>
            <w:r>
              <w:rPr>
                <w:sz w:val="24"/>
                <w:szCs w:val="24"/>
              </w:rPr>
              <w:t xml:space="preserve">The processes in respect of safeguarding children are different than adults. In Wales there is are procedures that guide social work practice for children and families; All Wales Child Protection Procedures 2008-2018. When children are judged to be at risk of harm and need to be removed from an unsafe situation there are court orders that could implement such action. However, if there are concerns in respect of the safety of adults their capacity is heavily considered and these decisions are made under mental health and criminal law if a person as committed a crime or their health is a danger to themselves </w:t>
            </w:r>
            <w:r w:rsidRPr="00271446">
              <w:rPr>
                <w:sz w:val="24"/>
                <w:szCs w:val="24"/>
              </w:rPr>
              <w:t>(</w:t>
            </w:r>
            <w:proofErr w:type="spellStart"/>
            <w:r w:rsidRPr="00271446">
              <w:rPr>
                <w:rStyle w:val="addmd"/>
                <w:sz w:val="24"/>
                <w:szCs w:val="24"/>
              </w:rPr>
              <w:t>Koubel</w:t>
            </w:r>
            <w:proofErr w:type="spellEnd"/>
            <w:r w:rsidRPr="00271446">
              <w:rPr>
                <w:rStyle w:val="addmd"/>
                <w:sz w:val="24"/>
                <w:szCs w:val="24"/>
              </w:rPr>
              <w:t>, 2016)</w:t>
            </w:r>
            <w:r>
              <w:rPr>
                <w:rStyle w:val="addmd"/>
                <w:sz w:val="24"/>
                <w:szCs w:val="24"/>
              </w:rPr>
              <w:t xml:space="preserve">. </w:t>
            </w:r>
          </w:p>
          <w:p w14:paraId="32FE7017" w14:textId="77777777" w:rsidR="002E6938" w:rsidRDefault="002E6938" w:rsidP="002E6938">
            <w:pPr>
              <w:spacing w:line="360" w:lineRule="auto"/>
              <w:jc w:val="both"/>
              <w:rPr>
                <w:sz w:val="24"/>
                <w:szCs w:val="24"/>
              </w:rPr>
            </w:pPr>
          </w:p>
          <w:p w14:paraId="661EFB25" w14:textId="77777777" w:rsidR="002E6938" w:rsidRDefault="002E6938" w:rsidP="002E6938">
            <w:pPr>
              <w:spacing w:line="360" w:lineRule="auto"/>
              <w:jc w:val="both"/>
              <w:rPr>
                <w:rStyle w:val="addmd"/>
                <w:sz w:val="24"/>
                <w:szCs w:val="24"/>
              </w:rPr>
            </w:pPr>
            <w:r>
              <w:rPr>
                <w:sz w:val="24"/>
                <w:szCs w:val="24"/>
              </w:rPr>
              <w:t>In respect of consent there are differences in how we work with children and adults. Adults have the right to take risks and refuse to have services in accordance with the Mental Capacity Act 2005. The Local Authority will assess whether children are ‘</w:t>
            </w:r>
            <w:proofErr w:type="spellStart"/>
            <w:r>
              <w:rPr>
                <w:sz w:val="24"/>
                <w:szCs w:val="24"/>
              </w:rPr>
              <w:t>Gilik</w:t>
            </w:r>
            <w:proofErr w:type="spellEnd"/>
            <w:r>
              <w:rPr>
                <w:sz w:val="24"/>
                <w:szCs w:val="24"/>
              </w:rPr>
              <w:t xml:space="preserve"> Competent’, which means that they are able to give consent. Despite this, the Local Authority are reliant upon parental consent to undertake assessments and provide interventions where there is concerns of risks of harm (</w:t>
            </w:r>
            <w:r w:rsidRPr="0029549A">
              <w:rPr>
                <w:rStyle w:val="addmd"/>
                <w:sz w:val="24"/>
                <w:szCs w:val="24"/>
              </w:rPr>
              <w:t xml:space="preserve">Llewellyn, 2008).  </w:t>
            </w:r>
          </w:p>
          <w:p w14:paraId="4D959DA5" w14:textId="77777777" w:rsidR="002E6938" w:rsidRDefault="002E6938" w:rsidP="002E6938">
            <w:pPr>
              <w:spacing w:line="360" w:lineRule="auto"/>
              <w:jc w:val="both"/>
              <w:rPr>
                <w:rStyle w:val="addmd"/>
                <w:sz w:val="24"/>
                <w:szCs w:val="24"/>
              </w:rPr>
            </w:pPr>
          </w:p>
          <w:p w14:paraId="7FCDAFA9" w14:textId="77777777" w:rsidR="002E6938" w:rsidRDefault="002E6938" w:rsidP="002E6938">
            <w:pPr>
              <w:spacing w:line="360" w:lineRule="auto"/>
              <w:jc w:val="both"/>
              <w:rPr>
                <w:rStyle w:val="addmd"/>
                <w:sz w:val="24"/>
                <w:szCs w:val="24"/>
              </w:rPr>
            </w:pPr>
            <w:r w:rsidRPr="0029549A">
              <w:rPr>
                <w:rStyle w:val="addmd"/>
                <w:sz w:val="24"/>
                <w:szCs w:val="24"/>
              </w:rPr>
              <w:t>In respect of confidentiality</w:t>
            </w:r>
            <w:r>
              <w:rPr>
                <w:rStyle w:val="addmd"/>
                <w:sz w:val="24"/>
                <w:szCs w:val="24"/>
              </w:rPr>
              <w:t>, adults and children have the</w:t>
            </w:r>
            <w:r w:rsidRPr="0029549A">
              <w:rPr>
                <w:rStyle w:val="addmd"/>
                <w:sz w:val="24"/>
                <w:szCs w:val="24"/>
              </w:rPr>
              <w:t xml:space="preserve"> rights to have their information and data protected</w:t>
            </w:r>
            <w:r>
              <w:rPr>
                <w:rStyle w:val="addmd"/>
                <w:sz w:val="24"/>
                <w:szCs w:val="24"/>
              </w:rPr>
              <w:t xml:space="preserve"> under the Data Protection Act 2018. Social workers need to respect this right in line with the Human Rights Act 2010 and United Nations Conventions on the Rights of the Child. However, the Local Authority’s policies clearly indicate that when disclosures are made </w:t>
            </w:r>
            <w:r>
              <w:rPr>
                <w:rStyle w:val="addmd"/>
                <w:sz w:val="24"/>
                <w:szCs w:val="24"/>
              </w:rPr>
              <w:lastRenderedPageBreak/>
              <w:t xml:space="preserve">that could place the person or others at risk of harm, this information needs to be shared and individuals are informed of this. </w:t>
            </w:r>
          </w:p>
          <w:p w14:paraId="10D8D5BE" w14:textId="77777777" w:rsidR="002E6938" w:rsidRDefault="002E6938" w:rsidP="002E6938">
            <w:pPr>
              <w:spacing w:line="360" w:lineRule="auto"/>
              <w:jc w:val="both"/>
              <w:rPr>
                <w:rStyle w:val="addmd"/>
                <w:sz w:val="24"/>
                <w:szCs w:val="24"/>
              </w:rPr>
            </w:pPr>
          </w:p>
          <w:p w14:paraId="698C8A80" w14:textId="77777777" w:rsidR="002E6938" w:rsidRPr="00271446" w:rsidRDefault="002E6938" w:rsidP="002E6938">
            <w:pPr>
              <w:spacing w:line="360" w:lineRule="auto"/>
              <w:rPr>
                <w:rFonts w:ascii="Open Sans" w:hAnsi="Open Sans"/>
                <w:color w:val="303030"/>
                <w:lang w:val="en"/>
              </w:rPr>
            </w:pPr>
            <w:r>
              <w:rPr>
                <w:color w:val="auto"/>
                <w:sz w:val="24"/>
                <w:szCs w:val="24"/>
                <w:lang w:val="en"/>
              </w:rPr>
              <w:t>There is conflicting legal information in respect of the definition of a child, the SSWBA 2014 defines a child as someone under the age of 18. However, t</w:t>
            </w:r>
            <w:r w:rsidRPr="0029549A">
              <w:rPr>
                <w:color w:val="auto"/>
                <w:sz w:val="24"/>
                <w:szCs w:val="24"/>
                <w:lang w:val="en"/>
              </w:rPr>
              <w:t xml:space="preserve">he Mental Capacity Act 2005 </w:t>
            </w:r>
            <w:r>
              <w:rPr>
                <w:color w:val="auto"/>
                <w:sz w:val="24"/>
                <w:szCs w:val="24"/>
                <w:lang w:val="en"/>
              </w:rPr>
              <w:t xml:space="preserve">it </w:t>
            </w:r>
            <w:r w:rsidRPr="0029549A">
              <w:rPr>
                <w:color w:val="auto"/>
                <w:sz w:val="24"/>
                <w:szCs w:val="24"/>
                <w:lang w:val="en"/>
              </w:rPr>
              <w:t xml:space="preserve">applies to </w:t>
            </w:r>
            <w:r>
              <w:rPr>
                <w:color w:val="auto"/>
                <w:sz w:val="24"/>
                <w:szCs w:val="24"/>
                <w:lang w:val="en"/>
              </w:rPr>
              <w:t>‘adults’</w:t>
            </w:r>
            <w:r w:rsidRPr="0029549A">
              <w:rPr>
                <w:color w:val="auto"/>
                <w:sz w:val="24"/>
                <w:szCs w:val="24"/>
                <w:lang w:val="en"/>
              </w:rPr>
              <w:t xml:space="preserve"> over the age of 16 who reside in England and Wales that are unable to make all or</w:t>
            </w:r>
            <w:r>
              <w:rPr>
                <w:color w:val="auto"/>
                <w:sz w:val="24"/>
                <w:szCs w:val="24"/>
                <w:lang w:val="en"/>
              </w:rPr>
              <w:t xml:space="preserve"> some decisions for themselves (NHS, 2016). </w:t>
            </w:r>
          </w:p>
          <w:p w14:paraId="4FAA3E58" w14:textId="77777777" w:rsidR="002E6938" w:rsidRDefault="002E6938" w:rsidP="002E6938">
            <w:pPr>
              <w:jc w:val="both"/>
              <w:rPr>
                <w:sz w:val="24"/>
                <w:szCs w:val="24"/>
              </w:rPr>
            </w:pPr>
          </w:p>
          <w:p w14:paraId="664C2637" w14:textId="67AF43FB" w:rsidR="002E6938" w:rsidRPr="002E6938" w:rsidRDefault="002E6938" w:rsidP="00FF7EBB">
            <w:pPr>
              <w:jc w:val="both"/>
              <w:rPr>
                <w:b/>
                <w:sz w:val="24"/>
                <w:szCs w:val="24"/>
              </w:rPr>
            </w:pPr>
            <w:r>
              <w:rPr>
                <w:b/>
                <w:sz w:val="24"/>
                <w:szCs w:val="24"/>
              </w:rPr>
              <w:t>Word count: 418</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45EB7929"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46D51229" w14:textId="77777777" w:rsidR="002E6938" w:rsidRDefault="002E6938" w:rsidP="00FF7EBB">
            <w:pPr>
              <w:jc w:val="both"/>
              <w:rPr>
                <w:i/>
                <w:sz w:val="24"/>
                <w:szCs w:val="24"/>
              </w:rPr>
            </w:pPr>
          </w:p>
          <w:p w14:paraId="01C8D1DE" w14:textId="77777777" w:rsidR="002E6938" w:rsidRDefault="002E6938" w:rsidP="002E6938">
            <w:pPr>
              <w:spacing w:line="360" w:lineRule="auto"/>
              <w:rPr>
                <w:sz w:val="24"/>
                <w:szCs w:val="24"/>
              </w:rPr>
            </w:pPr>
            <w:r>
              <w:rPr>
                <w:sz w:val="24"/>
                <w:szCs w:val="24"/>
              </w:rPr>
              <w:t xml:space="preserve">Since completing section 2 the learning needs that were identified have been achieved. I will be using Kolb (1984) model of reflection, which will enable me to detail sequences of activities involved in the process of learning (Moon, 2004). </w:t>
            </w:r>
          </w:p>
          <w:p w14:paraId="1027DCBC" w14:textId="77777777" w:rsidR="002E6938" w:rsidRDefault="002E6938" w:rsidP="002E6938">
            <w:pPr>
              <w:spacing w:line="360" w:lineRule="auto"/>
              <w:rPr>
                <w:sz w:val="24"/>
                <w:szCs w:val="24"/>
              </w:rPr>
            </w:pPr>
          </w:p>
          <w:p w14:paraId="644BDCC8" w14:textId="77777777" w:rsidR="002E6938" w:rsidRDefault="002E6938" w:rsidP="002E6938">
            <w:pPr>
              <w:spacing w:line="360" w:lineRule="auto"/>
              <w:rPr>
                <w:sz w:val="24"/>
                <w:szCs w:val="24"/>
              </w:rPr>
            </w:pPr>
            <w:r>
              <w:rPr>
                <w:sz w:val="24"/>
                <w:szCs w:val="24"/>
              </w:rPr>
              <w:t xml:space="preserve">One of my learning needs was to develop skills in critically analysing when writing assessments. I felt as though my assessments did not give clear indication to risks and strengths of the family which made difficulty in identifying the right support. They were causing drift in cases whose needs had been met by the support offered. At the time I was not having consistent supervision, however, upon identifying my learning needs a plan was put in place for monthly supervision. </w:t>
            </w:r>
          </w:p>
          <w:p w14:paraId="4D61D63F" w14:textId="77777777" w:rsidR="002E6938" w:rsidRDefault="002E6938" w:rsidP="002E6938">
            <w:pPr>
              <w:spacing w:line="360" w:lineRule="auto"/>
              <w:rPr>
                <w:sz w:val="24"/>
                <w:szCs w:val="24"/>
              </w:rPr>
            </w:pPr>
          </w:p>
          <w:p w14:paraId="3D6516D0" w14:textId="77777777" w:rsidR="002E6938" w:rsidRDefault="002E6938" w:rsidP="002E6938">
            <w:pPr>
              <w:overflowPunct/>
              <w:spacing w:line="360" w:lineRule="auto"/>
              <w:textAlignment w:val="auto"/>
              <w:rPr>
                <w:sz w:val="24"/>
                <w:szCs w:val="24"/>
              </w:rPr>
            </w:pPr>
            <w:r w:rsidRPr="00E7424B">
              <w:rPr>
                <w:sz w:val="24"/>
                <w:szCs w:val="24"/>
              </w:rPr>
              <w:t>I am been using various theories and models which include the solution-focused. Using a solution-focused approach ensures that I seek to identify strengths rather than focusing on the negatives. This approach ensures desired outcomes are achieved by the family’s own preferred future and sees the individuals as resources which promotes anti-oppressive practice (</w:t>
            </w:r>
            <w:proofErr w:type="spellStart"/>
            <w:r w:rsidRPr="00E7424B">
              <w:rPr>
                <w:sz w:val="24"/>
                <w:szCs w:val="24"/>
              </w:rPr>
              <w:t>Teater</w:t>
            </w:r>
            <w:proofErr w:type="spellEnd"/>
            <w:r w:rsidRPr="00E7424B">
              <w:rPr>
                <w:sz w:val="24"/>
                <w:szCs w:val="24"/>
              </w:rPr>
              <w:t xml:space="preserve">, 2010). The Signs of Safety model is the forefront of the Local Authority’s approach </w:t>
            </w:r>
            <w:r>
              <w:rPr>
                <w:sz w:val="24"/>
                <w:szCs w:val="24"/>
              </w:rPr>
              <w:t>when working with families using strengths based and solution focused working. In 2013, the Local Authority saw improvements in completing assessments within time scales by 90% using the model (</w:t>
            </w:r>
            <w:proofErr w:type="spellStart"/>
            <w:r>
              <w:rPr>
                <w:sz w:val="24"/>
                <w:szCs w:val="24"/>
              </w:rPr>
              <w:t>Turnell</w:t>
            </w:r>
            <w:proofErr w:type="spellEnd"/>
            <w:r>
              <w:rPr>
                <w:sz w:val="24"/>
                <w:szCs w:val="24"/>
              </w:rPr>
              <w:t xml:space="preserve"> and Murphy, 2017). To improve my knowledge and understanding around the solution focused model I have completed 2 days training. </w:t>
            </w:r>
          </w:p>
          <w:p w14:paraId="6A2900ED" w14:textId="77777777" w:rsidR="002E6938" w:rsidRDefault="002E6938" w:rsidP="002E6938">
            <w:pPr>
              <w:overflowPunct/>
              <w:spacing w:line="360" w:lineRule="auto"/>
              <w:textAlignment w:val="auto"/>
              <w:rPr>
                <w:sz w:val="24"/>
                <w:szCs w:val="24"/>
              </w:rPr>
            </w:pPr>
          </w:p>
          <w:p w14:paraId="42157C5C" w14:textId="77777777" w:rsidR="002E6938" w:rsidRDefault="002E6938" w:rsidP="002E6938">
            <w:pPr>
              <w:overflowPunct/>
              <w:spacing w:line="360" w:lineRule="auto"/>
              <w:textAlignment w:val="auto"/>
              <w:rPr>
                <w:sz w:val="24"/>
                <w:szCs w:val="24"/>
              </w:rPr>
            </w:pPr>
            <w:r>
              <w:rPr>
                <w:sz w:val="24"/>
                <w:szCs w:val="24"/>
              </w:rPr>
              <w:lastRenderedPageBreak/>
              <w:t xml:space="preserve">Training enables social workers maintain and develop their knowledge and skills to retain capacity to practice safely and effectively as part of continuing professional development (BASW, 2012). Attending training has enabled me to develop knowledge and skills in various issues relating to practice and guided me in the support and assistance provided to families. However, I feel that further training will continue to be beneficial to my development as a social worker within the Local Authority. The Code of Professional Practice (2017) emphasises the need for social workers to be accountable for their work and take responsibility in maintaining knowledge and skills. </w:t>
            </w:r>
          </w:p>
          <w:p w14:paraId="4D509D5A" w14:textId="77777777" w:rsidR="002E6938" w:rsidRDefault="002E6938" w:rsidP="002E6938">
            <w:pPr>
              <w:spacing w:line="360" w:lineRule="auto"/>
              <w:rPr>
                <w:sz w:val="24"/>
                <w:szCs w:val="24"/>
              </w:rPr>
            </w:pPr>
          </w:p>
          <w:p w14:paraId="28B16DEC" w14:textId="77777777" w:rsidR="002E6938" w:rsidRDefault="002E6938" w:rsidP="002E6938">
            <w:pPr>
              <w:spacing w:line="360" w:lineRule="auto"/>
              <w:rPr>
                <w:sz w:val="24"/>
                <w:szCs w:val="24"/>
              </w:rPr>
            </w:pPr>
            <w:r>
              <w:rPr>
                <w:sz w:val="24"/>
                <w:szCs w:val="24"/>
              </w:rPr>
              <w:t>My supervision was inconsistent which led to deteriorations in my practice. The lack of supervision impacted on my ability to develop my knowledge and experience and manage my caseload. The feedback from families were that assessments were late and they did not feel supported. Section 4 of the Code of Professional Practice, emphasis the need for social workers to share assessments and outcomes with families. Lack of resources and the demands of crisis work impact on a consistent level of supervision (</w:t>
            </w:r>
            <w:proofErr w:type="spellStart"/>
            <w:r w:rsidRPr="00C00AB2">
              <w:rPr>
                <w:rStyle w:val="addmd"/>
                <w:sz w:val="24"/>
                <w:szCs w:val="24"/>
              </w:rPr>
              <w:t>Beddoe</w:t>
            </w:r>
            <w:proofErr w:type="spellEnd"/>
            <w:r>
              <w:rPr>
                <w:rStyle w:val="addmd"/>
                <w:sz w:val="24"/>
                <w:szCs w:val="24"/>
              </w:rPr>
              <w:t xml:space="preserve"> and</w:t>
            </w:r>
            <w:r w:rsidRPr="00C00AB2">
              <w:rPr>
                <w:rStyle w:val="addmd"/>
                <w:sz w:val="24"/>
                <w:szCs w:val="24"/>
              </w:rPr>
              <w:t xml:space="preserve"> </w:t>
            </w:r>
            <w:proofErr w:type="spellStart"/>
            <w:r w:rsidRPr="00C00AB2">
              <w:rPr>
                <w:rStyle w:val="addmd"/>
                <w:sz w:val="24"/>
                <w:szCs w:val="24"/>
              </w:rPr>
              <w:t>Maidment</w:t>
            </w:r>
            <w:proofErr w:type="spellEnd"/>
            <w:r>
              <w:rPr>
                <w:rStyle w:val="addmd"/>
                <w:sz w:val="24"/>
                <w:szCs w:val="24"/>
              </w:rPr>
              <w:t xml:space="preserve">, </w:t>
            </w:r>
            <w:r w:rsidRPr="00C00AB2">
              <w:rPr>
                <w:rStyle w:val="addmd"/>
                <w:sz w:val="24"/>
                <w:szCs w:val="24"/>
              </w:rPr>
              <w:t>2015)</w:t>
            </w:r>
            <w:r>
              <w:rPr>
                <w:rStyle w:val="addmd"/>
                <w:sz w:val="24"/>
                <w:szCs w:val="24"/>
              </w:rPr>
              <w:t>.</w:t>
            </w:r>
            <w:r w:rsidRPr="00C00AB2">
              <w:rPr>
                <w:rStyle w:val="addmd"/>
                <w:sz w:val="24"/>
                <w:szCs w:val="24"/>
              </w:rPr>
              <w:t xml:space="preserve"> </w:t>
            </w:r>
            <w:r>
              <w:rPr>
                <w:sz w:val="24"/>
                <w:szCs w:val="24"/>
              </w:rPr>
              <w:t xml:space="preserve">Upon reflection, I was able to identify with my practice lead that a consistent plan of supervision needed to be developed on a monthly basis. There has been a shift within my practice whereby I feel more confident to manage a higher caseload and provide a good standard of social work practice to the families and children I work with. The feedback from families would suggest that they also feel more supported and positive outcomes are being achieved whereby there is no delay with statutory service involvement. I am also more proactive in referring to preventative services in accordance with the SSWBA (2014). </w:t>
            </w:r>
          </w:p>
          <w:p w14:paraId="39D2C39D" w14:textId="77777777" w:rsidR="002E6938" w:rsidRDefault="002E6938" w:rsidP="002E6938">
            <w:pPr>
              <w:spacing w:line="360" w:lineRule="auto"/>
              <w:rPr>
                <w:sz w:val="24"/>
                <w:szCs w:val="24"/>
              </w:rPr>
            </w:pPr>
          </w:p>
          <w:p w14:paraId="65A71F72" w14:textId="77777777" w:rsidR="002E6938" w:rsidRDefault="002E6938" w:rsidP="002E6938">
            <w:pPr>
              <w:spacing w:line="360" w:lineRule="auto"/>
              <w:rPr>
                <w:sz w:val="24"/>
                <w:szCs w:val="24"/>
              </w:rPr>
            </w:pPr>
            <w:r>
              <w:rPr>
                <w:sz w:val="24"/>
                <w:szCs w:val="24"/>
              </w:rPr>
              <w:t xml:space="preserve">My third learning need was to develop time-management skills as I found difficulty in using time effectively to prioritise my workload which impacted on my ability to complete written work within time scales. I am able to reflect that I had not been organising my diary effectively. In supervision, a plan was developed to ensure that two days per week were office based to prioritise case recording. I have considered Steven Covey’s work ‘7 habits of highly effective people (1989) cited in </w:t>
            </w:r>
            <w:proofErr w:type="spellStart"/>
            <w:r>
              <w:rPr>
                <w:sz w:val="24"/>
                <w:szCs w:val="24"/>
              </w:rPr>
              <w:t>Lambley</w:t>
            </w:r>
            <w:proofErr w:type="spellEnd"/>
            <w:r>
              <w:rPr>
                <w:sz w:val="24"/>
                <w:szCs w:val="24"/>
              </w:rPr>
              <w:t xml:space="preserve"> (2009). Some of </w:t>
            </w:r>
            <w:proofErr w:type="spellStart"/>
            <w:r>
              <w:rPr>
                <w:sz w:val="24"/>
                <w:szCs w:val="24"/>
              </w:rPr>
              <w:t>Convey’s</w:t>
            </w:r>
            <w:proofErr w:type="spellEnd"/>
            <w:r>
              <w:rPr>
                <w:sz w:val="24"/>
                <w:szCs w:val="24"/>
              </w:rPr>
              <w:t xml:space="preserve"> work included being proactive, managing ourselves not time, thinking about what needs to be achieved and that actions are based on values not feelings. </w:t>
            </w:r>
          </w:p>
          <w:p w14:paraId="576E4835" w14:textId="77777777" w:rsidR="002E6938" w:rsidRPr="00203C54" w:rsidRDefault="002E6938" w:rsidP="002E6938">
            <w:pPr>
              <w:spacing w:line="360" w:lineRule="auto"/>
              <w:rPr>
                <w:sz w:val="24"/>
                <w:szCs w:val="24"/>
              </w:rPr>
            </w:pPr>
          </w:p>
          <w:p w14:paraId="3CD4F365" w14:textId="77777777" w:rsidR="002E6938" w:rsidRDefault="002E6938" w:rsidP="002E6938">
            <w:pPr>
              <w:spacing w:line="360" w:lineRule="auto"/>
              <w:rPr>
                <w:sz w:val="24"/>
                <w:szCs w:val="24"/>
              </w:rPr>
            </w:pPr>
            <w:r>
              <w:rPr>
                <w:sz w:val="24"/>
                <w:szCs w:val="24"/>
              </w:rPr>
              <w:t>I feel that my professional development is an ongoing process and I have been able to identify learning needs that I would like to achieve within the next year. I would benefit from using more theory during supervision to support my development in written and practical work. Section 6 of the Code of Professional Practice, states that social workers need to undertake relevant learning to maintain and improve knowledge and skills that contributes to development.</w:t>
            </w:r>
          </w:p>
          <w:p w14:paraId="508A30DF" w14:textId="77777777" w:rsidR="002E6938" w:rsidRDefault="002E6938" w:rsidP="002E6938">
            <w:pPr>
              <w:spacing w:line="360" w:lineRule="auto"/>
              <w:rPr>
                <w:sz w:val="24"/>
                <w:szCs w:val="24"/>
              </w:rPr>
            </w:pPr>
          </w:p>
          <w:p w14:paraId="6081CA47" w14:textId="77777777" w:rsidR="002E6938" w:rsidRDefault="002E6938" w:rsidP="002E6938">
            <w:pPr>
              <w:spacing w:line="360" w:lineRule="auto"/>
              <w:rPr>
                <w:sz w:val="24"/>
                <w:szCs w:val="24"/>
              </w:rPr>
            </w:pPr>
            <w:r>
              <w:rPr>
                <w:sz w:val="24"/>
                <w:szCs w:val="24"/>
              </w:rPr>
              <w:t>I feel that I need to develop organisational skills to maintain a good level of practice and prioritise the needs of my caseload. Organisational skills are beneficial to support in professional development, effective practice and supervision which ensures that social workers remain resilient (</w:t>
            </w:r>
            <w:r w:rsidRPr="00C00AB2">
              <w:rPr>
                <w:sz w:val="24"/>
                <w:szCs w:val="24"/>
              </w:rPr>
              <w:t>Grant</w:t>
            </w:r>
            <w:r>
              <w:rPr>
                <w:sz w:val="24"/>
                <w:szCs w:val="24"/>
              </w:rPr>
              <w:t xml:space="preserve"> </w:t>
            </w:r>
            <w:r w:rsidRPr="00C00AB2">
              <w:rPr>
                <w:sz w:val="24"/>
                <w:szCs w:val="24"/>
              </w:rPr>
              <w:t xml:space="preserve">and </w:t>
            </w:r>
            <w:proofErr w:type="spellStart"/>
            <w:r w:rsidRPr="00C00AB2">
              <w:rPr>
                <w:sz w:val="24"/>
                <w:szCs w:val="24"/>
              </w:rPr>
              <w:t>Kinman</w:t>
            </w:r>
            <w:proofErr w:type="spellEnd"/>
            <w:r>
              <w:rPr>
                <w:sz w:val="24"/>
                <w:szCs w:val="24"/>
              </w:rPr>
              <w:t xml:space="preserve">, </w:t>
            </w:r>
            <w:r w:rsidRPr="00C00AB2">
              <w:rPr>
                <w:sz w:val="24"/>
                <w:szCs w:val="24"/>
              </w:rPr>
              <w:t>2014)</w:t>
            </w:r>
            <w:r>
              <w:rPr>
                <w:sz w:val="24"/>
                <w:szCs w:val="24"/>
              </w:rPr>
              <w:t xml:space="preserve">. </w:t>
            </w:r>
          </w:p>
          <w:p w14:paraId="6E39FBE1" w14:textId="77777777" w:rsidR="002E6938" w:rsidRDefault="002E6938" w:rsidP="002E6938">
            <w:pPr>
              <w:spacing w:line="360" w:lineRule="auto"/>
              <w:rPr>
                <w:sz w:val="24"/>
                <w:szCs w:val="24"/>
              </w:rPr>
            </w:pPr>
          </w:p>
          <w:p w14:paraId="4180CAC5" w14:textId="77777777" w:rsidR="002E6938" w:rsidRDefault="002E6938" w:rsidP="002E6938">
            <w:pPr>
              <w:spacing w:line="360" w:lineRule="auto"/>
              <w:rPr>
                <w:sz w:val="24"/>
                <w:szCs w:val="24"/>
              </w:rPr>
            </w:pPr>
            <w:r>
              <w:rPr>
                <w:sz w:val="24"/>
                <w:szCs w:val="24"/>
              </w:rPr>
              <w:t xml:space="preserve">Upon reflection, I acknowledge that I can become stressed when managing high complex caseload. A learning need I have identified is to access and accept support from the team. I am firm in my view that families need consistency and it impacts on positive relationships when others are visiting the family. However, I am able to reflect that this is challenging and impacts on my own wellbeing. </w:t>
            </w:r>
          </w:p>
          <w:p w14:paraId="04EFADEE" w14:textId="77777777" w:rsidR="002E6938" w:rsidRDefault="002E6938" w:rsidP="002E6938">
            <w:pPr>
              <w:spacing w:line="360" w:lineRule="auto"/>
              <w:rPr>
                <w:sz w:val="24"/>
                <w:szCs w:val="24"/>
              </w:rPr>
            </w:pPr>
          </w:p>
          <w:p w14:paraId="79F02613" w14:textId="77777777" w:rsidR="002E6938" w:rsidRPr="003964C8" w:rsidRDefault="002E6938" w:rsidP="002E6938">
            <w:pPr>
              <w:spacing w:line="360" w:lineRule="auto"/>
              <w:rPr>
                <w:b/>
                <w:sz w:val="24"/>
                <w:szCs w:val="24"/>
              </w:rPr>
            </w:pPr>
            <w:r>
              <w:rPr>
                <w:b/>
                <w:sz w:val="24"/>
                <w:szCs w:val="24"/>
              </w:rPr>
              <w:t>Word count: 826</w:t>
            </w:r>
          </w:p>
          <w:p w14:paraId="22235722" w14:textId="2D2BCDFD" w:rsidR="002E6938" w:rsidRPr="008B28E7" w:rsidRDefault="002E6938" w:rsidP="00FF7EBB">
            <w:pPr>
              <w:jc w:val="both"/>
              <w:rPr>
                <w:i/>
                <w:sz w:val="24"/>
                <w:szCs w:val="24"/>
              </w:rPr>
            </w:pP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06B4658B" w14:textId="62985462"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7A9FF7D3" w:rsidR="00E559CE" w:rsidRPr="00B17FA0" w:rsidRDefault="004559B7" w:rsidP="004559B7">
            <w:pPr>
              <w:jc w:val="both"/>
              <w:rPr>
                <w:sz w:val="24"/>
                <w:szCs w:val="24"/>
              </w:rPr>
            </w:pPr>
            <w:r>
              <w:rPr>
                <w:sz w:val="24"/>
                <w:szCs w:val="24"/>
              </w:rPr>
              <w:t>06.11.18</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CB2DCFD" w:rsidR="00E559CE" w:rsidRPr="00B17FA0" w:rsidRDefault="004559B7" w:rsidP="00B94443">
            <w:pPr>
              <w:jc w:val="both"/>
              <w:rPr>
                <w:sz w:val="24"/>
                <w:szCs w:val="24"/>
              </w:rPr>
            </w:pPr>
            <w:r>
              <w:rPr>
                <w:sz w:val="24"/>
                <w:szCs w:val="24"/>
              </w:rPr>
              <w:t>20.02.19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10D2EE0C" w:rsidR="00E559CE" w:rsidRPr="00B17FA0" w:rsidRDefault="004559B7" w:rsidP="00B94443">
            <w:pPr>
              <w:jc w:val="both"/>
              <w:rPr>
                <w:sz w:val="24"/>
                <w:szCs w:val="24"/>
              </w:rPr>
            </w:pPr>
            <w:r>
              <w:rPr>
                <w:sz w:val="24"/>
                <w:szCs w:val="24"/>
              </w:rPr>
              <w:t>10.04.19</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4292F96B" w:rsidR="00E559CE" w:rsidRPr="00B17FA0" w:rsidRDefault="004559B7" w:rsidP="00B94443">
            <w:pPr>
              <w:jc w:val="both"/>
              <w:rPr>
                <w:sz w:val="24"/>
                <w:szCs w:val="24"/>
              </w:rPr>
            </w:pPr>
            <w:r>
              <w:rPr>
                <w:sz w:val="24"/>
                <w:szCs w:val="24"/>
              </w:rPr>
              <w:t>09.07.19</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17FF749F" w14:textId="38842D68"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1AAA24D5" w14:textId="41CEB73D"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32586B70" w14:textId="4385D1FC" w:rsidR="003A1BC2" w:rsidRDefault="003A1BC2" w:rsidP="00AE134C">
            <w:pPr>
              <w:jc w:val="both"/>
              <w:rPr>
                <w:color w:val="auto"/>
                <w:sz w:val="24"/>
                <w:szCs w:val="24"/>
              </w:rPr>
            </w:pPr>
          </w:p>
          <w:p w14:paraId="16AD3733" w14:textId="77777777" w:rsidR="003A1BC2" w:rsidRDefault="003A1BC2" w:rsidP="003A1BC2">
            <w:pPr>
              <w:spacing w:line="360" w:lineRule="auto"/>
              <w:rPr>
                <w:sz w:val="24"/>
                <w:szCs w:val="24"/>
              </w:rPr>
            </w:pPr>
            <w:r>
              <w:rPr>
                <w:sz w:val="24"/>
                <w:szCs w:val="24"/>
              </w:rPr>
              <w:t xml:space="preserve">Amy has remained in a Front line Social Work team.  Amy has had a very busy caseload which has been managed well, given the circumstances.  Amy herself has identified that having regular and consistent supervision is vital in her role as a Front Line social worker.  This will enable her thinking to be slowed down when making decisions for families. Supervision is also important that reflection on her practice and to allow theories to be implemented when considering the next steps and basic case management.  Whilst it is acknowledged that having a busy caseload and the prioritise will change on a day to day basis, Amy is eager to seek out supervision. </w:t>
            </w:r>
          </w:p>
          <w:p w14:paraId="0E2B545B" w14:textId="77777777" w:rsidR="003A1BC2" w:rsidRDefault="003A1BC2" w:rsidP="003A1BC2">
            <w:pPr>
              <w:spacing w:line="360" w:lineRule="auto"/>
              <w:rPr>
                <w:sz w:val="24"/>
                <w:szCs w:val="24"/>
              </w:rPr>
            </w:pPr>
          </w:p>
          <w:p w14:paraId="2F4FDCB5" w14:textId="77777777" w:rsidR="003A1BC2" w:rsidRDefault="003A1BC2" w:rsidP="003A1BC2">
            <w:pPr>
              <w:spacing w:line="360" w:lineRule="auto"/>
              <w:rPr>
                <w:sz w:val="24"/>
                <w:szCs w:val="24"/>
              </w:rPr>
            </w:pPr>
          </w:p>
          <w:p w14:paraId="25D2E7B1" w14:textId="77777777" w:rsidR="003A1BC2" w:rsidRPr="004A2F94" w:rsidRDefault="003A1BC2" w:rsidP="003A1BC2">
            <w:pPr>
              <w:spacing w:line="360" w:lineRule="auto"/>
              <w:rPr>
                <w:sz w:val="24"/>
                <w:szCs w:val="24"/>
              </w:rPr>
            </w:pPr>
            <w:r>
              <w:rPr>
                <w:sz w:val="24"/>
                <w:szCs w:val="24"/>
              </w:rPr>
              <w:lastRenderedPageBreak/>
              <w:t xml:space="preserve">Amy has identified that her analysis needs to be more specific to allow decision making to inform the appropriate interventions which are best suited for the families she works with.  I can confirm that Amy’s analytical skills are increasing and her application of professional judgement is increasing on a day to day basis with complex situations the families she works with find themselves in.  </w:t>
            </w:r>
            <w:r w:rsidRPr="004A2F94">
              <w:rPr>
                <w:sz w:val="24"/>
                <w:szCs w:val="24"/>
              </w:rPr>
              <w:t>Applying analysis in assessment to inform interventions</w:t>
            </w:r>
          </w:p>
          <w:p w14:paraId="270F4645" w14:textId="77777777" w:rsidR="003A1BC2" w:rsidRDefault="003A1BC2" w:rsidP="003A1BC2">
            <w:pPr>
              <w:spacing w:line="360" w:lineRule="auto"/>
              <w:rPr>
                <w:sz w:val="24"/>
                <w:szCs w:val="24"/>
              </w:rPr>
            </w:pPr>
          </w:p>
          <w:p w14:paraId="10079E29" w14:textId="77777777" w:rsidR="003A1BC2" w:rsidRDefault="003A1BC2" w:rsidP="003A1BC2">
            <w:pPr>
              <w:spacing w:line="360" w:lineRule="auto"/>
              <w:rPr>
                <w:sz w:val="24"/>
                <w:szCs w:val="24"/>
              </w:rPr>
            </w:pPr>
            <w:r>
              <w:rPr>
                <w:sz w:val="24"/>
                <w:szCs w:val="24"/>
              </w:rPr>
              <w:t xml:space="preserve">I have met with Amy’s families as part of Family Network meeting and other formal arenas, such as Child Protection Conferences and Legal meeting when in the families are in the Public Law arena.  Despite the obvious difficult circumstances the families find themselves in they have spoken very favourably about the relationship they have with Amy.  The families have highlighted Amy’s approach of being respectful to their needs, being open and honest about the concerns the Local Authority and being able to respond to the family’s needs effectively.  </w:t>
            </w:r>
          </w:p>
          <w:p w14:paraId="0F4B3D40" w14:textId="77777777" w:rsidR="003A1BC2" w:rsidRDefault="003A1BC2" w:rsidP="003A1BC2">
            <w:pPr>
              <w:spacing w:line="360" w:lineRule="auto"/>
              <w:rPr>
                <w:sz w:val="24"/>
                <w:szCs w:val="24"/>
              </w:rPr>
            </w:pPr>
          </w:p>
          <w:p w14:paraId="5479761F" w14:textId="77777777" w:rsidR="003A1BC2" w:rsidRDefault="003A1BC2" w:rsidP="003A1BC2">
            <w:pPr>
              <w:spacing w:line="360" w:lineRule="auto"/>
              <w:rPr>
                <w:sz w:val="24"/>
                <w:szCs w:val="24"/>
              </w:rPr>
            </w:pPr>
            <w:r>
              <w:rPr>
                <w:sz w:val="24"/>
                <w:szCs w:val="24"/>
              </w:rPr>
              <w:t>Other evidential feedback can be cited from Amy’s PLO Assessments which a demonstrate a clear understanding of the information gathered and , the issues at hand and her Court recommendations are always clear and evidence based.</w:t>
            </w:r>
          </w:p>
          <w:p w14:paraId="52B5741A" w14:textId="77777777" w:rsidR="003A1BC2" w:rsidRDefault="003A1BC2" w:rsidP="003A1BC2">
            <w:pPr>
              <w:spacing w:line="360" w:lineRule="auto"/>
              <w:rPr>
                <w:sz w:val="24"/>
                <w:szCs w:val="24"/>
              </w:rPr>
            </w:pPr>
          </w:p>
          <w:p w14:paraId="1633F86B" w14:textId="77777777" w:rsidR="003A1BC2" w:rsidRDefault="003A1BC2" w:rsidP="003A1BC2">
            <w:pPr>
              <w:spacing w:line="360" w:lineRule="auto"/>
              <w:rPr>
                <w:sz w:val="24"/>
                <w:szCs w:val="24"/>
              </w:rPr>
            </w:pPr>
            <w:r>
              <w:rPr>
                <w:sz w:val="24"/>
                <w:szCs w:val="24"/>
              </w:rPr>
              <w:t xml:space="preserve">In summary, Amy is a respected and hardworking member of the team who is growing continually in knowledge and who is always keen to learn and develop new skills to support the children and parents in her role as a Front line social worker. </w:t>
            </w:r>
          </w:p>
          <w:p w14:paraId="62CDD4B8" w14:textId="77777777" w:rsidR="003A1BC2" w:rsidRDefault="003A1BC2" w:rsidP="003A1BC2">
            <w:pPr>
              <w:spacing w:line="360" w:lineRule="auto"/>
              <w:rPr>
                <w:sz w:val="24"/>
                <w:szCs w:val="24"/>
              </w:rPr>
            </w:pPr>
            <w:r>
              <w:rPr>
                <w:sz w:val="24"/>
                <w:szCs w:val="24"/>
              </w:rPr>
              <w:t xml:space="preserve">Signed:  Naomi Rowe  </w:t>
            </w:r>
          </w:p>
          <w:p w14:paraId="0D668B5C" w14:textId="77777777" w:rsidR="003A1BC2" w:rsidRDefault="003A1BC2" w:rsidP="003A1BC2">
            <w:pPr>
              <w:spacing w:line="360" w:lineRule="auto"/>
              <w:rPr>
                <w:sz w:val="24"/>
                <w:szCs w:val="24"/>
              </w:rPr>
            </w:pPr>
            <w:r>
              <w:rPr>
                <w:sz w:val="24"/>
                <w:szCs w:val="24"/>
              </w:rPr>
              <w:t xml:space="preserve">Practice Lead West </w:t>
            </w:r>
          </w:p>
          <w:p w14:paraId="31FD0D35" w14:textId="77777777" w:rsidR="003A1BC2" w:rsidRDefault="003A1BC2" w:rsidP="003A1BC2">
            <w:pPr>
              <w:spacing w:line="360" w:lineRule="auto"/>
              <w:rPr>
                <w:sz w:val="24"/>
                <w:szCs w:val="24"/>
              </w:rPr>
            </w:pPr>
            <w:r>
              <w:rPr>
                <w:sz w:val="24"/>
                <w:szCs w:val="24"/>
              </w:rPr>
              <w:t>Dated:  19/02/2020</w:t>
            </w:r>
          </w:p>
          <w:p w14:paraId="7FD58BCE" w14:textId="77777777" w:rsidR="003A1BC2" w:rsidRDefault="003A1BC2" w:rsidP="00AE134C">
            <w:pPr>
              <w:jc w:val="both"/>
              <w:rPr>
                <w:color w:val="auto"/>
                <w:sz w:val="24"/>
                <w:szCs w:val="24"/>
              </w:rPr>
            </w:pPr>
          </w:p>
          <w:p w14:paraId="024EE9BE" w14:textId="77777777" w:rsidR="002E6938" w:rsidRDefault="002E6938" w:rsidP="00AE134C">
            <w:pPr>
              <w:jc w:val="both"/>
              <w:rPr>
                <w:color w:val="auto"/>
                <w:sz w:val="24"/>
                <w:szCs w:val="24"/>
              </w:rPr>
            </w:pPr>
          </w:p>
          <w:p w14:paraId="0CDF6545" w14:textId="0C53B4E2" w:rsidR="002E6938" w:rsidRPr="008B28E7" w:rsidRDefault="002E6938"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6D6DBEE1" w14:textId="32FD3EE0"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2D527B0D" w:rsidR="004923DA"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54350EA1" w14:textId="7F76DF84" w:rsidR="00D832F6" w:rsidRPr="00F550B4" w:rsidRDefault="00D832F6" w:rsidP="00D832F6">
      <w:pPr>
        <w:spacing w:line="360" w:lineRule="auto"/>
        <w:rPr>
          <w:sz w:val="24"/>
          <w:szCs w:val="24"/>
        </w:rPr>
      </w:pPr>
    </w:p>
    <w:p w14:paraId="127F0D55" w14:textId="77777777" w:rsidR="00D832F6" w:rsidRPr="00D832F6" w:rsidRDefault="00D832F6" w:rsidP="00D832F6">
      <w:pPr>
        <w:spacing w:line="360" w:lineRule="auto"/>
        <w:rPr>
          <w:color w:val="auto"/>
          <w:sz w:val="24"/>
          <w:szCs w:val="24"/>
        </w:rPr>
      </w:pPr>
      <w:r w:rsidRPr="00D832F6">
        <w:rPr>
          <w:rStyle w:val="addmd1"/>
          <w:color w:val="auto"/>
          <w:sz w:val="24"/>
          <w:szCs w:val="24"/>
        </w:rPr>
        <w:t xml:space="preserve">Adams, A. </w:t>
      </w:r>
      <w:proofErr w:type="spellStart"/>
      <w:r w:rsidRPr="00D832F6">
        <w:rPr>
          <w:rStyle w:val="addmd1"/>
          <w:color w:val="auto"/>
          <w:sz w:val="24"/>
          <w:szCs w:val="24"/>
        </w:rPr>
        <w:t>Dominelli</w:t>
      </w:r>
      <w:proofErr w:type="spellEnd"/>
      <w:r w:rsidRPr="00D832F6">
        <w:rPr>
          <w:rStyle w:val="addmd1"/>
          <w:color w:val="auto"/>
          <w:sz w:val="24"/>
          <w:szCs w:val="24"/>
        </w:rPr>
        <w:t xml:space="preserve">, L. Payne, M. (2009) </w:t>
      </w:r>
      <w:r w:rsidRPr="00D832F6">
        <w:rPr>
          <w:color w:val="auto"/>
          <w:sz w:val="24"/>
          <w:szCs w:val="24"/>
        </w:rPr>
        <w:t>Practising Social Work in a Complex World. 2</w:t>
      </w:r>
      <w:r w:rsidRPr="00D832F6">
        <w:rPr>
          <w:color w:val="auto"/>
          <w:sz w:val="24"/>
          <w:szCs w:val="24"/>
          <w:vertAlign w:val="superscript"/>
        </w:rPr>
        <w:t>nd</w:t>
      </w:r>
      <w:r w:rsidRPr="00D832F6">
        <w:rPr>
          <w:color w:val="auto"/>
          <w:sz w:val="24"/>
          <w:szCs w:val="24"/>
        </w:rPr>
        <w:t xml:space="preserve"> Ed. London: RED GLOBE PRESS. </w:t>
      </w:r>
    </w:p>
    <w:p w14:paraId="2F2F3D5D" w14:textId="77777777" w:rsidR="00D832F6" w:rsidRPr="00F550B4" w:rsidRDefault="00D832F6" w:rsidP="00D832F6">
      <w:pPr>
        <w:spacing w:line="360" w:lineRule="auto"/>
        <w:rPr>
          <w:sz w:val="24"/>
          <w:szCs w:val="24"/>
        </w:rPr>
      </w:pPr>
      <w:r w:rsidRPr="00F550B4">
        <w:rPr>
          <w:sz w:val="24"/>
          <w:szCs w:val="24"/>
        </w:rPr>
        <w:t xml:space="preserve">Adoption and Children Act 2002. Available from: </w:t>
      </w:r>
      <w:hyperlink r:id="rId10" w:history="1">
        <w:r w:rsidRPr="00F550B4">
          <w:rPr>
            <w:rStyle w:val="Hyperlink"/>
            <w:sz w:val="24"/>
            <w:szCs w:val="24"/>
          </w:rPr>
          <w:t>http://www.legislation.gov.uk/ukpga/2002/38/contents</w:t>
        </w:r>
      </w:hyperlink>
      <w:r w:rsidRPr="00F550B4">
        <w:rPr>
          <w:rStyle w:val="Hyperlink"/>
          <w:color w:val="auto"/>
          <w:sz w:val="24"/>
          <w:szCs w:val="24"/>
        </w:rPr>
        <w:t xml:space="preserve"> (Accessed on: 17.01.20)</w:t>
      </w:r>
    </w:p>
    <w:p w14:paraId="4251D733" w14:textId="77777777" w:rsidR="00D832F6" w:rsidRPr="00F550B4" w:rsidRDefault="00D832F6" w:rsidP="00D832F6">
      <w:pPr>
        <w:spacing w:line="360" w:lineRule="auto"/>
        <w:rPr>
          <w:sz w:val="24"/>
          <w:szCs w:val="24"/>
        </w:rPr>
      </w:pPr>
      <w:r w:rsidRPr="00F550B4">
        <w:rPr>
          <w:sz w:val="24"/>
          <w:szCs w:val="24"/>
        </w:rPr>
        <w:t xml:space="preserve">All Wales Child Protection Procedures 2008-2018. Available from: </w:t>
      </w:r>
      <w:hyperlink r:id="rId11" w:history="1">
        <w:r w:rsidRPr="00F550B4">
          <w:rPr>
            <w:rStyle w:val="Hyperlink"/>
            <w:sz w:val="24"/>
            <w:szCs w:val="24"/>
          </w:rPr>
          <w:t>http://www.google.co.uk/url?sa=t&amp;rct=j&amp;q=&amp;esrc=s&amp;source=web&amp;cd=3&amp;ved=2ahUKEwiC_umq2N_nAhVoQEEAHY9eClMQFjACegQIAhAB&amp;url=http%3A%2F%2Fwww.childreninwales.org.uk%2Fwp-content%2Fuploads%2F2015%2F09%2FAll-Wales-Child-Protection-Procedures-2008.pdf&amp;usg=AOvVaw1K70PwG5isfPf0sJJqrJLX</w:t>
        </w:r>
      </w:hyperlink>
      <w:r w:rsidRPr="00F550B4">
        <w:rPr>
          <w:sz w:val="24"/>
          <w:szCs w:val="24"/>
        </w:rPr>
        <w:t xml:space="preserve"> </w:t>
      </w:r>
      <w:r w:rsidRPr="00F550B4">
        <w:rPr>
          <w:rStyle w:val="Hyperlink"/>
          <w:color w:val="auto"/>
          <w:sz w:val="24"/>
          <w:szCs w:val="24"/>
        </w:rPr>
        <w:t>(Accessed on: 17.01.20)</w:t>
      </w:r>
    </w:p>
    <w:p w14:paraId="58B9A521" w14:textId="77777777" w:rsidR="00D832F6" w:rsidRPr="00F550B4" w:rsidRDefault="00D832F6" w:rsidP="00D832F6">
      <w:pPr>
        <w:spacing w:line="360" w:lineRule="auto"/>
        <w:rPr>
          <w:sz w:val="24"/>
          <w:szCs w:val="24"/>
        </w:rPr>
      </w:pPr>
      <w:r w:rsidRPr="00D832F6">
        <w:rPr>
          <w:bCs/>
          <w:color w:val="auto"/>
          <w:sz w:val="24"/>
          <w:szCs w:val="24"/>
        </w:rPr>
        <w:t xml:space="preserve">BASW (2012) </w:t>
      </w:r>
      <w:r w:rsidRPr="00D832F6">
        <w:rPr>
          <w:color w:val="auto"/>
          <w:sz w:val="24"/>
          <w:szCs w:val="24"/>
        </w:rPr>
        <w:t xml:space="preserve">BASW Continuing Professional Development (CPD) Policy. Available from: </w:t>
      </w:r>
      <w:hyperlink r:id="rId12" w:history="1">
        <w:r w:rsidRPr="00F550B4">
          <w:rPr>
            <w:rStyle w:val="Hyperlink"/>
            <w:sz w:val="24"/>
            <w:szCs w:val="24"/>
          </w:rPr>
          <w:t>https://www.basw.co.uk/system/files/resources/basw_91404-6_0.pdf</w:t>
        </w:r>
      </w:hyperlink>
      <w:r w:rsidRPr="00F550B4">
        <w:rPr>
          <w:sz w:val="24"/>
          <w:szCs w:val="24"/>
        </w:rPr>
        <w:t xml:space="preserve"> (Accessed on: 13.02.20)</w:t>
      </w:r>
    </w:p>
    <w:p w14:paraId="6500C884" w14:textId="77777777" w:rsidR="00D832F6" w:rsidRPr="00F550B4" w:rsidRDefault="00D832F6" w:rsidP="00D832F6">
      <w:pPr>
        <w:spacing w:line="360" w:lineRule="auto"/>
        <w:rPr>
          <w:sz w:val="24"/>
          <w:szCs w:val="24"/>
        </w:rPr>
      </w:pPr>
      <w:proofErr w:type="spellStart"/>
      <w:r w:rsidRPr="00F550B4">
        <w:rPr>
          <w:rStyle w:val="addmd"/>
          <w:sz w:val="24"/>
          <w:szCs w:val="24"/>
        </w:rPr>
        <w:t>Beddoe</w:t>
      </w:r>
      <w:proofErr w:type="spellEnd"/>
      <w:r w:rsidRPr="00F550B4">
        <w:rPr>
          <w:rStyle w:val="addmd"/>
          <w:sz w:val="24"/>
          <w:szCs w:val="24"/>
        </w:rPr>
        <w:t xml:space="preserve">, L. and </w:t>
      </w:r>
      <w:proofErr w:type="spellStart"/>
      <w:r w:rsidRPr="00F550B4">
        <w:rPr>
          <w:rStyle w:val="addmd"/>
          <w:sz w:val="24"/>
          <w:szCs w:val="24"/>
        </w:rPr>
        <w:t>Maidment</w:t>
      </w:r>
      <w:proofErr w:type="spellEnd"/>
      <w:r w:rsidRPr="00F550B4">
        <w:rPr>
          <w:rStyle w:val="addmd"/>
          <w:sz w:val="24"/>
          <w:szCs w:val="24"/>
        </w:rPr>
        <w:t xml:space="preserve">, J. (2015) </w:t>
      </w:r>
      <w:r w:rsidRPr="00F550B4">
        <w:rPr>
          <w:sz w:val="24"/>
          <w:szCs w:val="24"/>
        </w:rPr>
        <w:t xml:space="preserve">Supervision in Social Work: Contemporary Issues. Oxon: Routledge. </w:t>
      </w:r>
    </w:p>
    <w:p w14:paraId="6A194E83" w14:textId="77777777" w:rsidR="00D832F6" w:rsidRPr="00F550B4" w:rsidRDefault="00D832F6" w:rsidP="00D832F6">
      <w:pPr>
        <w:spacing w:line="360" w:lineRule="auto"/>
        <w:rPr>
          <w:sz w:val="24"/>
          <w:szCs w:val="24"/>
        </w:rPr>
      </w:pPr>
      <w:r w:rsidRPr="00F550B4">
        <w:rPr>
          <w:sz w:val="24"/>
          <w:szCs w:val="24"/>
        </w:rPr>
        <w:t xml:space="preserve">Brandon, M. Bailey, S. </w:t>
      </w:r>
      <w:proofErr w:type="spellStart"/>
      <w:r w:rsidRPr="00F550B4">
        <w:rPr>
          <w:sz w:val="24"/>
          <w:szCs w:val="24"/>
        </w:rPr>
        <w:t>Belderson</w:t>
      </w:r>
      <w:proofErr w:type="spellEnd"/>
      <w:r w:rsidRPr="00F550B4">
        <w:rPr>
          <w:sz w:val="24"/>
          <w:szCs w:val="24"/>
        </w:rPr>
        <w:t xml:space="preserve">, P. Larsson, B. (2013) Neglect and serious case reviews. Available at: </w:t>
      </w:r>
      <w:hyperlink r:id="rId13" w:history="1">
        <w:r w:rsidRPr="00F550B4">
          <w:rPr>
            <w:rStyle w:val="Hyperlink"/>
            <w:sz w:val="24"/>
            <w:szCs w:val="24"/>
          </w:rPr>
          <w:t>https://learning.nspcc.org.uk/research-resources/2013/neglect-serious-case-reviews/</w:t>
        </w:r>
      </w:hyperlink>
      <w:r w:rsidRPr="00F550B4">
        <w:rPr>
          <w:sz w:val="24"/>
          <w:szCs w:val="24"/>
        </w:rPr>
        <w:t xml:space="preserve">  (Accessed on: 09.02.20)</w:t>
      </w:r>
    </w:p>
    <w:p w14:paraId="67E5DA45" w14:textId="77777777" w:rsidR="00D832F6" w:rsidRPr="00F550B4" w:rsidRDefault="00D832F6" w:rsidP="00D832F6">
      <w:pPr>
        <w:spacing w:line="360" w:lineRule="auto"/>
        <w:rPr>
          <w:color w:val="333333"/>
          <w:sz w:val="24"/>
          <w:szCs w:val="24"/>
        </w:rPr>
      </w:pPr>
      <w:r w:rsidRPr="00F550B4">
        <w:rPr>
          <w:sz w:val="24"/>
          <w:szCs w:val="24"/>
        </w:rPr>
        <w:t xml:space="preserve">Bruce, L. (2013) </w:t>
      </w:r>
      <w:r w:rsidRPr="00F550B4">
        <w:rPr>
          <w:color w:val="333333"/>
          <w:sz w:val="24"/>
          <w:szCs w:val="24"/>
        </w:rPr>
        <w:t xml:space="preserve">Reflective Practice for Social Workers: A Handbook for Developing Professional Confidence. Berkshire: Open University Press. </w:t>
      </w:r>
    </w:p>
    <w:p w14:paraId="77F36B5F" w14:textId="77777777" w:rsidR="00D832F6" w:rsidRPr="00F550B4" w:rsidRDefault="00D832F6" w:rsidP="00D832F6">
      <w:pPr>
        <w:spacing w:line="360" w:lineRule="auto"/>
        <w:rPr>
          <w:color w:val="auto"/>
          <w:sz w:val="24"/>
          <w:szCs w:val="24"/>
        </w:rPr>
      </w:pPr>
      <w:r w:rsidRPr="00F550B4">
        <w:rPr>
          <w:rStyle w:val="addmd1"/>
          <w:color w:val="auto"/>
          <w:sz w:val="24"/>
          <w:szCs w:val="24"/>
        </w:rPr>
        <w:t xml:space="preserve">Butler, I. and Hickman, C. (2011) </w:t>
      </w:r>
      <w:r w:rsidRPr="00F550B4">
        <w:rPr>
          <w:color w:val="auto"/>
          <w:sz w:val="24"/>
          <w:szCs w:val="24"/>
        </w:rPr>
        <w:t>Social Work with Children and Families: Getting Into Practice. 3</w:t>
      </w:r>
      <w:r w:rsidRPr="00F550B4">
        <w:rPr>
          <w:color w:val="auto"/>
          <w:sz w:val="24"/>
          <w:szCs w:val="24"/>
          <w:vertAlign w:val="superscript"/>
        </w:rPr>
        <w:t>rd</w:t>
      </w:r>
      <w:r w:rsidRPr="00F550B4">
        <w:rPr>
          <w:color w:val="auto"/>
          <w:sz w:val="24"/>
          <w:szCs w:val="24"/>
        </w:rPr>
        <w:t xml:space="preserve"> Ed. London: Jessica Kingsley Publishers. </w:t>
      </w:r>
    </w:p>
    <w:p w14:paraId="506B0157" w14:textId="77777777" w:rsidR="00D832F6" w:rsidRPr="00F550B4" w:rsidRDefault="00D832F6" w:rsidP="00D832F6">
      <w:pPr>
        <w:spacing w:line="360" w:lineRule="auto"/>
        <w:rPr>
          <w:color w:val="333333"/>
          <w:sz w:val="24"/>
          <w:szCs w:val="24"/>
        </w:rPr>
      </w:pPr>
      <w:r w:rsidRPr="00F550B4">
        <w:rPr>
          <w:color w:val="333333"/>
          <w:sz w:val="24"/>
          <w:szCs w:val="24"/>
        </w:rPr>
        <w:t xml:space="preserve">Cardiff University (2016). Continuing Professional Development Education and Learning for Social Workers in Wales. Available from: </w:t>
      </w:r>
      <w:hyperlink r:id="rId14" w:history="1">
        <w:r w:rsidRPr="00F550B4">
          <w:rPr>
            <w:rStyle w:val="Hyperlink"/>
            <w:sz w:val="24"/>
            <w:szCs w:val="24"/>
          </w:rPr>
          <w:t>http://www.cpel.ac.uk/</w:t>
        </w:r>
      </w:hyperlink>
      <w:r w:rsidRPr="00F550B4">
        <w:rPr>
          <w:color w:val="333333"/>
          <w:sz w:val="24"/>
          <w:szCs w:val="24"/>
        </w:rPr>
        <w:t xml:space="preserve"> (Accessed on: 16.01.20)</w:t>
      </w:r>
    </w:p>
    <w:p w14:paraId="341F3AC0" w14:textId="77777777" w:rsidR="00D832F6" w:rsidRPr="00F550B4" w:rsidRDefault="00D832F6" w:rsidP="00D832F6">
      <w:pPr>
        <w:spacing w:line="360" w:lineRule="auto"/>
        <w:rPr>
          <w:color w:val="0563C1" w:themeColor="hyperlink"/>
          <w:sz w:val="24"/>
          <w:szCs w:val="24"/>
          <w:u w:val="single"/>
        </w:rPr>
      </w:pPr>
      <w:r w:rsidRPr="00F550B4">
        <w:rPr>
          <w:sz w:val="24"/>
          <w:szCs w:val="24"/>
        </w:rPr>
        <w:lastRenderedPageBreak/>
        <w:t xml:space="preserve">Children Act (1989) Available from: </w:t>
      </w:r>
      <w:hyperlink r:id="rId15" w:history="1">
        <w:r w:rsidRPr="00F550B4">
          <w:rPr>
            <w:rStyle w:val="Hyperlink"/>
            <w:sz w:val="24"/>
            <w:szCs w:val="24"/>
          </w:rPr>
          <w:t>http://www.legislation.gov.uk/ukpga/1989/41/contents</w:t>
        </w:r>
      </w:hyperlink>
      <w:r w:rsidRPr="00F550B4">
        <w:rPr>
          <w:sz w:val="24"/>
          <w:szCs w:val="24"/>
        </w:rPr>
        <w:t xml:space="preserve"> </w:t>
      </w:r>
      <w:r w:rsidRPr="00F550B4">
        <w:rPr>
          <w:rStyle w:val="Hyperlink"/>
          <w:color w:val="auto"/>
          <w:sz w:val="24"/>
          <w:szCs w:val="24"/>
        </w:rPr>
        <w:t>(Accessed on: 17.01.20)</w:t>
      </w:r>
      <w:r w:rsidRPr="00F550B4">
        <w:rPr>
          <w:sz w:val="24"/>
          <w:szCs w:val="24"/>
        </w:rPr>
        <w:t xml:space="preserve"> </w:t>
      </w:r>
    </w:p>
    <w:p w14:paraId="2D1DB0EB" w14:textId="77777777" w:rsidR="00D832F6" w:rsidRPr="00F550B4" w:rsidRDefault="00D832F6" w:rsidP="00D832F6">
      <w:pPr>
        <w:spacing w:line="360" w:lineRule="auto"/>
        <w:rPr>
          <w:color w:val="333333"/>
          <w:sz w:val="24"/>
          <w:szCs w:val="24"/>
        </w:rPr>
      </w:pPr>
      <w:r w:rsidRPr="00F550B4">
        <w:rPr>
          <w:rStyle w:val="addmd1"/>
          <w:color w:val="333333"/>
          <w:sz w:val="24"/>
          <w:szCs w:val="24"/>
        </w:rPr>
        <w:t xml:space="preserve">Corcoran, K and Roberts, A. (2015) </w:t>
      </w:r>
      <w:r w:rsidRPr="00F550B4">
        <w:rPr>
          <w:color w:val="333333"/>
          <w:sz w:val="24"/>
          <w:szCs w:val="24"/>
        </w:rPr>
        <w:t xml:space="preserve">Social Workers' Desk Reference. New York: Oxford University Press. </w:t>
      </w:r>
    </w:p>
    <w:p w14:paraId="6718E0B0" w14:textId="77777777" w:rsidR="00D832F6" w:rsidRPr="00F550B4" w:rsidRDefault="00D832F6" w:rsidP="00D832F6">
      <w:pPr>
        <w:spacing w:line="360" w:lineRule="auto"/>
        <w:rPr>
          <w:sz w:val="24"/>
          <w:szCs w:val="24"/>
        </w:rPr>
      </w:pPr>
      <w:r w:rsidRPr="00F550B4">
        <w:rPr>
          <w:sz w:val="24"/>
          <w:szCs w:val="24"/>
        </w:rPr>
        <w:t xml:space="preserve">Cox, A, and </w:t>
      </w:r>
      <w:proofErr w:type="spellStart"/>
      <w:r w:rsidRPr="00F550B4">
        <w:rPr>
          <w:sz w:val="24"/>
          <w:szCs w:val="24"/>
        </w:rPr>
        <w:t>Bentovim</w:t>
      </w:r>
      <w:proofErr w:type="spellEnd"/>
      <w:r w:rsidRPr="00F550B4">
        <w:rPr>
          <w:sz w:val="24"/>
          <w:szCs w:val="24"/>
        </w:rPr>
        <w:t xml:space="preserve">, A. The Family Pack of </w:t>
      </w:r>
      <w:proofErr w:type="spellStart"/>
      <w:r w:rsidRPr="00F550B4">
        <w:rPr>
          <w:sz w:val="24"/>
          <w:szCs w:val="24"/>
        </w:rPr>
        <w:t>Questionnnaires</w:t>
      </w:r>
      <w:proofErr w:type="spellEnd"/>
      <w:r w:rsidRPr="00F550B4">
        <w:rPr>
          <w:sz w:val="24"/>
          <w:szCs w:val="24"/>
        </w:rPr>
        <w:t xml:space="preserve"> and scales. Norwich: The Statutory Office Ltd.</w:t>
      </w:r>
    </w:p>
    <w:p w14:paraId="4070BE6B" w14:textId="77777777" w:rsidR="00D832F6" w:rsidRPr="00F550B4" w:rsidRDefault="00D832F6" w:rsidP="00D832F6">
      <w:pPr>
        <w:spacing w:line="360" w:lineRule="auto"/>
        <w:rPr>
          <w:sz w:val="24"/>
          <w:szCs w:val="24"/>
        </w:rPr>
      </w:pPr>
      <w:r w:rsidRPr="00F550B4">
        <w:rPr>
          <w:sz w:val="24"/>
          <w:szCs w:val="24"/>
        </w:rPr>
        <w:t xml:space="preserve">CSSIW (2016) Available at: </w:t>
      </w:r>
      <w:hyperlink r:id="rId16" w:history="1">
        <w:r w:rsidRPr="00F550B4">
          <w:rPr>
            <w:rStyle w:val="Hyperlink"/>
            <w:sz w:val="24"/>
            <w:szCs w:val="24"/>
          </w:rPr>
          <w:t>https://careinspectorate.wales/sites/default/files/2018-03/161221careplanen.pdf December 2019</w:t>
        </w:r>
      </w:hyperlink>
      <w:r w:rsidRPr="00F550B4">
        <w:rPr>
          <w:sz w:val="24"/>
          <w:szCs w:val="24"/>
        </w:rPr>
        <w:t>. (Accessed on 10.02.20)</w:t>
      </w:r>
    </w:p>
    <w:p w14:paraId="4045D9BA" w14:textId="77777777" w:rsidR="00D832F6" w:rsidRPr="00F550B4" w:rsidRDefault="00D832F6" w:rsidP="00D832F6">
      <w:pPr>
        <w:spacing w:line="360" w:lineRule="auto"/>
        <w:rPr>
          <w:sz w:val="24"/>
          <w:szCs w:val="24"/>
        </w:rPr>
      </w:pPr>
      <w:r w:rsidRPr="00F550B4">
        <w:rPr>
          <w:sz w:val="24"/>
          <w:szCs w:val="24"/>
        </w:rPr>
        <w:t xml:space="preserve">Data Protection Act 2018. Available from: </w:t>
      </w:r>
      <w:hyperlink r:id="rId17" w:history="1">
        <w:r w:rsidRPr="00F550B4">
          <w:rPr>
            <w:rStyle w:val="Hyperlink"/>
            <w:sz w:val="24"/>
            <w:szCs w:val="24"/>
          </w:rPr>
          <w:t>http://www.legislation.gov.uk/ukpga/1989/41/contents</w:t>
        </w:r>
      </w:hyperlink>
      <w:r w:rsidRPr="00F550B4">
        <w:rPr>
          <w:sz w:val="24"/>
          <w:szCs w:val="24"/>
        </w:rPr>
        <w:t xml:space="preserve"> </w:t>
      </w:r>
      <w:r w:rsidRPr="00F550B4">
        <w:rPr>
          <w:rStyle w:val="Hyperlink"/>
          <w:color w:val="auto"/>
          <w:sz w:val="24"/>
          <w:szCs w:val="24"/>
        </w:rPr>
        <w:t>(Accessed on: 17.01.20)</w:t>
      </w:r>
    </w:p>
    <w:p w14:paraId="52BE79A7" w14:textId="77777777" w:rsidR="00D832F6" w:rsidRPr="00F550B4" w:rsidRDefault="00D832F6" w:rsidP="00D832F6">
      <w:pPr>
        <w:spacing w:line="360" w:lineRule="auto"/>
        <w:rPr>
          <w:sz w:val="24"/>
          <w:szCs w:val="24"/>
        </w:rPr>
      </w:pPr>
      <w:proofErr w:type="spellStart"/>
      <w:r w:rsidRPr="00F550B4">
        <w:rPr>
          <w:bCs/>
          <w:sz w:val="24"/>
          <w:szCs w:val="24"/>
          <w:lang w:val="en"/>
        </w:rPr>
        <w:t>Doel</w:t>
      </w:r>
      <w:proofErr w:type="spellEnd"/>
      <w:r w:rsidRPr="00F550B4">
        <w:rPr>
          <w:bCs/>
          <w:sz w:val="24"/>
          <w:szCs w:val="24"/>
          <w:lang w:val="en"/>
        </w:rPr>
        <w:t xml:space="preserve">, M. (2002) </w:t>
      </w:r>
      <w:r w:rsidRPr="00F550B4">
        <w:rPr>
          <w:sz w:val="24"/>
          <w:szCs w:val="24"/>
        </w:rPr>
        <w:t xml:space="preserve">Learning to Practise Social Work: International Approaches. London: Jessica Kingsley Publishers. </w:t>
      </w:r>
    </w:p>
    <w:p w14:paraId="704DE7A3" w14:textId="77777777" w:rsidR="00D832F6" w:rsidRPr="00F550B4" w:rsidRDefault="00D832F6" w:rsidP="00D832F6">
      <w:pPr>
        <w:spacing w:line="360" w:lineRule="auto"/>
        <w:rPr>
          <w:sz w:val="24"/>
          <w:szCs w:val="24"/>
        </w:rPr>
      </w:pPr>
      <w:r w:rsidRPr="00F550B4">
        <w:rPr>
          <w:sz w:val="24"/>
          <w:szCs w:val="24"/>
        </w:rPr>
        <w:t xml:space="preserve">Donnellan, H. and Jack, G. (2010) A Survival Guide for Newly Qualified Social Workers; Hitting the Ground Running. Jessica Kingsley Publishers. London. </w:t>
      </w:r>
    </w:p>
    <w:p w14:paraId="77BC4E99" w14:textId="77777777" w:rsidR="00D832F6" w:rsidRPr="00F550B4" w:rsidRDefault="00D832F6" w:rsidP="00D832F6">
      <w:pPr>
        <w:spacing w:line="360" w:lineRule="auto"/>
        <w:rPr>
          <w:sz w:val="24"/>
          <w:szCs w:val="24"/>
        </w:rPr>
      </w:pPr>
      <w:r w:rsidRPr="00F550B4">
        <w:rPr>
          <w:sz w:val="24"/>
          <w:szCs w:val="24"/>
        </w:rPr>
        <w:t>Equality Act 2010. Available from: http://www.legislation.gov.uk/ukpga/2010/15/contents</w:t>
      </w:r>
      <w:r w:rsidRPr="00F550B4">
        <w:rPr>
          <w:rStyle w:val="Hyperlink"/>
          <w:color w:val="000000"/>
          <w:sz w:val="24"/>
          <w:szCs w:val="24"/>
          <w:u w:val="none"/>
        </w:rPr>
        <w:t xml:space="preserve"> </w:t>
      </w:r>
      <w:r w:rsidRPr="00F550B4">
        <w:rPr>
          <w:rStyle w:val="Hyperlink"/>
          <w:color w:val="auto"/>
          <w:sz w:val="24"/>
          <w:szCs w:val="24"/>
        </w:rPr>
        <w:t>(Accessed on: 17.01.20)</w:t>
      </w:r>
    </w:p>
    <w:p w14:paraId="0E20437D" w14:textId="77777777" w:rsidR="00D832F6" w:rsidRPr="00F550B4" w:rsidRDefault="00D832F6" w:rsidP="00D832F6">
      <w:pPr>
        <w:spacing w:line="360" w:lineRule="auto"/>
        <w:rPr>
          <w:sz w:val="24"/>
          <w:szCs w:val="24"/>
        </w:rPr>
      </w:pPr>
      <w:r w:rsidRPr="00F550B4">
        <w:rPr>
          <w:sz w:val="24"/>
          <w:szCs w:val="24"/>
        </w:rPr>
        <w:t xml:space="preserve">Forte, J. (2014) An Introduction to Using Theory in Social Work Practice. Oxon: Routledge. </w:t>
      </w:r>
    </w:p>
    <w:p w14:paraId="06C9C84A" w14:textId="77777777" w:rsidR="00D832F6" w:rsidRPr="00F550B4" w:rsidRDefault="00D832F6" w:rsidP="00D832F6">
      <w:pPr>
        <w:spacing w:before="100" w:beforeAutospacing="1" w:after="100" w:afterAutospacing="1" w:line="360" w:lineRule="auto"/>
        <w:outlineLvl w:val="0"/>
        <w:rPr>
          <w:bCs/>
          <w:kern w:val="36"/>
          <w:sz w:val="24"/>
          <w:szCs w:val="24"/>
        </w:rPr>
      </w:pPr>
      <w:r w:rsidRPr="00F550B4">
        <w:rPr>
          <w:sz w:val="24"/>
          <w:szCs w:val="24"/>
        </w:rPr>
        <w:t xml:space="preserve">Grant, L. and </w:t>
      </w:r>
      <w:proofErr w:type="spellStart"/>
      <w:r w:rsidRPr="00F550B4">
        <w:rPr>
          <w:sz w:val="24"/>
          <w:szCs w:val="24"/>
        </w:rPr>
        <w:t>Kinman</w:t>
      </w:r>
      <w:proofErr w:type="spellEnd"/>
      <w:r w:rsidRPr="00F550B4">
        <w:rPr>
          <w:sz w:val="24"/>
          <w:szCs w:val="24"/>
        </w:rPr>
        <w:t>, G. (2014)</w:t>
      </w:r>
      <w:r w:rsidRPr="00F550B4">
        <w:rPr>
          <w:bCs/>
          <w:kern w:val="36"/>
          <w:sz w:val="24"/>
          <w:szCs w:val="24"/>
        </w:rPr>
        <w:t xml:space="preserve"> Developing Resilience for Social Work Practice. London: Red Globe Press. </w:t>
      </w:r>
    </w:p>
    <w:p w14:paraId="06156301" w14:textId="77777777" w:rsidR="00D832F6" w:rsidRPr="00F550B4" w:rsidRDefault="00D832F6" w:rsidP="00D832F6">
      <w:pPr>
        <w:spacing w:line="360" w:lineRule="auto"/>
        <w:rPr>
          <w:sz w:val="24"/>
          <w:szCs w:val="24"/>
        </w:rPr>
      </w:pPr>
      <w:proofErr w:type="spellStart"/>
      <w:r w:rsidRPr="00F550B4">
        <w:rPr>
          <w:sz w:val="24"/>
          <w:szCs w:val="24"/>
        </w:rPr>
        <w:t>Halton</w:t>
      </w:r>
      <w:proofErr w:type="spellEnd"/>
      <w:r w:rsidRPr="00F550B4">
        <w:rPr>
          <w:sz w:val="24"/>
          <w:szCs w:val="24"/>
        </w:rPr>
        <w:t xml:space="preserve">, C. and Powell, F. and </w:t>
      </w:r>
      <w:proofErr w:type="spellStart"/>
      <w:r w:rsidRPr="00F550B4">
        <w:rPr>
          <w:sz w:val="24"/>
          <w:szCs w:val="24"/>
        </w:rPr>
        <w:t>Sconlan</w:t>
      </w:r>
      <w:proofErr w:type="spellEnd"/>
      <w:r w:rsidRPr="00F550B4">
        <w:rPr>
          <w:sz w:val="24"/>
          <w:szCs w:val="24"/>
        </w:rPr>
        <w:t xml:space="preserve">, M. (2015) Continuing Professional Development in Social Work. Bristol: University of Bristol. </w:t>
      </w:r>
    </w:p>
    <w:p w14:paraId="7D83BF9A" w14:textId="77777777" w:rsidR="00D832F6" w:rsidRPr="00F550B4" w:rsidRDefault="00D832F6" w:rsidP="00D832F6">
      <w:pPr>
        <w:spacing w:line="360" w:lineRule="auto"/>
        <w:rPr>
          <w:color w:val="333333"/>
          <w:sz w:val="24"/>
          <w:szCs w:val="24"/>
        </w:rPr>
      </w:pPr>
      <w:r w:rsidRPr="00F550B4">
        <w:rPr>
          <w:rStyle w:val="addmd1"/>
          <w:color w:val="333333"/>
          <w:sz w:val="24"/>
          <w:szCs w:val="24"/>
        </w:rPr>
        <w:t xml:space="preserve">Hepworth, D. Rooney, R.H.  Dewberry Rooney, G. Strom-Gottfried, K. Larsen, J.A. (2006) </w:t>
      </w:r>
      <w:r w:rsidRPr="00F550B4">
        <w:rPr>
          <w:color w:val="333333"/>
          <w:sz w:val="24"/>
          <w:szCs w:val="24"/>
        </w:rPr>
        <w:t>Direct Social Work Practice: Theory and Skills. 8</w:t>
      </w:r>
      <w:r w:rsidRPr="00F550B4">
        <w:rPr>
          <w:color w:val="333333"/>
          <w:sz w:val="24"/>
          <w:szCs w:val="24"/>
          <w:vertAlign w:val="superscript"/>
        </w:rPr>
        <w:t>th</w:t>
      </w:r>
      <w:r w:rsidRPr="00F550B4">
        <w:rPr>
          <w:color w:val="333333"/>
          <w:sz w:val="24"/>
          <w:szCs w:val="24"/>
        </w:rPr>
        <w:t xml:space="preserve"> Ed. Belmont: Brooks/Cole Cengage Learning. </w:t>
      </w:r>
    </w:p>
    <w:p w14:paraId="425A7786" w14:textId="77777777" w:rsidR="00D832F6" w:rsidRPr="00F550B4" w:rsidRDefault="00D832F6" w:rsidP="00D832F6">
      <w:pPr>
        <w:spacing w:line="360" w:lineRule="auto"/>
        <w:rPr>
          <w:color w:val="333333"/>
          <w:sz w:val="24"/>
          <w:szCs w:val="24"/>
        </w:rPr>
      </w:pPr>
      <w:r w:rsidRPr="00F550B4">
        <w:rPr>
          <w:color w:val="333333"/>
          <w:sz w:val="24"/>
          <w:szCs w:val="24"/>
        </w:rPr>
        <w:t>Herring, J. (2007) Family Law. 3</w:t>
      </w:r>
      <w:r w:rsidRPr="00F550B4">
        <w:rPr>
          <w:color w:val="333333"/>
          <w:sz w:val="24"/>
          <w:szCs w:val="24"/>
          <w:vertAlign w:val="superscript"/>
        </w:rPr>
        <w:t>rd</w:t>
      </w:r>
      <w:r w:rsidRPr="00F550B4">
        <w:rPr>
          <w:color w:val="333333"/>
          <w:sz w:val="24"/>
          <w:szCs w:val="24"/>
        </w:rPr>
        <w:t xml:space="preserve"> Ed. Pearson Education Limited. Essex. </w:t>
      </w:r>
    </w:p>
    <w:p w14:paraId="23A81DD5" w14:textId="77777777" w:rsidR="00D832F6" w:rsidRPr="00F550B4" w:rsidRDefault="00D832F6" w:rsidP="00D832F6">
      <w:pPr>
        <w:spacing w:line="360" w:lineRule="auto"/>
        <w:rPr>
          <w:color w:val="333333"/>
          <w:sz w:val="24"/>
          <w:szCs w:val="24"/>
        </w:rPr>
      </w:pPr>
      <w:proofErr w:type="spellStart"/>
      <w:r w:rsidRPr="00F550B4">
        <w:rPr>
          <w:rStyle w:val="addmd1"/>
          <w:color w:val="333333"/>
          <w:sz w:val="24"/>
          <w:szCs w:val="24"/>
        </w:rPr>
        <w:t>Hohman</w:t>
      </w:r>
      <w:proofErr w:type="spellEnd"/>
      <w:r w:rsidRPr="00F550B4">
        <w:rPr>
          <w:rStyle w:val="addmd1"/>
          <w:color w:val="333333"/>
          <w:sz w:val="24"/>
          <w:szCs w:val="24"/>
        </w:rPr>
        <w:t xml:space="preserve">, M. (2012) </w:t>
      </w:r>
      <w:r w:rsidRPr="00F550B4">
        <w:rPr>
          <w:color w:val="333333"/>
          <w:sz w:val="24"/>
          <w:szCs w:val="24"/>
        </w:rPr>
        <w:t xml:space="preserve">Motivational Interviewing in Social Work Practice. New York: The Guilford Press. New York. </w:t>
      </w:r>
    </w:p>
    <w:p w14:paraId="038D392B" w14:textId="77777777" w:rsidR="00D832F6" w:rsidRPr="00F550B4" w:rsidRDefault="00D832F6" w:rsidP="00D832F6">
      <w:pPr>
        <w:spacing w:line="360" w:lineRule="auto"/>
        <w:rPr>
          <w:color w:val="333333"/>
          <w:sz w:val="24"/>
          <w:szCs w:val="24"/>
        </w:rPr>
      </w:pPr>
      <w:proofErr w:type="spellStart"/>
      <w:r w:rsidRPr="00F550B4">
        <w:rPr>
          <w:rStyle w:val="addmd1"/>
          <w:color w:val="333333"/>
          <w:sz w:val="24"/>
          <w:szCs w:val="24"/>
        </w:rPr>
        <w:t>Horwath</w:t>
      </w:r>
      <w:proofErr w:type="spellEnd"/>
      <w:r w:rsidRPr="00F550B4">
        <w:rPr>
          <w:rStyle w:val="addmd1"/>
          <w:color w:val="333333"/>
          <w:sz w:val="24"/>
          <w:szCs w:val="24"/>
        </w:rPr>
        <w:t xml:space="preserve">, J. (2013) </w:t>
      </w:r>
      <w:r w:rsidRPr="00F550B4">
        <w:rPr>
          <w:color w:val="333333"/>
          <w:sz w:val="24"/>
          <w:szCs w:val="24"/>
        </w:rPr>
        <w:t xml:space="preserve">Child Neglect: Planning and Intervention. Basingstoke: PALGRAVE MACMILLAN. </w:t>
      </w:r>
    </w:p>
    <w:p w14:paraId="5BD6D05B" w14:textId="77777777" w:rsidR="00D832F6" w:rsidRPr="00F550B4" w:rsidRDefault="00D832F6" w:rsidP="00D832F6">
      <w:pPr>
        <w:spacing w:line="360" w:lineRule="auto"/>
        <w:rPr>
          <w:color w:val="333333"/>
          <w:sz w:val="24"/>
          <w:szCs w:val="24"/>
        </w:rPr>
      </w:pPr>
      <w:r w:rsidRPr="00F550B4">
        <w:rPr>
          <w:sz w:val="24"/>
          <w:szCs w:val="24"/>
        </w:rPr>
        <w:t xml:space="preserve">Howe, D. (2008) </w:t>
      </w:r>
      <w:proofErr w:type="gramStart"/>
      <w:r w:rsidRPr="00F550B4">
        <w:rPr>
          <w:color w:val="333333"/>
          <w:sz w:val="24"/>
          <w:szCs w:val="24"/>
        </w:rPr>
        <w:t>The</w:t>
      </w:r>
      <w:proofErr w:type="gramEnd"/>
      <w:r w:rsidRPr="00F550B4">
        <w:rPr>
          <w:color w:val="333333"/>
          <w:sz w:val="24"/>
          <w:szCs w:val="24"/>
        </w:rPr>
        <w:t xml:space="preserve"> Emotionally Intelligent Social Worker. Basingstoke: PALGRAVE MACMILLAN. </w:t>
      </w:r>
    </w:p>
    <w:p w14:paraId="5B041391" w14:textId="77777777" w:rsidR="00D832F6" w:rsidRPr="00F550B4" w:rsidRDefault="00D832F6" w:rsidP="00D832F6">
      <w:pPr>
        <w:spacing w:line="360" w:lineRule="auto"/>
        <w:rPr>
          <w:sz w:val="24"/>
          <w:szCs w:val="24"/>
        </w:rPr>
      </w:pPr>
      <w:r w:rsidRPr="00F550B4">
        <w:rPr>
          <w:sz w:val="24"/>
          <w:szCs w:val="24"/>
        </w:rPr>
        <w:lastRenderedPageBreak/>
        <w:t xml:space="preserve">Human Rights Act 1998. Available from: </w:t>
      </w:r>
      <w:hyperlink r:id="rId18" w:history="1">
        <w:r w:rsidRPr="00F550B4">
          <w:rPr>
            <w:rStyle w:val="Hyperlink"/>
            <w:sz w:val="24"/>
            <w:szCs w:val="24"/>
          </w:rPr>
          <w:t>http://www.legislation.gov.uk/ukpga/1998/42/contents</w:t>
        </w:r>
      </w:hyperlink>
      <w:r w:rsidRPr="00F550B4">
        <w:rPr>
          <w:sz w:val="24"/>
          <w:szCs w:val="24"/>
        </w:rPr>
        <w:t xml:space="preserve"> </w:t>
      </w:r>
      <w:r w:rsidRPr="00F550B4">
        <w:rPr>
          <w:rStyle w:val="Hyperlink"/>
          <w:color w:val="auto"/>
          <w:sz w:val="24"/>
          <w:szCs w:val="24"/>
        </w:rPr>
        <w:t>(Accessed on: 17.01.20)</w:t>
      </w:r>
    </w:p>
    <w:p w14:paraId="466F79B7" w14:textId="77777777" w:rsidR="00D832F6" w:rsidRPr="00F550B4" w:rsidRDefault="00D832F6" w:rsidP="00D832F6">
      <w:pPr>
        <w:spacing w:line="360" w:lineRule="auto"/>
        <w:rPr>
          <w:sz w:val="24"/>
          <w:szCs w:val="24"/>
        </w:rPr>
      </w:pPr>
      <w:r w:rsidRPr="00F550B4">
        <w:rPr>
          <w:sz w:val="24"/>
          <w:szCs w:val="24"/>
        </w:rPr>
        <w:t xml:space="preserve">Knott, C. and </w:t>
      </w:r>
      <w:proofErr w:type="spellStart"/>
      <w:r w:rsidRPr="00F550B4">
        <w:rPr>
          <w:sz w:val="24"/>
          <w:szCs w:val="24"/>
        </w:rPr>
        <w:t>Scragg</w:t>
      </w:r>
      <w:proofErr w:type="spellEnd"/>
      <w:r w:rsidRPr="00F550B4">
        <w:rPr>
          <w:sz w:val="24"/>
          <w:szCs w:val="24"/>
        </w:rPr>
        <w:t>, T. (2016) Reflective Practice in Social Work. 4</w:t>
      </w:r>
      <w:r w:rsidRPr="00F550B4">
        <w:rPr>
          <w:sz w:val="24"/>
          <w:szCs w:val="24"/>
          <w:vertAlign w:val="superscript"/>
        </w:rPr>
        <w:t>th</w:t>
      </w:r>
      <w:r w:rsidRPr="00F550B4">
        <w:rPr>
          <w:sz w:val="24"/>
          <w:szCs w:val="24"/>
        </w:rPr>
        <w:t xml:space="preserve"> Ed. London: SAGE Publications Ltd. </w:t>
      </w:r>
    </w:p>
    <w:p w14:paraId="3D9D4BBB" w14:textId="77777777" w:rsidR="00D832F6" w:rsidRPr="00F550B4" w:rsidRDefault="00D832F6" w:rsidP="00D832F6">
      <w:pPr>
        <w:spacing w:line="360" w:lineRule="auto"/>
        <w:rPr>
          <w:color w:val="333333"/>
          <w:sz w:val="24"/>
          <w:szCs w:val="24"/>
        </w:rPr>
      </w:pPr>
      <w:proofErr w:type="spellStart"/>
      <w:r w:rsidRPr="00F550B4">
        <w:rPr>
          <w:rStyle w:val="addmd"/>
          <w:sz w:val="24"/>
          <w:szCs w:val="24"/>
        </w:rPr>
        <w:t>Koubel</w:t>
      </w:r>
      <w:proofErr w:type="spellEnd"/>
      <w:r w:rsidRPr="00F550B4">
        <w:rPr>
          <w:rStyle w:val="addmd"/>
          <w:sz w:val="24"/>
          <w:szCs w:val="24"/>
        </w:rPr>
        <w:t xml:space="preserve">, G. (2016) </w:t>
      </w:r>
      <w:r w:rsidRPr="00F550B4">
        <w:rPr>
          <w:sz w:val="24"/>
          <w:szCs w:val="24"/>
        </w:rPr>
        <w:t xml:space="preserve">Safeguarding Adults and Children: Dilemmas and Complex Practice. </w:t>
      </w:r>
      <w:r w:rsidRPr="00F550B4">
        <w:rPr>
          <w:color w:val="333333"/>
          <w:sz w:val="24"/>
          <w:szCs w:val="24"/>
        </w:rPr>
        <w:t xml:space="preserve">Basingstoke: PALGRAVE MACMILLAN. </w:t>
      </w:r>
    </w:p>
    <w:p w14:paraId="566F0E23" w14:textId="77777777" w:rsidR="00D832F6" w:rsidRPr="00F550B4" w:rsidRDefault="00D832F6" w:rsidP="00D832F6">
      <w:pPr>
        <w:spacing w:before="100" w:beforeAutospacing="1" w:after="100" w:afterAutospacing="1" w:line="360" w:lineRule="auto"/>
        <w:outlineLvl w:val="0"/>
        <w:rPr>
          <w:bCs/>
          <w:kern w:val="36"/>
          <w:sz w:val="24"/>
          <w:szCs w:val="24"/>
        </w:rPr>
      </w:pPr>
      <w:proofErr w:type="spellStart"/>
      <w:r w:rsidRPr="00F550B4">
        <w:rPr>
          <w:rStyle w:val="addmd"/>
          <w:sz w:val="24"/>
          <w:szCs w:val="24"/>
        </w:rPr>
        <w:t>Lambley</w:t>
      </w:r>
      <w:proofErr w:type="spellEnd"/>
      <w:r w:rsidRPr="00F550B4">
        <w:rPr>
          <w:rStyle w:val="addmd"/>
          <w:sz w:val="24"/>
          <w:szCs w:val="24"/>
        </w:rPr>
        <w:t xml:space="preserve">, S. (2009) </w:t>
      </w:r>
      <w:r w:rsidRPr="00F550B4">
        <w:rPr>
          <w:sz w:val="24"/>
          <w:szCs w:val="24"/>
        </w:rPr>
        <w:t xml:space="preserve">Proactive Management in Social Work Practice. Exeter: Learning Matters Ltd. </w:t>
      </w:r>
    </w:p>
    <w:p w14:paraId="7D7E404F" w14:textId="77777777" w:rsidR="00D832F6" w:rsidRPr="00F550B4" w:rsidRDefault="00D832F6" w:rsidP="00D832F6">
      <w:pPr>
        <w:spacing w:line="360" w:lineRule="auto"/>
        <w:rPr>
          <w:sz w:val="24"/>
          <w:szCs w:val="24"/>
        </w:rPr>
      </w:pPr>
      <w:r w:rsidRPr="00F550B4">
        <w:rPr>
          <w:sz w:val="24"/>
          <w:szCs w:val="24"/>
        </w:rPr>
        <w:t xml:space="preserve">Law Wales (2016) Safeguarding Boards. Available at: </w:t>
      </w:r>
      <w:hyperlink r:id="rId19" w:anchor="/publicservices/social-care/Local-authority-responsibilities/Safeguarding/safeguarding-boards/?tab=overview&amp;lang=en" w:history="1">
        <w:r w:rsidRPr="00F550B4">
          <w:rPr>
            <w:rStyle w:val="Hyperlink"/>
            <w:sz w:val="24"/>
            <w:szCs w:val="24"/>
          </w:rPr>
          <w:t>https://law.gov.wales/publicservices/social-care/Local-authority-responsibilities/Safeguarding/safeguarding-boards/?lang=en#/publicservices/social-care/Local-authority-responsibilities/Safeguarding/safeguarding-boards/?tab=overview&amp;lang=en</w:t>
        </w:r>
      </w:hyperlink>
      <w:r w:rsidRPr="00F550B4">
        <w:rPr>
          <w:rStyle w:val="Hyperlink"/>
          <w:sz w:val="24"/>
          <w:szCs w:val="24"/>
        </w:rPr>
        <w:t xml:space="preserve"> </w:t>
      </w:r>
      <w:r w:rsidRPr="00F550B4">
        <w:rPr>
          <w:rStyle w:val="Hyperlink"/>
          <w:color w:val="auto"/>
          <w:sz w:val="24"/>
          <w:szCs w:val="24"/>
          <w:u w:val="none"/>
        </w:rPr>
        <w:t>(A</w:t>
      </w:r>
      <w:r w:rsidRPr="00F550B4">
        <w:rPr>
          <w:sz w:val="24"/>
          <w:szCs w:val="24"/>
        </w:rPr>
        <w:t>ccessed on: 07.10.19)</w:t>
      </w:r>
    </w:p>
    <w:p w14:paraId="6F76109B" w14:textId="77777777" w:rsidR="00D832F6" w:rsidRPr="00F550B4" w:rsidRDefault="00D832F6" w:rsidP="00D832F6">
      <w:pPr>
        <w:spacing w:line="360" w:lineRule="auto"/>
        <w:rPr>
          <w:sz w:val="24"/>
          <w:szCs w:val="24"/>
        </w:rPr>
      </w:pPr>
      <w:r w:rsidRPr="00F550B4">
        <w:rPr>
          <w:rStyle w:val="addmd"/>
          <w:sz w:val="24"/>
          <w:szCs w:val="24"/>
        </w:rPr>
        <w:t xml:space="preserve">Llewellyn, A. </w:t>
      </w:r>
      <w:proofErr w:type="spellStart"/>
      <w:r w:rsidRPr="00F550B4">
        <w:rPr>
          <w:rStyle w:val="addmd"/>
          <w:sz w:val="24"/>
          <w:szCs w:val="24"/>
        </w:rPr>
        <w:t>Agu</w:t>
      </w:r>
      <w:proofErr w:type="spellEnd"/>
      <w:r w:rsidRPr="00F550B4">
        <w:rPr>
          <w:rStyle w:val="addmd"/>
          <w:sz w:val="24"/>
          <w:szCs w:val="24"/>
        </w:rPr>
        <w:t xml:space="preserve">, L. Mercer, D. (2008) </w:t>
      </w:r>
      <w:r w:rsidRPr="00F550B4">
        <w:rPr>
          <w:sz w:val="24"/>
          <w:szCs w:val="24"/>
        </w:rPr>
        <w:t xml:space="preserve">Sociology for Social Workers. Cambridge: Polity Press. </w:t>
      </w:r>
    </w:p>
    <w:p w14:paraId="1F67F888" w14:textId="77777777" w:rsidR="00D832F6" w:rsidRPr="00F550B4" w:rsidRDefault="00D832F6" w:rsidP="00D832F6">
      <w:pPr>
        <w:spacing w:line="360" w:lineRule="auto"/>
        <w:rPr>
          <w:color w:val="37394B"/>
          <w:sz w:val="24"/>
          <w:szCs w:val="24"/>
          <w:lang w:val="en"/>
        </w:rPr>
      </w:pPr>
      <w:r w:rsidRPr="00F550B4">
        <w:rPr>
          <w:rStyle w:val="addmd1"/>
          <w:color w:val="333333"/>
          <w:sz w:val="24"/>
          <w:szCs w:val="24"/>
        </w:rPr>
        <w:t xml:space="preserve">Matsumoto, D. Frank, M.  Sung Hwang, H. (2013) </w:t>
      </w:r>
      <w:r w:rsidRPr="00F550B4">
        <w:rPr>
          <w:color w:val="333333"/>
          <w:sz w:val="24"/>
          <w:szCs w:val="24"/>
        </w:rPr>
        <w:t xml:space="preserve">Nonverbal Communication: Science and Applications: Science and Applications. London: SAGE PUBLICATIONS. </w:t>
      </w:r>
    </w:p>
    <w:p w14:paraId="72B6345F" w14:textId="77777777" w:rsidR="00D832F6" w:rsidRPr="00F550B4" w:rsidRDefault="00D832F6" w:rsidP="00D832F6">
      <w:pPr>
        <w:spacing w:line="360" w:lineRule="auto"/>
        <w:rPr>
          <w:sz w:val="24"/>
          <w:szCs w:val="24"/>
        </w:rPr>
      </w:pPr>
      <w:proofErr w:type="spellStart"/>
      <w:r w:rsidRPr="00F550B4">
        <w:rPr>
          <w:rStyle w:val="addmd1"/>
          <w:color w:val="333333"/>
          <w:sz w:val="24"/>
          <w:szCs w:val="24"/>
        </w:rPr>
        <w:t>McColgan</w:t>
      </w:r>
      <w:proofErr w:type="spellEnd"/>
      <w:r w:rsidRPr="00F550B4">
        <w:rPr>
          <w:rStyle w:val="addmd1"/>
          <w:color w:val="333333"/>
          <w:sz w:val="24"/>
          <w:szCs w:val="24"/>
        </w:rPr>
        <w:t xml:space="preserve">, M. and </w:t>
      </w:r>
      <w:proofErr w:type="spellStart"/>
      <w:r w:rsidRPr="00F550B4">
        <w:rPr>
          <w:rStyle w:val="addmd1"/>
          <w:color w:val="333333"/>
          <w:sz w:val="24"/>
          <w:szCs w:val="24"/>
        </w:rPr>
        <w:t>McMullin</w:t>
      </w:r>
      <w:proofErr w:type="spellEnd"/>
      <w:r w:rsidRPr="00F550B4">
        <w:rPr>
          <w:rStyle w:val="addmd1"/>
          <w:color w:val="333333"/>
          <w:sz w:val="24"/>
          <w:szCs w:val="24"/>
        </w:rPr>
        <w:t xml:space="preserve">, C. </w:t>
      </w:r>
      <w:r w:rsidRPr="00F550B4">
        <w:rPr>
          <w:color w:val="333333"/>
          <w:sz w:val="24"/>
          <w:szCs w:val="24"/>
        </w:rPr>
        <w:t xml:space="preserve">Doing Relationship-Based Social Work: A Practical Guide to Building Relationships and Enabling Change. </w:t>
      </w:r>
      <w:r w:rsidRPr="00F550B4">
        <w:rPr>
          <w:sz w:val="24"/>
          <w:szCs w:val="24"/>
        </w:rPr>
        <w:t xml:space="preserve">London: Jessica Kingsley Publishers. </w:t>
      </w:r>
    </w:p>
    <w:p w14:paraId="53041ED7" w14:textId="77777777" w:rsidR="00D832F6" w:rsidRPr="00F550B4" w:rsidRDefault="00D832F6" w:rsidP="00D832F6">
      <w:pPr>
        <w:spacing w:line="360" w:lineRule="auto"/>
        <w:rPr>
          <w:sz w:val="24"/>
          <w:szCs w:val="24"/>
        </w:rPr>
      </w:pPr>
      <w:r w:rsidRPr="00F550B4">
        <w:rPr>
          <w:color w:val="333333"/>
          <w:sz w:val="24"/>
          <w:szCs w:val="24"/>
        </w:rPr>
        <w:t xml:space="preserve">Moon, J. (2005) </w:t>
      </w:r>
      <w:proofErr w:type="gramStart"/>
      <w:r w:rsidRPr="00F550B4">
        <w:rPr>
          <w:sz w:val="24"/>
          <w:szCs w:val="24"/>
        </w:rPr>
        <w:t>A</w:t>
      </w:r>
      <w:proofErr w:type="gramEnd"/>
      <w:r w:rsidRPr="00F550B4">
        <w:rPr>
          <w:sz w:val="24"/>
          <w:szCs w:val="24"/>
        </w:rPr>
        <w:t xml:space="preserve"> Handbook of Reflective and Experiential Learning: Theory and Practice. Oxon: Routledge Farmer. </w:t>
      </w:r>
    </w:p>
    <w:p w14:paraId="60200189" w14:textId="77777777" w:rsidR="00D832F6" w:rsidRPr="00F550B4" w:rsidRDefault="00D832F6" w:rsidP="00D832F6">
      <w:pPr>
        <w:spacing w:line="360" w:lineRule="auto"/>
        <w:rPr>
          <w:color w:val="303030"/>
          <w:kern w:val="36"/>
          <w:sz w:val="24"/>
          <w:szCs w:val="24"/>
          <w:lang w:val="en"/>
        </w:rPr>
      </w:pPr>
      <w:r w:rsidRPr="00F550B4">
        <w:rPr>
          <w:sz w:val="24"/>
          <w:szCs w:val="24"/>
        </w:rPr>
        <w:t xml:space="preserve">NHS (2016) </w:t>
      </w:r>
      <w:r w:rsidRPr="00F550B4">
        <w:rPr>
          <w:color w:val="303030"/>
          <w:kern w:val="36"/>
          <w:sz w:val="24"/>
          <w:szCs w:val="24"/>
          <w:lang w:val="en"/>
        </w:rPr>
        <w:t xml:space="preserve">Mental Capacity Act 2005 at a glance. Available from: </w:t>
      </w:r>
      <w:hyperlink r:id="rId20" w:history="1">
        <w:r w:rsidRPr="00F550B4">
          <w:rPr>
            <w:rStyle w:val="Hyperlink"/>
            <w:kern w:val="36"/>
            <w:sz w:val="24"/>
            <w:szCs w:val="24"/>
            <w:lang w:val="en"/>
          </w:rPr>
          <w:t>https://www.scie.org.uk/mca/introduction/mental-capacity-act-2005-at-a-glance</w:t>
        </w:r>
      </w:hyperlink>
      <w:r w:rsidRPr="00F550B4">
        <w:rPr>
          <w:color w:val="303030"/>
          <w:kern w:val="36"/>
          <w:sz w:val="24"/>
          <w:szCs w:val="24"/>
          <w:lang w:val="en"/>
        </w:rPr>
        <w:t xml:space="preserve"> (Accessed on: 09.02.20)</w:t>
      </w:r>
    </w:p>
    <w:p w14:paraId="46E7C008" w14:textId="77777777" w:rsidR="00D832F6" w:rsidRPr="00F550B4" w:rsidRDefault="00D832F6" w:rsidP="00D832F6">
      <w:pPr>
        <w:spacing w:line="360" w:lineRule="auto"/>
        <w:rPr>
          <w:sz w:val="24"/>
          <w:szCs w:val="24"/>
        </w:rPr>
      </w:pPr>
      <w:proofErr w:type="spellStart"/>
      <w:r w:rsidRPr="00F550B4">
        <w:rPr>
          <w:sz w:val="24"/>
          <w:szCs w:val="24"/>
        </w:rPr>
        <w:t>Nickson</w:t>
      </w:r>
      <w:proofErr w:type="spellEnd"/>
      <w:r w:rsidRPr="00F550B4">
        <w:rPr>
          <w:sz w:val="24"/>
          <w:szCs w:val="24"/>
        </w:rPr>
        <w:t xml:space="preserve">, A. and Cater, MA. </w:t>
      </w:r>
      <w:proofErr w:type="gramStart"/>
      <w:r w:rsidRPr="00F550B4">
        <w:rPr>
          <w:sz w:val="24"/>
          <w:szCs w:val="24"/>
        </w:rPr>
        <w:t>and</w:t>
      </w:r>
      <w:proofErr w:type="gramEnd"/>
      <w:r w:rsidRPr="00F550B4">
        <w:rPr>
          <w:sz w:val="24"/>
          <w:szCs w:val="24"/>
        </w:rPr>
        <w:t xml:space="preserve"> Francis, P. (2020) Supervision and Professional Development in Social Work Practice. London: SAGE Publications Ltd. </w:t>
      </w:r>
    </w:p>
    <w:p w14:paraId="43BED5E3" w14:textId="77777777" w:rsidR="00D832F6" w:rsidRPr="00F550B4" w:rsidRDefault="00D832F6" w:rsidP="00D832F6">
      <w:pPr>
        <w:spacing w:line="360" w:lineRule="auto"/>
        <w:rPr>
          <w:rStyle w:val="addmd1"/>
          <w:sz w:val="24"/>
          <w:szCs w:val="24"/>
          <w:lang w:val="en"/>
        </w:rPr>
      </w:pPr>
      <w:r w:rsidRPr="00F550B4">
        <w:rPr>
          <w:color w:val="333333"/>
          <w:sz w:val="24"/>
          <w:szCs w:val="24"/>
        </w:rPr>
        <w:t xml:space="preserve">Office for National Statistics (2020) </w:t>
      </w:r>
      <w:r w:rsidRPr="00F550B4">
        <w:rPr>
          <w:sz w:val="24"/>
          <w:szCs w:val="24"/>
          <w:lang w:val="en"/>
        </w:rPr>
        <w:t xml:space="preserve">Child abuse extent and nature, England and Wales: year ending March 2019. Available at: </w:t>
      </w:r>
      <w:hyperlink r:id="rId21" w:history="1">
        <w:r w:rsidRPr="00F550B4">
          <w:rPr>
            <w:rStyle w:val="Hyperlink"/>
            <w:sz w:val="24"/>
            <w:szCs w:val="24"/>
            <w:lang w:val="en"/>
          </w:rPr>
          <w:t>https://www.ons.gov.uk/peoplepopulationandcommunity/crimeandjustice/articles/childabuseextentandnatureenglandandwales/yearendingmarch2019</w:t>
        </w:r>
      </w:hyperlink>
      <w:r w:rsidRPr="00F550B4">
        <w:rPr>
          <w:sz w:val="24"/>
          <w:szCs w:val="24"/>
          <w:lang w:val="en"/>
        </w:rPr>
        <w:t xml:space="preserve"> (Access on: 01.02.2020)</w:t>
      </w:r>
    </w:p>
    <w:p w14:paraId="0B203D49" w14:textId="77777777" w:rsidR="00D832F6" w:rsidRPr="00F550B4" w:rsidRDefault="00D832F6" w:rsidP="00D832F6">
      <w:pPr>
        <w:spacing w:line="360" w:lineRule="auto"/>
        <w:rPr>
          <w:color w:val="0563C1" w:themeColor="hyperlink"/>
          <w:sz w:val="24"/>
          <w:szCs w:val="24"/>
          <w:u w:val="single"/>
        </w:rPr>
      </w:pPr>
      <w:r w:rsidRPr="00F550B4">
        <w:rPr>
          <w:sz w:val="24"/>
          <w:szCs w:val="24"/>
        </w:rPr>
        <w:t xml:space="preserve">Signs of Safety (2019) </w:t>
      </w:r>
      <w:proofErr w:type="gramStart"/>
      <w:r w:rsidRPr="00F550B4">
        <w:rPr>
          <w:sz w:val="24"/>
          <w:szCs w:val="24"/>
        </w:rPr>
        <w:t>What</w:t>
      </w:r>
      <w:proofErr w:type="gramEnd"/>
      <w:r w:rsidRPr="00F550B4">
        <w:rPr>
          <w:sz w:val="24"/>
          <w:szCs w:val="24"/>
        </w:rPr>
        <w:t xml:space="preserve"> is Signs of Safety? Available from: </w:t>
      </w:r>
      <w:hyperlink r:id="rId22" w:history="1">
        <w:r w:rsidRPr="00F550B4">
          <w:rPr>
            <w:rStyle w:val="Hyperlink"/>
            <w:sz w:val="24"/>
            <w:szCs w:val="24"/>
          </w:rPr>
          <w:t>https://www.signsofsafety.net/signs-of-safety/</w:t>
        </w:r>
      </w:hyperlink>
      <w:r w:rsidRPr="00F550B4">
        <w:rPr>
          <w:rStyle w:val="Hyperlink"/>
          <w:sz w:val="24"/>
          <w:szCs w:val="24"/>
        </w:rPr>
        <w:t xml:space="preserve"> </w:t>
      </w:r>
      <w:r w:rsidRPr="00F550B4">
        <w:rPr>
          <w:rStyle w:val="Hyperlink"/>
          <w:color w:val="auto"/>
          <w:sz w:val="24"/>
          <w:szCs w:val="24"/>
        </w:rPr>
        <w:t>(Accessed on: 17.10.2020)</w:t>
      </w:r>
    </w:p>
    <w:p w14:paraId="6EDBC87F" w14:textId="77777777" w:rsidR="00D832F6" w:rsidRPr="00F550B4" w:rsidRDefault="00D832F6" w:rsidP="00D832F6">
      <w:pPr>
        <w:spacing w:line="360" w:lineRule="auto"/>
        <w:rPr>
          <w:color w:val="37394B"/>
          <w:sz w:val="24"/>
          <w:szCs w:val="24"/>
          <w:lang w:val="en"/>
        </w:rPr>
      </w:pPr>
      <w:r w:rsidRPr="00F550B4">
        <w:rPr>
          <w:color w:val="333333"/>
          <w:sz w:val="24"/>
          <w:szCs w:val="24"/>
        </w:rPr>
        <w:lastRenderedPageBreak/>
        <w:t xml:space="preserve">Social Care Wales (2019), </w:t>
      </w:r>
      <w:proofErr w:type="gramStart"/>
      <w:r w:rsidRPr="00F550B4">
        <w:rPr>
          <w:color w:val="37394B"/>
          <w:sz w:val="24"/>
          <w:szCs w:val="24"/>
          <w:lang w:val="en"/>
        </w:rPr>
        <w:t>What</w:t>
      </w:r>
      <w:proofErr w:type="gramEnd"/>
      <w:r w:rsidRPr="00F550B4">
        <w:rPr>
          <w:color w:val="37394B"/>
          <w:sz w:val="24"/>
          <w:szCs w:val="24"/>
          <w:lang w:val="en"/>
        </w:rPr>
        <w:t xml:space="preserve"> does the Act mean for me? Available at: </w:t>
      </w:r>
      <w:hyperlink r:id="rId23" w:history="1">
        <w:r w:rsidRPr="00F550B4">
          <w:rPr>
            <w:rStyle w:val="Hyperlink"/>
            <w:sz w:val="24"/>
            <w:szCs w:val="24"/>
            <w:lang w:val="en"/>
          </w:rPr>
          <w:t>https://socialcare.wales/hub/hub-resource-sub-categories/principles-of-the-act</w:t>
        </w:r>
      </w:hyperlink>
      <w:r w:rsidRPr="00F550B4">
        <w:rPr>
          <w:color w:val="37394B"/>
          <w:sz w:val="24"/>
          <w:szCs w:val="24"/>
          <w:lang w:val="en"/>
        </w:rPr>
        <w:t xml:space="preserve"> (Accessed on: 17.10.20)</w:t>
      </w:r>
    </w:p>
    <w:p w14:paraId="00A7AC13" w14:textId="77777777" w:rsidR="00D832F6" w:rsidRPr="00F550B4" w:rsidRDefault="00D832F6" w:rsidP="00D832F6">
      <w:pPr>
        <w:spacing w:line="360" w:lineRule="auto"/>
        <w:rPr>
          <w:bCs/>
          <w:color w:val="835D0C"/>
          <w:sz w:val="24"/>
          <w:szCs w:val="24"/>
          <w:lang w:val="en"/>
        </w:rPr>
      </w:pPr>
      <w:r w:rsidRPr="00F550B4">
        <w:rPr>
          <w:bCs/>
          <w:sz w:val="24"/>
          <w:szCs w:val="24"/>
          <w:lang w:val="en"/>
        </w:rPr>
        <w:t xml:space="preserve">Social Care Wales (2020) Safeguarding. </w:t>
      </w:r>
      <w:hyperlink r:id="rId24" w:history="1">
        <w:r w:rsidRPr="00F550B4">
          <w:rPr>
            <w:rStyle w:val="Hyperlink"/>
            <w:bCs/>
            <w:sz w:val="24"/>
            <w:szCs w:val="24"/>
            <w:lang w:val="en"/>
          </w:rPr>
          <w:t>https://socialcare.wales/learning-and-development/safeguarding 17.01.20</w:t>
        </w:r>
      </w:hyperlink>
      <w:r w:rsidRPr="00F550B4">
        <w:rPr>
          <w:bCs/>
          <w:color w:val="835D0C"/>
          <w:sz w:val="24"/>
          <w:szCs w:val="24"/>
          <w:lang w:val="en"/>
        </w:rPr>
        <w:t xml:space="preserve"> </w:t>
      </w:r>
      <w:r w:rsidRPr="00F550B4">
        <w:rPr>
          <w:bCs/>
          <w:sz w:val="24"/>
          <w:szCs w:val="24"/>
          <w:lang w:val="en"/>
        </w:rPr>
        <w:t>(Accessed on: 10.02.20)</w:t>
      </w:r>
    </w:p>
    <w:p w14:paraId="3B80F2CD" w14:textId="77777777" w:rsidR="00D832F6" w:rsidRPr="00F550B4" w:rsidRDefault="00D832F6" w:rsidP="00D832F6">
      <w:pPr>
        <w:spacing w:line="360" w:lineRule="auto"/>
        <w:rPr>
          <w:sz w:val="24"/>
          <w:szCs w:val="24"/>
        </w:rPr>
      </w:pPr>
      <w:r w:rsidRPr="00F550B4">
        <w:rPr>
          <w:sz w:val="24"/>
          <w:szCs w:val="24"/>
        </w:rPr>
        <w:t xml:space="preserve">Social Care Wales (2020) </w:t>
      </w:r>
      <w:r w:rsidRPr="00F550B4">
        <w:rPr>
          <w:color w:val="37394B"/>
          <w:spacing w:val="3"/>
          <w:sz w:val="24"/>
          <w:szCs w:val="24"/>
          <w:lang w:val="en"/>
        </w:rPr>
        <w:t xml:space="preserve">Using Welsh at work. Available at: </w:t>
      </w:r>
      <w:hyperlink r:id="rId25" w:anchor="section-30153-anchor" w:history="1">
        <w:r w:rsidRPr="00F550B4">
          <w:rPr>
            <w:rStyle w:val="Hyperlink"/>
            <w:spacing w:val="3"/>
            <w:sz w:val="24"/>
            <w:szCs w:val="24"/>
            <w:lang w:val="en"/>
          </w:rPr>
          <w:t>https://socialcare.wales/learning-and-development/using-welsh-at-work#section-30153-anchor</w:t>
        </w:r>
      </w:hyperlink>
      <w:r w:rsidRPr="00F550B4">
        <w:rPr>
          <w:color w:val="37394B"/>
          <w:spacing w:val="3"/>
          <w:sz w:val="24"/>
          <w:szCs w:val="24"/>
          <w:lang w:val="en"/>
        </w:rPr>
        <w:t xml:space="preserve"> (Access on: 17.01.20)</w:t>
      </w:r>
    </w:p>
    <w:p w14:paraId="5CEF6828" w14:textId="77777777" w:rsidR="00D832F6" w:rsidRPr="00F550B4" w:rsidRDefault="00D832F6" w:rsidP="00D832F6">
      <w:pPr>
        <w:spacing w:line="360" w:lineRule="auto"/>
        <w:rPr>
          <w:sz w:val="24"/>
          <w:szCs w:val="24"/>
        </w:rPr>
      </w:pPr>
      <w:r w:rsidRPr="00F550B4">
        <w:rPr>
          <w:sz w:val="24"/>
          <w:szCs w:val="24"/>
        </w:rPr>
        <w:t xml:space="preserve">Social Services and Well-being (Wales) Act 2014. Available from: </w:t>
      </w:r>
      <w:hyperlink r:id="rId26" w:history="1">
        <w:r w:rsidRPr="00F550B4">
          <w:rPr>
            <w:rStyle w:val="Hyperlink"/>
            <w:sz w:val="24"/>
            <w:szCs w:val="24"/>
          </w:rPr>
          <w:t>http://www.legislation.gov.uk/anaw/2014/4/contents</w:t>
        </w:r>
      </w:hyperlink>
      <w:r w:rsidRPr="00F550B4">
        <w:rPr>
          <w:sz w:val="24"/>
          <w:szCs w:val="24"/>
        </w:rPr>
        <w:t xml:space="preserve"> (Accessed on: 16.01.20)</w:t>
      </w:r>
    </w:p>
    <w:p w14:paraId="677BA8FC" w14:textId="77777777" w:rsidR="00D832F6" w:rsidRPr="00F550B4" w:rsidRDefault="00D832F6" w:rsidP="00D832F6">
      <w:pPr>
        <w:spacing w:line="360" w:lineRule="auto"/>
        <w:rPr>
          <w:color w:val="auto"/>
          <w:sz w:val="24"/>
          <w:szCs w:val="24"/>
        </w:rPr>
      </w:pPr>
      <w:r w:rsidRPr="00F550B4">
        <w:rPr>
          <w:rStyle w:val="addmd1"/>
          <w:color w:val="auto"/>
          <w:sz w:val="24"/>
          <w:szCs w:val="24"/>
        </w:rPr>
        <w:t xml:space="preserve">Stafford, A. Parton, N. Vincent, S. Smith, C. (2012) </w:t>
      </w:r>
      <w:r w:rsidRPr="00F550B4">
        <w:rPr>
          <w:color w:val="auto"/>
          <w:sz w:val="24"/>
          <w:szCs w:val="24"/>
        </w:rPr>
        <w:t xml:space="preserve">Child Protection Systems in the United Kingdom: A Comparative Analysis. London: Jessica Kingsley Publishers. </w:t>
      </w:r>
    </w:p>
    <w:p w14:paraId="0E0EBF51" w14:textId="77777777" w:rsidR="00D832F6" w:rsidRPr="00F550B4" w:rsidRDefault="00D832F6" w:rsidP="00D832F6">
      <w:pPr>
        <w:spacing w:line="360" w:lineRule="auto"/>
        <w:rPr>
          <w:b/>
          <w:bCs/>
          <w:color w:val="835D0C"/>
          <w:sz w:val="24"/>
          <w:szCs w:val="24"/>
          <w:lang w:val="en"/>
        </w:rPr>
      </w:pPr>
      <w:r w:rsidRPr="00F550B4">
        <w:rPr>
          <w:color w:val="333333"/>
          <w:sz w:val="24"/>
          <w:szCs w:val="24"/>
        </w:rPr>
        <w:t xml:space="preserve">Stats Wales (2019) </w:t>
      </w:r>
      <w:r w:rsidRPr="00F550B4">
        <w:rPr>
          <w:bCs/>
          <w:sz w:val="24"/>
          <w:szCs w:val="24"/>
          <w:lang w:val="en"/>
        </w:rPr>
        <w:t xml:space="preserve">Children on child protection register by local authority, category of abuse and age group. Available at: </w:t>
      </w:r>
      <w:hyperlink r:id="rId27" w:history="1">
        <w:r w:rsidRPr="00F550B4">
          <w:rPr>
            <w:rStyle w:val="Hyperlink"/>
            <w:bCs/>
            <w:sz w:val="24"/>
            <w:szCs w:val="24"/>
            <w:lang w:val="en"/>
          </w:rPr>
          <w:t>https://statswales.gov.wales/Catalogue/Health-and-Social-Care/Social-Services/Childrens-Services/Service-Provision/childrenonchildprotectionregister-by-localauthority-categoryofabuse-agegroup</w:t>
        </w:r>
      </w:hyperlink>
      <w:r w:rsidRPr="00F550B4">
        <w:rPr>
          <w:b/>
          <w:bCs/>
          <w:color w:val="835D0C"/>
          <w:sz w:val="24"/>
          <w:szCs w:val="24"/>
          <w:lang w:val="en"/>
        </w:rPr>
        <w:t xml:space="preserve"> </w:t>
      </w:r>
      <w:r w:rsidRPr="00F550B4">
        <w:rPr>
          <w:bCs/>
          <w:sz w:val="24"/>
          <w:szCs w:val="24"/>
          <w:lang w:val="en"/>
        </w:rPr>
        <w:t>(Access on: 10.02.20)</w:t>
      </w:r>
    </w:p>
    <w:p w14:paraId="66CE2BE3" w14:textId="77777777" w:rsidR="00D832F6" w:rsidRPr="00F550B4" w:rsidRDefault="00D832F6" w:rsidP="00D832F6">
      <w:pPr>
        <w:spacing w:line="360" w:lineRule="auto"/>
        <w:rPr>
          <w:sz w:val="24"/>
          <w:szCs w:val="24"/>
        </w:rPr>
      </w:pPr>
      <w:r w:rsidRPr="00F550B4">
        <w:rPr>
          <w:rStyle w:val="addmd1"/>
          <w:color w:val="333333"/>
          <w:sz w:val="24"/>
          <w:szCs w:val="24"/>
        </w:rPr>
        <w:t xml:space="preserve">Tait, A. and </w:t>
      </w:r>
      <w:proofErr w:type="spellStart"/>
      <w:r w:rsidRPr="00F550B4">
        <w:rPr>
          <w:rStyle w:val="addmd1"/>
          <w:color w:val="333333"/>
          <w:sz w:val="24"/>
          <w:szCs w:val="24"/>
        </w:rPr>
        <w:t>Wosu</w:t>
      </w:r>
      <w:proofErr w:type="spellEnd"/>
      <w:r w:rsidRPr="00F550B4">
        <w:rPr>
          <w:rStyle w:val="addmd1"/>
          <w:color w:val="333333"/>
          <w:sz w:val="24"/>
          <w:szCs w:val="24"/>
        </w:rPr>
        <w:t xml:space="preserve">, H. (2013) </w:t>
      </w:r>
      <w:r w:rsidRPr="00F550B4">
        <w:rPr>
          <w:color w:val="333333"/>
          <w:sz w:val="24"/>
          <w:szCs w:val="24"/>
        </w:rPr>
        <w:t xml:space="preserve">Direct Work with Vulnerable Children: Playful Activities and Strategies for Communication. </w:t>
      </w:r>
      <w:r w:rsidRPr="00F550B4">
        <w:rPr>
          <w:sz w:val="24"/>
          <w:szCs w:val="24"/>
        </w:rPr>
        <w:t xml:space="preserve">London: Jessica Kingsley Publishers. </w:t>
      </w:r>
    </w:p>
    <w:p w14:paraId="0E769CC7" w14:textId="77777777" w:rsidR="00D832F6" w:rsidRPr="00F550B4" w:rsidRDefault="00D832F6" w:rsidP="00D832F6">
      <w:pPr>
        <w:spacing w:line="360" w:lineRule="auto"/>
        <w:rPr>
          <w:color w:val="333333"/>
          <w:sz w:val="24"/>
          <w:szCs w:val="24"/>
        </w:rPr>
      </w:pPr>
      <w:proofErr w:type="spellStart"/>
      <w:r w:rsidRPr="00F550B4">
        <w:rPr>
          <w:sz w:val="24"/>
          <w:szCs w:val="24"/>
        </w:rPr>
        <w:t>Teater</w:t>
      </w:r>
      <w:proofErr w:type="spellEnd"/>
      <w:r w:rsidRPr="00F550B4">
        <w:rPr>
          <w:sz w:val="24"/>
          <w:szCs w:val="24"/>
        </w:rPr>
        <w:t xml:space="preserve">, B. (2010) </w:t>
      </w:r>
      <w:proofErr w:type="gramStart"/>
      <w:r w:rsidRPr="00F550B4">
        <w:rPr>
          <w:sz w:val="24"/>
          <w:szCs w:val="24"/>
        </w:rPr>
        <w:t>An</w:t>
      </w:r>
      <w:proofErr w:type="gramEnd"/>
      <w:r w:rsidRPr="00F550B4">
        <w:rPr>
          <w:sz w:val="24"/>
          <w:szCs w:val="24"/>
        </w:rPr>
        <w:t xml:space="preserve"> Introduction to Applying Social Work Theories and Methods. </w:t>
      </w:r>
      <w:r w:rsidRPr="00F550B4">
        <w:rPr>
          <w:color w:val="333333"/>
          <w:sz w:val="24"/>
          <w:szCs w:val="24"/>
        </w:rPr>
        <w:t xml:space="preserve">Berkshire: Open University Press. </w:t>
      </w:r>
    </w:p>
    <w:p w14:paraId="776934B0" w14:textId="77777777" w:rsidR="00D832F6" w:rsidRPr="00F550B4" w:rsidRDefault="00D832F6" w:rsidP="00D832F6">
      <w:pPr>
        <w:spacing w:line="360" w:lineRule="auto"/>
        <w:rPr>
          <w:color w:val="333333"/>
          <w:sz w:val="24"/>
          <w:szCs w:val="24"/>
        </w:rPr>
      </w:pPr>
      <w:r w:rsidRPr="00F550B4">
        <w:rPr>
          <w:sz w:val="24"/>
          <w:szCs w:val="24"/>
        </w:rPr>
        <w:t xml:space="preserve">The Law Society. (2015) </w:t>
      </w:r>
      <w:r w:rsidRPr="00F550B4">
        <w:rPr>
          <w:color w:val="333333"/>
          <w:sz w:val="24"/>
          <w:szCs w:val="24"/>
        </w:rPr>
        <w:t>Good Practice in Child Care Cases: A Guide for Solicitors Actin in Public Law Children Act Procedures. 3</w:t>
      </w:r>
      <w:r w:rsidRPr="00F550B4">
        <w:rPr>
          <w:color w:val="333333"/>
          <w:sz w:val="24"/>
          <w:szCs w:val="24"/>
          <w:vertAlign w:val="superscript"/>
        </w:rPr>
        <w:t>rd</w:t>
      </w:r>
      <w:r w:rsidRPr="00F550B4">
        <w:rPr>
          <w:color w:val="333333"/>
          <w:sz w:val="24"/>
          <w:szCs w:val="24"/>
        </w:rPr>
        <w:t xml:space="preserve"> Ed. London: The Law Society. </w:t>
      </w:r>
    </w:p>
    <w:p w14:paraId="1A173F32" w14:textId="77777777" w:rsidR="00D832F6" w:rsidRPr="00F550B4" w:rsidRDefault="00D832F6" w:rsidP="00D832F6">
      <w:pPr>
        <w:spacing w:line="360" w:lineRule="auto"/>
        <w:rPr>
          <w:color w:val="auto"/>
          <w:sz w:val="24"/>
          <w:szCs w:val="24"/>
        </w:rPr>
      </w:pPr>
      <w:proofErr w:type="spellStart"/>
      <w:r w:rsidRPr="00F550B4">
        <w:rPr>
          <w:color w:val="auto"/>
          <w:sz w:val="24"/>
          <w:szCs w:val="24"/>
        </w:rPr>
        <w:t>Turnell</w:t>
      </w:r>
      <w:proofErr w:type="spellEnd"/>
      <w:r w:rsidRPr="00F550B4">
        <w:rPr>
          <w:color w:val="auto"/>
          <w:sz w:val="24"/>
          <w:szCs w:val="24"/>
        </w:rPr>
        <w:t xml:space="preserve">, A. (2006) Working with Denied Child Abuse: The Resolutions Approach. Berkshire: Open University Press. </w:t>
      </w:r>
    </w:p>
    <w:p w14:paraId="08E0335D" w14:textId="77777777" w:rsidR="00D832F6" w:rsidRPr="00F550B4" w:rsidRDefault="00D832F6" w:rsidP="00D832F6">
      <w:pPr>
        <w:spacing w:line="360" w:lineRule="auto"/>
        <w:rPr>
          <w:sz w:val="24"/>
          <w:szCs w:val="24"/>
        </w:rPr>
      </w:pPr>
      <w:proofErr w:type="spellStart"/>
      <w:r w:rsidRPr="00F550B4">
        <w:rPr>
          <w:sz w:val="24"/>
          <w:szCs w:val="24"/>
        </w:rPr>
        <w:t>Turnell</w:t>
      </w:r>
      <w:proofErr w:type="spellEnd"/>
      <w:r w:rsidRPr="00F550B4">
        <w:rPr>
          <w:sz w:val="24"/>
          <w:szCs w:val="24"/>
        </w:rPr>
        <w:t>, A. and Murphy. T. (2017) Signs of Safety Briefing Paper. 4</w:t>
      </w:r>
      <w:r w:rsidRPr="00F550B4">
        <w:rPr>
          <w:sz w:val="24"/>
          <w:szCs w:val="24"/>
          <w:vertAlign w:val="superscript"/>
        </w:rPr>
        <w:t>th</w:t>
      </w:r>
      <w:r w:rsidRPr="00F550B4">
        <w:rPr>
          <w:sz w:val="24"/>
          <w:szCs w:val="24"/>
        </w:rPr>
        <w:t xml:space="preserve"> Ed. Australia: Resolutions Consultancy Pty Ltd. </w:t>
      </w:r>
    </w:p>
    <w:p w14:paraId="1C1F343B" w14:textId="77777777" w:rsidR="00D832F6" w:rsidRPr="00F550B4" w:rsidRDefault="00D832F6" w:rsidP="00D832F6">
      <w:pPr>
        <w:spacing w:line="360" w:lineRule="auto"/>
        <w:rPr>
          <w:color w:val="0563C1" w:themeColor="hyperlink"/>
          <w:sz w:val="24"/>
          <w:szCs w:val="24"/>
          <w:u w:val="single"/>
        </w:rPr>
      </w:pPr>
      <w:r w:rsidRPr="00F550B4">
        <w:rPr>
          <w:sz w:val="24"/>
          <w:szCs w:val="24"/>
        </w:rPr>
        <w:t xml:space="preserve">United Nations Conventions on the Right of the Child (1992) </w:t>
      </w:r>
      <w:hyperlink r:id="rId28" w:history="1">
        <w:r w:rsidRPr="00F550B4">
          <w:rPr>
            <w:rStyle w:val="Hyperlink"/>
            <w:sz w:val="24"/>
            <w:szCs w:val="24"/>
          </w:rPr>
          <w:t>https://www.unicef.org.uk/what-we-do/un-convention-child-rights/</w:t>
        </w:r>
      </w:hyperlink>
      <w:r w:rsidRPr="00F550B4">
        <w:rPr>
          <w:rStyle w:val="Hyperlink"/>
          <w:sz w:val="24"/>
          <w:szCs w:val="24"/>
        </w:rPr>
        <w:t xml:space="preserve"> </w:t>
      </w:r>
      <w:r w:rsidRPr="00F550B4">
        <w:rPr>
          <w:rStyle w:val="Hyperlink"/>
          <w:color w:val="auto"/>
          <w:sz w:val="24"/>
          <w:szCs w:val="24"/>
        </w:rPr>
        <w:t>(Accessed on: 17.01.20)</w:t>
      </w:r>
      <w:r w:rsidRPr="00F550B4">
        <w:rPr>
          <w:sz w:val="24"/>
          <w:szCs w:val="24"/>
        </w:rPr>
        <w:t xml:space="preserve"> </w:t>
      </w:r>
    </w:p>
    <w:p w14:paraId="74236CCF" w14:textId="77777777" w:rsidR="00D832F6" w:rsidRPr="00F550B4" w:rsidRDefault="00D832F6" w:rsidP="00D832F6">
      <w:pPr>
        <w:spacing w:line="360" w:lineRule="auto"/>
        <w:rPr>
          <w:color w:val="333333"/>
          <w:sz w:val="24"/>
          <w:szCs w:val="24"/>
        </w:rPr>
      </w:pPr>
      <w:r w:rsidRPr="00F550B4">
        <w:rPr>
          <w:rStyle w:val="addmd1"/>
          <w:color w:val="333333"/>
          <w:sz w:val="24"/>
          <w:szCs w:val="24"/>
        </w:rPr>
        <w:t xml:space="preserve">Unwin, P. and Hogg, R. (2012) </w:t>
      </w:r>
      <w:r w:rsidRPr="00F550B4">
        <w:rPr>
          <w:color w:val="333333"/>
          <w:sz w:val="24"/>
          <w:szCs w:val="24"/>
        </w:rPr>
        <w:t xml:space="preserve">Effective Social Work with Children and Families: A Skills Handbook. London: SAGE Publications Ltd. </w:t>
      </w:r>
    </w:p>
    <w:p w14:paraId="0E1235F1" w14:textId="77777777" w:rsidR="00D832F6" w:rsidRPr="00F550B4" w:rsidRDefault="00D832F6" w:rsidP="00D832F6">
      <w:pPr>
        <w:pStyle w:val="NormalWeb"/>
        <w:spacing w:line="360" w:lineRule="auto"/>
        <w:rPr>
          <w:rFonts w:ascii="Arial" w:hAnsi="Arial" w:cs="Arial"/>
          <w:sz w:val="24"/>
          <w:szCs w:val="24"/>
        </w:rPr>
      </w:pPr>
      <w:r w:rsidRPr="00F550B4">
        <w:rPr>
          <w:rFonts w:ascii="Arial" w:hAnsi="Arial" w:cs="Arial"/>
          <w:sz w:val="24"/>
          <w:szCs w:val="24"/>
        </w:rPr>
        <w:lastRenderedPageBreak/>
        <w:t xml:space="preserve">Welsh Language (Wales) Measure 2011. Available from: </w:t>
      </w:r>
      <w:hyperlink r:id="rId29" w:history="1">
        <w:r w:rsidRPr="00F550B4">
          <w:rPr>
            <w:rStyle w:val="Hyperlink"/>
            <w:rFonts w:ascii="Arial" w:hAnsi="Arial" w:cs="Arial"/>
            <w:sz w:val="24"/>
            <w:szCs w:val="24"/>
          </w:rPr>
          <w:t>http://www.legislation.gov.uk/mwa/2011/1/contents/enacted</w:t>
        </w:r>
      </w:hyperlink>
      <w:r w:rsidRPr="00F550B4">
        <w:rPr>
          <w:rFonts w:ascii="Arial" w:hAnsi="Arial" w:cs="Arial"/>
          <w:sz w:val="24"/>
          <w:szCs w:val="24"/>
        </w:rPr>
        <w:t xml:space="preserve"> (Accessed on: 17.01.20)</w:t>
      </w:r>
    </w:p>
    <w:p w14:paraId="6BAC1206" w14:textId="77777777" w:rsidR="00D832F6" w:rsidRPr="00F550B4" w:rsidRDefault="00D832F6" w:rsidP="00D832F6">
      <w:pPr>
        <w:spacing w:line="360" w:lineRule="auto"/>
        <w:rPr>
          <w:sz w:val="24"/>
          <w:szCs w:val="24"/>
        </w:rPr>
      </w:pPr>
      <w:r w:rsidRPr="00F550B4">
        <w:rPr>
          <w:sz w:val="24"/>
          <w:szCs w:val="24"/>
        </w:rPr>
        <w:t xml:space="preserve">Wilkins, D. and </w:t>
      </w:r>
      <w:proofErr w:type="spellStart"/>
      <w:r w:rsidRPr="00F550B4">
        <w:rPr>
          <w:sz w:val="24"/>
          <w:szCs w:val="24"/>
        </w:rPr>
        <w:t>Boahe</w:t>
      </w:r>
      <w:proofErr w:type="spellEnd"/>
      <w:r w:rsidRPr="00F550B4">
        <w:rPr>
          <w:sz w:val="24"/>
          <w:szCs w:val="24"/>
        </w:rPr>
        <w:t xml:space="preserve">, G. (2013) Critical Analysis skills for Social Workers. Berkshire: Open University Press. </w:t>
      </w:r>
    </w:p>
    <w:p w14:paraId="433C6837" w14:textId="77777777" w:rsidR="00D832F6" w:rsidRPr="00F550B4" w:rsidRDefault="00D832F6" w:rsidP="00D832F6">
      <w:pPr>
        <w:spacing w:line="360" w:lineRule="auto"/>
        <w:rPr>
          <w:color w:val="333333"/>
          <w:sz w:val="24"/>
          <w:szCs w:val="24"/>
        </w:rPr>
      </w:pPr>
      <w:r w:rsidRPr="00F550B4">
        <w:rPr>
          <w:rStyle w:val="addmd1"/>
          <w:color w:val="333333"/>
          <w:sz w:val="24"/>
          <w:szCs w:val="24"/>
        </w:rPr>
        <w:t xml:space="preserve">Wilson, K. and James. A.L. (2007) </w:t>
      </w:r>
      <w:r w:rsidRPr="00F550B4">
        <w:rPr>
          <w:color w:val="333333"/>
          <w:sz w:val="24"/>
          <w:szCs w:val="24"/>
        </w:rPr>
        <w:t>The Child Protection Handbook: The Practitioners Guide to Safeguarding Children. 3</w:t>
      </w:r>
      <w:r w:rsidRPr="00F550B4">
        <w:rPr>
          <w:color w:val="333333"/>
          <w:sz w:val="24"/>
          <w:szCs w:val="24"/>
          <w:vertAlign w:val="superscript"/>
        </w:rPr>
        <w:t>rd</w:t>
      </w:r>
      <w:r w:rsidRPr="00F550B4">
        <w:rPr>
          <w:color w:val="333333"/>
          <w:sz w:val="24"/>
          <w:szCs w:val="24"/>
        </w:rPr>
        <w:t xml:space="preserve"> Ed. London: Elsevier Limited. </w:t>
      </w:r>
    </w:p>
    <w:p w14:paraId="46E4D7BB" w14:textId="77777777" w:rsidR="00D832F6" w:rsidRPr="008B28E7" w:rsidRDefault="00D832F6" w:rsidP="00FF7EBB">
      <w:pPr>
        <w:keepNext/>
        <w:spacing w:before="240" w:after="60"/>
        <w:jc w:val="both"/>
        <w:rPr>
          <w:sz w:val="24"/>
          <w:szCs w:val="24"/>
        </w:rPr>
      </w:pP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6CAA703" w14:textId="72D5409B" w:rsidR="00BF03DC"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w:t>
      </w:r>
      <w:r w:rsidR="00BF03DC">
        <w:rPr>
          <w:b/>
          <w:sz w:val="24"/>
          <w:szCs w:val="24"/>
        </w:rPr>
        <w:t xml:space="preserve">Name of Learner: Amy </w:t>
      </w:r>
      <w:proofErr w:type="spellStart"/>
      <w:r w:rsidR="00BF03DC">
        <w:rPr>
          <w:b/>
          <w:sz w:val="24"/>
          <w:szCs w:val="24"/>
        </w:rPr>
        <w:t>Eira</w:t>
      </w:r>
      <w:proofErr w:type="spellEnd"/>
      <w:r w:rsidR="00BF03DC">
        <w:rPr>
          <w:b/>
          <w:sz w:val="24"/>
          <w:szCs w:val="24"/>
        </w:rPr>
        <w:t xml:space="preserve"> Calow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1B774C8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559B7">
        <w:rPr>
          <w:b/>
          <w:sz w:val="24"/>
          <w:szCs w:val="24"/>
        </w:rPr>
        <w:t xml:space="preserve"> </w:t>
      </w:r>
      <w:r w:rsidR="00BF03DC">
        <w:rPr>
          <w:b/>
          <w:sz w:val="24"/>
          <w:szCs w:val="24"/>
        </w:rPr>
        <w:t>1811368</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303B3E10" w:rsidR="004923DA" w:rsidRPr="008B28E7" w:rsidRDefault="00BF03D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22 Robert Street, </w:t>
      </w:r>
      <w:proofErr w:type="spellStart"/>
      <w:r>
        <w:rPr>
          <w:b/>
          <w:sz w:val="24"/>
          <w:szCs w:val="24"/>
        </w:rPr>
        <w:t>Manselton</w:t>
      </w:r>
      <w:proofErr w:type="spellEnd"/>
      <w:r>
        <w:rPr>
          <w:b/>
          <w:sz w:val="24"/>
          <w:szCs w:val="24"/>
        </w:rPr>
        <w:t>, Swansea, SA5 9ND</w:t>
      </w:r>
    </w:p>
    <w:p w14:paraId="7D9A7A92" w14:textId="5ACCFD7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261B696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BF03DC">
        <w:rPr>
          <w:b/>
          <w:sz w:val="24"/>
          <w:szCs w:val="24"/>
        </w:rPr>
        <w:t xml:space="preserve"> 07740032034</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4D86A0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BF03DC">
        <w:rPr>
          <w:b/>
          <w:sz w:val="24"/>
          <w:szCs w:val="24"/>
        </w:rPr>
        <w:t xml:space="preserve"> amycalow23@hotmail.co.uk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59D349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72891">
        <w:rPr>
          <w:b/>
          <w:sz w:val="24"/>
          <w:szCs w:val="24"/>
        </w:rPr>
        <w:t>15.06.17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27DC35B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559B7">
        <w:rPr>
          <w:b/>
          <w:sz w:val="24"/>
          <w:szCs w:val="24"/>
        </w:rPr>
        <w:t xml:space="preserve"> 04.07.17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25CAC078" w14:textId="77777777" w:rsidR="00BF03DC" w:rsidRDefault="000E0D51" w:rsidP="00BF03D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BF03DC">
        <w:rPr>
          <w:b/>
          <w:sz w:val="24"/>
          <w:szCs w:val="24"/>
        </w:rPr>
        <w:t xml:space="preserve"> Child and Family Team</w:t>
      </w:r>
    </w:p>
    <w:p w14:paraId="16B78A58" w14:textId="2141FE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433472A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F03DC">
        <w:rPr>
          <w:b/>
          <w:sz w:val="24"/>
          <w:szCs w:val="24"/>
        </w:rPr>
        <w:t xml:space="preserve"> 01792 635180</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47AF4D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F03DC">
        <w:rPr>
          <w:b/>
          <w:sz w:val="24"/>
          <w:szCs w:val="24"/>
        </w:rPr>
        <w:t xml:space="preserve"> Child and Family Team</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2306A2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F03DC">
        <w:rPr>
          <w:b/>
          <w:sz w:val="24"/>
          <w:szCs w:val="24"/>
        </w:rPr>
        <w:t xml:space="preserve"> Child and Family Services, PO Box 677, Swansea. SA1 9PA</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1D08B47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F03DC" w:rsidRPr="00BF03DC">
        <w:rPr>
          <w:b/>
          <w:sz w:val="24"/>
          <w:szCs w:val="24"/>
        </w:rPr>
        <w:t xml:space="preserve"> </w:t>
      </w:r>
      <w:r w:rsidR="00BF03DC">
        <w:rPr>
          <w:b/>
          <w:sz w:val="24"/>
          <w:szCs w:val="24"/>
        </w:rPr>
        <w:t>01792 635180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A4968A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F03DC">
        <w:rPr>
          <w:b/>
          <w:sz w:val="24"/>
          <w:szCs w:val="24"/>
        </w:rPr>
        <w:sym w:font="Wingdings 2" w:char="F0A2"/>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0D531F5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F03DC">
        <w:rPr>
          <w:b/>
          <w:sz w:val="24"/>
          <w:szCs w:val="24"/>
        </w:rPr>
        <w:t xml:space="preserve"> Naomi Rowe</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15A71B0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BF03DC">
        <w:rPr>
          <w:b/>
          <w:sz w:val="24"/>
          <w:szCs w:val="24"/>
        </w:rPr>
        <w:t xml:space="preserve"> Child and Family Services, PO Box 677, Swansea. SA1 9PA</w:t>
      </w:r>
    </w:p>
    <w:p w14:paraId="1DD63E15" w14:textId="46C5712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459688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F03DC">
        <w:rPr>
          <w:b/>
          <w:sz w:val="24"/>
          <w:szCs w:val="24"/>
        </w:rPr>
        <w:t xml:space="preserve"> 01792 635180</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4C59B0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F03DC" w:rsidRPr="00BF03DC">
        <w:rPr>
          <w:b/>
          <w:sz w:val="24"/>
          <w:szCs w:val="24"/>
        </w:rPr>
        <w:t xml:space="preserve"> </w:t>
      </w:r>
      <w:r w:rsidR="00BF03DC">
        <w:rPr>
          <w:b/>
          <w:sz w:val="24"/>
          <w:szCs w:val="24"/>
        </w:rPr>
        <w:t>naomi.rowe@swansea.gov.uk</w:t>
      </w:r>
      <w:bookmarkStart w:id="0" w:name="_GoBack"/>
      <w:bookmarkEnd w:id="0"/>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431DB597" w:rsidR="004923DA" w:rsidRDefault="004923DA" w:rsidP="00FF7EBB">
            <w:pPr>
              <w:jc w:val="both"/>
              <w:rPr>
                <w:b/>
                <w:sz w:val="24"/>
                <w:szCs w:val="24"/>
              </w:rPr>
            </w:pPr>
            <w:r w:rsidRPr="008B28E7">
              <w:rPr>
                <w:b/>
                <w:sz w:val="24"/>
                <w:szCs w:val="24"/>
              </w:rPr>
              <w:t>Name:</w:t>
            </w:r>
            <w:r w:rsidR="00BF03DC">
              <w:rPr>
                <w:b/>
                <w:sz w:val="24"/>
                <w:szCs w:val="24"/>
              </w:rPr>
              <w:t xml:space="preserve"> Naomi Rowe</w:t>
            </w:r>
          </w:p>
          <w:p w14:paraId="5CBE4365" w14:textId="77777777" w:rsidR="004923DA" w:rsidRPr="008B28E7" w:rsidRDefault="004923DA" w:rsidP="00FF7EBB">
            <w:pPr>
              <w:jc w:val="both"/>
              <w:rPr>
                <w:b/>
                <w:sz w:val="24"/>
                <w:szCs w:val="24"/>
              </w:rPr>
            </w:pPr>
          </w:p>
          <w:p w14:paraId="0A2C73D5" w14:textId="2EB539B9" w:rsidR="004923DA" w:rsidRDefault="004923DA" w:rsidP="00FF7EBB">
            <w:pPr>
              <w:jc w:val="both"/>
              <w:rPr>
                <w:b/>
                <w:sz w:val="24"/>
                <w:szCs w:val="24"/>
              </w:rPr>
            </w:pPr>
            <w:r w:rsidRPr="008B28E7">
              <w:rPr>
                <w:b/>
                <w:sz w:val="24"/>
                <w:szCs w:val="24"/>
              </w:rPr>
              <w:t xml:space="preserve">Work Address: </w:t>
            </w:r>
            <w:r w:rsidR="00BF03DC">
              <w:rPr>
                <w:b/>
                <w:sz w:val="24"/>
                <w:szCs w:val="24"/>
              </w:rPr>
              <w:t>Child and Family Services, PO Box 677, Swansea. SA1 9PA</w:t>
            </w:r>
          </w:p>
          <w:p w14:paraId="66645957" w14:textId="77777777" w:rsidR="004923DA" w:rsidRPr="008B28E7" w:rsidRDefault="004923DA" w:rsidP="00FF7EBB">
            <w:pPr>
              <w:jc w:val="both"/>
              <w:rPr>
                <w:b/>
                <w:sz w:val="24"/>
                <w:szCs w:val="24"/>
              </w:rPr>
            </w:pPr>
          </w:p>
          <w:p w14:paraId="32C449D4" w14:textId="4662891D" w:rsidR="004923DA" w:rsidRPr="008B28E7" w:rsidRDefault="004923DA" w:rsidP="00FF7EBB">
            <w:pPr>
              <w:jc w:val="both"/>
              <w:rPr>
                <w:b/>
                <w:sz w:val="24"/>
                <w:szCs w:val="24"/>
              </w:rPr>
            </w:pPr>
            <w:r w:rsidRPr="008B28E7">
              <w:rPr>
                <w:b/>
                <w:sz w:val="24"/>
                <w:szCs w:val="24"/>
              </w:rPr>
              <w:t>Professional Qualification and date of qualification:</w:t>
            </w:r>
            <w:r w:rsidR="004559B7">
              <w:rPr>
                <w:b/>
                <w:sz w:val="24"/>
                <w:szCs w:val="24"/>
              </w:rPr>
              <w:t xml:space="preserve"> Practice Lead – 26.07.10</w:t>
            </w:r>
          </w:p>
          <w:p w14:paraId="2F512115" w14:textId="77777777" w:rsidR="004923DA" w:rsidRDefault="004923DA" w:rsidP="00FF7EBB">
            <w:pPr>
              <w:jc w:val="both"/>
              <w:rPr>
                <w:b/>
                <w:sz w:val="24"/>
                <w:szCs w:val="24"/>
              </w:rPr>
            </w:pPr>
          </w:p>
          <w:p w14:paraId="566EFF04" w14:textId="03D9E45A"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BF03DC">
              <w:rPr>
                <w:b/>
                <w:sz w:val="24"/>
                <w:szCs w:val="24"/>
              </w:rPr>
              <w:t xml:space="preserve"> 01792 635180/ </w:t>
            </w:r>
            <w:hyperlink r:id="rId30" w:history="1">
              <w:r w:rsidR="00BF03DC" w:rsidRPr="009C7B46">
                <w:rPr>
                  <w:rStyle w:val="Hyperlink"/>
                  <w:b/>
                  <w:sz w:val="24"/>
                  <w:szCs w:val="24"/>
                </w:rPr>
                <w:t>naomi.rowe@swansea.gov.uk</w:t>
              </w:r>
            </w:hyperlink>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520A79AB" w:rsidR="00986C0B" w:rsidRDefault="00BF03DC">
            <w:pPr>
              <w:rPr>
                <w:sz w:val="24"/>
                <w:szCs w:val="24"/>
              </w:rPr>
            </w:pPr>
            <w:r>
              <w:rPr>
                <w:sz w:val="24"/>
                <w:szCs w:val="24"/>
              </w:rPr>
              <w:t xml:space="preserve">Amy </w:t>
            </w:r>
            <w:proofErr w:type="spellStart"/>
            <w:r>
              <w:rPr>
                <w:sz w:val="24"/>
                <w:szCs w:val="24"/>
              </w:rPr>
              <w:t>Eira</w:t>
            </w:r>
            <w:proofErr w:type="spellEnd"/>
            <w:r>
              <w:rPr>
                <w:sz w:val="24"/>
                <w:szCs w:val="24"/>
              </w:rPr>
              <w:t xml:space="preserve"> Calow</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1B95C8A9" w:rsidR="00986C0B" w:rsidRDefault="00BF03DC">
            <w:pPr>
              <w:rPr>
                <w:sz w:val="24"/>
                <w:szCs w:val="24"/>
              </w:rPr>
            </w:pPr>
            <w:r>
              <w:rPr>
                <w:sz w:val="24"/>
                <w:szCs w:val="24"/>
              </w:rPr>
              <w:t>Child and Family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293745C9" w:rsidR="00986C0B" w:rsidRDefault="00BF03DC">
            <w:pPr>
              <w:rPr>
                <w:sz w:val="24"/>
                <w:szCs w:val="24"/>
              </w:rPr>
            </w:pPr>
            <w:r>
              <w:rPr>
                <w:sz w:val="24"/>
                <w:szCs w:val="24"/>
              </w:rPr>
              <w:t>Naomi Rowe</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3FEDA67A" w:rsidR="00986C0B" w:rsidRDefault="00BF03DC">
            <w:pPr>
              <w:rPr>
                <w:sz w:val="24"/>
                <w:szCs w:val="24"/>
              </w:rPr>
            </w:pPr>
            <w:r>
              <w:rPr>
                <w:sz w:val="24"/>
                <w:szCs w:val="24"/>
              </w:rPr>
              <w:t>Naomi Rowe</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Signed</w:t>
      </w:r>
      <w:proofErr w:type="gramStart"/>
      <w:r>
        <w:t>:………………………..</w:t>
      </w:r>
      <w:proofErr w:type="gramEnd"/>
      <w:r>
        <w:t xml:space="preserve"> Print Name</w:t>
      </w:r>
      <w:proofErr w:type="gramStart"/>
      <w:r>
        <w:t>:…………………………</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1"/>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285065" w:rsidRDefault="00285065">
      <w:r>
        <w:separator/>
      </w:r>
    </w:p>
  </w:endnote>
  <w:endnote w:type="continuationSeparator" w:id="0">
    <w:p w14:paraId="5F5BFE3A" w14:textId="77777777" w:rsidR="00285065" w:rsidRDefault="00285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Univers LT Std 57 Cn">
    <w:altName w:val="Univers LT Std 57 Cn"/>
    <w:panose1 w:val="00000000000000000000"/>
    <w:charset w:val="00"/>
    <w:family w:val="swiss"/>
    <w:notTrueType/>
    <w:pitch w:val="default"/>
    <w:sig w:usb0="00000003" w:usb1="00000000" w:usb2="00000000" w:usb3="00000000" w:csb0="00000001" w:csb1="00000000"/>
  </w:font>
  <w:font w:name="Open Sans">
    <w:altName w:val="Times New Roman"/>
    <w:charset w:val="00"/>
    <w:family w:val="auto"/>
    <w:pitch w:val="default"/>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ED5D03" w:rsidRPr="00E60F42" w:rsidRDefault="00E32872" w:rsidP="00E32872">
    <w:pPr>
      <w:pStyle w:val="Footer"/>
      <w:rPr>
        <w:lang w:val="en-GB"/>
      </w:rPr>
    </w:pPr>
    <w:r>
      <w:rPr>
        <w:color w:val="auto"/>
        <w:lang w:val="en-GB"/>
      </w:rPr>
      <w:t>V</w:t>
    </w:r>
    <w:r w:rsidR="006D549B">
      <w:rPr>
        <w:color w:val="auto"/>
        <w:lang w:val="en-GB"/>
      </w:rPr>
      <w:t>7</w:t>
    </w:r>
    <w:r>
      <w:rPr>
        <w:color w:val="auto"/>
        <w:lang w:val="en-GB"/>
      </w:rPr>
      <w:t xml:space="preserve"> </w:t>
    </w:r>
    <w:r w:rsidR="006D549B">
      <w:rPr>
        <w:color w:val="auto"/>
        <w:lang w:val="en-GB"/>
      </w:rPr>
      <w:t>2</w:t>
    </w:r>
    <w:r>
      <w:rPr>
        <w:color w:val="auto"/>
        <w:lang w:val="en-GB"/>
      </w:rPr>
      <w:t>7/</w:t>
    </w:r>
    <w:r w:rsidR="006D549B">
      <w:rPr>
        <w:color w:val="auto"/>
        <w:lang w:val="en-GB"/>
      </w:rPr>
      <w:t>9</w:t>
    </w:r>
    <w:r>
      <w:rPr>
        <w:color w:val="auto"/>
        <w:lang w:val="en-GB"/>
      </w:rPr>
      <w:t>/1</w:t>
    </w:r>
    <w:r w:rsidR="006D549B">
      <w:rPr>
        <w:color w:val="auto"/>
        <w:lang w:val="en-GB"/>
      </w:rPr>
      <w:t>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285065" w:rsidRDefault="00285065">
      <w:r>
        <w:separator/>
      </w:r>
    </w:p>
  </w:footnote>
  <w:footnote w:type="continuationSeparator" w:id="0">
    <w:p w14:paraId="3DB5D6F9" w14:textId="77777777" w:rsidR="00285065" w:rsidRDefault="002850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2891"/>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BBF"/>
    <w:rsid w:val="001447F6"/>
    <w:rsid w:val="00147DE3"/>
    <w:rsid w:val="00150794"/>
    <w:rsid w:val="001608C4"/>
    <w:rsid w:val="00171418"/>
    <w:rsid w:val="001739C8"/>
    <w:rsid w:val="001772DE"/>
    <w:rsid w:val="001961CF"/>
    <w:rsid w:val="001A59BB"/>
    <w:rsid w:val="001A6A51"/>
    <w:rsid w:val="001A79C4"/>
    <w:rsid w:val="001B331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6938"/>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1BC2"/>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343"/>
    <w:rsid w:val="004559B7"/>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1C10"/>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3DC"/>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32F6"/>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2E6938"/>
    <w:pPr>
      <w:overflowPunct/>
      <w:autoSpaceDE/>
      <w:autoSpaceDN/>
      <w:adjustRightInd/>
      <w:spacing w:before="100" w:beforeAutospacing="1" w:after="100" w:afterAutospacing="1"/>
      <w:textAlignment w:val="auto"/>
    </w:pPr>
    <w:rPr>
      <w:rFonts w:ascii="Times New Roman" w:eastAsia="MS Mincho" w:hAnsi="Times New Roman" w:cs="Times New Roman"/>
      <w:color w:val="auto"/>
      <w:lang w:eastAsia="en-US"/>
    </w:rPr>
  </w:style>
  <w:style w:type="character" w:styleId="Strong">
    <w:name w:val="Strong"/>
    <w:basedOn w:val="DefaultParagraphFont"/>
    <w:uiPriority w:val="22"/>
    <w:qFormat/>
    <w:rsid w:val="002E6938"/>
    <w:rPr>
      <w:b/>
      <w:bCs/>
    </w:rPr>
  </w:style>
  <w:style w:type="character" w:customStyle="1" w:styleId="addmd1">
    <w:name w:val="addmd1"/>
    <w:basedOn w:val="DefaultParagraphFont"/>
    <w:rsid w:val="002E6938"/>
    <w:rPr>
      <w:sz w:val="20"/>
      <w:szCs w:val="20"/>
    </w:rPr>
  </w:style>
  <w:style w:type="character" w:customStyle="1" w:styleId="e24kjd">
    <w:name w:val="e24kjd"/>
    <w:basedOn w:val="DefaultParagraphFont"/>
    <w:rsid w:val="002E6938"/>
  </w:style>
  <w:style w:type="character" w:customStyle="1" w:styleId="addmd">
    <w:name w:val="addmd"/>
    <w:basedOn w:val="DefaultParagraphFont"/>
    <w:rsid w:val="002E6938"/>
  </w:style>
  <w:style w:type="paragraph" w:styleId="ListParagraph">
    <w:name w:val="List Paragraph"/>
    <w:basedOn w:val="Normal"/>
    <w:uiPriority w:val="34"/>
    <w:qFormat/>
    <w:rsid w:val="00BF03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5593815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research-resources/2013/neglect-serious-case-reviews/" TargetMode="External"/><Relationship Id="rId18" Type="http://schemas.openxmlformats.org/officeDocument/2006/relationships/hyperlink" Target="http://www.legislation.gov.uk/ukpga/1998/42/contents" TargetMode="External"/><Relationship Id="rId26" Type="http://schemas.openxmlformats.org/officeDocument/2006/relationships/hyperlink" Target="http://www.legislation.gov.uk/anaw/2014/4/contents" TargetMode="External"/><Relationship Id="rId3" Type="http://schemas.openxmlformats.org/officeDocument/2006/relationships/styles" Target="styles.xml"/><Relationship Id="rId21" Type="http://schemas.openxmlformats.org/officeDocument/2006/relationships/hyperlink" Target="https://www.ons.gov.uk/peoplepopulationandcommunity/crimeandjustice/articles/childabuseextentandnatureenglandandwales/yearendingmarch2019" TargetMode="External"/><Relationship Id="rId34" Type="http://schemas.microsoft.com/office/2016/09/relationships/commentsIds" Target="commentsIds.xml"/><Relationship Id="rId7" Type="http://schemas.openxmlformats.org/officeDocument/2006/relationships/endnotes" Target="endnotes.xml"/><Relationship Id="rId12" Type="http://schemas.openxmlformats.org/officeDocument/2006/relationships/hyperlink" Target="https://www.basw.co.uk/system/files/resources/basw_91404-6_0.pdf" TargetMode="External"/><Relationship Id="rId17" Type="http://schemas.openxmlformats.org/officeDocument/2006/relationships/hyperlink" Target="http://www.legislation.gov.uk/ukpga/1989/41/contents" TargetMode="External"/><Relationship Id="rId25" Type="http://schemas.openxmlformats.org/officeDocument/2006/relationships/hyperlink" Target="https://socialcare.wales/learning-and-development/using-welsh-at-wor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areinspectorate.wales/sites/default/files/2018-03/161221careplanen.pdf%20December%202019" TargetMode="External"/><Relationship Id="rId20" Type="http://schemas.openxmlformats.org/officeDocument/2006/relationships/hyperlink" Target="https://www.scie.org.uk/mca/introduction/mental-capacity-act-2005-at-a-glance" TargetMode="External"/><Relationship Id="rId29" Type="http://schemas.openxmlformats.org/officeDocument/2006/relationships/hyperlink" Target="http://www.legislation.gov.uk/mwa/2011/1/contents/enac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ogle.co.uk/url?sa=t&amp;rct=j&amp;q=&amp;esrc=s&amp;source=web&amp;cd=3&amp;ved=2ahUKEwiC_umq2N_nAhVoQEEAHY9eClMQFjACegQIAhAB&amp;url=http%3A%2F%2Fwww.childreninwales.org.uk%2Fwp-content%2Fuploads%2F2015%2F09%2FAll-Wales-Child-Protection-Procedures-2008.pdf&amp;usg=AOvVaw1K70PwG5isfPf0sJJqrJLX" TargetMode="External"/><Relationship Id="rId24" Type="http://schemas.openxmlformats.org/officeDocument/2006/relationships/hyperlink" Target="https://socialcare.wales/learning-and-development/safeguarding%2017.01.2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legislation.gov.uk/ukpga/1989/41/contents" TargetMode="External"/><Relationship Id="rId23" Type="http://schemas.openxmlformats.org/officeDocument/2006/relationships/hyperlink" Target="https://socialcare.wales/hub/hub-resource-sub-categories/principles-of-the-act"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www.legislation.gov.uk/ukpga/2002/38/contents" TargetMode="External"/><Relationship Id="rId19" Type="http://schemas.openxmlformats.org/officeDocument/2006/relationships/hyperlink" Target="https://law.gov.wales/publicservices/social-care/Local-authority-responsibilities/Safeguarding/safeguarding-boards/?lang=e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ov.wales/welsh-language-health-and-social-care" TargetMode="External"/><Relationship Id="rId14" Type="http://schemas.openxmlformats.org/officeDocument/2006/relationships/hyperlink" Target="http://www.cpel.ac.uk/" TargetMode="External"/><Relationship Id="rId22" Type="http://schemas.openxmlformats.org/officeDocument/2006/relationships/hyperlink" Target="https://www.signsofsafety.net/signs-of-safety/" TargetMode="External"/><Relationship Id="rId27" Type="http://schemas.openxmlformats.org/officeDocument/2006/relationships/hyperlink" Target="https://statswales.gov.wales/Catalogue/Health-and-Social-Care/Social-Services/Childrens-Services/Service-Provision/childrenonchildprotectionregister-by-localauthority-categoryofabuse-agegroup" TargetMode="External"/><Relationship Id="rId30" Type="http://schemas.openxmlformats.org/officeDocument/2006/relationships/hyperlink" Target="mailto:naomi.rowe@swanse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8CAEF7-A5AA-4426-9442-AB7551CC9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48</Pages>
  <Words>13243</Words>
  <Characters>74728</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Calow</cp:lastModifiedBy>
  <cp:revision>9</cp:revision>
  <cp:lastPrinted>2014-08-26T08:55:00Z</cp:lastPrinted>
  <dcterms:created xsi:type="dcterms:W3CDTF">2020-02-19T18:04:00Z</dcterms:created>
  <dcterms:modified xsi:type="dcterms:W3CDTF">2020-02-20T09:18:00Z</dcterms:modified>
</cp:coreProperties>
</file>