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B5944" w14:textId="77777777" w:rsidR="00507D59" w:rsidRDefault="00507D59" w:rsidP="00507D59"/>
    <w:p w14:paraId="0F77F757" w14:textId="77777777" w:rsidR="00507D59" w:rsidRDefault="00507D59" w:rsidP="00507D59"/>
    <w:p w14:paraId="46F4D8ED" w14:textId="77777777" w:rsidR="00507D59" w:rsidRDefault="00507D59" w:rsidP="00507D59"/>
    <w:p w14:paraId="4D992F17" w14:textId="77777777" w:rsidR="00507D59" w:rsidRPr="00507D59" w:rsidRDefault="00507D59" w:rsidP="00507D59">
      <w:pPr>
        <w:spacing w:line="360" w:lineRule="auto"/>
        <w:jc w:val="center"/>
        <w:rPr>
          <w:rFonts w:ascii="Arial" w:hAnsi="Arial" w:cs="Arial"/>
          <w:b/>
          <w:bCs/>
          <w:sz w:val="28"/>
          <w:szCs w:val="28"/>
        </w:rPr>
      </w:pPr>
    </w:p>
    <w:p w14:paraId="56F1D2B7" w14:textId="3A32E573" w:rsidR="00507D59" w:rsidRPr="00507D59" w:rsidRDefault="00507D59" w:rsidP="00507D59">
      <w:pPr>
        <w:spacing w:line="360" w:lineRule="auto"/>
        <w:jc w:val="center"/>
        <w:rPr>
          <w:rFonts w:ascii="Arial" w:hAnsi="Arial" w:cs="Arial"/>
          <w:b/>
          <w:bCs/>
          <w:sz w:val="28"/>
          <w:szCs w:val="28"/>
        </w:rPr>
      </w:pPr>
      <w:r w:rsidRPr="00507D59">
        <w:rPr>
          <w:rFonts w:ascii="Arial" w:hAnsi="Arial" w:cs="Arial"/>
          <w:b/>
          <w:bCs/>
          <w:sz w:val="28"/>
          <w:szCs w:val="28"/>
        </w:rPr>
        <w:t>Sustainable Hospitality &amp; Tourism Management</w:t>
      </w:r>
    </w:p>
    <w:p w14:paraId="162DA168" w14:textId="77777777" w:rsidR="00507D59" w:rsidRPr="00507D59" w:rsidRDefault="00507D59" w:rsidP="00507D59">
      <w:pPr>
        <w:spacing w:line="360" w:lineRule="auto"/>
        <w:jc w:val="center"/>
        <w:rPr>
          <w:rFonts w:ascii="Arial" w:hAnsi="Arial" w:cs="Arial"/>
          <w:b/>
          <w:bCs/>
          <w:sz w:val="28"/>
          <w:szCs w:val="28"/>
        </w:rPr>
      </w:pPr>
      <w:r w:rsidRPr="00507D59">
        <w:rPr>
          <w:rFonts w:ascii="Arial" w:hAnsi="Arial" w:cs="Arial"/>
          <w:b/>
          <w:bCs/>
          <w:sz w:val="28"/>
          <w:szCs w:val="28"/>
        </w:rPr>
        <w:t>BMIH5006</w:t>
      </w:r>
    </w:p>
    <w:p w14:paraId="4FEA33AC" w14:textId="08B055AF" w:rsidR="00507D59" w:rsidRPr="00507D59" w:rsidRDefault="00507D59" w:rsidP="00507D59">
      <w:pPr>
        <w:spacing w:line="360" w:lineRule="auto"/>
        <w:jc w:val="center"/>
        <w:rPr>
          <w:rFonts w:ascii="Arial" w:hAnsi="Arial" w:cs="Arial"/>
          <w:b/>
          <w:bCs/>
          <w:sz w:val="28"/>
          <w:szCs w:val="28"/>
        </w:rPr>
      </w:pPr>
      <w:r w:rsidRPr="00507D59">
        <w:rPr>
          <w:rFonts w:ascii="Arial" w:hAnsi="Arial" w:cs="Arial"/>
          <w:b/>
          <w:bCs/>
          <w:sz w:val="28"/>
          <w:szCs w:val="28"/>
        </w:rPr>
        <w:t>Report</w:t>
      </w:r>
    </w:p>
    <w:p w14:paraId="42AF9877" w14:textId="66CD2BF8" w:rsidR="00B151A8" w:rsidRDefault="00507D59" w:rsidP="00507D59">
      <w:pPr>
        <w:spacing w:line="360" w:lineRule="auto"/>
        <w:jc w:val="center"/>
        <w:rPr>
          <w:rFonts w:ascii="Arial" w:hAnsi="Arial" w:cs="Arial"/>
          <w:b/>
          <w:bCs/>
          <w:sz w:val="28"/>
          <w:szCs w:val="28"/>
        </w:rPr>
      </w:pPr>
      <w:r w:rsidRPr="00507D59">
        <w:rPr>
          <w:rFonts w:ascii="Arial" w:hAnsi="Arial" w:cs="Arial"/>
          <w:b/>
          <w:bCs/>
          <w:sz w:val="28"/>
          <w:szCs w:val="28"/>
        </w:rPr>
        <w:t>Lecturer: Lisa Knight</w:t>
      </w:r>
    </w:p>
    <w:p w14:paraId="3CE60294" w14:textId="77777777" w:rsidR="00507D59" w:rsidRDefault="00507D59" w:rsidP="00507D59">
      <w:pPr>
        <w:spacing w:line="360" w:lineRule="auto"/>
        <w:jc w:val="center"/>
        <w:rPr>
          <w:rFonts w:ascii="Arial" w:hAnsi="Arial" w:cs="Arial"/>
          <w:b/>
          <w:bCs/>
          <w:sz w:val="28"/>
          <w:szCs w:val="28"/>
        </w:rPr>
      </w:pPr>
    </w:p>
    <w:p w14:paraId="473891A5" w14:textId="77777777" w:rsidR="00507D59" w:rsidRDefault="00507D59" w:rsidP="00507D59">
      <w:pPr>
        <w:spacing w:line="360" w:lineRule="auto"/>
        <w:jc w:val="center"/>
        <w:rPr>
          <w:rFonts w:ascii="Arial" w:hAnsi="Arial" w:cs="Arial"/>
          <w:b/>
          <w:bCs/>
          <w:sz w:val="28"/>
          <w:szCs w:val="28"/>
        </w:rPr>
      </w:pPr>
    </w:p>
    <w:p w14:paraId="5C762490" w14:textId="40F3FBB1" w:rsidR="00B2470C" w:rsidRPr="00B2470C" w:rsidRDefault="00B2470C" w:rsidP="00B2470C">
      <w:pPr>
        <w:spacing w:line="360" w:lineRule="auto"/>
        <w:jc w:val="center"/>
        <w:rPr>
          <w:rFonts w:ascii="Arial" w:hAnsi="Arial" w:cs="Arial"/>
          <w:b/>
          <w:bCs/>
          <w:sz w:val="28"/>
          <w:szCs w:val="28"/>
        </w:rPr>
      </w:pPr>
      <w:r w:rsidRPr="00B2470C">
        <w:rPr>
          <w:rFonts w:ascii="Arial" w:hAnsi="Arial" w:cs="Arial"/>
          <w:b/>
          <w:bCs/>
          <w:sz w:val="28"/>
          <w:szCs w:val="28"/>
        </w:rPr>
        <w:t>Student Id:2208099</w:t>
      </w:r>
    </w:p>
    <w:p w14:paraId="6A2B1E0A" w14:textId="36C3FB23" w:rsidR="00507D59" w:rsidRDefault="00B2470C" w:rsidP="00B2470C">
      <w:pPr>
        <w:spacing w:line="360" w:lineRule="auto"/>
        <w:jc w:val="center"/>
        <w:rPr>
          <w:rFonts w:ascii="Arial" w:hAnsi="Arial" w:cs="Arial"/>
          <w:b/>
          <w:bCs/>
          <w:sz w:val="28"/>
          <w:szCs w:val="28"/>
        </w:rPr>
      </w:pPr>
      <w:r w:rsidRPr="00B2470C">
        <w:rPr>
          <w:rFonts w:ascii="Arial" w:hAnsi="Arial" w:cs="Arial"/>
          <w:b/>
          <w:bCs/>
          <w:sz w:val="28"/>
          <w:szCs w:val="28"/>
        </w:rPr>
        <w:t>Student name:</w:t>
      </w:r>
      <w:r>
        <w:rPr>
          <w:rFonts w:ascii="Arial" w:hAnsi="Arial" w:cs="Arial"/>
          <w:b/>
          <w:bCs/>
          <w:sz w:val="28"/>
          <w:szCs w:val="28"/>
        </w:rPr>
        <w:t xml:space="preserve"> </w:t>
      </w:r>
      <w:r w:rsidRPr="00B2470C">
        <w:rPr>
          <w:rFonts w:ascii="Arial" w:hAnsi="Arial" w:cs="Arial"/>
          <w:b/>
          <w:bCs/>
          <w:sz w:val="28"/>
          <w:szCs w:val="28"/>
        </w:rPr>
        <w:t>Ionela Balta</w:t>
      </w:r>
    </w:p>
    <w:p w14:paraId="280C82C5" w14:textId="77777777" w:rsidR="00507D59" w:rsidRDefault="00507D59" w:rsidP="00507D59">
      <w:pPr>
        <w:spacing w:line="360" w:lineRule="auto"/>
        <w:jc w:val="center"/>
        <w:rPr>
          <w:rFonts w:ascii="Arial" w:hAnsi="Arial" w:cs="Arial"/>
          <w:b/>
          <w:bCs/>
          <w:sz w:val="28"/>
          <w:szCs w:val="28"/>
        </w:rPr>
      </w:pPr>
    </w:p>
    <w:p w14:paraId="6EE5A245" w14:textId="77777777" w:rsidR="00507D59" w:rsidRDefault="00507D59" w:rsidP="00507D59">
      <w:pPr>
        <w:spacing w:line="360" w:lineRule="auto"/>
        <w:jc w:val="center"/>
        <w:rPr>
          <w:rFonts w:ascii="Arial" w:hAnsi="Arial" w:cs="Arial"/>
          <w:b/>
          <w:bCs/>
          <w:sz w:val="28"/>
          <w:szCs w:val="28"/>
        </w:rPr>
      </w:pPr>
    </w:p>
    <w:p w14:paraId="615C7895" w14:textId="77777777" w:rsidR="00507D59" w:rsidRDefault="00507D59" w:rsidP="00507D59">
      <w:pPr>
        <w:spacing w:line="360" w:lineRule="auto"/>
        <w:jc w:val="center"/>
        <w:rPr>
          <w:rFonts w:ascii="Arial" w:hAnsi="Arial" w:cs="Arial"/>
          <w:b/>
          <w:bCs/>
          <w:sz w:val="28"/>
          <w:szCs w:val="28"/>
        </w:rPr>
      </w:pPr>
    </w:p>
    <w:p w14:paraId="71EFDDB0" w14:textId="77777777" w:rsidR="00507D59" w:rsidRDefault="00507D59" w:rsidP="00507D59">
      <w:pPr>
        <w:spacing w:line="360" w:lineRule="auto"/>
        <w:jc w:val="center"/>
        <w:rPr>
          <w:rFonts w:ascii="Arial" w:hAnsi="Arial" w:cs="Arial"/>
          <w:b/>
          <w:bCs/>
          <w:sz w:val="28"/>
          <w:szCs w:val="28"/>
        </w:rPr>
      </w:pPr>
    </w:p>
    <w:p w14:paraId="3E76E354" w14:textId="77777777" w:rsidR="00507D59" w:rsidRDefault="00507D59" w:rsidP="00507D59">
      <w:pPr>
        <w:spacing w:line="360" w:lineRule="auto"/>
        <w:jc w:val="center"/>
        <w:rPr>
          <w:rFonts w:ascii="Arial" w:hAnsi="Arial" w:cs="Arial"/>
          <w:b/>
          <w:bCs/>
          <w:sz w:val="28"/>
          <w:szCs w:val="28"/>
        </w:rPr>
      </w:pPr>
    </w:p>
    <w:p w14:paraId="6474E76E" w14:textId="77777777" w:rsidR="00507D59" w:rsidRDefault="00507D59" w:rsidP="00507D59">
      <w:pPr>
        <w:spacing w:line="360" w:lineRule="auto"/>
        <w:jc w:val="center"/>
        <w:rPr>
          <w:rFonts w:ascii="Arial" w:hAnsi="Arial" w:cs="Arial"/>
          <w:b/>
          <w:bCs/>
          <w:sz w:val="28"/>
          <w:szCs w:val="28"/>
        </w:rPr>
      </w:pPr>
    </w:p>
    <w:p w14:paraId="5C5789FF" w14:textId="77777777" w:rsidR="00507D59" w:rsidRDefault="00507D59" w:rsidP="00507D59">
      <w:pPr>
        <w:spacing w:line="360" w:lineRule="auto"/>
        <w:jc w:val="center"/>
        <w:rPr>
          <w:rFonts w:ascii="Arial" w:hAnsi="Arial" w:cs="Arial"/>
          <w:b/>
          <w:bCs/>
          <w:sz w:val="28"/>
          <w:szCs w:val="28"/>
        </w:rPr>
      </w:pPr>
    </w:p>
    <w:p w14:paraId="6D01CBEA" w14:textId="77777777" w:rsidR="00507D59" w:rsidRDefault="00507D59" w:rsidP="00507D59">
      <w:pPr>
        <w:spacing w:line="360" w:lineRule="auto"/>
        <w:jc w:val="center"/>
        <w:rPr>
          <w:rFonts w:ascii="Arial" w:hAnsi="Arial" w:cs="Arial"/>
          <w:b/>
          <w:bCs/>
          <w:sz w:val="28"/>
          <w:szCs w:val="28"/>
        </w:rPr>
      </w:pPr>
    </w:p>
    <w:p w14:paraId="7BB1C0DD" w14:textId="77777777" w:rsidR="00507D59" w:rsidRDefault="00507D59" w:rsidP="00507D59">
      <w:pPr>
        <w:spacing w:line="360" w:lineRule="auto"/>
        <w:jc w:val="center"/>
        <w:rPr>
          <w:rFonts w:ascii="Arial" w:hAnsi="Arial" w:cs="Arial"/>
          <w:b/>
          <w:bCs/>
          <w:sz w:val="28"/>
          <w:szCs w:val="28"/>
        </w:rPr>
      </w:pPr>
    </w:p>
    <w:p w14:paraId="23295141" w14:textId="77777777" w:rsidR="00507D59" w:rsidRDefault="00507D59" w:rsidP="00AD16BF">
      <w:pPr>
        <w:spacing w:line="360" w:lineRule="auto"/>
        <w:rPr>
          <w:rFonts w:ascii="Arial" w:hAnsi="Arial" w:cs="Arial"/>
          <w:b/>
          <w:bCs/>
          <w:sz w:val="28"/>
          <w:szCs w:val="28"/>
        </w:rPr>
      </w:pPr>
    </w:p>
    <w:p w14:paraId="53B658F5" w14:textId="671CBEB0" w:rsidR="00507D59" w:rsidRPr="00AD16BF" w:rsidRDefault="00507D59" w:rsidP="00AD16BF">
      <w:pPr>
        <w:pStyle w:val="EU"/>
        <w:spacing w:line="360" w:lineRule="auto"/>
        <w:rPr>
          <w:color w:val="auto"/>
        </w:rPr>
      </w:pPr>
      <w:bookmarkStart w:id="0" w:name="_Toc182596787"/>
      <w:r w:rsidRPr="00AD16BF">
        <w:rPr>
          <w:color w:val="auto"/>
        </w:rPr>
        <w:lastRenderedPageBreak/>
        <w:t>Executive summary</w:t>
      </w:r>
      <w:bookmarkEnd w:id="0"/>
    </w:p>
    <w:p w14:paraId="0B277003" w14:textId="769C9E57" w:rsidR="00507D59" w:rsidRPr="00AD16BF" w:rsidRDefault="00AD16BF" w:rsidP="00AD16BF">
      <w:pPr>
        <w:spacing w:line="360" w:lineRule="auto"/>
        <w:jc w:val="both"/>
        <w:rPr>
          <w:rFonts w:ascii="Arial" w:hAnsi="Arial" w:cs="Arial"/>
          <w:sz w:val="24"/>
          <w:szCs w:val="24"/>
          <w:lang w:eastAsia="en-GB"/>
        </w:rPr>
      </w:pPr>
      <w:r w:rsidRPr="00AD16BF">
        <w:rPr>
          <w:rFonts w:ascii="Arial" w:hAnsi="Arial" w:cs="Arial"/>
          <w:sz w:val="24"/>
          <w:szCs w:val="24"/>
          <w:lang w:eastAsia="en-GB"/>
        </w:rPr>
        <w:t xml:space="preserve">This paper assesses The Savoy Hotel, London's environmental and social responsibility initiatives in </w:t>
      </w:r>
      <w:proofErr w:type="gramStart"/>
      <w:r w:rsidRPr="00AD16BF">
        <w:rPr>
          <w:rFonts w:ascii="Arial" w:hAnsi="Arial" w:cs="Arial"/>
          <w:sz w:val="24"/>
          <w:szCs w:val="24"/>
          <w:lang w:eastAsia="en-GB"/>
        </w:rPr>
        <w:t>great detail</w:t>
      </w:r>
      <w:proofErr w:type="gramEnd"/>
      <w:r w:rsidRPr="00AD16BF">
        <w:rPr>
          <w:rFonts w:ascii="Arial" w:hAnsi="Arial" w:cs="Arial"/>
          <w:sz w:val="24"/>
          <w:szCs w:val="24"/>
          <w:lang w:eastAsia="en-GB"/>
        </w:rPr>
        <w:t xml:space="preserve">, pointing up both major successes and major shortcomings. Reflecting its dedication to sustainability, the Savoy has instituted noteworthy projects including Green Key Certification, energy-efficient technologies, and a 0% trash to landfill policy. The hotel's conformity with industry benchmarks and worldwide sustainability goals </w:t>
      </w:r>
      <w:proofErr w:type="gramStart"/>
      <w:r w:rsidRPr="00AD16BF">
        <w:rPr>
          <w:rFonts w:ascii="Arial" w:hAnsi="Arial" w:cs="Arial"/>
          <w:sz w:val="24"/>
          <w:szCs w:val="24"/>
          <w:lang w:eastAsia="en-GB"/>
        </w:rPr>
        <w:t>is limited</w:t>
      </w:r>
      <w:proofErr w:type="gramEnd"/>
      <w:r w:rsidRPr="00AD16BF">
        <w:rPr>
          <w:rFonts w:ascii="Arial" w:hAnsi="Arial" w:cs="Arial"/>
          <w:sz w:val="24"/>
          <w:szCs w:val="24"/>
          <w:lang w:eastAsia="en-GB"/>
        </w:rPr>
        <w:t>, nevertheless, by ongoing key deficiencies in carbon emissions reporting, third-party verification, water conservation strategies, and community involvement.</w:t>
      </w:r>
      <w:r w:rsidRPr="00AD16BF">
        <w:rPr>
          <w:rFonts w:ascii="Arial" w:hAnsi="Arial" w:cs="Arial"/>
          <w:sz w:val="24"/>
          <w:szCs w:val="24"/>
          <w:lang w:eastAsia="en-GB"/>
        </w:rPr>
        <w:t xml:space="preserve"> </w:t>
      </w:r>
      <w:r w:rsidRPr="00AD16BF">
        <w:rPr>
          <w:rFonts w:ascii="Arial" w:hAnsi="Arial" w:cs="Arial"/>
          <w:sz w:val="24"/>
          <w:szCs w:val="24"/>
          <w:lang w:eastAsia="en-GB"/>
        </w:rPr>
        <w:t xml:space="preserve">Emphasising thorough carbon emissions tracking consistent with the Greenhouse Gas Protocol, </w:t>
      </w:r>
      <w:proofErr w:type="gramStart"/>
      <w:r w:rsidRPr="00AD16BF">
        <w:rPr>
          <w:rFonts w:ascii="Arial" w:hAnsi="Arial" w:cs="Arial"/>
          <w:sz w:val="24"/>
          <w:szCs w:val="24"/>
          <w:lang w:eastAsia="en-GB"/>
        </w:rPr>
        <w:t>additional</w:t>
      </w:r>
      <w:proofErr w:type="gramEnd"/>
      <w:r w:rsidRPr="00AD16BF">
        <w:rPr>
          <w:rFonts w:ascii="Arial" w:hAnsi="Arial" w:cs="Arial"/>
          <w:sz w:val="24"/>
          <w:szCs w:val="24"/>
          <w:lang w:eastAsia="en-GB"/>
        </w:rPr>
        <w:t xml:space="preserve"> third-party certifications like </w:t>
      </w:r>
      <w:proofErr w:type="spellStart"/>
      <w:r w:rsidRPr="00AD16BF">
        <w:rPr>
          <w:rFonts w:ascii="Arial" w:hAnsi="Arial" w:cs="Arial"/>
          <w:sz w:val="24"/>
          <w:szCs w:val="24"/>
          <w:lang w:eastAsia="en-GB"/>
        </w:rPr>
        <w:t>EarthCheck</w:t>
      </w:r>
      <w:proofErr w:type="spellEnd"/>
      <w:r w:rsidRPr="00AD16BF">
        <w:rPr>
          <w:rFonts w:ascii="Arial" w:hAnsi="Arial" w:cs="Arial"/>
          <w:sz w:val="24"/>
          <w:szCs w:val="24"/>
          <w:lang w:eastAsia="en-GB"/>
        </w:rPr>
        <w:t xml:space="preserve"> or Green Globe, and improved water conservation measures through audits and greywater systems, the report offers a comprehensive plan to close these gaps. </w:t>
      </w:r>
      <w:proofErr w:type="gramStart"/>
      <w:r w:rsidRPr="00AD16BF">
        <w:rPr>
          <w:rFonts w:ascii="Arial" w:hAnsi="Arial" w:cs="Arial"/>
          <w:sz w:val="24"/>
          <w:szCs w:val="24"/>
          <w:lang w:eastAsia="en-GB"/>
        </w:rPr>
        <w:t>Furthermore</w:t>
      </w:r>
      <w:proofErr w:type="gramEnd"/>
      <w:r w:rsidRPr="00AD16BF">
        <w:rPr>
          <w:rFonts w:ascii="Arial" w:hAnsi="Arial" w:cs="Arial"/>
          <w:sz w:val="24"/>
          <w:szCs w:val="24"/>
          <w:lang w:eastAsia="en-GB"/>
        </w:rPr>
        <w:t xml:space="preserve"> advised are better waste management, energy efficiency enhancements, and closer involvement with nearby suppliers and communities.</w:t>
      </w:r>
      <w:r w:rsidRPr="00AD16BF">
        <w:rPr>
          <w:rFonts w:ascii="Arial" w:hAnsi="Arial" w:cs="Arial"/>
          <w:sz w:val="24"/>
          <w:szCs w:val="24"/>
          <w:lang w:eastAsia="en-GB"/>
        </w:rPr>
        <w:t xml:space="preserve"> </w:t>
      </w:r>
      <w:r w:rsidRPr="00AD16BF">
        <w:rPr>
          <w:rFonts w:ascii="Arial" w:hAnsi="Arial" w:cs="Arial"/>
          <w:sz w:val="24"/>
          <w:szCs w:val="24"/>
          <w:lang w:eastAsia="en-GB"/>
        </w:rPr>
        <w:t xml:space="preserve">By using these techniques, The Savoy will improve its openness, save running expenses, and </w:t>
      </w:r>
      <w:proofErr w:type="gramStart"/>
      <w:r w:rsidRPr="00AD16BF">
        <w:rPr>
          <w:rFonts w:ascii="Arial" w:hAnsi="Arial" w:cs="Arial"/>
          <w:sz w:val="24"/>
          <w:szCs w:val="24"/>
          <w:lang w:eastAsia="en-GB"/>
        </w:rPr>
        <w:t>establish</w:t>
      </w:r>
      <w:proofErr w:type="gramEnd"/>
      <w:r w:rsidRPr="00AD16BF">
        <w:rPr>
          <w:rFonts w:ascii="Arial" w:hAnsi="Arial" w:cs="Arial"/>
          <w:sz w:val="24"/>
          <w:szCs w:val="24"/>
          <w:lang w:eastAsia="en-GB"/>
        </w:rPr>
        <w:t xml:space="preserve"> itself as a leader in environmentally friendly luxury hotel. Environmentally, the projects will drastically lower waste creation, water use, and carbon footprint of the hotel. Economically, more attraction to environmentally concerned travellers and energy savings will increase profitability. Socially, more thorough influence of the hotel will come from closer community relationships and employee involvement. These steps will help The Savoy to match industry best standards and </w:t>
      </w:r>
      <w:proofErr w:type="gramStart"/>
      <w:r w:rsidRPr="00AD16BF">
        <w:rPr>
          <w:rFonts w:ascii="Arial" w:hAnsi="Arial" w:cs="Arial"/>
          <w:sz w:val="24"/>
          <w:szCs w:val="24"/>
          <w:lang w:eastAsia="en-GB"/>
        </w:rPr>
        <w:t>establish</w:t>
      </w:r>
      <w:proofErr w:type="gramEnd"/>
      <w:r w:rsidRPr="00AD16BF">
        <w:rPr>
          <w:rFonts w:ascii="Arial" w:hAnsi="Arial" w:cs="Arial"/>
          <w:sz w:val="24"/>
          <w:szCs w:val="24"/>
          <w:lang w:eastAsia="en-GB"/>
        </w:rPr>
        <w:t xml:space="preserve"> itself as an example of sustainable excellence in the worldwide hotel business.</w:t>
      </w:r>
    </w:p>
    <w:p w14:paraId="50D59A20" w14:textId="77777777" w:rsidR="00507D59" w:rsidRDefault="00507D59" w:rsidP="00507D59">
      <w:pPr>
        <w:rPr>
          <w:lang w:eastAsia="en-GB"/>
        </w:rPr>
      </w:pPr>
    </w:p>
    <w:p w14:paraId="1FF792B3" w14:textId="77777777" w:rsidR="00507D59" w:rsidRDefault="00507D59" w:rsidP="00507D59">
      <w:pPr>
        <w:rPr>
          <w:lang w:eastAsia="en-GB"/>
        </w:rPr>
      </w:pPr>
    </w:p>
    <w:p w14:paraId="27F82F18" w14:textId="77777777" w:rsidR="00507D59" w:rsidRDefault="00507D59" w:rsidP="00507D59">
      <w:pPr>
        <w:rPr>
          <w:lang w:eastAsia="en-GB"/>
        </w:rPr>
      </w:pPr>
    </w:p>
    <w:p w14:paraId="0A2543D6" w14:textId="77777777" w:rsidR="00507D59" w:rsidRDefault="00507D59" w:rsidP="00507D59">
      <w:pPr>
        <w:rPr>
          <w:lang w:eastAsia="en-GB"/>
        </w:rPr>
      </w:pPr>
    </w:p>
    <w:p w14:paraId="195D3ED7" w14:textId="77777777" w:rsidR="00507D59" w:rsidRDefault="00507D59" w:rsidP="00507D59">
      <w:pPr>
        <w:rPr>
          <w:lang w:eastAsia="en-GB"/>
        </w:rPr>
      </w:pPr>
    </w:p>
    <w:p w14:paraId="2CBEBFD9" w14:textId="77777777" w:rsidR="00507D59" w:rsidRDefault="00507D59" w:rsidP="00507D59">
      <w:pPr>
        <w:rPr>
          <w:lang w:eastAsia="en-GB"/>
        </w:rPr>
      </w:pPr>
    </w:p>
    <w:p w14:paraId="2A6E4B67" w14:textId="77777777" w:rsidR="00507D59" w:rsidRDefault="00507D59" w:rsidP="00507D59">
      <w:pPr>
        <w:rPr>
          <w:lang w:eastAsia="en-GB"/>
        </w:rPr>
      </w:pPr>
    </w:p>
    <w:p w14:paraId="57178115" w14:textId="77777777" w:rsidR="00507D59" w:rsidRDefault="00507D59" w:rsidP="00507D59">
      <w:pPr>
        <w:rPr>
          <w:lang w:eastAsia="en-GB"/>
        </w:rPr>
      </w:pPr>
    </w:p>
    <w:p w14:paraId="4CE69D55" w14:textId="77777777" w:rsidR="00507D59" w:rsidRDefault="00507D59" w:rsidP="00507D59">
      <w:pPr>
        <w:rPr>
          <w:lang w:eastAsia="en-GB"/>
        </w:rPr>
      </w:pPr>
    </w:p>
    <w:p w14:paraId="0475F5BF" w14:textId="77777777" w:rsidR="00507D59" w:rsidRDefault="00507D59" w:rsidP="00507D59">
      <w:pPr>
        <w:rPr>
          <w:lang w:eastAsia="en-GB"/>
        </w:rPr>
      </w:pPr>
    </w:p>
    <w:sdt>
      <w:sdtPr>
        <w:id w:val="-165467888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49F1499" w14:textId="519EA86B" w:rsidR="00AD16BF" w:rsidRPr="00AD16BF" w:rsidRDefault="00AD16BF" w:rsidP="00AD16BF">
          <w:pPr>
            <w:pStyle w:val="TOCHeading"/>
            <w:spacing w:line="360" w:lineRule="auto"/>
            <w:rPr>
              <w:rFonts w:ascii="Arial" w:hAnsi="Arial" w:cs="Arial"/>
            </w:rPr>
          </w:pPr>
          <w:r w:rsidRPr="00AD16BF">
            <w:rPr>
              <w:rFonts w:ascii="Arial" w:hAnsi="Arial" w:cs="Arial"/>
            </w:rPr>
            <w:t>Table of Contents</w:t>
          </w:r>
        </w:p>
        <w:p w14:paraId="4750BB39" w14:textId="32300873" w:rsidR="00AD16BF" w:rsidRPr="00AD16BF" w:rsidRDefault="00AD16BF" w:rsidP="00AD16BF">
          <w:pPr>
            <w:pStyle w:val="TOC1"/>
            <w:tabs>
              <w:tab w:val="right" w:leader="dot" w:pos="9016"/>
            </w:tabs>
            <w:spacing w:line="360" w:lineRule="auto"/>
            <w:rPr>
              <w:rFonts w:ascii="Arial" w:hAnsi="Arial" w:cs="Arial"/>
              <w:noProof/>
            </w:rPr>
          </w:pPr>
          <w:r w:rsidRPr="00AD16BF">
            <w:rPr>
              <w:rFonts w:ascii="Arial" w:hAnsi="Arial" w:cs="Arial"/>
            </w:rPr>
            <w:fldChar w:fldCharType="begin"/>
          </w:r>
          <w:r w:rsidRPr="00AD16BF">
            <w:rPr>
              <w:rFonts w:ascii="Arial" w:hAnsi="Arial" w:cs="Arial"/>
            </w:rPr>
            <w:instrText xml:space="preserve"> TOC \o "1-3" \h \z \u </w:instrText>
          </w:r>
          <w:r w:rsidRPr="00AD16BF">
            <w:rPr>
              <w:rFonts w:ascii="Arial" w:hAnsi="Arial" w:cs="Arial"/>
            </w:rPr>
            <w:fldChar w:fldCharType="separate"/>
          </w:r>
          <w:hyperlink w:anchor="_Toc182596787" w:history="1">
            <w:r w:rsidRPr="00AD16BF">
              <w:rPr>
                <w:rStyle w:val="Hyperlink"/>
                <w:rFonts w:ascii="Arial" w:hAnsi="Arial" w:cs="Arial"/>
                <w:noProof/>
              </w:rPr>
              <w:t>Executive summary</w:t>
            </w:r>
            <w:r w:rsidRPr="00AD16BF">
              <w:rPr>
                <w:rFonts w:ascii="Arial" w:hAnsi="Arial" w:cs="Arial"/>
                <w:noProof/>
                <w:webHidden/>
              </w:rPr>
              <w:tab/>
            </w:r>
            <w:r w:rsidRPr="00AD16BF">
              <w:rPr>
                <w:rFonts w:ascii="Arial" w:hAnsi="Arial" w:cs="Arial"/>
                <w:noProof/>
                <w:webHidden/>
              </w:rPr>
              <w:fldChar w:fldCharType="begin"/>
            </w:r>
            <w:r w:rsidRPr="00AD16BF">
              <w:rPr>
                <w:rFonts w:ascii="Arial" w:hAnsi="Arial" w:cs="Arial"/>
                <w:noProof/>
                <w:webHidden/>
              </w:rPr>
              <w:instrText xml:space="preserve"> PAGEREF _Toc182596787 \h </w:instrText>
            </w:r>
            <w:r w:rsidRPr="00AD16BF">
              <w:rPr>
                <w:rFonts w:ascii="Arial" w:hAnsi="Arial" w:cs="Arial"/>
                <w:noProof/>
                <w:webHidden/>
              </w:rPr>
            </w:r>
            <w:r w:rsidRPr="00AD16BF">
              <w:rPr>
                <w:rFonts w:ascii="Arial" w:hAnsi="Arial" w:cs="Arial"/>
                <w:noProof/>
                <w:webHidden/>
              </w:rPr>
              <w:fldChar w:fldCharType="separate"/>
            </w:r>
            <w:r w:rsidR="00AF121D">
              <w:rPr>
                <w:rFonts w:ascii="Arial" w:hAnsi="Arial" w:cs="Arial"/>
                <w:noProof/>
                <w:webHidden/>
              </w:rPr>
              <w:t>2</w:t>
            </w:r>
            <w:r w:rsidRPr="00AD16BF">
              <w:rPr>
                <w:rFonts w:ascii="Arial" w:hAnsi="Arial" w:cs="Arial"/>
                <w:noProof/>
                <w:webHidden/>
              </w:rPr>
              <w:fldChar w:fldCharType="end"/>
            </w:r>
          </w:hyperlink>
        </w:p>
        <w:p w14:paraId="7F2B58A3" w14:textId="40F9B1A4" w:rsidR="00AD16BF" w:rsidRPr="00AD16BF" w:rsidRDefault="00AD16BF" w:rsidP="00AD16BF">
          <w:pPr>
            <w:pStyle w:val="TOC1"/>
            <w:tabs>
              <w:tab w:val="left" w:pos="480"/>
              <w:tab w:val="right" w:leader="dot" w:pos="9016"/>
            </w:tabs>
            <w:spacing w:line="360" w:lineRule="auto"/>
            <w:rPr>
              <w:rFonts w:ascii="Arial" w:hAnsi="Arial" w:cs="Arial"/>
              <w:noProof/>
            </w:rPr>
          </w:pPr>
          <w:hyperlink w:anchor="_Toc182596788" w:history="1">
            <w:r w:rsidRPr="00AD16BF">
              <w:rPr>
                <w:rStyle w:val="Hyperlink"/>
                <w:rFonts w:ascii="Arial" w:hAnsi="Arial" w:cs="Arial"/>
                <w:noProof/>
              </w:rPr>
              <w:t>1.</w:t>
            </w:r>
            <w:r w:rsidRPr="00AD16BF">
              <w:rPr>
                <w:rFonts w:ascii="Arial" w:hAnsi="Arial" w:cs="Arial"/>
                <w:noProof/>
              </w:rPr>
              <w:tab/>
            </w:r>
            <w:r w:rsidRPr="00AD16BF">
              <w:rPr>
                <w:rStyle w:val="Hyperlink"/>
                <w:rFonts w:ascii="Arial" w:hAnsi="Arial" w:cs="Arial"/>
                <w:noProof/>
              </w:rPr>
              <w:t>Introduction</w:t>
            </w:r>
            <w:r w:rsidRPr="00AD16BF">
              <w:rPr>
                <w:rFonts w:ascii="Arial" w:hAnsi="Arial" w:cs="Arial"/>
                <w:noProof/>
                <w:webHidden/>
              </w:rPr>
              <w:tab/>
            </w:r>
            <w:r w:rsidRPr="00AD16BF">
              <w:rPr>
                <w:rFonts w:ascii="Arial" w:hAnsi="Arial" w:cs="Arial"/>
                <w:noProof/>
                <w:webHidden/>
              </w:rPr>
              <w:fldChar w:fldCharType="begin"/>
            </w:r>
            <w:r w:rsidRPr="00AD16BF">
              <w:rPr>
                <w:rFonts w:ascii="Arial" w:hAnsi="Arial" w:cs="Arial"/>
                <w:noProof/>
                <w:webHidden/>
              </w:rPr>
              <w:instrText xml:space="preserve"> PAGEREF _Toc182596788 \h </w:instrText>
            </w:r>
            <w:r w:rsidRPr="00AD16BF">
              <w:rPr>
                <w:rFonts w:ascii="Arial" w:hAnsi="Arial" w:cs="Arial"/>
                <w:noProof/>
                <w:webHidden/>
              </w:rPr>
            </w:r>
            <w:r w:rsidRPr="00AD16BF">
              <w:rPr>
                <w:rFonts w:ascii="Arial" w:hAnsi="Arial" w:cs="Arial"/>
                <w:noProof/>
                <w:webHidden/>
              </w:rPr>
              <w:fldChar w:fldCharType="separate"/>
            </w:r>
            <w:r w:rsidR="00AF121D">
              <w:rPr>
                <w:rFonts w:ascii="Arial" w:hAnsi="Arial" w:cs="Arial"/>
                <w:noProof/>
                <w:webHidden/>
              </w:rPr>
              <w:t>4</w:t>
            </w:r>
            <w:r w:rsidRPr="00AD16BF">
              <w:rPr>
                <w:rFonts w:ascii="Arial" w:hAnsi="Arial" w:cs="Arial"/>
                <w:noProof/>
                <w:webHidden/>
              </w:rPr>
              <w:fldChar w:fldCharType="end"/>
            </w:r>
          </w:hyperlink>
        </w:p>
        <w:p w14:paraId="3CF46ABD" w14:textId="704070AE" w:rsidR="00AD16BF" w:rsidRPr="00AD16BF" w:rsidRDefault="00AD16BF" w:rsidP="00AD16BF">
          <w:pPr>
            <w:pStyle w:val="TOC1"/>
            <w:tabs>
              <w:tab w:val="left" w:pos="480"/>
              <w:tab w:val="right" w:leader="dot" w:pos="9016"/>
            </w:tabs>
            <w:spacing w:line="360" w:lineRule="auto"/>
            <w:rPr>
              <w:rFonts w:ascii="Arial" w:hAnsi="Arial" w:cs="Arial"/>
              <w:noProof/>
            </w:rPr>
          </w:pPr>
          <w:hyperlink w:anchor="_Toc182596789" w:history="1">
            <w:r w:rsidRPr="00AD16BF">
              <w:rPr>
                <w:rStyle w:val="Hyperlink"/>
                <w:rFonts w:ascii="Arial" w:hAnsi="Arial" w:cs="Arial"/>
                <w:noProof/>
              </w:rPr>
              <w:t>2.</w:t>
            </w:r>
            <w:r w:rsidRPr="00AD16BF">
              <w:rPr>
                <w:rFonts w:ascii="Arial" w:hAnsi="Arial" w:cs="Arial"/>
                <w:noProof/>
              </w:rPr>
              <w:tab/>
            </w:r>
            <w:r w:rsidRPr="00AD16BF">
              <w:rPr>
                <w:rStyle w:val="Hyperlink"/>
                <w:rFonts w:ascii="Arial" w:hAnsi="Arial" w:cs="Arial"/>
                <w:noProof/>
              </w:rPr>
              <w:t>Main findings</w:t>
            </w:r>
            <w:r w:rsidRPr="00AD16BF">
              <w:rPr>
                <w:rFonts w:ascii="Arial" w:hAnsi="Arial" w:cs="Arial"/>
                <w:noProof/>
                <w:webHidden/>
              </w:rPr>
              <w:tab/>
            </w:r>
            <w:r w:rsidRPr="00AD16BF">
              <w:rPr>
                <w:rFonts w:ascii="Arial" w:hAnsi="Arial" w:cs="Arial"/>
                <w:noProof/>
                <w:webHidden/>
              </w:rPr>
              <w:fldChar w:fldCharType="begin"/>
            </w:r>
            <w:r w:rsidRPr="00AD16BF">
              <w:rPr>
                <w:rFonts w:ascii="Arial" w:hAnsi="Arial" w:cs="Arial"/>
                <w:noProof/>
                <w:webHidden/>
              </w:rPr>
              <w:instrText xml:space="preserve"> PAGEREF _Toc182596789 \h </w:instrText>
            </w:r>
            <w:r w:rsidRPr="00AD16BF">
              <w:rPr>
                <w:rFonts w:ascii="Arial" w:hAnsi="Arial" w:cs="Arial"/>
                <w:noProof/>
                <w:webHidden/>
              </w:rPr>
            </w:r>
            <w:r w:rsidRPr="00AD16BF">
              <w:rPr>
                <w:rFonts w:ascii="Arial" w:hAnsi="Arial" w:cs="Arial"/>
                <w:noProof/>
                <w:webHidden/>
              </w:rPr>
              <w:fldChar w:fldCharType="separate"/>
            </w:r>
            <w:r w:rsidR="00AF121D">
              <w:rPr>
                <w:rFonts w:ascii="Arial" w:hAnsi="Arial" w:cs="Arial"/>
                <w:noProof/>
                <w:webHidden/>
              </w:rPr>
              <w:t>4</w:t>
            </w:r>
            <w:r w:rsidRPr="00AD16BF">
              <w:rPr>
                <w:rFonts w:ascii="Arial" w:hAnsi="Arial" w:cs="Arial"/>
                <w:noProof/>
                <w:webHidden/>
              </w:rPr>
              <w:fldChar w:fldCharType="end"/>
            </w:r>
          </w:hyperlink>
        </w:p>
        <w:p w14:paraId="07AFA284" w14:textId="071B7148" w:rsidR="00AD16BF" w:rsidRPr="00AD16BF" w:rsidRDefault="00AD16BF" w:rsidP="00AD16BF">
          <w:pPr>
            <w:pStyle w:val="TOC1"/>
            <w:tabs>
              <w:tab w:val="left" w:pos="480"/>
              <w:tab w:val="right" w:leader="dot" w:pos="9016"/>
            </w:tabs>
            <w:spacing w:line="360" w:lineRule="auto"/>
            <w:rPr>
              <w:rFonts w:ascii="Arial" w:hAnsi="Arial" w:cs="Arial"/>
              <w:noProof/>
            </w:rPr>
          </w:pPr>
          <w:hyperlink w:anchor="_Toc182596790" w:history="1">
            <w:r w:rsidRPr="00AD16BF">
              <w:rPr>
                <w:rStyle w:val="Hyperlink"/>
                <w:rFonts w:ascii="Arial" w:hAnsi="Arial" w:cs="Arial"/>
                <w:noProof/>
              </w:rPr>
              <w:t>3.</w:t>
            </w:r>
            <w:r w:rsidRPr="00AD16BF">
              <w:rPr>
                <w:rFonts w:ascii="Arial" w:hAnsi="Arial" w:cs="Arial"/>
                <w:noProof/>
              </w:rPr>
              <w:tab/>
            </w:r>
            <w:r w:rsidRPr="00AD16BF">
              <w:rPr>
                <w:rStyle w:val="Hyperlink"/>
                <w:rFonts w:ascii="Arial" w:hAnsi="Arial" w:cs="Arial"/>
                <w:noProof/>
              </w:rPr>
              <w:t>Recommended strategy</w:t>
            </w:r>
            <w:r w:rsidRPr="00AD16BF">
              <w:rPr>
                <w:rFonts w:ascii="Arial" w:hAnsi="Arial" w:cs="Arial"/>
                <w:noProof/>
                <w:webHidden/>
              </w:rPr>
              <w:tab/>
            </w:r>
            <w:r w:rsidRPr="00AD16BF">
              <w:rPr>
                <w:rFonts w:ascii="Arial" w:hAnsi="Arial" w:cs="Arial"/>
                <w:noProof/>
                <w:webHidden/>
              </w:rPr>
              <w:fldChar w:fldCharType="begin"/>
            </w:r>
            <w:r w:rsidRPr="00AD16BF">
              <w:rPr>
                <w:rFonts w:ascii="Arial" w:hAnsi="Arial" w:cs="Arial"/>
                <w:noProof/>
                <w:webHidden/>
              </w:rPr>
              <w:instrText xml:space="preserve"> PAGEREF _Toc182596790 \h </w:instrText>
            </w:r>
            <w:r w:rsidRPr="00AD16BF">
              <w:rPr>
                <w:rFonts w:ascii="Arial" w:hAnsi="Arial" w:cs="Arial"/>
                <w:noProof/>
                <w:webHidden/>
              </w:rPr>
            </w:r>
            <w:r w:rsidRPr="00AD16BF">
              <w:rPr>
                <w:rFonts w:ascii="Arial" w:hAnsi="Arial" w:cs="Arial"/>
                <w:noProof/>
                <w:webHidden/>
              </w:rPr>
              <w:fldChar w:fldCharType="separate"/>
            </w:r>
            <w:r w:rsidR="00AF121D">
              <w:rPr>
                <w:rFonts w:ascii="Arial" w:hAnsi="Arial" w:cs="Arial"/>
                <w:noProof/>
                <w:webHidden/>
              </w:rPr>
              <w:t>7</w:t>
            </w:r>
            <w:r w:rsidRPr="00AD16BF">
              <w:rPr>
                <w:rFonts w:ascii="Arial" w:hAnsi="Arial" w:cs="Arial"/>
                <w:noProof/>
                <w:webHidden/>
              </w:rPr>
              <w:fldChar w:fldCharType="end"/>
            </w:r>
          </w:hyperlink>
        </w:p>
        <w:p w14:paraId="77FA4ADC" w14:textId="13CA0AD2" w:rsidR="00AD16BF" w:rsidRPr="00AD16BF" w:rsidRDefault="00AD16BF" w:rsidP="00AD16BF">
          <w:pPr>
            <w:pStyle w:val="TOC1"/>
            <w:tabs>
              <w:tab w:val="left" w:pos="480"/>
              <w:tab w:val="right" w:leader="dot" w:pos="9016"/>
            </w:tabs>
            <w:spacing w:line="360" w:lineRule="auto"/>
            <w:rPr>
              <w:rFonts w:ascii="Arial" w:hAnsi="Arial" w:cs="Arial"/>
              <w:noProof/>
            </w:rPr>
          </w:pPr>
          <w:hyperlink w:anchor="_Toc182596791" w:history="1">
            <w:r w:rsidRPr="00AD16BF">
              <w:rPr>
                <w:rStyle w:val="Hyperlink"/>
                <w:rFonts w:ascii="Arial" w:hAnsi="Arial" w:cs="Arial"/>
                <w:noProof/>
              </w:rPr>
              <w:t>4.</w:t>
            </w:r>
            <w:r w:rsidRPr="00AD16BF">
              <w:rPr>
                <w:rFonts w:ascii="Arial" w:hAnsi="Arial" w:cs="Arial"/>
                <w:noProof/>
              </w:rPr>
              <w:tab/>
            </w:r>
            <w:r w:rsidRPr="00AD16BF">
              <w:rPr>
                <w:rStyle w:val="Hyperlink"/>
                <w:rFonts w:ascii="Arial" w:hAnsi="Arial" w:cs="Arial"/>
                <w:noProof/>
              </w:rPr>
              <w:t>Conclusion</w:t>
            </w:r>
            <w:r w:rsidRPr="00AD16BF">
              <w:rPr>
                <w:rFonts w:ascii="Arial" w:hAnsi="Arial" w:cs="Arial"/>
                <w:noProof/>
                <w:webHidden/>
              </w:rPr>
              <w:tab/>
            </w:r>
            <w:r w:rsidRPr="00AD16BF">
              <w:rPr>
                <w:rFonts w:ascii="Arial" w:hAnsi="Arial" w:cs="Arial"/>
                <w:noProof/>
                <w:webHidden/>
              </w:rPr>
              <w:fldChar w:fldCharType="begin"/>
            </w:r>
            <w:r w:rsidRPr="00AD16BF">
              <w:rPr>
                <w:rFonts w:ascii="Arial" w:hAnsi="Arial" w:cs="Arial"/>
                <w:noProof/>
                <w:webHidden/>
              </w:rPr>
              <w:instrText xml:space="preserve"> PAGEREF _Toc182596791 \h </w:instrText>
            </w:r>
            <w:r w:rsidRPr="00AD16BF">
              <w:rPr>
                <w:rFonts w:ascii="Arial" w:hAnsi="Arial" w:cs="Arial"/>
                <w:noProof/>
                <w:webHidden/>
              </w:rPr>
            </w:r>
            <w:r w:rsidRPr="00AD16BF">
              <w:rPr>
                <w:rFonts w:ascii="Arial" w:hAnsi="Arial" w:cs="Arial"/>
                <w:noProof/>
                <w:webHidden/>
              </w:rPr>
              <w:fldChar w:fldCharType="separate"/>
            </w:r>
            <w:r w:rsidR="00AF121D">
              <w:rPr>
                <w:rFonts w:ascii="Arial" w:hAnsi="Arial" w:cs="Arial"/>
                <w:noProof/>
                <w:webHidden/>
              </w:rPr>
              <w:t>9</w:t>
            </w:r>
            <w:r w:rsidRPr="00AD16BF">
              <w:rPr>
                <w:rFonts w:ascii="Arial" w:hAnsi="Arial" w:cs="Arial"/>
                <w:noProof/>
                <w:webHidden/>
              </w:rPr>
              <w:fldChar w:fldCharType="end"/>
            </w:r>
          </w:hyperlink>
        </w:p>
        <w:p w14:paraId="5816E0DE" w14:textId="349E0737" w:rsidR="00AD16BF" w:rsidRPr="00AD16BF" w:rsidRDefault="00AD16BF" w:rsidP="00AD16BF">
          <w:pPr>
            <w:pStyle w:val="TOC1"/>
            <w:tabs>
              <w:tab w:val="right" w:leader="dot" w:pos="9016"/>
            </w:tabs>
            <w:spacing w:line="360" w:lineRule="auto"/>
            <w:rPr>
              <w:rFonts w:ascii="Arial" w:hAnsi="Arial" w:cs="Arial"/>
              <w:noProof/>
            </w:rPr>
          </w:pPr>
          <w:hyperlink w:anchor="_Toc182596792" w:history="1">
            <w:r w:rsidRPr="00AD16BF">
              <w:rPr>
                <w:rStyle w:val="Hyperlink"/>
                <w:rFonts w:ascii="Arial" w:hAnsi="Arial" w:cs="Arial"/>
                <w:noProof/>
              </w:rPr>
              <w:t>References</w:t>
            </w:r>
            <w:r w:rsidRPr="00AD16BF">
              <w:rPr>
                <w:rFonts w:ascii="Arial" w:hAnsi="Arial" w:cs="Arial"/>
                <w:noProof/>
                <w:webHidden/>
              </w:rPr>
              <w:tab/>
            </w:r>
            <w:r w:rsidRPr="00AD16BF">
              <w:rPr>
                <w:rFonts w:ascii="Arial" w:hAnsi="Arial" w:cs="Arial"/>
                <w:noProof/>
                <w:webHidden/>
              </w:rPr>
              <w:fldChar w:fldCharType="begin"/>
            </w:r>
            <w:r w:rsidRPr="00AD16BF">
              <w:rPr>
                <w:rFonts w:ascii="Arial" w:hAnsi="Arial" w:cs="Arial"/>
                <w:noProof/>
                <w:webHidden/>
              </w:rPr>
              <w:instrText xml:space="preserve"> PAGEREF _Toc182596792 \h </w:instrText>
            </w:r>
            <w:r w:rsidRPr="00AD16BF">
              <w:rPr>
                <w:rFonts w:ascii="Arial" w:hAnsi="Arial" w:cs="Arial"/>
                <w:noProof/>
                <w:webHidden/>
              </w:rPr>
            </w:r>
            <w:r w:rsidRPr="00AD16BF">
              <w:rPr>
                <w:rFonts w:ascii="Arial" w:hAnsi="Arial" w:cs="Arial"/>
                <w:noProof/>
                <w:webHidden/>
              </w:rPr>
              <w:fldChar w:fldCharType="separate"/>
            </w:r>
            <w:r w:rsidR="00AF121D">
              <w:rPr>
                <w:rFonts w:ascii="Arial" w:hAnsi="Arial" w:cs="Arial"/>
                <w:noProof/>
                <w:webHidden/>
              </w:rPr>
              <w:t>10</w:t>
            </w:r>
            <w:r w:rsidRPr="00AD16BF">
              <w:rPr>
                <w:rFonts w:ascii="Arial" w:hAnsi="Arial" w:cs="Arial"/>
                <w:noProof/>
                <w:webHidden/>
              </w:rPr>
              <w:fldChar w:fldCharType="end"/>
            </w:r>
          </w:hyperlink>
        </w:p>
        <w:p w14:paraId="55E61456" w14:textId="35C49541" w:rsidR="00AD16BF" w:rsidRDefault="00AD16BF" w:rsidP="00AD16BF">
          <w:pPr>
            <w:spacing w:line="360" w:lineRule="auto"/>
          </w:pPr>
          <w:r w:rsidRPr="00AD16BF">
            <w:rPr>
              <w:rFonts w:ascii="Arial" w:hAnsi="Arial" w:cs="Arial"/>
              <w:b/>
              <w:bCs/>
              <w:noProof/>
            </w:rPr>
            <w:fldChar w:fldCharType="end"/>
          </w:r>
        </w:p>
      </w:sdtContent>
    </w:sdt>
    <w:p w14:paraId="7BBBA3E3" w14:textId="77777777" w:rsidR="00507D59" w:rsidRDefault="00507D59" w:rsidP="00507D59">
      <w:pPr>
        <w:rPr>
          <w:lang w:eastAsia="en-GB"/>
        </w:rPr>
      </w:pPr>
    </w:p>
    <w:p w14:paraId="3EF032B7" w14:textId="77777777" w:rsidR="00507D59" w:rsidRDefault="00507D59" w:rsidP="00507D59">
      <w:pPr>
        <w:rPr>
          <w:lang w:eastAsia="en-GB"/>
        </w:rPr>
      </w:pPr>
    </w:p>
    <w:p w14:paraId="00972BDA" w14:textId="77777777" w:rsidR="00507D59" w:rsidRDefault="00507D59" w:rsidP="00507D59">
      <w:pPr>
        <w:rPr>
          <w:lang w:eastAsia="en-GB"/>
        </w:rPr>
      </w:pPr>
    </w:p>
    <w:p w14:paraId="5ECE8C98" w14:textId="77777777" w:rsidR="00507D59" w:rsidRDefault="00507D59" w:rsidP="00507D59">
      <w:pPr>
        <w:rPr>
          <w:lang w:eastAsia="en-GB"/>
        </w:rPr>
      </w:pPr>
    </w:p>
    <w:p w14:paraId="239F2C6A" w14:textId="77777777" w:rsidR="00507D59" w:rsidRDefault="00507D59" w:rsidP="00507D59">
      <w:pPr>
        <w:rPr>
          <w:lang w:eastAsia="en-GB"/>
        </w:rPr>
      </w:pPr>
    </w:p>
    <w:p w14:paraId="059D9A64" w14:textId="77777777" w:rsidR="00507D59" w:rsidRDefault="00507D59" w:rsidP="00507D59">
      <w:pPr>
        <w:rPr>
          <w:lang w:eastAsia="en-GB"/>
        </w:rPr>
      </w:pPr>
    </w:p>
    <w:p w14:paraId="391473FA" w14:textId="77777777" w:rsidR="00507D59" w:rsidRDefault="00507D59" w:rsidP="00507D59">
      <w:pPr>
        <w:rPr>
          <w:lang w:eastAsia="en-GB"/>
        </w:rPr>
      </w:pPr>
    </w:p>
    <w:p w14:paraId="2793AA7D" w14:textId="77777777" w:rsidR="00507D59" w:rsidRDefault="00507D59" w:rsidP="00507D59">
      <w:pPr>
        <w:rPr>
          <w:lang w:eastAsia="en-GB"/>
        </w:rPr>
      </w:pPr>
    </w:p>
    <w:p w14:paraId="0EA7F766" w14:textId="77777777" w:rsidR="00507D59" w:rsidRDefault="00507D59" w:rsidP="00507D59">
      <w:pPr>
        <w:rPr>
          <w:lang w:eastAsia="en-GB"/>
        </w:rPr>
      </w:pPr>
    </w:p>
    <w:p w14:paraId="66743F26" w14:textId="77777777" w:rsidR="00507D59" w:rsidRDefault="00507D59" w:rsidP="00507D59">
      <w:pPr>
        <w:rPr>
          <w:lang w:eastAsia="en-GB"/>
        </w:rPr>
      </w:pPr>
    </w:p>
    <w:p w14:paraId="7743B67D" w14:textId="77777777" w:rsidR="00507D59" w:rsidRDefault="00507D59" w:rsidP="00507D59">
      <w:pPr>
        <w:rPr>
          <w:lang w:eastAsia="en-GB"/>
        </w:rPr>
      </w:pPr>
    </w:p>
    <w:p w14:paraId="15853E57" w14:textId="77777777" w:rsidR="00507D59" w:rsidRDefault="00507D59" w:rsidP="00507D59">
      <w:pPr>
        <w:rPr>
          <w:lang w:eastAsia="en-GB"/>
        </w:rPr>
      </w:pPr>
    </w:p>
    <w:p w14:paraId="4B685379" w14:textId="77777777" w:rsidR="00507D59" w:rsidRDefault="00507D59" w:rsidP="00507D59">
      <w:pPr>
        <w:rPr>
          <w:lang w:eastAsia="en-GB"/>
        </w:rPr>
      </w:pPr>
    </w:p>
    <w:p w14:paraId="37826AE7" w14:textId="77777777" w:rsidR="00507D59" w:rsidRDefault="00507D59" w:rsidP="00507D59">
      <w:pPr>
        <w:rPr>
          <w:lang w:eastAsia="en-GB"/>
        </w:rPr>
      </w:pPr>
    </w:p>
    <w:p w14:paraId="76BA072F" w14:textId="77777777" w:rsidR="00507D59" w:rsidRDefault="00507D59" w:rsidP="00507D59">
      <w:pPr>
        <w:rPr>
          <w:lang w:eastAsia="en-GB"/>
        </w:rPr>
      </w:pPr>
    </w:p>
    <w:p w14:paraId="348F2448" w14:textId="77777777" w:rsidR="00507D59" w:rsidRDefault="00507D59" w:rsidP="00507D59">
      <w:pPr>
        <w:rPr>
          <w:lang w:eastAsia="en-GB"/>
        </w:rPr>
      </w:pPr>
    </w:p>
    <w:p w14:paraId="400A04CE" w14:textId="77777777" w:rsidR="00507D59" w:rsidRDefault="00507D59" w:rsidP="00507D59">
      <w:pPr>
        <w:rPr>
          <w:lang w:eastAsia="en-GB"/>
        </w:rPr>
      </w:pPr>
    </w:p>
    <w:p w14:paraId="1F15C6F0" w14:textId="77777777" w:rsidR="00507D59" w:rsidRDefault="00507D59" w:rsidP="00507D59">
      <w:pPr>
        <w:rPr>
          <w:lang w:eastAsia="en-GB"/>
        </w:rPr>
      </w:pPr>
    </w:p>
    <w:p w14:paraId="6C112F83" w14:textId="77777777" w:rsidR="00507D59" w:rsidRDefault="00507D59" w:rsidP="00507D59">
      <w:pPr>
        <w:rPr>
          <w:lang w:eastAsia="en-GB"/>
        </w:rPr>
      </w:pPr>
    </w:p>
    <w:p w14:paraId="64EC4638" w14:textId="77777777" w:rsidR="00507D59" w:rsidRDefault="00507D59" w:rsidP="00507D59">
      <w:pPr>
        <w:rPr>
          <w:lang w:eastAsia="en-GB"/>
        </w:rPr>
      </w:pPr>
    </w:p>
    <w:p w14:paraId="0415CBE0" w14:textId="77777777" w:rsidR="00507D59" w:rsidRDefault="00507D59" w:rsidP="00507D59">
      <w:pPr>
        <w:rPr>
          <w:lang w:eastAsia="en-GB"/>
        </w:rPr>
      </w:pPr>
    </w:p>
    <w:p w14:paraId="70769022" w14:textId="77777777" w:rsidR="00507D59" w:rsidRDefault="00507D59" w:rsidP="00507D59">
      <w:pPr>
        <w:rPr>
          <w:lang w:eastAsia="en-GB"/>
        </w:rPr>
      </w:pPr>
    </w:p>
    <w:p w14:paraId="2FFF51E3" w14:textId="6F25B1F3" w:rsidR="00507D59" w:rsidRPr="00AF121D" w:rsidRDefault="00507D59" w:rsidP="00AF121D">
      <w:pPr>
        <w:pStyle w:val="EU"/>
        <w:numPr>
          <w:ilvl w:val="0"/>
          <w:numId w:val="1"/>
        </w:numPr>
        <w:spacing w:line="360" w:lineRule="auto"/>
        <w:rPr>
          <w:color w:val="auto"/>
        </w:rPr>
      </w:pPr>
      <w:bookmarkStart w:id="1" w:name="_Toc182596788"/>
      <w:r w:rsidRPr="00AF121D">
        <w:rPr>
          <w:color w:val="auto"/>
        </w:rPr>
        <w:t>Introduction</w:t>
      </w:r>
      <w:bookmarkEnd w:id="1"/>
    </w:p>
    <w:p w14:paraId="63A23541" w14:textId="0915AE17" w:rsidR="00507D59" w:rsidRPr="00AF121D" w:rsidRDefault="00507D59" w:rsidP="00AF121D">
      <w:pPr>
        <w:spacing w:line="360" w:lineRule="auto"/>
        <w:jc w:val="both"/>
        <w:rPr>
          <w:rFonts w:ascii="Arial" w:hAnsi="Arial" w:cs="Arial"/>
          <w:sz w:val="24"/>
          <w:szCs w:val="24"/>
          <w:lang w:eastAsia="en-GB"/>
        </w:rPr>
      </w:pPr>
      <w:r w:rsidRPr="00AF121D">
        <w:rPr>
          <w:rFonts w:ascii="Arial" w:hAnsi="Arial" w:cs="Arial"/>
          <w:sz w:val="24"/>
          <w:szCs w:val="24"/>
          <w:lang w:eastAsia="en-GB"/>
        </w:rPr>
        <w:t>Driven by growing environmental concerns, strict laws, and changing consumer expectations, sustainability has become a top priority in the hotel sector. As major consumers of resources, hotels clearly affect waste output, water use, and energy consumption. Emphasising carbon reduction, waste management, and energy and water efficiency—all in line with worldwide sustainability targets like the Paris Agreement—the sector stresses ways to minimise these effects</w:t>
      </w:r>
      <w:r w:rsidR="00AD16BF" w:rsidRPr="00AF121D">
        <w:rPr>
          <w:rFonts w:ascii="Arial" w:hAnsi="Arial" w:cs="Arial"/>
          <w:sz w:val="24"/>
          <w:szCs w:val="24"/>
          <w:lang w:eastAsia="en-GB"/>
        </w:rPr>
        <w:t xml:space="preserve"> (</w:t>
      </w:r>
      <w:r w:rsidR="00AD16BF" w:rsidRPr="00AF121D">
        <w:rPr>
          <w:rFonts w:ascii="Arial" w:hAnsi="Arial" w:cs="Arial"/>
          <w:sz w:val="24"/>
          <w:szCs w:val="24"/>
          <w:lang w:eastAsia="en-GB"/>
        </w:rPr>
        <w:t>Prakash</w:t>
      </w:r>
      <w:r w:rsidR="00AD16BF" w:rsidRPr="00AF121D">
        <w:rPr>
          <w:rFonts w:ascii="Arial" w:hAnsi="Arial" w:cs="Arial"/>
          <w:sz w:val="24"/>
          <w:szCs w:val="24"/>
          <w:lang w:eastAsia="en-GB"/>
        </w:rPr>
        <w:t xml:space="preserve"> et al., 2023)</w:t>
      </w:r>
      <w:r w:rsidRPr="00AF121D">
        <w:rPr>
          <w:rFonts w:ascii="Arial" w:hAnsi="Arial" w:cs="Arial"/>
          <w:sz w:val="24"/>
          <w:szCs w:val="24"/>
          <w:lang w:eastAsia="en-GB"/>
        </w:rPr>
        <w:t>. LEED or Green Key certifications improve openness and responsibility in addition to guaranteeing operational alignment with environmental criteria</w:t>
      </w:r>
      <w:r w:rsidR="00AD16BF" w:rsidRPr="00AF121D">
        <w:rPr>
          <w:rFonts w:ascii="Arial" w:hAnsi="Arial" w:cs="Arial"/>
          <w:sz w:val="24"/>
          <w:szCs w:val="24"/>
        </w:rPr>
        <w:t xml:space="preserve"> </w:t>
      </w:r>
      <w:r w:rsidR="00AD16BF" w:rsidRPr="00AF121D">
        <w:rPr>
          <w:rFonts w:ascii="Arial" w:hAnsi="Arial" w:cs="Arial"/>
          <w:sz w:val="24"/>
          <w:szCs w:val="24"/>
          <w:lang w:eastAsia="en-GB"/>
        </w:rPr>
        <w:t>(Rodríguez-García, Idoya Ferrero-Ferrero and Fernández, 2023)</w:t>
      </w:r>
      <w:r w:rsidRPr="00AF121D">
        <w:rPr>
          <w:rFonts w:ascii="Arial" w:hAnsi="Arial" w:cs="Arial"/>
          <w:sz w:val="24"/>
          <w:szCs w:val="24"/>
          <w:lang w:eastAsia="en-GB"/>
        </w:rPr>
        <w:t>.</w:t>
      </w:r>
      <w:r w:rsidRPr="00AF121D">
        <w:rPr>
          <w:rFonts w:ascii="Arial" w:hAnsi="Arial" w:cs="Arial"/>
          <w:sz w:val="24"/>
          <w:szCs w:val="24"/>
          <w:lang w:eastAsia="en-GB"/>
        </w:rPr>
        <w:t xml:space="preserve"> </w:t>
      </w:r>
      <w:r w:rsidRPr="00AF121D">
        <w:rPr>
          <w:rFonts w:ascii="Arial" w:hAnsi="Arial" w:cs="Arial"/>
          <w:sz w:val="24"/>
          <w:szCs w:val="24"/>
          <w:lang w:eastAsia="en-GB"/>
        </w:rPr>
        <w:t xml:space="preserve">Renowned luxury hotel The Savoy Hotel in London has launched admirable sustainability projects including aiming for zero waste to disposal and Green Key Certification. Still, its sustainability plan has some serious </w:t>
      </w:r>
      <w:r w:rsidR="00AD16BF" w:rsidRPr="00AF121D">
        <w:rPr>
          <w:rFonts w:ascii="Arial" w:hAnsi="Arial" w:cs="Arial"/>
          <w:sz w:val="24"/>
          <w:szCs w:val="24"/>
          <w:lang w:eastAsia="en-GB"/>
        </w:rPr>
        <w:t>gaps</w:t>
      </w:r>
      <w:r w:rsidRPr="00AF121D">
        <w:rPr>
          <w:rFonts w:ascii="Arial" w:hAnsi="Arial" w:cs="Arial"/>
          <w:sz w:val="24"/>
          <w:szCs w:val="24"/>
          <w:lang w:eastAsia="en-GB"/>
        </w:rPr>
        <w:t>. Especially, the lack of thorough tracking of carbon emissions reduces openness and makes complete evaluation of environmental performance difficult</w:t>
      </w:r>
      <w:r w:rsidR="009634D6" w:rsidRPr="00AF121D">
        <w:rPr>
          <w:rFonts w:ascii="Arial" w:hAnsi="Arial" w:cs="Arial"/>
          <w:sz w:val="24"/>
          <w:szCs w:val="24"/>
          <w:lang w:eastAsia="en-GB"/>
        </w:rPr>
        <w:t xml:space="preserve"> (The Savoy, 2023)</w:t>
      </w:r>
      <w:r w:rsidRPr="00AF121D">
        <w:rPr>
          <w:rFonts w:ascii="Arial" w:hAnsi="Arial" w:cs="Arial"/>
          <w:sz w:val="24"/>
          <w:szCs w:val="24"/>
          <w:lang w:eastAsia="en-GB"/>
        </w:rPr>
        <w:t>. Furthermore, the absence of thorough outside validation calls questions about the validity of its environmental assertions. Moreover, little knowledge on water saving techniques and community involvement points to areas needing improvement.</w:t>
      </w:r>
      <w:r w:rsidRPr="00AF121D">
        <w:rPr>
          <w:rFonts w:ascii="Arial" w:hAnsi="Arial" w:cs="Arial"/>
          <w:sz w:val="24"/>
          <w:szCs w:val="24"/>
          <w:lang w:eastAsia="en-GB"/>
        </w:rPr>
        <w:t xml:space="preserve"> </w:t>
      </w:r>
      <w:r w:rsidRPr="00AF121D">
        <w:rPr>
          <w:rFonts w:ascii="Arial" w:hAnsi="Arial" w:cs="Arial"/>
          <w:sz w:val="24"/>
          <w:szCs w:val="24"/>
          <w:lang w:eastAsia="en-GB"/>
        </w:rPr>
        <w:t xml:space="preserve">These shortcomings can cause "greenhushing," the phenomena whereby companies purposefully underreport or hide data on their environmental projects </w:t>
      </w:r>
      <w:proofErr w:type="gramStart"/>
      <w:r w:rsidRPr="00AF121D">
        <w:rPr>
          <w:rFonts w:ascii="Arial" w:hAnsi="Arial" w:cs="Arial"/>
          <w:sz w:val="24"/>
          <w:szCs w:val="24"/>
          <w:lang w:eastAsia="en-GB"/>
        </w:rPr>
        <w:t>in order to</w:t>
      </w:r>
      <w:proofErr w:type="gramEnd"/>
      <w:r w:rsidRPr="00AF121D">
        <w:rPr>
          <w:rFonts w:ascii="Arial" w:hAnsi="Arial" w:cs="Arial"/>
          <w:sz w:val="24"/>
          <w:szCs w:val="24"/>
          <w:lang w:eastAsia="en-GB"/>
        </w:rPr>
        <w:t xml:space="preserve"> evade criticism or attention</w:t>
      </w:r>
      <w:r w:rsidR="009634D6" w:rsidRPr="00AF121D">
        <w:rPr>
          <w:rFonts w:ascii="Arial" w:hAnsi="Arial" w:cs="Arial"/>
          <w:sz w:val="24"/>
          <w:szCs w:val="24"/>
          <w:lang w:eastAsia="en-GB"/>
        </w:rPr>
        <w:t xml:space="preserve"> (</w:t>
      </w:r>
      <w:r w:rsidR="009634D6" w:rsidRPr="00AF121D">
        <w:rPr>
          <w:rFonts w:ascii="Arial" w:hAnsi="Arial" w:cs="Arial"/>
          <w:sz w:val="24"/>
          <w:szCs w:val="24"/>
          <w:lang w:eastAsia="en-GB"/>
        </w:rPr>
        <w:t>Sloan, Legrand,</w:t>
      </w:r>
      <w:r w:rsidR="009634D6" w:rsidRPr="00AF121D">
        <w:rPr>
          <w:rFonts w:ascii="Arial" w:hAnsi="Arial" w:cs="Arial"/>
          <w:sz w:val="24"/>
          <w:szCs w:val="24"/>
          <w:lang w:eastAsia="en-GB"/>
        </w:rPr>
        <w:t xml:space="preserve"> </w:t>
      </w:r>
      <w:r w:rsidR="009634D6" w:rsidRPr="00AF121D">
        <w:rPr>
          <w:rFonts w:ascii="Arial" w:hAnsi="Arial" w:cs="Arial"/>
          <w:sz w:val="24"/>
          <w:szCs w:val="24"/>
          <w:lang w:eastAsia="en-GB"/>
        </w:rPr>
        <w:t>and Chen, 2017)</w:t>
      </w:r>
      <w:r w:rsidRPr="00AF121D">
        <w:rPr>
          <w:rFonts w:ascii="Arial" w:hAnsi="Arial" w:cs="Arial"/>
          <w:sz w:val="24"/>
          <w:szCs w:val="24"/>
          <w:lang w:eastAsia="en-GB"/>
        </w:rPr>
        <w:t xml:space="preserve">. Essential elements of real sustainability initiatives, openness and responsibility </w:t>
      </w:r>
      <w:proofErr w:type="gramStart"/>
      <w:r w:rsidRPr="00AF121D">
        <w:rPr>
          <w:rFonts w:ascii="Arial" w:hAnsi="Arial" w:cs="Arial"/>
          <w:sz w:val="24"/>
          <w:szCs w:val="24"/>
          <w:lang w:eastAsia="en-GB"/>
        </w:rPr>
        <w:t>are compromised</w:t>
      </w:r>
      <w:proofErr w:type="gramEnd"/>
      <w:r w:rsidRPr="00AF121D">
        <w:rPr>
          <w:rFonts w:ascii="Arial" w:hAnsi="Arial" w:cs="Arial"/>
          <w:sz w:val="24"/>
          <w:szCs w:val="24"/>
          <w:lang w:eastAsia="en-GB"/>
        </w:rPr>
        <w:t xml:space="preserve"> by this behaviour. The Savoy runs the danger of eroding stakeholder confidence and lost chances for development by not fully revealing environmental performance </w:t>
      </w:r>
      <w:proofErr w:type="gramStart"/>
      <w:r w:rsidRPr="00AF121D">
        <w:rPr>
          <w:rFonts w:ascii="Arial" w:hAnsi="Arial" w:cs="Arial"/>
          <w:sz w:val="24"/>
          <w:szCs w:val="24"/>
          <w:lang w:eastAsia="en-GB"/>
        </w:rPr>
        <w:t>by means of</w:t>
      </w:r>
      <w:proofErr w:type="gramEnd"/>
      <w:r w:rsidRPr="00AF121D">
        <w:rPr>
          <w:rFonts w:ascii="Arial" w:hAnsi="Arial" w:cs="Arial"/>
          <w:sz w:val="24"/>
          <w:szCs w:val="24"/>
          <w:lang w:eastAsia="en-GB"/>
        </w:rPr>
        <w:t xml:space="preserve"> outside comments</w:t>
      </w:r>
      <w:r w:rsidR="009634D6" w:rsidRPr="00AF121D">
        <w:rPr>
          <w:rFonts w:ascii="Arial" w:hAnsi="Arial" w:cs="Arial"/>
          <w:sz w:val="24"/>
          <w:szCs w:val="24"/>
          <w:lang w:eastAsia="en-GB"/>
        </w:rPr>
        <w:t xml:space="preserve"> (</w:t>
      </w:r>
      <w:proofErr w:type="spellStart"/>
      <w:r w:rsidR="009634D6" w:rsidRPr="00AF121D">
        <w:rPr>
          <w:rFonts w:ascii="Arial" w:hAnsi="Arial" w:cs="Arial"/>
          <w:sz w:val="24"/>
          <w:szCs w:val="24"/>
          <w:lang w:eastAsia="en-GB"/>
        </w:rPr>
        <w:t>Papagiannakis</w:t>
      </w:r>
      <w:proofErr w:type="spellEnd"/>
      <w:r w:rsidR="009634D6" w:rsidRPr="00AF121D">
        <w:rPr>
          <w:rFonts w:ascii="Arial" w:hAnsi="Arial" w:cs="Arial"/>
          <w:sz w:val="24"/>
          <w:szCs w:val="24"/>
          <w:lang w:eastAsia="en-GB"/>
        </w:rPr>
        <w:t xml:space="preserve"> et al., 2024)</w:t>
      </w:r>
      <w:r w:rsidRPr="00AF121D">
        <w:rPr>
          <w:rFonts w:ascii="Arial" w:hAnsi="Arial" w:cs="Arial"/>
          <w:sz w:val="24"/>
          <w:szCs w:val="24"/>
          <w:lang w:eastAsia="en-GB"/>
        </w:rPr>
        <w:t>.</w:t>
      </w:r>
      <w:r w:rsidRPr="00AF121D">
        <w:rPr>
          <w:rFonts w:ascii="Arial" w:hAnsi="Arial" w:cs="Arial"/>
          <w:sz w:val="24"/>
          <w:szCs w:val="24"/>
          <w:lang w:eastAsia="en-GB"/>
        </w:rPr>
        <w:t xml:space="preserve"> </w:t>
      </w:r>
      <w:r w:rsidRPr="00AF121D">
        <w:rPr>
          <w:rFonts w:ascii="Arial" w:hAnsi="Arial" w:cs="Arial"/>
          <w:sz w:val="24"/>
          <w:szCs w:val="24"/>
          <w:lang w:eastAsia="en-GB"/>
        </w:rPr>
        <w:t>With an eye on the found shortcomings, this paper critically reviews The Savoy's environmental policies. It offers doable fixes include improved emissions reporting, getting thorough third-party certifications, and creating strong water conservation and community involvement plans.</w:t>
      </w:r>
    </w:p>
    <w:p w14:paraId="51BACDC4" w14:textId="413243A8" w:rsidR="00507D59" w:rsidRPr="00AF121D" w:rsidRDefault="00507D59" w:rsidP="00AF121D">
      <w:pPr>
        <w:pStyle w:val="EU"/>
        <w:numPr>
          <w:ilvl w:val="0"/>
          <w:numId w:val="1"/>
        </w:numPr>
        <w:spacing w:line="360" w:lineRule="auto"/>
        <w:rPr>
          <w:color w:val="auto"/>
        </w:rPr>
      </w:pPr>
      <w:bookmarkStart w:id="2" w:name="_Toc182596789"/>
      <w:r w:rsidRPr="00AF121D">
        <w:rPr>
          <w:color w:val="auto"/>
        </w:rPr>
        <w:t>Main findings</w:t>
      </w:r>
      <w:bookmarkEnd w:id="2"/>
    </w:p>
    <w:p w14:paraId="6711F732" w14:textId="7DB97B8F" w:rsidR="00507D59" w:rsidRPr="00AF121D" w:rsidRDefault="00507D59" w:rsidP="00AF121D">
      <w:pPr>
        <w:spacing w:line="360" w:lineRule="auto"/>
        <w:jc w:val="both"/>
        <w:rPr>
          <w:rFonts w:ascii="Arial" w:hAnsi="Arial" w:cs="Arial"/>
          <w:sz w:val="24"/>
          <w:szCs w:val="24"/>
          <w:lang w:eastAsia="en-GB"/>
        </w:rPr>
      </w:pPr>
      <w:r w:rsidRPr="00AF121D">
        <w:rPr>
          <w:rFonts w:ascii="Arial" w:hAnsi="Arial" w:cs="Arial"/>
          <w:sz w:val="24"/>
          <w:szCs w:val="24"/>
          <w:lang w:eastAsia="en-GB"/>
        </w:rPr>
        <w:t xml:space="preserve">In the hotel sector, greener practices are those actions taken to lower environmental effect while so advancing sustainable development and resource economy. These ideas </w:t>
      </w:r>
      <w:proofErr w:type="gramStart"/>
      <w:r w:rsidRPr="00AF121D">
        <w:rPr>
          <w:rFonts w:ascii="Arial" w:hAnsi="Arial" w:cs="Arial"/>
          <w:sz w:val="24"/>
          <w:szCs w:val="24"/>
          <w:lang w:eastAsia="en-GB"/>
        </w:rPr>
        <w:t>are sometimes included</w:t>
      </w:r>
      <w:proofErr w:type="gramEnd"/>
      <w:r w:rsidRPr="00AF121D">
        <w:rPr>
          <w:rFonts w:ascii="Arial" w:hAnsi="Arial" w:cs="Arial"/>
          <w:sz w:val="24"/>
          <w:szCs w:val="24"/>
          <w:lang w:eastAsia="en-GB"/>
        </w:rPr>
        <w:t xml:space="preserve"> in hotels under sustainable sourcing, waste management systems, water conservation programs, and energy-efficient operations</w:t>
      </w:r>
      <w:r w:rsidR="009634D6" w:rsidRPr="00AF121D">
        <w:rPr>
          <w:rFonts w:ascii="Arial" w:hAnsi="Arial" w:cs="Arial"/>
          <w:sz w:val="24"/>
          <w:szCs w:val="24"/>
          <w:lang w:eastAsia="en-GB"/>
        </w:rPr>
        <w:t xml:space="preserve"> (</w:t>
      </w:r>
      <w:proofErr w:type="spellStart"/>
      <w:r w:rsidR="009634D6" w:rsidRPr="00AF121D">
        <w:rPr>
          <w:rFonts w:ascii="Arial" w:hAnsi="Arial" w:cs="Arial"/>
          <w:sz w:val="24"/>
          <w:szCs w:val="24"/>
          <w:lang w:eastAsia="en-GB"/>
        </w:rPr>
        <w:t>Inkson</w:t>
      </w:r>
      <w:proofErr w:type="spellEnd"/>
      <w:r w:rsidR="009634D6" w:rsidRPr="00AF121D">
        <w:rPr>
          <w:rFonts w:ascii="Arial" w:hAnsi="Arial" w:cs="Arial"/>
          <w:sz w:val="24"/>
          <w:szCs w:val="24"/>
          <w:lang w:eastAsia="en-GB"/>
        </w:rPr>
        <w:t xml:space="preserve"> and Minnaert, 2018).</w:t>
      </w:r>
      <w:r w:rsidRPr="00AF121D">
        <w:rPr>
          <w:rFonts w:ascii="Arial" w:hAnsi="Arial" w:cs="Arial"/>
          <w:sz w:val="24"/>
          <w:szCs w:val="24"/>
          <w:lang w:eastAsia="en-GB"/>
        </w:rPr>
        <w:t xml:space="preserve"> Adopting greener policies helps hotels satisfy consumer expectations for sustainable operations as well as </w:t>
      </w:r>
      <w:r w:rsidR="009634D6" w:rsidRPr="00AF121D">
        <w:rPr>
          <w:rFonts w:ascii="Arial" w:hAnsi="Arial" w:cs="Arial"/>
          <w:sz w:val="24"/>
          <w:szCs w:val="24"/>
          <w:lang w:eastAsia="en-GB"/>
        </w:rPr>
        <w:t>follow</w:t>
      </w:r>
      <w:r w:rsidRPr="00AF121D">
        <w:rPr>
          <w:rFonts w:ascii="Arial" w:hAnsi="Arial" w:cs="Arial"/>
          <w:sz w:val="24"/>
          <w:szCs w:val="24"/>
          <w:lang w:eastAsia="en-GB"/>
        </w:rPr>
        <w:t xml:space="preserve"> regulations and minimise their environmental impact.</w:t>
      </w:r>
      <w:r w:rsidR="001371E2" w:rsidRPr="00AF121D">
        <w:rPr>
          <w:rFonts w:ascii="Arial" w:hAnsi="Arial" w:cs="Arial"/>
          <w:sz w:val="24"/>
          <w:szCs w:val="24"/>
          <w:lang w:eastAsia="en-GB"/>
        </w:rPr>
        <w:t xml:space="preserve"> </w:t>
      </w:r>
      <w:r w:rsidRPr="00AF121D">
        <w:rPr>
          <w:rFonts w:ascii="Arial" w:hAnsi="Arial" w:cs="Arial"/>
          <w:sz w:val="24"/>
          <w:szCs w:val="24"/>
          <w:lang w:eastAsia="en-GB"/>
        </w:rPr>
        <w:t>The three pillars of sustainability—environmental, social, and financial—guide ideas about sustainability. The environmental pillar stresses cutting waste, preserving natural resources, and lowering carbon emissions</w:t>
      </w:r>
      <w:r w:rsidR="009634D6" w:rsidRPr="00AF121D">
        <w:rPr>
          <w:rFonts w:ascii="Arial" w:hAnsi="Arial" w:cs="Arial"/>
          <w:sz w:val="24"/>
          <w:szCs w:val="24"/>
          <w:lang w:eastAsia="en-GB"/>
        </w:rPr>
        <w:t xml:space="preserve"> (</w:t>
      </w:r>
      <w:proofErr w:type="spellStart"/>
      <w:r w:rsidR="009634D6" w:rsidRPr="00AF121D">
        <w:rPr>
          <w:rFonts w:ascii="Arial" w:hAnsi="Arial" w:cs="Arial"/>
          <w:sz w:val="24"/>
          <w:szCs w:val="24"/>
          <w:lang w:eastAsia="en-GB"/>
        </w:rPr>
        <w:t>stombelli</w:t>
      </w:r>
      <w:proofErr w:type="spellEnd"/>
      <w:r w:rsidR="009634D6" w:rsidRPr="00AF121D">
        <w:rPr>
          <w:rFonts w:ascii="Arial" w:hAnsi="Arial" w:cs="Arial"/>
          <w:sz w:val="24"/>
          <w:szCs w:val="24"/>
          <w:lang w:eastAsia="en-GB"/>
        </w:rPr>
        <w:t>, 2020)</w:t>
      </w:r>
      <w:r w:rsidRPr="00AF121D">
        <w:rPr>
          <w:rFonts w:ascii="Arial" w:hAnsi="Arial" w:cs="Arial"/>
          <w:sz w:val="24"/>
          <w:szCs w:val="24"/>
          <w:lang w:eastAsia="en-GB"/>
        </w:rPr>
        <w:t>. Promoting ethical labour practices, guest and employee wellbeing, and community involvement forms the social pillar's emphasis. Incorporating sustainable practices fit with the triple bottom line (TBL) idea of "people, planet, and profit," the economic pillar guarantees financial viability. These components taken together provide a harmonic framework for long-term hotel sector prosperity</w:t>
      </w:r>
      <w:r w:rsidR="009634D6" w:rsidRPr="00AF121D">
        <w:rPr>
          <w:rFonts w:ascii="Arial" w:hAnsi="Arial" w:cs="Arial"/>
          <w:sz w:val="24"/>
          <w:szCs w:val="24"/>
          <w:lang w:eastAsia="en-GB"/>
        </w:rPr>
        <w:t xml:space="preserve"> (</w:t>
      </w:r>
      <w:r w:rsidR="009634D6" w:rsidRPr="00AF121D">
        <w:rPr>
          <w:rFonts w:ascii="Arial" w:hAnsi="Arial" w:cs="Arial"/>
          <w:sz w:val="24"/>
          <w:szCs w:val="24"/>
          <w:lang w:eastAsia="en-GB"/>
        </w:rPr>
        <w:t xml:space="preserve">Khan, Ahmad, and </w:t>
      </w:r>
      <w:proofErr w:type="spellStart"/>
      <w:r w:rsidR="009634D6" w:rsidRPr="00AF121D">
        <w:rPr>
          <w:rFonts w:ascii="Arial" w:hAnsi="Arial" w:cs="Arial"/>
          <w:sz w:val="24"/>
          <w:szCs w:val="24"/>
          <w:lang w:eastAsia="en-GB"/>
        </w:rPr>
        <w:t>Majava</w:t>
      </w:r>
      <w:proofErr w:type="spellEnd"/>
      <w:r w:rsidR="009634D6" w:rsidRPr="00AF121D">
        <w:rPr>
          <w:rFonts w:ascii="Arial" w:hAnsi="Arial" w:cs="Arial"/>
          <w:sz w:val="24"/>
          <w:szCs w:val="24"/>
          <w:lang w:eastAsia="en-GB"/>
        </w:rPr>
        <w:t>, 2021)</w:t>
      </w:r>
      <w:r w:rsidRPr="00AF121D">
        <w:rPr>
          <w:rFonts w:ascii="Arial" w:hAnsi="Arial" w:cs="Arial"/>
          <w:sz w:val="24"/>
          <w:szCs w:val="24"/>
          <w:lang w:eastAsia="en-GB"/>
        </w:rPr>
        <w:t>.</w:t>
      </w:r>
      <w:r w:rsidRPr="00AF121D">
        <w:rPr>
          <w:rFonts w:ascii="Arial" w:hAnsi="Arial" w:cs="Arial"/>
          <w:sz w:val="24"/>
          <w:szCs w:val="24"/>
        </w:rPr>
        <w:t xml:space="preserve"> </w:t>
      </w:r>
      <w:r w:rsidRPr="00AF121D">
        <w:rPr>
          <w:rFonts w:ascii="Arial" w:hAnsi="Arial" w:cs="Arial"/>
          <w:sz w:val="24"/>
          <w:szCs w:val="24"/>
          <w:lang w:eastAsia="en-GB"/>
        </w:rPr>
        <w:t xml:space="preserve">Emphasising reuse, recycling, and resource efficiency, a circular economy runs counter to the conventional linear economy marked by the "take-make-dispose" paradigm. In a circular economy, hotels recycle building materials or compost food waste, therefore turning trash into valuable resources. Adoption of circular models lessens dependency on landfills and advances environmentally friendly resource </w:t>
      </w:r>
      <w:r w:rsidR="009634D6" w:rsidRPr="00AF121D">
        <w:rPr>
          <w:rFonts w:ascii="Arial" w:hAnsi="Arial" w:cs="Arial"/>
          <w:sz w:val="24"/>
          <w:szCs w:val="24"/>
          <w:lang w:eastAsia="en-GB"/>
        </w:rPr>
        <w:t>management (</w:t>
      </w:r>
      <w:r w:rsidR="009634D6" w:rsidRPr="00AF121D">
        <w:rPr>
          <w:rFonts w:ascii="Arial" w:hAnsi="Arial" w:cs="Arial"/>
          <w:sz w:val="24"/>
          <w:szCs w:val="24"/>
          <w:lang w:eastAsia="en-GB"/>
        </w:rPr>
        <w:t>Manniche,</w:t>
      </w:r>
      <w:r w:rsidR="009634D6" w:rsidRPr="00AF121D">
        <w:rPr>
          <w:rFonts w:ascii="Arial" w:hAnsi="Arial" w:cs="Arial"/>
          <w:sz w:val="24"/>
          <w:szCs w:val="24"/>
          <w:lang w:eastAsia="en-GB"/>
        </w:rPr>
        <w:t xml:space="preserve"> </w:t>
      </w:r>
      <w:r w:rsidR="009634D6" w:rsidRPr="00AF121D">
        <w:rPr>
          <w:rFonts w:ascii="Arial" w:hAnsi="Arial" w:cs="Arial"/>
          <w:sz w:val="24"/>
          <w:szCs w:val="24"/>
          <w:lang w:eastAsia="en-GB"/>
        </w:rPr>
        <w:t>Larsen, and Broegaard, 2021</w:t>
      </w:r>
      <w:r w:rsidR="009634D6" w:rsidRPr="00AF121D">
        <w:rPr>
          <w:rFonts w:ascii="Arial" w:hAnsi="Arial" w:cs="Arial"/>
          <w:sz w:val="24"/>
          <w:szCs w:val="24"/>
          <w:lang w:eastAsia="en-GB"/>
        </w:rPr>
        <w:t>)</w:t>
      </w:r>
      <w:r w:rsidRPr="00AF121D">
        <w:rPr>
          <w:rFonts w:ascii="Arial" w:hAnsi="Arial" w:cs="Arial"/>
          <w:sz w:val="24"/>
          <w:szCs w:val="24"/>
          <w:lang w:eastAsia="en-GB"/>
        </w:rPr>
        <w:t>. On the other hand, a linear economy seriously wastes resources and depletes them, therefore affecting the environment as well as running costs. Changing to circular economy ideas will help hotels greatly lower their environmental impact and generate long-term financial benefit</w:t>
      </w:r>
      <w:r w:rsidR="009634D6" w:rsidRPr="00AF121D">
        <w:rPr>
          <w:rFonts w:ascii="Arial" w:hAnsi="Arial" w:cs="Arial"/>
          <w:sz w:val="24"/>
          <w:szCs w:val="24"/>
          <w:lang w:eastAsia="en-GB"/>
        </w:rPr>
        <w:t xml:space="preserve"> (</w:t>
      </w:r>
      <w:proofErr w:type="spellStart"/>
      <w:proofErr w:type="gramStart"/>
      <w:r w:rsidR="009634D6" w:rsidRPr="00AF121D">
        <w:rPr>
          <w:rFonts w:ascii="Arial" w:hAnsi="Arial" w:cs="Arial"/>
          <w:sz w:val="24"/>
          <w:szCs w:val="24"/>
          <w:lang w:eastAsia="en-GB"/>
        </w:rPr>
        <w:t>Rodríguez,Florido</w:t>
      </w:r>
      <w:proofErr w:type="spellEnd"/>
      <w:proofErr w:type="gramEnd"/>
      <w:r w:rsidR="009634D6" w:rsidRPr="00AF121D">
        <w:rPr>
          <w:rFonts w:ascii="Arial" w:hAnsi="Arial" w:cs="Arial"/>
          <w:sz w:val="24"/>
          <w:szCs w:val="24"/>
          <w:lang w:eastAsia="en-GB"/>
        </w:rPr>
        <w:t>,</w:t>
      </w:r>
      <w:r w:rsidR="009634D6" w:rsidRPr="00AF121D">
        <w:rPr>
          <w:rFonts w:ascii="Arial" w:hAnsi="Arial" w:cs="Arial"/>
          <w:sz w:val="24"/>
          <w:szCs w:val="24"/>
          <w:lang w:eastAsia="en-GB"/>
        </w:rPr>
        <w:t xml:space="preserve"> </w:t>
      </w:r>
      <w:r w:rsidR="009634D6" w:rsidRPr="00AF121D">
        <w:rPr>
          <w:rFonts w:ascii="Arial" w:hAnsi="Arial" w:cs="Arial"/>
          <w:sz w:val="24"/>
          <w:szCs w:val="24"/>
          <w:lang w:eastAsia="en-GB"/>
        </w:rPr>
        <w:t>and Jacob, 2020</w:t>
      </w:r>
      <w:r w:rsidR="009634D6" w:rsidRPr="00AF121D">
        <w:rPr>
          <w:rFonts w:ascii="Arial" w:hAnsi="Arial" w:cs="Arial"/>
          <w:sz w:val="24"/>
          <w:szCs w:val="24"/>
          <w:lang w:eastAsia="en-GB"/>
        </w:rPr>
        <w:t>)</w:t>
      </w:r>
      <w:r w:rsidRPr="00AF121D">
        <w:rPr>
          <w:rFonts w:ascii="Arial" w:hAnsi="Arial" w:cs="Arial"/>
          <w:sz w:val="24"/>
          <w:szCs w:val="24"/>
          <w:lang w:eastAsia="en-GB"/>
        </w:rPr>
        <w:t>.</w:t>
      </w:r>
      <w:r w:rsidRPr="00AF121D">
        <w:rPr>
          <w:rFonts w:ascii="Arial" w:hAnsi="Arial" w:cs="Arial"/>
          <w:sz w:val="24"/>
          <w:szCs w:val="24"/>
        </w:rPr>
        <w:t xml:space="preserve"> </w:t>
      </w:r>
      <w:r w:rsidRPr="00AF121D">
        <w:rPr>
          <w:rFonts w:ascii="Arial" w:hAnsi="Arial" w:cs="Arial"/>
          <w:sz w:val="24"/>
          <w:szCs w:val="24"/>
          <w:lang w:eastAsia="en-GB"/>
        </w:rPr>
        <w:t xml:space="preserve">Several sustainability projects have been </w:t>
      </w:r>
      <w:proofErr w:type="gramStart"/>
      <w:r w:rsidRPr="00AF121D">
        <w:rPr>
          <w:rFonts w:ascii="Arial" w:hAnsi="Arial" w:cs="Arial"/>
          <w:sz w:val="24"/>
          <w:szCs w:val="24"/>
          <w:lang w:eastAsia="en-GB"/>
        </w:rPr>
        <w:t>carried out</w:t>
      </w:r>
      <w:proofErr w:type="gramEnd"/>
      <w:r w:rsidRPr="00AF121D">
        <w:rPr>
          <w:rFonts w:ascii="Arial" w:hAnsi="Arial" w:cs="Arial"/>
          <w:sz w:val="24"/>
          <w:szCs w:val="24"/>
          <w:lang w:eastAsia="en-GB"/>
        </w:rPr>
        <w:t xml:space="preserve"> at the London Savoy Hotel. Having obtained Green Key UK Certification, the hotel shows its dedication to environmental responsibility. Supported by trash separation and recycling schemes, the Savoy runs a zero waste to landfill strategy. It also makes use of smart climate control systems and energy-efficient lighting including LED bulbs</w:t>
      </w:r>
      <w:r w:rsidR="009634D6" w:rsidRPr="00AF121D">
        <w:rPr>
          <w:rFonts w:ascii="Arial" w:hAnsi="Arial" w:cs="Arial"/>
          <w:sz w:val="24"/>
          <w:szCs w:val="24"/>
          <w:lang w:eastAsia="en-GB"/>
        </w:rPr>
        <w:t xml:space="preserve"> (The Savoy, 2023)</w:t>
      </w:r>
      <w:r w:rsidRPr="00AF121D">
        <w:rPr>
          <w:rFonts w:ascii="Arial" w:hAnsi="Arial" w:cs="Arial"/>
          <w:sz w:val="24"/>
          <w:szCs w:val="24"/>
          <w:lang w:eastAsia="en-GB"/>
        </w:rPr>
        <w:t xml:space="preserve">. Low-flow devices and water recycling in particular locations </w:t>
      </w:r>
      <w:proofErr w:type="gramStart"/>
      <w:r w:rsidRPr="00AF121D">
        <w:rPr>
          <w:rFonts w:ascii="Arial" w:hAnsi="Arial" w:cs="Arial"/>
          <w:sz w:val="24"/>
          <w:szCs w:val="24"/>
          <w:lang w:eastAsia="en-GB"/>
        </w:rPr>
        <w:t>constitute</w:t>
      </w:r>
      <w:proofErr w:type="gramEnd"/>
      <w:r w:rsidRPr="00AF121D">
        <w:rPr>
          <w:rFonts w:ascii="Arial" w:hAnsi="Arial" w:cs="Arial"/>
          <w:sz w:val="24"/>
          <w:szCs w:val="24"/>
          <w:lang w:eastAsia="en-GB"/>
        </w:rPr>
        <w:t xml:space="preserve"> part of initiatives on water conservation.</w:t>
      </w:r>
      <w:r w:rsidRPr="00AF121D">
        <w:rPr>
          <w:rFonts w:ascii="Arial" w:hAnsi="Arial" w:cs="Arial"/>
          <w:sz w:val="24"/>
          <w:szCs w:val="24"/>
          <w:lang w:eastAsia="en-GB"/>
        </w:rPr>
        <w:t xml:space="preserve"> </w:t>
      </w:r>
      <w:r w:rsidRPr="00AF121D">
        <w:rPr>
          <w:rFonts w:ascii="Arial" w:hAnsi="Arial" w:cs="Arial"/>
          <w:sz w:val="24"/>
          <w:szCs w:val="24"/>
          <w:lang w:eastAsia="en-GB"/>
        </w:rPr>
        <w:t xml:space="preserve">These methods clearly have flaws even if they follow sustainability concepts. The Savoy does not, for example, publicly reveal comprehensive carbon emissions figures or </w:t>
      </w:r>
      <w:proofErr w:type="gramStart"/>
      <w:r w:rsidRPr="00AF121D">
        <w:rPr>
          <w:rFonts w:ascii="Arial" w:hAnsi="Arial" w:cs="Arial"/>
          <w:sz w:val="24"/>
          <w:szCs w:val="24"/>
          <w:lang w:eastAsia="en-GB"/>
        </w:rPr>
        <w:t>establish</w:t>
      </w:r>
      <w:proofErr w:type="gramEnd"/>
      <w:r w:rsidRPr="00AF121D">
        <w:rPr>
          <w:rFonts w:ascii="Arial" w:hAnsi="Arial" w:cs="Arial"/>
          <w:sz w:val="24"/>
          <w:szCs w:val="24"/>
          <w:lang w:eastAsia="en-GB"/>
        </w:rPr>
        <w:t xml:space="preserve"> specific reduction targets. Its energy efficiency programs lack openness in terms of their total impact, and there is little data of thorough third-party validation past Green Key Certification</w:t>
      </w:r>
      <w:r w:rsidR="002F393D" w:rsidRPr="00AF121D">
        <w:rPr>
          <w:rFonts w:ascii="Arial" w:hAnsi="Arial" w:cs="Arial"/>
          <w:sz w:val="24"/>
          <w:szCs w:val="24"/>
          <w:lang w:eastAsia="en-GB"/>
        </w:rPr>
        <w:t xml:space="preserve"> (The Savoy, 2023).</w:t>
      </w:r>
      <w:r w:rsidRPr="00AF121D">
        <w:rPr>
          <w:rFonts w:ascii="Arial" w:hAnsi="Arial" w:cs="Arial"/>
          <w:sz w:val="24"/>
          <w:szCs w:val="24"/>
          <w:lang w:eastAsia="en-GB"/>
        </w:rPr>
        <w:t xml:space="preserve"> These restrictions lessen the responsibility of the hotel and could make it more difficult for it to meet industry standards in sustainability performance.</w:t>
      </w:r>
      <w:r w:rsidRPr="00AF121D">
        <w:rPr>
          <w:rFonts w:ascii="Arial" w:hAnsi="Arial" w:cs="Arial"/>
          <w:sz w:val="24"/>
          <w:szCs w:val="24"/>
        </w:rPr>
        <w:t xml:space="preserve"> </w:t>
      </w:r>
      <w:r w:rsidRPr="00AF121D">
        <w:rPr>
          <w:rFonts w:ascii="Arial" w:hAnsi="Arial" w:cs="Arial"/>
          <w:sz w:val="24"/>
          <w:szCs w:val="24"/>
          <w:lang w:eastAsia="en-GB"/>
        </w:rPr>
        <w:t xml:space="preserve">Lack of </w:t>
      </w:r>
      <w:proofErr w:type="gramStart"/>
      <w:r w:rsidRPr="00AF121D">
        <w:rPr>
          <w:rFonts w:ascii="Arial" w:hAnsi="Arial" w:cs="Arial"/>
          <w:sz w:val="24"/>
          <w:szCs w:val="24"/>
          <w:lang w:eastAsia="en-GB"/>
        </w:rPr>
        <w:t>particular carbon</w:t>
      </w:r>
      <w:proofErr w:type="gramEnd"/>
      <w:r w:rsidRPr="00AF121D">
        <w:rPr>
          <w:rFonts w:ascii="Arial" w:hAnsi="Arial" w:cs="Arial"/>
          <w:sz w:val="24"/>
          <w:szCs w:val="24"/>
          <w:lang w:eastAsia="en-GB"/>
        </w:rPr>
        <w:t xml:space="preserve"> emissions reporting and reduction targets is one of the main weaknesses. </w:t>
      </w:r>
      <w:proofErr w:type="gramStart"/>
      <w:r w:rsidRPr="00AF121D">
        <w:rPr>
          <w:rFonts w:ascii="Arial" w:hAnsi="Arial" w:cs="Arial"/>
          <w:sz w:val="24"/>
          <w:szCs w:val="24"/>
          <w:lang w:eastAsia="en-GB"/>
        </w:rPr>
        <w:t>Regarding</w:t>
      </w:r>
      <w:proofErr w:type="gramEnd"/>
      <w:r w:rsidRPr="00AF121D">
        <w:rPr>
          <w:rFonts w:ascii="Arial" w:hAnsi="Arial" w:cs="Arial"/>
          <w:sz w:val="24"/>
          <w:szCs w:val="24"/>
          <w:lang w:eastAsia="en-GB"/>
        </w:rPr>
        <w:t xml:space="preserve"> tracking and revealing emissions across the hotel has not embraced a thorough system. Leading rivals like The Ritz-Carlton provide yearly comprehensive emissions statistics and have committed to reaching Net Zero Carbon targets</w:t>
      </w:r>
      <w:r w:rsidR="002F393D" w:rsidRPr="00AF121D">
        <w:rPr>
          <w:rFonts w:ascii="Arial" w:hAnsi="Arial" w:cs="Arial"/>
          <w:sz w:val="24"/>
          <w:szCs w:val="24"/>
        </w:rPr>
        <w:t xml:space="preserve"> </w:t>
      </w:r>
      <w:r w:rsidR="002F393D" w:rsidRPr="00AF121D">
        <w:rPr>
          <w:rFonts w:ascii="Arial" w:hAnsi="Arial" w:cs="Arial"/>
          <w:sz w:val="24"/>
          <w:szCs w:val="24"/>
          <w:lang w:eastAsia="en-GB"/>
        </w:rPr>
        <w:t>(The Ritz Hotel London, n.d.)</w:t>
      </w:r>
      <w:r w:rsidRPr="00AF121D">
        <w:rPr>
          <w:rFonts w:ascii="Arial" w:hAnsi="Arial" w:cs="Arial"/>
          <w:sz w:val="24"/>
          <w:szCs w:val="24"/>
          <w:lang w:eastAsia="en-GB"/>
        </w:rPr>
        <w:t>. By contrast, The Savoy's inadequate openness in this regard compromises its reputation and shareholder confidence. Furthermore, correct carbon reporting is essential to match world climate targets including the Paris Agreement, which stresses lower greenhouse gas emissions to slow down global warming</w:t>
      </w:r>
      <w:r w:rsidR="002F393D" w:rsidRPr="00AF121D">
        <w:rPr>
          <w:rFonts w:ascii="Arial" w:hAnsi="Arial" w:cs="Arial"/>
          <w:sz w:val="24"/>
          <w:szCs w:val="24"/>
          <w:lang w:eastAsia="en-GB"/>
        </w:rPr>
        <w:t xml:space="preserve"> </w:t>
      </w:r>
      <w:r w:rsidR="002F393D" w:rsidRPr="00AF121D">
        <w:rPr>
          <w:rFonts w:ascii="Arial" w:hAnsi="Arial" w:cs="Arial"/>
          <w:sz w:val="24"/>
          <w:szCs w:val="24"/>
          <w:lang w:eastAsia="en-GB"/>
        </w:rPr>
        <w:t>(United Nations, 2016)</w:t>
      </w:r>
      <w:r w:rsidRPr="00AF121D">
        <w:rPr>
          <w:rFonts w:ascii="Arial" w:hAnsi="Arial" w:cs="Arial"/>
          <w:sz w:val="24"/>
          <w:szCs w:val="24"/>
          <w:lang w:eastAsia="en-GB"/>
        </w:rPr>
        <w:t>.</w:t>
      </w:r>
      <w:r w:rsidRPr="00AF121D">
        <w:rPr>
          <w:rFonts w:ascii="Arial" w:hAnsi="Arial" w:cs="Arial"/>
          <w:sz w:val="24"/>
          <w:szCs w:val="24"/>
        </w:rPr>
        <w:t xml:space="preserve"> </w:t>
      </w:r>
      <w:r w:rsidRPr="00AF121D">
        <w:rPr>
          <w:rFonts w:ascii="Arial" w:hAnsi="Arial" w:cs="Arial"/>
          <w:sz w:val="24"/>
          <w:szCs w:val="24"/>
          <w:lang w:eastAsia="en-GB"/>
        </w:rPr>
        <w:t xml:space="preserve">Although The Savoy has Green Key Certification, it lacks any outside third-party verifications like those offered by Green Globe or </w:t>
      </w:r>
      <w:proofErr w:type="spellStart"/>
      <w:r w:rsidRPr="00AF121D">
        <w:rPr>
          <w:rFonts w:ascii="Arial" w:hAnsi="Arial" w:cs="Arial"/>
          <w:sz w:val="24"/>
          <w:szCs w:val="24"/>
          <w:lang w:eastAsia="en-GB"/>
        </w:rPr>
        <w:t>EarthCheck</w:t>
      </w:r>
      <w:proofErr w:type="spellEnd"/>
      <w:r w:rsidRPr="00AF121D">
        <w:rPr>
          <w:rFonts w:ascii="Arial" w:hAnsi="Arial" w:cs="Arial"/>
          <w:sz w:val="24"/>
          <w:szCs w:val="24"/>
          <w:lang w:eastAsia="en-GB"/>
        </w:rPr>
        <w:t>. These certifications provide thorough evaluations of sustainability performance covering social, environmental, and financial criteria. The hotel runs the danger of greenwashing without more extensive validation, therefore undermining consumer faith in its environmental promises</w:t>
      </w:r>
      <w:r w:rsidR="002F393D" w:rsidRPr="00AF121D">
        <w:rPr>
          <w:rFonts w:ascii="Arial" w:hAnsi="Arial" w:cs="Arial"/>
          <w:sz w:val="24"/>
          <w:szCs w:val="24"/>
          <w:lang w:eastAsia="en-GB"/>
        </w:rPr>
        <w:t xml:space="preserve"> (Green Globe, 2014)</w:t>
      </w:r>
      <w:r w:rsidRPr="00AF121D">
        <w:rPr>
          <w:rFonts w:ascii="Arial" w:hAnsi="Arial" w:cs="Arial"/>
          <w:sz w:val="24"/>
          <w:szCs w:val="24"/>
          <w:lang w:eastAsia="en-GB"/>
        </w:rPr>
        <w:t xml:space="preserve">. Rivals like The Langham, for instance, have </w:t>
      </w:r>
      <w:proofErr w:type="gramStart"/>
      <w:r w:rsidRPr="00AF121D">
        <w:rPr>
          <w:rFonts w:ascii="Arial" w:hAnsi="Arial" w:cs="Arial"/>
          <w:sz w:val="24"/>
          <w:szCs w:val="24"/>
          <w:lang w:eastAsia="en-GB"/>
        </w:rPr>
        <w:t>Gold</w:t>
      </w:r>
      <w:proofErr w:type="gramEnd"/>
      <w:r w:rsidRPr="00AF121D">
        <w:rPr>
          <w:rFonts w:ascii="Arial" w:hAnsi="Arial" w:cs="Arial"/>
          <w:sz w:val="24"/>
          <w:szCs w:val="24"/>
          <w:lang w:eastAsia="en-GB"/>
        </w:rPr>
        <w:t xml:space="preserve"> LEED accreditation and have added ISO environmental criteria to improve openness and credibility.</w:t>
      </w:r>
      <w:r w:rsidRPr="00AF121D">
        <w:rPr>
          <w:rFonts w:ascii="Arial" w:hAnsi="Arial" w:cs="Arial"/>
          <w:sz w:val="24"/>
          <w:szCs w:val="24"/>
        </w:rPr>
        <w:t xml:space="preserve"> </w:t>
      </w:r>
      <w:r w:rsidRPr="00AF121D">
        <w:rPr>
          <w:rFonts w:ascii="Arial" w:hAnsi="Arial" w:cs="Arial"/>
          <w:sz w:val="24"/>
          <w:szCs w:val="24"/>
          <w:lang w:eastAsia="en-GB"/>
        </w:rPr>
        <w:t xml:space="preserve">The Savoy uses low-flow fixtures and recycling techniques, but its water-saving initiatives </w:t>
      </w:r>
      <w:proofErr w:type="gramStart"/>
      <w:r w:rsidRPr="00AF121D">
        <w:rPr>
          <w:rFonts w:ascii="Arial" w:hAnsi="Arial" w:cs="Arial"/>
          <w:sz w:val="24"/>
          <w:szCs w:val="24"/>
          <w:lang w:eastAsia="en-GB"/>
        </w:rPr>
        <w:t>are understudied</w:t>
      </w:r>
      <w:proofErr w:type="gramEnd"/>
      <w:r w:rsidR="002F393D" w:rsidRPr="00AF121D">
        <w:rPr>
          <w:rFonts w:ascii="Arial" w:hAnsi="Arial" w:cs="Arial"/>
          <w:sz w:val="24"/>
          <w:szCs w:val="24"/>
          <w:lang w:eastAsia="en-GB"/>
        </w:rPr>
        <w:t xml:space="preserve"> (The Savoy, 2023). </w:t>
      </w:r>
      <w:r w:rsidRPr="00AF121D">
        <w:rPr>
          <w:rFonts w:ascii="Arial" w:hAnsi="Arial" w:cs="Arial"/>
          <w:sz w:val="24"/>
          <w:szCs w:val="24"/>
          <w:lang w:eastAsia="en-GB"/>
        </w:rPr>
        <w:t xml:space="preserve">In metropolitan environments like London, where water supplies are under growing pressure, good water management is </w:t>
      </w:r>
      <w:proofErr w:type="gramStart"/>
      <w:r w:rsidRPr="00AF121D">
        <w:rPr>
          <w:rFonts w:ascii="Arial" w:hAnsi="Arial" w:cs="Arial"/>
          <w:sz w:val="24"/>
          <w:szCs w:val="24"/>
          <w:lang w:eastAsia="en-GB"/>
        </w:rPr>
        <w:t>absolutely essential</w:t>
      </w:r>
      <w:proofErr w:type="gramEnd"/>
      <w:r w:rsidRPr="00AF121D">
        <w:rPr>
          <w:rFonts w:ascii="Arial" w:hAnsi="Arial" w:cs="Arial"/>
          <w:sz w:val="24"/>
          <w:szCs w:val="24"/>
          <w:lang w:eastAsia="en-GB"/>
        </w:rPr>
        <w:t>. Lack of thorough water-saving programs at The Savoy can result in inefficiencies and lost chances to reduce its environmental effect.</w:t>
      </w:r>
      <w:r w:rsidRPr="00AF121D">
        <w:rPr>
          <w:rFonts w:ascii="Arial" w:hAnsi="Arial" w:cs="Arial"/>
          <w:sz w:val="24"/>
          <w:szCs w:val="24"/>
        </w:rPr>
        <w:t xml:space="preserve"> </w:t>
      </w:r>
      <w:r w:rsidRPr="00AF121D">
        <w:rPr>
          <w:rFonts w:ascii="Arial" w:hAnsi="Arial" w:cs="Arial"/>
          <w:sz w:val="24"/>
          <w:szCs w:val="24"/>
          <w:lang w:eastAsia="en-GB"/>
        </w:rPr>
        <w:t xml:space="preserve">Although the zero waste to landfill strategy of the Savoy is admirable, the hotel offers no information on waste segregation, recycling rates, and hazardous waste treatment. By contrast, AccorHotels' Planet 21 Program </w:t>
      </w:r>
      <w:proofErr w:type="gramStart"/>
      <w:r w:rsidRPr="00AF121D">
        <w:rPr>
          <w:rFonts w:ascii="Arial" w:hAnsi="Arial" w:cs="Arial"/>
          <w:sz w:val="24"/>
          <w:szCs w:val="24"/>
          <w:lang w:eastAsia="en-GB"/>
        </w:rPr>
        <w:t>comprises</w:t>
      </w:r>
      <w:proofErr w:type="gramEnd"/>
      <w:r w:rsidRPr="00AF121D">
        <w:rPr>
          <w:rFonts w:ascii="Arial" w:hAnsi="Arial" w:cs="Arial"/>
          <w:sz w:val="24"/>
          <w:szCs w:val="24"/>
          <w:lang w:eastAsia="en-GB"/>
        </w:rPr>
        <w:t xml:space="preserve"> aggressive targets including eradicating single-use plastics by 2030 and thorough reporting on waste reduction, composting, and recycling</w:t>
      </w:r>
      <w:r w:rsidR="002F393D" w:rsidRPr="00AF121D">
        <w:rPr>
          <w:rFonts w:ascii="Arial" w:hAnsi="Arial" w:cs="Arial"/>
          <w:sz w:val="24"/>
          <w:szCs w:val="24"/>
          <w:lang w:eastAsia="en-GB"/>
        </w:rPr>
        <w:t xml:space="preserve"> (Accor, 2021)</w:t>
      </w:r>
      <w:r w:rsidRPr="00AF121D">
        <w:rPr>
          <w:rFonts w:ascii="Arial" w:hAnsi="Arial" w:cs="Arial"/>
          <w:sz w:val="24"/>
          <w:szCs w:val="24"/>
          <w:lang w:eastAsia="en-GB"/>
        </w:rPr>
        <w:t>. The Savoy might gain by implementing like policies to increase waste management results and boost openness.</w:t>
      </w:r>
      <w:r w:rsidRPr="00AF121D">
        <w:rPr>
          <w:rFonts w:ascii="Arial" w:hAnsi="Arial" w:cs="Arial"/>
          <w:sz w:val="24"/>
          <w:szCs w:val="24"/>
        </w:rPr>
        <w:t xml:space="preserve"> </w:t>
      </w:r>
      <w:r w:rsidRPr="00AF121D">
        <w:rPr>
          <w:rFonts w:ascii="Arial" w:hAnsi="Arial" w:cs="Arial"/>
          <w:sz w:val="24"/>
          <w:szCs w:val="24"/>
          <w:lang w:eastAsia="en-GB"/>
        </w:rPr>
        <w:t>While The Savoy uses energy-efficient technologies, it does not include renewable energy integration—that is, solar or wind power—which is progressively becoming a benchmark in the hotel industry</w:t>
      </w:r>
      <w:r w:rsidR="002F393D" w:rsidRPr="00AF121D">
        <w:rPr>
          <w:rFonts w:ascii="Arial" w:hAnsi="Arial" w:cs="Arial"/>
          <w:sz w:val="24"/>
          <w:szCs w:val="24"/>
          <w:lang w:eastAsia="en-GB"/>
        </w:rPr>
        <w:t xml:space="preserve"> (Costa and Costa, 2022). </w:t>
      </w:r>
      <w:r w:rsidRPr="00AF121D">
        <w:rPr>
          <w:rFonts w:ascii="Arial" w:hAnsi="Arial" w:cs="Arial"/>
          <w:sz w:val="24"/>
          <w:szCs w:val="24"/>
          <w:lang w:eastAsia="en-GB"/>
        </w:rPr>
        <w:t xml:space="preserve"> For example, Marriott International aggressively publishes on its energy use decrease and has solar panels installed on multiple hotels. The Savoy's reliance on conventional energy sources sets it behind rivals using renewable energy to generate notable carbon savings and cost cuts.</w:t>
      </w:r>
      <w:r w:rsidRPr="00AF121D">
        <w:rPr>
          <w:rFonts w:ascii="Arial" w:hAnsi="Arial" w:cs="Arial"/>
          <w:sz w:val="24"/>
          <w:szCs w:val="24"/>
        </w:rPr>
        <w:t xml:space="preserve"> </w:t>
      </w:r>
      <w:r w:rsidRPr="00AF121D">
        <w:rPr>
          <w:rFonts w:ascii="Arial" w:hAnsi="Arial" w:cs="Arial"/>
          <w:sz w:val="24"/>
          <w:szCs w:val="24"/>
          <w:lang w:eastAsia="en-GB"/>
        </w:rPr>
        <w:t>Beyond hotel operations, sustainability include the environmental effects of supplier networks</w:t>
      </w:r>
      <w:r w:rsidR="002F393D" w:rsidRPr="00AF121D">
        <w:rPr>
          <w:rFonts w:ascii="Arial" w:hAnsi="Arial" w:cs="Arial"/>
          <w:sz w:val="24"/>
          <w:szCs w:val="24"/>
          <w:lang w:eastAsia="en-GB"/>
        </w:rPr>
        <w:t xml:space="preserve"> (</w:t>
      </w:r>
      <w:proofErr w:type="gramStart"/>
      <w:r w:rsidR="002F393D" w:rsidRPr="00AF121D">
        <w:rPr>
          <w:rFonts w:ascii="Arial" w:hAnsi="Arial" w:cs="Arial"/>
          <w:sz w:val="24"/>
          <w:szCs w:val="24"/>
          <w:lang w:eastAsia="en-GB"/>
        </w:rPr>
        <w:t>Marriott ,</w:t>
      </w:r>
      <w:proofErr w:type="gramEnd"/>
      <w:r w:rsidR="002F393D" w:rsidRPr="00AF121D">
        <w:rPr>
          <w:rFonts w:ascii="Arial" w:hAnsi="Arial" w:cs="Arial"/>
          <w:sz w:val="24"/>
          <w:szCs w:val="24"/>
          <w:lang w:eastAsia="en-GB"/>
        </w:rPr>
        <w:t xml:space="preserve"> 2023).</w:t>
      </w:r>
      <w:r w:rsidRPr="00AF121D">
        <w:rPr>
          <w:rFonts w:ascii="Arial" w:hAnsi="Arial" w:cs="Arial"/>
          <w:sz w:val="24"/>
          <w:szCs w:val="24"/>
          <w:lang w:eastAsia="en-GB"/>
        </w:rPr>
        <w:t xml:space="preserve"> The efforts of The Savoy to find sustainable materials or work with environmentally friendly suppliers are not well known. The Savoy loses a chance to lower its overall environmental impact by not tackling supply chain policies.</w:t>
      </w:r>
      <w:r w:rsidRPr="00AF121D">
        <w:rPr>
          <w:rFonts w:ascii="Arial" w:hAnsi="Arial" w:cs="Arial"/>
          <w:sz w:val="24"/>
          <w:szCs w:val="24"/>
        </w:rPr>
        <w:t xml:space="preserve"> </w:t>
      </w:r>
      <w:r w:rsidRPr="00AF121D">
        <w:rPr>
          <w:rFonts w:ascii="Arial" w:hAnsi="Arial" w:cs="Arial"/>
          <w:sz w:val="24"/>
          <w:szCs w:val="24"/>
          <w:lang w:eastAsia="en-GB"/>
        </w:rPr>
        <w:t>The Savoy's involvement with social responsibility projects and local communities is not well recorded. Good community involvement is supporting social welfare projects, cultural preservation, and local businesses</w:t>
      </w:r>
      <w:r w:rsidR="002F393D" w:rsidRPr="00AF121D">
        <w:rPr>
          <w:rFonts w:ascii="Arial" w:hAnsi="Arial" w:cs="Arial"/>
          <w:sz w:val="24"/>
          <w:szCs w:val="24"/>
          <w:lang w:eastAsia="en-GB"/>
        </w:rPr>
        <w:t xml:space="preserve"> (</w:t>
      </w:r>
      <w:proofErr w:type="spellStart"/>
      <w:r w:rsidR="002F393D" w:rsidRPr="00AF121D">
        <w:rPr>
          <w:rFonts w:ascii="Arial" w:hAnsi="Arial" w:cs="Arial"/>
          <w:sz w:val="24"/>
          <w:szCs w:val="24"/>
          <w:lang w:eastAsia="en-GB"/>
        </w:rPr>
        <w:t>Giannoukou</w:t>
      </w:r>
      <w:proofErr w:type="spellEnd"/>
      <w:r w:rsidR="002F393D" w:rsidRPr="00AF121D">
        <w:rPr>
          <w:rFonts w:ascii="Arial" w:hAnsi="Arial" w:cs="Arial"/>
          <w:sz w:val="24"/>
          <w:szCs w:val="24"/>
          <w:lang w:eastAsia="en-GB"/>
        </w:rPr>
        <w:t xml:space="preserve"> </w:t>
      </w:r>
      <w:r w:rsidR="002F393D" w:rsidRPr="00AF121D">
        <w:rPr>
          <w:rFonts w:ascii="Arial" w:hAnsi="Arial" w:cs="Arial"/>
          <w:sz w:val="24"/>
          <w:szCs w:val="24"/>
          <w:lang w:eastAsia="en-GB"/>
        </w:rPr>
        <w:t>and Papadopoulos, 2017</w:t>
      </w:r>
      <w:r w:rsidR="002F393D" w:rsidRPr="00AF121D">
        <w:rPr>
          <w:rFonts w:ascii="Arial" w:hAnsi="Arial" w:cs="Arial"/>
          <w:sz w:val="24"/>
          <w:szCs w:val="24"/>
          <w:lang w:eastAsia="en-GB"/>
        </w:rPr>
        <w:t>)</w:t>
      </w:r>
      <w:r w:rsidRPr="00AF121D">
        <w:rPr>
          <w:rFonts w:ascii="Arial" w:hAnsi="Arial" w:cs="Arial"/>
          <w:sz w:val="24"/>
          <w:szCs w:val="24"/>
          <w:lang w:eastAsia="en-GB"/>
        </w:rPr>
        <w:t>. Competitors such as The Peninsula Hotels are well-known for their community development projects, which include local job possibilities and educational activities meant to enhance community relations and support social sustainability</w:t>
      </w:r>
      <w:r w:rsidR="00AF121D" w:rsidRPr="00AF121D">
        <w:rPr>
          <w:rFonts w:ascii="Arial" w:hAnsi="Arial" w:cs="Arial"/>
          <w:sz w:val="24"/>
          <w:szCs w:val="24"/>
        </w:rPr>
        <w:t xml:space="preserve"> </w:t>
      </w:r>
      <w:r w:rsidR="00AF121D" w:rsidRPr="00AF121D">
        <w:rPr>
          <w:rFonts w:ascii="Arial" w:hAnsi="Arial" w:cs="Arial"/>
          <w:sz w:val="24"/>
          <w:szCs w:val="24"/>
          <w:lang w:eastAsia="en-GB"/>
        </w:rPr>
        <w:t>(</w:t>
      </w:r>
      <w:r w:rsidR="00AF121D" w:rsidRPr="00AF121D">
        <w:rPr>
          <w:rFonts w:ascii="Arial" w:hAnsi="Arial" w:cs="Arial"/>
          <w:sz w:val="24"/>
          <w:szCs w:val="24"/>
          <w:lang w:eastAsia="en-GB"/>
        </w:rPr>
        <w:t xml:space="preserve">The </w:t>
      </w:r>
      <w:r w:rsidR="00AF121D" w:rsidRPr="00AF121D">
        <w:rPr>
          <w:rFonts w:ascii="Arial" w:hAnsi="Arial" w:cs="Arial"/>
          <w:sz w:val="24"/>
          <w:szCs w:val="24"/>
          <w:lang w:eastAsia="en-GB"/>
        </w:rPr>
        <w:t>Peninsula, 2019)</w:t>
      </w:r>
      <w:r w:rsidRPr="00AF121D">
        <w:rPr>
          <w:rFonts w:ascii="Arial" w:hAnsi="Arial" w:cs="Arial"/>
          <w:sz w:val="24"/>
          <w:szCs w:val="24"/>
          <w:lang w:eastAsia="en-GB"/>
        </w:rPr>
        <w:t>. The Savoy's whole sustainability plan suffers from a weakness in paying little attention to this issue.</w:t>
      </w:r>
      <w:r w:rsidRPr="00AF121D">
        <w:rPr>
          <w:rFonts w:ascii="Arial" w:hAnsi="Arial" w:cs="Arial"/>
          <w:sz w:val="24"/>
          <w:szCs w:val="24"/>
        </w:rPr>
        <w:t xml:space="preserve"> </w:t>
      </w:r>
      <w:r w:rsidRPr="00AF121D">
        <w:rPr>
          <w:rFonts w:ascii="Arial" w:hAnsi="Arial" w:cs="Arial"/>
          <w:sz w:val="24"/>
          <w:szCs w:val="24"/>
          <w:lang w:eastAsia="en-GB"/>
        </w:rPr>
        <w:t xml:space="preserve">The noted weaknesses in The Savoy's environmental policies have </w:t>
      </w:r>
      <w:proofErr w:type="gramStart"/>
      <w:r w:rsidRPr="00AF121D">
        <w:rPr>
          <w:rFonts w:ascii="Arial" w:hAnsi="Arial" w:cs="Arial"/>
          <w:sz w:val="24"/>
          <w:szCs w:val="24"/>
          <w:lang w:eastAsia="en-GB"/>
        </w:rPr>
        <w:t>a number of</w:t>
      </w:r>
      <w:proofErr w:type="gramEnd"/>
      <w:r w:rsidRPr="00AF121D">
        <w:rPr>
          <w:rFonts w:ascii="Arial" w:hAnsi="Arial" w:cs="Arial"/>
          <w:sz w:val="24"/>
          <w:szCs w:val="24"/>
          <w:lang w:eastAsia="en-GB"/>
        </w:rPr>
        <w:t xml:space="preserve"> consequences. The absence of carbon emissions reporting compromises responsibility and openness, so making it challenging for interested parties to evaluate the environmental performance of the hotel. This shortfall might cause damage to reputation, especially among environmentally aware tourists who give sustainable lodging top importance</w:t>
      </w:r>
      <w:r w:rsidR="00AF121D" w:rsidRPr="00AF121D">
        <w:rPr>
          <w:rFonts w:ascii="Arial" w:hAnsi="Arial" w:cs="Arial"/>
          <w:sz w:val="24"/>
          <w:szCs w:val="24"/>
          <w:lang w:eastAsia="en-GB"/>
        </w:rPr>
        <w:t xml:space="preserve"> (</w:t>
      </w:r>
      <w:proofErr w:type="spellStart"/>
      <w:r w:rsidR="00AF121D" w:rsidRPr="00AF121D">
        <w:rPr>
          <w:rFonts w:ascii="Arial" w:hAnsi="Arial" w:cs="Arial"/>
          <w:sz w:val="24"/>
          <w:szCs w:val="24"/>
          <w:lang w:eastAsia="en-GB"/>
        </w:rPr>
        <w:t>Guix</w:t>
      </w:r>
      <w:proofErr w:type="spellEnd"/>
      <w:r w:rsidR="00AF121D" w:rsidRPr="00AF121D">
        <w:rPr>
          <w:rFonts w:ascii="Arial" w:hAnsi="Arial" w:cs="Arial"/>
          <w:sz w:val="24"/>
          <w:szCs w:val="24"/>
          <w:lang w:eastAsia="en-GB"/>
        </w:rPr>
        <w:t xml:space="preserve"> et al., 2019)</w:t>
      </w:r>
      <w:r w:rsidRPr="00AF121D">
        <w:rPr>
          <w:rFonts w:ascii="Arial" w:hAnsi="Arial" w:cs="Arial"/>
          <w:sz w:val="24"/>
          <w:szCs w:val="24"/>
          <w:lang w:eastAsia="en-GB"/>
        </w:rPr>
        <w:t xml:space="preserve">. Furthermore, minimal third-party validation calls into doubt the validity of the hotel's assertions and raises the possibility of </w:t>
      </w:r>
      <w:proofErr w:type="gramStart"/>
      <w:r w:rsidRPr="00AF121D">
        <w:rPr>
          <w:rFonts w:ascii="Arial" w:hAnsi="Arial" w:cs="Arial"/>
          <w:sz w:val="24"/>
          <w:szCs w:val="24"/>
          <w:lang w:eastAsia="en-GB"/>
        </w:rPr>
        <w:t>being seen</w:t>
      </w:r>
      <w:proofErr w:type="gramEnd"/>
      <w:r w:rsidRPr="00AF121D">
        <w:rPr>
          <w:rFonts w:ascii="Arial" w:hAnsi="Arial" w:cs="Arial"/>
          <w:sz w:val="24"/>
          <w:szCs w:val="24"/>
          <w:lang w:eastAsia="en-GB"/>
        </w:rPr>
        <w:t xml:space="preserve"> as greenwashing—that is, where sustainability initiatives are oversold or unsupported.</w:t>
      </w:r>
      <w:r w:rsidR="001371E2" w:rsidRPr="00AF121D">
        <w:rPr>
          <w:rFonts w:ascii="Arial" w:hAnsi="Arial" w:cs="Arial"/>
          <w:sz w:val="24"/>
          <w:szCs w:val="24"/>
        </w:rPr>
        <w:t xml:space="preserve"> </w:t>
      </w:r>
      <w:r w:rsidR="001371E2" w:rsidRPr="00AF121D">
        <w:rPr>
          <w:rFonts w:ascii="Arial" w:hAnsi="Arial" w:cs="Arial"/>
          <w:sz w:val="24"/>
          <w:szCs w:val="24"/>
          <w:lang w:eastAsia="en-GB"/>
        </w:rPr>
        <w:t>The gaps in energy efficiency and water conservation could result in more running expenses and resource inefficiencies, therefore influencing the economic viability of the hotel</w:t>
      </w:r>
      <w:r w:rsidR="00AF121D" w:rsidRPr="00AF121D">
        <w:rPr>
          <w:rFonts w:ascii="Arial" w:hAnsi="Arial" w:cs="Arial"/>
          <w:sz w:val="24"/>
          <w:szCs w:val="24"/>
          <w:lang w:eastAsia="en-GB"/>
        </w:rPr>
        <w:t xml:space="preserve"> (Uyar et al.,2021).</w:t>
      </w:r>
      <w:r w:rsidR="001371E2" w:rsidRPr="00AF121D">
        <w:rPr>
          <w:rFonts w:ascii="Arial" w:hAnsi="Arial" w:cs="Arial"/>
          <w:sz w:val="24"/>
          <w:szCs w:val="24"/>
          <w:lang w:eastAsia="en-GB"/>
        </w:rPr>
        <w:t xml:space="preserve"> The Savoy runs the danger of lagging behind rivals who are </w:t>
      </w:r>
      <w:proofErr w:type="gramStart"/>
      <w:r w:rsidR="001371E2" w:rsidRPr="00AF121D">
        <w:rPr>
          <w:rFonts w:ascii="Arial" w:hAnsi="Arial" w:cs="Arial"/>
          <w:sz w:val="24"/>
          <w:szCs w:val="24"/>
          <w:lang w:eastAsia="en-GB"/>
        </w:rPr>
        <w:t>benefiting</w:t>
      </w:r>
      <w:proofErr w:type="gramEnd"/>
      <w:r w:rsidR="001371E2" w:rsidRPr="00AF121D">
        <w:rPr>
          <w:rFonts w:ascii="Arial" w:hAnsi="Arial" w:cs="Arial"/>
          <w:sz w:val="24"/>
          <w:szCs w:val="24"/>
          <w:lang w:eastAsia="en-GB"/>
        </w:rPr>
        <w:t xml:space="preserve"> from long-term cost savings and improved resource efficiency without implementing modern conservation techniques or renewable energy solutions.</w:t>
      </w:r>
      <w:r w:rsidR="001371E2" w:rsidRPr="00AF121D">
        <w:rPr>
          <w:rFonts w:ascii="Arial" w:hAnsi="Arial" w:cs="Arial"/>
          <w:sz w:val="24"/>
          <w:szCs w:val="24"/>
          <w:lang w:eastAsia="en-GB"/>
        </w:rPr>
        <w:t xml:space="preserve"> </w:t>
      </w:r>
      <w:r w:rsidR="001371E2" w:rsidRPr="00AF121D">
        <w:rPr>
          <w:rFonts w:ascii="Arial" w:hAnsi="Arial" w:cs="Arial"/>
          <w:sz w:val="24"/>
          <w:szCs w:val="24"/>
          <w:lang w:eastAsia="en-GB"/>
        </w:rPr>
        <w:t xml:space="preserve">Moreover, the absence of thorough waste management and supply chain sustainability lowers the hotel's </w:t>
      </w:r>
      <w:proofErr w:type="gramStart"/>
      <w:r w:rsidR="001371E2" w:rsidRPr="00AF121D">
        <w:rPr>
          <w:rFonts w:ascii="Arial" w:hAnsi="Arial" w:cs="Arial"/>
          <w:sz w:val="24"/>
          <w:szCs w:val="24"/>
          <w:lang w:eastAsia="en-GB"/>
        </w:rPr>
        <w:t>capacity</w:t>
      </w:r>
      <w:proofErr w:type="gramEnd"/>
      <w:r w:rsidR="001371E2" w:rsidRPr="00AF121D">
        <w:rPr>
          <w:rFonts w:ascii="Arial" w:hAnsi="Arial" w:cs="Arial"/>
          <w:sz w:val="24"/>
          <w:szCs w:val="24"/>
          <w:lang w:eastAsia="en-GB"/>
        </w:rPr>
        <w:t xml:space="preserve"> to significantly lower its environmental influence. Inadequate community involvement is a lost chance to promote goodwill and strengthen local alliances—qualities necessary for a brand with social </w:t>
      </w:r>
      <w:r w:rsidR="00AF121D" w:rsidRPr="00AF121D">
        <w:rPr>
          <w:rFonts w:ascii="Arial" w:hAnsi="Arial" w:cs="Arial"/>
          <w:sz w:val="24"/>
          <w:szCs w:val="24"/>
          <w:lang w:eastAsia="en-GB"/>
        </w:rPr>
        <w:t>conscience. The</w:t>
      </w:r>
      <w:r w:rsidR="001371E2" w:rsidRPr="00AF121D">
        <w:rPr>
          <w:rFonts w:ascii="Arial" w:hAnsi="Arial" w:cs="Arial"/>
          <w:sz w:val="24"/>
          <w:szCs w:val="24"/>
          <w:lang w:eastAsia="en-GB"/>
        </w:rPr>
        <w:t xml:space="preserve"> Savoy must close these gaps if it wants to keep leading in premium hospitality and follow industry best standards. Improving openness, implementing </w:t>
      </w:r>
      <w:r w:rsidR="001371E2" w:rsidRPr="00AF121D">
        <w:rPr>
          <w:rFonts w:ascii="Arial" w:hAnsi="Arial" w:cs="Arial"/>
          <w:sz w:val="24"/>
          <w:szCs w:val="24"/>
          <w:lang w:eastAsia="en-GB"/>
        </w:rPr>
        <w:t>innovative</w:t>
      </w:r>
      <w:r w:rsidR="001371E2" w:rsidRPr="00AF121D">
        <w:rPr>
          <w:rFonts w:ascii="Arial" w:hAnsi="Arial" w:cs="Arial"/>
          <w:sz w:val="24"/>
          <w:szCs w:val="24"/>
          <w:lang w:eastAsia="en-GB"/>
        </w:rPr>
        <w:t xml:space="preserve"> technologies, and </w:t>
      </w:r>
      <w:proofErr w:type="gramStart"/>
      <w:r w:rsidR="001371E2" w:rsidRPr="00AF121D">
        <w:rPr>
          <w:rFonts w:ascii="Arial" w:hAnsi="Arial" w:cs="Arial"/>
          <w:sz w:val="24"/>
          <w:szCs w:val="24"/>
          <w:lang w:eastAsia="en-GB"/>
        </w:rPr>
        <w:t>establishing</w:t>
      </w:r>
      <w:proofErr w:type="gramEnd"/>
      <w:r w:rsidR="001371E2" w:rsidRPr="00AF121D">
        <w:rPr>
          <w:rFonts w:ascii="Arial" w:hAnsi="Arial" w:cs="Arial"/>
          <w:sz w:val="24"/>
          <w:szCs w:val="24"/>
          <w:lang w:eastAsia="en-GB"/>
        </w:rPr>
        <w:t xml:space="preserve"> linkages to the community can help the hotel to develop a more balanced and effective sustainability plan</w:t>
      </w:r>
      <w:r w:rsidR="00AF121D" w:rsidRPr="00AF121D">
        <w:rPr>
          <w:rFonts w:ascii="Arial" w:hAnsi="Arial" w:cs="Arial"/>
          <w:sz w:val="24"/>
          <w:szCs w:val="24"/>
          <w:lang w:eastAsia="en-GB"/>
        </w:rPr>
        <w:t xml:space="preserve"> (</w:t>
      </w:r>
      <w:proofErr w:type="spellStart"/>
      <w:r w:rsidR="00AF121D" w:rsidRPr="00AF121D">
        <w:rPr>
          <w:rFonts w:ascii="Arial" w:hAnsi="Arial" w:cs="Arial"/>
          <w:sz w:val="24"/>
          <w:szCs w:val="24"/>
          <w:lang w:eastAsia="en-GB"/>
        </w:rPr>
        <w:t>Korstanje</w:t>
      </w:r>
      <w:proofErr w:type="spellEnd"/>
      <w:r w:rsidR="00AF121D" w:rsidRPr="00AF121D">
        <w:rPr>
          <w:rFonts w:ascii="Arial" w:hAnsi="Arial" w:cs="Arial"/>
          <w:sz w:val="24"/>
          <w:szCs w:val="24"/>
          <w:lang w:eastAsia="en-GB"/>
        </w:rPr>
        <w:t xml:space="preserve">, George, </w:t>
      </w:r>
      <w:r w:rsidR="00AF121D" w:rsidRPr="00AF121D">
        <w:rPr>
          <w:rFonts w:ascii="Arial" w:hAnsi="Arial" w:cs="Arial"/>
          <w:sz w:val="24"/>
          <w:szCs w:val="24"/>
          <w:lang w:eastAsia="en-GB"/>
        </w:rPr>
        <w:t xml:space="preserve">and </w:t>
      </w:r>
      <w:r w:rsidR="00AF121D" w:rsidRPr="00AF121D">
        <w:rPr>
          <w:rFonts w:ascii="Arial" w:hAnsi="Arial" w:cs="Arial"/>
          <w:sz w:val="24"/>
          <w:szCs w:val="24"/>
          <w:lang w:eastAsia="en-GB"/>
        </w:rPr>
        <w:t>Nedelea, 2020).</w:t>
      </w:r>
    </w:p>
    <w:p w14:paraId="12691F3D" w14:textId="5B2AB9D3" w:rsidR="001371E2" w:rsidRPr="00AF121D" w:rsidRDefault="001371E2" w:rsidP="00AF121D">
      <w:pPr>
        <w:pStyle w:val="EU"/>
        <w:numPr>
          <w:ilvl w:val="0"/>
          <w:numId w:val="1"/>
        </w:numPr>
        <w:spacing w:line="360" w:lineRule="auto"/>
        <w:rPr>
          <w:color w:val="auto"/>
        </w:rPr>
      </w:pPr>
      <w:bookmarkStart w:id="3" w:name="_Toc182596790"/>
      <w:r w:rsidRPr="00AF121D">
        <w:rPr>
          <w:color w:val="auto"/>
        </w:rPr>
        <w:t>Recommended strategy</w:t>
      </w:r>
      <w:bookmarkEnd w:id="3"/>
      <w:r w:rsidRPr="00AF121D">
        <w:rPr>
          <w:color w:val="auto"/>
        </w:rPr>
        <w:t xml:space="preserve"> </w:t>
      </w:r>
    </w:p>
    <w:p w14:paraId="22E104E7" w14:textId="44B8C8B3" w:rsidR="001371E2" w:rsidRPr="00AF121D" w:rsidRDefault="001371E2" w:rsidP="00AF121D">
      <w:pPr>
        <w:spacing w:line="360" w:lineRule="auto"/>
        <w:jc w:val="both"/>
        <w:rPr>
          <w:rFonts w:ascii="Arial" w:hAnsi="Arial" w:cs="Arial"/>
          <w:sz w:val="24"/>
          <w:szCs w:val="24"/>
          <w:lang w:eastAsia="en-GB"/>
        </w:rPr>
      </w:pPr>
      <w:r w:rsidRPr="00AF121D">
        <w:rPr>
          <w:rFonts w:ascii="Arial" w:hAnsi="Arial" w:cs="Arial"/>
          <w:sz w:val="24"/>
          <w:szCs w:val="24"/>
          <w:lang w:eastAsia="en-GB"/>
        </w:rPr>
        <w:t xml:space="preserve">Measuring carbon emissions reporting, third-party validation, water conservation, waste management, energy efficiency, and community involvement must all take front stage in a thorough plan meant to close the sustainability gaps at The Savoy Hotel. To guarantee thorough tracking of Scope 1, 2, and 3 emissions while establishing reduction targets to attain </w:t>
      </w:r>
      <w:proofErr w:type="gramStart"/>
      <w:r w:rsidRPr="00AF121D">
        <w:rPr>
          <w:rFonts w:ascii="Arial" w:hAnsi="Arial" w:cs="Arial"/>
          <w:sz w:val="24"/>
          <w:szCs w:val="24"/>
          <w:lang w:eastAsia="en-GB"/>
        </w:rPr>
        <w:t>a 30% emissions</w:t>
      </w:r>
      <w:proofErr w:type="gramEnd"/>
      <w:r w:rsidRPr="00AF121D">
        <w:rPr>
          <w:rFonts w:ascii="Arial" w:hAnsi="Arial" w:cs="Arial"/>
          <w:sz w:val="24"/>
          <w:szCs w:val="24"/>
          <w:lang w:eastAsia="en-GB"/>
        </w:rPr>
        <w:t xml:space="preserve"> drop over five years, the hotel should adopt a carbon accounting system fit with the Greenhouse Gas Protocol</w:t>
      </w:r>
      <w:r w:rsidR="00AF121D" w:rsidRPr="00AF121D">
        <w:rPr>
          <w:rFonts w:ascii="Arial" w:hAnsi="Arial" w:cs="Arial"/>
          <w:sz w:val="24"/>
          <w:szCs w:val="24"/>
          <w:lang w:eastAsia="en-GB"/>
        </w:rPr>
        <w:t xml:space="preserve"> (Chan and </w:t>
      </w:r>
      <w:proofErr w:type="spellStart"/>
      <w:r w:rsidR="00AF121D" w:rsidRPr="00AF121D">
        <w:rPr>
          <w:rFonts w:ascii="Arial" w:hAnsi="Arial" w:cs="Arial"/>
          <w:sz w:val="24"/>
          <w:szCs w:val="24"/>
          <w:lang w:eastAsia="en-GB"/>
        </w:rPr>
        <w:t>hsu</w:t>
      </w:r>
      <w:proofErr w:type="spellEnd"/>
      <w:r w:rsidR="00AF121D" w:rsidRPr="00AF121D">
        <w:rPr>
          <w:rFonts w:ascii="Arial" w:hAnsi="Arial" w:cs="Arial"/>
          <w:sz w:val="24"/>
          <w:szCs w:val="24"/>
          <w:lang w:eastAsia="en-GB"/>
        </w:rPr>
        <w:t>, 2016)</w:t>
      </w:r>
      <w:r w:rsidRPr="00AF121D">
        <w:rPr>
          <w:rFonts w:ascii="Arial" w:hAnsi="Arial" w:cs="Arial"/>
          <w:sz w:val="24"/>
          <w:szCs w:val="24"/>
          <w:lang w:eastAsia="en-GB"/>
        </w:rPr>
        <w:t xml:space="preserve">. </w:t>
      </w:r>
      <w:r w:rsidR="00AF121D" w:rsidRPr="00AF121D">
        <w:rPr>
          <w:rFonts w:ascii="Arial" w:hAnsi="Arial" w:cs="Arial"/>
          <w:sz w:val="24"/>
          <w:szCs w:val="24"/>
          <w:lang w:eastAsia="en-GB"/>
        </w:rPr>
        <w:t>Publicly</w:t>
      </w:r>
      <w:r w:rsidRPr="00AF121D">
        <w:rPr>
          <w:rFonts w:ascii="Arial" w:hAnsi="Arial" w:cs="Arial"/>
          <w:sz w:val="24"/>
          <w:szCs w:val="24"/>
          <w:lang w:eastAsia="en-GB"/>
        </w:rPr>
        <w:t xml:space="preserve"> available reporting on these initiatives will improve openness and stakeholder confidence. Apart from its Green Key Certification, The Savoy should also seek independent third-party verification </w:t>
      </w:r>
      <w:proofErr w:type="gramStart"/>
      <w:r w:rsidRPr="00AF121D">
        <w:rPr>
          <w:rFonts w:ascii="Arial" w:hAnsi="Arial" w:cs="Arial"/>
          <w:sz w:val="24"/>
          <w:szCs w:val="24"/>
          <w:lang w:eastAsia="en-GB"/>
        </w:rPr>
        <w:t>by means of</w:t>
      </w:r>
      <w:proofErr w:type="gramEnd"/>
      <w:r w:rsidRPr="00AF121D">
        <w:rPr>
          <w:rFonts w:ascii="Arial" w:hAnsi="Arial" w:cs="Arial"/>
          <w:sz w:val="24"/>
          <w:szCs w:val="24"/>
          <w:lang w:eastAsia="en-GB"/>
        </w:rPr>
        <w:t xml:space="preserve"> certifications like </w:t>
      </w:r>
      <w:proofErr w:type="spellStart"/>
      <w:r w:rsidRPr="00AF121D">
        <w:rPr>
          <w:rFonts w:ascii="Arial" w:hAnsi="Arial" w:cs="Arial"/>
          <w:sz w:val="24"/>
          <w:szCs w:val="24"/>
          <w:lang w:eastAsia="en-GB"/>
        </w:rPr>
        <w:t>EarthCheck</w:t>
      </w:r>
      <w:proofErr w:type="spellEnd"/>
      <w:r w:rsidRPr="00AF121D">
        <w:rPr>
          <w:rFonts w:ascii="Arial" w:hAnsi="Arial" w:cs="Arial"/>
          <w:sz w:val="24"/>
          <w:szCs w:val="24"/>
          <w:lang w:eastAsia="en-GB"/>
        </w:rPr>
        <w:t xml:space="preserve"> or Green Globe, which offer thorough sustainability assessments and chances for ongoing development. Along with guest involvement in towel and linen reuse programs, water conservation calls for quick action via audits, greywater system installation, and low-flow fixtures. Comprehensive segregation, organic waste composting, and single-use plastic elimination across all processes should be among waste management enhancements</w:t>
      </w:r>
      <w:r w:rsidR="00AF121D" w:rsidRPr="00AF121D">
        <w:rPr>
          <w:rFonts w:ascii="Arial" w:hAnsi="Arial" w:cs="Arial"/>
          <w:sz w:val="24"/>
          <w:szCs w:val="24"/>
          <w:lang w:eastAsia="en-GB"/>
        </w:rPr>
        <w:t xml:space="preserve"> (Edgell, 2020)</w:t>
      </w:r>
      <w:r w:rsidRPr="00AF121D">
        <w:rPr>
          <w:rFonts w:ascii="Arial" w:hAnsi="Arial" w:cs="Arial"/>
          <w:sz w:val="24"/>
          <w:szCs w:val="24"/>
          <w:lang w:eastAsia="en-GB"/>
        </w:rPr>
        <w:t xml:space="preserve">. Food gifts from nearby companies help to boost community well-being while simultaneously lowering waste. Investing in renewable energy systems, modernising HVAC technologies, and teaching workers and visitors on conservation techniques can all help to increase energy efficiency. Source from local and environmentally friendly vendors should </w:t>
      </w:r>
      <w:proofErr w:type="gramStart"/>
      <w:r w:rsidRPr="00AF121D">
        <w:rPr>
          <w:rFonts w:ascii="Arial" w:hAnsi="Arial" w:cs="Arial"/>
          <w:sz w:val="24"/>
          <w:szCs w:val="24"/>
          <w:lang w:eastAsia="en-GB"/>
        </w:rPr>
        <w:t>be given</w:t>
      </w:r>
      <w:proofErr w:type="gramEnd"/>
      <w:r w:rsidRPr="00AF121D">
        <w:rPr>
          <w:rFonts w:ascii="Arial" w:hAnsi="Arial" w:cs="Arial"/>
          <w:sz w:val="24"/>
          <w:szCs w:val="24"/>
          <w:lang w:eastAsia="en-GB"/>
        </w:rPr>
        <w:t xml:space="preserve"> top priority in a sustainable supply chain policy, therefore lowering emissions and promoting community development. At last, improving community involvement </w:t>
      </w:r>
      <w:proofErr w:type="gramStart"/>
      <w:r w:rsidRPr="00AF121D">
        <w:rPr>
          <w:rFonts w:ascii="Arial" w:hAnsi="Arial" w:cs="Arial"/>
          <w:sz w:val="24"/>
          <w:szCs w:val="24"/>
          <w:lang w:eastAsia="en-GB"/>
        </w:rPr>
        <w:t>by means of</w:t>
      </w:r>
      <w:proofErr w:type="gramEnd"/>
      <w:r w:rsidRPr="00AF121D">
        <w:rPr>
          <w:rFonts w:ascii="Arial" w:hAnsi="Arial" w:cs="Arial"/>
          <w:sz w:val="24"/>
          <w:szCs w:val="24"/>
          <w:lang w:eastAsia="en-GB"/>
        </w:rPr>
        <w:t xml:space="preserve"> collaborations with nearby businesses, provision of training courses, and attendance of sustainability conferences would help The Savoy to fulfil its social responsibility</w:t>
      </w:r>
      <w:r w:rsidR="00AF121D" w:rsidRPr="00AF121D">
        <w:rPr>
          <w:rFonts w:ascii="Arial" w:hAnsi="Arial" w:cs="Arial"/>
          <w:sz w:val="24"/>
          <w:szCs w:val="24"/>
          <w:lang w:eastAsia="en-GB"/>
        </w:rPr>
        <w:t xml:space="preserve"> (Han, 2021)</w:t>
      </w:r>
      <w:r w:rsidRPr="00AF121D">
        <w:rPr>
          <w:rFonts w:ascii="Arial" w:hAnsi="Arial" w:cs="Arial"/>
          <w:sz w:val="24"/>
          <w:szCs w:val="24"/>
          <w:lang w:eastAsia="en-GB"/>
        </w:rPr>
        <w:t xml:space="preserve">. These steps taken together close current gaps, fit with world sustainability targets, and </w:t>
      </w:r>
      <w:proofErr w:type="gramStart"/>
      <w:r w:rsidRPr="00AF121D">
        <w:rPr>
          <w:rFonts w:ascii="Arial" w:hAnsi="Arial" w:cs="Arial"/>
          <w:sz w:val="24"/>
          <w:szCs w:val="24"/>
          <w:lang w:eastAsia="en-GB"/>
        </w:rPr>
        <w:t>establish</w:t>
      </w:r>
      <w:proofErr w:type="gramEnd"/>
      <w:r w:rsidRPr="00AF121D">
        <w:rPr>
          <w:rFonts w:ascii="Arial" w:hAnsi="Arial" w:cs="Arial"/>
          <w:sz w:val="24"/>
          <w:szCs w:val="24"/>
          <w:lang w:eastAsia="en-GB"/>
        </w:rPr>
        <w:t xml:space="preserve"> the hotel as a model of environmentally friendly premium hospitality.</w:t>
      </w:r>
      <w:r w:rsidR="00BF5BD1" w:rsidRPr="00AF121D">
        <w:rPr>
          <w:rFonts w:ascii="Arial" w:hAnsi="Arial" w:cs="Arial"/>
          <w:sz w:val="24"/>
          <w:szCs w:val="24"/>
          <w:lang w:eastAsia="en-GB"/>
        </w:rPr>
        <w:t xml:space="preserve"> </w:t>
      </w:r>
      <w:r w:rsidR="00BF5BD1" w:rsidRPr="00AF121D">
        <w:rPr>
          <w:rFonts w:ascii="Arial" w:hAnsi="Arial" w:cs="Arial"/>
          <w:sz w:val="24"/>
          <w:szCs w:val="24"/>
          <w:lang w:eastAsia="en-GB"/>
        </w:rPr>
        <w:t>Implementing the sustainability plan has several benefits. Carbon emissions reporting and third-party verification increase transparency and trust among stakeholders and eco-conscious travellers. Energy efficiency and trash management minimise operational costs, while renewable energy investments meet global sustainability targets and boost the hotel's competitiveness. Sustainable water and supply chain strategies reduce resource use and environmental effect. Community participation improves local alliances and social responsibility, boosting the hotel's brand</w:t>
      </w:r>
      <w:r w:rsidR="00AF121D" w:rsidRPr="00AF121D">
        <w:rPr>
          <w:rFonts w:ascii="Arial" w:hAnsi="Arial" w:cs="Arial"/>
          <w:sz w:val="24"/>
          <w:szCs w:val="24"/>
          <w:lang w:eastAsia="en-GB"/>
        </w:rPr>
        <w:t xml:space="preserve"> (</w:t>
      </w:r>
      <w:r w:rsidR="00AF121D" w:rsidRPr="00AF121D">
        <w:rPr>
          <w:rFonts w:ascii="Arial" w:hAnsi="Arial" w:cs="Arial"/>
          <w:sz w:val="24"/>
          <w:szCs w:val="24"/>
          <w:lang w:eastAsia="en-GB"/>
        </w:rPr>
        <w:t>Assaf, Josiassen and Cvelbar,</w:t>
      </w:r>
      <w:r w:rsidR="00AF121D" w:rsidRPr="00AF121D">
        <w:rPr>
          <w:rFonts w:ascii="Arial" w:hAnsi="Arial" w:cs="Arial"/>
          <w:sz w:val="24"/>
          <w:szCs w:val="24"/>
          <w:lang w:eastAsia="en-GB"/>
        </w:rPr>
        <w:t xml:space="preserve"> </w:t>
      </w:r>
      <w:r w:rsidR="00AF121D" w:rsidRPr="00AF121D">
        <w:rPr>
          <w:rFonts w:ascii="Arial" w:hAnsi="Arial" w:cs="Arial"/>
          <w:sz w:val="24"/>
          <w:szCs w:val="24"/>
          <w:lang w:eastAsia="en-GB"/>
        </w:rPr>
        <w:t>2012</w:t>
      </w:r>
      <w:r w:rsidR="00AF121D" w:rsidRPr="00AF121D">
        <w:rPr>
          <w:rFonts w:ascii="Arial" w:hAnsi="Arial" w:cs="Arial"/>
          <w:sz w:val="24"/>
          <w:szCs w:val="24"/>
          <w:lang w:eastAsia="en-GB"/>
        </w:rPr>
        <w:t>). There</w:t>
      </w:r>
      <w:r w:rsidR="00BF5BD1" w:rsidRPr="00AF121D">
        <w:rPr>
          <w:rFonts w:ascii="Arial" w:hAnsi="Arial" w:cs="Arial"/>
          <w:sz w:val="24"/>
          <w:szCs w:val="24"/>
          <w:lang w:eastAsia="en-GB"/>
        </w:rPr>
        <w:t xml:space="preserve"> are drawbacks. Installing renewable energy, water-saving, and innovative waste management systems can be expensive. Third-party certifications and compliance need continual investment and administration. Suppliers and workers may reject operational changes like </w:t>
      </w:r>
      <w:proofErr w:type="gramStart"/>
      <w:r w:rsidR="00BF5BD1" w:rsidRPr="00AF121D">
        <w:rPr>
          <w:rFonts w:ascii="Arial" w:hAnsi="Arial" w:cs="Arial"/>
          <w:sz w:val="24"/>
          <w:szCs w:val="24"/>
          <w:lang w:eastAsia="en-GB"/>
        </w:rPr>
        <w:t>eliminating</w:t>
      </w:r>
      <w:proofErr w:type="gramEnd"/>
      <w:r w:rsidR="00BF5BD1" w:rsidRPr="00AF121D">
        <w:rPr>
          <w:rFonts w:ascii="Arial" w:hAnsi="Arial" w:cs="Arial"/>
          <w:sz w:val="24"/>
          <w:szCs w:val="24"/>
          <w:lang w:eastAsia="en-GB"/>
        </w:rPr>
        <w:t xml:space="preserve"> single-use plastics. The implementation of these techniques may disrupt present processes, requiring substantial training and adaption. These problems </w:t>
      </w:r>
      <w:proofErr w:type="gramStart"/>
      <w:r w:rsidR="00BF5BD1" w:rsidRPr="00AF121D">
        <w:rPr>
          <w:rFonts w:ascii="Arial" w:hAnsi="Arial" w:cs="Arial"/>
          <w:sz w:val="24"/>
          <w:szCs w:val="24"/>
          <w:lang w:eastAsia="en-GB"/>
        </w:rPr>
        <w:t>are outweighed</w:t>
      </w:r>
      <w:proofErr w:type="gramEnd"/>
      <w:r w:rsidR="00BF5BD1" w:rsidRPr="00AF121D">
        <w:rPr>
          <w:rFonts w:ascii="Arial" w:hAnsi="Arial" w:cs="Arial"/>
          <w:sz w:val="24"/>
          <w:szCs w:val="24"/>
          <w:lang w:eastAsia="en-GB"/>
        </w:rPr>
        <w:t xml:space="preserve"> by long-term benefits, ensuring sustainable growth.</w:t>
      </w:r>
    </w:p>
    <w:p w14:paraId="1C6813BE" w14:textId="77777777" w:rsidR="00AD16BF" w:rsidRPr="00AF121D" w:rsidRDefault="00AD16BF" w:rsidP="00AF121D">
      <w:pPr>
        <w:spacing w:line="360" w:lineRule="auto"/>
        <w:jc w:val="both"/>
        <w:rPr>
          <w:rFonts w:ascii="Arial" w:hAnsi="Arial" w:cs="Arial"/>
          <w:sz w:val="24"/>
          <w:szCs w:val="24"/>
          <w:lang w:eastAsia="en-GB"/>
        </w:rPr>
      </w:pPr>
    </w:p>
    <w:p w14:paraId="4BD3FDF6" w14:textId="619ECB7E" w:rsidR="001371E2" w:rsidRPr="00AF121D" w:rsidRDefault="001371E2" w:rsidP="00AF121D">
      <w:pPr>
        <w:pStyle w:val="EU"/>
        <w:numPr>
          <w:ilvl w:val="0"/>
          <w:numId w:val="1"/>
        </w:numPr>
        <w:spacing w:line="360" w:lineRule="auto"/>
        <w:rPr>
          <w:color w:val="auto"/>
        </w:rPr>
      </w:pPr>
      <w:bookmarkStart w:id="4" w:name="_Toc182596791"/>
      <w:r w:rsidRPr="00AF121D">
        <w:rPr>
          <w:color w:val="auto"/>
        </w:rPr>
        <w:t>Conclusion</w:t>
      </w:r>
      <w:bookmarkEnd w:id="4"/>
      <w:r w:rsidRPr="00AF121D">
        <w:rPr>
          <w:color w:val="auto"/>
        </w:rPr>
        <w:t xml:space="preserve"> </w:t>
      </w:r>
    </w:p>
    <w:p w14:paraId="655970EB" w14:textId="610D8783" w:rsidR="00AD16BF" w:rsidRPr="00AF121D" w:rsidRDefault="00AD16BF" w:rsidP="00AF121D">
      <w:pPr>
        <w:spacing w:line="360" w:lineRule="auto"/>
        <w:jc w:val="both"/>
        <w:rPr>
          <w:rFonts w:ascii="Arial" w:hAnsi="Arial" w:cs="Arial"/>
          <w:sz w:val="24"/>
          <w:szCs w:val="24"/>
          <w:lang w:eastAsia="en-GB"/>
        </w:rPr>
      </w:pPr>
      <w:r w:rsidRPr="00AF121D">
        <w:rPr>
          <w:rFonts w:ascii="Arial" w:hAnsi="Arial" w:cs="Arial"/>
          <w:sz w:val="24"/>
          <w:szCs w:val="24"/>
          <w:lang w:eastAsia="en-GB"/>
        </w:rPr>
        <w:t>In conclusion, with</w:t>
      </w:r>
      <w:r w:rsidRPr="00AF121D">
        <w:rPr>
          <w:rFonts w:ascii="Arial" w:hAnsi="Arial" w:cs="Arial"/>
          <w:sz w:val="24"/>
          <w:szCs w:val="24"/>
          <w:lang w:eastAsia="en-GB"/>
        </w:rPr>
        <w:t xml:space="preserve"> Green Key Certification, energy-efficient technologies, and a zero waste to landfill policy, the Savoy Hotel, London, epitomises efforts towards sustainability. </w:t>
      </w:r>
      <w:r w:rsidRPr="00AF121D">
        <w:rPr>
          <w:rFonts w:ascii="Arial" w:hAnsi="Arial" w:cs="Arial"/>
          <w:sz w:val="24"/>
          <w:szCs w:val="24"/>
          <w:lang w:eastAsia="en-GB"/>
        </w:rPr>
        <w:t>Yet</w:t>
      </w:r>
      <w:r w:rsidRPr="00AF121D">
        <w:rPr>
          <w:rFonts w:ascii="Arial" w:hAnsi="Arial" w:cs="Arial"/>
          <w:sz w:val="24"/>
          <w:szCs w:val="24"/>
          <w:lang w:eastAsia="en-GB"/>
        </w:rPr>
        <w:t>, major deviations in carbon emissions reporting, third-party validation, water conservation, and community involvement point to areas the hotel falls short of industry best standards. These shortcomings run the danger of eroding stakeholder confidence and therefore compromising the hotel's social and environmental obligations.</w:t>
      </w:r>
      <w:r w:rsidRPr="00AF121D">
        <w:rPr>
          <w:rFonts w:ascii="Arial" w:hAnsi="Arial" w:cs="Arial"/>
          <w:sz w:val="24"/>
          <w:szCs w:val="24"/>
          <w:lang w:eastAsia="en-GB"/>
        </w:rPr>
        <w:t xml:space="preserve"> </w:t>
      </w:r>
      <w:r w:rsidRPr="00AF121D">
        <w:rPr>
          <w:rFonts w:ascii="Arial" w:hAnsi="Arial" w:cs="Arial"/>
          <w:sz w:val="24"/>
          <w:szCs w:val="24"/>
          <w:lang w:eastAsia="en-GB"/>
        </w:rPr>
        <w:t xml:space="preserve">Adopting a thorough plan to close these gaps will pay off handsomely. Improved carbon tracking and outside certifications will help to build confidence and openness. Waste management, energy economy, and better water conservation will help to lower running expenses and resource use. Furthermore, better community involvement and sustainable supply chains will help The Savoy to match consumer expectations and world sustainability </w:t>
      </w:r>
      <w:proofErr w:type="gramStart"/>
      <w:r w:rsidRPr="00AF121D">
        <w:rPr>
          <w:rFonts w:ascii="Arial" w:hAnsi="Arial" w:cs="Arial"/>
          <w:sz w:val="24"/>
          <w:szCs w:val="24"/>
          <w:lang w:eastAsia="en-GB"/>
        </w:rPr>
        <w:t>objectives</w:t>
      </w:r>
      <w:proofErr w:type="gramEnd"/>
      <w:r w:rsidRPr="00AF121D">
        <w:rPr>
          <w:rFonts w:ascii="Arial" w:hAnsi="Arial" w:cs="Arial"/>
          <w:sz w:val="24"/>
          <w:szCs w:val="24"/>
          <w:lang w:eastAsia="en-GB"/>
        </w:rPr>
        <w:t>.</w:t>
      </w:r>
    </w:p>
    <w:p w14:paraId="53061061" w14:textId="77777777" w:rsidR="00AD16BF" w:rsidRDefault="00AD16BF" w:rsidP="00AD16BF">
      <w:pPr>
        <w:spacing w:line="360" w:lineRule="auto"/>
        <w:jc w:val="both"/>
        <w:rPr>
          <w:rFonts w:ascii="Arial" w:hAnsi="Arial" w:cs="Arial"/>
          <w:sz w:val="24"/>
          <w:szCs w:val="24"/>
          <w:lang w:eastAsia="en-GB"/>
        </w:rPr>
      </w:pPr>
    </w:p>
    <w:p w14:paraId="1CE8A7B8" w14:textId="77777777" w:rsidR="00AD16BF" w:rsidRDefault="00AD16BF" w:rsidP="00AD16BF">
      <w:pPr>
        <w:spacing w:line="360" w:lineRule="auto"/>
        <w:jc w:val="both"/>
        <w:rPr>
          <w:rFonts w:ascii="Arial" w:hAnsi="Arial" w:cs="Arial"/>
          <w:sz w:val="24"/>
          <w:szCs w:val="24"/>
          <w:lang w:eastAsia="en-GB"/>
        </w:rPr>
      </w:pPr>
    </w:p>
    <w:p w14:paraId="029EA242" w14:textId="77777777" w:rsidR="00AD16BF" w:rsidRDefault="00AD16BF" w:rsidP="00AD16BF">
      <w:pPr>
        <w:spacing w:line="360" w:lineRule="auto"/>
        <w:jc w:val="both"/>
        <w:rPr>
          <w:rFonts w:ascii="Arial" w:hAnsi="Arial" w:cs="Arial"/>
          <w:sz w:val="24"/>
          <w:szCs w:val="24"/>
          <w:lang w:eastAsia="en-GB"/>
        </w:rPr>
      </w:pPr>
    </w:p>
    <w:p w14:paraId="55ED0BF0" w14:textId="77777777" w:rsidR="00AD16BF" w:rsidRDefault="00AD16BF" w:rsidP="00AD16BF">
      <w:pPr>
        <w:spacing w:line="360" w:lineRule="auto"/>
        <w:jc w:val="both"/>
        <w:rPr>
          <w:rFonts w:ascii="Arial" w:hAnsi="Arial" w:cs="Arial"/>
          <w:sz w:val="24"/>
          <w:szCs w:val="24"/>
          <w:lang w:eastAsia="en-GB"/>
        </w:rPr>
      </w:pPr>
    </w:p>
    <w:p w14:paraId="670C99B9" w14:textId="77777777" w:rsidR="00AD16BF" w:rsidRDefault="00AD16BF" w:rsidP="00AD16BF">
      <w:pPr>
        <w:spacing w:line="360" w:lineRule="auto"/>
        <w:jc w:val="both"/>
        <w:rPr>
          <w:rFonts w:ascii="Arial" w:hAnsi="Arial" w:cs="Arial"/>
          <w:sz w:val="24"/>
          <w:szCs w:val="24"/>
          <w:lang w:eastAsia="en-GB"/>
        </w:rPr>
      </w:pPr>
    </w:p>
    <w:p w14:paraId="5E9EF8B1" w14:textId="77777777" w:rsidR="00AD16BF" w:rsidRDefault="00AD16BF" w:rsidP="00AD16BF">
      <w:pPr>
        <w:spacing w:line="360" w:lineRule="auto"/>
        <w:jc w:val="both"/>
        <w:rPr>
          <w:rFonts w:ascii="Arial" w:hAnsi="Arial" w:cs="Arial"/>
          <w:sz w:val="24"/>
          <w:szCs w:val="24"/>
          <w:lang w:eastAsia="en-GB"/>
        </w:rPr>
      </w:pPr>
    </w:p>
    <w:p w14:paraId="03CA6940" w14:textId="77777777" w:rsidR="00AD16BF" w:rsidRDefault="00AD16BF" w:rsidP="00AD16BF">
      <w:pPr>
        <w:spacing w:line="360" w:lineRule="auto"/>
        <w:jc w:val="both"/>
        <w:rPr>
          <w:rFonts w:ascii="Arial" w:hAnsi="Arial" w:cs="Arial"/>
          <w:sz w:val="24"/>
          <w:szCs w:val="24"/>
          <w:lang w:eastAsia="en-GB"/>
        </w:rPr>
      </w:pPr>
    </w:p>
    <w:p w14:paraId="00BD8F1C" w14:textId="77777777" w:rsidR="00AD16BF" w:rsidRDefault="00AD16BF" w:rsidP="00AD16BF">
      <w:pPr>
        <w:spacing w:line="360" w:lineRule="auto"/>
        <w:jc w:val="both"/>
        <w:rPr>
          <w:rFonts w:ascii="Arial" w:hAnsi="Arial" w:cs="Arial"/>
          <w:sz w:val="24"/>
          <w:szCs w:val="24"/>
          <w:lang w:eastAsia="en-GB"/>
        </w:rPr>
      </w:pPr>
    </w:p>
    <w:p w14:paraId="2AC06934" w14:textId="77777777" w:rsidR="00AD16BF" w:rsidRDefault="00AD16BF" w:rsidP="00AD16BF">
      <w:pPr>
        <w:spacing w:line="360" w:lineRule="auto"/>
        <w:jc w:val="both"/>
        <w:rPr>
          <w:rFonts w:ascii="Arial" w:hAnsi="Arial" w:cs="Arial"/>
          <w:sz w:val="24"/>
          <w:szCs w:val="24"/>
          <w:lang w:eastAsia="en-GB"/>
        </w:rPr>
      </w:pPr>
    </w:p>
    <w:p w14:paraId="758B2D34" w14:textId="77777777" w:rsidR="00AD16BF" w:rsidRDefault="00AD16BF" w:rsidP="00AD16BF">
      <w:pPr>
        <w:spacing w:line="360" w:lineRule="auto"/>
        <w:jc w:val="both"/>
        <w:rPr>
          <w:rFonts w:ascii="Arial" w:hAnsi="Arial" w:cs="Arial"/>
          <w:sz w:val="24"/>
          <w:szCs w:val="24"/>
          <w:lang w:eastAsia="en-GB"/>
        </w:rPr>
      </w:pPr>
    </w:p>
    <w:p w14:paraId="21641ADB" w14:textId="77777777" w:rsidR="00AD16BF" w:rsidRDefault="00AD16BF" w:rsidP="00AD16BF">
      <w:pPr>
        <w:spacing w:line="360" w:lineRule="auto"/>
        <w:jc w:val="both"/>
        <w:rPr>
          <w:rFonts w:ascii="Arial" w:hAnsi="Arial" w:cs="Arial"/>
          <w:sz w:val="24"/>
          <w:szCs w:val="24"/>
          <w:lang w:eastAsia="en-GB"/>
        </w:rPr>
      </w:pPr>
    </w:p>
    <w:p w14:paraId="278176FD" w14:textId="77777777" w:rsidR="00AD16BF" w:rsidRDefault="00AD16BF" w:rsidP="00AD16BF">
      <w:pPr>
        <w:spacing w:line="360" w:lineRule="auto"/>
        <w:jc w:val="both"/>
        <w:rPr>
          <w:rFonts w:ascii="Arial" w:hAnsi="Arial" w:cs="Arial"/>
          <w:sz w:val="24"/>
          <w:szCs w:val="24"/>
          <w:lang w:eastAsia="en-GB"/>
        </w:rPr>
      </w:pPr>
    </w:p>
    <w:p w14:paraId="7EC91D0C" w14:textId="333142C7" w:rsidR="00AD16BF" w:rsidRPr="00AF121D" w:rsidRDefault="00AD16BF" w:rsidP="00AF121D">
      <w:pPr>
        <w:pStyle w:val="EU"/>
        <w:spacing w:line="360" w:lineRule="auto"/>
        <w:rPr>
          <w:color w:val="auto"/>
        </w:rPr>
      </w:pPr>
      <w:bookmarkStart w:id="5" w:name="_Toc182596792"/>
      <w:r w:rsidRPr="00AF121D">
        <w:rPr>
          <w:color w:val="auto"/>
        </w:rPr>
        <w:t>References</w:t>
      </w:r>
      <w:bookmarkEnd w:id="5"/>
    </w:p>
    <w:p w14:paraId="6BBC5744" w14:textId="14F9BA63" w:rsidR="002F393D" w:rsidRPr="00AF121D" w:rsidRDefault="002F393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Accor (2021). Together, </w:t>
      </w:r>
      <w:proofErr w:type="gramStart"/>
      <w:r w:rsidRPr="00AF121D">
        <w:rPr>
          <w:rFonts w:ascii="Arial" w:hAnsi="Arial" w:cs="Arial"/>
          <w:sz w:val="24"/>
          <w:szCs w:val="24"/>
          <w:lang w:eastAsia="en-GB"/>
        </w:rPr>
        <w:t>let’s</w:t>
      </w:r>
      <w:proofErr w:type="gramEnd"/>
      <w:r w:rsidRPr="00AF121D">
        <w:rPr>
          <w:rFonts w:ascii="Arial" w:hAnsi="Arial" w:cs="Arial"/>
          <w:sz w:val="24"/>
          <w:szCs w:val="24"/>
          <w:lang w:eastAsia="en-GB"/>
        </w:rPr>
        <w:t xml:space="preserve"> help restore our Earth. [online] group.accor.com. Available at: </w:t>
      </w:r>
      <w:hyperlink r:id="rId7" w:history="1">
        <w:r w:rsidRPr="00AF121D">
          <w:rPr>
            <w:rStyle w:val="Hyperlink"/>
            <w:rFonts w:ascii="Arial" w:hAnsi="Arial" w:cs="Arial"/>
            <w:color w:val="auto"/>
            <w:sz w:val="24"/>
            <w:szCs w:val="24"/>
            <w:lang w:eastAsia="en-GB"/>
          </w:rPr>
          <w:t>https://group.accor.com/en/Actualites/2021/04/world-earth-day</w:t>
        </w:r>
      </w:hyperlink>
      <w:r w:rsidRPr="00AF121D">
        <w:rPr>
          <w:rFonts w:ascii="Arial" w:hAnsi="Arial" w:cs="Arial"/>
          <w:sz w:val="24"/>
          <w:szCs w:val="24"/>
          <w:lang w:eastAsia="en-GB"/>
        </w:rPr>
        <w:t>.</w:t>
      </w:r>
    </w:p>
    <w:p w14:paraId="77801BED" w14:textId="5CA31978" w:rsidR="00AF121D" w:rsidRPr="00AF121D" w:rsidRDefault="00AF121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Assaf, A.G., Josiassen, A. and Cvelbar, L.K., 2012. Does triple bottom line reporting improve hotel performance?. International Journal of Hospitality Management, 31(2), pp.596-600.</w:t>
      </w:r>
    </w:p>
    <w:p w14:paraId="098F5189" w14:textId="1237226B" w:rsidR="00AF121D" w:rsidRPr="00AF121D" w:rsidRDefault="00AF121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Chan, E.S. and Hsu, C.H., 2016. Environmental management research in hospitality. International Journal of Contemporary Hospitality Management, 28(5), pp.886-923.</w:t>
      </w:r>
    </w:p>
    <w:p w14:paraId="17846C3C" w14:textId="367D399A" w:rsidR="002F393D" w:rsidRPr="00AF121D" w:rsidRDefault="002F393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Costa, </w:t>
      </w:r>
      <w:r w:rsidRPr="00AF121D">
        <w:rPr>
          <w:rFonts w:ascii="Arial" w:hAnsi="Arial" w:cs="Arial"/>
          <w:sz w:val="24"/>
          <w:szCs w:val="24"/>
          <w:lang w:eastAsia="en-GB"/>
        </w:rPr>
        <w:t>and</w:t>
      </w:r>
      <w:r w:rsidRPr="00AF121D">
        <w:rPr>
          <w:rFonts w:ascii="Arial" w:hAnsi="Arial" w:cs="Arial"/>
          <w:sz w:val="24"/>
          <w:szCs w:val="24"/>
          <w:lang w:eastAsia="en-GB"/>
        </w:rPr>
        <w:t xml:space="preserve"> Costa, C. (2022). Sustainability and competitiveness in the hospitality industry (Costa &amp; C. Costa, Eds.). Business Science Reference</w:t>
      </w:r>
    </w:p>
    <w:p w14:paraId="27C69E1A" w14:textId="41A0E76C" w:rsidR="00AF121D" w:rsidRPr="00AF121D" w:rsidRDefault="00AF121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Edgell. (2020). Managing sustainable </w:t>
      </w:r>
      <w:proofErr w:type="gramStart"/>
      <w:r w:rsidRPr="00AF121D">
        <w:rPr>
          <w:rFonts w:ascii="Arial" w:hAnsi="Arial" w:cs="Arial"/>
          <w:sz w:val="24"/>
          <w:szCs w:val="24"/>
          <w:lang w:eastAsia="en-GB"/>
        </w:rPr>
        <w:t>tourism :</w:t>
      </w:r>
      <w:proofErr w:type="gramEnd"/>
      <w:r w:rsidRPr="00AF121D">
        <w:rPr>
          <w:rFonts w:ascii="Arial" w:hAnsi="Arial" w:cs="Arial"/>
          <w:sz w:val="24"/>
          <w:szCs w:val="24"/>
          <w:lang w:eastAsia="en-GB"/>
        </w:rPr>
        <w:t xml:space="preserve"> a legacy for the future (Third edition). Routledge.</w:t>
      </w:r>
    </w:p>
    <w:p w14:paraId="76403BFB" w14:textId="449BED62" w:rsidR="002F393D" w:rsidRPr="00AF121D" w:rsidRDefault="002F393D" w:rsidP="00AF121D">
      <w:pPr>
        <w:spacing w:line="360" w:lineRule="auto"/>
        <w:ind w:left="720" w:hanging="720"/>
        <w:jc w:val="both"/>
        <w:rPr>
          <w:rFonts w:ascii="Arial" w:hAnsi="Arial" w:cs="Arial"/>
          <w:sz w:val="24"/>
          <w:szCs w:val="24"/>
          <w:lang w:eastAsia="en-GB"/>
        </w:rPr>
      </w:pPr>
      <w:proofErr w:type="spellStart"/>
      <w:r w:rsidRPr="00AF121D">
        <w:rPr>
          <w:rFonts w:ascii="Arial" w:hAnsi="Arial" w:cs="Arial"/>
          <w:sz w:val="24"/>
          <w:szCs w:val="24"/>
          <w:lang w:eastAsia="en-GB"/>
        </w:rPr>
        <w:t>Giannoukou</w:t>
      </w:r>
      <w:proofErr w:type="spellEnd"/>
      <w:r w:rsidRPr="00AF121D">
        <w:rPr>
          <w:rFonts w:ascii="Arial" w:hAnsi="Arial" w:cs="Arial"/>
          <w:sz w:val="24"/>
          <w:szCs w:val="24"/>
          <w:lang w:eastAsia="en-GB"/>
        </w:rPr>
        <w:t xml:space="preserve">, I. and Papadopoulos, D., 2017, June. Operational strategy in hospitality sector: sustainability reporting as a road to transparency and accountability. In 5 </w:t>
      </w:r>
      <w:proofErr w:type="spellStart"/>
      <w:r w:rsidRPr="00AF121D">
        <w:rPr>
          <w:rFonts w:ascii="Arial" w:hAnsi="Arial" w:cs="Arial"/>
          <w:sz w:val="24"/>
          <w:szCs w:val="24"/>
          <w:lang w:eastAsia="en-GB"/>
        </w:rPr>
        <w:t>th</w:t>
      </w:r>
      <w:proofErr w:type="spellEnd"/>
      <w:r w:rsidRPr="00AF121D">
        <w:rPr>
          <w:rFonts w:ascii="Arial" w:hAnsi="Arial" w:cs="Arial"/>
          <w:sz w:val="24"/>
          <w:szCs w:val="24"/>
          <w:lang w:eastAsia="en-GB"/>
        </w:rPr>
        <w:t xml:space="preserve"> International Conference on Contemporary Marketing Issues ICCMI June 21-23, </w:t>
      </w:r>
      <w:proofErr w:type="gramStart"/>
      <w:r w:rsidRPr="00AF121D">
        <w:rPr>
          <w:rFonts w:ascii="Arial" w:hAnsi="Arial" w:cs="Arial"/>
          <w:sz w:val="24"/>
          <w:szCs w:val="24"/>
          <w:lang w:eastAsia="en-GB"/>
        </w:rPr>
        <w:t>2017</w:t>
      </w:r>
      <w:proofErr w:type="gramEnd"/>
      <w:r w:rsidRPr="00AF121D">
        <w:rPr>
          <w:rFonts w:ascii="Arial" w:hAnsi="Arial" w:cs="Arial"/>
          <w:sz w:val="24"/>
          <w:szCs w:val="24"/>
          <w:lang w:eastAsia="en-GB"/>
        </w:rPr>
        <w:t xml:space="preserve"> Thessaloniki, Greece (p. 681).</w:t>
      </w:r>
    </w:p>
    <w:p w14:paraId="067D9CB1" w14:textId="43D4BC37" w:rsidR="002F393D" w:rsidRPr="00AF121D" w:rsidRDefault="002F393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Green</w:t>
      </w:r>
      <w:r w:rsidRPr="00AF121D">
        <w:rPr>
          <w:rFonts w:ascii="Arial" w:hAnsi="Arial" w:cs="Arial"/>
          <w:sz w:val="24"/>
          <w:szCs w:val="24"/>
          <w:lang w:eastAsia="en-GB"/>
        </w:rPr>
        <w:t xml:space="preserve"> Globe</w:t>
      </w:r>
      <w:r w:rsidRPr="00AF121D">
        <w:rPr>
          <w:rFonts w:ascii="Arial" w:hAnsi="Arial" w:cs="Arial"/>
          <w:sz w:val="24"/>
          <w:szCs w:val="24"/>
          <w:lang w:eastAsia="en-GB"/>
        </w:rPr>
        <w:t xml:space="preserve"> (2014). Green Globe. [online] Green Globe. Available at: </w:t>
      </w:r>
      <w:hyperlink r:id="rId8" w:history="1">
        <w:r w:rsidR="00AF121D" w:rsidRPr="00AF121D">
          <w:rPr>
            <w:rStyle w:val="Hyperlink"/>
            <w:rFonts w:ascii="Arial" w:hAnsi="Arial" w:cs="Arial"/>
            <w:color w:val="auto"/>
            <w:sz w:val="24"/>
            <w:szCs w:val="24"/>
            <w:lang w:eastAsia="en-GB"/>
          </w:rPr>
          <w:t>https://www.greenglobe.com/green-globe-standard</w:t>
        </w:r>
      </w:hyperlink>
      <w:r w:rsidRPr="00AF121D">
        <w:rPr>
          <w:rFonts w:ascii="Arial" w:hAnsi="Arial" w:cs="Arial"/>
          <w:sz w:val="24"/>
          <w:szCs w:val="24"/>
          <w:lang w:eastAsia="en-GB"/>
        </w:rPr>
        <w:t>.</w:t>
      </w:r>
    </w:p>
    <w:p w14:paraId="32049ABE" w14:textId="39D5B994" w:rsidR="00AF121D" w:rsidRPr="00AF121D" w:rsidRDefault="00AF121D" w:rsidP="00AF121D">
      <w:pPr>
        <w:spacing w:line="360" w:lineRule="auto"/>
        <w:ind w:left="720" w:hanging="720"/>
        <w:jc w:val="both"/>
        <w:rPr>
          <w:rFonts w:ascii="Arial" w:hAnsi="Arial" w:cs="Arial"/>
          <w:sz w:val="24"/>
          <w:szCs w:val="24"/>
          <w:lang w:eastAsia="en-GB"/>
        </w:rPr>
      </w:pPr>
      <w:proofErr w:type="spellStart"/>
      <w:r w:rsidRPr="00AF121D">
        <w:rPr>
          <w:rFonts w:ascii="Arial" w:hAnsi="Arial" w:cs="Arial"/>
          <w:sz w:val="24"/>
          <w:szCs w:val="24"/>
          <w:lang w:eastAsia="en-GB"/>
        </w:rPr>
        <w:t>Guix</w:t>
      </w:r>
      <w:proofErr w:type="spellEnd"/>
      <w:r w:rsidRPr="00AF121D">
        <w:rPr>
          <w:rFonts w:ascii="Arial" w:hAnsi="Arial" w:cs="Arial"/>
          <w:sz w:val="24"/>
          <w:szCs w:val="24"/>
          <w:lang w:eastAsia="en-GB"/>
        </w:rPr>
        <w:t>, M., Font, X. and Bonilla-Priego, M.J., 2019. Materiality: stakeholder accountability choices in hotels’ sustainability reports. International Journal of Contemporary Hospitality Management, 31(6), pp.2321-2338.</w:t>
      </w:r>
    </w:p>
    <w:p w14:paraId="57F617A7" w14:textId="17CA4535" w:rsidR="00AF121D" w:rsidRPr="00AF121D" w:rsidRDefault="00AF121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Han, H., 2021. Consumer </w:t>
      </w:r>
      <w:proofErr w:type="spellStart"/>
      <w:r w:rsidRPr="00AF121D">
        <w:rPr>
          <w:rFonts w:ascii="Arial" w:hAnsi="Arial" w:cs="Arial"/>
          <w:sz w:val="24"/>
          <w:szCs w:val="24"/>
          <w:lang w:eastAsia="en-GB"/>
        </w:rPr>
        <w:t>behavior</w:t>
      </w:r>
      <w:proofErr w:type="spellEnd"/>
      <w:r w:rsidRPr="00AF121D">
        <w:rPr>
          <w:rFonts w:ascii="Arial" w:hAnsi="Arial" w:cs="Arial"/>
          <w:sz w:val="24"/>
          <w:szCs w:val="24"/>
          <w:lang w:eastAsia="en-GB"/>
        </w:rPr>
        <w:t xml:space="preserve"> and environmental sustainability in tourism and hospitality: A review of theories, concepts, and latest research. Sustainable Consumer Behaviour and the Environment, pp.1-22.</w:t>
      </w:r>
    </w:p>
    <w:p w14:paraId="06725EB8" w14:textId="1BF0E87A" w:rsidR="009634D6" w:rsidRPr="00AF121D" w:rsidRDefault="002F393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w:t>
      </w:r>
      <w:proofErr w:type="spellStart"/>
      <w:r w:rsidR="009634D6" w:rsidRPr="00AF121D">
        <w:rPr>
          <w:rFonts w:ascii="Arial" w:hAnsi="Arial" w:cs="Arial"/>
          <w:sz w:val="24"/>
          <w:szCs w:val="24"/>
          <w:lang w:eastAsia="en-GB"/>
        </w:rPr>
        <w:t>Inkson</w:t>
      </w:r>
      <w:proofErr w:type="spellEnd"/>
      <w:r w:rsidR="009634D6" w:rsidRPr="00AF121D">
        <w:rPr>
          <w:rFonts w:ascii="Arial" w:hAnsi="Arial" w:cs="Arial"/>
          <w:sz w:val="24"/>
          <w:szCs w:val="24"/>
          <w:lang w:eastAsia="en-GB"/>
        </w:rPr>
        <w:t xml:space="preserve">, C. and Minnaert, L. (2018) Tourism </w:t>
      </w:r>
      <w:proofErr w:type="gramStart"/>
      <w:r w:rsidR="009634D6" w:rsidRPr="00AF121D">
        <w:rPr>
          <w:rFonts w:ascii="Arial" w:hAnsi="Arial" w:cs="Arial"/>
          <w:sz w:val="24"/>
          <w:szCs w:val="24"/>
          <w:lang w:eastAsia="en-GB"/>
        </w:rPr>
        <w:t>management :</w:t>
      </w:r>
      <w:proofErr w:type="gramEnd"/>
      <w:r w:rsidR="009634D6" w:rsidRPr="00AF121D">
        <w:rPr>
          <w:rFonts w:ascii="Arial" w:hAnsi="Arial" w:cs="Arial"/>
          <w:sz w:val="24"/>
          <w:szCs w:val="24"/>
          <w:lang w:eastAsia="en-GB"/>
        </w:rPr>
        <w:t xml:space="preserve"> an introduction. 2nd ed. London: SAGE.</w:t>
      </w:r>
    </w:p>
    <w:p w14:paraId="6C1065D3" w14:textId="74DE38D3" w:rsidR="009634D6" w:rsidRPr="00AF121D" w:rsidRDefault="009634D6"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Khan, I.S., Ahmad, M.O. and </w:t>
      </w:r>
      <w:proofErr w:type="spellStart"/>
      <w:r w:rsidRPr="00AF121D">
        <w:rPr>
          <w:rFonts w:ascii="Arial" w:hAnsi="Arial" w:cs="Arial"/>
          <w:sz w:val="24"/>
          <w:szCs w:val="24"/>
          <w:lang w:eastAsia="en-GB"/>
        </w:rPr>
        <w:t>Majava</w:t>
      </w:r>
      <w:proofErr w:type="spellEnd"/>
      <w:r w:rsidRPr="00AF121D">
        <w:rPr>
          <w:rFonts w:ascii="Arial" w:hAnsi="Arial" w:cs="Arial"/>
          <w:sz w:val="24"/>
          <w:szCs w:val="24"/>
          <w:lang w:eastAsia="en-GB"/>
        </w:rPr>
        <w:t>, J., 2021. Industry 4.0 and sustainable development: A systematic mapping of triple bottom line, Circular Economy and Sustainable Business Models perspectives. Journal of Cleaner Production, 297, p.126655.</w:t>
      </w:r>
    </w:p>
    <w:p w14:paraId="7D1181A8" w14:textId="1283F46D" w:rsidR="00AF121D" w:rsidRPr="00AF121D" w:rsidRDefault="00AF121D" w:rsidP="00AF121D">
      <w:pPr>
        <w:spacing w:line="360" w:lineRule="auto"/>
        <w:ind w:left="720" w:hanging="720"/>
        <w:jc w:val="both"/>
        <w:rPr>
          <w:rFonts w:ascii="Arial" w:hAnsi="Arial" w:cs="Arial"/>
          <w:sz w:val="24"/>
          <w:szCs w:val="24"/>
          <w:lang w:eastAsia="en-GB"/>
        </w:rPr>
      </w:pPr>
      <w:proofErr w:type="spellStart"/>
      <w:r w:rsidRPr="00AF121D">
        <w:rPr>
          <w:rFonts w:ascii="Arial" w:hAnsi="Arial" w:cs="Arial"/>
          <w:sz w:val="24"/>
          <w:szCs w:val="24"/>
          <w:lang w:eastAsia="en-GB"/>
        </w:rPr>
        <w:t>Korstanje</w:t>
      </w:r>
      <w:proofErr w:type="spellEnd"/>
      <w:r w:rsidRPr="00AF121D">
        <w:rPr>
          <w:rFonts w:ascii="Arial" w:hAnsi="Arial" w:cs="Arial"/>
          <w:sz w:val="24"/>
          <w:szCs w:val="24"/>
          <w:lang w:eastAsia="en-GB"/>
        </w:rPr>
        <w:t>, M.E., George, B. and Nedelea, A.M. eds., 2020. Strategies for promoting sustainable hospitality and tourism services. IGI Global.</w:t>
      </w:r>
    </w:p>
    <w:p w14:paraId="534CC4C8" w14:textId="6EB4ECAD" w:rsidR="009634D6" w:rsidRPr="00AF121D" w:rsidRDefault="009634D6"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Manniche, J., Larsen, K.T. and Broegaard, R.B., 2021. The circular economy in tourism: transition perspectives for business and research. Scandinavian Journal of Hospitality and Tourism, 21(3), pp.247-264.</w:t>
      </w:r>
    </w:p>
    <w:p w14:paraId="4B861F5B" w14:textId="2CF78564" w:rsidR="002F393D" w:rsidRPr="00AF121D" w:rsidRDefault="002F393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Marriott (2023). </w:t>
      </w:r>
      <w:r w:rsidRPr="00AF121D">
        <w:rPr>
          <w:rFonts w:ascii="Arial" w:hAnsi="Arial" w:cs="Arial"/>
          <w:sz w:val="24"/>
          <w:szCs w:val="24"/>
          <w:lang w:eastAsia="en-GB"/>
        </w:rPr>
        <w:t>Marriott International, Inc. - Climate Change 2023</w:t>
      </w:r>
      <w:r w:rsidRPr="00AF121D">
        <w:rPr>
          <w:rFonts w:ascii="Arial" w:hAnsi="Arial" w:cs="Arial"/>
          <w:sz w:val="24"/>
          <w:szCs w:val="24"/>
          <w:lang w:eastAsia="en-GB"/>
        </w:rPr>
        <w:t xml:space="preserve">. Available at: </w:t>
      </w:r>
      <w:r w:rsidRPr="00AF121D">
        <w:rPr>
          <w:rFonts w:ascii="Arial" w:hAnsi="Arial" w:cs="Arial"/>
          <w:sz w:val="24"/>
          <w:szCs w:val="24"/>
          <w:lang w:eastAsia="en-GB"/>
        </w:rPr>
        <w:t>https://serve360.marriott.com/wp-content/uploads/2023/09/CDP-Climate-2023-vHsm2.pdf</w:t>
      </w:r>
    </w:p>
    <w:p w14:paraId="680A13C5" w14:textId="01D93FD4" w:rsidR="00AD16BF" w:rsidRPr="00AF121D" w:rsidRDefault="00AD16BF"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Prakash, S., Sharma, V.P., Singh, R. and </w:t>
      </w:r>
      <w:proofErr w:type="spellStart"/>
      <w:r w:rsidRPr="00AF121D">
        <w:rPr>
          <w:rFonts w:ascii="Arial" w:hAnsi="Arial" w:cs="Arial"/>
          <w:sz w:val="24"/>
          <w:szCs w:val="24"/>
          <w:lang w:eastAsia="en-GB"/>
        </w:rPr>
        <w:t>Vijayvargy</w:t>
      </w:r>
      <w:proofErr w:type="spellEnd"/>
      <w:r w:rsidRPr="00AF121D">
        <w:rPr>
          <w:rFonts w:ascii="Arial" w:hAnsi="Arial" w:cs="Arial"/>
          <w:sz w:val="24"/>
          <w:szCs w:val="24"/>
          <w:lang w:eastAsia="en-GB"/>
        </w:rPr>
        <w:t>, L., 2023. Adopting green and sustainable practices in the hotel industry operations-an analysis of critical performance indicators for improved environmental quality. Management of Environmental Quality: An International Journal, 34(4), pp.1057-1076.</w:t>
      </w:r>
    </w:p>
    <w:p w14:paraId="608BE1B6" w14:textId="77777777" w:rsidR="00AD16BF" w:rsidRPr="00AF121D" w:rsidRDefault="00AD16BF"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Rodríguez-García, R., Idoya Ferrero-Ferrero and Fernández, A. (2023). Analysis of integration of sustainability in sustainability certifications in the hotel industry. Frontiers in sustainability, 4. </w:t>
      </w:r>
      <w:proofErr w:type="spellStart"/>
      <w:proofErr w:type="gramStart"/>
      <w:r w:rsidRPr="00AF121D">
        <w:rPr>
          <w:rFonts w:ascii="Arial" w:hAnsi="Arial" w:cs="Arial"/>
          <w:sz w:val="24"/>
          <w:szCs w:val="24"/>
          <w:lang w:eastAsia="en-GB"/>
        </w:rPr>
        <w:t>doi:https</w:t>
      </w:r>
      <w:proofErr w:type="spellEnd"/>
      <w:r w:rsidRPr="00AF121D">
        <w:rPr>
          <w:rFonts w:ascii="Arial" w:hAnsi="Arial" w:cs="Arial"/>
          <w:sz w:val="24"/>
          <w:szCs w:val="24"/>
          <w:lang w:eastAsia="en-GB"/>
        </w:rPr>
        <w:t>://doi.org/10.3389/frsus.2023.1116359</w:t>
      </w:r>
      <w:proofErr w:type="gramEnd"/>
      <w:r w:rsidRPr="00AF121D">
        <w:rPr>
          <w:rFonts w:ascii="Arial" w:hAnsi="Arial" w:cs="Arial"/>
          <w:sz w:val="24"/>
          <w:szCs w:val="24"/>
          <w:lang w:eastAsia="en-GB"/>
        </w:rPr>
        <w:t>.</w:t>
      </w:r>
    </w:p>
    <w:p w14:paraId="4C11FFE5" w14:textId="3BFD945D" w:rsidR="009634D6" w:rsidRPr="00AF121D" w:rsidRDefault="009634D6" w:rsidP="00AF121D">
      <w:pPr>
        <w:spacing w:line="360" w:lineRule="auto"/>
        <w:ind w:left="720" w:hanging="720"/>
        <w:jc w:val="both"/>
        <w:rPr>
          <w:rFonts w:ascii="Arial" w:hAnsi="Arial" w:cs="Arial"/>
          <w:sz w:val="24"/>
          <w:szCs w:val="24"/>
          <w:lang w:eastAsia="en-GB"/>
        </w:rPr>
      </w:pPr>
      <w:proofErr w:type="spellStart"/>
      <w:r w:rsidRPr="00AF121D">
        <w:rPr>
          <w:rFonts w:ascii="Arial" w:hAnsi="Arial" w:cs="Arial"/>
          <w:sz w:val="24"/>
          <w:szCs w:val="24"/>
          <w:lang w:eastAsia="en-GB"/>
        </w:rPr>
        <w:t>Papagiannakis</w:t>
      </w:r>
      <w:proofErr w:type="spellEnd"/>
      <w:r w:rsidRPr="00AF121D">
        <w:rPr>
          <w:rFonts w:ascii="Arial" w:hAnsi="Arial" w:cs="Arial"/>
          <w:sz w:val="24"/>
          <w:szCs w:val="24"/>
          <w:lang w:eastAsia="en-GB"/>
        </w:rPr>
        <w:t xml:space="preserve">, G.E., Vlachos, P.A., </w:t>
      </w:r>
      <w:proofErr w:type="spellStart"/>
      <w:r w:rsidRPr="00AF121D">
        <w:rPr>
          <w:rFonts w:ascii="Arial" w:hAnsi="Arial" w:cs="Arial"/>
          <w:sz w:val="24"/>
          <w:szCs w:val="24"/>
          <w:lang w:eastAsia="en-GB"/>
        </w:rPr>
        <w:t>Koritos</w:t>
      </w:r>
      <w:proofErr w:type="spellEnd"/>
      <w:r w:rsidRPr="00AF121D">
        <w:rPr>
          <w:rFonts w:ascii="Arial" w:hAnsi="Arial" w:cs="Arial"/>
          <w:sz w:val="24"/>
          <w:szCs w:val="24"/>
          <w:lang w:eastAsia="en-GB"/>
        </w:rPr>
        <w:t xml:space="preserve">, C.D. and </w:t>
      </w:r>
      <w:proofErr w:type="spellStart"/>
      <w:r w:rsidRPr="00AF121D">
        <w:rPr>
          <w:rFonts w:ascii="Arial" w:hAnsi="Arial" w:cs="Arial"/>
          <w:sz w:val="24"/>
          <w:szCs w:val="24"/>
          <w:lang w:eastAsia="en-GB"/>
        </w:rPr>
        <w:t>Kassinis</w:t>
      </w:r>
      <w:proofErr w:type="spellEnd"/>
      <w:r w:rsidRPr="00AF121D">
        <w:rPr>
          <w:rFonts w:ascii="Arial" w:hAnsi="Arial" w:cs="Arial"/>
          <w:sz w:val="24"/>
          <w:szCs w:val="24"/>
          <w:lang w:eastAsia="en-GB"/>
        </w:rPr>
        <w:t>, G.I., 2024. Are publicly traded tourism and hospitality providers greenwashing?. Tourism Management, 103, p.104893.</w:t>
      </w:r>
    </w:p>
    <w:p w14:paraId="5308FC70" w14:textId="4406AF04" w:rsidR="009634D6" w:rsidRPr="00AF121D" w:rsidRDefault="009634D6"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Rodríguez, C., Florido, C. and Jacob, M., 2020. Circular economy contributions to the tourism sector: A critical literature review. Sustainability, 12(11), p.4338.</w:t>
      </w:r>
    </w:p>
    <w:p w14:paraId="19EF5E9F" w14:textId="0EAE3F7B" w:rsidR="009634D6" w:rsidRPr="00AF121D" w:rsidRDefault="009634D6"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Sloan, P., Legrand, W. and Chen, J.S. (2017) Sustainability in the hospitality </w:t>
      </w:r>
      <w:r w:rsidRPr="00AF121D">
        <w:rPr>
          <w:rFonts w:ascii="Arial" w:hAnsi="Arial" w:cs="Arial"/>
          <w:sz w:val="24"/>
          <w:szCs w:val="24"/>
          <w:lang w:eastAsia="en-GB"/>
        </w:rPr>
        <w:t>industry:</w:t>
      </w:r>
      <w:r w:rsidRPr="00AF121D">
        <w:rPr>
          <w:rFonts w:ascii="Arial" w:hAnsi="Arial" w:cs="Arial"/>
          <w:sz w:val="24"/>
          <w:szCs w:val="24"/>
          <w:lang w:eastAsia="en-GB"/>
        </w:rPr>
        <w:t xml:space="preserve"> </w:t>
      </w:r>
      <w:r w:rsidRPr="00AF121D">
        <w:rPr>
          <w:rFonts w:ascii="Arial" w:hAnsi="Arial" w:cs="Arial"/>
          <w:sz w:val="24"/>
          <w:szCs w:val="24"/>
          <w:lang w:eastAsia="en-GB"/>
        </w:rPr>
        <w:t>P</w:t>
      </w:r>
      <w:r w:rsidRPr="00AF121D">
        <w:rPr>
          <w:rFonts w:ascii="Arial" w:hAnsi="Arial" w:cs="Arial"/>
          <w:sz w:val="24"/>
          <w:szCs w:val="24"/>
          <w:lang w:eastAsia="en-GB"/>
        </w:rPr>
        <w:t xml:space="preserve">rinciples of sustainable operations. 3rd </w:t>
      </w:r>
      <w:proofErr w:type="spellStart"/>
      <w:r w:rsidRPr="00AF121D">
        <w:rPr>
          <w:rFonts w:ascii="Arial" w:hAnsi="Arial" w:cs="Arial"/>
          <w:sz w:val="24"/>
          <w:szCs w:val="24"/>
          <w:lang w:eastAsia="en-GB"/>
        </w:rPr>
        <w:t>edn</w:t>
      </w:r>
      <w:proofErr w:type="spellEnd"/>
      <w:r w:rsidRPr="00AF121D">
        <w:rPr>
          <w:rFonts w:ascii="Arial" w:hAnsi="Arial" w:cs="Arial"/>
          <w:sz w:val="24"/>
          <w:szCs w:val="24"/>
          <w:lang w:eastAsia="en-GB"/>
        </w:rPr>
        <w:t>. London: Butterworth-Heinemann.</w:t>
      </w:r>
    </w:p>
    <w:p w14:paraId="7BC60839" w14:textId="181C46B2" w:rsidR="009634D6" w:rsidRPr="00AF121D" w:rsidRDefault="009634D6" w:rsidP="00AF121D">
      <w:pPr>
        <w:spacing w:line="360" w:lineRule="auto"/>
        <w:ind w:left="720" w:hanging="720"/>
        <w:jc w:val="both"/>
        <w:rPr>
          <w:rFonts w:ascii="Arial" w:hAnsi="Arial" w:cs="Arial"/>
          <w:sz w:val="24"/>
          <w:szCs w:val="24"/>
          <w:lang w:eastAsia="en-GB"/>
        </w:rPr>
      </w:pPr>
      <w:proofErr w:type="spellStart"/>
      <w:r w:rsidRPr="00AF121D">
        <w:rPr>
          <w:rFonts w:ascii="Arial" w:hAnsi="Arial" w:cs="Arial"/>
          <w:sz w:val="24"/>
          <w:szCs w:val="24"/>
          <w:lang w:eastAsia="en-GB"/>
        </w:rPr>
        <w:t>Stombelli</w:t>
      </w:r>
      <w:proofErr w:type="spellEnd"/>
      <w:r w:rsidRPr="00AF121D">
        <w:rPr>
          <w:rFonts w:ascii="Arial" w:hAnsi="Arial" w:cs="Arial"/>
          <w:sz w:val="24"/>
          <w:szCs w:val="24"/>
          <w:lang w:eastAsia="en-GB"/>
        </w:rPr>
        <w:t xml:space="preserve">, V.M., 2020. Corporate Social Responsibility in hospitality: are sustainability initiatives </w:t>
      </w:r>
      <w:proofErr w:type="gramStart"/>
      <w:r w:rsidRPr="00AF121D">
        <w:rPr>
          <w:rFonts w:ascii="Arial" w:hAnsi="Arial" w:cs="Arial"/>
          <w:sz w:val="24"/>
          <w:szCs w:val="24"/>
          <w:lang w:eastAsia="en-GB"/>
        </w:rPr>
        <w:t>really sustainable</w:t>
      </w:r>
      <w:proofErr w:type="gramEnd"/>
      <w:r w:rsidRPr="00AF121D">
        <w:rPr>
          <w:rFonts w:ascii="Arial" w:hAnsi="Arial" w:cs="Arial"/>
          <w:sz w:val="24"/>
          <w:szCs w:val="24"/>
          <w:lang w:eastAsia="en-GB"/>
        </w:rPr>
        <w:t xml:space="preserve">? Case examples from </w:t>
      </w:r>
      <w:proofErr w:type="spellStart"/>
      <w:r w:rsidRPr="00AF121D">
        <w:rPr>
          <w:rFonts w:ascii="Arial" w:hAnsi="Arial" w:cs="Arial"/>
          <w:sz w:val="24"/>
          <w:szCs w:val="24"/>
          <w:lang w:eastAsia="en-GB"/>
        </w:rPr>
        <w:t>CitizenM</w:t>
      </w:r>
      <w:proofErr w:type="spellEnd"/>
      <w:r w:rsidRPr="00AF121D">
        <w:rPr>
          <w:rFonts w:ascii="Arial" w:hAnsi="Arial" w:cs="Arial"/>
          <w:sz w:val="24"/>
          <w:szCs w:val="24"/>
          <w:lang w:eastAsia="en-GB"/>
        </w:rPr>
        <w:t xml:space="preserve">, </w:t>
      </w:r>
      <w:proofErr w:type="spellStart"/>
      <w:r w:rsidRPr="00AF121D">
        <w:rPr>
          <w:rFonts w:ascii="Arial" w:hAnsi="Arial" w:cs="Arial"/>
          <w:sz w:val="24"/>
          <w:szCs w:val="24"/>
          <w:lang w:eastAsia="en-GB"/>
        </w:rPr>
        <w:t>Lefay</w:t>
      </w:r>
      <w:proofErr w:type="spellEnd"/>
      <w:r w:rsidRPr="00AF121D">
        <w:rPr>
          <w:rFonts w:ascii="Arial" w:hAnsi="Arial" w:cs="Arial"/>
          <w:sz w:val="24"/>
          <w:szCs w:val="24"/>
          <w:lang w:eastAsia="en-GB"/>
        </w:rPr>
        <w:t xml:space="preserve"> and Six Senses. Worldwide Hospitality and Tourism Themes, 12(5), pp.525-545.</w:t>
      </w:r>
    </w:p>
    <w:p w14:paraId="61836693" w14:textId="262E4103" w:rsidR="00AF121D" w:rsidRPr="00AF121D" w:rsidRDefault="00AF121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The </w:t>
      </w:r>
      <w:r w:rsidRPr="00AF121D">
        <w:rPr>
          <w:rFonts w:ascii="Arial" w:hAnsi="Arial" w:cs="Arial"/>
          <w:sz w:val="24"/>
          <w:szCs w:val="24"/>
          <w:lang w:eastAsia="en-GB"/>
        </w:rPr>
        <w:t>Peninsula (2019). </w:t>
      </w:r>
      <w:r w:rsidRPr="00AF121D">
        <w:rPr>
          <w:rFonts w:ascii="Arial" w:hAnsi="Arial" w:cs="Arial"/>
          <w:i/>
          <w:iCs/>
          <w:sz w:val="24"/>
          <w:szCs w:val="24"/>
          <w:lang w:eastAsia="en-GB"/>
        </w:rPr>
        <w:t>Sustainable Luxury | The Peninsula Hotels</w:t>
      </w:r>
      <w:r w:rsidRPr="00AF121D">
        <w:rPr>
          <w:rFonts w:ascii="Arial" w:hAnsi="Arial" w:cs="Arial"/>
          <w:sz w:val="24"/>
          <w:szCs w:val="24"/>
          <w:lang w:eastAsia="en-GB"/>
        </w:rPr>
        <w:t>. [online] Available at: https://www.peninsula.com/en/global-pages/sustainable-luxury.</w:t>
      </w:r>
    </w:p>
    <w:p w14:paraId="48A17504" w14:textId="151C73C9" w:rsidR="002F393D" w:rsidRPr="00AF121D" w:rsidRDefault="002F393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The Ritz Hotel London. (n.d.). Green Policy | The Ritz London Hotel. [online] Available at: https://www.theritzlondon.com/about-the-ritz/green-policy/.</w:t>
      </w:r>
    </w:p>
    <w:p w14:paraId="2EEFEED2" w14:textId="49C50329" w:rsidR="009634D6" w:rsidRPr="00AF121D" w:rsidRDefault="009634D6"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The Savoy (2023). </w:t>
      </w:r>
      <w:r w:rsidRPr="00AF121D">
        <w:rPr>
          <w:rFonts w:ascii="Arial" w:hAnsi="Arial" w:cs="Arial"/>
          <w:sz w:val="24"/>
          <w:szCs w:val="24"/>
          <w:lang w:eastAsia="en-GB"/>
        </w:rPr>
        <w:t xml:space="preserve">Sustainability Progress Report. Available at: https://d1eslbuxori8y2.cloudfront.net/savoygroup-sharm.com-1676013518/cms/pressroom/sustinability_report.pdf [Accessed </w:t>
      </w:r>
      <w:r w:rsidRPr="00AF121D">
        <w:rPr>
          <w:rFonts w:ascii="Arial" w:hAnsi="Arial" w:cs="Arial"/>
          <w:sz w:val="24"/>
          <w:szCs w:val="24"/>
          <w:lang w:eastAsia="en-GB"/>
        </w:rPr>
        <w:t>4</w:t>
      </w:r>
      <w:r w:rsidRPr="00AF121D">
        <w:rPr>
          <w:rFonts w:ascii="Arial" w:hAnsi="Arial" w:cs="Arial"/>
          <w:sz w:val="24"/>
          <w:szCs w:val="24"/>
          <w:lang w:eastAsia="en-GB"/>
        </w:rPr>
        <w:t xml:space="preserve"> Nov. 2024].</w:t>
      </w:r>
    </w:p>
    <w:p w14:paraId="3168ED9F" w14:textId="6C48100F" w:rsidR="002F393D" w:rsidRPr="00AF121D" w:rsidRDefault="002F393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United Nations (2016). The Paris Agreement: FAQs on its </w:t>
      </w:r>
      <w:proofErr w:type="spellStart"/>
      <w:r w:rsidRPr="00AF121D">
        <w:rPr>
          <w:rFonts w:ascii="Arial" w:hAnsi="Arial" w:cs="Arial"/>
          <w:sz w:val="24"/>
          <w:szCs w:val="24"/>
          <w:lang w:eastAsia="en-GB"/>
        </w:rPr>
        <w:t>affect</w:t>
      </w:r>
      <w:proofErr w:type="spellEnd"/>
      <w:r w:rsidRPr="00AF121D">
        <w:rPr>
          <w:rFonts w:ascii="Arial" w:hAnsi="Arial" w:cs="Arial"/>
          <w:sz w:val="24"/>
          <w:szCs w:val="24"/>
          <w:lang w:eastAsia="en-GB"/>
        </w:rPr>
        <w:t xml:space="preserve"> on climate change. [online] United Nations Sustainable Development. Available at: </w:t>
      </w:r>
      <w:hyperlink r:id="rId9" w:history="1">
        <w:r w:rsidR="00AF121D" w:rsidRPr="00AF121D">
          <w:rPr>
            <w:rStyle w:val="Hyperlink"/>
            <w:rFonts w:ascii="Arial" w:hAnsi="Arial" w:cs="Arial"/>
            <w:color w:val="auto"/>
            <w:sz w:val="24"/>
            <w:szCs w:val="24"/>
            <w:lang w:eastAsia="en-GB"/>
          </w:rPr>
          <w:t>https://www.un.org/sustainabledevelopment/blog/2016/09/the-paris-agreement-faqs/</w:t>
        </w:r>
      </w:hyperlink>
      <w:r w:rsidRPr="00AF121D">
        <w:rPr>
          <w:rFonts w:ascii="Arial" w:hAnsi="Arial" w:cs="Arial"/>
          <w:sz w:val="24"/>
          <w:szCs w:val="24"/>
          <w:lang w:eastAsia="en-GB"/>
        </w:rPr>
        <w:t>.</w:t>
      </w:r>
    </w:p>
    <w:p w14:paraId="03009629" w14:textId="07F8E41F" w:rsidR="00AF121D" w:rsidRPr="00AF121D" w:rsidRDefault="00AF121D" w:rsidP="00AF121D">
      <w:pPr>
        <w:spacing w:line="360" w:lineRule="auto"/>
        <w:ind w:left="720" w:hanging="720"/>
        <w:jc w:val="both"/>
        <w:rPr>
          <w:rFonts w:ascii="Arial" w:hAnsi="Arial" w:cs="Arial"/>
          <w:sz w:val="24"/>
          <w:szCs w:val="24"/>
          <w:lang w:eastAsia="en-GB"/>
        </w:rPr>
      </w:pPr>
      <w:r w:rsidRPr="00AF121D">
        <w:rPr>
          <w:rFonts w:ascii="Arial" w:hAnsi="Arial" w:cs="Arial"/>
          <w:sz w:val="24"/>
          <w:szCs w:val="24"/>
          <w:lang w:eastAsia="en-GB"/>
        </w:rPr>
        <w:t xml:space="preserve">Uyar, A., </w:t>
      </w:r>
      <w:proofErr w:type="spellStart"/>
      <w:r w:rsidRPr="00AF121D">
        <w:rPr>
          <w:rFonts w:ascii="Arial" w:hAnsi="Arial" w:cs="Arial"/>
          <w:sz w:val="24"/>
          <w:szCs w:val="24"/>
          <w:lang w:eastAsia="en-GB"/>
        </w:rPr>
        <w:t>Koseoglu</w:t>
      </w:r>
      <w:proofErr w:type="spellEnd"/>
      <w:r w:rsidRPr="00AF121D">
        <w:rPr>
          <w:rFonts w:ascii="Arial" w:hAnsi="Arial" w:cs="Arial"/>
          <w:sz w:val="24"/>
          <w:szCs w:val="24"/>
          <w:lang w:eastAsia="en-GB"/>
        </w:rPr>
        <w:t>, M.A., Kılıç, M. and Mehraliyev, F., 2021. Thematic structure of sustainability reports of the hospitality and tourism sector: A periodical, regional, and format-based analysis. Current Issues in Tourism, 24(18), pp.2602-2627.</w:t>
      </w:r>
    </w:p>
    <w:p w14:paraId="2170C09C" w14:textId="77777777" w:rsidR="002F393D" w:rsidRDefault="002F393D" w:rsidP="00AF121D">
      <w:pPr>
        <w:ind w:left="720" w:hanging="720"/>
        <w:rPr>
          <w:lang w:eastAsia="en-GB"/>
        </w:rPr>
      </w:pPr>
    </w:p>
    <w:p w14:paraId="596F5317" w14:textId="7D99DDF6" w:rsidR="002F393D" w:rsidRDefault="002F393D" w:rsidP="00AF121D">
      <w:pPr>
        <w:ind w:left="720" w:hanging="720"/>
        <w:rPr>
          <w:lang w:eastAsia="en-GB"/>
        </w:rPr>
      </w:pPr>
      <w:r>
        <w:rPr>
          <w:rFonts w:hint="cs"/>
          <w:lang w:eastAsia="en-GB"/>
        </w:rPr>
        <w:t>‌</w:t>
      </w:r>
    </w:p>
    <w:p w14:paraId="45A9AFDA" w14:textId="77777777" w:rsidR="009634D6" w:rsidRDefault="009634D6" w:rsidP="009634D6">
      <w:pPr>
        <w:rPr>
          <w:lang w:eastAsia="en-GB"/>
        </w:rPr>
      </w:pPr>
    </w:p>
    <w:p w14:paraId="715EED23" w14:textId="19CC1590" w:rsidR="00AD16BF" w:rsidRDefault="009634D6" w:rsidP="009634D6">
      <w:pPr>
        <w:rPr>
          <w:lang w:eastAsia="en-GB"/>
        </w:rPr>
      </w:pPr>
      <w:r>
        <w:rPr>
          <w:rFonts w:hint="cs"/>
          <w:lang w:eastAsia="en-GB"/>
        </w:rPr>
        <w:t>‌</w:t>
      </w:r>
    </w:p>
    <w:p w14:paraId="09F986DD" w14:textId="61BC58BD" w:rsidR="00AD16BF" w:rsidRPr="00AD16BF" w:rsidRDefault="00AD16BF" w:rsidP="00AD16BF">
      <w:pPr>
        <w:rPr>
          <w:lang w:eastAsia="en-GB"/>
        </w:rPr>
      </w:pPr>
      <w:r>
        <w:rPr>
          <w:rFonts w:hint="cs"/>
          <w:lang w:eastAsia="en-GB"/>
        </w:rPr>
        <w:t>‌</w:t>
      </w:r>
    </w:p>
    <w:sectPr w:rsidR="00AD16BF" w:rsidRPr="00AD16B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E9A3C2" w14:textId="77777777" w:rsidR="00470E21" w:rsidRDefault="00470E21" w:rsidP="00507D59">
      <w:pPr>
        <w:spacing w:after="0" w:line="240" w:lineRule="auto"/>
      </w:pPr>
      <w:r>
        <w:separator/>
      </w:r>
    </w:p>
  </w:endnote>
  <w:endnote w:type="continuationSeparator" w:id="0">
    <w:p w14:paraId="0E437630" w14:textId="77777777" w:rsidR="00470E21" w:rsidRDefault="00470E21" w:rsidP="00507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059569"/>
      <w:docPartObj>
        <w:docPartGallery w:val="Page Numbers (Bottom of Page)"/>
        <w:docPartUnique/>
      </w:docPartObj>
    </w:sdtPr>
    <w:sdtEndPr>
      <w:rPr>
        <w:noProof/>
      </w:rPr>
    </w:sdtEndPr>
    <w:sdtContent>
      <w:p w14:paraId="07F5A4BF" w14:textId="13BE41E5" w:rsidR="00507D59" w:rsidRDefault="00507D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B9F68E" w14:textId="77777777" w:rsidR="00507D59" w:rsidRDefault="00507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9B1D6A" w14:textId="77777777" w:rsidR="00470E21" w:rsidRDefault="00470E21" w:rsidP="00507D59">
      <w:pPr>
        <w:spacing w:after="0" w:line="240" w:lineRule="auto"/>
      </w:pPr>
      <w:r>
        <w:separator/>
      </w:r>
    </w:p>
  </w:footnote>
  <w:footnote w:type="continuationSeparator" w:id="0">
    <w:p w14:paraId="3FF5B562" w14:textId="77777777" w:rsidR="00470E21" w:rsidRDefault="00470E21" w:rsidP="00507D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327FB"/>
    <w:multiLevelType w:val="hybridMultilevel"/>
    <w:tmpl w:val="62584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742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D59"/>
    <w:rsid w:val="001371E2"/>
    <w:rsid w:val="002F393D"/>
    <w:rsid w:val="00470E21"/>
    <w:rsid w:val="00507D59"/>
    <w:rsid w:val="006C38A8"/>
    <w:rsid w:val="007B0CC3"/>
    <w:rsid w:val="00947F94"/>
    <w:rsid w:val="009634D6"/>
    <w:rsid w:val="00AD16BF"/>
    <w:rsid w:val="00AF121D"/>
    <w:rsid w:val="00B151A8"/>
    <w:rsid w:val="00B2470C"/>
    <w:rsid w:val="00BF5BD1"/>
    <w:rsid w:val="00C82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44E70"/>
  <w15:chartTrackingRefBased/>
  <w15:docId w15:val="{4C14E29E-E79E-4668-BB1A-506C7F4EB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507D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7D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7D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7D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7D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D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D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D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507D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7D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7D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7D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7D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D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D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D59"/>
    <w:rPr>
      <w:rFonts w:eastAsiaTheme="majorEastAsia" w:cstheme="majorBidi"/>
      <w:color w:val="272727" w:themeColor="text1" w:themeTint="D8"/>
    </w:rPr>
  </w:style>
  <w:style w:type="paragraph" w:styleId="Title">
    <w:name w:val="Title"/>
    <w:basedOn w:val="Normal"/>
    <w:next w:val="Normal"/>
    <w:link w:val="TitleChar"/>
    <w:uiPriority w:val="10"/>
    <w:qFormat/>
    <w:rsid w:val="00507D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D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D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D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D59"/>
    <w:pPr>
      <w:spacing w:before="160"/>
      <w:jc w:val="center"/>
    </w:pPr>
    <w:rPr>
      <w:i/>
      <w:iCs/>
      <w:color w:val="404040" w:themeColor="text1" w:themeTint="BF"/>
    </w:rPr>
  </w:style>
  <w:style w:type="character" w:customStyle="1" w:styleId="QuoteChar">
    <w:name w:val="Quote Char"/>
    <w:basedOn w:val="DefaultParagraphFont"/>
    <w:link w:val="Quote"/>
    <w:uiPriority w:val="29"/>
    <w:rsid w:val="00507D59"/>
    <w:rPr>
      <w:i/>
      <w:iCs/>
      <w:color w:val="404040" w:themeColor="text1" w:themeTint="BF"/>
    </w:rPr>
  </w:style>
  <w:style w:type="paragraph" w:styleId="ListParagraph">
    <w:name w:val="List Paragraph"/>
    <w:basedOn w:val="Normal"/>
    <w:uiPriority w:val="34"/>
    <w:qFormat/>
    <w:rsid w:val="00507D59"/>
    <w:pPr>
      <w:ind w:left="720"/>
      <w:contextualSpacing/>
    </w:pPr>
  </w:style>
  <w:style w:type="character" w:styleId="IntenseEmphasis">
    <w:name w:val="Intense Emphasis"/>
    <w:basedOn w:val="DefaultParagraphFont"/>
    <w:uiPriority w:val="21"/>
    <w:qFormat/>
    <w:rsid w:val="00507D59"/>
    <w:rPr>
      <w:i/>
      <w:iCs/>
      <w:color w:val="0F4761" w:themeColor="accent1" w:themeShade="BF"/>
    </w:rPr>
  </w:style>
  <w:style w:type="paragraph" w:styleId="IntenseQuote">
    <w:name w:val="Intense Quote"/>
    <w:basedOn w:val="Normal"/>
    <w:next w:val="Normal"/>
    <w:link w:val="IntenseQuoteChar"/>
    <w:uiPriority w:val="30"/>
    <w:qFormat/>
    <w:rsid w:val="00507D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7D59"/>
    <w:rPr>
      <w:i/>
      <w:iCs/>
      <w:color w:val="0F4761" w:themeColor="accent1" w:themeShade="BF"/>
    </w:rPr>
  </w:style>
  <w:style w:type="character" w:styleId="IntenseReference">
    <w:name w:val="Intense Reference"/>
    <w:basedOn w:val="DefaultParagraphFont"/>
    <w:uiPriority w:val="32"/>
    <w:qFormat/>
    <w:rsid w:val="00507D59"/>
    <w:rPr>
      <w:b/>
      <w:bCs/>
      <w:smallCaps/>
      <w:color w:val="0F4761" w:themeColor="accent1" w:themeShade="BF"/>
      <w:spacing w:val="5"/>
    </w:rPr>
  </w:style>
  <w:style w:type="paragraph" w:styleId="Header">
    <w:name w:val="header"/>
    <w:basedOn w:val="Normal"/>
    <w:link w:val="HeaderChar"/>
    <w:uiPriority w:val="99"/>
    <w:unhideWhenUsed/>
    <w:rsid w:val="00507D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D59"/>
  </w:style>
  <w:style w:type="paragraph" w:styleId="Footer">
    <w:name w:val="footer"/>
    <w:basedOn w:val="Normal"/>
    <w:link w:val="FooterChar"/>
    <w:uiPriority w:val="99"/>
    <w:unhideWhenUsed/>
    <w:rsid w:val="00507D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D59"/>
  </w:style>
  <w:style w:type="paragraph" w:styleId="TOCHeading">
    <w:name w:val="TOC Heading"/>
    <w:basedOn w:val="Heading1"/>
    <w:next w:val="Normal"/>
    <w:uiPriority w:val="39"/>
    <w:unhideWhenUsed/>
    <w:qFormat/>
    <w:rsid w:val="00AD16BF"/>
    <w:pPr>
      <w:outlineLvl w:val="9"/>
    </w:pPr>
    <w:rPr>
      <w:kern w:val="0"/>
      <w:lang w:val="en-US"/>
      <w14:ligatures w14:val="none"/>
    </w:rPr>
  </w:style>
  <w:style w:type="paragraph" w:styleId="TOC1">
    <w:name w:val="toc 1"/>
    <w:basedOn w:val="Normal"/>
    <w:next w:val="Normal"/>
    <w:autoRedefine/>
    <w:uiPriority w:val="39"/>
    <w:unhideWhenUsed/>
    <w:rsid w:val="00AD16BF"/>
    <w:pPr>
      <w:spacing w:after="100"/>
    </w:pPr>
  </w:style>
  <w:style w:type="character" w:styleId="Hyperlink">
    <w:name w:val="Hyperlink"/>
    <w:basedOn w:val="DefaultParagraphFont"/>
    <w:uiPriority w:val="99"/>
    <w:unhideWhenUsed/>
    <w:rsid w:val="00AD16BF"/>
    <w:rPr>
      <w:color w:val="467886" w:themeColor="hyperlink"/>
      <w:u w:val="single"/>
    </w:rPr>
  </w:style>
  <w:style w:type="character" w:styleId="UnresolvedMention">
    <w:name w:val="Unresolved Mention"/>
    <w:basedOn w:val="DefaultParagraphFont"/>
    <w:uiPriority w:val="99"/>
    <w:semiHidden/>
    <w:unhideWhenUsed/>
    <w:rsid w:val="002F393D"/>
    <w:rPr>
      <w:color w:val="605E5C"/>
      <w:shd w:val="clear" w:color="auto" w:fill="E1DFDD"/>
    </w:rPr>
  </w:style>
  <w:style w:type="paragraph" w:styleId="NormalWeb">
    <w:name w:val="Normal (Web)"/>
    <w:basedOn w:val="Normal"/>
    <w:uiPriority w:val="99"/>
    <w:semiHidden/>
    <w:unhideWhenUsed/>
    <w:rsid w:val="00AF121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452664">
      <w:bodyDiv w:val="1"/>
      <w:marLeft w:val="0"/>
      <w:marRight w:val="0"/>
      <w:marTop w:val="0"/>
      <w:marBottom w:val="0"/>
      <w:divBdr>
        <w:top w:val="none" w:sz="0" w:space="0" w:color="auto"/>
        <w:left w:val="none" w:sz="0" w:space="0" w:color="auto"/>
        <w:bottom w:val="none" w:sz="0" w:space="0" w:color="auto"/>
        <w:right w:val="none" w:sz="0" w:space="0" w:color="auto"/>
      </w:divBdr>
    </w:div>
    <w:div w:id="445201290">
      <w:bodyDiv w:val="1"/>
      <w:marLeft w:val="0"/>
      <w:marRight w:val="0"/>
      <w:marTop w:val="0"/>
      <w:marBottom w:val="0"/>
      <w:divBdr>
        <w:top w:val="none" w:sz="0" w:space="0" w:color="auto"/>
        <w:left w:val="none" w:sz="0" w:space="0" w:color="auto"/>
        <w:bottom w:val="none" w:sz="0" w:space="0" w:color="auto"/>
        <w:right w:val="none" w:sz="0" w:space="0" w:color="auto"/>
      </w:divBdr>
    </w:div>
    <w:div w:id="1541897295">
      <w:bodyDiv w:val="1"/>
      <w:marLeft w:val="0"/>
      <w:marRight w:val="0"/>
      <w:marTop w:val="0"/>
      <w:marBottom w:val="0"/>
      <w:divBdr>
        <w:top w:val="none" w:sz="0" w:space="0" w:color="auto"/>
        <w:left w:val="none" w:sz="0" w:space="0" w:color="auto"/>
        <w:bottom w:val="none" w:sz="0" w:space="0" w:color="auto"/>
        <w:right w:val="none" w:sz="0" w:space="0" w:color="auto"/>
      </w:divBdr>
    </w:div>
    <w:div w:id="168578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englobe.com/green-globe-standard" TargetMode="External"/><Relationship Id="rId3" Type="http://schemas.openxmlformats.org/officeDocument/2006/relationships/settings" Target="settings.xml"/><Relationship Id="rId7" Type="http://schemas.openxmlformats.org/officeDocument/2006/relationships/hyperlink" Target="https://group.accor.com/en/Actualites/2021/04/world-earth-da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n.org/sustainabledevelopment/blog/2016/09/the-paris-agreement-fa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12</Pages>
  <Words>3308</Words>
  <Characters>18859</Characters>
  <Application>Microsoft Office Word</Application>
  <DocSecurity>0</DocSecurity>
  <Lines>157</Lines>
  <Paragraphs>44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Executive summary</vt:lpstr>
      <vt:lpstr>Introduction</vt:lpstr>
      <vt:lpstr>Main findings</vt:lpstr>
      <vt:lpstr>Recommended strategy </vt:lpstr>
      <vt:lpstr>Conclusion </vt:lpstr>
      <vt:lpstr>References</vt:lpstr>
    </vt:vector>
  </TitlesOfParts>
  <Company/>
  <LinksUpToDate>false</LinksUpToDate>
  <CharactersWithSpaces>22123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2024-11-15T20:42:00Z</dcterms:created>
  <dcterms:modified xsi:type="dcterms:W3CDTF">2024-11-15T21:35:00Z</dcterms:modified>
</cp:coreProperties>
</file>