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BBF20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805A2">
              <w:rPr>
                <w:b/>
                <w:color w:val="auto"/>
                <w:sz w:val="32"/>
              </w:rPr>
              <w:t>C</w:t>
            </w:r>
            <w:r w:rsidR="005B6A0C">
              <w:rPr>
                <w:b/>
                <w:color w:val="auto"/>
                <w:sz w:val="32"/>
              </w:rPr>
              <w:t>onstance Eve Milton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527842D" w:rsidR="00575A8F" w:rsidRDefault="00B805A2" w:rsidP="00E6298B">
            <w:pPr>
              <w:overflowPunct/>
              <w:autoSpaceDE/>
              <w:autoSpaceDN/>
              <w:adjustRightInd/>
              <w:ind w:right="107"/>
              <w:textAlignment w:val="auto"/>
              <w:rPr>
                <w:b/>
                <w:color w:val="auto"/>
                <w:sz w:val="32"/>
              </w:rPr>
            </w:pPr>
            <w:r>
              <w:rPr>
                <w:b/>
                <w:color w:val="auto"/>
                <w:sz w:val="32"/>
              </w:rPr>
              <w:t>2222784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A68C8DE"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My police training was a six-month period. Five of those six months were incredibly difficult and stressful. The period was more stressful than anticipated because the false accusations causing harm and out of context statements in a classroom environment. This resulted in me having to attend a gross misconduct meeting with PSD and my federation representative. This occurred at the end of my training which made me miss my passing out ceremony because of the stress and anxiety. This, as well as the usual pressure of two examinations and practicals negatively affected my physical and mental health. </w:t>
      </w:r>
    </w:p>
    <w:p w14:paraId="30EED639"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59D1FEC"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Due to the issues arising circumstances in training, I have had to work hard to develop my resilience strategies to cope with the extreme stress I was under. Reflecting on my experience has made me realise that developing my resilience would have been a completely different experience to that of my classmates. </w:t>
      </w:r>
    </w:p>
    <w:p w14:paraId="07DE8B10"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7F898E9E"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My stress management in training school, and throughout my private life includes following a healthy lifestyle. For me, this has centred around getting enough sleep and exercising. </w:t>
      </w:r>
    </w:p>
    <w:p w14:paraId="5B31513D"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0E066528"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auto"/>
          <w:sz w:val="24"/>
          <w:szCs w:val="24"/>
        </w:rPr>
      </w:pPr>
      <w:r w:rsidRPr="003F0425">
        <w:rPr>
          <w:rFonts w:asciiTheme="minorHAnsi" w:eastAsia="Arial" w:hAnsiTheme="minorHAnsi" w:cstheme="minorHAnsi"/>
          <w:color w:val="000000" w:themeColor="text1"/>
          <w:sz w:val="24"/>
          <w:szCs w:val="24"/>
        </w:rPr>
        <w:t xml:space="preserve">I found that engaging in activities I enjoyed helped me deal with the stress. Exercising regularly was a </w:t>
      </w:r>
      <w:r w:rsidRPr="003F0425">
        <w:rPr>
          <w:rFonts w:asciiTheme="minorHAnsi" w:eastAsia="Arial" w:hAnsiTheme="minorHAnsi" w:cstheme="minorHAnsi"/>
          <w:color w:val="auto"/>
          <w:sz w:val="24"/>
          <w:szCs w:val="24"/>
        </w:rPr>
        <w:t>coping strategy I utilised before training school to destress. However, I could particularly feel the benefits to exercising during my six months in training school with the additional stress. This experience is also backed up by scientific research into the matter, “</w:t>
      </w:r>
      <w:r w:rsidRPr="003F0425">
        <w:rPr>
          <w:rFonts w:asciiTheme="minorHAnsi" w:hAnsiTheme="minorHAnsi" w:cstheme="minorHAnsi"/>
          <w:color w:val="auto"/>
          <w:sz w:val="24"/>
          <w:szCs w:val="24"/>
          <w:shd w:val="clear" w:color="auto" w:fill="FFFFFF"/>
        </w:rPr>
        <w:t>By exercising in the cold weather you will trigger the release of dopamine and serotonin which will improve your mood and reduce depression.” (Valvano 2018).</w:t>
      </w:r>
      <w:r w:rsidRPr="003F0425">
        <w:rPr>
          <w:rFonts w:asciiTheme="minorHAnsi" w:eastAsia="Arial" w:hAnsiTheme="minorHAnsi" w:cstheme="minorHAnsi"/>
          <w:color w:val="auto"/>
          <w:sz w:val="24"/>
          <w:szCs w:val="24"/>
        </w:rPr>
        <w:t xml:space="preserve"> </w:t>
      </w:r>
    </w:p>
    <w:p w14:paraId="51694C67" w14:textId="60EC3BD1" w:rsidR="003F0425" w:rsidRPr="00292E6C" w:rsidRDefault="003F0425" w:rsidP="007B5E1E">
      <w:pPr>
        <w:overflowPunct/>
        <w:autoSpaceDE/>
        <w:autoSpaceDN/>
        <w:adjustRightInd/>
        <w:spacing w:line="360" w:lineRule="auto"/>
        <w:textAlignment w:val="auto"/>
        <w:rPr>
          <w:rFonts w:asciiTheme="minorHAnsi" w:eastAsia="Arial" w:hAnsiTheme="minorHAnsi" w:cstheme="minorHAnsi"/>
          <w:color w:val="auto"/>
          <w:sz w:val="24"/>
          <w:szCs w:val="24"/>
        </w:rPr>
      </w:pPr>
      <w:r w:rsidRPr="003F0425">
        <w:rPr>
          <w:rFonts w:asciiTheme="minorHAnsi" w:eastAsia="Arial" w:hAnsiTheme="minorHAnsi" w:cstheme="minorHAnsi"/>
          <w:color w:val="000000" w:themeColor="text1"/>
          <w:sz w:val="24"/>
          <w:szCs w:val="24"/>
        </w:rPr>
        <w:lastRenderedPageBreak/>
        <w:t xml:space="preserve">Playing football twice a week helped me forget all the stress I was going through in training school, but it also helped me forget about the day-to-day training. During training I would be completely focused and nothing else </w:t>
      </w:r>
      <w:r w:rsidRPr="0088084E">
        <w:rPr>
          <w:rFonts w:asciiTheme="minorHAnsi" w:eastAsia="Arial" w:hAnsiTheme="minorHAnsi" w:cstheme="minorHAnsi"/>
          <w:color w:val="auto"/>
          <w:sz w:val="24"/>
          <w:szCs w:val="24"/>
        </w:rPr>
        <w:t>would cross my mind, the same would happen every Sunday on match days where I would be out all day, playing football and socialising with friends and teammates.</w:t>
      </w:r>
      <w:r w:rsidR="00AA6A73" w:rsidRPr="0088084E">
        <w:rPr>
          <w:rFonts w:asciiTheme="minorHAnsi" w:eastAsia="Arial" w:hAnsiTheme="minorHAnsi" w:cstheme="minorHAnsi"/>
          <w:color w:val="auto"/>
          <w:sz w:val="24"/>
          <w:szCs w:val="24"/>
        </w:rPr>
        <w:t xml:space="preserve"> An interesting theory called, “the time-out” hypothesis explains that exercise is served as a distraction</w:t>
      </w:r>
      <w:r w:rsidR="0088084E" w:rsidRPr="0088084E">
        <w:rPr>
          <w:rFonts w:asciiTheme="minorHAnsi" w:eastAsia="Arial" w:hAnsiTheme="minorHAnsi" w:cstheme="minorHAnsi"/>
          <w:color w:val="auto"/>
          <w:sz w:val="24"/>
          <w:szCs w:val="24"/>
        </w:rPr>
        <w:t>. “</w:t>
      </w:r>
      <w:r w:rsidR="0088084E" w:rsidRPr="0088084E">
        <w:rPr>
          <w:rFonts w:asciiTheme="minorHAnsi" w:hAnsiTheme="minorHAnsi" w:cstheme="minorHAnsi"/>
          <w:color w:val="auto"/>
          <w:sz w:val="24"/>
          <w:szCs w:val="24"/>
          <w:shd w:val="clear" w:color="auto" w:fill="FFFFFF"/>
        </w:rPr>
        <w:t>For example, Bahrke and Morgan found significant reductions in state anxiety following 20 min of exercise (at 70% maximal heart rate), meditation or rest, suggesting that exercise may be one of several forms of distraction that can decrease anxiety</w:t>
      </w:r>
      <w:r w:rsidR="0088084E" w:rsidRPr="0088084E">
        <w:rPr>
          <w:rFonts w:asciiTheme="minorHAnsi" w:hAnsiTheme="minorHAnsi" w:cstheme="minorHAnsi"/>
          <w:color w:val="auto"/>
          <w:sz w:val="24"/>
          <w:szCs w:val="24"/>
          <w:shd w:val="clear" w:color="auto" w:fill="FFFFFF"/>
        </w:rPr>
        <w:t>” (</w:t>
      </w:r>
      <w:r w:rsidR="0088084E" w:rsidRPr="0088084E">
        <w:rPr>
          <w:rFonts w:asciiTheme="minorHAnsi" w:hAnsiTheme="minorHAnsi" w:cstheme="minorHAnsi"/>
          <w:color w:val="auto"/>
          <w:sz w:val="24"/>
          <w:szCs w:val="24"/>
          <w:shd w:val="clear" w:color="auto" w:fill="FFFFFF"/>
        </w:rPr>
        <w:t>DeBoer et al., 2012</w:t>
      </w:r>
      <w:r w:rsidR="0088084E" w:rsidRPr="0088084E">
        <w:rPr>
          <w:rFonts w:asciiTheme="minorHAnsi" w:hAnsiTheme="minorHAnsi" w:cstheme="minorHAnsi"/>
          <w:color w:val="auto"/>
          <w:sz w:val="24"/>
          <w:szCs w:val="24"/>
          <w:shd w:val="clear" w:color="auto" w:fill="FFFFFF"/>
        </w:rPr>
        <w:t>).  Taking this “time-out”</w:t>
      </w:r>
      <w:r w:rsidRPr="0088084E">
        <w:rPr>
          <w:rFonts w:asciiTheme="minorHAnsi" w:eastAsia="Arial" w:hAnsiTheme="minorHAnsi" w:cstheme="minorHAnsi"/>
          <w:color w:val="auto"/>
          <w:sz w:val="24"/>
          <w:szCs w:val="24"/>
        </w:rPr>
        <w:t xml:space="preserve"> benefitted </w:t>
      </w:r>
      <w:r w:rsidRPr="00292E6C">
        <w:rPr>
          <w:rFonts w:asciiTheme="minorHAnsi" w:eastAsia="Arial" w:hAnsiTheme="minorHAnsi" w:cstheme="minorHAnsi"/>
          <w:color w:val="auto"/>
          <w:sz w:val="24"/>
          <w:szCs w:val="24"/>
        </w:rPr>
        <w:t>my mental health immensely, however, once I had finished exercising, I would remember everything I was dealing with in training and my mental health would deteriorate again. This made me over exercise while at training school and until the allegations had been resolved. Since finishing training school, I have gone back to my regular exercise regime and my mental health is no longer suffering to the extent that it was.</w:t>
      </w:r>
    </w:p>
    <w:p w14:paraId="4FA4E2C9" w14:textId="77777777" w:rsidR="003F0425" w:rsidRPr="00292E6C" w:rsidRDefault="003F0425" w:rsidP="007B5E1E">
      <w:pPr>
        <w:overflowPunct/>
        <w:autoSpaceDE/>
        <w:autoSpaceDN/>
        <w:adjustRightInd/>
        <w:spacing w:line="360" w:lineRule="auto"/>
        <w:textAlignment w:val="auto"/>
        <w:rPr>
          <w:rFonts w:asciiTheme="minorHAnsi" w:eastAsia="Arial" w:hAnsiTheme="minorHAnsi" w:cstheme="minorHAnsi"/>
          <w:color w:val="auto"/>
          <w:sz w:val="24"/>
          <w:szCs w:val="24"/>
        </w:rPr>
      </w:pPr>
    </w:p>
    <w:p w14:paraId="039D0AEC" w14:textId="5AB3288A" w:rsidR="003F0425" w:rsidRPr="00292E6C" w:rsidRDefault="003F0425" w:rsidP="00292E6C">
      <w:pPr>
        <w:shd w:val="clear" w:color="auto" w:fill="FFFFFF"/>
        <w:overflowPunct/>
        <w:autoSpaceDE/>
        <w:autoSpaceDN/>
        <w:adjustRightInd/>
        <w:spacing w:before="100" w:beforeAutospacing="1" w:after="100" w:afterAutospacing="1" w:line="360" w:lineRule="auto"/>
        <w:textAlignment w:val="auto"/>
        <w:rPr>
          <w:rFonts w:asciiTheme="minorHAnsi" w:eastAsia="Arial" w:hAnsiTheme="minorHAnsi" w:cstheme="minorHAnsi"/>
          <w:color w:val="auto"/>
          <w:sz w:val="24"/>
          <w:szCs w:val="24"/>
        </w:rPr>
      </w:pPr>
      <w:r w:rsidRPr="00292E6C">
        <w:rPr>
          <w:rFonts w:asciiTheme="minorHAnsi" w:eastAsia="Arial" w:hAnsiTheme="minorHAnsi" w:cstheme="minorHAnsi"/>
          <w:color w:val="auto"/>
          <w:sz w:val="24"/>
          <w:szCs w:val="24"/>
        </w:rPr>
        <w:t xml:space="preserve">My regular sleeping pattern was not affected by training school. However, there would be certain mornings where I would wake up with a sharp, stabbing sensation in my chest due to the stress in training school. </w:t>
      </w:r>
      <w:r w:rsidR="00292E6C" w:rsidRPr="00292E6C">
        <w:rPr>
          <w:rFonts w:asciiTheme="minorHAnsi" w:eastAsia="Arial" w:hAnsiTheme="minorHAnsi" w:cstheme="minorHAnsi"/>
          <w:color w:val="auto"/>
          <w:sz w:val="24"/>
          <w:szCs w:val="24"/>
        </w:rPr>
        <w:t>“</w:t>
      </w:r>
      <w:r w:rsidR="00292E6C" w:rsidRPr="00292E6C">
        <w:rPr>
          <w:rFonts w:asciiTheme="minorHAnsi" w:hAnsiTheme="minorHAnsi" w:cstheme="minorHAnsi"/>
          <w:color w:val="auto"/>
          <w:sz w:val="24"/>
          <w:szCs w:val="24"/>
        </w:rPr>
        <w:t>Anxiety can cause racing or repetitive thoughts, and worries that keep you awake. You may also have panic attacks while you're trying to sleep</w:t>
      </w:r>
      <w:r w:rsidR="00292E6C" w:rsidRPr="00292E6C">
        <w:rPr>
          <w:rFonts w:asciiTheme="minorHAnsi" w:hAnsiTheme="minorHAnsi" w:cstheme="minorHAnsi"/>
          <w:color w:val="auto"/>
          <w:sz w:val="24"/>
          <w:szCs w:val="24"/>
        </w:rPr>
        <w:t xml:space="preserve">” (Mind, 2020). </w:t>
      </w:r>
      <w:r w:rsidRPr="00292E6C">
        <w:rPr>
          <w:rFonts w:asciiTheme="minorHAnsi" w:eastAsia="Arial" w:hAnsiTheme="minorHAnsi" w:cstheme="minorHAnsi"/>
          <w:color w:val="auto"/>
          <w:sz w:val="24"/>
          <w:szCs w:val="24"/>
        </w:rPr>
        <w:t>To deal with this I would speak to family members which helped me calm down. This would tend to happen after a particularly stressful day and not every morning.</w:t>
      </w:r>
    </w:p>
    <w:p w14:paraId="3AB8A14E"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810EF32"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Positive thinking, this means that I think positively about situations, feedback and outcomes which helped build my resilience throughout training school and going into tutorship. Positive thinking throughout my initial training has allowed me to overcome obstacles, reach the end of training and look positively to the rest of my career. Thinking positively has allowed me to develop my self-confidence going into my tutorship. It has allowed me to take feedback and not think of it as being negative, but more on how I can personally improve and be a better police officer. </w:t>
      </w:r>
    </w:p>
    <w:p w14:paraId="1CB54468"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710E0B31" w14:textId="7C35C215" w:rsidR="003F0425" w:rsidRPr="003F0425" w:rsidRDefault="003F0425" w:rsidP="007B5E1E">
      <w:pPr>
        <w:spacing w:line="360" w:lineRule="auto"/>
        <w:ind w:right="107"/>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Having feedback has allowed me to approach conversations more productively to see what positive action I can take in the future. Feedback has been particularly useful from police officers and staff that have been in the police for a significant period of time. </w:t>
      </w:r>
      <w:r w:rsidR="00C24B39" w:rsidRPr="001B02AC">
        <w:rPr>
          <w:rFonts w:asciiTheme="minorHAnsi" w:eastAsia="Arial" w:hAnsiTheme="minorHAnsi" w:cstheme="minorHAnsi"/>
          <w:color w:val="000000" w:themeColor="text1"/>
          <w:sz w:val="24"/>
          <w:szCs w:val="24"/>
        </w:rPr>
        <w:t xml:space="preserve">“Resilience isn’t a macho </w:t>
      </w:r>
      <w:r w:rsidR="00C24B39" w:rsidRPr="001B02AC">
        <w:rPr>
          <w:rFonts w:asciiTheme="minorHAnsi" w:eastAsia="Arial" w:hAnsiTheme="minorHAnsi" w:cstheme="minorHAnsi"/>
          <w:color w:val="000000" w:themeColor="text1"/>
          <w:sz w:val="24"/>
          <w:szCs w:val="24"/>
        </w:rPr>
        <w:lastRenderedPageBreak/>
        <w:t>quality, and it isn’t fixed; it’s an ongoing process that requires effort to build and maintain over time” (</w:t>
      </w:r>
      <w:r w:rsidR="00C457BE">
        <w:rPr>
          <w:rFonts w:asciiTheme="minorHAnsi" w:eastAsia="Arial" w:hAnsiTheme="minorHAnsi" w:cstheme="minorHAnsi"/>
          <w:color w:val="000000" w:themeColor="text1"/>
          <w:sz w:val="24"/>
          <w:szCs w:val="24"/>
        </w:rPr>
        <w:t>Robinson &amp; Smith</w:t>
      </w:r>
      <w:r w:rsidR="001E2100">
        <w:rPr>
          <w:rFonts w:asciiTheme="minorHAnsi" w:eastAsia="Arial" w:hAnsiTheme="minorHAnsi" w:cstheme="minorHAnsi"/>
          <w:color w:val="000000" w:themeColor="text1"/>
          <w:sz w:val="24"/>
          <w:szCs w:val="24"/>
        </w:rPr>
        <w:t>, 2021</w:t>
      </w:r>
      <w:r w:rsidR="00C24B39" w:rsidRPr="001B02AC">
        <w:rPr>
          <w:rFonts w:asciiTheme="minorHAnsi" w:eastAsia="Arial" w:hAnsiTheme="minorHAnsi" w:cstheme="minorHAnsi"/>
          <w:color w:val="000000" w:themeColor="text1"/>
          <w:sz w:val="24"/>
          <w:szCs w:val="24"/>
        </w:rPr>
        <w:t>).</w:t>
      </w:r>
      <w:r w:rsidR="00C24B39">
        <w:rPr>
          <w:rFonts w:asciiTheme="minorHAnsi" w:eastAsia="Arial" w:hAnsiTheme="minorHAnsi" w:cstheme="minorHAnsi"/>
          <w:color w:val="000000" w:themeColor="text1"/>
          <w:sz w:val="24"/>
          <w:szCs w:val="24"/>
        </w:rPr>
        <w:t xml:space="preserve"> </w:t>
      </w:r>
      <w:r w:rsidRPr="003F0425">
        <w:rPr>
          <w:rFonts w:asciiTheme="minorHAnsi" w:eastAsia="Arial" w:hAnsiTheme="minorHAnsi" w:cstheme="minorHAnsi"/>
          <w:color w:val="000000" w:themeColor="text1"/>
          <w:sz w:val="24"/>
          <w:szCs w:val="24"/>
        </w:rPr>
        <w:t>I also appreciated the feedback from the development and learning trainers as they have specific advice on what I needed to improve on when going into tutorship. Developing myself and learning how to become more positive within the workplace has helped me to become more resilient. Positive thinking has allowed me to avoid a negative thought cycle, and therefore avoided my self-confidence being hit.</w:t>
      </w:r>
    </w:p>
    <w:p w14:paraId="42D04698"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4B310F5B" w14:textId="4FFC36C5"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Finally, it helped to have a strong network of people I could rely on. They supported me when I was struggling. “You can draw strength and build resilience from having others to lean on” (</w:t>
      </w:r>
      <w:r w:rsidR="00C457BE">
        <w:rPr>
          <w:rFonts w:asciiTheme="minorHAnsi" w:eastAsia="Arial" w:hAnsiTheme="minorHAnsi" w:cstheme="minorHAnsi"/>
          <w:color w:val="000000" w:themeColor="text1"/>
          <w:sz w:val="24"/>
          <w:szCs w:val="24"/>
        </w:rPr>
        <w:t>Robinson &amp; Smith</w:t>
      </w:r>
      <w:r w:rsidR="001E2100">
        <w:rPr>
          <w:rFonts w:asciiTheme="minorHAnsi" w:eastAsia="Arial" w:hAnsiTheme="minorHAnsi" w:cstheme="minorHAnsi"/>
          <w:color w:val="000000" w:themeColor="text1"/>
          <w:sz w:val="24"/>
          <w:szCs w:val="24"/>
        </w:rPr>
        <w:t>, 2021</w:t>
      </w:r>
      <w:r w:rsidRPr="003F0425">
        <w:rPr>
          <w:rFonts w:asciiTheme="minorHAnsi" w:eastAsia="Arial" w:hAnsiTheme="minorHAnsi" w:cstheme="minorHAnsi"/>
          <w:color w:val="000000" w:themeColor="text1"/>
          <w:sz w:val="24"/>
          <w:szCs w:val="24"/>
        </w:rPr>
        <w:t xml:space="preserve">). During my six months of training, I spoke to family and friends about the situation I was in. This helped me build my resilience. Whether it was talking about the situation to them or asking for particular advice on specific circumstances. </w:t>
      </w:r>
    </w:p>
    <w:p w14:paraId="3427039B"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57C21A36" w14:textId="6D9AAEE3" w:rsidR="003F0425" w:rsidRPr="003F0425" w:rsidRDefault="00C24B39"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A study published in October 2019 by Lindsay Willmore and published in the journal Nature suggested that resilience is a skill that can be learnt (Gasparini, 2022). No two people are the same when building resilience and dealing with stress.</w:t>
      </w:r>
      <w:r>
        <w:rPr>
          <w:rFonts w:asciiTheme="minorHAnsi" w:eastAsia="Arial" w:hAnsiTheme="minorHAnsi" w:cstheme="minorHAnsi"/>
          <w:color w:val="000000" w:themeColor="text1"/>
          <w:sz w:val="24"/>
          <w:szCs w:val="24"/>
        </w:rPr>
        <w:t xml:space="preserve"> </w:t>
      </w:r>
      <w:r w:rsidR="003F0425" w:rsidRPr="003F0425">
        <w:rPr>
          <w:rFonts w:asciiTheme="minorHAnsi" w:eastAsia="Arial" w:hAnsiTheme="minorHAnsi" w:cstheme="minorHAnsi"/>
          <w:color w:val="000000" w:themeColor="text1"/>
          <w:sz w:val="24"/>
          <w:szCs w:val="24"/>
        </w:rPr>
        <w:t xml:space="preserve">I also spoke to certain family members who have and who are currently in the police for feedback. Doing this helped me minimise stress as I was able to gain real life experience from police officers who have twenty-five plus </w:t>
      </w:r>
      <w:r w:rsidRPr="003F0425">
        <w:rPr>
          <w:rFonts w:asciiTheme="minorHAnsi" w:eastAsia="Arial" w:hAnsiTheme="minorHAnsi" w:cstheme="minorHAnsi"/>
          <w:color w:val="000000" w:themeColor="text1"/>
          <w:sz w:val="24"/>
          <w:szCs w:val="24"/>
        </w:rPr>
        <w:t>years’ experience</w:t>
      </w:r>
      <w:r w:rsidR="003F0425" w:rsidRPr="003F0425">
        <w:rPr>
          <w:rFonts w:asciiTheme="minorHAnsi" w:eastAsia="Arial" w:hAnsiTheme="minorHAnsi" w:cstheme="minorHAnsi"/>
          <w:color w:val="000000" w:themeColor="text1"/>
          <w:sz w:val="24"/>
          <w:szCs w:val="24"/>
        </w:rPr>
        <w:t xml:space="preserve"> in both Gwent and South Wales police. Speaking with them about training and what I was being taught allowed me to put the theoretical and practical side of training into practice.</w:t>
      </w:r>
    </w:p>
    <w:p w14:paraId="4C747FB4"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2C54006C" w14:textId="77777777"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Having a support group around me helped me deal with training and the additional stress. I was tempted not to tell anyone about the allegations from training school. However, I’m glad I did, as sharing the issues with family and friends allowed me to have emotional reassurance from them. </w:t>
      </w:r>
    </w:p>
    <w:p w14:paraId="7FE4EC80" w14:textId="77777777" w:rsidR="00C24B39" w:rsidRDefault="00C24B39"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p>
    <w:p w14:paraId="12F7B155" w14:textId="0E9832E3" w:rsidR="003F0425" w:rsidRPr="003F0425" w:rsidRDefault="003F0425" w:rsidP="007B5E1E">
      <w:pPr>
        <w:overflowPunct/>
        <w:autoSpaceDE/>
        <w:autoSpaceDN/>
        <w:adjustRightInd/>
        <w:spacing w:line="360" w:lineRule="auto"/>
        <w:textAlignment w:val="auto"/>
        <w:rPr>
          <w:rFonts w:asciiTheme="minorHAnsi" w:eastAsia="Arial" w:hAnsiTheme="minorHAnsi" w:cstheme="minorHAnsi"/>
          <w:color w:val="000000" w:themeColor="text1"/>
          <w:sz w:val="24"/>
          <w:szCs w:val="24"/>
        </w:rPr>
      </w:pPr>
      <w:r w:rsidRPr="003F0425">
        <w:rPr>
          <w:rFonts w:asciiTheme="minorHAnsi" w:eastAsia="Arial" w:hAnsiTheme="minorHAnsi" w:cstheme="minorHAnsi"/>
          <w:color w:val="000000" w:themeColor="text1"/>
          <w:sz w:val="24"/>
          <w:szCs w:val="24"/>
        </w:rPr>
        <w:t xml:space="preserve">By increasing my resilience and learning to deal with my stress throughout training school I have become more emotionally aware. I have learnt to adapt and better cope with workplace stress. This will help me greatly when I am out on division dealing with members of the public encountering, difficult situations and working with a variety of people in a range of situations. I know I’ve developed my resilience during training school and it’s something I’m continuously doing. </w:t>
      </w:r>
    </w:p>
    <w:p w14:paraId="1B91876F" w14:textId="39056E10" w:rsidR="003F0425" w:rsidRPr="001B02AC" w:rsidRDefault="003F0425" w:rsidP="007B5E1E">
      <w:pPr>
        <w:spacing w:line="360" w:lineRule="auto"/>
        <w:ind w:right="107"/>
        <w:jc w:val="both"/>
        <w:rPr>
          <w:rFonts w:asciiTheme="minorHAnsi" w:eastAsia="Arial" w:hAnsiTheme="minorHAnsi" w:cstheme="minorHAnsi"/>
          <w:color w:val="000000" w:themeColor="text1"/>
          <w:sz w:val="24"/>
          <w:szCs w:val="24"/>
        </w:rPr>
      </w:pPr>
    </w:p>
    <w:p w14:paraId="0590AAF8" w14:textId="0A0DDD3D" w:rsidR="00FF7784" w:rsidRPr="001B02AC" w:rsidRDefault="003F0425" w:rsidP="007B5E1E">
      <w:pPr>
        <w:spacing w:line="360" w:lineRule="auto"/>
        <w:ind w:right="107"/>
        <w:jc w:val="both"/>
        <w:rPr>
          <w:rFonts w:asciiTheme="minorHAnsi" w:hAnsiTheme="minorHAnsi" w:cstheme="minorHAnsi"/>
          <w:sz w:val="24"/>
          <w:szCs w:val="24"/>
        </w:rPr>
      </w:pPr>
      <w:r w:rsidRPr="001B02AC">
        <w:rPr>
          <w:rFonts w:asciiTheme="minorHAnsi" w:hAnsiTheme="minorHAnsi" w:cstheme="minorHAnsi"/>
          <w:sz w:val="24"/>
          <w:szCs w:val="24"/>
        </w:rPr>
        <w:t>Total: 10</w:t>
      </w:r>
      <w:r w:rsidR="00292E6C">
        <w:rPr>
          <w:rFonts w:asciiTheme="minorHAnsi" w:hAnsiTheme="minorHAnsi" w:cstheme="minorHAnsi"/>
          <w:sz w:val="24"/>
          <w:szCs w:val="24"/>
        </w:rPr>
        <w:t>94</w:t>
      </w:r>
    </w:p>
    <w:p w14:paraId="34B322AF" w14:textId="0DF4096E" w:rsidR="00450C83" w:rsidRPr="00270EEB" w:rsidRDefault="007B5E1E" w:rsidP="007B5E1E">
      <w:pPr>
        <w:ind w:right="107"/>
        <w:rPr>
          <w:b/>
          <w:bCs/>
          <w:sz w:val="24"/>
          <w:szCs w:val="24"/>
        </w:rPr>
      </w:pPr>
      <w:r>
        <w:rPr>
          <w:b/>
          <w:bCs/>
          <w:color w:val="auto"/>
          <w:sz w:val="24"/>
          <w:szCs w:val="24"/>
        </w:rPr>
        <w:lastRenderedPageBreak/>
        <w:t>T</w:t>
      </w:r>
      <w:r w:rsidR="28A9B94D" w:rsidRPr="28A9B94D">
        <w:rPr>
          <w:b/>
          <w:bCs/>
          <w:color w:val="auto"/>
          <w:sz w:val="24"/>
          <w:szCs w:val="24"/>
        </w:rPr>
        <w:t xml:space="preserve">ask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4D530E5D" w:rsidR="003B2A14" w:rsidRDefault="003B2A14" w:rsidP="00E6298B">
      <w:pPr>
        <w:ind w:right="107"/>
        <w:jc w:val="both"/>
        <w:rPr>
          <w:b/>
          <w:sz w:val="24"/>
          <w:szCs w:val="24"/>
        </w:rPr>
      </w:pPr>
      <w:r w:rsidRPr="00450C83">
        <w:rPr>
          <w:b/>
          <w:sz w:val="24"/>
          <w:szCs w:val="24"/>
        </w:rPr>
        <w:t>ANSWER:</w:t>
      </w:r>
    </w:p>
    <w:p w14:paraId="065AD1C4" w14:textId="652E06B8" w:rsidR="001B02AC" w:rsidRDefault="001B02AC" w:rsidP="00E6298B">
      <w:pPr>
        <w:ind w:right="107"/>
        <w:jc w:val="both"/>
        <w:rPr>
          <w:b/>
          <w:sz w:val="24"/>
          <w:szCs w:val="24"/>
        </w:rPr>
      </w:pPr>
    </w:p>
    <w:p w14:paraId="6362A436" w14:textId="49F7676A"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I am going critically assess a police incident I attended in which there were social and legislative issues as well as language and cultural barriers between the police and the family involved. I am also going to discuss how I overcame these barriers by reflecting on my own communication skills during the incident with the individuals involved I used the Betari Box model and was aware of the </w:t>
      </w:r>
      <w:r w:rsidRPr="00712500">
        <w:rPr>
          <w:rFonts w:asciiTheme="minorHAnsi" w:hAnsiTheme="minorHAnsi" w:cstheme="minorHAnsi"/>
          <w:color w:val="auto"/>
          <w:sz w:val="24"/>
          <w:szCs w:val="24"/>
        </w:rPr>
        <w:t>Drama Triangle and how this helps overcome negative conflict professionally. Throughout this</w:t>
      </w:r>
      <w:r w:rsidR="00292E6C" w:rsidRPr="00712500">
        <w:rPr>
          <w:rFonts w:asciiTheme="minorHAnsi" w:hAnsiTheme="minorHAnsi" w:cstheme="minorHAnsi"/>
          <w:color w:val="auto"/>
          <w:sz w:val="24"/>
          <w:szCs w:val="24"/>
        </w:rPr>
        <w:t xml:space="preserve"> essay</w:t>
      </w:r>
      <w:r w:rsidRPr="00712500">
        <w:rPr>
          <w:rFonts w:asciiTheme="minorHAnsi" w:hAnsiTheme="minorHAnsi" w:cstheme="minorHAnsi"/>
          <w:color w:val="auto"/>
          <w:sz w:val="24"/>
          <w:szCs w:val="24"/>
        </w:rPr>
        <w:t xml:space="preserve"> I will be using </w:t>
      </w:r>
      <w:r w:rsidR="00292E6C" w:rsidRPr="00712500">
        <w:rPr>
          <w:rFonts w:asciiTheme="minorHAnsi" w:hAnsiTheme="minorHAnsi" w:cstheme="minorHAnsi"/>
          <w:color w:val="auto"/>
          <w:sz w:val="24"/>
          <w:szCs w:val="24"/>
        </w:rPr>
        <w:t>the Terry Borton’s relefection practice framework, ‘</w:t>
      </w:r>
      <w:r w:rsidRPr="00712500">
        <w:rPr>
          <w:rFonts w:asciiTheme="minorHAnsi" w:hAnsiTheme="minorHAnsi" w:cstheme="minorHAnsi"/>
          <w:color w:val="auto"/>
          <w:sz w:val="24"/>
          <w:szCs w:val="24"/>
        </w:rPr>
        <w:t>Borton’s model of reflection</w:t>
      </w:r>
      <w:r w:rsidR="00292E6C" w:rsidRPr="00712500">
        <w:rPr>
          <w:rFonts w:asciiTheme="minorHAnsi" w:hAnsiTheme="minorHAnsi" w:cstheme="minorHAnsi"/>
          <w:color w:val="auto"/>
          <w:sz w:val="24"/>
          <w:szCs w:val="24"/>
        </w:rPr>
        <w:t xml:space="preserve">’ </w:t>
      </w:r>
      <w:r w:rsidRPr="00712500">
        <w:rPr>
          <w:rFonts w:asciiTheme="minorHAnsi" w:hAnsiTheme="minorHAnsi" w:cstheme="minorHAnsi"/>
          <w:color w:val="auto"/>
          <w:sz w:val="24"/>
          <w:szCs w:val="24"/>
        </w:rPr>
        <w:t>(1970)</w:t>
      </w:r>
      <w:r w:rsidR="00712500">
        <w:rPr>
          <w:rFonts w:asciiTheme="minorHAnsi" w:hAnsiTheme="minorHAnsi" w:cstheme="minorHAnsi"/>
          <w:color w:val="auto"/>
          <w:sz w:val="24"/>
          <w:szCs w:val="24"/>
        </w:rPr>
        <w:t xml:space="preserve"> </w:t>
      </w:r>
      <w:r w:rsidR="00292E6C">
        <w:rPr>
          <w:rFonts w:asciiTheme="minorHAnsi" w:hAnsiTheme="minorHAnsi" w:cstheme="minorHAnsi"/>
          <w:sz w:val="24"/>
          <w:szCs w:val="24"/>
        </w:rPr>
        <w:t xml:space="preserve">which was published in his book, ‘Reach, Touch and Teach’ </w:t>
      </w:r>
      <w:r w:rsidRPr="001B02AC">
        <w:rPr>
          <w:rFonts w:asciiTheme="minorHAnsi" w:hAnsiTheme="minorHAnsi" w:cstheme="minorHAnsi"/>
          <w:sz w:val="24"/>
          <w:szCs w:val="24"/>
        </w:rPr>
        <w:t>to reflect on</w:t>
      </w:r>
      <w:r w:rsidR="00292E6C">
        <w:rPr>
          <w:rFonts w:asciiTheme="minorHAnsi" w:hAnsiTheme="minorHAnsi" w:cstheme="minorHAnsi"/>
          <w:sz w:val="24"/>
          <w:szCs w:val="24"/>
        </w:rPr>
        <w:t xml:space="preserve"> what the incident was, what happened and why it’s important to reflect on the incident and what I would do to improve </w:t>
      </w:r>
      <w:r w:rsidRPr="001B02AC">
        <w:rPr>
          <w:rFonts w:asciiTheme="minorHAnsi" w:hAnsiTheme="minorHAnsi" w:cstheme="minorHAnsi"/>
          <w:sz w:val="24"/>
          <w:szCs w:val="24"/>
        </w:rPr>
        <w:t>next time.</w:t>
      </w:r>
    </w:p>
    <w:p w14:paraId="5A429D0F" w14:textId="77777777" w:rsidR="001B02AC" w:rsidRPr="001B02AC" w:rsidRDefault="001B02AC" w:rsidP="007B5E1E">
      <w:pPr>
        <w:spacing w:line="360" w:lineRule="auto"/>
        <w:rPr>
          <w:rFonts w:asciiTheme="minorHAnsi" w:hAnsiTheme="minorHAnsi" w:cstheme="minorHAnsi"/>
          <w:sz w:val="24"/>
          <w:szCs w:val="24"/>
        </w:rPr>
      </w:pPr>
    </w:p>
    <w:p w14:paraId="48902270" w14:textId="77777777" w:rsidR="001B02AC" w:rsidRPr="001B02AC" w:rsidRDefault="001B02AC" w:rsidP="007B5E1E">
      <w:pPr>
        <w:spacing w:line="360" w:lineRule="auto"/>
        <w:rPr>
          <w:rFonts w:asciiTheme="minorHAnsi" w:hAnsiTheme="minorHAnsi" w:cstheme="minorHAnsi"/>
          <w:b/>
          <w:bCs/>
          <w:sz w:val="24"/>
          <w:szCs w:val="24"/>
        </w:rPr>
      </w:pPr>
      <w:r w:rsidRPr="001B02AC">
        <w:rPr>
          <w:rFonts w:asciiTheme="minorHAnsi" w:hAnsiTheme="minorHAnsi" w:cstheme="minorHAnsi"/>
          <w:b/>
          <w:bCs/>
          <w:sz w:val="24"/>
          <w:szCs w:val="24"/>
        </w:rPr>
        <w:t>The incident</w:t>
      </w:r>
    </w:p>
    <w:p w14:paraId="5C86024B" w14:textId="77777777"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I arrived at a property with other officers where the family wanted the police to remove their thirteen-year-old from the house. This was a difficult situation as the son did not want to be there and according to reports had been abusive towards his mother and sister. The family I was dealing with was an Asian family where English was the mother’s second language. Direct communication between the victim and I was difficult. Miller (1996) explains that, “Community policing relies </w:t>
      </w:r>
      <w:r w:rsidRPr="001B02AC">
        <w:rPr>
          <w:rFonts w:asciiTheme="minorHAnsi" w:hAnsiTheme="minorHAnsi" w:cstheme="minorHAnsi"/>
          <w:sz w:val="24"/>
          <w:szCs w:val="24"/>
        </w:rPr>
        <w:lastRenderedPageBreak/>
        <w:t>heavily on the ability of police officers to communicate with and relate to neighbourhood residents, regardless of ethnic background or linguistic capabilities”. The article is related to California, but the premise can be extended to policing generally and is therefore relevant to policing in the UK. Other family members present were able to translate my communications, updates and questions directly to the mother. This at first, seemed positive but as the incident progressed, I was unsure if what I was saying was being correctly passed on to the mother, this was due to the daughter’s negative and aggressive dialogue and physical body language towards my colleagues and I. She believed we were not doing anything to help. They wanted us to remove her brother from the property and into the care of social services.</w:t>
      </w:r>
    </w:p>
    <w:p w14:paraId="1C12EEC2" w14:textId="77777777" w:rsidR="001B02AC" w:rsidRPr="001B02AC" w:rsidRDefault="001B02AC" w:rsidP="007B5E1E">
      <w:pPr>
        <w:spacing w:line="360" w:lineRule="auto"/>
        <w:rPr>
          <w:rFonts w:asciiTheme="minorHAnsi" w:hAnsiTheme="minorHAnsi" w:cstheme="minorHAnsi"/>
          <w:sz w:val="24"/>
          <w:szCs w:val="24"/>
        </w:rPr>
      </w:pPr>
    </w:p>
    <w:p w14:paraId="1D5E5774" w14:textId="2105F1D0"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The family were frustrated that nothing had been done to help with their issues previously and that they had not spoken to a social worker in over a year. According to an article written in the Wales Online, “Councils in Wales have nearly 500 social worker vacancies” (Youle, 2022). Due to there being a shortage of social workers in Wales the family was struggling and not getting the support they desperately needed. I explained to them that we could speak to social services on their behalf and arrange a meeting with them. However, I explained we were unable to physically take their son to social services as there is nowhere to take him. I informed them that I was able to remove him from the property for the night and take him to a safe place that the parents suggested. </w:t>
      </w:r>
      <w:r w:rsidR="00C24B39">
        <w:rPr>
          <w:rFonts w:asciiTheme="minorHAnsi" w:hAnsiTheme="minorHAnsi" w:cstheme="minorHAnsi"/>
          <w:sz w:val="24"/>
          <w:szCs w:val="24"/>
        </w:rPr>
        <w:t>(</w:t>
      </w:r>
      <w:r w:rsidRPr="001B02AC">
        <w:rPr>
          <w:rFonts w:asciiTheme="minorHAnsi" w:hAnsiTheme="minorHAnsi" w:cstheme="minorHAnsi"/>
          <w:sz w:val="24"/>
          <w:szCs w:val="24"/>
        </w:rPr>
        <w:t>The Social Services and Well-being (Wales) Act 2014</w:t>
      </w:r>
      <w:r w:rsidR="00C24B39">
        <w:rPr>
          <w:rFonts w:asciiTheme="minorHAnsi" w:hAnsiTheme="minorHAnsi" w:cstheme="minorHAnsi"/>
          <w:sz w:val="24"/>
          <w:szCs w:val="24"/>
        </w:rPr>
        <w:t xml:space="preserve">) states that, </w:t>
      </w:r>
      <w:r w:rsidRPr="001B02AC">
        <w:rPr>
          <w:rFonts w:asciiTheme="minorHAnsi" w:hAnsiTheme="minorHAnsi" w:cstheme="minorHAnsi"/>
          <w:sz w:val="24"/>
          <w:szCs w:val="24"/>
        </w:rPr>
        <w:t>“</w:t>
      </w:r>
      <w:r w:rsidR="00C24B39">
        <w:rPr>
          <w:rFonts w:asciiTheme="minorHAnsi" w:hAnsiTheme="minorHAnsi" w:cstheme="minorHAnsi"/>
          <w:sz w:val="24"/>
          <w:szCs w:val="24"/>
        </w:rPr>
        <w:t>…</w:t>
      </w:r>
      <w:r w:rsidRPr="001B02AC">
        <w:rPr>
          <w:rFonts w:asciiTheme="minorHAnsi" w:hAnsiTheme="minorHAnsi" w:cstheme="minorHAnsi"/>
          <w:sz w:val="24"/>
          <w:szCs w:val="24"/>
        </w:rPr>
        <w:t xml:space="preserve">requires relevant partners of a local authority to inform the local authority if they have reasonable cause to suspect a child is at risk of experiencing abuse, neglect or other types of harm”. In keeping with the legislation, I reported the family and their issues to try and get them the support they needed to take care of their son and their own physical and mental health. I informed them I was doing this as a safeguarding measure for everyone involved, however, they were still frustrated as we were not physically doing anything with their son immediately. I had to use my communication skills to clearly explain to them, that I was there to help them but these systems and processes take time and that the people I have spoken to are going to help but they had to be patient. </w:t>
      </w:r>
    </w:p>
    <w:p w14:paraId="474DC1DA" w14:textId="77777777" w:rsidR="001B02AC" w:rsidRPr="001B02AC" w:rsidRDefault="001B02AC" w:rsidP="007B5E1E">
      <w:pPr>
        <w:spacing w:line="360" w:lineRule="auto"/>
        <w:rPr>
          <w:rFonts w:asciiTheme="minorHAnsi" w:hAnsiTheme="minorHAnsi" w:cstheme="minorHAnsi"/>
          <w:sz w:val="24"/>
          <w:szCs w:val="24"/>
        </w:rPr>
      </w:pPr>
    </w:p>
    <w:p w14:paraId="0D129154" w14:textId="77777777" w:rsidR="001B02AC" w:rsidRPr="001B02AC" w:rsidRDefault="001B02AC" w:rsidP="007B5E1E">
      <w:pPr>
        <w:spacing w:line="360" w:lineRule="auto"/>
        <w:rPr>
          <w:rFonts w:asciiTheme="minorHAnsi" w:hAnsiTheme="minorHAnsi" w:cstheme="minorHAnsi"/>
          <w:b/>
          <w:bCs/>
          <w:sz w:val="24"/>
          <w:szCs w:val="24"/>
        </w:rPr>
      </w:pPr>
      <w:r w:rsidRPr="001B02AC">
        <w:rPr>
          <w:rFonts w:asciiTheme="minorHAnsi" w:hAnsiTheme="minorHAnsi" w:cstheme="minorHAnsi"/>
          <w:b/>
          <w:bCs/>
          <w:sz w:val="24"/>
          <w:szCs w:val="24"/>
        </w:rPr>
        <w:t>Models used</w:t>
      </w:r>
    </w:p>
    <w:p w14:paraId="1C5E01C9" w14:textId="4F8F99F0"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The conflict started to escalate with an exchange of heated words by one of the witnesses, when shouting and confrontation began, I found that my own communication and attitude started to turn negative.  This is where I took a step back and used the Betari Box model to help recognise the </w:t>
      </w:r>
      <w:r w:rsidRPr="001B02AC">
        <w:rPr>
          <w:rFonts w:asciiTheme="minorHAnsi" w:hAnsiTheme="minorHAnsi" w:cstheme="minorHAnsi"/>
          <w:sz w:val="24"/>
          <w:szCs w:val="24"/>
        </w:rPr>
        <w:lastRenderedPageBreak/>
        <w:t>negative communication and stop it. “Betari’s box describes how people can get locked into a vicious. Circle of communication based on how their attitudes and behaviour respond to each other” (College of Policing, 2020). In essence, the Betari Box model shows how your particular attitude and behaviour can affect everyone else’s attitudes and behaviour in these situations, therefore creating a negative cycle that is up to those involved to stop and change. Without the knowledge of the Betari’s Box concept I could have</w:t>
      </w:r>
      <w:r w:rsidR="00173B84">
        <w:rPr>
          <w:rFonts w:asciiTheme="minorHAnsi" w:hAnsiTheme="minorHAnsi" w:cstheme="minorHAnsi"/>
          <w:sz w:val="24"/>
          <w:szCs w:val="24"/>
        </w:rPr>
        <w:t xml:space="preserve"> been stuck in a difficult situation and </w:t>
      </w:r>
      <w:r w:rsidRPr="001B02AC">
        <w:rPr>
          <w:rFonts w:asciiTheme="minorHAnsi" w:hAnsiTheme="minorHAnsi" w:cstheme="minorHAnsi"/>
          <w:sz w:val="24"/>
          <w:szCs w:val="24"/>
        </w:rPr>
        <w:t>unaware of how to get out of it. The College of Policing goes on to say, “effective conflict management involves the following elements: Situational awareness, dialogue and communication and emotional awareness and self-regulation” (College of Policing, 2020). I used these three elements in this incident which helped me de-escalate the situation between both parties. Doing this will impact people in a positive way and therefore potentially break the cycle.</w:t>
      </w:r>
    </w:p>
    <w:p w14:paraId="5D772D52" w14:textId="77777777" w:rsidR="001B02AC" w:rsidRPr="001B02AC" w:rsidRDefault="001B02AC" w:rsidP="007B5E1E">
      <w:pPr>
        <w:spacing w:line="360" w:lineRule="auto"/>
        <w:rPr>
          <w:rFonts w:asciiTheme="minorHAnsi" w:hAnsiTheme="minorHAnsi" w:cstheme="minorHAnsi"/>
          <w:sz w:val="24"/>
          <w:szCs w:val="24"/>
        </w:rPr>
      </w:pPr>
    </w:p>
    <w:p w14:paraId="4012908F" w14:textId="5E108283"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Situational awareness allowed me to maintain focus and remain calm in the moment. </w:t>
      </w:r>
      <w:r w:rsidR="00712500">
        <w:rPr>
          <w:rFonts w:asciiTheme="minorHAnsi" w:hAnsiTheme="minorHAnsi" w:cstheme="minorHAnsi"/>
          <w:sz w:val="24"/>
          <w:szCs w:val="24"/>
        </w:rPr>
        <w:t>Huhta</w:t>
      </w:r>
      <w:r w:rsidR="00287E06">
        <w:rPr>
          <w:rFonts w:asciiTheme="minorHAnsi" w:hAnsiTheme="minorHAnsi" w:cstheme="minorHAnsi"/>
          <w:sz w:val="24"/>
          <w:szCs w:val="24"/>
        </w:rPr>
        <w:t xml:space="preserve"> (2023) explains the </w:t>
      </w:r>
      <w:r w:rsidR="00287E06" w:rsidRPr="00287E06">
        <w:rPr>
          <w:rFonts w:asciiTheme="minorHAnsi" w:hAnsiTheme="minorHAnsi" w:cstheme="minorHAnsi"/>
          <w:sz w:val="24"/>
          <w:szCs w:val="24"/>
        </w:rPr>
        <w:t xml:space="preserve">importance of the skill, situational awareness, </w:t>
      </w:r>
      <w:r w:rsidR="00712500" w:rsidRPr="00287E06">
        <w:rPr>
          <w:rFonts w:asciiTheme="minorHAnsi" w:hAnsiTheme="minorHAnsi" w:cstheme="minorHAnsi"/>
          <w:sz w:val="24"/>
          <w:szCs w:val="24"/>
        </w:rPr>
        <w:t>“</w:t>
      </w:r>
      <w:r w:rsidR="00712500" w:rsidRPr="00287E06">
        <w:rPr>
          <w:rFonts w:asciiTheme="minorHAnsi" w:hAnsiTheme="minorHAnsi" w:cstheme="minorHAnsi"/>
          <w:color w:val="333333"/>
          <w:sz w:val="24"/>
          <w:szCs w:val="24"/>
          <w:shd w:val="clear" w:color="auto" w:fill="FCFCFC"/>
        </w:rPr>
        <w:t>Incomplete or sub-optimal SA strategies can lead to errors in subsequent judgement, decision-making, and action, including tactics and use of force</w:t>
      </w:r>
      <w:r w:rsidR="00712500" w:rsidRPr="00287E06">
        <w:rPr>
          <w:rFonts w:asciiTheme="minorHAnsi" w:hAnsiTheme="minorHAnsi" w:cstheme="minorHAnsi"/>
          <w:color w:val="333333"/>
          <w:sz w:val="24"/>
          <w:szCs w:val="24"/>
          <w:shd w:val="clear" w:color="auto" w:fill="FCFCFC"/>
        </w:rPr>
        <w:t>”</w:t>
      </w:r>
      <w:r w:rsidR="00287E06" w:rsidRPr="00287E06">
        <w:rPr>
          <w:rFonts w:asciiTheme="minorHAnsi" w:hAnsiTheme="minorHAnsi" w:cstheme="minorHAnsi"/>
          <w:color w:val="333333"/>
          <w:sz w:val="24"/>
          <w:szCs w:val="24"/>
          <w:shd w:val="clear" w:color="auto" w:fill="FCFCFC"/>
        </w:rPr>
        <w:t>.</w:t>
      </w:r>
      <w:r w:rsidR="00287E06">
        <w:rPr>
          <w:rFonts w:ascii="Georgia" w:hAnsi="Georgia"/>
          <w:color w:val="333333"/>
          <w:sz w:val="27"/>
          <w:szCs w:val="27"/>
          <w:shd w:val="clear" w:color="auto" w:fill="FCFCFC"/>
        </w:rPr>
        <w:t xml:space="preserve"> </w:t>
      </w:r>
      <w:r w:rsidRPr="001B02AC">
        <w:rPr>
          <w:rFonts w:asciiTheme="minorHAnsi" w:hAnsiTheme="minorHAnsi" w:cstheme="minorHAnsi"/>
          <w:sz w:val="24"/>
          <w:szCs w:val="24"/>
        </w:rPr>
        <w:t xml:space="preserve">I had to take a step back and realise what was happening – that one of the daughters was trying to take control of the situation by shouting and talking over me. By realising what was happening I was able to break the cycle, I was careful about when and how to be assertive while not coming across aggressive towards a nineteen-year-old ethnic minority female, I believe this is relevant due to the history between ethnic minorities and the police and I did not want to put myself into a situation where they could have accused me of being racist or treating them differently because of their ethnicity. I made sure I was listening to the family’s concerns and allowed them to express their opinions, negative and positive to me up to a certain point. I made sure I listened in the hopes that they could believe that I understood their problems. I hoped to build a positive rapport with them. However, in this incident, where emotions were high, I do not believe this worked completely. I was aware of my body language and tone of voice when talking to the family. I kept my body language neutral, so I did not come across as defensive. However, I had to be stern with the family at points due to them becoming aggressive and argumentative towards me and my colleagues. This is where using the Betari Box model was helpful. I believed I was able to break the cycle of negativity </w:t>
      </w:r>
      <w:r w:rsidRPr="00A26B9B">
        <w:rPr>
          <w:rFonts w:asciiTheme="minorHAnsi" w:hAnsiTheme="minorHAnsi" w:cstheme="minorHAnsi"/>
          <w:color w:val="auto"/>
          <w:sz w:val="24"/>
          <w:szCs w:val="24"/>
        </w:rPr>
        <w:t xml:space="preserve">while remaining professional during the situation. </w:t>
      </w:r>
      <w:r w:rsidR="00287E06" w:rsidRPr="00A26B9B">
        <w:rPr>
          <w:rFonts w:asciiTheme="minorHAnsi" w:hAnsiTheme="minorHAnsi" w:cstheme="minorHAnsi"/>
          <w:color w:val="auto"/>
          <w:sz w:val="24"/>
          <w:szCs w:val="24"/>
        </w:rPr>
        <w:t>In a paper by, Skogan (2006), Skogan explains the ‘</w:t>
      </w:r>
      <w:r w:rsidR="00287E06" w:rsidRPr="00A26B9B">
        <w:rPr>
          <w:rFonts w:asciiTheme="minorHAnsi" w:hAnsiTheme="minorHAnsi" w:cstheme="minorHAnsi"/>
          <w:color w:val="auto"/>
          <w:sz w:val="24"/>
          <w:szCs w:val="24"/>
        </w:rPr>
        <w:t>Asymmetr</w:t>
      </w:r>
      <w:r w:rsidR="00287E06" w:rsidRPr="00A26B9B">
        <w:rPr>
          <w:rFonts w:asciiTheme="minorHAnsi" w:hAnsiTheme="minorHAnsi" w:cstheme="minorHAnsi"/>
          <w:color w:val="auto"/>
          <w:sz w:val="24"/>
          <w:szCs w:val="24"/>
        </w:rPr>
        <w:t xml:space="preserve">y theory’ in which we see </w:t>
      </w:r>
      <w:r w:rsidR="00A26B9B" w:rsidRPr="00A26B9B">
        <w:rPr>
          <w:rFonts w:asciiTheme="minorHAnsi" w:hAnsiTheme="minorHAnsi" w:cstheme="minorHAnsi"/>
          <w:color w:val="auto"/>
          <w:sz w:val="24"/>
          <w:szCs w:val="24"/>
        </w:rPr>
        <w:t>that, “t</w:t>
      </w:r>
      <w:r w:rsidR="00A26B9B" w:rsidRPr="00A26B9B">
        <w:rPr>
          <w:rFonts w:asciiTheme="minorHAnsi" w:hAnsiTheme="minorHAnsi" w:cstheme="minorHAnsi"/>
          <w:color w:val="auto"/>
          <w:sz w:val="24"/>
          <w:szCs w:val="24"/>
          <w:shd w:val="clear" w:color="auto" w:fill="FFFFFF"/>
        </w:rPr>
        <w:t xml:space="preserve">he findings indicate that the impact of having a bad experience is four to fourteen times as great as that of having a </w:t>
      </w:r>
      <w:r w:rsidR="00A26B9B" w:rsidRPr="00A26B9B">
        <w:rPr>
          <w:rFonts w:asciiTheme="minorHAnsi" w:hAnsiTheme="minorHAnsi" w:cstheme="minorHAnsi"/>
          <w:color w:val="auto"/>
          <w:sz w:val="24"/>
          <w:szCs w:val="24"/>
          <w:shd w:val="clear" w:color="auto" w:fill="FFFFFF"/>
        </w:rPr>
        <w:lastRenderedPageBreak/>
        <w:t>positive experience</w:t>
      </w:r>
      <w:r w:rsidR="00A26B9B" w:rsidRPr="00A26B9B">
        <w:rPr>
          <w:rFonts w:asciiTheme="minorHAnsi" w:hAnsiTheme="minorHAnsi" w:cstheme="minorHAnsi"/>
          <w:color w:val="auto"/>
          <w:sz w:val="24"/>
          <w:szCs w:val="24"/>
          <w:shd w:val="clear" w:color="auto" w:fill="FFFFFF"/>
        </w:rPr>
        <w:t>.”</w:t>
      </w:r>
      <w:r w:rsidR="00A26B9B">
        <w:rPr>
          <w:rFonts w:asciiTheme="minorHAnsi" w:hAnsiTheme="minorHAnsi" w:cstheme="minorHAnsi"/>
          <w:color w:val="auto"/>
          <w:sz w:val="24"/>
          <w:szCs w:val="24"/>
          <w:shd w:val="clear" w:color="auto" w:fill="FFFFFF"/>
        </w:rPr>
        <w:t xml:space="preserve"> </w:t>
      </w:r>
      <w:r w:rsidRPr="001B02AC">
        <w:rPr>
          <w:rFonts w:asciiTheme="minorHAnsi" w:hAnsiTheme="minorHAnsi" w:cstheme="minorHAnsi"/>
          <w:sz w:val="24"/>
          <w:szCs w:val="24"/>
        </w:rPr>
        <w:t xml:space="preserve">I tried to reverse the conflict and de-escalate bringing the situation back to a more acceptable level of interaction between myself and the family members. Changing my attitude in this situation allowed others to also change and therefore the conversation and results changed. </w:t>
      </w:r>
    </w:p>
    <w:p w14:paraId="23409BC3" w14:textId="77777777" w:rsidR="001B02AC" w:rsidRPr="001B02AC" w:rsidRDefault="001B02AC" w:rsidP="007B5E1E">
      <w:pPr>
        <w:spacing w:line="360" w:lineRule="auto"/>
        <w:rPr>
          <w:rFonts w:asciiTheme="minorHAnsi" w:hAnsiTheme="minorHAnsi" w:cstheme="minorHAnsi"/>
          <w:sz w:val="24"/>
          <w:szCs w:val="24"/>
        </w:rPr>
      </w:pPr>
    </w:p>
    <w:p w14:paraId="00A44B34" w14:textId="77777777" w:rsidR="001B02AC" w:rsidRPr="001B02AC" w:rsidRDefault="001B02AC" w:rsidP="007B5E1E">
      <w:pPr>
        <w:spacing w:line="360" w:lineRule="auto"/>
        <w:rPr>
          <w:rFonts w:asciiTheme="minorHAnsi" w:hAnsiTheme="minorHAnsi" w:cstheme="minorHAnsi"/>
          <w:sz w:val="24"/>
          <w:szCs w:val="24"/>
          <w:shd w:val="clear" w:color="auto" w:fill="FFFFFF"/>
        </w:rPr>
      </w:pPr>
      <w:r w:rsidRPr="001B02AC">
        <w:rPr>
          <w:rFonts w:asciiTheme="minorHAnsi" w:hAnsiTheme="minorHAnsi" w:cstheme="minorHAnsi"/>
          <w:sz w:val="24"/>
          <w:szCs w:val="24"/>
        </w:rPr>
        <w:t>“The Drama Triangle”, was coined by the psychiatrist Stephen Karpman in 1968. “The Drama Triangle” focuses on conflict and how there are often three individuals involved in creating “The Drama Triangle”. The three main characters that individuals fall into with this theory are the “Victim”, the “Persecutor”, and the “Rescuer”. “</w:t>
      </w:r>
      <w:r w:rsidRPr="001B02AC">
        <w:rPr>
          <w:rFonts w:asciiTheme="minorHAnsi" w:hAnsiTheme="minorHAnsi" w:cstheme="minorHAnsi"/>
          <w:sz w:val="24"/>
          <w:szCs w:val="24"/>
          <w:shd w:val="clear" w:color="auto" w:fill="FFFFFF"/>
        </w:rPr>
        <w:t>The drama triangle is a theoretical framework to describe and understand the roles that people assume and perpetuate in interpersonal relationships. This is especially true in contexts of "drama" or conflict” (Lac &amp; Donaldson, 2020).</w:t>
      </w:r>
    </w:p>
    <w:p w14:paraId="39E5C8AE" w14:textId="77777777" w:rsidR="001B02AC" w:rsidRPr="001B02AC" w:rsidRDefault="001B02AC" w:rsidP="007B5E1E">
      <w:pPr>
        <w:spacing w:line="360" w:lineRule="auto"/>
        <w:rPr>
          <w:rFonts w:asciiTheme="minorHAnsi" w:hAnsiTheme="minorHAnsi" w:cstheme="minorHAnsi"/>
          <w:sz w:val="24"/>
          <w:szCs w:val="24"/>
        </w:rPr>
      </w:pPr>
    </w:p>
    <w:p w14:paraId="3F509D4B" w14:textId="77777777"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Derisz (2022) explains the three roles in the Drama Triangle perfectly;</w:t>
      </w:r>
    </w:p>
    <w:p w14:paraId="12AF22A3" w14:textId="77777777"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b/>
          <w:bCs/>
          <w:sz w:val="24"/>
          <w:szCs w:val="24"/>
        </w:rPr>
        <w:t>“The Persecutor:</w:t>
      </w:r>
      <w:r w:rsidRPr="001B02AC">
        <w:rPr>
          <w:rFonts w:asciiTheme="minorHAnsi" w:hAnsiTheme="minorHAnsi" w:cstheme="minorHAnsi"/>
          <w:sz w:val="24"/>
          <w:szCs w:val="24"/>
        </w:rPr>
        <w:t xml:space="preserve"> </w:t>
      </w:r>
      <w:r w:rsidRPr="001B02AC">
        <w:rPr>
          <w:rFonts w:asciiTheme="minorHAnsi" w:hAnsiTheme="minorHAnsi" w:cstheme="minorHAnsi"/>
          <w:color w:val="auto"/>
          <w:sz w:val="24"/>
          <w:szCs w:val="24"/>
          <w:shd w:val="clear" w:color="auto" w:fill="FFFFFF"/>
        </w:rPr>
        <w:t>rigid and strict, often fuelled by anger. Their desire to criticize or place blame on the other leads to aggressive and oppressive behavior</w:t>
      </w:r>
    </w:p>
    <w:p w14:paraId="63D07944" w14:textId="77777777"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b/>
          <w:bCs/>
          <w:sz w:val="24"/>
          <w:szCs w:val="24"/>
        </w:rPr>
        <w:t>The Victim:</w:t>
      </w:r>
      <w:r w:rsidRPr="001B02AC">
        <w:rPr>
          <w:rFonts w:asciiTheme="minorHAnsi" w:hAnsiTheme="minorHAnsi" w:cstheme="minorHAnsi"/>
          <w:sz w:val="24"/>
          <w:szCs w:val="24"/>
        </w:rPr>
        <w:t xml:space="preserve"> </w:t>
      </w:r>
      <w:r w:rsidRPr="001B02AC">
        <w:rPr>
          <w:rFonts w:asciiTheme="minorHAnsi" w:hAnsiTheme="minorHAnsi" w:cstheme="minorHAnsi"/>
          <w:color w:val="auto"/>
          <w:sz w:val="24"/>
          <w:szCs w:val="24"/>
          <w:shd w:val="clear" w:color="auto" w:fill="FFFFFF"/>
        </w:rPr>
        <w:t>takes no responsibility, instead criticizing or blaming who they perceive to be the persecutor</w:t>
      </w:r>
      <w:r w:rsidRPr="001B02AC">
        <w:rPr>
          <w:rFonts w:asciiTheme="minorHAnsi" w:hAnsiTheme="minorHAnsi" w:cstheme="minorHAnsi"/>
          <w:color w:val="auto"/>
          <w:sz w:val="24"/>
          <w:szCs w:val="24"/>
        </w:rPr>
        <w:t>.</w:t>
      </w:r>
    </w:p>
    <w:p w14:paraId="4FC90C6E" w14:textId="77777777"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b/>
          <w:bCs/>
          <w:sz w:val="24"/>
          <w:szCs w:val="24"/>
        </w:rPr>
        <w:t>The Rescuer:</w:t>
      </w:r>
      <w:r w:rsidRPr="001B02AC">
        <w:rPr>
          <w:rFonts w:asciiTheme="minorHAnsi" w:hAnsiTheme="minorHAnsi" w:cstheme="minorHAnsi"/>
          <w:sz w:val="24"/>
          <w:szCs w:val="24"/>
        </w:rPr>
        <w:t xml:space="preserve"> </w:t>
      </w:r>
      <w:r w:rsidRPr="001B02AC">
        <w:rPr>
          <w:rFonts w:asciiTheme="minorHAnsi" w:hAnsiTheme="minorHAnsi" w:cstheme="minorHAnsi"/>
          <w:color w:val="auto"/>
          <w:sz w:val="24"/>
          <w:szCs w:val="24"/>
          <w:shd w:val="clear" w:color="auto" w:fill="FFFFFF"/>
        </w:rPr>
        <w:t>tends to view the victim as the victim views themselves — helpless and persecuted. As a result, they will turn against the persecutor, or enable the victim’s self-pitying narrative</w:t>
      </w:r>
      <w:r w:rsidRPr="001B02AC">
        <w:rPr>
          <w:rFonts w:asciiTheme="minorHAnsi" w:hAnsiTheme="minorHAnsi" w:cstheme="minorHAnsi"/>
          <w:color w:val="auto"/>
          <w:sz w:val="24"/>
          <w:szCs w:val="24"/>
        </w:rPr>
        <w:t>.”</w:t>
      </w:r>
      <w:r w:rsidRPr="001B02AC">
        <w:rPr>
          <w:rFonts w:asciiTheme="minorHAnsi" w:hAnsiTheme="minorHAnsi" w:cstheme="minorHAnsi"/>
          <w:sz w:val="24"/>
          <w:szCs w:val="24"/>
        </w:rPr>
        <w:t xml:space="preserve"> </w:t>
      </w:r>
    </w:p>
    <w:p w14:paraId="6EEEB2EC" w14:textId="77777777" w:rsidR="001B02AC" w:rsidRPr="001B02AC" w:rsidRDefault="001B02AC" w:rsidP="007B5E1E">
      <w:pPr>
        <w:spacing w:line="360" w:lineRule="auto"/>
        <w:rPr>
          <w:rFonts w:asciiTheme="minorHAnsi" w:hAnsiTheme="minorHAnsi" w:cstheme="minorHAnsi"/>
          <w:sz w:val="24"/>
          <w:szCs w:val="24"/>
        </w:rPr>
      </w:pPr>
    </w:p>
    <w:p w14:paraId="5652F534" w14:textId="531174F0" w:rsidR="001B02AC" w:rsidRPr="001B02AC" w:rsidRDefault="001B02AC" w:rsidP="007B5E1E">
      <w:pPr>
        <w:spacing w:line="360" w:lineRule="auto"/>
        <w:rPr>
          <w:rFonts w:asciiTheme="minorHAnsi" w:hAnsiTheme="minorHAnsi" w:cstheme="minorHAnsi"/>
          <w:sz w:val="24"/>
          <w:szCs w:val="24"/>
          <w:shd w:val="clear" w:color="auto" w:fill="FFFFFF"/>
        </w:rPr>
      </w:pPr>
      <w:r w:rsidRPr="001B02AC">
        <w:rPr>
          <w:rFonts w:asciiTheme="minorHAnsi" w:hAnsiTheme="minorHAnsi" w:cstheme="minorHAnsi"/>
          <w:sz w:val="24"/>
          <w:szCs w:val="24"/>
          <w:shd w:val="clear" w:color="auto" w:fill="FFFFFF"/>
        </w:rPr>
        <w:t>The family in this incident believed themselves to be the victims. The family took no responsibility, only criticising and blaming the police for not doing what they wanted the police to do. When in reality, the family were the “persecutor” as they were happy to blame everyone else involved, the son, the police and social services. The family were only focusing on problems and not working with us to resolve the issue. I believe they were trying to get my colleagues and I to empathise with them and side with them on how they wanted the issue to be resolved by the rescuer. Derisz (2022) goes on to describe the persecutor, “</w:t>
      </w:r>
      <w:r w:rsidRPr="001B02AC">
        <w:rPr>
          <w:rFonts w:asciiTheme="minorHAnsi" w:hAnsiTheme="minorHAnsi" w:cstheme="minorHAnsi"/>
          <w:color w:val="auto"/>
          <w:sz w:val="24"/>
          <w:szCs w:val="24"/>
          <w:shd w:val="clear" w:color="auto" w:fill="FFFFFF"/>
        </w:rPr>
        <w:t>Their desire to criticize or place blame on the other leads to aggressive and oppressive behavior.</w:t>
      </w:r>
      <w:r w:rsidRPr="001B02AC">
        <w:rPr>
          <w:rFonts w:asciiTheme="minorHAnsi" w:hAnsiTheme="minorHAnsi" w:cstheme="minorHAnsi"/>
          <w:sz w:val="24"/>
          <w:szCs w:val="24"/>
          <w:shd w:val="clear" w:color="auto" w:fill="FFFFFF"/>
        </w:rPr>
        <w:t>”</w:t>
      </w:r>
      <w:r w:rsidR="00173B84">
        <w:rPr>
          <w:rFonts w:asciiTheme="minorHAnsi" w:hAnsiTheme="minorHAnsi" w:cstheme="minorHAnsi"/>
          <w:sz w:val="24"/>
          <w:szCs w:val="24"/>
          <w:shd w:val="clear" w:color="auto" w:fill="FFFFFF"/>
        </w:rPr>
        <w:t xml:space="preserve"> </w:t>
      </w:r>
      <w:r w:rsidRPr="001B02AC">
        <w:rPr>
          <w:rFonts w:asciiTheme="minorHAnsi" w:hAnsiTheme="minorHAnsi" w:cstheme="minorHAnsi"/>
          <w:sz w:val="24"/>
          <w:szCs w:val="24"/>
          <w:shd w:val="clear" w:color="auto" w:fill="FFFFFF"/>
        </w:rPr>
        <w:t xml:space="preserve">In this incident, I was aware that the family were looking for an excuse to be angry with the police and knew I had to be careful with the words I chose and how I communicate with them – especially as there was a language barrier. I also did not want to be seen as the rescuer in this incident to either the family or the thirteen-year-old male as there were no </w:t>
      </w:r>
      <w:r w:rsidRPr="001B02AC">
        <w:rPr>
          <w:rFonts w:asciiTheme="minorHAnsi" w:hAnsiTheme="minorHAnsi" w:cstheme="minorHAnsi"/>
          <w:sz w:val="24"/>
          <w:szCs w:val="24"/>
          <w:shd w:val="clear" w:color="auto" w:fill="FFFFFF"/>
        </w:rPr>
        <w:lastRenderedPageBreak/>
        <w:t xml:space="preserve">victims in this incident and did not want to be seen to be taking the side of the family or the son. I needed to remain impartial. </w:t>
      </w:r>
    </w:p>
    <w:p w14:paraId="4795B444" w14:textId="77777777" w:rsidR="001B02AC" w:rsidRPr="001B02AC" w:rsidRDefault="001B02AC" w:rsidP="007B5E1E">
      <w:pPr>
        <w:spacing w:line="360" w:lineRule="auto"/>
        <w:rPr>
          <w:rFonts w:asciiTheme="minorHAnsi" w:hAnsiTheme="minorHAnsi" w:cstheme="minorHAnsi"/>
          <w:sz w:val="24"/>
          <w:szCs w:val="24"/>
        </w:rPr>
      </w:pPr>
    </w:p>
    <w:p w14:paraId="55316F84" w14:textId="04FCD5D9" w:rsidR="001B02AC" w:rsidRP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Fonts w:asciiTheme="minorHAnsi" w:hAnsiTheme="minorHAnsi" w:cstheme="minorHAnsi"/>
          <w:sz w:val="24"/>
          <w:szCs w:val="24"/>
        </w:rPr>
        <w:t>Betari’s Box paved the way for dramatic changes in the way people communicate with one another. By being aware of and taking this model into every situation I interact with in the police I am able to be fully aware of my surroundings. Therefore, if any negative cycles appear, I am able to break the cycle and turn the negatives into positives. By being aware of the Betari Box model, regaining control within a situation is more likely to happen. However, regaining control; especially in a policing situation can be tricky. Terry Penney (2016) explains the concept of LEAPS</w:t>
      </w:r>
      <w:r w:rsidR="00173B84">
        <w:rPr>
          <w:rFonts w:asciiTheme="minorHAnsi" w:hAnsiTheme="minorHAnsi" w:cstheme="minorHAnsi"/>
          <w:sz w:val="24"/>
          <w:szCs w:val="24"/>
        </w:rPr>
        <w:t>,</w:t>
      </w:r>
      <w:r w:rsidRPr="001B02AC">
        <w:rPr>
          <w:rFonts w:asciiTheme="minorHAnsi" w:hAnsiTheme="minorHAnsi" w:cstheme="minorHAnsi"/>
          <w:sz w:val="24"/>
          <w:szCs w:val="24"/>
        </w:rPr>
        <w:t xml:space="preserve"> </w:t>
      </w:r>
      <w:r w:rsidR="00173B84">
        <w:rPr>
          <w:rFonts w:asciiTheme="minorHAnsi" w:hAnsiTheme="minorHAnsi" w:cstheme="minorHAnsi"/>
          <w:sz w:val="24"/>
          <w:szCs w:val="24"/>
        </w:rPr>
        <w:t>“</w:t>
      </w:r>
      <w:r w:rsidRPr="001B02AC">
        <w:rPr>
          <w:rFonts w:asciiTheme="minorHAnsi" w:hAnsiTheme="minorHAnsi" w:cstheme="minorHAnsi"/>
          <w:sz w:val="24"/>
          <w:szCs w:val="24"/>
        </w:rPr>
        <w:t>when dealing with conflict:</w:t>
      </w:r>
    </w:p>
    <w:p w14:paraId="648FFA7C" w14:textId="72A48FDD" w:rsidR="001B02AC" w:rsidRP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Style w:val="Strong"/>
          <w:rFonts w:asciiTheme="minorHAnsi" w:hAnsiTheme="minorHAnsi" w:cstheme="minorHAnsi"/>
          <w:sz w:val="24"/>
          <w:szCs w:val="24"/>
        </w:rPr>
        <w:t>L</w:t>
      </w:r>
      <w:r w:rsidRPr="001B02AC">
        <w:rPr>
          <w:rFonts w:asciiTheme="minorHAnsi" w:hAnsiTheme="minorHAnsi" w:cstheme="minorHAnsi"/>
          <w:sz w:val="24"/>
          <w:szCs w:val="24"/>
        </w:rPr>
        <w:t> - Looking, listening and communicating professionally.</w:t>
      </w:r>
    </w:p>
    <w:p w14:paraId="02895798" w14:textId="77777777" w:rsidR="001B02AC" w:rsidRP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Style w:val="Strong"/>
          <w:rFonts w:asciiTheme="minorHAnsi" w:hAnsiTheme="minorHAnsi" w:cstheme="minorHAnsi"/>
          <w:sz w:val="24"/>
          <w:szCs w:val="24"/>
        </w:rPr>
        <w:t>E</w:t>
      </w:r>
      <w:r w:rsidRPr="001B02AC">
        <w:rPr>
          <w:rFonts w:asciiTheme="minorHAnsi" w:hAnsiTheme="minorHAnsi" w:cstheme="minorHAnsi"/>
          <w:sz w:val="24"/>
          <w:szCs w:val="24"/>
        </w:rPr>
        <w:t xml:space="preserve"> - Empathy, show an understanding to the person and try to put yourself in their situation. </w:t>
      </w:r>
    </w:p>
    <w:p w14:paraId="69F20EF3" w14:textId="77777777" w:rsidR="001B02AC" w:rsidRP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Style w:val="Strong"/>
          <w:rFonts w:asciiTheme="minorHAnsi" w:hAnsiTheme="minorHAnsi" w:cstheme="minorHAnsi"/>
          <w:sz w:val="24"/>
          <w:szCs w:val="24"/>
        </w:rPr>
        <w:t>A</w:t>
      </w:r>
      <w:r w:rsidRPr="001B02AC">
        <w:rPr>
          <w:rFonts w:asciiTheme="minorHAnsi" w:hAnsiTheme="minorHAnsi" w:cstheme="minorHAnsi"/>
          <w:sz w:val="24"/>
          <w:szCs w:val="24"/>
        </w:rPr>
        <w:t xml:space="preserve"> - Asking questions, this will allow you to act consistently and fairly with people. </w:t>
      </w:r>
    </w:p>
    <w:p w14:paraId="06346AFB" w14:textId="77777777" w:rsidR="001B02AC" w:rsidRP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Style w:val="Strong"/>
          <w:rFonts w:asciiTheme="minorHAnsi" w:hAnsiTheme="minorHAnsi" w:cstheme="minorHAnsi"/>
          <w:sz w:val="24"/>
          <w:szCs w:val="24"/>
        </w:rPr>
        <w:t>P</w:t>
      </w:r>
      <w:r w:rsidRPr="001B02AC">
        <w:rPr>
          <w:rFonts w:asciiTheme="minorHAnsi" w:hAnsiTheme="minorHAnsi" w:cstheme="minorHAnsi"/>
          <w:sz w:val="24"/>
          <w:szCs w:val="24"/>
        </w:rPr>
        <w:t xml:space="preserve"> - Paraphrasing the facts into your own words. </w:t>
      </w:r>
    </w:p>
    <w:p w14:paraId="23F8DC7A" w14:textId="68FB60D3" w:rsid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Style w:val="Strong"/>
          <w:rFonts w:asciiTheme="minorHAnsi" w:hAnsiTheme="minorHAnsi" w:cstheme="minorHAnsi"/>
          <w:sz w:val="24"/>
          <w:szCs w:val="24"/>
        </w:rPr>
        <w:t>S</w:t>
      </w:r>
      <w:r w:rsidRPr="001B02AC">
        <w:rPr>
          <w:rFonts w:asciiTheme="minorHAnsi" w:hAnsiTheme="minorHAnsi" w:cstheme="minorHAnsi"/>
          <w:sz w:val="24"/>
          <w:szCs w:val="24"/>
        </w:rPr>
        <w:t xml:space="preserve"> - Summarising, always consider the facts involved and work effectively as a team, if required to do so. </w:t>
      </w:r>
    </w:p>
    <w:p w14:paraId="0EBE60D0" w14:textId="77777777" w:rsidR="00270B43" w:rsidRPr="001B02AC" w:rsidRDefault="00270B43" w:rsidP="007B5E1E">
      <w:pPr>
        <w:shd w:val="clear" w:color="auto" w:fill="FFFFFF"/>
        <w:spacing w:after="100" w:afterAutospacing="1" w:line="360" w:lineRule="auto"/>
        <w:rPr>
          <w:rFonts w:asciiTheme="minorHAnsi" w:hAnsiTheme="minorHAnsi" w:cstheme="minorHAnsi"/>
          <w:sz w:val="24"/>
          <w:szCs w:val="24"/>
        </w:rPr>
      </w:pPr>
    </w:p>
    <w:p w14:paraId="1D2EFE21" w14:textId="77777777" w:rsidR="001B02AC" w:rsidRPr="001B02AC" w:rsidRDefault="001B02AC" w:rsidP="007B5E1E">
      <w:pPr>
        <w:shd w:val="clear" w:color="auto" w:fill="FFFFFF"/>
        <w:spacing w:after="100" w:afterAutospacing="1" w:line="360" w:lineRule="auto"/>
        <w:rPr>
          <w:rFonts w:asciiTheme="minorHAnsi" w:hAnsiTheme="minorHAnsi" w:cstheme="minorHAnsi"/>
          <w:sz w:val="24"/>
          <w:szCs w:val="24"/>
        </w:rPr>
      </w:pPr>
      <w:r w:rsidRPr="001B02AC">
        <w:rPr>
          <w:rFonts w:asciiTheme="minorHAnsi" w:hAnsiTheme="minorHAnsi" w:cstheme="minorHAnsi"/>
          <w:sz w:val="24"/>
          <w:szCs w:val="24"/>
        </w:rPr>
        <w:t>Penney goes on to explain how positive communication goes a long way while dealing with conflict, and how our attitudes play a huge role in the outcome. Terry Penney (2016), “</w:t>
      </w:r>
      <w:r w:rsidRPr="001B02AC">
        <w:rPr>
          <w:rFonts w:asciiTheme="minorHAnsi" w:hAnsiTheme="minorHAnsi" w:cstheme="minorHAnsi"/>
          <w:sz w:val="24"/>
          <w:szCs w:val="24"/>
          <w:shd w:val="clear" w:color="auto" w:fill="FFFFFF"/>
        </w:rPr>
        <w:t xml:space="preserve">These behaviors often affect the people around us. They then turn those negative behaviors back on us, and the conflict gets worse”. </w:t>
      </w:r>
      <w:r w:rsidRPr="001B02AC">
        <w:rPr>
          <w:rFonts w:asciiTheme="minorHAnsi" w:hAnsiTheme="minorHAnsi" w:cstheme="minorHAnsi"/>
          <w:sz w:val="24"/>
          <w:szCs w:val="24"/>
        </w:rPr>
        <w:t>By understanding how conflict and negative communication can be controlled I can use other theories and models to help me in other incidents. In regards to the Drama Triangle, depending on the situation individuals are able to adapt to more than one of the three characters – the Victim, the Persecutor and the Rescuer. Reflecting on the Drama Triangle and the situation I have given as an example, each person involved essentially saw themselves as the victim Singh (2019) “The Drama Triangle demonstrates that everyone tends to adopt one or the other role at some point. It does not implicate a single person but is only a means to break out of the vicious cycle of toxic and exhausting situations”.</w:t>
      </w:r>
    </w:p>
    <w:p w14:paraId="2ED7E83E" w14:textId="77777777" w:rsidR="001B02AC" w:rsidRPr="001B02AC" w:rsidRDefault="001B02AC" w:rsidP="007B5E1E">
      <w:pPr>
        <w:spacing w:line="360" w:lineRule="auto"/>
        <w:rPr>
          <w:rFonts w:asciiTheme="minorHAnsi" w:hAnsiTheme="minorHAnsi" w:cstheme="minorHAnsi"/>
          <w:sz w:val="24"/>
          <w:szCs w:val="24"/>
        </w:rPr>
      </w:pPr>
    </w:p>
    <w:p w14:paraId="2BF56B77" w14:textId="69890593"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lastRenderedPageBreak/>
        <w:t>Using both the Betari Box model and the Drama Triangle concludes that the Drama Triangle is a negative system in comparison, and it would be positive to break out of the triangle to avoid any emotional and mental pain. Whereas the Betari Box model demonstrates how attitudes and behaviour will affect others around you. Being stuck in a negative cycle and being aware of this model allowed me to stop and change my attitude and therefore having a positive impact on those around me and breaking the Betari Box cycle. Working within the police means being smart in your communication style. When I see the word conflict, I do not always think of being physical with someone, but more about using the right words and phrases to de-escalate a situation. “</w:t>
      </w:r>
      <w:r w:rsidRPr="001B02AC">
        <w:rPr>
          <w:rFonts w:asciiTheme="minorHAnsi" w:hAnsiTheme="minorHAnsi" w:cstheme="minorHAnsi"/>
          <w:spacing w:val="3"/>
          <w:sz w:val="24"/>
          <w:szCs w:val="24"/>
        </w:rPr>
        <w:t>Officers and staff routinely find ways to manage conflict situations without physical force</w:t>
      </w:r>
      <w:r w:rsidR="00173B84">
        <w:rPr>
          <w:rFonts w:asciiTheme="minorHAnsi" w:hAnsiTheme="minorHAnsi" w:cstheme="minorHAnsi"/>
          <w:spacing w:val="3"/>
          <w:sz w:val="24"/>
          <w:szCs w:val="24"/>
        </w:rPr>
        <w:t>…</w:t>
      </w:r>
      <w:r w:rsidRPr="001B02AC">
        <w:rPr>
          <w:rFonts w:asciiTheme="minorHAnsi" w:hAnsiTheme="minorHAnsi" w:cstheme="minorHAnsi"/>
          <w:spacing w:val="3"/>
          <w:sz w:val="24"/>
          <w:szCs w:val="24"/>
        </w:rPr>
        <w:t>Dialogue and communication are central to specialist training in public order” (College of Policing, 2020).</w:t>
      </w:r>
    </w:p>
    <w:p w14:paraId="01287F03" w14:textId="77777777" w:rsidR="001B02AC" w:rsidRPr="001B02AC" w:rsidRDefault="001B02AC" w:rsidP="007B5E1E">
      <w:pPr>
        <w:spacing w:line="360" w:lineRule="auto"/>
        <w:rPr>
          <w:rFonts w:asciiTheme="minorHAnsi" w:hAnsiTheme="minorHAnsi" w:cstheme="minorHAnsi"/>
          <w:sz w:val="24"/>
          <w:szCs w:val="24"/>
        </w:rPr>
      </w:pPr>
    </w:p>
    <w:p w14:paraId="099D5436" w14:textId="1D5459A6" w:rsidR="001B02AC" w:rsidRPr="001B02AC" w:rsidRDefault="001B02AC" w:rsidP="007B5E1E">
      <w:pPr>
        <w:spacing w:line="360" w:lineRule="auto"/>
        <w:rPr>
          <w:rFonts w:asciiTheme="minorHAnsi" w:hAnsiTheme="minorHAnsi" w:cstheme="minorHAnsi"/>
          <w:sz w:val="24"/>
          <w:szCs w:val="24"/>
        </w:rPr>
      </w:pPr>
      <w:r w:rsidRPr="001B02AC">
        <w:rPr>
          <w:rFonts w:asciiTheme="minorHAnsi" w:hAnsiTheme="minorHAnsi" w:cstheme="minorHAnsi"/>
          <w:sz w:val="24"/>
          <w:szCs w:val="24"/>
        </w:rPr>
        <w:t xml:space="preserve">With regards to the incident, I described above, I am </w:t>
      </w:r>
      <w:r w:rsidR="00173B84">
        <w:rPr>
          <w:rFonts w:asciiTheme="minorHAnsi" w:hAnsiTheme="minorHAnsi" w:cstheme="minorHAnsi"/>
          <w:sz w:val="24"/>
          <w:szCs w:val="24"/>
        </w:rPr>
        <w:t>pleased</w:t>
      </w:r>
      <w:r w:rsidRPr="001B02AC">
        <w:rPr>
          <w:rFonts w:asciiTheme="minorHAnsi" w:hAnsiTheme="minorHAnsi" w:cstheme="minorHAnsi"/>
          <w:sz w:val="24"/>
          <w:szCs w:val="24"/>
        </w:rPr>
        <w:t xml:space="preserve"> with how I </w:t>
      </w:r>
      <w:r w:rsidR="00173B84">
        <w:rPr>
          <w:rFonts w:asciiTheme="minorHAnsi" w:hAnsiTheme="minorHAnsi" w:cstheme="minorHAnsi"/>
          <w:sz w:val="24"/>
          <w:szCs w:val="24"/>
        </w:rPr>
        <w:t>handled this situation</w:t>
      </w:r>
      <w:r w:rsidRPr="001B02AC">
        <w:rPr>
          <w:rFonts w:asciiTheme="minorHAnsi" w:hAnsiTheme="minorHAnsi" w:cstheme="minorHAnsi"/>
          <w:sz w:val="24"/>
          <w:szCs w:val="24"/>
        </w:rPr>
        <w:t xml:space="preserve"> in a social, legislative and ethical context</w:t>
      </w:r>
      <w:r w:rsidR="00173B84">
        <w:rPr>
          <w:rFonts w:asciiTheme="minorHAnsi" w:hAnsiTheme="minorHAnsi" w:cstheme="minorHAnsi"/>
          <w:sz w:val="24"/>
          <w:szCs w:val="24"/>
        </w:rPr>
        <w:t xml:space="preserve"> especially being so new in my police career and role. </w:t>
      </w:r>
    </w:p>
    <w:p w14:paraId="31C4BBBA" w14:textId="067B6FB1" w:rsidR="001B02AC" w:rsidRPr="001B02AC" w:rsidRDefault="001B02AC" w:rsidP="007B5E1E">
      <w:pPr>
        <w:spacing w:line="360" w:lineRule="auto"/>
        <w:ind w:right="107"/>
        <w:jc w:val="both"/>
        <w:rPr>
          <w:b/>
          <w:sz w:val="32"/>
          <w:szCs w:val="32"/>
        </w:rPr>
      </w:pPr>
    </w:p>
    <w:p w14:paraId="4878855C" w14:textId="210AEC3F" w:rsidR="001B02AC" w:rsidRPr="001B02AC" w:rsidRDefault="001B02AC" w:rsidP="007B5E1E">
      <w:pPr>
        <w:spacing w:line="360" w:lineRule="auto"/>
        <w:ind w:right="107"/>
        <w:jc w:val="both"/>
        <w:rPr>
          <w:rFonts w:asciiTheme="minorHAnsi" w:hAnsiTheme="minorHAnsi" w:cstheme="minorHAnsi"/>
          <w:bCs/>
        </w:rPr>
      </w:pPr>
      <w:r w:rsidRPr="001B02AC">
        <w:rPr>
          <w:rFonts w:asciiTheme="minorHAnsi" w:hAnsiTheme="minorHAnsi" w:cstheme="minorHAnsi"/>
          <w:bCs/>
          <w:sz w:val="24"/>
          <w:szCs w:val="24"/>
        </w:rPr>
        <w:t>Total: 2</w:t>
      </w:r>
      <w:r w:rsidR="00E60D0D">
        <w:rPr>
          <w:rFonts w:asciiTheme="minorHAnsi" w:hAnsiTheme="minorHAnsi" w:cstheme="minorHAnsi"/>
          <w:bCs/>
          <w:sz w:val="24"/>
          <w:szCs w:val="24"/>
        </w:rPr>
        <w:t>159</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CB97672" w14:textId="60F6E05E" w:rsidR="00270B43" w:rsidRPr="00270B43" w:rsidRDefault="00270B43" w:rsidP="007B5E1E">
      <w:pPr>
        <w:spacing w:line="360" w:lineRule="auto"/>
        <w:ind w:right="107"/>
        <w:jc w:val="both"/>
        <w:rPr>
          <w:rFonts w:asciiTheme="minorHAnsi" w:hAnsiTheme="minorHAnsi" w:cstheme="minorHAnsi"/>
          <w:sz w:val="24"/>
          <w:szCs w:val="24"/>
        </w:rPr>
      </w:pPr>
      <w:r w:rsidRPr="00270B43">
        <w:rPr>
          <w:rFonts w:asciiTheme="minorHAnsi" w:hAnsiTheme="minorHAnsi" w:cstheme="minorHAnsi"/>
          <w:sz w:val="24"/>
          <w:szCs w:val="24"/>
        </w:rPr>
        <w:t xml:space="preserve">I will be exploring an incident which I attended and discuss how I played a significant role with the victim. I will be analysing and reflecting on my behaviour. I will be using Borton’s model of reflection (1970) and evaluating critically how I </w:t>
      </w:r>
      <w:r w:rsidR="00173B84">
        <w:rPr>
          <w:rFonts w:asciiTheme="minorHAnsi" w:hAnsiTheme="minorHAnsi" w:cstheme="minorHAnsi"/>
          <w:sz w:val="24"/>
          <w:szCs w:val="24"/>
        </w:rPr>
        <w:t xml:space="preserve">considered and </w:t>
      </w:r>
      <w:r w:rsidRPr="00270B43">
        <w:rPr>
          <w:rFonts w:asciiTheme="minorHAnsi" w:hAnsiTheme="minorHAnsi" w:cstheme="minorHAnsi"/>
          <w:sz w:val="24"/>
          <w:szCs w:val="24"/>
        </w:rPr>
        <w:t>used the victims code of practice throughout</w:t>
      </w:r>
      <w:r w:rsidR="00173B84">
        <w:rPr>
          <w:rFonts w:asciiTheme="minorHAnsi" w:hAnsiTheme="minorHAnsi" w:cstheme="minorHAnsi"/>
          <w:sz w:val="24"/>
          <w:szCs w:val="24"/>
        </w:rPr>
        <w:t xml:space="preserve"> my dealing of the situation</w:t>
      </w:r>
      <w:r w:rsidRPr="00270B43">
        <w:rPr>
          <w:rFonts w:asciiTheme="minorHAnsi" w:hAnsiTheme="minorHAnsi" w:cstheme="minorHAnsi"/>
          <w:sz w:val="24"/>
          <w:szCs w:val="24"/>
        </w:rPr>
        <w:t xml:space="preserve">. I will also review how I applied the core principles of ethics, equality, diversity and human rights to this incident. In the Code of Practice for Victims of Crime in England and Wales (Victim’s Code) the codes </w:t>
      </w:r>
      <w:r w:rsidR="00E75DA0">
        <w:rPr>
          <w:rFonts w:asciiTheme="minorHAnsi" w:hAnsiTheme="minorHAnsi" w:cstheme="minorHAnsi"/>
          <w:sz w:val="24"/>
          <w:szCs w:val="24"/>
        </w:rPr>
        <w:t>“</w:t>
      </w:r>
      <w:r w:rsidRPr="00270B43">
        <w:rPr>
          <w:rFonts w:asciiTheme="minorHAnsi" w:hAnsiTheme="minorHAnsi" w:cstheme="minorHAnsi"/>
          <w:sz w:val="24"/>
          <w:szCs w:val="24"/>
        </w:rPr>
        <w:t>definition of a victim is</w:t>
      </w:r>
      <w:r w:rsidR="00E75DA0">
        <w:rPr>
          <w:rFonts w:asciiTheme="minorHAnsi" w:hAnsiTheme="minorHAnsi" w:cstheme="minorHAnsi"/>
          <w:sz w:val="24"/>
          <w:szCs w:val="24"/>
        </w:rPr>
        <w:t xml:space="preserve"> </w:t>
      </w:r>
      <w:r w:rsidRPr="00270B43">
        <w:rPr>
          <w:rFonts w:asciiTheme="minorHAnsi" w:hAnsiTheme="minorHAnsi" w:cstheme="minorHAnsi"/>
          <w:sz w:val="24"/>
          <w:szCs w:val="24"/>
        </w:rPr>
        <w:t xml:space="preserve">a person who has suffered harm, including physical, mental or emotional harm or economic loss which was directly caused by a criminal offence” (Gov.uk, 2021). The Victims Code of Practice came into force in December 2013 and gives victims the support and guidance from the beginning right up to the end of the criminal justice system. It is the responsibility of the police and other agencies such as the Crown Prosecution Service (CPS) to deliver the Codes of Practice to victims. Before the Victims Code of Practice was introduced there were numerous reports stating that the justice system was failing victims with the lack of support they were receiving (Topping, 2021). </w:t>
      </w:r>
    </w:p>
    <w:p w14:paraId="4201BCD8" w14:textId="77777777" w:rsidR="00270B43" w:rsidRPr="00270B43" w:rsidRDefault="00270B43" w:rsidP="007B5E1E">
      <w:pPr>
        <w:spacing w:line="360" w:lineRule="auto"/>
        <w:ind w:right="107"/>
        <w:jc w:val="both"/>
        <w:rPr>
          <w:rFonts w:asciiTheme="minorHAnsi" w:hAnsiTheme="minorHAnsi" w:cstheme="minorHAnsi"/>
          <w:sz w:val="24"/>
          <w:szCs w:val="24"/>
        </w:rPr>
      </w:pPr>
    </w:p>
    <w:p w14:paraId="100A1BDB" w14:textId="1684E994"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color w:val="000000"/>
          <w:shd w:val="clear" w:color="auto" w:fill="FFFFFF"/>
        </w:rPr>
      </w:pPr>
      <w:r w:rsidRPr="00270B43">
        <w:rPr>
          <w:rFonts w:asciiTheme="minorHAnsi" w:hAnsiTheme="minorHAnsi" w:cstheme="minorHAnsi"/>
        </w:rPr>
        <w:lastRenderedPageBreak/>
        <w:t>I was given a handover from the previous shift who had arrested a male in the early hours of the morning who was in the area of a reported burglary. The male, who was known to police was a notorious burglar. He had on him equipment that suggested that he had either committed an offence (actus reus) or had the intention to do so (mens rea). “</w:t>
      </w:r>
      <w:r w:rsidRPr="00270B43">
        <w:rPr>
          <w:rFonts w:asciiTheme="minorHAnsi" w:hAnsiTheme="minorHAnsi" w:cstheme="minorHAnsi"/>
          <w:color w:val="000000" w:themeColor="text1"/>
          <w:shd w:val="clear" w:color="auto" w:fill="FFFFFF"/>
        </w:rPr>
        <w:t xml:space="preserve">Actus reus is the physical element of a crime. In most cases, the actus reus will be something the defendant does - an “act” (College Law, 2014), </w:t>
      </w:r>
      <w:r w:rsidRPr="00270B43">
        <w:rPr>
          <w:rFonts w:asciiTheme="minorHAnsi" w:hAnsiTheme="minorHAnsi" w:cstheme="minorHAnsi"/>
        </w:rPr>
        <w:t>“</w:t>
      </w:r>
      <w:r w:rsidRPr="00270B43">
        <w:rPr>
          <w:rStyle w:val="Emphasis"/>
          <w:rFonts w:asciiTheme="minorHAnsi" w:hAnsiTheme="minorHAnsi" w:cstheme="minorHAnsi"/>
          <w:bdr w:val="none" w:sz="0" w:space="0" w:color="auto" w:frame="1"/>
          <w:shd w:val="clear" w:color="auto" w:fill="FFFFFF"/>
        </w:rPr>
        <w:t>Mens rea</w:t>
      </w:r>
      <w:r w:rsidRPr="00270B43">
        <w:rPr>
          <w:rFonts w:asciiTheme="minorHAnsi" w:hAnsiTheme="minorHAnsi" w:cstheme="minorHAnsi"/>
          <w:shd w:val="clear" w:color="auto" w:fill="FFFFFF"/>
        </w:rPr>
        <w:t xml:space="preserve"> refers to what the accused individual was thinking, and what their intent was at the time </w:t>
      </w:r>
      <w:r w:rsidRPr="004A4C21">
        <w:rPr>
          <w:rFonts w:asciiTheme="minorHAnsi" w:hAnsiTheme="minorHAnsi" w:cstheme="minorHAnsi"/>
          <w:shd w:val="clear" w:color="auto" w:fill="FFFFFF"/>
        </w:rPr>
        <w:t xml:space="preserve">the crime was committed” (Legal Dictionary, 2015). He was arrested by officers for the offence of “Going Equipped”. </w:t>
      </w:r>
      <w:r w:rsidR="00C24B39" w:rsidRPr="004A4C21">
        <w:rPr>
          <w:rFonts w:asciiTheme="minorHAnsi" w:hAnsiTheme="minorHAnsi" w:cstheme="minorHAnsi"/>
          <w:shd w:val="clear" w:color="auto" w:fill="FFFFFF"/>
        </w:rPr>
        <w:t xml:space="preserve">As defined in section </w:t>
      </w:r>
      <w:r w:rsidR="003C2A94" w:rsidRPr="004A4C21">
        <w:rPr>
          <w:rFonts w:asciiTheme="minorHAnsi" w:hAnsiTheme="minorHAnsi" w:cstheme="minorHAnsi"/>
          <w:shd w:val="clear" w:color="auto" w:fill="FFFFFF"/>
        </w:rPr>
        <w:t>25</w:t>
      </w:r>
      <w:r w:rsidR="00C24B39" w:rsidRPr="004A4C21">
        <w:rPr>
          <w:rFonts w:asciiTheme="minorHAnsi" w:hAnsiTheme="minorHAnsi" w:cstheme="minorHAnsi"/>
          <w:shd w:val="clear" w:color="auto" w:fill="FFFFFF"/>
        </w:rPr>
        <w:t xml:space="preserve"> of (</w:t>
      </w:r>
      <w:r w:rsidRPr="004A4C21">
        <w:rPr>
          <w:rFonts w:asciiTheme="minorHAnsi" w:hAnsiTheme="minorHAnsi" w:cstheme="minorHAnsi"/>
          <w:color w:val="000000"/>
          <w:shd w:val="clear" w:color="auto" w:fill="FFFFFF"/>
        </w:rPr>
        <w:t>The Theft Act 1968</w:t>
      </w:r>
      <w:r w:rsidR="00C24B39" w:rsidRPr="004A4C21">
        <w:rPr>
          <w:rFonts w:asciiTheme="minorHAnsi" w:hAnsiTheme="minorHAnsi" w:cstheme="minorHAnsi"/>
          <w:color w:val="000000"/>
          <w:shd w:val="clear" w:color="auto" w:fill="FFFFFF"/>
        </w:rPr>
        <w:t>)</w:t>
      </w:r>
      <w:r w:rsidRPr="004A4C21">
        <w:rPr>
          <w:rFonts w:asciiTheme="minorHAnsi" w:hAnsiTheme="minorHAnsi" w:cstheme="minorHAnsi"/>
          <w:shd w:val="clear" w:color="auto" w:fill="FFFFFF"/>
        </w:rPr>
        <w:t>, “</w:t>
      </w:r>
      <w:r w:rsidR="004A4C21" w:rsidRPr="004A4C21">
        <w:rPr>
          <w:rFonts w:asciiTheme="minorHAnsi" w:hAnsiTheme="minorHAnsi" w:cstheme="minorHAnsi"/>
          <w:color w:val="000000"/>
          <w:shd w:val="clear" w:color="auto" w:fill="FFFFFF"/>
        </w:rPr>
        <w:t>A person shall be guilty of an offence if, when not at his place of abode, he has with him any article for use in the course of or in connection with any </w:t>
      </w:r>
      <w:r w:rsidR="004A4C21" w:rsidRPr="004A4C21">
        <w:rPr>
          <w:rStyle w:val="legaddition"/>
          <w:rFonts w:asciiTheme="minorHAnsi" w:hAnsiTheme="minorHAnsi" w:cstheme="minorHAnsi"/>
          <w:color w:val="000000"/>
          <w:shd w:val="clear" w:color="auto" w:fill="FFFFFF"/>
        </w:rPr>
        <w:t>burglary or theft</w:t>
      </w:r>
      <w:r w:rsidRPr="004A4C21">
        <w:rPr>
          <w:rFonts w:asciiTheme="minorHAnsi" w:hAnsiTheme="minorHAnsi" w:cstheme="minorHAnsi"/>
          <w:shd w:val="clear" w:color="auto" w:fill="FFFFFF"/>
        </w:rPr>
        <w:t>”.</w:t>
      </w:r>
      <w:r w:rsidRPr="00270B43">
        <w:rPr>
          <w:rFonts w:asciiTheme="minorHAnsi" w:hAnsiTheme="minorHAnsi" w:cstheme="minorHAnsi"/>
          <w:shd w:val="clear" w:color="auto" w:fill="FFFFFF"/>
        </w:rPr>
        <w:t xml:space="preserve"> (legislation.gov.uk, 2011). </w:t>
      </w:r>
      <w:r w:rsidRPr="00270B43">
        <w:rPr>
          <w:rFonts w:asciiTheme="minorHAnsi" w:hAnsiTheme="minorHAnsi" w:cstheme="minorHAnsi"/>
          <w:color w:val="000000"/>
          <w:shd w:val="clear" w:color="auto" w:fill="FFFFFF"/>
        </w:rPr>
        <w:t xml:space="preserve">On review of the suspect in the morning I could see he had a number of outstanding occurrences linked to his name. Two of these were suspected burglaries at two coffee shops that were owned by the same individual in Newport. None of the enquiries had been completed, no statements had been taken from officers of the victim. The CCTV had not been collected and therefore not reviewed. I reached out to the victim and introduced myself as the Officer In Case and explained to him that we have a male in custody who we believe is responsible for the two burglaries at his coffee shops. I asked the victim if I could arrange a time to meet him and complete a statement to which he agreed. </w:t>
      </w:r>
    </w:p>
    <w:p w14:paraId="7269C9F4" w14:textId="1F1C5ED8"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color w:val="000000"/>
          <w:shd w:val="clear" w:color="auto" w:fill="FFFFFF"/>
        </w:rPr>
        <w:t xml:space="preserve">While speaking to the victim on the phone he made it clear that he was a homosexual after referring to his partner who was male. After receiving this information directly from him and connecting two of his coffee shops having been burgled by potentially the same male I discussed with my </w:t>
      </w:r>
      <w:r w:rsidRPr="00270B43">
        <w:rPr>
          <w:rFonts w:asciiTheme="minorHAnsi" w:hAnsiTheme="minorHAnsi" w:cstheme="minorHAnsi"/>
          <w:shd w:val="clear" w:color="auto" w:fill="FFFFFF"/>
        </w:rPr>
        <w:t>sergeant that as the victim has a protected characteristic, this could potentially be a hate crime. “</w:t>
      </w:r>
      <w:r w:rsidRPr="00270B43">
        <w:rPr>
          <w:rFonts w:asciiTheme="minorHAnsi" w:hAnsiTheme="minorHAnsi" w:cstheme="minorHAnsi"/>
        </w:rPr>
        <w:t xml:space="preserve">Any crime can be prosecuted as a hate crime if the offender has either: demonstrated hostility based on race, religion, disability, sexual orientation or transgender identity or been motivated by hostility based on race, religion, disability, sexual orientation or transgender identity” (CPS, 2017). I met the victim at one of his coffee shops and completed a statement with him, he also showed me CCTV on his phone that he had recorded which showed a male, who appeared to be the subject we had in custody. He had the same bag and hat that he had when he was arrested in the morning. It came to my attention that Right 2 of the Codes of Practice had not been met by previous officers dealing with this case. </w:t>
      </w:r>
      <w:r w:rsidR="00072F4F">
        <w:rPr>
          <w:rFonts w:asciiTheme="minorHAnsi" w:hAnsiTheme="minorHAnsi" w:cstheme="minorHAnsi"/>
        </w:rPr>
        <w:t>“</w:t>
      </w:r>
      <w:r w:rsidRPr="00270B43">
        <w:rPr>
          <w:rFonts w:asciiTheme="minorHAnsi" w:hAnsiTheme="minorHAnsi" w:cstheme="minorHAnsi"/>
        </w:rPr>
        <w:t>Right 2: To have the details of the crime recorded without unjustified delay</w:t>
      </w:r>
      <w:r w:rsidR="00072F4F">
        <w:rPr>
          <w:rFonts w:asciiTheme="minorHAnsi" w:hAnsiTheme="minorHAnsi" w:cstheme="minorHAnsi"/>
        </w:rPr>
        <w:t>”</w:t>
      </w:r>
      <w:r w:rsidRPr="00270B43">
        <w:rPr>
          <w:rFonts w:asciiTheme="minorHAnsi" w:hAnsiTheme="minorHAnsi" w:cstheme="minorHAnsi"/>
        </w:rPr>
        <w:t xml:space="preserve"> (Ministry of Justice, 2020) and therefore I was worried others must not have been followed either. As I was aware of the Codes of Practice not being met on the first interaction </w:t>
      </w:r>
      <w:r w:rsidRPr="00270B43">
        <w:rPr>
          <w:rFonts w:asciiTheme="minorHAnsi" w:hAnsiTheme="minorHAnsi" w:cstheme="minorHAnsi"/>
        </w:rPr>
        <w:lastRenderedPageBreak/>
        <w:t>with the victim I was sure to make the victim aware of services that were available to him in relation to the Victim’s Code of Practice and the Victim’s Code.</w:t>
      </w:r>
    </w:p>
    <w:p w14:paraId="38C981D8" w14:textId="684522F6"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Although the victim stated that he did not know the male in the CCTV and does not recognise him, I could not rule out that these two crimes against his businesses could be a hate crime. When I met with the victim I obtained as much information as possible from him, including the confirmation of his sexual orientation, ethnicity, and other protected characteristics he may have. There were no other protected characteristics to be aware of and no language barriers with the victim as he was a white British male. I asked the victim if he believe these crimes could be targeted due to his sexual orientation, in which he could not be 100% certain he strongly believed that this is not why his two properties have been burgled and damaged. I raised my concerns with him about these two incidents being a potential hate crime and suggested to him that he is eligible for enhanced victim support if he chooses to.  I explained to him the process with regards to the male we have in custody and the importance of retaining a statement from him and the CCTV from his two cafés in </w:t>
      </w:r>
      <w:r w:rsidRPr="00B7014C">
        <w:rPr>
          <w:rFonts w:asciiTheme="minorHAnsi" w:hAnsiTheme="minorHAnsi" w:cstheme="minorHAnsi"/>
        </w:rPr>
        <w:t xml:space="preserve">Newport. I also conducted a Victim Personal Statement (VPS) with the victim. </w:t>
      </w:r>
      <w:r w:rsidR="00CE3B45" w:rsidRPr="00B7014C">
        <w:rPr>
          <w:rFonts w:asciiTheme="minorHAnsi" w:hAnsiTheme="minorHAnsi" w:cstheme="minorHAnsi"/>
        </w:rPr>
        <w:t>A VPS is a statement that gives the victim the opportunity to say how the crime or incident has affected them in their lives.</w:t>
      </w:r>
      <w:r w:rsidR="00B7014C" w:rsidRPr="00B7014C">
        <w:rPr>
          <w:rFonts w:asciiTheme="minorHAnsi" w:hAnsiTheme="minorHAnsi" w:cstheme="minorHAnsi"/>
        </w:rPr>
        <w:t xml:space="preserve"> The Crown Prosecution Service goes on to explain the importance of a VPS to a victim, “</w:t>
      </w:r>
      <w:r w:rsidR="00B7014C" w:rsidRPr="00B7014C">
        <w:rPr>
          <w:rFonts w:asciiTheme="minorHAnsi" w:hAnsiTheme="minorHAnsi" w:cstheme="minorHAnsi"/>
          <w:color w:val="212529"/>
          <w:shd w:val="clear" w:color="auto" w:fill="FFFFFF"/>
        </w:rPr>
        <w:t>The Victim Personal Statement (VPS) is important and gives victims a voice in the criminal justice process by helping others to understand how a crime has affected the victim</w:t>
      </w:r>
      <w:r w:rsidR="00B7014C" w:rsidRPr="00B7014C">
        <w:rPr>
          <w:rFonts w:asciiTheme="minorHAnsi" w:hAnsiTheme="minorHAnsi" w:cstheme="minorHAnsi"/>
        </w:rPr>
        <w:t>” (</w:t>
      </w:r>
      <w:r w:rsidR="00B7014C">
        <w:rPr>
          <w:rFonts w:asciiTheme="minorHAnsi" w:hAnsiTheme="minorHAnsi" w:cstheme="minorHAnsi"/>
        </w:rPr>
        <w:t>Victim Care Merseyside</w:t>
      </w:r>
      <w:r w:rsidR="00B7014C" w:rsidRPr="00B7014C">
        <w:rPr>
          <w:rFonts w:asciiTheme="minorHAnsi" w:hAnsiTheme="minorHAnsi" w:cstheme="minorHAnsi"/>
        </w:rPr>
        <w:t>, n.d).</w:t>
      </w:r>
      <w:r w:rsidR="00CE3B45" w:rsidRPr="00B7014C">
        <w:rPr>
          <w:rFonts w:asciiTheme="minorHAnsi" w:hAnsiTheme="minorHAnsi" w:cstheme="minorHAnsi"/>
        </w:rPr>
        <w:t xml:space="preserve"> </w:t>
      </w:r>
      <w:r w:rsidRPr="00B7014C">
        <w:rPr>
          <w:rFonts w:asciiTheme="minorHAnsi" w:hAnsiTheme="minorHAnsi" w:cstheme="minorHAnsi"/>
        </w:rPr>
        <w:t>In this particular incident, the victim explained how the burglaries impacted them finically as he had to purchase new security systems and generators which had been purposely</w:t>
      </w:r>
      <w:r w:rsidRPr="00270B43">
        <w:rPr>
          <w:rFonts w:asciiTheme="minorHAnsi" w:hAnsiTheme="minorHAnsi" w:cstheme="minorHAnsi"/>
        </w:rPr>
        <w:t xml:space="preserve"> damaged. He also had to shut the cafes for a considerable amount of time while they repaired and resorted the two locations, while still paying their staff full pay. If this case goes to court, the victims VPS will be read out in court and will help the judge sentence the subject appropriately. I made sure I explained the benefits of a VPS and how it could help with sentencing the male we have in custody in the future. Due to my clear explanation of the VPS and how they are beneficial in the justice system and in court, the victim he was happy to provide a VPS. If I had not explained the importance of doing a VPS, I would have been doing a disservice to the victim and would not have been upholding the Victim’s Code which could have had a seriously negative impact on the case, if it did go to court.</w:t>
      </w:r>
    </w:p>
    <w:p w14:paraId="47C28678" w14:textId="682CDB12"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lastRenderedPageBreak/>
        <w:t xml:space="preserve">The police follow nine main standards of professional behaviour which are taken from the Code of Ethics. These run internally within the police and externally with the public (College of Policing, 2014). On review, a number of these are relevant to this incident. Here I will be reflecting on standards of professional behaviour which are most pertinent to the incident I have been reflecting upon, these are, Honesty and Integrity, Authority, Respect and Courtesy, Equality and Diversity and Confidentiality.  </w:t>
      </w:r>
    </w:p>
    <w:p w14:paraId="7880E084" w14:textId="72AC47BA"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Both honesty and integrity are an integral part of policing to gain and maintain the trust of the public. In this incident, I was transparent with the victim and was open and honest with regards to the subject and the incident. I made sure I did not promise anything to the victim that I did not know the answer to, I confirmed I would investigate things further and get back to him in a timely matter. Doing this keeps the victim’s trust in the police, but also protects officers from complaints from victims, witnesses and even subjects and suspects. </w:t>
      </w:r>
    </w:p>
    <w:p w14:paraId="37E1E558" w14:textId="0F55C88C"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Authority, respect, and courtesy should be a given in the police, however, this is not always the case. With regards to this incident, I made sure I was respectful and polite to the victim and understood his frustrations as nothing had been done with his case for months. I allowed him to vent his thoughts to me. However, I did also explain to him the complexity of these cases and that I would try my best to move his case in a timely manner. </w:t>
      </w:r>
    </w:p>
    <w:p w14:paraId="702829F3" w14:textId="77777777"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Equality and diversity is a part of the Codes of Ethics, I believe this is important, particularly in this incident because of the potential hate crime element of the offence towards the victim in Newport. I have to be aware of the processes in place and be accountable for the documents I input onto the police system and who was required to be informed within the organisation to provide the most appropriate victim support. These also need to meet a certain quality due to the seriousness of potential hate crime and the effects if could have on the victim. </w:t>
      </w:r>
    </w:p>
    <w:p w14:paraId="1BD5F34D" w14:textId="526F2688"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 xml:space="preserve">Confidentiality in all cases is important, however in this particular incident the victim asked for the subject’s name and what he was arrested for in the early hours of the morning. I explained to him that it was inappropriate to divulge this information to him at the moment while the subject has not been charged with any of the offences, but I would update him when appropriate. The victim </w:t>
      </w:r>
      <w:r w:rsidRPr="00270B43">
        <w:rPr>
          <w:rFonts w:asciiTheme="minorHAnsi" w:hAnsiTheme="minorHAnsi" w:cstheme="minorHAnsi"/>
        </w:rPr>
        <w:lastRenderedPageBreak/>
        <w:t>understood and appreciated that that all the information he wanted could not be given this early on in the case.</w:t>
      </w:r>
    </w:p>
    <w:p w14:paraId="79E39873" w14:textId="77777777" w:rsidR="00270B43" w:rsidRPr="00270B43" w:rsidRDefault="00270B43" w:rsidP="007B5E1E">
      <w:pPr>
        <w:pStyle w:val="NormalWeb"/>
        <w:shd w:val="clear" w:color="auto" w:fill="FFFFFF"/>
        <w:spacing w:before="240" w:beforeAutospacing="0" w:after="240" w:afterAutospacing="0" w:line="360" w:lineRule="auto"/>
        <w:rPr>
          <w:rFonts w:asciiTheme="minorHAnsi" w:hAnsiTheme="minorHAnsi" w:cstheme="minorHAnsi"/>
        </w:rPr>
      </w:pPr>
      <w:r w:rsidRPr="00270B43">
        <w:rPr>
          <w:rFonts w:asciiTheme="minorHAnsi" w:hAnsiTheme="minorHAnsi" w:cstheme="minorHAnsi"/>
        </w:rPr>
        <w:t>I managed the expectations of the victim by keeping him up to date regularly via telephone and text messages. By maintaining regular contact with the victim, they are less likely to disengage with the criminal justice system. However, even though I kept the victim up to date and told him to reach out if he had any other questions with regards to the case I also made sure I kept my professional curiosity and that I had collected enough evidence, allowing the case to continue if he decided further down the line that he did not want to go any further with the incident. The case is still ongoing, and I am no longer the Officer In Case. However, after numerous telephone calls, emails and text messages communicating with the victim, updating him with what I know and who will be taking on the case after me. I believe I gave the victim a positive experience of dealing with the police and the criminal justice system and upheld the victim’s Code of Practice.</w:t>
      </w:r>
    </w:p>
    <w:p w14:paraId="1967E2A8" w14:textId="162B9F59" w:rsidR="00025650" w:rsidRPr="00270B43" w:rsidRDefault="00270B43" w:rsidP="007B5E1E">
      <w:pPr>
        <w:spacing w:line="360" w:lineRule="auto"/>
        <w:ind w:right="107"/>
        <w:jc w:val="both"/>
        <w:rPr>
          <w:rFonts w:asciiTheme="minorHAnsi" w:hAnsiTheme="minorHAnsi" w:cstheme="minorHAnsi"/>
          <w:sz w:val="24"/>
          <w:szCs w:val="24"/>
        </w:rPr>
      </w:pPr>
      <w:r w:rsidRPr="00270B43">
        <w:rPr>
          <w:rFonts w:asciiTheme="minorHAnsi" w:hAnsiTheme="minorHAnsi" w:cstheme="minorHAnsi"/>
          <w:sz w:val="24"/>
          <w:szCs w:val="24"/>
        </w:rPr>
        <w:t>Total: 1</w:t>
      </w:r>
      <w:r w:rsidR="007B5E1E">
        <w:rPr>
          <w:rFonts w:asciiTheme="minorHAnsi" w:hAnsiTheme="minorHAnsi" w:cstheme="minorHAnsi"/>
          <w:sz w:val="24"/>
          <w:szCs w:val="24"/>
        </w:rPr>
        <w:t>8</w:t>
      </w:r>
      <w:r w:rsidR="002F0AF7">
        <w:rPr>
          <w:rFonts w:asciiTheme="minorHAnsi" w:hAnsiTheme="minorHAnsi" w:cstheme="minorHAnsi"/>
          <w:sz w:val="24"/>
          <w:szCs w:val="24"/>
        </w:rPr>
        <w:t>66</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6474046" w14:textId="06BAA516" w:rsid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Decision making is at the forefront of everything the police do. Decision making is complex and decisions which are made are subject to being challenged. There are a number of decision-making models that organisations and individuals use. Police forces tend to use The National Decision Model (NDM)</w:t>
      </w:r>
      <w:r w:rsidR="00CE3B45">
        <w:rPr>
          <w:rFonts w:asciiTheme="minorHAnsi" w:hAnsiTheme="minorHAnsi" w:cstheme="minorHAnsi"/>
          <w:sz w:val="24"/>
          <w:szCs w:val="24"/>
        </w:rPr>
        <w:t xml:space="preserve">, (College of Policing, 2013) </w:t>
      </w:r>
      <w:r w:rsidRPr="001F07D7">
        <w:rPr>
          <w:rFonts w:asciiTheme="minorHAnsi" w:hAnsiTheme="minorHAnsi" w:cstheme="minorHAnsi"/>
          <w:sz w:val="24"/>
          <w:szCs w:val="24"/>
        </w:rPr>
        <w:t xml:space="preserve">. The model is there to make decision making easier and provides a framework for every policing staff to use. The NDM can be used in spontaneous and planned incidences and is there to set a standard for police staff. It is an objective framework, so all decision making can be justified and explained. Here, I will critically assess an incident that I attended and reflecting on what happened using the NDM. In this essay I will also be reflecting using Borton’s model of reflection (1970) on the Code of Ethics and how it sits at the centre of the NDM. This makes the NDM sit apart from other models and shows that police decisions need to be consistent with the police principles set out in the Code of Ethics. </w:t>
      </w:r>
    </w:p>
    <w:p w14:paraId="415BF291" w14:textId="77777777" w:rsidR="006326FD" w:rsidRPr="001F07D7" w:rsidRDefault="006326FD" w:rsidP="007B5E1E">
      <w:pPr>
        <w:spacing w:line="360" w:lineRule="auto"/>
        <w:ind w:right="107"/>
        <w:jc w:val="both"/>
        <w:rPr>
          <w:rFonts w:asciiTheme="minorHAnsi" w:hAnsiTheme="minorHAnsi" w:cstheme="minorHAnsi"/>
          <w:sz w:val="24"/>
          <w:szCs w:val="24"/>
        </w:rPr>
      </w:pPr>
    </w:p>
    <w:p w14:paraId="2679A548"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I recently attended an incident where an adult male with severer learning difficulties from a previous head injury, had reported that his wife has stolen his bank card. He reported that she used the money on the card to buy drugs and he had not seen her since for a number of days. Both the </w:t>
      </w:r>
      <w:r w:rsidRPr="001F07D7">
        <w:rPr>
          <w:rFonts w:asciiTheme="minorHAnsi" w:hAnsiTheme="minorHAnsi" w:cstheme="minorHAnsi"/>
          <w:sz w:val="24"/>
          <w:szCs w:val="24"/>
        </w:rPr>
        <w:lastRenderedPageBreak/>
        <w:t xml:space="preserve">reporting person and the subject had a drug problem and there were previous reports to the address for domestic violence – where both parties had been the offender and the victim. This report was a scheduled diary car appointment. My tutor and I attended the property together to gather information from the victim, to be able to identify the best course of action going forward. </w:t>
      </w:r>
    </w:p>
    <w:p w14:paraId="23C68BB5" w14:textId="77777777" w:rsidR="001F07D7" w:rsidRPr="001F07D7" w:rsidRDefault="001F07D7" w:rsidP="007B5E1E">
      <w:pPr>
        <w:spacing w:line="360" w:lineRule="auto"/>
        <w:ind w:right="107"/>
        <w:jc w:val="both"/>
        <w:rPr>
          <w:rFonts w:asciiTheme="minorHAnsi" w:hAnsiTheme="minorHAnsi" w:cstheme="minorHAnsi"/>
          <w:sz w:val="24"/>
          <w:szCs w:val="24"/>
        </w:rPr>
      </w:pPr>
    </w:p>
    <w:p w14:paraId="07989A09" w14:textId="4C699723" w:rsidR="00E75DA0" w:rsidRDefault="001F07D7" w:rsidP="00E75DA0">
      <w:pPr>
        <w:spacing w:line="360" w:lineRule="auto"/>
        <w:ind w:right="107"/>
        <w:rPr>
          <w:rFonts w:asciiTheme="minorHAnsi" w:hAnsiTheme="minorHAnsi" w:cstheme="minorHAnsi"/>
          <w:sz w:val="24"/>
          <w:szCs w:val="24"/>
        </w:rPr>
      </w:pPr>
      <w:r w:rsidRPr="001F07D7">
        <w:rPr>
          <w:rFonts w:asciiTheme="minorHAnsi" w:hAnsiTheme="minorHAnsi" w:cstheme="minorHAnsi"/>
          <w:sz w:val="24"/>
          <w:szCs w:val="24"/>
        </w:rPr>
        <w:t>On arrival and after speaking to the victim, it became clear that it was not as simple as what had been initially reported by the victim. There was no proof that the wife had stolen his bank card or used the money to buy drugs. The male seemed agitated that I was asking questions with regards to his wife such as, how did he know that she had taken his bank card and used the money? He was unable to answer any of my questions but kept repeating that he just knew it was her and that his money had gone. I tried to offer words of advice, such as, suggesting he contact the bank to cancel his card. I asked whether he had contacted the bank to find out if his card has been used since he had noticed his card had gone. The male refused to answer coherently; it appeared he had taken an intoxicant before our arrival and was unable to give me a clear answer. I made the decision to rearrange the appointment so an officer could gather more information from him when he was sober. It was inappropriate and difficult to gain a clear understanding of what had apparently happened when he was acting erratically. I also tried to explain to him as best as I could that I needed sufficient proof that she had taken his bank card and that she had used it. As I was explaining this to the male he started to use threatening words against his wife and told me and my colleague that if he finds his wife first that he was going to murder her. I advised the male that he cannot use threatening words like that in front of police officers and that we would have to take things further if he continued making those threats. On returning to the police station I wrote up a public protection notice</w:t>
      </w:r>
      <w:r w:rsidR="00E75DA0">
        <w:rPr>
          <w:rFonts w:asciiTheme="minorHAnsi" w:hAnsiTheme="minorHAnsi" w:cstheme="minorHAnsi"/>
          <w:sz w:val="24"/>
          <w:szCs w:val="24"/>
        </w:rPr>
        <w:t xml:space="preserve"> (PPN)</w:t>
      </w:r>
      <w:r w:rsidRPr="001F07D7">
        <w:rPr>
          <w:rFonts w:asciiTheme="minorHAnsi" w:hAnsiTheme="minorHAnsi" w:cstheme="minorHAnsi"/>
          <w:sz w:val="24"/>
          <w:szCs w:val="24"/>
        </w:rPr>
        <w:t xml:space="preserve"> on the male and also </w:t>
      </w:r>
      <w:r w:rsidRPr="00E75DA0">
        <w:rPr>
          <w:rFonts w:asciiTheme="minorHAnsi" w:hAnsiTheme="minorHAnsi" w:cstheme="minorHAnsi"/>
          <w:sz w:val="24"/>
          <w:szCs w:val="24"/>
        </w:rPr>
        <w:t>updated the file with a notice on the address to deal with as a matter of emergency.</w:t>
      </w:r>
      <w:r w:rsidR="00E75DA0" w:rsidRPr="00E75DA0">
        <w:rPr>
          <w:rFonts w:asciiTheme="minorHAnsi" w:hAnsiTheme="minorHAnsi" w:cstheme="minorHAnsi"/>
          <w:sz w:val="24"/>
          <w:szCs w:val="24"/>
        </w:rPr>
        <w:t xml:space="preserve"> A PPN is important as it allows, “</w:t>
      </w:r>
      <w:r w:rsidR="00E75DA0" w:rsidRPr="00E75DA0">
        <w:rPr>
          <w:rFonts w:asciiTheme="minorHAnsi" w:hAnsiTheme="minorHAnsi" w:cstheme="minorHAnsi"/>
          <w:sz w:val="24"/>
          <w:szCs w:val="24"/>
        </w:rPr>
        <w:t>officers to make referrals to partner agencies when they have concerns about vulnerable people. The PPN is also used as a risk assessment tool for victims of domestic abuse and stalking and harassment (DASH)</w:t>
      </w:r>
      <w:r w:rsidR="00E75DA0" w:rsidRPr="00E75DA0">
        <w:rPr>
          <w:rFonts w:asciiTheme="minorHAnsi" w:hAnsiTheme="minorHAnsi" w:cstheme="minorHAnsi"/>
          <w:sz w:val="24"/>
          <w:szCs w:val="24"/>
        </w:rPr>
        <w:t>” (Grant, 2019).</w:t>
      </w:r>
      <w:r w:rsidR="00E75DA0">
        <w:rPr>
          <w:rFonts w:asciiTheme="minorHAnsi" w:hAnsiTheme="minorHAnsi" w:cstheme="minorHAnsi"/>
          <w:sz w:val="24"/>
          <w:szCs w:val="24"/>
        </w:rPr>
        <w:t xml:space="preserve"> It was important to complete the PPN to a high standard for partner agencies to be made aware of the seriousness of the individuals </w:t>
      </w:r>
      <w:r w:rsidR="007F6033">
        <w:rPr>
          <w:rFonts w:asciiTheme="minorHAnsi" w:hAnsiTheme="minorHAnsi" w:cstheme="minorHAnsi"/>
          <w:sz w:val="24"/>
          <w:szCs w:val="24"/>
        </w:rPr>
        <w:t xml:space="preserve">concerns and for those agencies to then help. I will continue to complete PPN’s to the standard that they need to be so victims can be supported and helped. </w:t>
      </w:r>
    </w:p>
    <w:p w14:paraId="0BA2D628" w14:textId="77777777" w:rsidR="00E75DA0" w:rsidRDefault="00E75DA0" w:rsidP="007B5E1E">
      <w:pPr>
        <w:spacing w:line="360" w:lineRule="auto"/>
        <w:ind w:right="107"/>
        <w:jc w:val="both"/>
        <w:rPr>
          <w:rFonts w:asciiTheme="minorHAnsi" w:hAnsiTheme="minorHAnsi" w:cstheme="minorHAnsi"/>
          <w:sz w:val="24"/>
          <w:szCs w:val="24"/>
        </w:rPr>
      </w:pPr>
    </w:p>
    <w:p w14:paraId="12EA5C59" w14:textId="0459FF46"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lastRenderedPageBreak/>
        <w:t xml:space="preserve">I also contacted his social worker who was on the system to find out if his wife is his carer and has control over his finances due to his learning difficulties. </w:t>
      </w:r>
    </w:p>
    <w:p w14:paraId="43E581A6" w14:textId="77777777" w:rsidR="001F07D7" w:rsidRPr="001F07D7" w:rsidRDefault="001F07D7" w:rsidP="007B5E1E">
      <w:pPr>
        <w:spacing w:line="360" w:lineRule="auto"/>
        <w:ind w:right="107"/>
        <w:jc w:val="both"/>
        <w:rPr>
          <w:rFonts w:asciiTheme="minorHAnsi" w:hAnsiTheme="minorHAnsi" w:cstheme="minorHAnsi"/>
          <w:sz w:val="24"/>
          <w:szCs w:val="24"/>
        </w:rPr>
      </w:pPr>
    </w:p>
    <w:p w14:paraId="56AB8370"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The NDM is a framework that the police follow in everything they do. It was created by the Association of Chief Police Officers (ACPO) and was introduced into police forces in 2012 to replace the Conflict Management Model.  Every action taken by police staff should consider if they sit within the Code of Ethics and is in line with what the police and the community expect. “The pentagon at the centre of the NDM reminds police officers and staff to keep the police mission and values at the heart of the decision-making process” (Association of chief police officers, 2012). There are six stages to the NDM pentagon, and the Code of Ethics sits in the centre of the model.</w:t>
      </w:r>
    </w:p>
    <w:p w14:paraId="0CDE3A21" w14:textId="77777777" w:rsidR="001F07D7" w:rsidRPr="001F07D7" w:rsidRDefault="001F07D7" w:rsidP="007B5E1E">
      <w:pPr>
        <w:spacing w:line="360" w:lineRule="auto"/>
        <w:ind w:right="107"/>
        <w:jc w:val="both"/>
        <w:rPr>
          <w:rFonts w:asciiTheme="minorHAnsi" w:hAnsiTheme="minorHAnsi" w:cstheme="minorHAnsi"/>
          <w:sz w:val="24"/>
          <w:szCs w:val="24"/>
        </w:rPr>
      </w:pPr>
    </w:p>
    <w:p w14:paraId="4468C0AE"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At the core of the NDM sits the Code of Ethics, this means that during every incident, report or interaction I and fellow police staff have with the public or other police officers or police staff the Code of Ethics is at the heart of everything we do. Therefore, it helps with continuity on how to deal with an incident or how to deal with a situation. Even though, using the NDM is a force used process, using it does not always mean that actions are always justified, and some may have consequences if decisions cannot be explained clearly and in line with the Code of Ethics. </w:t>
      </w:r>
    </w:p>
    <w:p w14:paraId="01B4B200" w14:textId="77777777" w:rsidR="001F07D7" w:rsidRPr="001F07D7" w:rsidRDefault="001F07D7" w:rsidP="007B5E1E">
      <w:pPr>
        <w:spacing w:line="360" w:lineRule="auto"/>
        <w:ind w:right="107"/>
        <w:jc w:val="both"/>
        <w:rPr>
          <w:rFonts w:asciiTheme="minorHAnsi" w:hAnsiTheme="minorHAnsi" w:cstheme="minorHAnsi"/>
          <w:sz w:val="24"/>
          <w:szCs w:val="24"/>
        </w:rPr>
      </w:pPr>
    </w:p>
    <w:p w14:paraId="0C1D54DD"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On reflection, I would say that the fundamental Code of Ethics principle for this incident was ‘Orders and instructions’. I had to give instructions to the reporting person on what they needed to do to help officers to move forward with this incident. I also believe ‘Authority, Respect and Courtesy’ was important for this incident too as the reporting person needed me to explain the situation to him in a different manner to how others his age would.</w:t>
      </w:r>
    </w:p>
    <w:p w14:paraId="5C4D51DE" w14:textId="77777777" w:rsidR="001F07D7" w:rsidRPr="001F07D7" w:rsidRDefault="001F07D7" w:rsidP="007B5E1E">
      <w:pPr>
        <w:spacing w:line="360" w:lineRule="auto"/>
        <w:ind w:right="107"/>
        <w:jc w:val="both"/>
        <w:rPr>
          <w:rFonts w:asciiTheme="minorHAnsi" w:hAnsiTheme="minorHAnsi" w:cstheme="minorHAnsi"/>
          <w:sz w:val="24"/>
          <w:szCs w:val="24"/>
        </w:rPr>
      </w:pPr>
    </w:p>
    <w:p w14:paraId="1D4A893C"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Due to his mental capacity and that he was intoxicated during the interaction. I was polite, calm and respectful during the entire interaction and this is why I believe I was able to calm him down after he made threats to harm his wife. He also agreed to rearrange officers coming out to see him. </w:t>
      </w:r>
    </w:p>
    <w:p w14:paraId="4F7F73F3" w14:textId="77777777" w:rsidR="001F07D7" w:rsidRPr="001F07D7" w:rsidRDefault="001F07D7" w:rsidP="007B5E1E">
      <w:pPr>
        <w:spacing w:line="360" w:lineRule="auto"/>
        <w:ind w:right="107"/>
        <w:jc w:val="both"/>
        <w:rPr>
          <w:rFonts w:asciiTheme="minorHAnsi" w:hAnsiTheme="minorHAnsi" w:cstheme="minorHAnsi"/>
          <w:sz w:val="24"/>
          <w:szCs w:val="24"/>
        </w:rPr>
      </w:pPr>
    </w:p>
    <w:p w14:paraId="6790111C"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I started to gather Information and intelligence once I started my shift at 0700 hrs and reviewed the diary car appointments, I had that day. I reviewed the Police National Computer and also looked at the associated occurrences involved with the two parties. I also PNC checked the reporting person and the subject who has been reported. This is important to do for my colleague’s and I’s safety as </w:t>
      </w:r>
      <w:r w:rsidRPr="001F07D7">
        <w:rPr>
          <w:rFonts w:asciiTheme="minorHAnsi" w:hAnsiTheme="minorHAnsi" w:cstheme="minorHAnsi"/>
          <w:sz w:val="24"/>
          <w:szCs w:val="24"/>
        </w:rPr>
        <w:lastRenderedPageBreak/>
        <w:t>well as understand any special requirements these people might need. This could also assist in building a rapport with them. “</w:t>
      </w:r>
      <w:r w:rsidRPr="001F07D7">
        <w:rPr>
          <w:rFonts w:asciiTheme="minorHAnsi" w:hAnsiTheme="minorHAnsi" w:cstheme="minorHAnsi"/>
          <w:spacing w:val="3"/>
          <w:sz w:val="24"/>
          <w:szCs w:val="24"/>
        </w:rPr>
        <w:t>Establishing a good rapport also means the victim is more likely to cooperate with the risk assessment and safety planning process, thereby improving the chances of preventing or reducing future incidents” (College of Policing, 2022).</w:t>
      </w:r>
      <w:r w:rsidRPr="001F07D7">
        <w:rPr>
          <w:rFonts w:asciiTheme="minorHAnsi" w:hAnsiTheme="minorHAnsi" w:cstheme="minorHAnsi"/>
          <w:sz w:val="24"/>
          <w:szCs w:val="24"/>
        </w:rPr>
        <w:t xml:space="preserve"> The gathering of information and intelligence did not stop there. I was continuously gathering information when I attended the address and spoke with the male who reported the incident. Before attending the address, I had an idea on how I was going to deal with the incident, however once I spoke with the male face to face and I understood the incident further, it became clear the way I was going to deal with this case with the options I had and contingencies put in place by the force that I was going to deal with this case differently. </w:t>
      </w:r>
    </w:p>
    <w:p w14:paraId="1CED453A" w14:textId="77777777" w:rsidR="001F07D7" w:rsidRPr="001F07D7" w:rsidRDefault="001F07D7" w:rsidP="007B5E1E">
      <w:pPr>
        <w:spacing w:line="360" w:lineRule="auto"/>
        <w:ind w:right="107"/>
        <w:jc w:val="both"/>
        <w:rPr>
          <w:rFonts w:asciiTheme="minorHAnsi" w:hAnsiTheme="minorHAnsi" w:cstheme="minorHAnsi"/>
          <w:sz w:val="24"/>
          <w:szCs w:val="24"/>
        </w:rPr>
      </w:pPr>
    </w:p>
    <w:p w14:paraId="558584AE" w14:textId="3A2960D0"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Once I arrived at the property and started speaking to the reporting person, I was constantly assessing the threat</w:t>
      </w:r>
      <w:r w:rsidR="00115823">
        <w:rPr>
          <w:rFonts w:asciiTheme="minorHAnsi" w:hAnsiTheme="minorHAnsi" w:cstheme="minorHAnsi"/>
          <w:sz w:val="24"/>
          <w:szCs w:val="24"/>
        </w:rPr>
        <w:t xml:space="preserve"> and the </w:t>
      </w:r>
      <w:r w:rsidRPr="001F07D7">
        <w:rPr>
          <w:rFonts w:asciiTheme="minorHAnsi" w:hAnsiTheme="minorHAnsi" w:cstheme="minorHAnsi"/>
          <w:sz w:val="24"/>
          <w:szCs w:val="24"/>
        </w:rPr>
        <w:t xml:space="preserve">risk </w:t>
      </w:r>
      <w:r w:rsidR="00115823">
        <w:rPr>
          <w:rFonts w:asciiTheme="minorHAnsi" w:hAnsiTheme="minorHAnsi" w:cstheme="minorHAnsi"/>
          <w:sz w:val="24"/>
          <w:szCs w:val="24"/>
        </w:rPr>
        <w:t>and was therefore continuously</w:t>
      </w:r>
      <w:r w:rsidRPr="001F07D7">
        <w:rPr>
          <w:rFonts w:asciiTheme="minorHAnsi" w:hAnsiTheme="minorHAnsi" w:cstheme="minorHAnsi"/>
          <w:sz w:val="24"/>
          <w:szCs w:val="24"/>
        </w:rPr>
        <w:t xml:space="preserve"> developing a working strategy. This is based on fact, information, and intelligence. This stage involved me assessing the situation once I had arrived and speaking to the reporting person. During this incident and speaking to the male I was constantly asking myself, what could go wrong? Do I need to act immediately and do I need to seek more information. Before the male started making threats about harming his wife I identified and graded the level of risk as low. However, once threatening words were used, and I was not able to keep the male focussed due to the likelihood that he was on drugs, I identified the risk and graded the level of risk to medium.</w:t>
      </w:r>
    </w:p>
    <w:p w14:paraId="7E3FF367" w14:textId="77777777" w:rsidR="001F07D7" w:rsidRPr="001F07D7" w:rsidRDefault="001F07D7" w:rsidP="007B5E1E">
      <w:pPr>
        <w:spacing w:line="360" w:lineRule="auto"/>
        <w:ind w:right="107"/>
        <w:jc w:val="both"/>
        <w:rPr>
          <w:rFonts w:asciiTheme="minorHAnsi" w:hAnsiTheme="minorHAnsi" w:cstheme="minorHAnsi"/>
          <w:sz w:val="24"/>
          <w:szCs w:val="24"/>
        </w:rPr>
      </w:pPr>
    </w:p>
    <w:p w14:paraId="7669C1B5"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After speaking to the male on his doorstep and offering him words of advice, I returned to the station and submitted a public protection notice on the reporting person.  I made sure I recorded everything that I was doing, what I had done and what I will do on an OEL entry on NICHE. I attached my body worn camera footage. When dealing with this incident I had gone through the NDM numerous times, this is because the information that I received changed and therefore changed the situation or circumstance. When threats started to be made my assessment of the risk changed</w:t>
      </w:r>
    </w:p>
    <w:p w14:paraId="5239305E" w14:textId="77777777" w:rsidR="001F07D7" w:rsidRPr="001F07D7" w:rsidRDefault="001F07D7" w:rsidP="007B5E1E">
      <w:pPr>
        <w:spacing w:line="360" w:lineRule="auto"/>
        <w:ind w:right="107"/>
        <w:jc w:val="both"/>
        <w:rPr>
          <w:rFonts w:asciiTheme="minorHAnsi" w:hAnsiTheme="minorHAnsi" w:cstheme="minorHAnsi"/>
          <w:sz w:val="24"/>
          <w:szCs w:val="24"/>
        </w:rPr>
      </w:pPr>
    </w:p>
    <w:p w14:paraId="77016A79" w14:textId="77777777" w:rsidR="001F07D7" w:rsidRPr="001F07D7" w:rsidRDefault="001F07D7" w:rsidP="007B5E1E">
      <w:pPr>
        <w:spacing w:line="360" w:lineRule="auto"/>
        <w:ind w:right="107"/>
        <w:jc w:val="both"/>
        <w:rPr>
          <w:rFonts w:asciiTheme="minorHAnsi" w:hAnsiTheme="minorHAnsi" w:cstheme="minorHAnsi"/>
          <w:sz w:val="24"/>
          <w:szCs w:val="24"/>
        </w:rPr>
      </w:pPr>
      <w:r w:rsidRPr="001F07D7">
        <w:rPr>
          <w:rFonts w:asciiTheme="minorHAnsi" w:hAnsiTheme="minorHAnsi" w:cstheme="minorHAnsi"/>
          <w:sz w:val="24"/>
          <w:szCs w:val="24"/>
        </w:rPr>
        <w:t xml:space="preserve">During my interaction with the reporting person, I used my discretion and professional judgement to take action. I had the authority to decide and choose to revisit the male as he was not in a fit state to be speaking to the police. I believe I selected the best course of action after discussing with my colleague the alternatives. In the meantime, I was able to gather further information in relation </w:t>
      </w:r>
      <w:r w:rsidRPr="001F07D7">
        <w:rPr>
          <w:rFonts w:asciiTheme="minorHAnsi" w:hAnsiTheme="minorHAnsi" w:cstheme="minorHAnsi"/>
          <w:sz w:val="24"/>
          <w:szCs w:val="24"/>
        </w:rPr>
        <w:lastRenderedPageBreak/>
        <w:t>to the allegation, such as speaking to social services and if there then appeared to be more evidence to support his allegation then an officer’s return to the address could obtain a statement when the male was sober and could prove his best account. Even though the male was shouting outside of his property that he was going to murder his wife if he finds her first I did not believe it was in the public interest to take any further action on these comments and again, used my discretion to try and calm the male down and suggest next steps on the matter. This appeared to work, and we agreed that police officers would be in touch to reattend the address when he was fit for us to do so.</w:t>
      </w:r>
    </w:p>
    <w:p w14:paraId="0C5EAC7B" w14:textId="77777777" w:rsidR="001F07D7" w:rsidRPr="001F07D7" w:rsidRDefault="001F07D7" w:rsidP="007B5E1E">
      <w:pPr>
        <w:spacing w:line="360" w:lineRule="auto"/>
        <w:ind w:right="107"/>
        <w:jc w:val="both"/>
        <w:rPr>
          <w:rFonts w:asciiTheme="minorHAnsi" w:hAnsiTheme="minorHAnsi" w:cstheme="minorHAnsi"/>
          <w:sz w:val="24"/>
          <w:szCs w:val="24"/>
        </w:rPr>
      </w:pPr>
    </w:p>
    <w:p w14:paraId="270B9C5D" w14:textId="06C64F16" w:rsidR="001F07D7" w:rsidRPr="001F07D7" w:rsidRDefault="001F07D7" w:rsidP="007B5E1E">
      <w:pPr>
        <w:spacing w:line="360" w:lineRule="auto"/>
        <w:rPr>
          <w:rFonts w:asciiTheme="minorHAnsi" w:eastAsia="Arial" w:hAnsiTheme="minorHAnsi" w:cstheme="minorHAnsi"/>
          <w:color w:val="000000" w:themeColor="text1"/>
          <w:sz w:val="24"/>
          <w:szCs w:val="24"/>
        </w:rPr>
      </w:pPr>
      <w:r w:rsidRPr="001F07D7">
        <w:rPr>
          <w:rFonts w:asciiTheme="minorHAnsi" w:eastAsia="Arial" w:hAnsiTheme="minorHAnsi" w:cstheme="minorHAnsi"/>
          <w:color w:val="000000" w:themeColor="text1"/>
          <w:sz w:val="24"/>
          <w:szCs w:val="24"/>
        </w:rPr>
        <w:t>I believe</w:t>
      </w:r>
      <w:r w:rsidR="00115823">
        <w:rPr>
          <w:rFonts w:asciiTheme="minorHAnsi" w:eastAsia="Arial" w:hAnsiTheme="minorHAnsi" w:cstheme="minorHAnsi"/>
          <w:color w:val="000000" w:themeColor="text1"/>
          <w:sz w:val="24"/>
          <w:szCs w:val="24"/>
        </w:rPr>
        <w:t>, with the information that I was initially given</w:t>
      </w:r>
      <w:r w:rsidRPr="001F07D7">
        <w:rPr>
          <w:rFonts w:asciiTheme="minorHAnsi" w:eastAsia="Arial" w:hAnsiTheme="minorHAnsi" w:cstheme="minorHAnsi"/>
          <w:color w:val="000000" w:themeColor="text1"/>
          <w:sz w:val="24"/>
          <w:szCs w:val="24"/>
        </w:rPr>
        <w:t xml:space="preserve"> I</w:t>
      </w:r>
      <w:r w:rsidR="00115823">
        <w:rPr>
          <w:rFonts w:asciiTheme="minorHAnsi" w:eastAsia="Arial" w:hAnsiTheme="minorHAnsi" w:cstheme="minorHAnsi"/>
          <w:color w:val="000000" w:themeColor="text1"/>
          <w:sz w:val="24"/>
          <w:szCs w:val="24"/>
        </w:rPr>
        <w:t xml:space="preserve"> had</w:t>
      </w:r>
      <w:r w:rsidRPr="001F07D7">
        <w:rPr>
          <w:rFonts w:asciiTheme="minorHAnsi" w:eastAsia="Arial" w:hAnsiTheme="minorHAnsi" w:cstheme="minorHAnsi"/>
          <w:color w:val="000000" w:themeColor="text1"/>
          <w:sz w:val="24"/>
          <w:szCs w:val="24"/>
        </w:rPr>
        <w:t xml:space="preserve"> dealt with th</w:t>
      </w:r>
      <w:r w:rsidR="00115823">
        <w:rPr>
          <w:rFonts w:asciiTheme="minorHAnsi" w:eastAsia="Arial" w:hAnsiTheme="minorHAnsi" w:cstheme="minorHAnsi"/>
          <w:color w:val="000000" w:themeColor="text1"/>
          <w:sz w:val="24"/>
          <w:szCs w:val="24"/>
        </w:rPr>
        <w:t xml:space="preserve">e </w:t>
      </w:r>
      <w:r w:rsidRPr="001F07D7">
        <w:rPr>
          <w:rFonts w:asciiTheme="minorHAnsi" w:eastAsia="Arial" w:hAnsiTheme="minorHAnsi" w:cstheme="minorHAnsi"/>
          <w:color w:val="000000" w:themeColor="text1"/>
          <w:sz w:val="24"/>
          <w:szCs w:val="24"/>
        </w:rPr>
        <w:t>incident the best way that I</w:t>
      </w:r>
      <w:r w:rsidR="00115823">
        <w:rPr>
          <w:rFonts w:asciiTheme="minorHAnsi" w:eastAsia="Arial" w:hAnsiTheme="minorHAnsi" w:cstheme="minorHAnsi"/>
          <w:color w:val="000000" w:themeColor="text1"/>
          <w:sz w:val="24"/>
          <w:szCs w:val="24"/>
        </w:rPr>
        <w:t xml:space="preserve"> possibly</w:t>
      </w:r>
      <w:r w:rsidRPr="001F07D7">
        <w:rPr>
          <w:rFonts w:asciiTheme="minorHAnsi" w:eastAsia="Arial" w:hAnsiTheme="minorHAnsi" w:cstheme="minorHAnsi"/>
          <w:color w:val="000000" w:themeColor="text1"/>
          <w:sz w:val="24"/>
          <w:szCs w:val="24"/>
        </w:rPr>
        <w:t xml:space="preserve"> could have. There was very little action I could take there due to the lack of evidence and how the reporting person presenting and how he was not in the right frame of mind to speak to officers. On reflection, I believe my police decision making will only improve and that I will rely less on my colleagues due to what I will experience during my time as a police officer.</w:t>
      </w:r>
    </w:p>
    <w:p w14:paraId="01394293" w14:textId="77777777" w:rsidR="001F07D7" w:rsidRPr="001F07D7" w:rsidRDefault="001F07D7" w:rsidP="007B5E1E">
      <w:pPr>
        <w:spacing w:line="360" w:lineRule="auto"/>
        <w:rPr>
          <w:rFonts w:asciiTheme="minorHAnsi" w:eastAsia="Arial" w:hAnsiTheme="minorHAnsi" w:cstheme="minorHAnsi"/>
          <w:color w:val="000000" w:themeColor="text1"/>
          <w:sz w:val="24"/>
          <w:szCs w:val="24"/>
        </w:rPr>
      </w:pPr>
    </w:p>
    <w:p w14:paraId="5D1A31DB" w14:textId="3009A524" w:rsidR="001F07D7" w:rsidRPr="001F07D7" w:rsidRDefault="001F07D7" w:rsidP="007B5E1E">
      <w:pPr>
        <w:spacing w:line="360" w:lineRule="auto"/>
        <w:rPr>
          <w:rFonts w:asciiTheme="minorHAnsi" w:eastAsia="Arial" w:hAnsiTheme="minorHAnsi" w:cstheme="minorHAnsi"/>
          <w:color w:val="000000" w:themeColor="text1"/>
          <w:sz w:val="24"/>
          <w:szCs w:val="24"/>
        </w:rPr>
      </w:pPr>
      <w:r w:rsidRPr="001F07D7">
        <w:rPr>
          <w:rFonts w:asciiTheme="minorHAnsi" w:eastAsia="Arial" w:hAnsiTheme="minorHAnsi" w:cstheme="minorHAnsi"/>
          <w:color w:val="000000" w:themeColor="text1"/>
          <w:sz w:val="24"/>
          <w:szCs w:val="24"/>
        </w:rPr>
        <w:t>Total: 1</w:t>
      </w:r>
      <w:r w:rsidR="006326FD">
        <w:rPr>
          <w:rFonts w:asciiTheme="minorHAnsi" w:eastAsia="Arial" w:hAnsiTheme="minorHAnsi" w:cstheme="minorHAnsi"/>
          <w:color w:val="000000" w:themeColor="text1"/>
          <w:sz w:val="24"/>
          <w:szCs w:val="24"/>
        </w:rPr>
        <w:t>894</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212C638B" w14:textId="3EF38950" w:rsidR="007B5E1E" w:rsidRPr="007B5E1E"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EA39184" w14:textId="30A3FF2A" w:rsidR="001F07D7" w:rsidRPr="00AC4B23" w:rsidRDefault="001F07D7" w:rsidP="00E915FF">
      <w:pPr>
        <w:pStyle w:val="NormalWeb"/>
        <w:spacing w:before="0" w:beforeAutospacing="0" w:after="0" w:afterAutospacing="0"/>
        <w:rPr>
          <w:rFonts w:ascii="Calibri" w:hAnsi="Calibri" w:cs="Calibri"/>
          <w:color w:val="000000"/>
          <w:sz w:val="22"/>
          <w:szCs w:val="22"/>
        </w:rPr>
      </w:pPr>
      <w:r w:rsidRPr="00AC4B23">
        <w:rPr>
          <w:rFonts w:ascii="Arial" w:hAnsi="Arial" w:cs="Arial"/>
          <w:color w:val="000000"/>
          <w:sz w:val="20"/>
          <w:szCs w:val="20"/>
        </w:rPr>
        <w:t>Association of chief police officers (2012). </w:t>
      </w:r>
      <w:r w:rsidRPr="00AC4B23">
        <w:rPr>
          <w:rFonts w:ascii="Arial" w:hAnsi="Arial" w:cs="Arial"/>
          <w:i/>
          <w:iCs/>
          <w:color w:val="000000"/>
          <w:sz w:val="20"/>
          <w:szCs w:val="20"/>
        </w:rPr>
        <w:t>Requirement of CONSENT - a Freedom of Information request to West Midlands Police</w:t>
      </w:r>
      <w:r w:rsidRPr="00AC4B23">
        <w:rPr>
          <w:rFonts w:ascii="Arial" w:hAnsi="Arial" w:cs="Arial"/>
          <w:color w:val="000000"/>
          <w:sz w:val="20"/>
          <w:szCs w:val="20"/>
        </w:rPr>
        <w:t xml:space="preserve">. [online] WhatDoTheyKnow. Available at: </w:t>
      </w:r>
      <w:hyperlink r:id="rId20" w:history="1">
        <w:r w:rsidRPr="00AC4B23">
          <w:rPr>
            <w:rStyle w:val="Hyperlink"/>
            <w:rFonts w:ascii="Arial" w:hAnsi="Arial" w:cs="Arial"/>
            <w:sz w:val="20"/>
            <w:szCs w:val="20"/>
          </w:rPr>
          <w:t>https://www.whatdotheyknow.com/</w:t>
        </w:r>
      </w:hyperlink>
      <w:r w:rsidR="003C2A94" w:rsidRPr="00AC4B23">
        <w:rPr>
          <w:rStyle w:val="Hyperlink"/>
          <w:rFonts w:ascii="Arial" w:hAnsi="Arial" w:cs="Arial"/>
          <w:sz w:val="20"/>
          <w:szCs w:val="20"/>
        </w:rPr>
        <w:t xml:space="preserve"> </w:t>
      </w:r>
      <w:r w:rsidR="003C2A94" w:rsidRPr="00AC4B23">
        <w:rPr>
          <w:rFonts w:ascii="Arial" w:hAnsi="Arial" w:cs="Arial"/>
          <w:color w:val="000000"/>
          <w:sz w:val="20"/>
          <w:szCs w:val="20"/>
        </w:rPr>
        <w:t>(</w:t>
      </w:r>
      <w:r w:rsidRPr="00AC4B23">
        <w:rPr>
          <w:rFonts w:ascii="Arial" w:hAnsi="Arial" w:cs="Arial"/>
          <w:color w:val="000000"/>
          <w:sz w:val="20"/>
          <w:szCs w:val="20"/>
        </w:rPr>
        <w:t>Accessed: 17th May 2023</w:t>
      </w:r>
      <w:r w:rsidR="003C2A94" w:rsidRPr="00AC4B23">
        <w:rPr>
          <w:rFonts w:ascii="Arial" w:hAnsi="Arial" w:cs="Arial"/>
          <w:color w:val="000000"/>
          <w:sz w:val="20"/>
          <w:szCs w:val="20"/>
        </w:rPr>
        <w:t xml:space="preserve">) </w:t>
      </w:r>
    </w:p>
    <w:p w14:paraId="77D455B5" w14:textId="77777777" w:rsidR="00AA6A73" w:rsidRPr="00AC4B23" w:rsidRDefault="00AA6A73" w:rsidP="001F07D7"/>
    <w:p w14:paraId="74125A07" w14:textId="77777777" w:rsidR="001F07D7" w:rsidRPr="00AC4B23" w:rsidRDefault="001F07D7" w:rsidP="001F07D7">
      <w:r w:rsidRPr="00AC4B23">
        <w:t xml:space="preserve">College Law (2014) Actus Reus. Available at: </w:t>
      </w:r>
      <w:hyperlink r:id="rId21" w:history="1">
        <w:r w:rsidRPr="00AC4B23">
          <w:rPr>
            <w:rStyle w:val="Hyperlink"/>
          </w:rPr>
          <w:t>https://www.collegelaw.co.uk/criminal-law/actus_reus/index.html</w:t>
        </w:r>
      </w:hyperlink>
      <w:r w:rsidRPr="00AC4B23">
        <w:t xml:space="preserve"> </w:t>
      </w:r>
    </w:p>
    <w:p w14:paraId="7F14C004" w14:textId="27DA7616" w:rsidR="001F07D7" w:rsidRPr="00AC4B23" w:rsidRDefault="003C2A94" w:rsidP="001F07D7">
      <w:r w:rsidRPr="00AC4B23">
        <w:t>(</w:t>
      </w:r>
      <w:r w:rsidR="001F07D7" w:rsidRPr="00AC4B23">
        <w:t>Accessed 9th May 2023</w:t>
      </w:r>
      <w:r w:rsidRPr="00AC4B23">
        <w:t>)</w:t>
      </w:r>
    </w:p>
    <w:p w14:paraId="6F80CAD5" w14:textId="77777777" w:rsidR="00AA6A73" w:rsidRPr="00AC4B23" w:rsidRDefault="00AA6A73" w:rsidP="001F07D7"/>
    <w:p w14:paraId="375798CC" w14:textId="1E80B49E" w:rsidR="001F07D7" w:rsidRPr="00AC4B23" w:rsidRDefault="001F07D7" w:rsidP="001F07D7">
      <w:r w:rsidRPr="00AC4B23">
        <w:t xml:space="preserve">College of Policing, Code of Ethics (2014). Available at: </w:t>
      </w:r>
      <w:hyperlink r:id="rId22" w:history="1">
        <w:r w:rsidRPr="00AC4B23">
          <w:rPr>
            <w:rStyle w:val="Hyperlink"/>
          </w:rPr>
          <w:t>https://assets.college.police.uk/s3fs-public/2021-02/code_of_ethics.pdf</w:t>
        </w:r>
      </w:hyperlink>
      <w:r w:rsidR="003C2A94" w:rsidRPr="00AC4B23">
        <w:rPr>
          <w:rStyle w:val="Hyperlink"/>
        </w:rPr>
        <w:t xml:space="preserve"> </w:t>
      </w:r>
      <w:r w:rsidR="003C2A94" w:rsidRPr="00AC4B23">
        <w:t>(</w:t>
      </w:r>
      <w:r w:rsidRPr="00AC4B23">
        <w:t xml:space="preserve">Accessed </w:t>
      </w:r>
      <w:r w:rsidR="003C2A94" w:rsidRPr="00AC4B23">
        <w:t>9th</w:t>
      </w:r>
      <w:r w:rsidRPr="00AC4B23">
        <w:t xml:space="preserve"> May 2023</w:t>
      </w:r>
      <w:r w:rsidR="003C2A94" w:rsidRPr="00AC4B23">
        <w:t>)</w:t>
      </w:r>
    </w:p>
    <w:p w14:paraId="4FE86C08" w14:textId="77777777" w:rsidR="00AA6A73" w:rsidRPr="00AC4B23" w:rsidRDefault="00AA6A73" w:rsidP="001F07D7"/>
    <w:p w14:paraId="687182AC" w14:textId="7F7BAAC2" w:rsidR="001F07D7" w:rsidRPr="00AC4B23" w:rsidRDefault="001F07D7" w:rsidP="001F07D7">
      <w:r w:rsidRPr="00AC4B23">
        <w:t xml:space="preserve">College of Policing (2020) Conflict management skills. Available at: </w:t>
      </w:r>
      <w:hyperlink r:id="rId23" w:history="1">
        <w:r w:rsidRPr="00AC4B23">
          <w:rPr>
            <w:rStyle w:val="Hyperlink"/>
          </w:rPr>
          <w:t>https://www.college.police.uk/guidance/conflict-management/conflict-management-skills</w:t>
        </w:r>
      </w:hyperlink>
      <w:r w:rsidR="003C2A94" w:rsidRPr="00AC4B23">
        <w:rPr>
          <w:rStyle w:val="Hyperlink"/>
        </w:rPr>
        <w:t xml:space="preserve"> </w:t>
      </w:r>
      <w:r w:rsidR="003C2A94" w:rsidRPr="00AC4B23">
        <w:t>(</w:t>
      </w:r>
      <w:r w:rsidRPr="00AC4B23">
        <w:t>Accessed 1</w:t>
      </w:r>
      <w:r w:rsidR="003C2A94" w:rsidRPr="00AC4B23">
        <w:t>st</w:t>
      </w:r>
      <w:r w:rsidRPr="00AC4B23">
        <w:t xml:space="preserve"> May 2023</w:t>
      </w:r>
      <w:r w:rsidR="003C2A94" w:rsidRPr="00AC4B23">
        <w:t>) (</w:t>
      </w:r>
      <w:r w:rsidRPr="00AC4B23">
        <w:t>Accessed 5</w:t>
      </w:r>
      <w:r w:rsidR="003C2A94" w:rsidRPr="00AC4B23">
        <w:t>th</w:t>
      </w:r>
      <w:r w:rsidRPr="00AC4B23">
        <w:t xml:space="preserve"> June 2023</w:t>
      </w:r>
      <w:r w:rsidR="003C2A94" w:rsidRPr="00AC4B23">
        <w:t>)</w:t>
      </w:r>
    </w:p>
    <w:p w14:paraId="063AC94D" w14:textId="77777777" w:rsidR="00AA6A73" w:rsidRPr="00AC4B23" w:rsidRDefault="00AA6A73" w:rsidP="001F07D7"/>
    <w:p w14:paraId="06EF76DD" w14:textId="048233CF" w:rsidR="001F07D7" w:rsidRPr="00AC4B23" w:rsidRDefault="001F07D7" w:rsidP="001F07D7">
      <w:r w:rsidRPr="00AC4B23">
        <w:t xml:space="preserve">College of Policing (2022) First Response. Available at: </w:t>
      </w:r>
      <w:hyperlink r:id="rId24" w:anchor="build-rapport" w:history="1">
        <w:r w:rsidRPr="00AC4B23">
          <w:rPr>
            <w:rStyle w:val="Hyperlink"/>
          </w:rPr>
          <w:t>https://www.college.police.uk/app/major-investigation-and-public-protection/domestic-abuse/first-response#build-rapport</w:t>
        </w:r>
      </w:hyperlink>
      <w:r w:rsidRPr="00AC4B23">
        <w:t xml:space="preserve"> </w:t>
      </w:r>
      <w:r w:rsidR="003C2A94" w:rsidRPr="00AC4B23">
        <w:t>(</w:t>
      </w:r>
      <w:r w:rsidRPr="00AC4B23">
        <w:t>Accessed 2</w:t>
      </w:r>
      <w:r w:rsidR="003C2A94" w:rsidRPr="00AC4B23">
        <w:t>8th</w:t>
      </w:r>
      <w:r w:rsidRPr="00AC4B23">
        <w:t xml:space="preserve"> May 2023</w:t>
      </w:r>
      <w:r w:rsidR="003C2A94" w:rsidRPr="00AC4B23">
        <w:t>)</w:t>
      </w:r>
    </w:p>
    <w:p w14:paraId="120A3D95" w14:textId="2DE92524" w:rsidR="001E2100" w:rsidRPr="00AC4B23" w:rsidRDefault="001E2100" w:rsidP="001F07D7"/>
    <w:p w14:paraId="6442AFC4" w14:textId="3638DA94" w:rsidR="001E2100" w:rsidRPr="00AC4B23" w:rsidRDefault="001E2100" w:rsidP="001F07D7">
      <w:r w:rsidRPr="00AC4B23">
        <w:t xml:space="preserve">College Of Policing (2013). National Decision Model. College of Policing. Available at: </w:t>
      </w:r>
      <w:hyperlink r:id="rId25" w:history="1">
        <w:r w:rsidRPr="00AC4B23">
          <w:rPr>
            <w:rStyle w:val="Hyperlink"/>
          </w:rPr>
          <w:t>https://www.college.police.uk/app/national-decision-model/national-decision-model</w:t>
        </w:r>
      </w:hyperlink>
      <w:r w:rsidRPr="00AC4B23">
        <w:t>.</w:t>
      </w:r>
      <w:r w:rsidRPr="00AC4B23">
        <w:t xml:space="preserve"> (Accessed </w:t>
      </w:r>
      <w:r w:rsidRPr="00AC4B23">
        <w:t>17th May 2023</w:t>
      </w:r>
      <w:r w:rsidRPr="00AC4B23">
        <w:t>)</w:t>
      </w:r>
    </w:p>
    <w:p w14:paraId="2DB5EB8D" w14:textId="77777777" w:rsidR="00AA6A73" w:rsidRPr="00AC4B23" w:rsidRDefault="00AA6A73" w:rsidP="001F07D7"/>
    <w:p w14:paraId="3CD2F226" w14:textId="5535F4DB" w:rsidR="001F07D7" w:rsidRPr="00AC4B23" w:rsidRDefault="001F07D7" w:rsidP="001F07D7">
      <w:r w:rsidRPr="00AC4B23">
        <w:t xml:space="preserve">CPS, Hate Crime (2017). Available at: </w:t>
      </w:r>
      <w:hyperlink r:id="rId26" w:history="1">
        <w:r w:rsidRPr="00AC4B23">
          <w:rPr>
            <w:rStyle w:val="Hyperlink"/>
          </w:rPr>
          <w:t>https://www.cps.gov.uk/crime-info/hate-crime</w:t>
        </w:r>
      </w:hyperlink>
      <w:r w:rsidRPr="00AC4B23">
        <w:t xml:space="preserve"> </w:t>
      </w:r>
      <w:r w:rsidR="003C2A94" w:rsidRPr="00AC4B23">
        <w:t>(</w:t>
      </w:r>
      <w:r w:rsidRPr="00AC4B23">
        <w:t>Accessed 9th May 2023</w:t>
      </w:r>
      <w:r w:rsidR="003C2A94" w:rsidRPr="00AC4B23">
        <w:t>)</w:t>
      </w:r>
    </w:p>
    <w:p w14:paraId="24DE7ABA" w14:textId="0616FED3" w:rsidR="0088084E" w:rsidRPr="00AC4B23" w:rsidRDefault="0088084E" w:rsidP="001F07D7"/>
    <w:p w14:paraId="3B3AA28B" w14:textId="47DD3BC2" w:rsidR="0088084E" w:rsidRPr="00AC4B23" w:rsidRDefault="0088084E" w:rsidP="001F07D7">
      <w:r w:rsidRPr="00AC4B23">
        <w:t xml:space="preserve">DeBoer, L.B., Powers, M.B., Utschig, A.C., Otto, M.W. and Smits, J.A. (2012). Exploring exercise as an avenue for the treatment of anxiety disorders. Expert Review of Neurotherapeutics, 12(8), pp.1011–1022. </w:t>
      </w:r>
      <w:r w:rsidRPr="00AC4B23">
        <w:t xml:space="preserve">Available at: </w:t>
      </w:r>
      <w:hyperlink r:id="rId27" w:history="1">
        <w:r w:rsidRPr="00AC4B23">
          <w:rPr>
            <w:rStyle w:val="Hyperlink"/>
          </w:rPr>
          <w:t>https://www.ncbi.nlm.nih.gov/pmc/articles/PMC3501262/</w:t>
        </w:r>
      </w:hyperlink>
      <w:r w:rsidRPr="00AC4B23">
        <w:t xml:space="preserve"> (Accessed 29th June 2023)</w:t>
      </w:r>
    </w:p>
    <w:p w14:paraId="7E6E7457" w14:textId="77777777" w:rsidR="00AA6A73" w:rsidRPr="00AC4B23" w:rsidRDefault="00AA6A73" w:rsidP="001F07D7"/>
    <w:p w14:paraId="1C77C0A7" w14:textId="216E854C" w:rsidR="001F07D7" w:rsidRPr="00AC4B23" w:rsidRDefault="001F07D7" w:rsidP="001F07D7">
      <w:r w:rsidRPr="00AC4B23">
        <w:t xml:space="preserve">Derisz, R (2022) Victim, Rescuer, Persecutor: How To Stop The Karpman Drama Triangle. Available at: </w:t>
      </w:r>
      <w:hyperlink r:id="rId28" w:history="1">
        <w:r w:rsidRPr="00AC4B23">
          <w:rPr>
            <w:rStyle w:val="Hyperlink"/>
          </w:rPr>
          <w:t>https://www.goalcast.com/karpman-drama-triangle/</w:t>
        </w:r>
      </w:hyperlink>
      <w:r w:rsidR="003C2A94" w:rsidRPr="00AC4B23">
        <w:rPr>
          <w:rStyle w:val="Hyperlink"/>
        </w:rPr>
        <w:t xml:space="preserve"> </w:t>
      </w:r>
      <w:r w:rsidR="003C2A94" w:rsidRPr="00AC4B23">
        <w:t>(</w:t>
      </w:r>
      <w:r w:rsidRPr="00AC4B23">
        <w:t>Accessed 3</w:t>
      </w:r>
      <w:r w:rsidR="003C2A94" w:rsidRPr="00AC4B23">
        <w:t>rd</w:t>
      </w:r>
      <w:r w:rsidRPr="00AC4B23">
        <w:t xml:space="preserve"> May 2023</w:t>
      </w:r>
      <w:r w:rsidR="003C2A94" w:rsidRPr="00AC4B23">
        <w:t>) (</w:t>
      </w:r>
      <w:r w:rsidRPr="00AC4B23">
        <w:t>Accessed 14</w:t>
      </w:r>
      <w:r w:rsidR="003C2A94" w:rsidRPr="00AC4B23">
        <w:t>th</w:t>
      </w:r>
      <w:r w:rsidRPr="00AC4B23">
        <w:t xml:space="preserve"> June 2023</w:t>
      </w:r>
      <w:r w:rsidR="003C2A94" w:rsidRPr="00AC4B23">
        <w:t>)</w:t>
      </w:r>
    </w:p>
    <w:p w14:paraId="456CEA8C" w14:textId="77777777" w:rsidR="00AA6A73" w:rsidRPr="00AC4B23" w:rsidRDefault="00AA6A73" w:rsidP="001F07D7"/>
    <w:p w14:paraId="7E62F7B8" w14:textId="4A9DDA61" w:rsidR="001F07D7" w:rsidRPr="00AC4B23" w:rsidRDefault="001F07D7" w:rsidP="001F07D7">
      <w:r w:rsidRPr="00AC4B23">
        <w:t xml:space="preserve">Gasparini, A (2022) Can resilience be learned? Available at: </w:t>
      </w:r>
      <w:hyperlink r:id="rId29" w:history="1">
        <w:r w:rsidR="003C2A94" w:rsidRPr="00AC4B23">
          <w:rPr>
            <w:rStyle w:val="Hyperlink"/>
          </w:rPr>
          <w:t>https://research.princeton.edu/news/can-resilience-be-learned</w:t>
        </w:r>
      </w:hyperlink>
      <w:r w:rsidR="003C2A94" w:rsidRPr="00AC4B23">
        <w:t xml:space="preserve"> (</w:t>
      </w:r>
      <w:r w:rsidRPr="00AC4B23">
        <w:t>Accessed: 12th April 2023</w:t>
      </w:r>
      <w:r w:rsidR="003C2A94" w:rsidRPr="00AC4B23">
        <w:t>)</w:t>
      </w:r>
    </w:p>
    <w:p w14:paraId="4447D327" w14:textId="77777777" w:rsidR="00AA6A73" w:rsidRPr="00AC4B23" w:rsidRDefault="00AA6A73" w:rsidP="001F07D7"/>
    <w:p w14:paraId="15116413" w14:textId="0A0AAEF4" w:rsidR="001F07D7" w:rsidRPr="00AC4B23" w:rsidRDefault="001F07D7" w:rsidP="001F07D7">
      <w:r w:rsidRPr="00AC4B23">
        <w:t xml:space="preserve">Gov.uk, Ministry of Justice (2021) Code of Practice for Victims of Crime in England and Wales (Victim’s Code). Available at: </w:t>
      </w:r>
      <w:hyperlink r:id="rId30" w:history="1">
        <w:r w:rsidRPr="00AC4B23">
          <w:rPr>
            <w:rStyle w:val="Hyperlink"/>
          </w:rPr>
          <w:t>https://www.gov.uk/government/publications/the-code-of-practice-for-victims-of-crime/code-of-practice-for-victims-of-crime-in-england-and-wales-victims-code</w:t>
        </w:r>
      </w:hyperlink>
      <w:r w:rsidRPr="00AC4B23">
        <w:t xml:space="preserve"> </w:t>
      </w:r>
      <w:r w:rsidR="003C2A94" w:rsidRPr="00AC4B23">
        <w:t>(</w:t>
      </w:r>
      <w:r w:rsidRPr="00AC4B23">
        <w:t>Accessed 9th May 2023</w:t>
      </w:r>
      <w:r w:rsidR="003C2A94" w:rsidRPr="00AC4B23">
        <w:t>)</w:t>
      </w:r>
    </w:p>
    <w:p w14:paraId="56E68129" w14:textId="5404B236" w:rsidR="00E60D0D" w:rsidRPr="00AC4B23" w:rsidRDefault="00E60D0D" w:rsidP="001F07D7"/>
    <w:p w14:paraId="4B6B46E0" w14:textId="77777777" w:rsidR="00C457BE" w:rsidRPr="00AC4B23" w:rsidRDefault="00C457BE" w:rsidP="00C457BE">
      <w:r w:rsidRPr="00AC4B23">
        <w:t xml:space="preserve">Grant, F (2019) The following changes have been made by Dorset Police since 2015 which </w:t>
      </w:r>
    </w:p>
    <w:p w14:paraId="4ECF3A69" w14:textId="05710124" w:rsidR="00C457BE" w:rsidRPr="00AC4B23" w:rsidRDefault="00C457BE" w:rsidP="00C457BE">
      <w:r w:rsidRPr="00AC4B23">
        <w:t xml:space="preserve">address the learning from the DHR / SAR ‘Harry’ case. Available at: </w:t>
      </w:r>
      <w:hyperlink r:id="rId31" w:history="1">
        <w:r w:rsidRPr="00AC4B23">
          <w:rPr>
            <w:rStyle w:val="Hyperlink"/>
          </w:rPr>
          <w:t>https://www.bcpsafeguardingadultsboard.com/uploads/7/4/8/9/74891967/appendix_2_-_changes_in_dorset_police_since_completion_of_the_sar_dhr.pdf</w:t>
        </w:r>
      </w:hyperlink>
      <w:r w:rsidRPr="00AC4B23">
        <w:t xml:space="preserve"> </w:t>
      </w:r>
      <w:r w:rsidRPr="00AC4B23">
        <w:t>(Accessed 29th June 2023)</w:t>
      </w:r>
    </w:p>
    <w:p w14:paraId="5471FD3F" w14:textId="340D3048" w:rsidR="00E60D0D" w:rsidRPr="00AC4B23" w:rsidRDefault="00E60D0D" w:rsidP="001F07D7"/>
    <w:p w14:paraId="7901FE30" w14:textId="71D163FA" w:rsidR="00E60D0D" w:rsidRPr="00AC4B23" w:rsidRDefault="00E60D0D" w:rsidP="001F07D7">
      <w:r w:rsidRPr="00AC4B23">
        <w:t>Huhta, J.-M., Di, P.M., Hietanen, T. and Eero Ropo (2023). Deriving Expert Knowledge of Situational Awareness in Policing: a Mixed-Methods Study</w:t>
      </w:r>
      <w:r w:rsidRPr="00AC4B23">
        <w:t xml:space="preserve"> </w:t>
      </w:r>
      <w:hyperlink r:id="rId32" w:history="1">
        <w:r w:rsidRPr="00AC4B23">
          <w:rPr>
            <w:rStyle w:val="Hyperlink"/>
          </w:rPr>
          <w:t>https://link.springer.com/article/10.1007/s11896-023-09574-6</w:t>
        </w:r>
      </w:hyperlink>
      <w:r w:rsidRPr="00AC4B23">
        <w:t xml:space="preserve">  </w:t>
      </w:r>
      <w:r w:rsidRPr="00AC4B23">
        <w:t>(Accessed 29th June 2023)</w:t>
      </w:r>
      <w:r w:rsidRPr="00AC4B23">
        <w:t xml:space="preserve"> </w:t>
      </w:r>
    </w:p>
    <w:p w14:paraId="1E1C1130" w14:textId="77777777" w:rsidR="001E2100" w:rsidRPr="00AC4B23" w:rsidRDefault="001E2100" w:rsidP="001F07D7"/>
    <w:p w14:paraId="71557C73" w14:textId="701510F4" w:rsidR="001F07D7" w:rsidRPr="00AC4B23" w:rsidRDefault="001F07D7" w:rsidP="001F07D7">
      <w:r w:rsidRPr="00AC4B23">
        <w:t xml:space="preserve">Lac, A &amp; Donaldson, C.D, (2020). Development and Validation of the Drama Triangle Scale: Are you a Victim, Rescuer, or Persecutor? Available at: </w:t>
      </w:r>
      <w:hyperlink r:id="rId33" w:history="1">
        <w:r w:rsidRPr="00AC4B23">
          <w:rPr>
            <w:rStyle w:val="Hyperlink"/>
          </w:rPr>
          <w:t>https://www.researchgate.net/publication/344240252_Development_and_Validation_of_the_Drama_Triangle_Scale_Are_You_a_Victim_Rescuer_or_Persecutor</w:t>
        </w:r>
      </w:hyperlink>
      <w:r w:rsidR="003C2A94" w:rsidRPr="00AC4B23">
        <w:rPr>
          <w:rStyle w:val="Hyperlink"/>
        </w:rPr>
        <w:t xml:space="preserve"> </w:t>
      </w:r>
      <w:r w:rsidR="003C2A94" w:rsidRPr="00AC4B23">
        <w:t>(</w:t>
      </w:r>
      <w:r w:rsidRPr="00AC4B23">
        <w:t>Accessed 3</w:t>
      </w:r>
      <w:r w:rsidR="003C2A94" w:rsidRPr="00AC4B23">
        <w:t>rd</w:t>
      </w:r>
      <w:r w:rsidRPr="00AC4B23">
        <w:t xml:space="preserve"> May 2023</w:t>
      </w:r>
      <w:r w:rsidR="003C2A94" w:rsidRPr="00AC4B23">
        <w:t>)</w:t>
      </w:r>
    </w:p>
    <w:p w14:paraId="7AE41827" w14:textId="77777777" w:rsidR="00AA6A73" w:rsidRPr="00AC4B23" w:rsidRDefault="00AA6A73" w:rsidP="001F07D7"/>
    <w:p w14:paraId="0E49BD8E" w14:textId="77777777" w:rsidR="001F07D7" w:rsidRPr="00AC4B23" w:rsidRDefault="001F07D7" w:rsidP="001F07D7">
      <w:r w:rsidRPr="00AC4B23">
        <w:t xml:space="preserve">Law Dictionary (2015) Mens Rea. Available at: </w:t>
      </w:r>
      <w:hyperlink r:id="rId34" w:history="1">
        <w:r w:rsidRPr="00AC4B23">
          <w:rPr>
            <w:rStyle w:val="Hyperlink"/>
          </w:rPr>
          <w:t>https://legaldictionary.net/mens-rea/?utm_content=cmp-true</w:t>
        </w:r>
      </w:hyperlink>
      <w:r w:rsidRPr="00AC4B23">
        <w:t xml:space="preserve"> </w:t>
      </w:r>
    </w:p>
    <w:p w14:paraId="3DF9AAF5" w14:textId="77777777" w:rsidR="001F07D7" w:rsidRPr="00AC4B23" w:rsidRDefault="001F07D7" w:rsidP="001F07D7">
      <w:r w:rsidRPr="00AC4B23">
        <w:t>Accessed 9</w:t>
      </w:r>
      <w:r w:rsidRPr="00AC4B23">
        <w:rPr>
          <w:vertAlign w:val="superscript"/>
        </w:rPr>
        <w:t>th</w:t>
      </w:r>
      <w:r w:rsidRPr="00AC4B23">
        <w:t xml:space="preserve"> May 2023</w:t>
      </w:r>
    </w:p>
    <w:p w14:paraId="2E203F96" w14:textId="0F0D7AC9" w:rsidR="001F07D7" w:rsidRPr="00AC4B23" w:rsidRDefault="001F07D7" w:rsidP="001F07D7"/>
    <w:p w14:paraId="132C2998" w14:textId="77777777" w:rsidR="00AA6A73" w:rsidRPr="00AC4B23" w:rsidRDefault="00AA6A73" w:rsidP="001F07D7"/>
    <w:p w14:paraId="15F315B6" w14:textId="24CF91EF" w:rsidR="001F07D7" w:rsidRPr="00AC4B23" w:rsidRDefault="001F07D7" w:rsidP="001F07D7">
      <w:r w:rsidRPr="00AC4B23">
        <w:t>Legislation.gov.uk (2011). Theft Act 1968</w:t>
      </w:r>
      <w:r w:rsidR="004A4C21" w:rsidRPr="00AC4B23">
        <w:t>, c. 25.</w:t>
      </w:r>
      <w:r w:rsidRPr="00AC4B23">
        <w:t xml:space="preserve"> [online] Legislation.gov.uk. Available at: </w:t>
      </w:r>
      <w:hyperlink r:id="rId35" w:history="1">
        <w:r w:rsidR="004A4C21" w:rsidRPr="00AC4B23">
          <w:rPr>
            <w:rStyle w:val="Hyperlink"/>
          </w:rPr>
          <w:t>https://www.legislation.gov.uk/ukpga/1968/60/section/25</w:t>
        </w:r>
      </w:hyperlink>
      <w:r w:rsidR="004A4C21" w:rsidRPr="00AC4B23">
        <w:t xml:space="preserve"> </w:t>
      </w:r>
      <w:r w:rsidR="003C2A94" w:rsidRPr="00AC4B23">
        <w:t>(</w:t>
      </w:r>
      <w:r w:rsidRPr="00AC4B23">
        <w:t>Accessed 1</w:t>
      </w:r>
      <w:r w:rsidR="003C2A94" w:rsidRPr="00AC4B23">
        <w:t>4th</w:t>
      </w:r>
      <w:r w:rsidRPr="00AC4B23">
        <w:t xml:space="preserve"> June 2023</w:t>
      </w:r>
      <w:r w:rsidR="003C2A94" w:rsidRPr="00AC4B23">
        <w:t>)</w:t>
      </w:r>
    </w:p>
    <w:p w14:paraId="765AA8DF" w14:textId="77777777" w:rsidR="00AA6A73" w:rsidRPr="00AC4B23" w:rsidRDefault="00AA6A73" w:rsidP="001F07D7"/>
    <w:p w14:paraId="5851F426" w14:textId="4A1E375E" w:rsidR="00292E6C" w:rsidRPr="00AC4B23" w:rsidRDefault="001F07D7" w:rsidP="001F07D7">
      <w:r w:rsidRPr="00AC4B23">
        <w:t xml:space="preserve">Miller, S. (1996) Communicating Effectively with Non-English Speaking Customer Populations in Mid-Size California Cities by the Year 2005. Available at: </w:t>
      </w:r>
      <w:hyperlink r:id="rId36" w:history="1">
        <w:r w:rsidRPr="00AC4B23">
          <w:rPr>
            <w:rStyle w:val="Hyperlink"/>
          </w:rPr>
          <w:t>https://www.ojp.gov/ncjrs/virtual-library/abstracts/communicating-effectively-non-english-speaking-customer-populations</w:t>
        </w:r>
      </w:hyperlink>
      <w:r w:rsidR="003C2A94" w:rsidRPr="00AC4B23">
        <w:rPr>
          <w:rStyle w:val="Hyperlink"/>
        </w:rPr>
        <w:t xml:space="preserve"> </w:t>
      </w:r>
      <w:r w:rsidR="003C2A94" w:rsidRPr="00AC4B23">
        <w:t>(</w:t>
      </w:r>
      <w:r w:rsidRPr="00AC4B23">
        <w:t xml:space="preserve">Accessed: </w:t>
      </w:r>
      <w:r w:rsidR="003C2A94" w:rsidRPr="00AC4B23">
        <w:t>1st</w:t>
      </w:r>
      <w:r w:rsidR="003C2A94" w:rsidRPr="00AC4B23">
        <w:rPr>
          <w:vertAlign w:val="superscript"/>
        </w:rPr>
        <w:t xml:space="preserve"> </w:t>
      </w:r>
      <w:r w:rsidRPr="00AC4B23">
        <w:t>May 2023</w:t>
      </w:r>
      <w:r w:rsidR="003C2A94" w:rsidRPr="00AC4B23">
        <w:t>)</w:t>
      </w:r>
    </w:p>
    <w:p w14:paraId="44C787AE" w14:textId="35ACF102" w:rsidR="00292E6C" w:rsidRPr="00AC4B23" w:rsidRDefault="00292E6C" w:rsidP="001F07D7"/>
    <w:p w14:paraId="46A6A88D" w14:textId="54F78F3C" w:rsidR="00292E6C" w:rsidRPr="00AC4B23" w:rsidRDefault="00292E6C" w:rsidP="001F07D7">
      <w:r w:rsidRPr="00AC4B23">
        <w:t>MIND (2020). About sleep and mental health</w:t>
      </w:r>
      <w:r w:rsidR="00726B90">
        <w:t xml:space="preserve">. </w:t>
      </w:r>
      <w:r w:rsidRPr="00AC4B23">
        <w:t xml:space="preserve">Available at: </w:t>
      </w:r>
      <w:hyperlink r:id="rId37" w:history="1">
        <w:r w:rsidRPr="00AC4B23">
          <w:rPr>
            <w:rStyle w:val="Hyperlink"/>
          </w:rPr>
          <w:t>https://www.mind.org.uk/information-support/types-of-mental-health-problems/sleep-problems/about-sleep-and-mental-health/</w:t>
        </w:r>
      </w:hyperlink>
      <w:r w:rsidRPr="00AC4B23">
        <w:t xml:space="preserve"> (Accessed 29th June 2023)</w:t>
      </w:r>
    </w:p>
    <w:p w14:paraId="3CC0B23C" w14:textId="77777777" w:rsidR="00AA6A73" w:rsidRPr="00AC4B23" w:rsidRDefault="00AA6A73" w:rsidP="001F07D7"/>
    <w:p w14:paraId="361A6C3A" w14:textId="334657E4" w:rsidR="001F07D7" w:rsidRPr="00AC4B23" w:rsidRDefault="001F07D7" w:rsidP="001F07D7">
      <w:r w:rsidRPr="00AC4B23">
        <w:t xml:space="preserve">Ministry of Justice (2020) Code of Practice for Victims of Crime in England and Wales. Available at: </w:t>
      </w:r>
      <w:hyperlink r:id="rId38" w:history="1">
        <w:r w:rsidRPr="00AC4B23">
          <w:rPr>
            <w:rStyle w:val="Hyperlink"/>
          </w:rPr>
          <w:t>https://assets.college.police.uk/s3fs-public/moj-victims-code-2020.pdf</w:t>
        </w:r>
      </w:hyperlink>
      <w:r w:rsidRPr="00AC4B23">
        <w:t xml:space="preserve"> </w:t>
      </w:r>
      <w:r w:rsidR="003C2A94" w:rsidRPr="00AC4B23">
        <w:t>(</w:t>
      </w:r>
      <w:r w:rsidRPr="00AC4B23">
        <w:t>Accessed 9</w:t>
      </w:r>
      <w:r w:rsidR="003C2A94" w:rsidRPr="00AC4B23">
        <w:t>th</w:t>
      </w:r>
      <w:r w:rsidRPr="00AC4B23">
        <w:t xml:space="preserve"> May 2023</w:t>
      </w:r>
      <w:r w:rsidR="003C2A94" w:rsidRPr="00AC4B23">
        <w:t>)</w:t>
      </w:r>
    </w:p>
    <w:p w14:paraId="6CD759F7" w14:textId="77777777" w:rsidR="00AA6A73" w:rsidRPr="00AC4B23" w:rsidRDefault="00AA6A73" w:rsidP="001F07D7"/>
    <w:p w14:paraId="6B60C826" w14:textId="2EFCFA12" w:rsidR="00E915FF" w:rsidRPr="00AC4B23" w:rsidRDefault="001F07D7" w:rsidP="00E915FF">
      <w:r w:rsidRPr="00AC4B23">
        <w:t>Robinson, L and Smith M (2023) Surviving Tough Times by Building Resilience. Available at:</w:t>
      </w:r>
      <w:r w:rsidR="00E915FF" w:rsidRPr="00AC4B23">
        <w:t xml:space="preserve"> </w:t>
      </w:r>
      <w:hyperlink r:id="rId39" w:history="1">
        <w:r w:rsidR="00E915FF" w:rsidRPr="00AC4B23">
          <w:rPr>
            <w:rStyle w:val="Hyperlink"/>
          </w:rPr>
          <w:t>https://w</w:t>
        </w:r>
        <w:r w:rsidR="00E915FF" w:rsidRPr="00AC4B23">
          <w:rPr>
            <w:rStyle w:val="Hyperlink"/>
          </w:rPr>
          <w:t>w</w:t>
        </w:r>
        <w:r w:rsidR="00E915FF" w:rsidRPr="00AC4B23">
          <w:rPr>
            <w:rStyle w:val="Hyperlink"/>
          </w:rPr>
          <w:t>w.helpguide.org/articles/stress/surviving-tough-ti</w:t>
        </w:r>
        <w:r w:rsidR="00E915FF" w:rsidRPr="00AC4B23">
          <w:rPr>
            <w:rStyle w:val="Hyperlink"/>
          </w:rPr>
          <w:t>m</w:t>
        </w:r>
        <w:r w:rsidR="00E915FF" w:rsidRPr="00AC4B23">
          <w:rPr>
            <w:rStyle w:val="Hyperlink"/>
          </w:rPr>
          <w:t>es.h</w:t>
        </w:r>
        <w:r w:rsidR="00E915FF" w:rsidRPr="00AC4B23">
          <w:rPr>
            <w:rStyle w:val="Hyperlink"/>
          </w:rPr>
          <w:t>t</w:t>
        </w:r>
        <w:r w:rsidR="00E915FF" w:rsidRPr="00AC4B23">
          <w:rPr>
            <w:rStyle w:val="Hyperlink"/>
          </w:rPr>
          <w:t>m</w:t>
        </w:r>
      </w:hyperlink>
      <w:r w:rsidR="00E915FF" w:rsidRPr="00AC4B23">
        <w:t xml:space="preserve"> </w:t>
      </w:r>
      <w:r w:rsidR="00E915FF" w:rsidRPr="00AC4B23">
        <w:t>(Accessed: 27th March 2023).</w:t>
      </w:r>
    </w:p>
    <w:p w14:paraId="46368321" w14:textId="77777777" w:rsidR="00E915FF" w:rsidRPr="00AC4B23" w:rsidRDefault="00E915FF" w:rsidP="00E915FF"/>
    <w:p w14:paraId="07ABB6A2" w14:textId="63F5D669" w:rsidR="001F07D7" w:rsidRPr="00AC4B23" w:rsidRDefault="001F07D7" w:rsidP="001F07D7">
      <w:r w:rsidRPr="00AC4B23">
        <w:t xml:space="preserve">Singh, N (2019) Use the Karpman Drama Triangle to Solve Conflicts. Available at: </w:t>
      </w:r>
      <w:hyperlink r:id="rId40" w:history="1">
        <w:r w:rsidRPr="00AC4B23">
          <w:rPr>
            <w:rStyle w:val="Hyperlink"/>
          </w:rPr>
          <w:t>https://themindfool.com/use-the-karpman-drama-triangle-to-solve-conflicts/</w:t>
        </w:r>
      </w:hyperlink>
      <w:r w:rsidR="003C2A94" w:rsidRPr="00AC4B23">
        <w:rPr>
          <w:rStyle w:val="Hyperlink"/>
        </w:rPr>
        <w:t xml:space="preserve"> </w:t>
      </w:r>
      <w:r w:rsidR="003C2A94" w:rsidRPr="00AC4B23">
        <w:t>(</w:t>
      </w:r>
      <w:r w:rsidRPr="00AC4B23">
        <w:t xml:space="preserve">Accessed </w:t>
      </w:r>
      <w:r w:rsidR="003C2A94" w:rsidRPr="00AC4B23">
        <w:t>6th</w:t>
      </w:r>
      <w:r w:rsidRPr="00AC4B23">
        <w:t xml:space="preserve"> May 2023</w:t>
      </w:r>
      <w:r w:rsidR="003C2A94" w:rsidRPr="00AC4B23">
        <w:t>)</w:t>
      </w:r>
    </w:p>
    <w:p w14:paraId="692F7626" w14:textId="5CD4813F" w:rsidR="00E60D0D" w:rsidRPr="00AC4B23" w:rsidRDefault="00E60D0D" w:rsidP="001F07D7"/>
    <w:p w14:paraId="5F6F27E0" w14:textId="104B5B50" w:rsidR="00E60D0D" w:rsidRPr="00AC4B23" w:rsidRDefault="00E60D0D" w:rsidP="001F07D7">
      <w:r w:rsidRPr="00AC4B23">
        <w:t xml:space="preserve">Skogan, W.G. (2006). Asymmetry in the Impact of Encounters with Police. Policing and Society, 16(2), pp.99–126. </w:t>
      </w:r>
      <w:hyperlink r:id="rId41" w:history="1">
        <w:r w:rsidRPr="00AC4B23">
          <w:rPr>
            <w:rStyle w:val="Hyperlink"/>
          </w:rPr>
          <w:t>https://www.tandfonline.com/doi/abs/10.1080/10439460600662098</w:t>
        </w:r>
      </w:hyperlink>
      <w:r w:rsidRPr="00AC4B23">
        <w:t xml:space="preserve"> </w:t>
      </w:r>
      <w:r w:rsidRPr="00AC4B23">
        <w:t>(Accessed 29th June 2023)</w:t>
      </w:r>
    </w:p>
    <w:p w14:paraId="618A0E96" w14:textId="77777777" w:rsidR="001F07D7" w:rsidRPr="00AC4B23" w:rsidRDefault="001F07D7" w:rsidP="001F07D7"/>
    <w:p w14:paraId="715C9AE1" w14:textId="34C3C765" w:rsidR="001F07D7" w:rsidRPr="00AC4B23" w:rsidRDefault="001F07D7" w:rsidP="001F07D7">
      <w:pPr>
        <w:rPr>
          <w:color w:val="0000FF"/>
          <w:u w:val="single"/>
        </w:rPr>
      </w:pPr>
      <w:r w:rsidRPr="00AC4B23">
        <w:t xml:space="preserve">Social Services and Well-being (Wales) Act 2014 Section 130. Available at: </w:t>
      </w:r>
      <w:hyperlink r:id="rId42" w:history="1">
        <w:r w:rsidRPr="00AC4B23">
          <w:rPr>
            <w:rStyle w:val="Hyperlink"/>
          </w:rPr>
          <w:t>https://www.legislation.gov.uk/anaw/2014/4/contents</w:t>
        </w:r>
      </w:hyperlink>
      <w:r w:rsidR="003C2A94" w:rsidRPr="00AC4B23">
        <w:rPr>
          <w:rStyle w:val="Hyperlink"/>
        </w:rPr>
        <w:t xml:space="preserve"> </w:t>
      </w:r>
      <w:r w:rsidR="003C2A94" w:rsidRPr="00AC4B23">
        <w:t>(A</w:t>
      </w:r>
      <w:r w:rsidRPr="00AC4B23">
        <w:t xml:space="preserve">ccessed </w:t>
      </w:r>
      <w:r w:rsidR="003C2A94" w:rsidRPr="00AC4B23">
        <w:t>2nd</w:t>
      </w:r>
      <w:r w:rsidRPr="00AC4B23">
        <w:t xml:space="preserve"> May 2023</w:t>
      </w:r>
      <w:r w:rsidR="003C2A94" w:rsidRPr="00AC4B23">
        <w:t>)</w:t>
      </w:r>
    </w:p>
    <w:p w14:paraId="3EF86532" w14:textId="77777777" w:rsidR="00AA6A73" w:rsidRPr="00AC4B23" w:rsidRDefault="00AA6A73" w:rsidP="001F07D7"/>
    <w:p w14:paraId="1C9FF721" w14:textId="55C53B64" w:rsidR="001F07D7" w:rsidRPr="00AC4B23" w:rsidRDefault="001F07D7" w:rsidP="001F07D7">
      <w:r w:rsidRPr="00AC4B23">
        <w:t xml:space="preserve">Penney, T. (2016). What does Betari’s Box have to do with Behavioral Safety and the Equal Lines between worker and supervisor? Available at: </w:t>
      </w:r>
      <w:hyperlink r:id="rId43" w:history="1">
        <w:r w:rsidRPr="00AC4B23">
          <w:rPr>
            <w:rStyle w:val="Hyperlink"/>
          </w:rPr>
          <w:t>https://www.linkedin.com/pulse/what-does-betaris-box-have-do-behavioral-safety-equal-terry-penney</w:t>
        </w:r>
      </w:hyperlink>
      <w:r w:rsidR="003C2A94" w:rsidRPr="00AC4B23">
        <w:rPr>
          <w:rStyle w:val="Hyperlink"/>
        </w:rPr>
        <w:t xml:space="preserve"> </w:t>
      </w:r>
      <w:r w:rsidR="003C2A94" w:rsidRPr="00AC4B23">
        <w:t>(</w:t>
      </w:r>
      <w:r w:rsidRPr="00AC4B23">
        <w:t>Accessed 5th June 2023</w:t>
      </w:r>
      <w:r w:rsidR="003C2A94" w:rsidRPr="00AC4B23">
        <w:t>)</w:t>
      </w:r>
    </w:p>
    <w:p w14:paraId="20939015" w14:textId="77777777" w:rsidR="00AA6A73" w:rsidRPr="00AC4B23" w:rsidRDefault="00AA6A73" w:rsidP="001F07D7"/>
    <w:p w14:paraId="74F91DDD" w14:textId="0A845308" w:rsidR="00AA6A73" w:rsidRPr="00AC4B23" w:rsidRDefault="001F07D7" w:rsidP="001F07D7">
      <w:r w:rsidRPr="00AC4B23">
        <w:t xml:space="preserve">Topping, A (2021) Justice system failing victims, says commissioner for England and Wales. Available at: </w:t>
      </w:r>
      <w:hyperlink r:id="rId44" w:history="1">
        <w:r w:rsidRPr="00AC4B23">
          <w:rPr>
            <w:rStyle w:val="Hyperlink"/>
          </w:rPr>
          <w:t>https://www.theguardian.com/uk-news/2021/jul/21/criminal-justice-system-failing-victims-commissioner-for-england-and-wales-dame-vera-baird</w:t>
        </w:r>
      </w:hyperlink>
      <w:r w:rsidRPr="00AC4B23">
        <w:t xml:space="preserve"> </w:t>
      </w:r>
      <w:r w:rsidR="003C2A94" w:rsidRPr="00AC4B23">
        <w:t>(</w:t>
      </w:r>
      <w:r w:rsidRPr="00AC4B23">
        <w:t>Accessed 9th May 2023</w:t>
      </w:r>
      <w:r w:rsidR="003C2A94" w:rsidRPr="00AC4B23">
        <w:t>)</w:t>
      </w:r>
    </w:p>
    <w:p w14:paraId="37414493" w14:textId="77777777" w:rsidR="00AA6A73" w:rsidRPr="00AC4B23" w:rsidRDefault="00AA6A73" w:rsidP="001F07D7"/>
    <w:p w14:paraId="38B04A4E" w14:textId="364F8557" w:rsidR="00AA6A73" w:rsidRPr="00AC4B23" w:rsidRDefault="001F07D7" w:rsidP="001F07D7">
      <w:r w:rsidRPr="00AC4B23">
        <w:t xml:space="preserve">Valvano, L (2018) 5 Benefits of Exercising outside. Available at: </w:t>
      </w:r>
      <w:hyperlink r:id="rId45" w:history="1">
        <w:r w:rsidR="00726B90" w:rsidRPr="000F4CF0">
          <w:rPr>
            <w:rStyle w:val="Hyperlink"/>
          </w:rPr>
          <w:t>https://www.stress.org.uk/5-benefits-of-exercising-outside/</w:t>
        </w:r>
      </w:hyperlink>
      <w:r w:rsidR="00726B90">
        <w:t xml:space="preserve"> </w:t>
      </w:r>
      <w:r w:rsidRPr="00AC4B23">
        <w:t>(Accessed 8th April 2023)</w:t>
      </w:r>
    </w:p>
    <w:p w14:paraId="79F84AE1" w14:textId="455D8E8D" w:rsidR="00122B6C" w:rsidRPr="00AC4B23" w:rsidRDefault="00122B6C" w:rsidP="001F07D7"/>
    <w:p w14:paraId="54AEA191" w14:textId="748E328E" w:rsidR="001F07D7" w:rsidRPr="00AC4B23" w:rsidRDefault="00122B6C" w:rsidP="001F07D7">
      <w:r w:rsidRPr="00AC4B23">
        <w:t xml:space="preserve">Victim Care Merseyside (n.d). Victim Personal Statement. Available at: </w:t>
      </w:r>
      <w:hyperlink r:id="rId46" w:history="1">
        <w:r w:rsidRPr="00AC4B23">
          <w:rPr>
            <w:rStyle w:val="Hyperlink"/>
          </w:rPr>
          <w:t>https://www.victimcaremerseyside.org/useful-information/the-criminal-justice-process/victim-personal-statement/</w:t>
        </w:r>
      </w:hyperlink>
      <w:r w:rsidRPr="00AC4B23">
        <w:t xml:space="preserve"> (Accessed 26th</w:t>
      </w:r>
      <w:r w:rsidRPr="00AC4B23">
        <w:rPr>
          <w:vertAlign w:val="superscript"/>
        </w:rPr>
        <w:t xml:space="preserve"> </w:t>
      </w:r>
      <w:r w:rsidRPr="00AC4B23">
        <w:t xml:space="preserve">June 2023) </w:t>
      </w:r>
    </w:p>
    <w:p w14:paraId="3EE92471" w14:textId="77777777" w:rsidR="00122B6C" w:rsidRPr="00AC4B23" w:rsidRDefault="00122B6C" w:rsidP="001F07D7"/>
    <w:p w14:paraId="250CF227" w14:textId="3DA5B864" w:rsidR="006D4550" w:rsidRDefault="001F07D7" w:rsidP="003C2A94">
      <w:pPr>
        <w:rPr>
          <w:b/>
          <w:sz w:val="24"/>
          <w:szCs w:val="24"/>
        </w:rPr>
      </w:pPr>
      <w:r w:rsidRPr="00AC4B23">
        <w:t xml:space="preserve">Youle, R. (2022) The social worker crisis in Wales and the millions of pounds spent on agencies to plug the gaps. Available at </w:t>
      </w:r>
      <w:hyperlink r:id="rId47" w:history="1">
        <w:r w:rsidRPr="00AC4B23">
          <w:rPr>
            <w:rStyle w:val="Hyperlink"/>
          </w:rPr>
          <w:t>https://www.walesonline.co.uk/news/wales-news/social-worker-crisis-wales-millions-25708841</w:t>
        </w:r>
      </w:hyperlink>
      <w:r w:rsidR="003C2A94" w:rsidRPr="00AC4B23">
        <w:rPr>
          <w:rStyle w:val="Hyperlink"/>
        </w:rPr>
        <w:t xml:space="preserve"> </w:t>
      </w:r>
      <w:r w:rsidR="003C2A94" w:rsidRPr="00AC4B23">
        <w:t>(</w:t>
      </w:r>
      <w:r w:rsidRPr="00AC4B23">
        <w:t xml:space="preserve">Accessed </w:t>
      </w:r>
      <w:r w:rsidR="003C2A94" w:rsidRPr="00AC4B23">
        <w:t>2nd</w:t>
      </w:r>
      <w:r w:rsidRPr="00AC4B23">
        <w:t xml:space="preserve"> May 2023</w:t>
      </w:r>
      <w:r w:rsidR="003C2A94" w:rsidRPr="00AC4B23">
        <w:t>)</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2DC2DF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8272B1">
        <w:rPr>
          <w:rFonts w:eastAsia="Arial"/>
          <w:color w:val="000000" w:themeColor="text1"/>
          <w:sz w:val="24"/>
          <w:szCs w:val="24"/>
          <w:highlight w:val="yellow"/>
        </w:rPr>
        <w:t>CMilton</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D84F4E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8272B1">
        <w:rPr>
          <w:rFonts w:eastAsia="Arial"/>
          <w:color w:val="000000" w:themeColor="text1"/>
          <w:sz w:val="24"/>
          <w:szCs w:val="24"/>
          <w:highlight w:val="yellow"/>
        </w:rPr>
        <w:t>14/06/2023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3D0B6" w14:textId="77777777" w:rsidR="00FE2D09" w:rsidRDefault="00FE2D09">
      <w:r>
        <w:separator/>
      </w:r>
    </w:p>
  </w:endnote>
  <w:endnote w:type="continuationSeparator" w:id="0">
    <w:p w14:paraId="4A1700AA" w14:textId="77777777" w:rsidR="00FE2D09" w:rsidRDefault="00FE2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0AE0E" w14:textId="77777777" w:rsidR="00FE2D09" w:rsidRDefault="00FE2D09">
      <w:r>
        <w:separator/>
      </w:r>
    </w:p>
  </w:footnote>
  <w:footnote w:type="continuationSeparator" w:id="0">
    <w:p w14:paraId="540AF4A5" w14:textId="77777777" w:rsidR="00FE2D09" w:rsidRDefault="00FE2D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321382"/>
    <w:multiLevelType w:val="multilevel"/>
    <w:tmpl w:val="1570B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1181135">
    <w:abstractNumId w:val="39"/>
  </w:num>
  <w:num w:numId="2" w16cid:durableId="1346861444">
    <w:abstractNumId w:val="31"/>
  </w:num>
  <w:num w:numId="3" w16cid:durableId="2056926658">
    <w:abstractNumId w:val="23"/>
  </w:num>
  <w:num w:numId="4" w16cid:durableId="1180704838">
    <w:abstractNumId w:val="1"/>
    <w:lvlOverride w:ilvl="0">
      <w:lvl w:ilvl="0">
        <w:start w:val="1"/>
        <w:numFmt w:val="bullet"/>
        <w:lvlText w:val=""/>
        <w:lvlJc w:val="left"/>
        <w:pPr>
          <w:ind w:left="720" w:hanging="360"/>
        </w:pPr>
        <w:rPr>
          <w:rFonts w:ascii="Symbol" w:hAnsi="Symbol" w:hint="default"/>
        </w:rPr>
      </w:lvl>
    </w:lvlOverride>
  </w:num>
  <w:num w:numId="5" w16cid:durableId="1960185799">
    <w:abstractNumId w:val="21"/>
  </w:num>
  <w:num w:numId="6" w16cid:durableId="2119640939">
    <w:abstractNumId w:val="46"/>
  </w:num>
  <w:num w:numId="7" w16cid:durableId="1494569966">
    <w:abstractNumId w:val="48"/>
  </w:num>
  <w:num w:numId="8" w16cid:durableId="967664668">
    <w:abstractNumId w:val="34"/>
  </w:num>
  <w:num w:numId="9" w16cid:durableId="912279080">
    <w:abstractNumId w:val="32"/>
  </w:num>
  <w:num w:numId="10" w16cid:durableId="1697853759">
    <w:abstractNumId w:val="28"/>
  </w:num>
  <w:num w:numId="11" w16cid:durableId="1971860936">
    <w:abstractNumId w:val="29"/>
  </w:num>
  <w:num w:numId="12" w16cid:durableId="1585797029">
    <w:abstractNumId w:val="9"/>
  </w:num>
  <w:num w:numId="13" w16cid:durableId="1282539688">
    <w:abstractNumId w:val="33"/>
  </w:num>
  <w:num w:numId="14" w16cid:durableId="1797527627">
    <w:abstractNumId w:val="16"/>
  </w:num>
  <w:num w:numId="15" w16cid:durableId="633095265">
    <w:abstractNumId w:val="15"/>
  </w:num>
  <w:num w:numId="16" w16cid:durableId="1162890380">
    <w:abstractNumId w:val="26"/>
  </w:num>
  <w:num w:numId="17" w16cid:durableId="1559777193">
    <w:abstractNumId w:val="7"/>
  </w:num>
  <w:num w:numId="18" w16cid:durableId="2118526600">
    <w:abstractNumId w:val="25"/>
  </w:num>
  <w:num w:numId="19" w16cid:durableId="680544558">
    <w:abstractNumId w:val="14"/>
  </w:num>
  <w:num w:numId="20" w16cid:durableId="2034071634">
    <w:abstractNumId w:val="12"/>
  </w:num>
  <w:num w:numId="21" w16cid:durableId="103010370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62509809">
    <w:abstractNumId w:val="22"/>
  </w:num>
  <w:num w:numId="23" w16cid:durableId="931666319">
    <w:abstractNumId w:val="17"/>
  </w:num>
  <w:num w:numId="24" w16cid:durableId="1730298360">
    <w:abstractNumId w:val="13"/>
  </w:num>
  <w:num w:numId="25" w16cid:durableId="1652056508">
    <w:abstractNumId w:val="10"/>
  </w:num>
  <w:num w:numId="26" w16cid:durableId="972103228">
    <w:abstractNumId w:val="27"/>
  </w:num>
  <w:num w:numId="27" w16cid:durableId="191453832">
    <w:abstractNumId w:val="18"/>
  </w:num>
  <w:num w:numId="28" w16cid:durableId="502475019">
    <w:abstractNumId w:val="42"/>
  </w:num>
  <w:num w:numId="29" w16cid:durableId="1600329748">
    <w:abstractNumId w:val="35"/>
  </w:num>
  <w:num w:numId="30" w16cid:durableId="693502610">
    <w:abstractNumId w:val="41"/>
  </w:num>
  <w:num w:numId="31" w16cid:durableId="1816290279">
    <w:abstractNumId w:val="19"/>
  </w:num>
  <w:num w:numId="32" w16cid:durableId="1577933513">
    <w:abstractNumId w:val="44"/>
  </w:num>
  <w:num w:numId="33" w16cid:durableId="1354769550">
    <w:abstractNumId w:val="30"/>
  </w:num>
  <w:num w:numId="34" w16cid:durableId="326053007">
    <w:abstractNumId w:val="11"/>
  </w:num>
  <w:num w:numId="35" w16cid:durableId="490413678">
    <w:abstractNumId w:val="45"/>
  </w:num>
  <w:num w:numId="36" w16cid:durableId="688677787">
    <w:abstractNumId w:val="40"/>
  </w:num>
  <w:num w:numId="37" w16cid:durableId="1056855515">
    <w:abstractNumId w:val="4"/>
  </w:num>
  <w:num w:numId="38" w16cid:durableId="1474445914">
    <w:abstractNumId w:val="47"/>
  </w:num>
  <w:num w:numId="39" w16cid:durableId="190923066">
    <w:abstractNumId w:val="43"/>
  </w:num>
  <w:num w:numId="40" w16cid:durableId="1590968680">
    <w:abstractNumId w:val="36"/>
  </w:num>
  <w:num w:numId="41" w16cid:durableId="1211066343">
    <w:abstractNumId w:val="37"/>
  </w:num>
  <w:num w:numId="42" w16cid:durableId="929781171">
    <w:abstractNumId w:val="3"/>
  </w:num>
  <w:num w:numId="43" w16cid:durableId="635647525">
    <w:abstractNumId w:val="5"/>
  </w:num>
  <w:num w:numId="44" w16cid:durableId="1729986239">
    <w:abstractNumId w:val="24"/>
  </w:num>
  <w:num w:numId="45" w16cid:durableId="1030954580">
    <w:abstractNumId w:val="6"/>
  </w:num>
  <w:num w:numId="46" w16cid:durableId="1251235640">
    <w:abstractNumId w:val="2"/>
  </w:num>
  <w:num w:numId="47" w16cid:durableId="1484158141">
    <w:abstractNumId w:val="0"/>
  </w:num>
  <w:num w:numId="48" w16cid:durableId="275258621">
    <w:abstractNumId w:val="20"/>
  </w:num>
  <w:num w:numId="49" w16cid:durableId="919411165">
    <w:abstractNumId w:val="49"/>
  </w:num>
  <w:num w:numId="50" w16cid:durableId="1862863974">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2F4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15823"/>
    <w:rsid w:val="00122B6C"/>
    <w:rsid w:val="001347F8"/>
    <w:rsid w:val="00137BB5"/>
    <w:rsid w:val="00137E05"/>
    <w:rsid w:val="001447F6"/>
    <w:rsid w:val="00147DE3"/>
    <w:rsid w:val="00150794"/>
    <w:rsid w:val="001608C4"/>
    <w:rsid w:val="00171418"/>
    <w:rsid w:val="00173B84"/>
    <w:rsid w:val="0018757F"/>
    <w:rsid w:val="001961CF"/>
    <w:rsid w:val="001A59BB"/>
    <w:rsid w:val="001A6A51"/>
    <w:rsid w:val="001A79C4"/>
    <w:rsid w:val="001B02AC"/>
    <w:rsid w:val="001B331A"/>
    <w:rsid w:val="001C0C77"/>
    <w:rsid w:val="001C0E74"/>
    <w:rsid w:val="001D229F"/>
    <w:rsid w:val="001E2100"/>
    <w:rsid w:val="001F07D7"/>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B43"/>
    <w:rsid w:val="00270EEB"/>
    <w:rsid w:val="0027147E"/>
    <w:rsid w:val="002761F4"/>
    <w:rsid w:val="002775E1"/>
    <w:rsid w:val="00277844"/>
    <w:rsid w:val="00277979"/>
    <w:rsid w:val="002808EB"/>
    <w:rsid w:val="00287E06"/>
    <w:rsid w:val="00291ADD"/>
    <w:rsid w:val="00292E6C"/>
    <w:rsid w:val="00294868"/>
    <w:rsid w:val="00295CA1"/>
    <w:rsid w:val="002A291A"/>
    <w:rsid w:val="002A5604"/>
    <w:rsid w:val="002B1701"/>
    <w:rsid w:val="002B23C3"/>
    <w:rsid w:val="002B443A"/>
    <w:rsid w:val="002B5B35"/>
    <w:rsid w:val="002C256A"/>
    <w:rsid w:val="002C496D"/>
    <w:rsid w:val="002D05EB"/>
    <w:rsid w:val="002D2F29"/>
    <w:rsid w:val="002E7017"/>
    <w:rsid w:val="002F0AF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430A"/>
    <w:rsid w:val="0039762B"/>
    <w:rsid w:val="003A0C37"/>
    <w:rsid w:val="003A1B6B"/>
    <w:rsid w:val="003A46C0"/>
    <w:rsid w:val="003A600E"/>
    <w:rsid w:val="003A6513"/>
    <w:rsid w:val="003B16C7"/>
    <w:rsid w:val="003B2A14"/>
    <w:rsid w:val="003C19F1"/>
    <w:rsid w:val="003C2A94"/>
    <w:rsid w:val="003C4186"/>
    <w:rsid w:val="003C458C"/>
    <w:rsid w:val="003C4D7B"/>
    <w:rsid w:val="003C6185"/>
    <w:rsid w:val="003D0D2D"/>
    <w:rsid w:val="003D4710"/>
    <w:rsid w:val="003E16D7"/>
    <w:rsid w:val="003E197E"/>
    <w:rsid w:val="003E5BC5"/>
    <w:rsid w:val="003F0425"/>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4C21"/>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1FD6"/>
    <w:rsid w:val="0052653C"/>
    <w:rsid w:val="00534FC0"/>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6A0C"/>
    <w:rsid w:val="005C1567"/>
    <w:rsid w:val="005C6CE5"/>
    <w:rsid w:val="005C6E3A"/>
    <w:rsid w:val="005D3F07"/>
    <w:rsid w:val="005D6686"/>
    <w:rsid w:val="005E13EA"/>
    <w:rsid w:val="00606E27"/>
    <w:rsid w:val="006108C9"/>
    <w:rsid w:val="00616D7F"/>
    <w:rsid w:val="0062158D"/>
    <w:rsid w:val="00630F39"/>
    <w:rsid w:val="006326D1"/>
    <w:rsid w:val="006326FD"/>
    <w:rsid w:val="00632E0A"/>
    <w:rsid w:val="00633165"/>
    <w:rsid w:val="0064176F"/>
    <w:rsid w:val="006447DE"/>
    <w:rsid w:val="0065276E"/>
    <w:rsid w:val="00654329"/>
    <w:rsid w:val="00654CEC"/>
    <w:rsid w:val="00655507"/>
    <w:rsid w:val="006712A7"/>
    <w:rsid w:val="00674FC2"/>
    <w:rsid w:val="00677E42"/>
    <w:rsid w:val="00682334"/>
    <w:rsid w:val="00684B16"/>
    <w:rsid w:val="00692745"/>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500"/>
    <w:rsid w:val="00712E6F"/>
    <w:rsid w:val="00712E90"/>
    <w:rsid w:val="00713B7E"/>
    <w:rsid w:val="007204AE"/>
    <w:rsid w:val="0072678F"/>
    <w:rsid w:val="00726B90"/>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5E1E"/>
    <w:rsid w:val="007B7191"/>
    <w:rsid w:val="007C1634"/>
    <w:rsid w:val="007C1D94"/>
    <w:rsid w:val="007C2879"/>
    <w:rsid w:val="007C6A87"/>
    <w:rsid w:val="007C705D"/>
    <w:rsid w:val="007D0A07"/>
    <w:rsid w:val="007D133D"/>
    <w:rsid w:val="007D3EB4"/>
    <w:rsid w:val="007D3F16"/>
    <w:rsid w:val="007F371B"/>
    <w:rsid w:val="007F3F7E"/>
    <w:rsid w:val="007F5497"/>
    <w:rsid w:val="007F6033"/>
    <w:rsid w:val="00813CEC"/>
    <w:rsid w:val="0081534C"/>
    <w:rsid w:val="008171E4"/>
    <w:rsid w:val="008208EA"/>
    <w:rsid w:val="00824E67"/>
    <w:rsid w:val="00825A64"/>
    <w:rsid w:val="00826F48"/>
    <w:rsid w:val="008272B1"/>
    <w:rsid w:val="008308AE"/>
    <w:rsid w:val="0083166E"/>
    <w:rsid w:val="00831DC3"/>
    <w:rsid w:val="008322C7"/>
    <w:rsid w:val="00834F1D"/>
    <w:rsid w:val="008359FB"/>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084E"/>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41D5"/>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6B9B"/>
    <w:rsid w:val="00A27CC2"/>
    <w:rsid w:val="00A40ED6"/>
    <w:rsid w:val="00A470EE"/>
    <w:rsid w:val="00A47621"/>
    <w:rsid w:val="00A479CD"/>
    <w:rsid w:val="00A50CFC"/>
    <w:rsid w:val="00A5197A"/>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A6A73"/>
    <w:rsid w:val="00AB5518"/>
    <w:rsid w:val="00AC01D4"/>
    <w:rsid w:val="00AC4637"/>
    <w:rsid w:val="00AC4A04"/>
    <w:rsid w:val="00AC4B23"/>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14C"/>
    <w:rsid w:val="00B7502A"/>
    <w:rsid w:val="00B77305"/>
    <w:rsid w:val="00B805A2"/>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4B39"/>
    <w:rsid w:val="00C26D0D"/>
    <w:rsid w:val="00C27C95"/>
    <w:rsid w:val="00C300D2"/>
    <w:rsid w:val="00C3270F"/>
    <w:rsid w:val="00C3278B"/>
    <w:rsid w:val="00C33375"/>
    <w:rsid w:val="00C34C23"/>
    <w:rsid w:val="00C42005"/>
    <w:rsid w:val="00C44446"/>
    <w:rsid w:val="00C457BE"/>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3B45"/>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0D0D"/>
    <w:rsid w:val="00E6298B"/>
    <w:rsid w:val="00E7086E"/>
    <w:rsid w:val="00E7374A"/>
    <w:rsid w:val="00E73C41"/>
    <w:rsid w:val="00E7598F"/>
    <w:rsid w:val="00E75DA0"/>
    <w:rsid w:val="00E76F60"/>
    <w:rsid w:val="00E83D90"/>
    <w:rsid w:val="00E83F28"/>
    <w:rsid w:val="00E83F91"/>
    <w:rsid w:val="00E90C02"/>
    <w:rsid w:val="00E9107A"/>
    <w:rsid w:val="00E915FF"/>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2D09"/>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67EC7B2-9F74-48AA-BD30-DA58D968C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5197A"/>
    <w:rPr>
      <w:color w:val="954F72" w:themeColor="followedHyperlink"/>
      <w:u w:val="single"/>
    </w:rPr>
  </w:style>
  <w:style w:type="character" w:styleId="Strong">
    <w:name w:val="Strong"/>
    <w:basedOn w:val="DefaultParagraphFont"/>
    <w:uiPriority w:val="22"/>
    <w:qFormat/>
    <w:rsid w:val="001B02AC"/>
    <w:rPr>
      <w:b/>
      <w:bCs/>
    </w:rPr>
  </w:style>
  <w:style w:type="character" w:styleId="Emphasis">
    <w:name w:val="Emphasis"/>
    <w:basedOn w:val="DefaultParagraphFont"/>
    <w:uiPriority w:val="20"/>
    <w:qFormat/>
    <w:rsid w:val="00270B43"/>
    <w:rPr>
      <w:i/>
      <w:iCs/>
    </w:rPr>
  </w:style>
  <w:style w:type="paragraph" w:styleId="NormalWeb">
    <w:name w:val="Normal (Web)"/>
    <w:basedOn w:val="Normal"/>
    <w:uiPriority w:val="99"/>
    <w:unhideWhenUsed/>
    <w:rsid w:val="00270B4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C2A94"/>
    <w:rPr>
      <w:color w:val="605E5C"/>
      <w:shd w:val="clear" w:color="auto" w:fill="E1DFDD"/>
    </w:rPr>
  </w:style>
  <w:style w:type="character" w:customStyle="1" w:styleId="legchangedelimiter">
    <w:name w:val="legchangedelimiter"/>
    <w:basedOn w:val="DefaultParagraphFont"/>
    <w:rsid w:val="004A4C21"/>
  </w:style>
  <w:style w:type="character" w:customStyle="1" w:styleId="legaddition">
    <w:name w:val="legaddition"/>
    <w:basedOn w:val="DefaultParagraphFont"/>
    <w:rsid w:val="004A4C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446143">
      <w:bodyDiv w:val="1"/>
      <w:marLeft w:val="0"/>
      <w:marRight w:val="0"/>
      <w:marTop w:val="0"/>
      <w:marBottom w:val="0"/>
      <w:divBdr>
        <w:top w:val="none" w:sz="0" w:space="0" w:color="auto"/>
        <w:left w:val="none" w:sz="0" w:space="0" w:color="auto"/>
        <w:bottom w:val="none" w:sz="0" w:space="0" w:color="auto"/>
        <w:right w:val="none" w:sz="0" w:space="0" w:color="auto"/>
      </w:divBdr>
      <w:divsChild>
        <w:div w:id="1627471151">
          <w:marLeft w:val="0"/>
          <w:marRight w:val="0"/>
          <w:marTop w:val="0"/>
          <w:marBottom w:val="15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770205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99812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crime-info/hate-crime" TargetMode="External"/><Relationship Id="rId39" Type="http://schemas.openxmlformats.org/officeDocument/2006/relationships/hyperlink" Target="https://www.helpguide.org/articles/stress/surviving-tough-times.htm" TargetMode="External"/><Relationship Id="rId3" Type="http://schemas.openxmlformats.org/officeDocument/2006/relationships/customXml" Target="../customXml/item3.xml"/><Relationship Id="rId21" Type="http://schemas.openxmlformats.org/officeDocument/2006/relationships/hyperlink" Target="https://www.collegelaw.co.uk/criminal-law/actus_reus/index.html" TargetMode="External"/><Relationship Id="rId34" Type="http://schemas.openxmlformats.org/officeDocument/2006/relationships/hyperlink" Target="https://legaldictionary.net/mens-rea/?utm_content=cmp-true" TargetMode="External"/><Relationship Id="rId42" Type="http://schemas.openxmlformats.org/officeDocument/2006/relationships/hyperlink" Target="https://www.legislation.gov.uk/anaw/2014/4/contents" TargetMode="External"/><Relationship Id="rId47" Type="http://schemas.openxmlformats.org/officeDocument/2006/relationships/hyperlink" Target="https://www.walesonline.co.uk/news/wales-news/social-worker-crisis-wales-millions-2570884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researchgate.net/publication/344240252_Development_and_Validation_of_the_Drama_Triangle_Scale_Are_You_a_Victim_Rescuer_or_Persecutor" TargetMode="External"/><Relationship Id="rId38" Type="http://schemas.openxmlformats.org/officeDocument/2006/relationships/hyperlink" Target="https://assets.college.police.uk/s3fs-public/moj-victims-code-2020.pdf" TargetMode="External"/><Relationship Id="rId46" Type="http://schemas.openxmlformats.org/officeDocument/2006/relationships/hyperlink" Target="https://www.victimcaremerseyside.org/useful-information/the-criminal-justice-process/victim-personal-statemen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hatdotheyknow.com/" TargetMode="External"/><Relationship Id="rId29" Type="http://schemas.openxmlformats.org/officeDocument/2006/relationships/hyperlink" Target="https://research.princeton.edu/news/can-resilience-be-learned" TargetMode="External"/><Relationship Id="rId41" Type="http://schemas.openxmlformats.org/officeDocument/2006/relationships/hyperlink" Target="https://www.tandfonline.com/doi/abs/10.1080/1043946060066209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first-response" TargetMode="External"/><Relationship Id="rId32" Type="http://schemas.openxmlformats.org/officeDocument/2006/relationships/hyperlink" Target="https://link.springer.com/article/10.1007/s11896-023-09574-6" TargetMode="External"/><Relationship Id="rId37" Type="http://schemas.openxmlformats.org/officeDocument/2006/relationships/hyperlink" Target="https://www.mind.org.uk/information-support/types-of-mental-health-problems/sleep-problems/about-sleep-and-mental-health/" TargetMode="External"/><Relationship Id="rId40" Type="http://schemas.openxmlformats.org/officeDocument/2006/relationships/hyperlink" Target="https://themindfool.com/use-the-karpman-drama-triangle-to-solve-conflicts/" TargetMode="External"/><Relationship Id="rId45" Type="http://schemas.openxmlformats.org/officeDocument/2006/relationships/hyperlink" Target="https://www.stress.org.uk/5-benefits-of-exercising-outsid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goalcast.com/karpman-drama-triangle/" TargetMode="External"/><Relationship Id="rId36" Type="http://schemas.openxmlformats.org/officeDocument/2006/relationships/hyperlink" Target="https://www.ojp.gov/ncjrs/virtual-library/abstracts/communicating-effectively-non-english-speaking-customer-populations"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bcpsafeguardingadultsboard.com/uploads/7/4/8/9/74891967/appendix_2_-_changes_in_dorset_police_since_completion_of_the_sar_dhr.pdf" TargetMode="External"/><Relationship Id="rId44" Type="http://schemas.openxmlformats.org/officeDocument/2006/relationships/hyperlink" Target="https://www.theguardian.com/uk-news/2021/jul/21/criminal-justice-system-failing-victims-commissioner-for-england-and-wales-dame-vera-bair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ncbi.nlm.nih.gov/pmc/articles/PMC3501262/"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s://www.legislation.gov.uk/ukpga/1968/60/section/25" TargetMode="External"/><Relationship Id="rId43" Type="http://schemas.openxmlformats.org/officeDocument/2006/relationships/hyperlink" Target="https://www.linkedin.com/pulse/what-does-betaris-box-have-do-behavioral-safety-equal-terry-penney"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8903</Words>
  <Characters>50748</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Milton, Connie</cp:lastModifiedBy>
  <cp:revision>4</cp:revision>
  <cp:lastPrinted>2019-08-13T11:47:00Z</cp:lastPrinted>
  <dcterms:created xsi:type="dcterms:W3CDTF">2023-06-29T14:09:00Z</dcterms:created>
  <dcterms:modified xsi:type="dcterms:W3CDTF">2023-06-29T14:13:00Z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2023-03-29T07:35:15Z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4d2b2fcc-1ae8-4602-a2ea-5076b4df498f</vt:lpwstr>
  </property>
  <property fmtid="{D5CDD505-2E9C-101B-9397-08002B2CF9AE}" pid="9" name="MSIP_Label_f2acd28b-79a3-4a0f-b0ff-4b75658b1549_ContentBits">
    <vt:lpwstr>0</vt:lpwstr>
  </property>
</Properties>
</file>