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60"/>
      </w:pPr>
      <w:r>
        <w:rPr>
          <w:rFonts w:ascii="Times New Roman" w:cs="Times New Roman" w:eastAsia="Times New Roman" w:hAnsi="Times New Roman"/>
          <w:sz w:val="24"/>
          <w:szCs w:val="24"/>
        </w:rPr>
        <w:t xml:space="preserve"/>
      </w:r>
    </w:p>
    <w:p>
      <w:pPr>
        <w:spacing w:after="0" w:before="0" w:line="360"/>
      </w:pPr>
      <w:r>
        <w:rPr>
          <w:rFonts w:ascii="Times New Roman" w:cs="Times New Roman" w:eastAsia="Times New Roman" w:hAnsi="Times New Roman"/>
          <w:sz w:val="24"/>
          <w:szCs w:val="24"/>
        </w:rPr>
        <w:t xml:space="preserve"/>
      </w:r>
    </w:p>
    <w:p>
      <w:pPr>
        <w:spacing w:after="0" w:before="0" w:line="360"/>
      </w:pPr>
      <w:r>
        <w:rPr>
          <w:rFonts w:ascii="Times New Roman" w:cs="Times New Roman" w:eastAsia="Times New Roman" w:hAnsi="Times New Roman"/>
          <w:sz w:val="24"/>
          <w:szCs w:val="24"/>
        </w:rPr>
        <w:t xml:space="preserve"/>
      </w:r>
    </w:p>
    <w:p>
      <w:pPr>
        <w:spacing w:after="200" w:before="0"/>
        <w:jc w:val="center"/>
      </w:pPr>
      <w:r>
        <w:rPr>
          <w:rFonts w:ascii="Times New Roman" w:cs="Times New Roman" w:eastAsia="Times New Roman" w:hAnsi="Times New Roman"/>
          <w:sz w:val="28"/>
          <w:szCs w:val="28"/>
        </w:rPr>
        <w:t xml:space="preserve">MSc Cybersecurity and Digital Forensics</w:t>
      </w:r>
    </w:p>
    <w:p>
      <w:pPr>
        <w:spacing w:after="200" w:before="0"/>
        <w:jc w:val="center"/>
      </w:pPr>
      <w:r>
        <w:rPr>
          <w:rFonts w:ascii="Times New Roman" w:cs="Times New Roman" w:eastAsia="Times New Roman" w:hAnsi="Times New Roman"/>
          <w:sz w:val="24"/>
          <w:szCs w:val="24"/>
        </w:rPr>
        <w:t xml:space="preserve">Ethical Hacking — ACCA7033</w:t>
      </w:r>
    </w:p>
    <w:p>
      <w:pPr>
        <w:spacing w:after="0" w:before="0" w:line="360"/>
      </w:pPr>
      <w:r>
        <w:rPr>
          <w:rFonts w:ascii="Times New Roman" w:cs="Times New Roman" w:eastAsia="Times New Roman" w:hAnsi="Times New Roman"/>
          <w:sz w:val="24"/>
          <w:szCs w:val="24"/>
        </w:rPr>
        <w:t xml:space="preserve"/>
      </w:r>
    </w:p>
    <w:p>
      <w:pPr>
        <w:spacing w:after="0" w:before="0" w:line="360"/>
      </w:pPr>
      <w:r>
        <w:rPr>
          <w:rFonts w:ascii="Times New Roman" w:cs="Times New Roman" w:eastAsia="Times New Roman" w:hAnsi="Times New Roman"/>
          <w:sz w:val="24"/>
          <w:szCs w:val="24"/>
        </w:rPr>
        <w:t xml:space="preserve"/>
      </w:r>
    </w:p>
    <w:p>
      <w:pPr>
        <w:spacing w:after="200" w:before="0"/>
        <w:jc w:val="center"/>
      </w:pPr>
      <w:r>
        <w:rPr>
          <w:rFonts w:ascii="Times New Roman" w:cs="Times New Roman" w:eastAsia="Times New Roman" w:hAnsi="Times New Roman"/>
          <w:b/>
          <w:bCs/>
          <w:sz w:val="36"/>
          <w:szCs w:val="36"/>
        </w:rPr>
        <w:t xml:space="preserve">Task 1: Strategic Threat Analysis</w:t>
      </w:r>
    </w:p>
    <w:p>
      <w:pPr>
        <w:spacing w:after="0" w:before="0" w:line="360"/>
      </w:pPr>
      <w:r>
        <w:rPr>
          <w:rFonts w:ascii="Times New Roman" w:cs="Times New Roman" w:eastAsia="Times New Roman" w:hAnsi="Times New Roman"/>
          <w:sz w:val="24"/>
          <w:szCs w:val="24"/>
        </w:rPr>
        <w:t xml:space="preserve"/>
      </w:r>
    </w:p>
    <w:p>
      <w:pPr>
        <w:spacing w:after="200" w:before="0"/>
        <w:jc w:val="center"/>
      </w:pPr>
      <w:r>
        <w:rPr>
          <w:rFonts w:ascii="Times New Roman" w:cs="Times New Roman" w:eastAsia="Times New Roman" w:hAnsi="Times New Roman"/>
          <w:i/>
          <w:iCs/>
          <w:sz w:val="28"/>
          <w:szCs w:val="28"/>
        </w:rPr>
        <w:t xml:space="preserve">Research into Cyber Security Attacks and Penetration Testing</w:t>
      </w:r>
    </w:p>
    <w:p>
      <w:pPr>
        <w:spacing w:after="0" w:before="0" w:line="360"/>
      </w:pPr>
      <w:r>
        <w:rPr>
          <w:rFonts w:ascii="Times New Roman" w:cs="Times New Roman" w:eastAsia="Times New Roman" w:hAnsi="Times New Roman"/>
          <w:sz w:val="24"/>
          <w:szCs w:val="24"/>
        </w:rPr>
        <w:t xml:space="preserve"/>
      </w:r>
    </w:p>
    <w:p>
      <w:pPr>
        <w:spacing w:after="0" w:before="0" w:line="360"/>
      </w:pPr>
      <w:r>
        <w:rPr>
          <w:rFonts w:ascii="Times New Roman" w:cs="Times New Roman" w:eastAsia="Times New Roman" w:hAnsi="Times New Roman"/>
          <w:sz w:val="24"/>
          <w:szCs w:val="24"/>
        </w:rPr>
        <w:t xml:space="preserve"/>
      </w:r>
    </w:p>
    <w:p>
      <w:pPr>
        <w:spacing w:after="0" w:before="0" w:line="360"/>
      </w:pPr>
      <w:r>
        <w:rPr>
          <w:rFonts w:ascii="Times New Roman" w:cs="Times New Roman" w:eastAsia="Times New Roman" w:hAnsi="Times New Roman"/>
          <w:sz w:val="24"/>
          <w:szCs w:val="24"/>
        </w:rPr>
        <w:t xml:space="preserve"/>
      </w:r>
    </w:p>
    <w:p>
      <w:pPr>
        <w:spacing w:after="160" w:before="0"/>
        <w:jc w:val="center"/>
      </w:pPr>
      <w:r>
        <w:rPr>
          <w:rFonts w:ascii="Times New Roman" w:cs="Times New Roman" w:eastAsia="Times New Roman" w:hAnsi="Times New Roman"/>
          <w:sz w:val="24"/>
          <w:szCs w:val="24"/>
        </w:rPr>
        <w:t xml:space="preserve">Module Code: ACCA7033</w:t>
      </w:r>
    </w:p>
    <w:p>
      <w:pPr>
        <w:spacing w:after="160" w:before="0"/>
        <w:jc w:val="center"/>
      </w:pPr>
      <w:r>
        <w:rPr>
          <w:rFonts w:ascii="Times New Roman" w:cs="Times New Roman" w:eastAsia="Times New Roman" w:hAnsi="Times New Roman"/>
          <w:sz w:val="24"/>
          <w:szCs w:val="24"/>
        </w:rPr>
        <w:t xml:space="preserve">Programme: MSc/PgDip/PgCert Cybersecurity and Digital Forensics</w:t>
      </w:r>
    </w:p>
    <w:p>
      <w:pPr>
        <w:spacing w:after="160" w:before="0"/>
        <w:jc w:val="center"/>
      </w:pPr>
      <w:r>
        <w:rPr>
          <w:rFonts w:ascii="Times New Roman" w:cs="Times New Roman" w:eastAsia="Times New Roman" w:hAnsi="Times New Roman"/>
          <w:sz w:val="24"/>
          <w:szCs w:val="24"/>
        </w:rPr>
        <w:t xml:space="preserve">Submission Deadline: 1st May 2026</w:t>
      </w:r>
    </w:p>
    <w:p>
      <w:r>
        <w:br w:type="page"/>
      </w:r>
    </w:p>
    <w:p>
      <w:pPr>
        <w:spacing w:after="160" w:before="240"/>
        <w:jc w:val="center"/>
      </w:pPr>
      <w:r>
        <w:rPr>
          <w:rFonts w:ascii="Times New Roman" w:cs="Times New Roman" w:eastAsia="Times New Roman" w:hAnsi="Times New Roman"/>
          <w:b/>
          <w:bCs/>
          <w:sz w:val="28"/>
          <w:szCs w:val="28"/>
        </w:rPr>
        <w:t xml:space="preserve">Abstract</w:t>
      </w:r>
    </w:p>
    <w:p>
      <w:pPr>
        <w:spacing w:after="160" w:before="0" w:line="360"/>
        <w:jc w:val="both"/>
      </w:pPr>
      <w:r>
        <w:rPr>
          <w:rFonts w:ascii="Times New Roman" w:cs="Times New Roman" w:eastAsia="Times New Roman" w:hAnsi="Times New Roman"/>
          <w:sz w:val="24"/>
          <w:szCs w:val="24"/>
        </w:rPr>
        <w:t xml:space="preserve">The spring 2025 attacks on Marks &amp; Spencer (M&amp;S) and Co-operative Group (Co-op) were two of the most devastating security incidents in retail history in the United Kingdom. Unlike previous, most costly attacks, the compromise was executed by Scattered Spider (UNC3944), and no zero-day exploits were necessary. Instead, the threat actor spoke fluent English in order to social engineer TCS helpdesk staff, have credentials reset, and MFA disabled in order to exploit standard support procedures and use this as their entry point into M&amp;S and Co-op networks. Regarding the MITRE ATT&amp;CK v17 matrix, the actions of the threat actor began with voice phishing (T1566.004), moving into credential dumping from NTDS.dit (T1003.003) and concluded with the use of DragonForce ESXi ransomware (T1486). The key takeaway is the divergence in the results for each of the two victims; M&amp;S had 60 days of dwell time, £300 million lost, and 46 days without online trading, whereas Co-op detected the threat within five days and stopped the ransomware execution. This report presents seven recommendations, centred on FIDO2 phishing-resistant authentication and a Zero Trust architecture focused on identity verification.</w:t>
      </w:r>
    </w:p>
    <w:p>
      <w:pPr>
        <w:spacing w:after="0" w:before="0" w:line="360"/>
      </w:pPr>
      <w:r>
        <w:rPr>
          <w:rFonts w:ascii="Times New Roman" w:cs="Times New Roman" w:eastAsia="Times New Roman" w:hAnsi="Times New Roman"/>
          <w:sz w:val="24"/>
          <w:szCs w:val="24"/>
        </w:rPr>
        <w:t xml:space="preserve"/>
      </w:r>
    </w:p>
    <w:p>
      <w:pPr>
        <w:spacing w:after="160" w:before="0" w:line="360"/>
        <w:jc w:val="both"/>
      </w:pPr>
      <w:r>
        <w:rPr>
          <w:rFonts w:ascii="Times New Roman" w:cs="Times New Roman" w:eastAsia="Times New Roman" w:hAnsi="Times New Roman"/>
          <w:b/>
          <w:bCs/>
          <w:i/>
          <w:iCs/>
          <w:sz w:val="24"/>
          <w:szCs w:val="24"/>
        </w:rPr>
        <w:t xml:space="preserve">Keywords: </w:t>
      </w:r>
      <w:r>
        <w:rPr>
          <w:rFonts w:ascii="Times New Roman" w:cs="Times New Roman" w:eastAsia="Times New Roman" w:hAnsi="Times New Roman"/>
          <w:i/>
          <w:iCs/>
          <w:sz w:val="24"/>
          <w:szCs w:val="24"/>
        </w:rPr>
        <w:t xml:space="preserve">Scattered Spider, DragonForce, Ransomware-as-a-Service, MITRE ATT&amp;CK, Identity Threat Detection, Social Engineering, Zero Trust Architecture, Active Directory.</w:t>
      </w:r>
    </w:p>
    <w:p>
      <w:r>
        <w:br w:type="page"/>
      </w:r>
    </w:p>
    <w:p>
      <w:pPr>
        <w:pStyle w:val="Heading1"/>
        <w:spacing w:after="160" w:before="360"/>
      </w:pPr>
      <w:r>
        <w:rPr>
          <w:rFonts w:ascii="Times New Roman" w:cs="Times New Roman" w:eastAsia="Times New Roman" w:hAnsi="Times New Roman"/>
          <w:b/>
          <w:bCs/>
          <w:sz w:val="28"/>
          <w:szCs w:val="28"/>
        </w:rPr>
        <w:t xml:space="preserve">1. Introduction</w:t>
      </w:r>
    </w:p>
    <w:p>
      <w:pPr>
        <w:spacing w:after="160" w:before="0" w:line="360"/>
        <w:jc w:val="both"/>
      </w:pPr>
      <w:r>
        <w:rPr>
          <w:rFonts w:ascii="Times New Roman" w:cs="Times New Roman" w:eastAsia="Times New Roman" w:hAnsi="Times New Roman"/>
          <w:sz w:val="24"/>
          <w:szCs w:val="24"/>
        </w:rPr>
        <w:t xml:space="preserve">The April 2025 cyber campaign against Marks &amp; Spencer (M&amp;S) and the Co-operative Group (Co-op) has defined a point in time for UK retail cybersecurity. This case is particularly useful not because of the tools used (as the Scattered Spider attackers did not introduce new malware), but because two FTSE-listed companies were brought down by a group aged between 17 and 22 after a single phone call. M&amp;S was unable to utilise most of its infrastructure and relied on handwritten, paper-based logistics to maintain its 65,000 workforce and 1400+ locations because the virtualisation environment was encrypted. Later, the Cyber Monitoring Centre described both campaigns together as a Category 2 systemic incident costing £270m-£440m [11].</w:t>
      </w:r>
    </w:p>
    <w:p>
      <w:pPr>
        <w:spacing w:after="160" w:before="0" w:line="360"/>
        <w:jc w:val="both"/>
      </w:pPr>
      <w:r>
        <w:rPr>
          <w:rFonts w:ascii="Times New Roman" w:cs="Times New Roman" w:eastAsia="Times New Roman" w:hAnsi="Times New Roman"/>
          <w:sz w:val="24"/>
          <w:szCs w:val="24"/>
        </w:rPr>
        <w:t xml:space="preserve">Gyimah et al [5] conclude that the contemporary Ransomware-as-a-Service environment facilitates specialised social engineers in conjunction with skilled encryption operatives. This M&amp;S breach is the textbook example of its implementation. The cognitive biases were also identified by Heartfield and Loukas [6] as remaining "the single most reliable weakness in any organisation...unaffected by the state of the perimeter," and for M&amp;S, this alone cost three hundred million pounds.</w:t>
      </w:r>
    </w:p>
    <w:p>
      <w:pPr>
        <w:spacing w:after="160" w:before="0" w:line="360"/>
        <w:jc w:val="both"/>
      </w:pPr>
      <w:r>
        <w:rPr>
          <w:rFonts w:ascii="Times New Roman" w:cs="Times New Roman" w:eastAsia="Times New Roman" w:hAnsi="Times New Roman"/>
          <w:sz w:val="24"/>
          <w:szCs w:val="24"/>
        </w:rPr>
        <w:t xml:space="preserve">In this report, the campaign is examined and divided into 8 sections: a verified timeline (2), 12 MITRE ATT&amp;CK techniques (3), root cause (4), threat actor (5), response/detection (6), recommendations (7) and conclusion (8).</w:t>
      </w:r>
    </w:p>
    <w:p>
      <w:pPr>
        <w:pStyle w:val="Heading1"/>
        <w:spacing w:after="160" w:before="360"/>
      </w:pPr>
      <w:r>
        <w:rPr>
          <w:rFonts w:ascii="Times New Roman" w:cs="Times New Roman" w:eastAsia="Times New Roman" w:hAnsi="Times New Roman"/>
          <w:b/>
          <w:bCs/>
          <w:sz w:val="28"/>
          <w:szCs w:val="28"/>
        </w:rPr>
        <w:t xml:space="preserve">2. Incident Timeline</w:t>
      </w:r>
    </w:p>
    <w:p>
      <w:pPr>
        <w:spacing w:after="160" w:before="0" w:line="360"/>
        <w:jc w:val="both"/>
      </w:pPr>
      <w:r>
        <w:rPr>
          <w:rFonts w:ascii="Times New Roman" w:cs="Times New Roman" w:eastAsia="Times New Roman" w:hAnsi="Times New Roman"/>
          <w:sz w:val="24"/>
          <w:szCs w:val="24"/>
        </w:rPr>
        <w:t xml:space="preserve">The measure that has been the most interesting is the dwell time. The incident at M&amp;S — Scattered Spider were not detected at all for 60 days from the first credential compromise in February 2025. This time allowed them to build out a full map of their Active Directory, identify ESXi management consoles and delay the payload delivery to coincide with Easter Saturday. [16]</w:t>
      </w:r>
    </w:p>
    <w:p>
      <w:pPr>
        <w:spacing w:after="0" w:before="0" w:line="360"/>
      </w:pPr>
      <w:r>
        <w:rPr>
          <w:rFonts w:ascii="Times New Roman" w:cs="Times New Roman" w:eastAsia="Times New Roman" w:hAnsi="Times New Roman"/>
          <w:sz w:val="24"/>
          <w:szCs w:val="24"/>
        </w:rPr>
        <w:t xml:space="preserve"/>
      </w:r>
    </w:p>
    <w:p>
      <w:pPr>
        <w:spacing w:after="100" w:before="0"/>
        <w:jc w:val="center"/>
      </w:pPr>
      <w:r>
        <w:drawing>
          <wp:inline distT="0" distB="0" distL="0" distR="0">
            <wp:extent cx="4762500" cy="4000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4762500" cy="4000500"/>
                    </a:xfrm>
                    <a:prstGeom prst="rect">
                      <a:avLst/>
                    </a:prstGeom>
                  </pic:spPr>
                </pic:pic>
              </a:graphicData>
            </a:graphic>
          </wp:inline>
        </w:drawing>
      </w:r>
    </w:p>
    <w:p>
      <w:pPr>
        <w:spacing w:after="200" w:before="0"/>
        <w:jc w:val="center"/>
      </w:pPr>
      <w:r>
        <w:rPr>
          <w:rFonts w:ascii="Times New Roman" w:cs="Times New Roman" w:eastAsia="Times New Roman" w:hAnsi="Times New Roman"/>
          <w:i/>
          <w:iCs/>
          <w:sz w:val="20"/>
          <w:szCs w:val="20"/>
        </w:rPr>
        <w:t xml:space="preserve">Figure 1: Incident Timeline — Scattered Spider UK Retail Campaign (2025)</w:t>
      </w:r>
    </w:p>
    <w:p>
      <w:pPr>
        <w:spacing w:after="0" w:before="0" w:line="360"/>
      </w:pPr>
      <w:r>
        <w:rPr>
          <w:rFonts w:ascii="Times New Roman" w:cs="Times New Roman" w:eastAsia="Times New Roman" w:hAnsi="Times New Roman"/>
          <w:sz w:val="24"/>
          <w:szCs w:val="24"/>
        </w:rPr>
        <w:t xml:space="preserve"/>
      </w:r>
    </w:p>
    <w:p>
      <w:pPr>
        <w:spacing w:after="120" w:before="160"/>
        <w:jc w:val="center"/>
      </w:pPr>
      <w:r>
        <w:rPr>
          <w:rFonts w:ascii="Times New Roman" w:cs="Times New Roman" w:eastAsia="Times New Roman" w:hAnsi="Times New Roman"/>
          <w:b/>
          <w:bCs/>
          <w:sz w:val="22"/>
          <w:szCs w:val="22"/>
        </w:rPr>
        <w:t xml:space="preserve">Table 1: Verified Incident Timeline — Scattered Spider UK Retail Campaign (2025)</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400"/>
        <w:gridCol w:w="6326"/>
        <w:gridCol w:w="1300"/>
      </w:tblGrid>
      <w:tr>
        <w:tc>
          <w:tcPr>
            <w:tcW w:type="dxa" w:w="14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DATE</w:t>
            </w:r>
          </w:p>
        </w:tc>
        <w:tc>
          <w:tcPr>
            <w:tcW w:type="dxa" w:w="6326"/>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KEY EVENT</w:t>
            </w:r>
          </w:p>
        </w:tc>
        <w:tc>
          <w:tcPr>
            <w:tcW w:type="dxa" w:w="13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SOURCE</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Feb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Scattered Spider vishings TCS help desk; M&amp;S Active Directory compromised and NTDS.dit extracted, yielding hashes for all 65,000 accounts.</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[10][16]</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Mar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Silent lateral movement via LOLBin techniques (PowerShell, AWS Systems Manager); VMware ESXi hosts mapped.</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[16][17]</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Early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Customer databases exfiltrated to MEGA.nz via the Rclone utility.</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[8][10]</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17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M&amp;S security team begins internal investigation following impersonation attempts against senior accounts; breach scope not yet identified.</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[1][12]</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19–21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DragonForce encrypts M&amp;S ESXi hypervisors over Easter weekend; contactless payments, click-and-collect, and logistics fail nationwide.</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[3][4]</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22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M&amp;S files LSE regulatory disclosure; losses later confirmed at ~£300 million.</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[1][3]</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23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DragonForce emails M&amp;S CEO demanding ransom, threatening data publication.</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[4][12]</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25 Apr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M&amp;S suspends online shopping (46 days). Scattered Spider pivots to Co-op.</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[3][10]</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30 Apr–1 May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Co-op SOC detects anomalous privileged activity; VPN severed within hours — ransomware execution prevented.</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[4][13]</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13 May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DragonForce publishes stolen M&amp;S customer data on dark web portal.</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[3][12]</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Jun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Cyber Monitoring Centre classifies campaign as Category 2 systemic event; damages estimated £270m–£440m.</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[11]</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8 Jul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M&amp;S Chairman confirms to UK Parliament that third-party social engineering was the root access vector.</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[15]</w:t>
            </w:r>
          </w:p>
        </w:tc>
      </w:tr>
      <w:tr>
        <w:tc>
          <w:tcPr>
            <w:tcW w:type="dxa" w:w="14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10 Jul 2025</w:t>
            </w:r>
          </w:p>
        </w:tc>
        <w:tc>
          <w:tcPr>
            <w:tcW w:type="dxa" w:w="63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NCA arrests four individuals aged 17–20; CISA/FBI advisory AA23-320A updated.</w:t>
            </w:r>
          </w:p>
        </w:tc>
        <w:tc>
          <w:tcPr>
            <w:tcW w:type="dxa" w:w="13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center"/>
            </w:pPr>
            <w:r>
              <w:rPr>
                <w:rFonts w:ascii="Times New Roman" w:cs="Times New Roman" w:eastAsia="Times New Roman" w:hAnsi="Times New Roman"/>
                <w:b w:val="false"/>
                <w:bCs w:val="false"/>
                <w:sz w:val="20"/>
                <w:szCs w:val="20"/>
              </w:rPr>
              <w:t xml:space="preserve">[14][9]</w:t>
            </w:r>
          </w:p>
        </w:tc>
      </w:tr>
    </w:tbl>
    <w:p>
      <w:pPr>
        <w:spacing w:after="0" w:before="0" w:line="360"/>
      </w:pPr>
      <w:r>
        <w:rPr>
          <w:rFonts w:ascii="Times New Roman" w:cs="Times New Roman" w:eastAsia="Times New Roman" w:hAnsi="Times New Roman"/>
          <w:sz w:val="24"/>
          <w:szCs w:val="24"/>
        </w:rPr>
        <w:t xml:space="preserve"/>
      </w:r>
    </w:p>
    <w:p>
      <w:pPr>
        <w:spacing w:after="160" w:before="0" w:line="360"/>
        <w:jc w:val="both"/>
      </w:pPr>
      <w:r>
        <w:rPr>
          <w:rFonts w:ascii="Times New Roman" w:cs="Times New Roman" w:eastAsia="Times New Roman" w:hAnsi="Times New Roman"/>
          <w:i/>
          <w:iCs/>
          <w:sz w:val="20"/>
          <w:szCs w:val="20"/>
        </w:rPr>
        <w:t xml:space="preserve">Sources: M&amp;S regulatory filings [1], Co-op press releases [2][3], NCSC advisory [10], CISA AA23-320A [9], BBC News [4][12], Cyber Monitoring Centre [11], UK Parliament [15], NCA [14].</w:t>
      </w:r>
    </w:p>
    <w:p>
      <w:pPr>
        <w:pStyle w:val="Heading1"/>
        <w:spacing w:after="160" w:before="360"/>
      </w:pPr>
      <w:r>
        <w:rPr>
          <w:rFonts w:ascii="Times New Roman" w:cs="Times New Roman" w:eastAsia="Times New Roman" w:hAnsi="Times New Roman"/>
          <w:b/>
          <w:bCs/>
          <w:sz w:val="28"/>
          <w:szCs w:val="28"/>
        </w:rPr>
        <w:t xml:space="preserve">3. MITRE ATT&amp;CK TTP Mapping</w:t>
      </w:r>
    </w:p>
    <w:p>
      <w:pPr>
        <w:spacing w:after="160" w:before="0" w:line="360"/>
        <w:jc w:val="both"/>
      </w:pPr>
      <w:r>
        <w:rPr>
          <w:rFonts w:ascii="Times New Roman" w:cs="Times New Roman" w:eastAsia="Times New Roman" w:hAnsi="Times New Roman"/>
          <w:sz w:val="24"/>
          <w:szCs w:val="24"/>
        </w:rPr>
        <w:t xml:space="preserve">The attacker's campaign aligns well with twelve MITRE ATT&amp;CK Enterprise v17 techniques, showing a systematic, identity-driven attack chain. Significantly, every technique that was leveraged involved abusing a human trust relationship or an improperly configured identity control, as outlined below in Table 2, and not a single software vulnerability was leveraged during the entire campaign.</w:t>
      </w:r>
    </w:p>
    <w:p>
      <w:pPr>
        <w:spacing w:after="0" w:before="0" w:line="360"/>
      </w:pPr>
      <w:r>
        <w:rPr>
          <w:rFonts w:ascii="Times New Roman" w:cs="Times New Roman" w:eastAsia="Times New Roman" w:hAnsi="Times New Roman"/>
          <w:sz w:val="24"/>
          <w:szCs w:val="24"/>
        </w:rPr>
        <w:t xml:space="preserve"/>
      </w:r>
    </w:p>
    <w:p>
      <w:pPr>
        <w:spacing w:after="100" w:before="0"/>
        <w:jc w:val="center"/>
      </w:pPr>
      <w:r>
        <w:drawing>
          <wp:inline distT="0" distB="0" distL="0" distR="0">
            <wp:extent cx="4762500" cy="2952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4762500" cy="2952750"/>
                    </a:xfrm>
                    <a:prstGeom prst="rect">
                      <a:avLst/>
                    </a:prstGeom>
                  </pic:spPr>
                </pic:pic>
              </a:graphicData>
            </a:graphic>
          </wp:inline>
        </w:drawing>
      </w:r>
    </w:p>
    <w:p>
      <w:pPr>
        <w:spacing w:after="200" w:before="0"/>
        <w:jc w:val="center"/>
      </w:pPr>
      <w:r>
        <w:rPr>
          <w:rFonts w:ascii="Times New Roman" w:cs="Times New Roman" w:eastAsia="Times New Roman" w:hAnsi="Times New Roman"/>
          <w:i/>
          <w:iCs/>
          <w:sz w:val="20"/>
          <w:szCs w:val="20"/>
        </w:rPr>
        <w:t xml:space="preserve">Figure 2: Scattered Spider Kill Chain — MITRE ATT&amp;CK TTP Mapping, Feb–Apr 2025</w:t>
      </w:r>
    </w:p>
    <w:p>
      <w:pPr>
        <w:spacing w:after="0" w:before="0" w:line="360"/>
      </w:pPr>
      <w:r>
        <w:rPr>
          <w:rFonts w:ascii="Times New Roman" w:cs="Times New Roman" w:eastAsia="Times New Roman" w:hAnsi="Times New Roman"/>
          <w:sz w:val="24"/>
          <w:szCs w:val="24"/>
        </w:rPr>
        <w:t xml:space="preserve"/>
      </w:r>
    </w:p>
    <w:p>
      <w:pPr>
        <w:spacing w:after="120" w:before="160"/>
        <w:jc w:val="center"/>
      </w:pPr>
      <w:r>
        <w:rPr>
          <w:rFonts w:ascii="Times New Roman" w:cs="Times New Roman" w:eastAsia="Times New Roman" w:hAnsi="Times New Roman"/>
          <w:b/>
          <w:bCs/>
          <w:sz w:val="22"/>
          <w:szCs w:val="22"/>
        </w:rPr>
        <w:t xml:space="preserve">Table 2: MITRE ATT&amp;CK TTP Mapping — Scattered Spider / DragonForce Campaign</w:t>
      </w:r>
    </w:p>
    <w:p>
      <w:pPr>
        <w:spacing w:after="120" w:before="0"/>
        <w:jc w:val="center"/>
      </w:pPr>
      <w:r>
        <w:rPr>
          <w:rFonts w:ascii="Times New Roman" w:cs="Times New Roman" w:eastAsia="Times New Roman" w:hAnsi="Times New Roman"/>
          <w:i/>
          <w:iCs/>
          <w:sz w:val="20"/>
          <w:szCs w:val="20"/>
        </w:rPr>
        <w:t xml:space="preserve">12 key techniques mapped across the full attack chain — Initial Access through Impact.</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100"/>
        <w:gridCol w:w="1200"/>
        <w:gridCol w:w="1700"/>
        <w:gridCol w:w="5026"/>
      </w:tblGrid>
      <w:tr>
        <w:tc>
          <w:tcPr>
            <w:tcW w:type="dxa" w:w="11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ATT&amp;CK ID</w:t>
            </w:r>
          </w:p>
        </w:tc>
        <w:tc>
          <w:tcPr>
            <w:tcW w:type="dxa" w:w="12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TACTIC</w:t>
            </w:r>
          </w:p>
        </w:tc>
        <w:tc>
          <w:tcPr>
            <w:tcW w:type="dxa" w:w="17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TECHNIQUE</w:t>
            </w:r>
          </w:p>
        </w:tc>
        <w:tc>
          <w:tcPr>
            <w:tcW w:type="dxa" w:w="5026"/>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WHAT THE ATTACKERS ACTUALLY DID</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T1566.004</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Initial Access</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Spearphishing Voice</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Native English-speaking operators called the TCS IT helpdesk, impersonating M&amp;S employees who had lost their phones to trigger credential and MFA resets.</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T1199</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Initial Access</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Trusted Relationship Abuse</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Exploited standing administrative privileges held by third-party TCS contractors, converting a routine support relationship into a privileged entry point.</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T1621</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Credential Access</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MFA Request Generation</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Flooded legitimate employees with repeated MFA push notifications late at night until an exhausted user approved one (MFA fatigue attack).</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T1556.006</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Defense Evasion</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Modify Authentication Process: MFA</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After resetting the victim's password, attackers de-registered their legitimate device from the MFA portal and enrolled their own, ensuring persistent silent access.</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T1078.002</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Persistence</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Valid Accounts: Domain Accounts</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Used the freshly reset corporate credentials to authenticate into VPN and SSO portals, appearing as a legitimate employee throughout the operation.</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T1482</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Discovery</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Domain Trust Discovery</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Ran BloodHound and SharpHound to map Active Directory and identify the shortest privilege-escalation path from the compromised contractor account to Domain Admin.</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T1003.003</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Credential Access</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OS Credential Dumping: NTDS</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Used vssadmin to shadow-copy the Domain Controller disk and extract NTDS.dit, capturing NTLM hashes for all 65,000 domain accounts.</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T1550.002</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Lateral Movement</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Pass-the-Hash</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Replayed extracted NTLM hashes to authenticate across internal servers without plaintext passwords, bypassing conventional login monitoring.</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T1021.001</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Lateral Movement</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Remote Desktop Protocol</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Used native Windows RDP to move laterally from the initial helpdesk beachhead to the ESXi management network jump box.</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T1567.002</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Exfiltration</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Exfiltration to Cloud Storage</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Used the Rclone utility to silently upload gigabytes of customer PII and internal documents to attacker-controlled MEGA.nz cloud storage.</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T1562.001</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Defense Evasion</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Impair Defenses: BYOVD</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Deployed a signed but vulnerable kernel driver (BYOVD) to terminate EDR sensor processes at ring-0 privilege level prior to ransomware execution.</w:t>
            </w:r>
          </w:p>
        </w:tc>
      </w:tr>
      <w:tr>
        <w:tc>
          <w:tcPr>
            <w:tcW w:type="dxa" w:w="11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T1486</w:t>
            </w:r>
          </w:p>
        </w:tc>
        <w:tc>
          <w:tcPr>
            <w:tcW w:type="dxa" w:w="12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Impact</w:t>
            </w:r>
          </w:p>
        </w:tc>
        <w:tc>
          <w:tcPr>
            <w:tcW w:type="dxa" w:w="17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Data Encrypted for Impact</w:t>
            </w:r>
          </w:p>
        </w:tc>
        <w:tc>
          <w:tcPr>
            <w:tcW w:type="dxa" w:w="5026"/>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DragonForce affiliates ran a bespoke Linux encryptor against VMware ESXi hypervisors via the /ui/ management interface, simultaneously crashing all hosted VMs.</w:t>
            </w:r>
          </w:p>
        </w:tc>
      </w:tr>
    </w:tbl>
    <w:p>
      <w:pPr>
        <w:spacing w:after="0" w:before="0" w:line="360"/>
      </w:pPr>
      <w:r>
        <w:rPr>
          <w:rFonts w:ascii="Times New Roman" w:cs="Times New Roman" w:eastAsia="Times New Roman" w:hAnsi="Times New Roman"/>
          <w:sz w:val="24"/>
          <w:szCs w:val="24"/>
        </w:rPr>
        <w:t xml:space="preserve"/>
      </w:r>
    </w:p>
    <w:p>
      <w:pPr>
        <w:pStyle w:val="Heading2"/>
        <w:spacing w:after="120" w:before="240"/>
      </w:pPr>
      <w:r>
        <w:rPr>
          <w:rFonts w:ascii="Times New Roman" w:cs="Times New Roman" w:eastAsia="Times New Roman" w:hAnsi="Times New Roman"/>
          <w:b/>
          <w:bCs/>
          <w:sz w:val="24"/>
          <w:szCs w:val="24"/>
        </w:rPr>
        <w:t xml:space="preserve">3.1  T1566.004 — Voice Spearphishing</w:t>
      </w:r>
    </w:p>
    <w:p>
      <w:pPr>
        <w:spacing w:after="160" w:before="0" w:line="360"/>
        <w:jc w:val="both"/>
      </w:pPr>
      <w:r>
        <w:rPr>
          <w:rFonts w:ascii="Times New Roman" w:cs="Times New Roman" w:eastAsia="Times New Roman" w:hAnsi="Times New Roman"/>
          <w:sz w:val="24"/>
          <w:szCs w:val="24"/>
        </w:rPr>
        <w:t xml:space="preserve">The operators of Scattered Spider spoke English as a first language and utilized terminology and employee names from LinkedIn research [16]. The TCS help desk employees, drilled to respond with extreme alacrity, were ready to be socially engineered. Heartfield &amp; Loukas [6] note that the success of voice-based social engineering depends largely on whether the social engineers utilize "in-group linguistic markers" — exactly the thing that happened here. One five-minute phone call provided access to networks with billion-dollar valuation.</w:t>
      </w:r>
    </w:p>
    <w:p>
      <w:pPr>
        <w:pStyle w:val="Heading2"/>
        <w:spacing w:after="120" w:before="240"/>
      </w:pPr>
      <w:r>
        <w:rPr>
          <w:rFonts w:ascii="Times New Roman" w:cs="Times New Roman" w:eastAsia="Times New Roman" w:hAnsi="Times New Roman"/>
          <w:b/>
          <w:bCs/>
          <w:sz w:val="24"/>
          <w:szCs w:val="24"/>
        </w:rPr>
        <w:t xml:space="preserve">3.2  T1003.003 — NTDS.dit Credential Dumping</w:t>
      </w:r>
    </w:p>
    <w:p>
      <w:pPr>
        <w:spacing w:after="160" w:before="0" w:line="360"/>
        <w:jc w:val="both"/>
      </w:pPr>
      <w:r>
        <w:rPr>
          <w:rFonts w:ascii="Times New Roman" w:cs="Times New Roman" w:eastAsia="Times New Roman" w:hAnsi="Times New Roman"/>
          <w:sz w:val="24"/>
          <w:szCs w:val="24"/>
        </w:rPr>
        <w:t xml:space="preserve">When domain admin access was gained through the hacked TCS account, the attacker then used the vssadmin native tool to snapshot the Domain Controller disk and read the NTDS.dit in order to copy across the NTLM and Kerberos hashes of all 65,000 M&amp;S accounts without AV raising an alert [7]. This was only allowed as the domain controller was accessible from the helpdesk network segment — the core of the micro-segmentation failure.</w:t>
      </w:r>
    </w:p>
    <w:p>
      <w:pPr>
        <w:pStyle w:val="Heading2"/>
        <w:spacing w:after="120" w:before="240"/>
      </w:pPr>
      <w:r>
        <w:rPr>
          <w:rFonts w:ascii="Times New Roman" w:cs="Times New Roman" w:eastAsia="Times New Roman" w:hAnsi="Times New Roman"/>
          <w:b/>
          <w:bCs/>
          <w:sz w:val="24"/>
          <w:szCs w:val="24"/>
        </w:rPr>
        <w:t xml:space="preserve">3.3  T1486 — ESXi Hypervisor Encryption</w:t>
      </w:r>
    </w:p>
    <w:p>
      <w:pPr>
        <w:spacing w:after="160" w:before="0" w:line="360"/>
        <w:jc w:val="both"/>
      </w:pPr>
      <w:r>
        <w:rPr>
          <w:rFonts w:ascii="Times New Roman" w:cs="Times New Roman" w:eastAsia="Times New Roman" w:hAnsi="Times New Roman"/>
          <w:sz w:val="24"/>
          <w:szCs w:val="24"/>
        </w:rPr>
        <w:t xml:space="preserve">Selecting the hypervisor (ESXi) instead of the end devices represents a logical development, since a single hypervisor hosts multiple — potentially dozens of — virtual machines simultaneously. Encrypting the .vmdk files through the /ui/ management interface — simultaneously all 1,400 store payment, logistics, and click-and-collect systems — was executed in one command using the DragonForce payload. This operation was timed around the Easter weekend for operational reasons [8].</w:t>
      </w:r>
    </w:p>
    <w:p>
      <w:pPr>
        <w:pStyle w:val="Heading2"/>
        <w:spacing w:after="120" w:before="240"/>
      </w:pPr>
      <w:r>
        <w:rPr>
          <w:rFonts w:ascii="Times New Roman" w:cs="Times New Roman" w:eastAsia="Times New Roman" w:hAnsi="Times New Roman"/>
          <w:b/>
          <w:bCs/>
          <w:sz w:val="24"/>
          <w:szCs w:val="24"/>
        </w:rPr>
        <w:t xml:space="preserve">3.4  T1621 + T1556.006 — MFA Fatigue and Registration Abuse</w:t>
      </w:r>
    </w:p>
    <w:p>
      <w:pPr>
        <w:spacing w:after="160" w:before="0" w:line="360"/>
        <w:jc w:val="both"/>
      </w:pPr>
      <w:r>
        <w:rPr>
          <w:rFonts w:ascii="Times New Roman" w:cs="Times New Roman" w:eastAsia="Times New Roman" w:hAnsi="Times New Roman"/>
          <w:sz w:val="24"/>
          <w:szCs w:val="24"/>
        </w:rPr>
        <w:t xml:space="preserve">Two types of MFA bypass were utilized within the attack. T1621 worked by sending a constant stream of push notification requests until the employee was worn down enough to accept one. More concerningly, T1556.006 successfully convinced the help desk to perform a full MFA reset and register an attacker-controlled device. Unlike MFA fatigue, T1556.006 provides an insidious, persistent presence that survives even a password reset, as the attacker's registered device remains a trusted second factor [9].</w:t>
      </w:r>
    </w:p>
    <w:p>
      <w:pPr>
        <w:pStyle w:val="Heading1"/>
        <w:spacing w:after="160" w:before="360"/>
      </w:pPr>
      <w:r>
        <w:rPr>
          <w:rFonts w:ascii="Times New Roman" w:cs="Times New Roman" w:eastAsia="Times New Roman" w:hAnsi="Times New Roman"/>
          <w:b/>
          <w:bCs/>
          <w:sz w:val="28"/>
          <w:szCs w:val="28"/>
        </w:rPr>
        <w:t xml:space="preserve">4. Root Cause Analysis</w:t>
      </w:r>
    </w:p>
    <w:p>
      <w:pPr>
        <w:spacing w:after="160" w:before="0" w:line="360"/>
        <w:jc w:val="both"/>
      </w:pPr>
      <w:r>
        <w:rPr>
          <w:rFonts w:ascii="Times New Roman" w:cs="Times New Roman" w:eastAsia="Times New Roman" w:hAnsi="Times New Roman"/>
          <w:sz w:val="24"/>
          <w:szCs w:val="24"/>
        </w:rPr>
        <w:t xml:space="preserve">This campaign was successful due to no individual broken control, but due to cascading failures within three separate groups: technical architecture, corporate governance and human psychology. The failures themselves can each be directly attributed to one of the ATT&amp;CK techniques in the chain shown above.</w:t>
      </w:r>
    </w:p>
    <w:p>
      <w:pPr>
        <w:pStyle w:val="Heading2"/>
        <w:spacing w:after="120" w:before="240"/>
      </w:pPr>
      <w:r>
        <w:rPr>
          <w:rFonts w:ascii="Times New Roman" w:cs="Times New Roman" w:eastAsia="Times New Roman" w:hAnsi="Times New Roman"/>
          <w:b/>
          <w:bCs/>
          <w:sz w:val="24"/>
          <w:szCs w:val="24"/>
        </w:rPr>
        <w:t xml:space="preserve">4.1  Technical Control Failures</w:t>
      </w:r>
    </w:p>
    <w:p>
      <w:pPr>
        <w:spacing w:after="160" w:before="0" w:line="360"/>
        <w:jc w:val="both"/>
      </w:pPr>
      <w:r>
        <w:rPr>
          <w:rFonts w:ascii="Times New Roman" w:cs="Times New Roman" w:eastAsia="Times New Roman" w:hAnsi="Times New Roman"/>
          <w:sz w:val="24"/>
          <w:szCs w:val="24"/>
        </w:rPr>
        <w:t xml:space="preserve">Three technical failures facilitated the attack: First push-notification MFA instead of FIDO2 hardware tokens — Barbosa et al [19] show FIDO2 credentials cannot be approved by telephone call which would have halted the attack in initial access. Second management interfaces to the ESXi were accessible from the general corporate network; Mandiant note this is exactly the architecture UNC3944 exploit [8]. Third, no DCSync detection was in place within the SIEM — no alarm was raised when the NTDS.dit file was exfiltrated on February 2025 (discussed further in Section 6).</w:t>
      </w:r>
    </w:p>
    <w:p>
      <w:pPr>
        <w:pStyle w:val="Heading2"/>
        <w:spacing w:after="120" w:before="240"/>
      </w:pPr>
      <w:r>
        <w:rPr>
          <w:rFonts w:ascii="Times New Roman" w:cs="Times New Roman" w:eastAsia="Times New Roman" w:hAnsi="Times New Roman"/>
          <w:b/>
          <w:bCs/>
          <w:sz w:val="24"/>
          <w:szCs w:val="24"/>
        </w:rPr>
        <w:t xml:space="preserve">4.2  Process and Policy Failures</w:t>
      </w:r>
    </w:p>
    <w:p>
      <w:pPr>
        <w:spacing w:after="160" w:before="0" w:line="360"/>
        <w:jc w:val="both"/>
      </w:pPr>
      <w:r>
        <w:rPr>
          <w:rFonts w:ascii="Times New Roman" w:cs="Times New Roman" w:eastAsia="Times New Roman" w:hAnsi="Times New Roman"/>
          <w:sz w:val="24"/>
          <w:szCs w:val="24"/>
        </w:rPr>
        <w:t xml:space="preserve">Two further governance failures also played a role alongside the technical shortcomings. Firstly, the TCS contractor had administrative standing on M&amp;S systems and was thus able to reset any M&amp;S employee's password and MFA. This configuration is deemed "one of the most high-risk in enterprise configurations" by the Cloud Security Alliance [22] and gives "enterprise-wide access if even just one contractor account gets compromised". Secondly, the caller verification procedure relied solely on pre-collected static personal information (employee IDs and dates of birth) obtained through LinkedIn recon and no form of out-of-band callback or manager verification was included. This is also stated as the primary procedural enabler by UK Parliamentary evidence [15].</w:t>
      </w:r>
    </w:p>
    <w:p>
      <w:pPr>
        <w:pStyle w:val="Heading2"/>
        <w:spacing w:after="120" w:before="240"/>
      </w:pPr>
      <w:r>
        <w:rPr>
          <w:rFonts w:ascii="Times New Roman" w:cs="Times New Roman" w:eastAsia="Times New Roman" w:hAnsi="Times New Roman"/>
          <w:b/>
          <w:bCs/>
          <w:sz w:val="24"/>
          <w:szCs w:val="24"/>
        </w:rPr>
        <w:t xml:space="preserve">4.3  Human Factors</w:t>
      </w:r>
    </w:p>
    <w:p>
      <w:pPr>
        <w:spacing w:after="160" w:before="0" w:line="360"/>
        <w:jc w:val="both"/>
      </w:pPr>
      <w:r>
        <w:rPr>
          <w:rFonts w:ascii="Times New Roman" w:cs="Times New Roman" w:eastAsia="Times New Roman" w:hAnsi="Times New Roman"/>
          <w:sz w:val="24"/>
          <w:szCs w:val="24"/>
        </w:rPr>
        <w:t xml:space="preserve">The human element was again instrumental. The vishing scripts offered by Scattered Spider combined three cognitive biases: urgency (time-sensitive threats requiring a quick decision), authority (throwing around names of executives and internal company acronyms picked up by OSINT), and helpfulness (the desire of a level-1 tech to close their ticket quickly and without fuss). Bullee et al. [21] provide experimental proof of both urgency and authority reducing compliance checking in help desk staff. This attack did not compromise any computers, but it did compromise the trust relationships established for efficiency and convenience rather than security.</w:t>
      </w:r>
    </w:p>
    <w:p>
      <w:pPr>
        <w:spacing w:after="160" w:before="0" w:line="360"/>
        <w:jc w:val="both"/>
      </w:pPr>
      <w:r>
        <w:rPr>
          <w:rFonts w:ascii="Times New Roman" w:cs="Times New Roman" w:eastAsia="Times New Roman" w:hAnsi="Times New Roman"/>
          <w:sz w:val="24"/>
          <w:szCs w:val="24"/>
        </w:rPr>
        <w:t xml:space="preserve">Among the three categories of failure, the process failure had the greatest impact. A simple verification over the phone that didn't occur is enough to turn a regular support request into a breach worth 300 million, which only proves that there's no security control that can replace the need for a stringent identity verification policy [15].</w:t>
      </w:r>
    </w:p>
    <w:p>
      <w:pPr>
        <w:pStyle w:val="Heading1"/>
        <w:spacing w:after="160" w:before="360"/>
      </w:pPr>
      <w:r>
        <w:rPr>
          <w:rFonts w:ascii="Times New Roman" w:cs="Times New Roman" w:eastAsia="Times New Roman" w:hAnsi="Times New Roman"/>
          <w:b/>
          <w:bCs/>
          <w:sz w:val="28"/>
          <w:szCs w:val="28"/>
        </w:rPr>
        <w:t xml:space="preserve">5. Threat Actor Profile</w:t>
      </w:r>
    </w:p>
    <w:p>
      <w:pPr>
        <w:spacing w:after="160" w:before="0" w:line="360"/>
        <w:jc w:val="both"/>
      </w:pPr>
      <w:r>
        <w:rPr>
          <w:rFonts w:ascii="Times New Roman" w:cs="Times New Roman" w:eastAsia="Times New Roman" w:hAnsi="Times New Roman"/>
          <w:sz w:val="24"/>
          <w:szCs w:val="24"/>
        </w:rPr>
        <w:t xml:space="preserve">Scattered Spider (UNC3944 (Mandiant), Octo Tempest (Microsoft) and Muddled Libra (CrowdStrike)) is identified as a distributed criminal group. The core members are young, 17–22, English speaking and from UK/USA — evident in the NCA arrest in July 2025 [16]. Their western identity is the key of the operation — native speakers can successfully use vishing to manipulate UK corporate help desks.</w:t>
      </w:r>
    </w:p>
    <w:p>
      <w:pPr>
        <w:spacing w:after="160" w:before="0" w:line="360"/>
        <w:jc w:val="both"/>
      </w:pPr>
      <w:r>
        <w:rPr>
          <w:rFonts w:ascii="Times New Roman" w:cs="Times New Roman" w:eastAsia="Times New Roman" w:hAnsi="Times New Roman"/>
          <w:sz w:val="24"/>
          <w:szCs w:val="24"/>
        </w:rPr>
        <w:t xml:space="preserve">Their rise to prominence was marked by two casino breaches in 2023 — MGM Resorts and Caesars Entertainment ($100m+ loss) using a similar vishing + IdP manipulation [16]. By spring 2025 the group had switched over entirely to targeting retail in the UK, attacking M&amp;S, Co-op and Harrods in a 14-day period. The group does not excel in malware; but in social engineering, SIM-swapping, and LOLBin tradecraft. The 2025 attack operation was a RaaS partnership, where Scattered Spider handled initial access and lateral movement, while DragonForce provide the ESXi encryptor and the extortion platform; an example of how Gyimah et al [5] describe the features of modern RaaS economies.</w:t>
      </w:r>
    </w:p>
    <w:p>
      <w:pPr>
        <w:spacing w:after="160" w:before="0" w:line="360"/>
        <w:jc w:val="both"/>
      </w:pPr>
      <w:r>
        <w:rPr>
          <w:rFonts w:ascii="Times New Roman" w:cs="Times New Roman" w:eastAsia="Times New Roman" w:hAnsi="Times New Roman"/>
          <w:sz w:val="24"/>
          <w:szCs w:val="24"/>
        </w:rPr>
        <w:t xml:space="preserve">While Lapsus$ hacked to be known and release information publicly, Scattered Spider has more of a financial incentive — staying dormant within an organization for longer periods and securing financial gain through the double-extortion methodology, making them far more dangerous.</w:t>
      </w:r>
    </w:p>
    <w:p>
      <w:pPr>
        <w:pStyle w:val="Heading1"/>
        <w:spacing w:after="160" w:before="360"/>
      </w:pPr>
      <w:r>
        <w:rPr>
          <w:rFonts w:ascii="Times New Roman" w:cs="Times New Roman" w:eastAsia="Times New Roman" w:hAnsi="Times New Roman"/>
          <w:b/>
          <w:bCs/>
          <w:sz w:val="28"/>
          <w:szCs w:val="28"/>
        </w:rPr>
        <w:t xml:space="preserve">6. Detection and Response Analysis</w:t>
      </w:r>
    </w:p>
    <w:p>
      <w:pPr>
        <w:spacing w:after="160" w:before="0" w:line="360"/>
        <w:jc w:val="both"/>
      </w:pPr>
      <w:r>
        <w:rPr>
          <w:rFonts w:ascii="Times New Roman" w:cs="Times New Roman" w:eastAsia="Times New Roman" w:hAnsi="Times New Roman"/>
          <w:sz w:val="24"/>
          <w:szCs w:val="24"/>
        </w:rPr>
        <w:t xml:space="preserve">In contrast to M&amp;S the Co-op SOC detected abnormal privileged activity with the SIEM in less than five days, which leadership responded to in two steps, blocking remote VPN access within a few hours and stopping the ransomware altogether [13]. The rapid action was entirely down to an established, and annually exercised incident response playbook, and illustrates that technology is not a panacea for cyber-attacks — planning is paramount.</w:t>
      </w:r>
    </w:p>
    <w:p>
      <w:pPr>
        <w:spacing w:after="0" w:before="0" w:line="360"/>
      </w:pPr>
      <w:r>
        <w:rPr>
          <w:rFonts w:ascii="Times New Roman" w:cs="Times New Roman" w:eastAsia="Times New Roman" w:hAnsi="Times New Roman"/>
          <w:sz w:val="24"/>
          <w:szCs w:val="24"/>
        </w:rPr>
        <w:t xml:space="preserve"/>
      </w:r>
    </w:p>
    <w:p>
      <w:pPr>
        <w:spacing w:after="120" w:before="160"/>
        <w:jc w:val="center"/>
      </w:pPr>
      <w:r>
        <w:rPr>
          <w:rFonts w:ascii="Times New Roman" w:cs="Times New Roman" w:eastAsia="Times New Roman" w:hAnsi="Times New Roman"/>
          <w:b/>
          <w:bCs/>
          <w:sz w:val="22"/>
          <w:szCs w:val="22"/>
        </w:rPr>
        <w:t xml:space="preserve">Table 3: Comparative Response Outcome — M&amp;S vs. Co-operative Group</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1900"/>
        <w:gridCol w:w="3563"/>
        <w:gridCol w:w="3563"/>
      </w:tblGrid>
      <w:tr>
        <w:tc>
          <w:tcPr>
            <w:tcW w:type="dxa" w:w="1900"/>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METRIC</w:t>
            </w:r>
          </w:p>
        </w:tc>
        <w:tc>
          <w:tcPr>
            <w:tcW w:type="dxa" w:w="3563"/>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MARKS &amp; SPENCER</w:t>
            </w:r>
          </w:p>
        </w:tc>
        <w:tc>
          <w:tcPr>
            <w:tcW w:type="dxa" w:w="3563"/>
            <w:tcBorders>
              <w:top w:val="single" w:color="000000" w:sz="4"/>
              <w:left w:val="single" w:color="000000" w:sz="4"/>
              <w:bottom w:val="single" w:color="000000" w:sz="4"/>
              <w:right w:val="single" w:color="000000" w:sz="4"/>
            </w:tcBorders>
            <w:shd w:fill="D9D9D9" w:val="clear"/>
            <w:tcMar>
              <w:top w:type="dxa" w:w="80"/>
              <w:left w:type="dxa" w:w="120"/>
              <w:bottom w:type="dxa" w:w="80"/>
              <w:right w:type="dxa" w:w="120"/>
            </w:tcMar>
          </w:tcPr>
          <w:p>
            <w:pPr>
              <w:jc w:val="center"/>
            </w:pPr>
            <w:r>
              <w:rPr>
                <w:rFonts w:ascii="Times New Roman" w:cs="Times New Roman" w:eastAsia="Times New Roman" w:hAnsi="Times New Roman"/>
                <w:b/>
                <w:bCs/>
                <w:sz w:val="22"/>
                <w:szCs w:val="22"/>
              </w:rPr>
              <w:t xml:space="preserve">CO-OPERATIVE GROUP</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Dwell Time</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Approx. 60 days (Feb to Apr 2025)</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Less than 5 days (detected 30 Apr 2025)</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Ransomware Deployed</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YES — DragonForce ESXi encryptor</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NO — Blocked before execution</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Stores Affected</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1,400+ stores (severe till, stock, logistics failures)</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2,300+ stores remained open throughout</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Data Stolen</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Customer records, order histories, full AD database</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Approx. 6.5 million member records exfiltrated</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Financial Impact</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~£300 million lost operating profit (FY25 confirmed)</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Substantially lower operational disruption costs</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Detection Method</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Post-impact (ransomware detonation — REACTIVE)</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Identity anomaly alerts before encryption (PROACTIVE)</w:t>
            </w:r>
          </w:p>
        </w:tc>
      </w:tr>
      <w:tr>
        <w:tc>
          <w:tcPr>
            <w:tcW w:type="dxa" w:w="1900"/>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bCs/>
                <w:sz w:val="20"/>
                <w:szCs w:val="20"/>
              </w:rPr>
              <w:t xml:space="preserve">Response Speed</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Slow — 46-day online suspension post-encryption</w:t>
            </w:r>
          </w:p>
        </w:tc>
        <w:tc>
          <w:tcPr>
            <w:tcW w:type="dxa" w:w="3563"/>
            <w:tcBorders>
              <w:top w:val="single" w:color="000000" w:sz="4"/>
              <w:left w:val="single" w:color="000000" w:sz="4"/>
              <w:bottom w:val="single" w:color="000000" w:sz="4"/>
              <w:right w:val="single" w:color="000000" w:sz="4"/>
            </w:tcBorders>
            <w:tcMar>
              <w:top w:type="dxa" w:w="80"/>
              <w:left w:type="dxa" w:w="120"/>
              <w:bottom w:type="dxa" w:w="80"/>
              <w:right w:type="dxa" w:w="120"/>
            </w:tcMar>
          </w:tcPr>
          <w:p>
            <w:pPr>
              <w:jc w:val="left"/>
            </w:pPr>
            <w:r>
              <w:rPr>
                <w:rFonts w:ascii="Times New Roman" w:cs="Times New Roman" w:eastAsia="Times New Roman" w:hAnsi="Times New Roman"/>
                <w:b w:val="false"/>
                <w:bCs w:val="false"/>
                <w:sz w:val="20"/>
                <w:szCs w:val="20"/>
              </w:rPr>
              <w:t xml:space="preserve">Rapid — VPN severed within hours of anomaly detection</w:t>
            </w:r>
          </w:p>
        </w:tc>
      </w:tr>
    </w:tbl>
    <w:p>
      <w:pPr>
        <w:spacing w:after="0" w:before="0" w:line="360"/>
      </w:pPr>
      <w:r>
        <w:rPr>
          <w:rFonts w:ascii="Times New Roman" w:cs="Times New Roman" w:eastAsia="Times New Roman" w:hAnsi="Times New Roman"/>
          <w:sz w:val="24"/>
          <w:szCs w:val="24"/>
        </w:rPr>
        <w:t xml:space="preserve"/>
      </w:r>
    </w:p>
    <w:p>
      <w:pPr>
        <w:spacing w:after="160" w:before="0" w:line="360"/>
        <w:jc w:val="both"/>
      </w:pPr>
      <w:r>
        <w:rPr>
          <w:rFonts w:ascii="Times New Roman" w:cs="Times New Roman" w:eastAsia="Times New Roman" w:hAnsi="Times New Roman"/>
          <w:sz w:val="24"/>
          <w:szCs w:val="24"/>
        </w:rPr>
        <w:t xml:space="preserve">This lacked for M&amp;S as the SIEM at that point had not had a correct tune, so the February 2025 NTDS.dit access was generated without any warning flags. The adversaries had visibility into the internal teams' communications throughout their entire dwell time and proactively predicted and then countered all containment strategies [8].</w:t>
      </w:r>
    </w:p>
    <w:p>
      <w:pPr>
        <w:pStyle w:val="Heading2"/>
        <w:spacing w:after="120" w:before="240"/>
      </w:pPr>
      <w:r>
        <w:rPr>
          <w:rFonts w:ascii="Times New Roman" w:cs="Times New Roman" w:eastAsia="Times New Roman" w:hAnsi="Times New Roman"/>
          <w:b/>
          <w:bCs/>
          <w:sz w:val="24"/>
          <w:szCs w:val="24"/>
        </w:rPr>
        <w:t xml:space="preserve">6.1  The Detection Gap: Critical Windows Event IDs</w:t>
      </w:r>
    </w:p>
    <w:p>
      <w:pPr>
        <w:spacing w:after="160" w:before="0" w:line="360"/>
        <w:jc w:val="both"/>
      </w:pPr>
      <w:r>
        <w:rPr>
          <w:rFonts w:ascii="Times New Roman" w:cs="Times New Roman" w:eastAsia="Times New Roman" w:hAnsi="Times New Roman"/>
          <w:sz w:val="24"/>
          <w:szCs w:val="24"/>
        </w:rPr>
        <w:t xml:space="preserve">Three Windows Event IDs can be strung together into a high-fidelity chain that would have revealed the attack weeks before Easter. M&amp;S had a problem with lack of alerts, not lack of data.</w:t>
      </w:r>
    </w:p>
    <w:p>
      <w:pPr>
        <w:spacing w:after="160" w:before="0" w:line="360"/>
        <w:jc w:val="both"/>
      </w:pPr>
      <w:r>
        <w:rPr>
          <w:rFonts w:ascii="Times New Roman" w:cs="Times New Roman" w:eastAsia="Times New Roman" w:hAnsi="Times New Roman"/>
          <w:sz w:val="24"/>
          <w:szCs w:val="24"/>
        </w:rPr>
        <w:t xml:space="preserve">Event ID 4662 — Fired whenever a user or group reads an AD object. Filtering this for {1131f6ad-9c07-11d1-f79f-00c04fc2dcd2} (DS-Replication-Get-Changes-All) will instantly identify DCSync attempts, as this right should never be read by a non-domain controller: "If an account requests this right, a T1003.003 immediately." [7]</w:t>
      </w:r>
    </w:p>
    <w:p>
      <w:pPr>
        <w:spacing w:after="160" w:before="0" w:line="360"/>
        <w:jc w:val="both"/>
      </w:pPr>
      <w:r>
        <w:rPr>
          <w:rFonts w:ascii="Times New Roman" w:cs="Times New Roman" w:eastAsia="Times New Roman" w:hAnsi="Times New Roman"/>
          <w:sz w:val="24"/>
          <w:szCs w:val="24"/>
        </w:rPr>
        <w:t xml:space="preserve">Event ID 4624 — A Logon Type 3 utilizing the NTLM authentication package coming from a helpdesk subnet, and not from the intended management jump host, is a strong Pass-the-Hash (T1550.002) indicator and would have alerted to the lateral movement performed in March 2025. [7]</w:t>
      </w:r>
    </w:p>
    <w:p>
      <w:pPr>
        <w:spacing w:after="160" w:before="0" w:line="360"/>
        <w:jc w:val="both"/>
      </w:pPr>
      <w:r>
        <w:rPr>
          <w:rFonts w:ascii="Times New Roman" w:cs="Times New Roman" w:eastAsia="Times New Roman" w:hAnsi="Times New Roman"/>
          <w:sz w:val="24"/>
          <w:szCs w:val="24"/>
        </w:rPr>
        <w:t xml:space="preserve">Event ID 7045 — Any Remote Management Tool installed will register as a Windows service, firing this event when created. If a new service appears to be created on a Domain Controller or ESXi host, it should be treated as a definite indicator of compromise, appearing minutes prior to ransomware staging. [7]</w:t>
      </w:r>
    </w:p>
    <w:p>
      <w:pPr>
        <w:pStyle w:val="Heading1"/>
        <w:spacing w:after="160" w:before="360"/>
      </w:pPr>
      <w:r>
        <w:rPr>
          <w:rFonts w:ascii="Times New Roman" w:cs="Times New Roman" w:eastAsia="Times New Roman" w:hAnsi="Times New Roman"/>
          <w:b/>
          <w:bCs/>
          <w:sz w:val="28"/>
          <w:szCs w:val="28"/>
        </w:rPr>
        <w:t xml:space="preserve">7. Strategic Recommendations</w:t>
      </w:r>
    </w:p>
    <w:p>
      <w:pPr>
        <w:spacing w:after="160" w:before="0" w:line="360"/>
        <w:jc w:val="both"/>
      </w:pPr>
      <w:r>
        <w:rPr>
          <w:rFonts w:ascii="Times New Roman" w:cs="Times New Roman" w:eastAsia="Times New Roman" w:hAnsi="Times New Roman"/>
          <w:sz w:val="24"/>
          <w:szCs w:val="24"/>
        </w:rPr>
        <w:t xml:space="preserve">Seven recommendations address the control failures identified above, each mapped to mitigated ATT&amp;CK techniques.</w:t>
      </w:r>
    </w:p>
    <w:p>
      <w:pPr>
        <w:spacing w:after="0" w:before="0" w:line="360"/>
      </w:pPr>
      <w:r>
        <w:rPr>
          <w:rFonts w:ascii="Times New Roman" w:cs="Times New Roman" w:eastAsia="Times New Roman" w:hAnsi="Times New Roman"/>
          <w:sz w:val="24"/>
          <w:szCs w:val="24"/>
        </w:rPr>
        <w:t xml:space="preserve"/>
      </w:r>
    </w:p>
    <w:p>
      <w:pPr>
        <w:spacing w:after="160" w:before="0" w:line="360"/>
        <w:jc w:val="both"/>
      </w:pPr>
      <w:r>
        <w:rPr>
          <w:rFonts w:ascii="Times New Roman" w:cs="Times New Roman" w:eastAsia="Times New Roman" w:hAnsi="Times New Roman"/>
          <w:b/>
          <w:bCs/>
          <w:sz w:val="24"/>
          <w:szCs w:val="24"/>
        </w:rPr>
        <w:t xml:space="preserve">R1 — FIDO2 Hardware MFA </w:t>
      </w:r>
      <w:r>
        <w:rPr>
          <w:rFonts w:ascii="Times New Roman" w:cs="Times New Roman" w:eastAsia="Times New Roman" w:hAnsi="Times New Roman"/>
          <w:sz w:val="24"/>
          <w:szCs w:val="24"/>
        </w:rPr>
        <w:t xml:space="preserve">(T1566.004, T1621, T1556.006 | High | £10k–£100k) — Replace push-notification MFA with FIDO2 hardware keys for all privileged users and help desk administrators. Barbosa et al. [19] prove FIDO2 credentials cannot be approved via phone call or replayed against a fake portal.</w:t>
      </w:r>
    </w:p>
    <w:p>
      <w:pPr>
        <w:spacing w:after="160" w:before="0" w:line="360"/>
        <w:jc w:val="both"/>
      </w:pPr>
      <w:r>
        <w:rPr>
          <w:rFonts w:ascii="Times New Roman" w:cs="Times New Roman" w:eastAsia="Times New Roman" w:hAnsi="Times New Roman"/>
          <w:b/>
          <w:bCs/>
          <w:sz w:val="24"/>
          <w:szCs w:val="24"/>
        </w:rPr>
        <w:t xml:space="preserve">R2 — Out-of-Band Help Desk Verification </w:t>
      </w:r>
      <w:r>
        <w:rPr>
          <w:rFonts w:ascii="Times New Roman" w:cs="Times New Roman" w:eastAsia="Times New Roman" w:hAnsi="Times New Roman"/>
          <w:sz w:val="24"/>
          <w:szCs w:val="24"/>
        </w:rPr>
        <w:t xml:space="preserve">(T1566.004, T1199 | Low | Under £10k) — All MFA resets must require HR-registered callback and manager video approval. Parliamentary evidence [15] confirms one unverified call enabled the entire breach. Lowest cost, highest impact.</w:t>
      </w:r>
    </w:p>
    <w:p>
      <w:pPr>
        <w:spacing w:after="160" w:before="0" w:line="360"/>
        <w:jc w:val="both"/>
      </w:pPr>
      <w:r>
        <w:rPr>
          <w:rFonts w:ascii="Times New Roman" w:cs="Times New Roman" w:eastAsia="Times New Roman" w:hAnsi="Times New Roman"/>
          <w:b/>
          <w:bCs/>
          <w:sz w:val="24"/>
          <w:szCs w:val="24"/>
        </w:rPr>
        <w:t xml:space="preserve">R3 — SIEM DCSync Alerting </w:t>
      </w:r>
      <w:r>
        <w:rPr>
          <w:rFonts w:ascii="Times New Roman" w:cs="Times New Roman" w:eastAsia="Times New Roman" w:hAnsi="Times New Roman"/>
          <w:sz w:val="24"/>
          <w:szCs w:val="24"/>
        </w:rPr>
        <w:t xml:space="preserve">(T1003.003, T1550.002 | Medium | Under £10k) — Alert on Event ID 4662 (DS-Replication GUID), vssadmin.exe on Domain Controllers, and NTLM Logon Type 3 anomalies [7]. Would have detected the attack eight weeks before Easter.</w:t>
      </w:r>
    </w:p>
    <w:p>
      <w:pPr>
        <w:spacing w:after="160" w:before="0" w:line="360"/>
        <w:jc w:val="both"/>
      </w:pPr>
      <w:r>
        <w:rPr>
          <w:rFonts w:ascii="Times New Roman" w:cs="Times New Roman" w:eastAsia="Times New Roman" w:hAnsi="Times New Roman"/>
          <w:b/>
          <w:bCs/>
          <w:sz w:val="24"/>
          <w:szCs w:val="24"/>
        </w:rPr>
        <w:t xml:space="preserve">R4 — ESXi VLAN Isolation </w:t>
      </w:r>
      <w:r>
        <w:rPr>
          <w:rFonts w:ascii="Times New Roman" w:cs="Times New Roman" w:eastAsia="Times New Roman" w:hAnsi="Times New Roman"/>
          <w:sz w:val="24"/>
          <w:szCs w:val="24"/>
        </w:rPr>
        <w:t xml:space="preserve">(T1486, T1021.001 | High | £10k–£100k) — Place ESXi management interfaces on a dedicated VLAN behind a hardened PAW jump host. Mandiant [8] confirm this gap directly enables hypervisor ransomware.</w:t>
      </w:r>
    </w:p>
    <w:p>
      <w:pPr>
        <w:spacing w:after="160" w:before="0" w:line="360"/>
        <w:jc w:val="both"/>
      </w:pPr>
      <w:r>
        <w:rPr>
          <w:rFonts w:ascii="Times New Roman" w:cs="Times New Roman" w:eastAsia="Times New Roman" w:hAnsi="Times New Roman"/>
          <w:b/>
          <w:bCs/>
          <w:sz w:val="24"/>
          <w:szCs w:val="24"/>
        </w:rPr>
        <w:t xml:space="preserve">R5 — ITDR Platform </w:t>
      </w:r>
      <w:r>
        <w:rPr>
          <w:rFonts w:ascii="Times New Roman" w:cs="Times New Roman" w:eastAsia="Times New Roman" w:hAnsi="Times New Roman"/>
          <w:sz w:val="24"/>
          <w:szCs w:val="24"/>
        </w:rPr>
        <w:t xml:space="preserve">(T1078, T1550.002, T1621 | Medium | Over £100k) — Deploy Entra ID Protection or Vectra AI [18] for ML-based impossible travel and NTLM anomaly detection. Co-op's five-day detection reflects this; M&amp;S's 60-day dwell time reflects its absence.</w:t>
      </w:r>
    </w:p>
    <w:p>
      <w:pPr>
        <w:spacing w:after="160" w:before="0" w:line="360"/>
        <w:jc w:val="both"/>
      </w:pPr>
      <w:r>
        <w:rPr>
          <w:rFonts w:ascii="Times New Roman" w:cs="Times New Roman" w:eastAsia="Times New Roman" w:hAnsi="Times New Roman"/>
          <w:b/>
          <w:bCs/>
          <w:sz w:val="24"/>
          <w:szCs w:val="24"/>
        </w:rPr>
        <w:t xml:space="preserve">R6 — JIT Vendor Access via PAM </w:t>
      </w:r>
      <w:r>
        <w:rPr>
          <w:rFonts w:ascii="Times New Roman" w:cs="Times New Roman" w:eastAsia="Times New Roman" w:hAnsi="Times New Roman"/>
          <w:sz w:val="24"/>
          <w:szCs w:val="24"/>
        </w:rPr>
        <w:t xml:space="preserve">(T1199, T1078 | High | Over £100k) — Replace TCS standing privileges with time-bounded JIT access via CyberArk or BeyondTrust. CSA [22] identify zero standing privileges as the most effective third-party control.</w:t>
      </w:r>
    </w:p>
    <w:p>
      <w:pPr>
        <w:spacing w:after="160" w:before="0" w:line="360"/>
        <w:jc w:val="both"/>
      </w:pPr>
      <w:r>
        <w:rPr>
          <w:rFonts w:ascii="Times New Roman" w:cs="Times New Roman" w:eastAsia="Times New Roman" w:hAnsi="Times New Roman"/>
          <w:b/>
          <w:bCs/>
          <w:sz w:val="24"/>
          <w:szCs w:val="24"/>
        </w:rPr>
        <w:t xml:space="preserve">R7 — Annual Tabletop IR Exercise </w:t>
      </w:r>
      <w:r>
        <w:rPr>
          <w:rFonts w:ascii="Times New Roman" w:cs="Times New Roman" w:eastAsia="Times New Roman" w:hAnsi="Times New Roman"/>
          <w:sz w:val="24"/>
          <w:szCs w:val="24"/>
        </w:rPr>
        <w:t xml:space="preserve">(T1486, T1567 | Medium | £10k–£100k) — Rehearse hypervisor-level ransomware scenarios annually — VPN severance authority, manual payment fallback. Co-op's rapid containment reflected this preparation; M&amp;S's 46-day collapse did not [4][15][20].</w:t>
      </w:r>
    </w:p>
    <w:p>
      <w:pPr>
        <w:pStyle w:val="Heading1"/>
        <w:spacing w:after="160" w:before="360"/>
      </w:pPr>
      <w:r>
        <w:rPr>
          <w:rFonts w:ascii="Times New Roman" w:cs="Times New Roman" w:eastAsia="Times New Roman" w:hAnsi="Times New Roman"/>
          <w:b/>
          <w:bCs/>
          <w:sz w:val="28"/>
          <w:szCs w:val="28"/>
        </w:rPr>
        <w:t xml:space="preserve">8. Conclusion</w:t>
      </w:r>
    </w:p>
    <w:p>
      <w:pPr>
        <w:spacing w:after="160" w:before="0" w:line="360"/>
        <w:jc w:val="both"/>
      </w:pPr>
      <w:r>
        <w:rPr>
          <w:rFonts w:ascii="Times New Roman" w:cs="Times New Roman" w:eastAsia="Times New Roman" w:hAnsi="Times New Roman"/>
          <w:sz w:val="24"/>
          <w:szCs w:val="24"/>
        </w:rPr>
        <w:t xml:space="preserve">The verdict from the 2025 Scattered Spider campaign is clear: highly skilled attackers don't break systems, they break people. This campaign managed to penetrate hundreds of millions of pounds of perimeter security without breaking any infrastructure, with damages in the sector running into hundreds of millions of pounds [11].</w:t>
      </w:r>
    </w:p>
    <w:p>
      <w:pPr>
        <w:spacing w:after="160" w:before="0" w:line="360"/>
        <w:jc w:val="both"/>
      </w:pPr>
      <w:r>
        <w:rPr>
          <w:rFonts w:ascii="Times New Roman" w:cs="Times New Roman" w:eastAsia="Times New Roman" w:hAnsi="Times New Roman"/>
          <w:sz w:val="24"/>
          <w:szCs w:val="24"/>
        </w:rPr>
        <w:t xml:space="preserve">It is the victims and their differences that offer the clear lesson. M&amp;S plummeted £300 million because their architecture flagged malware, but not any identities. The Co-op survived by monitoring behavior for identity all the time, and taking the painful business decision to isolate at first reasonable suspicion. It was not about how much money, but about the architecture, monitoring and preparation.</w:t>
      </w:r>
    </w:p>
    <w:p>
      <w:pPr>
        <w:spacing w:after="160" w:before="0" w:line="360"/>
        <w:jc w:val="both"/>
      </w:pPr>
      <w:r>
        <w:rPr>
          <w:rFonts w:ascii="Times New Roman" w:cs="Times New Roman" w:eastAsia="Times New Roman" w:hAnsi="Times New Roman"/>
          <w:sz w:val="24"/>
          <w:szCs w:val="24"/>
        </w:rPr>
        <w:t xml:space="preserve">The time of the "trusted internal network" is well and truly over. The only secure architecture for this class of threat is an identity-centric zero-trust architecture with FIDO2 authentication, micro-segmented networks, continuous monitoring, and JIT access controls. Without the UK retail sector embracing this posture at scale, the helpdesk will continue to represent the adversaries' cheapest attack.</w:t>
      </w:r>
    </w:p>
    <w:p>
      <w:r>
        <w:br w:type="page"/>
      </w:r>
    </w:p>
    <w:p>
      <w:pPr>
        <w:pStyle w:val="Heading1"/>
        <w:spacing w:after="160" w:before="360"/>
      </w:pPr>
      <w:r>
        <w:rPr>
          <w:rFonts w:ascii="Times New Roman" w:cs="Times New Roman" w:eastAsia="Times New Roman" w:hAnsi="Times New Roman"/>
          <w:b/>
          <w:bCs/>
          <w:sz w:val="28"/>
          <w:szCs w:val="28"/>
        </w:rPr>
        <w:t xml:space="preserve">Appendix A — Timeline Sources and OSINT Methodology</w:t>
      </w:r>
    </w:p>
    <w:p>
      <w:pPr>
        <w:pStyle w:val="Heading2"/>
        <w:spacing w:after="120" w:before="240"/>
      </w:pPr>
      <w:r>
        <w:rPr>
          <w:rFonts w:ascii="Times New Roman" w:cs="Times New Roman" w:eastAsia="Times New Roman" w:hAnsi="Times New Roman"/>
          <w:b/>
          <w:bCs/>
          <w:sz w:val="24"/>
          <w:szCs w:val="24"/>
        </w:rPr>
        <w:t xml:space="preserve">Verified Timeline Sources</w:t>
      </w:r>
    </w:p>
    <w:p>
      <w:pPr>
        <w:spacing w:after="120" w:before="0" w:line="360"/>
      </w:pPr>
      <w:r>
        <w:rPr>
          <w:rFonts w:ascii="Times New Roman" w:cs="Times New Roman" w:eastAsia="Times New Roman" w:hAnsi="Times New Roman"/>
          <w:sz w:val="22"/>
          <w:szCs w:val="22"/>
        </w:rPr>
        <w:t xml:space="preserve">[1] Marks &amp; Spencer plc, Cyber Update, 7 May 2025: https://corporate.marksandspencer.com/cyber-update</w:t>
      </w:r>
    </w:p>
    <w:p>
      <w:pPr>
        <w:spacing w:after="120" w:before="0" w:line="360"/>
      </w:pPr>
      <w:r>
        <w:rPr>
          <w:rFonts w:ascii="Times New Roman" w:cs="Times New Roman" w:eastAsia="Times New Roman" w:hAnsi="Times New Roman"/>
          <w:sz w:val="22"/>
          <w:szCs w:val="22"/>
        </w:rPr>
        <w:t xml:space="preserve">[2] Co-op Group, Cyber Incident Update, 2 May 2025: https://www.co-operative.coop/media/news-releases/cyber-incident-update</w:t>
      </w:r>
    </w:p>
    <w:p>
      <w:pPr>
        <w:spacing w:after="120" w:before="0" w:line="360"/>
      </w:pPr>
      <w:r>
        <w:rPr>
          <w:rFonts w:ascii="Times New Roman" w:cs="Times New Roman" w:eastAsia="Times New Roman" w:hAnsi="Times New Roman"/>
          <w:sz w:val="22"/>
          <w:szCs w:val="22"/>
        </w:rPr>
        <w:t xml:space="preserve">[3] Co-op Group, Cyber Incident: Further Update, 14 May 2025: https://www.co-operative.coop/media/news-releases/cyber-incident-further-update</w:t>
      </w:r>
    </w:p>
    <w:p>
      <w:pPr>
        <w:spacing w:after="120" w:before="0" w:line="360"/>
      </w:pPr>
      <w:r>
        <w:rPr>
          <w:rFonts w:ascii="Times New Roman" w:cs="Times New Roman" w:eastAsia="Times New Roman" w:hAnsi="Times New Roman"/>
          <w:sz w:val="22"/>
          <w:szCs w:val="22"/>
        </w:rPr>
        <w:t xml:space="preserve">[4] BBC News, 'M&amp;S cyber attack: What we know about it and its impact', 1 May 2025: https://www.bbc.co.uk/news/articles/c0el31nqnpvo</w:t>
      </w:r>
    </w:p>
    <w:p>
      <w:pPr>
        <w:spacing w:after="120" w:before="0" w:line="360"/>
      </w:pPr>
      <w:r>
        <w:rPr>
          <w:rFonts w:ascii="Times New Roman" w:cs="Times New Roman" w:eastAsia="Times New Roman" w:hAnsi="Times New Roman"/>
          <w:sz w:val="22"/>
          <w:szCs w:val="22"/>
        </w:rPr>
        <w:t xml:space="preserve">[8] Mandiant/Google Cloud Security, 'From Help Desk to Hypervisor: Defending Your VMware vSphere Estate from UNC3944': https://cloud.google.com/blog/topics/threat-intelligence/defending-vsphere-from-unc3944/</w:t>
      </w:r>
    </w:p>
    <w:p>
      <w:pPr>
        <w:spacing w:after="120" w:before="0" w:line="360"/>
      </w:pPr>
      <w:r>
        <w:rPr>
          <w:rFonts w:ascii="Times New Roman" w:cs="Times New Roman" w:eastAsia="Times New Roman" w:hAnsi="Times New Roman"/>
          <w:sz w:val="22"/>
          <w:szCs w:val="22"/>
        </w:rPr>
        <w:t xml:space="preserve">[9] CISA/FBI/NCSC Joint Advisory AA23-320A (updated 29 Jul 2025): https://www.cisa.gov/news-events/cybersecurity-advisories/aa23-320a</w:t>
      </w:r>
    </w:p>
    <w:p>
      <w:pPr>
        <w:spacing w:after="120" w:before="0" w:line="360"/>
      </w:pPr>
      <w:r>
        <w:rPr>
          <w:rFonts w:ascii="Times New Roman" w:cs="Times New Roman" w:eastAsia="Times New Roman" w:hAnsi="Times New Roman"/>
          <w:sz w:val="22"/>
          <w:szCs w:val="22"/>
        </w:rPr>
        <w:t xml:space="preserve">[10] NCSC, 'Incidents impacting retailers — recommendations from the NCSC', 3 May 2025: https://www.ncsc.gov.uk/blog-post/incidents-impacting-retailers</w:t>
      </w:r>
    </w:p>
    <w:p>
      <w:pPr>
        <w:spacing w:after="120" w:before="0" w:line="360"/>
      </w:pPr>
      <w:r>
        <w:rPr>
          <w:rFonts w:ascii="Times New Roman" w:cs="Times New Roman" w:eastAsia="Times New Roman" w:hAnsi="Times New Roman"/>
          <w:sz w:val="22"/>
          <w:szCs w:val="22"/>
        </w:rPr>
        <w:t xml:space="preserve">[11] Cyber Monitoring Centre, Category 2 Event Report, Jun 2025: https://cybermonitoringcentre.com</w:t>
      </w:r>
    </w:p>
    <w:p>
      <w:pPr>
        <w:spacing w:after="120" w:before="0" w:line="360"/>
      </w:pPr>
      <w:r>
        <w:rPr>
          <w:rFonts w:ascii="Times New Roman" w:cs="Times New Roman" w:eastAsia="Times New Roman" w:hAnsi="Times New Roman"/>
          <w:sz w:val="22"/>
          <w:szCs w:val="22"/>
        </w:rPr>
        <w:t xml:space="preserve">[12] BBC News, 'Co-op DragonForce cyber attack includes customer data, firm admits', 2 May 2025: https://www.bbc.co.uk/news/articles/crkx3vy54nzo</w:t>
      </w:r>
    </w:p>
    <w:p>
      <w:pPr>
        <w:spacing w:after="120" w:before="0" w:line="360"/>
      </w:pPr>
      <w:r>
        <w:rPr>
          <w:rFonts w:ascii="Times New Roman" w:cs="Times New Roman" w:eastAsia="Times New Roman" w:hAnsi="Times New Roman"/>
          <w:sz w:val="22"/>
          <w:szCs w:val="22"/>
        </w:rPr>
        <w:t xml:space="preserve">[13] MTI Technology, 'M&amp;S vs Co-op: How Two 2025 Cyber-Attacks Ended So Differently', Aug 2025: https://mti.com/ms-and-coop-2025-cyber-attacks-lessons-learned/</w:t>
      </w:r>
    </w:p>
    <w:p>
      <w:pPr>
        <w:spacing w:after="120" w:before="0" w:line="360"/>
      </w:pPr>
      <w:r>
        <w:rPr>
          <w:rFonts w:ascii="Times New Roman" w:cs="Times New Roman" w:eastAsia="Times New Roman" w:hAnsi="Times New Roman"/>
          <w:sz w:val="22"/>
          <w:szCs w:val="22"/>
        </w:rPr>
        <w:t xml:space="preserve">[14] The Hacker News, 'Scattered Spider Hacker Arrests Halt Attacks', Jul 2025: https://thehackernews.com/2025/07/scattered-spider-hacker-arrests-halt.html</w:t>
      </w:r>
    </w:p>
    <w:p>
      <w:pPr>
        <w:spacing w:after="120" w:before="0" w:line="360"/>
      </w:pPr>
      <w:r>
        <w:rPr>
          <w:rFonts w:ascii="Times New Roman" w:cs="Times New Roman" w:eastAsia="Times New Roman" w:hAnsi="Times New Roman"/>
          <w:sz w:val="22"/>
          <w:szCs w:val="22"/>
        </w:rPr>
        <w:t xml:space="preserve">[15] UK Parliament Business and Trade Sub-Committee, Oral Evidence, 8 Jul 2025: https://committees.parliament.uk/</w:t>
      </w:r>
    </w:p>
    <w:p>
      <w:pPr>
        <w:spacing w:after="120" w:before="0" w:line="360"/>
      </w:pPr>
      <w:r>
        <w:rPr>
          <w:rFonts w:ascii="Times New Roman" w:cs="Times New Roman" w:eastAsia="Times New Roman" w:hAnsi="Times New Roman"/>
          <w:sz w:val="22"/>
          <w:szCs w:val="22"/>
        </w:rPr>
        <w:t xml:space="preserve">[16] CrowdStrike, 'SCATTERED SPIDER Escalates Attacks Across Industries', Apr 2026: https://www.crowdstrike.com/en-us/blog/crowdstrike-services-observes-scattered-spider-escalate-attacks/</w:t>
      </w:r>
    </w:p>
    <w:p>
      <w:pPr>
        <w:pStyle w:val="Heading2"/>
        <w:spacing w:after="120" w:before="240"/>
      </w:pPr>
      <w:r>
        <w:rPr>
          <w:rFonts w:ascii="Times New Roman" w:cs="Times New Roman" w:eastAsia="Times New Roman" w:hAnsi="Times New Roman"/>
          <w:b/>
          <w:bCs/>
          <w:sz w:val="24"/>
          <w:szCs w:val="24"/>
        </w:rPr>
        <w:t xml:space="preserve">OSINT Methodology Note</w:t>
      </w:r>
    </w:p>
    <w:p>
      <w:pPr>
        <w:spacing w:after="160" w:before="0" w:line="360"/>
        <w:jc w:val="both"/>
      </w:pPr>
      <w:r>
        <w:rPr>
          <w:rFonts w:ascii="Times New Roman" w:cs="Times New Roman" w:eastAsia="Times New Roman" w:hAnsi="Times New Roman"/>
          <w:sz w:val="22"/>
          <w:szCs w:val="22"/>
        </w:rPr>
        <w:t xml:space="preserve">The information that was obtained via the OSINT procedure detailed below, from the following sources. Primary sources included M&amp;S LSE filings and FY25 results, press releases from the Co-op Group, Mandiant/Google's description of UNC3944, profiles of adversaries from CrowdStrike and CISA/FBI/NCSC joint advisory AA23-320A (updated 20 July 2025). Context of the UK's position on the issue was found from NCSC advisory posts, oral evidence before the Business and Trade Sub-Committee of 8 July 2025. Academic materials were downloaded from IEEE Xplore, ACM Digital Library, Springer LNCS, and no references were found to dark web forums, unverified social media sources or Wikipedia.</w:t>
      </w:r>
    </w:p>
    <w:p>
      <w:r>
        <w:br w:type="page"/>
      </w:r>
    </w:p>
    <w:p>
      <w:pPr>
        <w:pStyle w:val="Heading1"/>
        <w:spacing w:after="160" w:before="360"/>
      </w:pPr>
      <w:r>
        <w:rPr>
          <w:rFonts w:ascii="Times New Roman" w:cs="Times New Roman" w:eastAsia="Times New Roman" w:hAnsi="Times New Roman"/>
          <w:b/>
          <w:bCs/>
          <w:sz w:val="28"/>
          <w:szCs w:val="28"/>
        </w:rPr>
        <w:t xml:space="preserve">References</w:t>
      </w:r>
    </w:p>
    <w:p>
      <w:pPr>
        <w:spacing w:after="120" w:before="0" w:line="360"/>
        <w:ind w:left="720" w:hanging="720"/>
        <w:jc w:val="both"/>
      </w:pPr>
      <w:r>
        <w:rPr>
          <w:rFonts w:ascii="Times New Roman" w:cs="Times New Roman" w:eastAsia="Times New Roman" w:hAnsi="Times New Roman"/>
          <w:sz w:val="22"/>
          <w:szCs w:val="22"/>
        </w:rPr>
        <w:t xml:space="preserve">[1] Marks &amp; Spencer Group plc, "Full Year Results FY25 and Cyber Incident Regulatory Disclosure," London Stock Exchange RNS, 21 May 2025. [Online]. Available: https://corporate.marksandspencer.com/sites/marksandspencer/files/05-2025/fy25-rns.pdf. [Accessed: 11 Apr. 2026].</w:t>
      </w:r>
    </w:p>
    <w:p>
      <w:pPr>
        <w:spacing w:after="120" w:before="0" w:line="360"/>
        <w:ind w:left="720" w:hanging="720"/>
        <w:jc w:val="both"/>
      </w:pPr>
      <w:r>
        <w:rPr>
          <w:rFonts w:ascii="Times New Roman" w:cs="Times New Roman" w:eastAsia="Times New Roman" w:hAnsi="Times New Roman"/>
          <w:sz w:val="22"/>
          <w:szCs w:val="22"/>
        </w:rPr>
        <w:t xml:space="preserve">[2] Co-operative Group, "Cyber Incident Update," Co-op Group Press Release, 2 May 2025. [Online]. Available: https://www.co-operative.coop/media/news-releases/cyber-incident-update. [Accessed: 11 Apr. 2026].</w:t>
      </w:r>
    </w:p>
    <w:p>
      <w:pPr>
        <w:spacing w:after="120" w:before="0" w:line="360"/>
        <w:ind w:left="720" w:hanging="720"/>
        <w:jc w:val="both"/>
      </w:pPr>
      <w:r>
        <w:rPr>
          <w:rFonts w:ascii="Times New Roman" w:cs="Times New Roman" w:eastAsia="Times New Roman" w:hAnsi="Times New Roman"/>
          <w:sz w:val="22"/>
          <w:szCs w:val="22"/>
        </w:rPr>
        <w:t xml:space="preserve">[3] Co-operative Group, "Cyber Incident: Further Update," Co-op Group Press Release, 14 May 2025. [Online]. Available: https://www.co-operative.coop/media/news-releases/cyber-incident-further-update. [Accessed: 11 Apr. 2026].</w:t>
      </w:r>
    </w:p>
    <w:p>
      <w:pPr>
        <w:spacing w:after="120" w:before="0" w:line="360"/>
        <w:ind w:left="720" w:hanging="720"/>
        <w:jc w:val="both"/>
      </w:pPr>
      <w:r>
        <w:rPr>
          <w:rFonts w:ascii="Times New Roman" w:cs="Times New Roman" w:eastAsia="Times New Roman" w:hAnsi="Times New Roman"/>
          <w:sz w:val="22"/>
          <w:szCs w:val="22"/>
        </w:rPr>
        <w:t xml:space="preserve">[4] J. Morris, "How Co-op averted an even worse cyber attack," BBC News, 14 May 2025. [Online]. Available: https://www.bbc.co.uk/news/articles/cwy382w9eglo. [Accessed: 11 Apr. 2026].</w:t>
      </w:r>
    </w:p>
    <w:p>
      <w:pPr>
        <w:spacing w:after="120" w:before="0" w:line="360"/>
        <w:ind w:left="720" w:hanging="720"/>
        <w:jc w:val="both"/>
      </w:pPr>
      <w:r>
        <w:rPr>
          <w:rFonts w:ascii="Times New Roman" w:cs="Times New Roman" w:eastAsia="Times New Roman" w:hAnsi="Times New Roman"/>
          <w:sz w:val="22"/>
          <w:szCs w:val="22"/>
        </w:rPr>
        <w:t xml:space="preserve">[5] F. O. Gyimah, E. Ofori-Mensah, H. Boowuo, and S. Aggrawal, "Friend or foe? AI and the evolving landscape of Ransomware-as-a-Service (RaaS)," in Proc. 2024 Cyber Awareness and Research Symposium (CARS), IEEE, 2024, pp. 1–5.</w:t>
      </w:r>
    </w:p>
    <w:p>
      <w:pPr>
        <w:spacing w:after="120" w:before="0" w:line="360"/>
        <w:ind w:left="720" w:hanging="720"/>
        <w:jc w:val="both"/>
      </w:pPr>
      <w:r>
        <w:rPr>
          <w:rFonts w:ascii="Times New Roman" w:cs="Times New Roman" w:eastAsia="Times New Roman" w:hAnsi="Times New Roman"/>
          <w:sz w:val="22"/>
          <w:szCs w:val="22"/>
        </w:rPr>
        <w:t xml:space="preserve">[6] R. Heartfield and G. Loukas, "A taxonomy of attacks and a survey of defence mechanisms for semantic social engineering attacks," ACM Computing Surveys (CSUR), vol. 48, no. 3, pp. 1–39, 2016. [Online]. Available: https://dl.acm.org/doi/10.1145/2835375. [Accessed: 11 Apr. 2026].</w:t>
      </w:r>
    </w:p>
    <w:p>
      <w:pPr>
        <w:spacing w:after="120" w:before="0" w:line="360"/>
        <w:ind w:left="720" w:hanging="720"/>
        <w:jc w:val="both"/>
      </w:pPr>
      <w:r>
        <w:rPr>
          <w:rFonts w:ascii="Times New Roman" w:cs="Times New Roman" w:eastAsia="Times New Roman" w:hAnsi="Times New Roman"/>
          <w:sz w:val="22"/>
          <w:szCs w:val="22"/>
        </w:rPr>
        <w:t xml:space="preserve">[7] Microsoft, "Event 4662: An operation was performed on an object," Microsoft Security Documentation, 2024. [Online]. Available: https://learn.microsoft.com/en-us/previous-versions/windows/it-pro/windows-10/security/threat-protection/auditing/event-4662. [Accessed: 11 Apr. 2026].</w:t>
      </w:r>
    </w:p>
    <w:p>
      <w:pPr>
        <w:spacing w:after="120" w:before="0" w:line="360"/>
        <w:ind w:left="720" w:hanging="720"/>
        <w:jc w:val="both"/>
      </w:pPr>
      <w:r>
        <w:rPr>
          <w:rFonts w:ascii="Times New Roman" w:cs="Times New Roman" w:eastAsia="Times New Roman" w:hAnsi="Times New Roman"/>
          <w:sz w:val="22"/>
          <w:szCs w:val="22"/>
        </w:rPr>
        <w:t xml:space="preserve">[8] Mandiant / Google Cloud Threat Intelligence, "From Help Desk to Hypervisor: Defending Your VMware vSphere Estate from UNC3944," Google Cloud Security Blog, 2025. [Online]. Available: https://cloud.google.com/blog/topics/threat-intelligence/defending-vsphere-from-unc3944/. [Accessed: 11 Apr. 2026].</w:t>
      </w:r>
    </w:p>
    <w:p>
      <w:pPr>
        <w:spacing w:after="120" w:before="0" w:line="360"/>
        <w:ind w:left="720" w:hanging="720"/>
        <w:jc w:val="both"/>
      </w:pPr>
      <w:r>
        <w:rPr>
          <w:rFonts w:ascii="Times New Roman" w:cs="Times New Roman" w:eastAsia="Times New Roman" w:hAnsi="Times New Roman"/>
          <w:sz w:val="22"/>
          <w:szCs w:val="22"/>
        </w:rPr>
        <w:t xml:space="preserve">[9] CISA / FBI / NCSC-UK, "Joint Cybersecurity Advisory: Scattered Spider (AA23-320A)," CISA, updated 29 Jul. 2025. [Online]. Available: https://www.cisa.gov/news-events/cybersecurity-advisories/aa23-320a. [Accessed: 11 Apr. 2026].</w:t>
      </w:r>
    </w:p>
    <w:p>
      <w:pPr>
        <w:spacing w:after="120" w:before="0" w:line="360"/>
        <w:ind w:left="720" w:hanging="720"/>
        <w:jc w:val="both"/>
      </w:pPr>
      <w:r>
        <w:rPr>
          <w:rFonts w:ascii="Times New Roman" w:cs="Times New Roman" w:eastAsia="Times New Roman" w:hAnsi="Times New Roman"/>
          <w:sz w:val="22"/>
          <w:szCs w:val="22"/>
        </w:rPr>
        <w:t xml:space="preserve">[10] UK National Cyber Security Centre (NCSC), "Incidents impacting retailers — recommendations from the NCSC," NCSC Blog Post, 3 May 2025. [Online]. Available: https://www.ncsc.gov.uk/blog-post/incidents-impacting-retailers. [Accessed: 11 Apr. 2026].</w:t>
      </w:r>
    </w:p>
    <w:p>
      <w:pPr>
        <w:spacing w:after="120" w:before="0" w:line="360"/>
        <w:ind w:left="720" w:hanging="720"/>
        <w:jc w:val="both"/>
      </w:pPr>
      <w:r>
        <w:rPr>
          <w:rFonts w:ascii="Times New Roman" w:cs="Times New Roman" w:eastAsia="Times New Roman" w:hAnsi="Times New Roman"/>
          <w:sz w:val="22"/>
          <w:szCs w:val="22"/>
        </w:rPr>
        <w:t xml:space="preserve">[11] Cyber Monitoring Centre (CMC), "Statement on Ransomware Incidents in the Retail Sector," CMC Category 2 Event Report, Jun. 2025. [Online]. Available: https://cybermonitoringcentre.com. [Accessed: 11 Apr. 2026].</w:t>
      </w:r>
    </w:p>
    <w:p>
      <w:pPr>
        <w:spacing w:after="120" w:before="0" w:line="360"/>
        <w:ind w:left="720" w:hanging="720"/>
        <w:jc w:val="both"/>
      </w:pPr>
      <w:r>
        <w:rPr>
          <w:rFonts w:ascii="Times New Roman" w:cs="Times New Roman" w:eastAsia="Times New Roman" w:hAnsi="Times New Roman"/>
          <w:sz w:val="22"/>
          <w:szCs w:val="22"/>
        </w:rPr>
        <w:t xml:space="preserve">[12] R. Plummer, "Co-op fends off hackers as police probe M&amp;S cyber attack," BBC News, 30 Apr. 2025. [Online]. Available: https://www.bbc.co.uk/news/articles/c3wx092exlzo. [Accessed: 11 Apr. 2026].</w:t>
      </w:r>
    </w:p>
    <w:p>
      <w:pPr>
        <w:spacing w:after="120" w:before="0" w:line="360"/>
        <w:ind w:left="720" w:hanging="720"/>
        <w:jc w:val="both"/>
      </w:pPr>
      <w:r>
        <w:rPr>
          <w:rFonts w:ascii="Times New Roman" w:cs="Times New Roman" w:eastAsia="Times New Roman" w:hAnsi="Times New Roman"/>
          <w:sz w:val="22"/>
          <w:szCs w:val="22"/>
        </w:rPr>
        <w:t xml:space="preserve">[13] MTI Technology, "M&amp;S vs Co-op: How Two 2025 Cyber-Attacks Ended So Differently," MTI Insight, Aug. 2025. [Online]. Available: https://mti.com/ms-and-coop-2025-cyber-attacks-lessons-learned/. [Accessed: 11 Apr. 2026].</w:t>
      </w:r>
    </w:p>
    <w:p>
      <w:pPr>
        <w:spacing w:after="120" w:before="0" w:line="360"/>
        <w:ind w:left="720" w:hanging="720"/>
        <w:jc w:val="both"/>
      </w:pPr>
      <w:r>
        <w:rPr>
          <w:rFonts w:ascii="Times New Roman" w:cs="Times New Roman" w:eastAsia="Times New Roman" w:hAnsi="Times New Roman"/>
          <w:sz w:val="22"/>
          <w:szCs w:val="22"/>
        </w:rPr>
        <w:t xml:space="preserve">[14] The Hacker News, "Scattered Spider Hacker Arrests Halt Attacks, But Copycat Threats Emerge," The Hacker News, Jul. 2025. [Online]. Available: https://thehackernews.com/2025/07/scattered-spider-hacker-arrests-halt.html. [Accessed: 11 Apr. 2026].</w:t>
      </w:r>
    </w:p>
    <w:p>
      <w:pPr>
        <w:spacing w:after="120" w:before="0" w:line="360"/>
        <w:ind w:left="720" w:hanging="720"/>
        <w:jc w:val="both"/>
      </w:pPr>
      <w:r>
        <w:rPr>
          <w:rFonts w:ascii="Times New Roman" w:cs="Times New Roman" w:eastAsia="Times New Roman" w:hAnsi="Times New Roman"/>
          <w:sz w:val="22"/>
          <w:szCs w:val="22"/>
        </w:rPr>
        <w:t xml:space="preserve">[15] UK Parliament Business and Trade Sub-Committee, "Oral Evidence: Cyber Resilience in the Retail Sector — Evidence from Marks &amp; Spencer and Co-op," House of Commons, 8 Jul. 2025. [Online]. Available: https://committees.parliament.uk/. [Accessed: 11 Apr. 2026].</w:t>
      </w:r>
    </w:p>
    <w:p>
      <w:pPr>
        <w:spacing w:after="120" w:before="0" w:line="360"/>
        <w:ind w:left="720" w:hanging="720"/>
        <w:jc w:val="both"/>
      </w:pPr>
      <w:r>
        <w:rPr>
          <w:rFonts w:ascii="Times New Roman" w:cs="Times New Roman" w:eastAsia="Times New Roman" w:hAnsi="Times New Roman"/>
          <w:sz w:val="22"/>
          <w:szCs w:val="22"/>
        </w:rPr>
        <w:t xml:space="preserve">[16] CrowdStrike Intelligence, "SCATTERED SPIDER Escalates Attacks Across Industries," CrowdStrike Blog, Apr. 2026. [Online]. Available: https://www.crowdstrike.com/en-us/blog/crowdstrike-services-observes-scattered-spider-escalate-attacks/. [Accessed: 11 Apr. 2026].</w:t>
      </w:r>
    </w:p>
    <w:p>
      <w:pPr>
        <w:spacing w:after="120" w:before="0" w:line="360"/>
        <w:ind w:left="720" w:hanging="720"/>
        <w:jc w:val="both"/>
      </w:pPr>
      <w:r>
        <w:rPr>
          <w:rFonts w:ascii="Times New Roman" w:cs="Times New Roman" w:eastAsia="Times New Roman" w:hAnsi="Times New Roman"/>
          <w:sz w:val="22"/>
          <w:szCs w:val="22"/>
        </w:rPr>
        <w:t xml:space="preserve">[17] Mandiant / Google Cloud Threat Intelligence, "Proactive Hardening Recommendations for UNC3944 (Scattered Spider)," Google Cloud Security Blog, 2025. [Online]. Available: https://cloud.google.com/blog/topics/threat-intelligence/unc3944-proactive-hardening-recommendations/. [Accessed: 11 Apr. 2026].</w:t>
      </w:r>
    </w:p>
    <w:p>
      <w:pPr>
        <w:spacing w:after="120" w:before="0" w:line="360"/>
        <w:ind w:left="720" w:hanging="720"/>
        <w:jc w:val="both"/>
      </w:pPr>
      <w:r>
        <w:rPr>
          <w:rFonts w:ascii="Times New Roman" w:cs="Times New Roman" w:eastAsia="Times New Roman" w:hAnsi="Times New Roman"/>
          <w:sz w:val="22"/>
          <w:szCs w:val="22"/>
        </w:rPr>
        <w:t xml:space="preserve">[18] Vectra AI, "Identity Threat Detection and Response (ITDR)," Vectra AI Product Documentation, 2025. [Online]. Available: https://www.vectra.ai/products/itdr. [Accessed: 11 Apr. 2026].</w:t>
      </w:r>
    </w:p>
    <w:p>
      <w:pPr>
        <w:spacing w:after="120" w:before="0" w:line="360"/>
        <w:ind w:left="720" w:hanging="720"/>
        <w:jc w:val="both"/>
      </w:pPr>
      <w:r>
        <w:rPr>
          <w:rFonts w:ascii="Times New Roman" w:cs="Times New Roman" w:eastAsia="Times New Roman" w:hAnsi="Times New Roman"/>
          <w:sz w:val="22"/>
          <w:szCs w:val="22"/>
        </w:rPr>
        <w:t xml:space="preserve">[19] M. Barbosa, A. Boldyreva, S. Chen, and B. Warinschi, "Provable Security Analysis of FIDO2," in Advances in Cryptology — CRYPTO 2021, Lecture Notes in Computer Science, vol. 12827, Springer, 2021, pp. 125–156. DOI: 10.1007/978-3-030-84245-1_7.</w:t>
      </w:r>
    </w:p>
    <w:p>
      <w:pPr>
        <w:spacing w:after="120" w:before="0" w:line="360"/>
        <w:ind w:left="720" w:hanging="720"/>
        <w:jc w:val="both"/>
      </w:pPr>
      <w:r>
        <w:rPr>
          <w:rFonts w:ascii="Times New Roman" w:cs="Times New Roman" w:eastAsia="Times New Roman" w:hAnsi="Times New Roman"/>
          <w:sz w:val="22"/>
          <w:szCs w:val="22"/>
        </w:rPr>
        <w:t xml:space="preserve">[20] S. Rose, O. Borchert, S. Mitchell, and S. Connelly, "Zero Trust Architecture," NIST Special Publication 800-207, National Institute of Standards and Technology, Gaithersburg, MD, 2020. DOI: 10.6028/NIST.SP.800-207.</w:t>
      </w:r>
    </w:p>
    <w:p>
      <w:pPr>
        <w:spacing w:after="120" w:before="0" w:line="360"/>
        <w:ind w:left="720" w:hanging="720"/>
        <w:jc w:val="both"/>
      </w:pPr>
      <w:r>
        <w:rPr>
          <w:rFonts w:ascii="Times New Roman" w:cs="Times New Roman" w:eastAsia="Times New Roman" w:hAnsi="Times New Roman"/>
          <w:sz w:val="22"/>
          <w:szCs w:val="22"/>
        </w:rPr>
        <w:t xml:space="preserve">[21] J.-W. Bullee, L. Montoya, M. Junger, and P. Hartel, "Telephone-based social engineering attacks: An experiment testing the success and time decay of an intervention," in Proc. Singapore Cyber-Security Conference (SgCS 2016), 2016. [Online]. Available: https://www.semanticscholar.org/paper/9b0bac7fb14c371466562b58c0f336148a8db640. [Accessed: 11 Apr. 2026].</w:t>
      </w:r>
    </w:p>
    <w:p>
      <w:pPr>
        <w:spacing w:after="120" w:before="0" w:line="360"/>
        <w:ind w:left="720" w:hanging="720"/>
        <w:jc w:val="both"/>
      </w:pPr>
      <w:r>
        <w:rPr>
          <w:rFonts w:ascii="Times New Roman" w:cs="Times New Roman" w:eastAsia="Times New Roman" w:hAnsi="Times New Roman"/>
          <w:sz w:val="22"/>
          <w:szCs w:val="22"/>
        </w:rPr>
        <w:t xml:space="preserve">[22] Cloud Security Alliance, "Killing Standing Privileges — Why Just-in-Time Access is the Future of PAM," Cloud Security Alliance Blog, Dec. 2025. [Online]. Available: https://cloudsecurityalliance.org/blog/2025/12/04/killing-standing-privileges-why-just-in-time-access-is-the-future-of-pam. [Accessed: 11 Apr. 2026].</w:t>
      </w:r>
    </w:p>
    <w:p>
      <w:pPr>
        <w:spacing w:after="120" w:before="0" w:line="360"/>
        <w:ind w:left="720" w:hanging="720"/>
        <w:jc w:val="both"/>
      </w:pPr>
      <w:r>
        <w:rPr>
          <w:rFonts w:ascii="Times New Roman" w:cs="Times New Roman" w:eastAsia="Times New Roman" w:hAnsi="Times New Roman"/>
          <w:sz w:val="22"/>
          <w:szCs w:val="22"/>
        </w:rPr>
        <w:t xml:space="preserve">[23] M. Satter, "M&amp;S, Co-op cyberattackers duped IT help desks into resetting passwords, says report," Reuters, 6 May 2025. [Online]. Available: https://www.reuters.com/business/retail-consumer/ms-co-op-cyberattackers-duped-it-help-desks-into-resetting-passwords-says-report-2025-05-06. [Accessed: 11 Apr. 2026].</w:t>
      </w:r>
    </w:p>
    <w:p>
      <w:pPr>
        <w:spacing w:after="120" w:before="0" w:line="360"/>
        <w:ind w:left="720" w:hanging="720"/>
        <w:jc w:val="both"/>
      </w:pPr>
      <w:r>
        <w:rPr>
          <w:rFonts w:ascii="Times New Roman" w:cs="Times New Roman" w:eastAsia="Times New Roman" w:hAnsi="Times New Roman"/>
          <w:sz w:val="22"/>
          <w:szCs w:val="22"/>
        </w:rPr>
        <w:t xml:space="preserve">[24] B. I. Mokhtar, A. Jurcut, M. S. Elsayed, and M. A. Azer, "Active Directory Attacks — Steps, Types, and Signatures," Electronics, vol. 11, no. 16, p. 2629, 2022. [Online]. Available: https://www.mdpi.com/2079-9292/11/16/2629. [Accessed: 11 Apr. 2026].</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000000" w:sz="6" w:space="1"/>
      </w:pBdr>
      <w:spacing w:before="120"/>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r>
      <w:rPr>
        <w:rFonts w:ascii="Times New Roman" w:cs="Times New Roman" w:eastAsia="Times New Roman" w:hAnsi="Times New Roman"/>
        <w:sz w:val="20"/>
        <w:szCs w:val="20"/>
      </w:rPr>
      <w:t xml:space="preserve"> of </w:t>
    </w:r>
    <w:r>
      <w:rPr>
        <w:rFonts w:ascii="Times New Roman" w:cs="Times New Roman" w:eastAsia="Times New Roman" w:hAnsi="Times New Roman"/>
        <w:sz w:val="20"/>
        <w:szCs w:val="20"/>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000000" w:sz="6" w:space="1"/>
      </w:pBdr>
      <w:spacing w:after="120"/>
      <w:jc w:val="right"/>
    </w:pPr>
    <w:r>
      <w:rPr>
        <w:rFonts w:ascii="Times New Roman" w:cs="Times New Roman" w:eastAsia="Times New Roman" w:hAnsi="Times New Roman"/>
        <w:i/>
        <w:iCs/>
        <w:sz w:val="20"/>
        <w:szCs w:val="20"/>
      </w:rPr>
      <w:t xml:space="preserve">MSc Cybersecurity and Digital Forensics | Ethical Hacking — ACCA7033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60"/>
      <w:outlineLvl w:val="0"/>
    </w:pPr>
    <w:rPr>
      <w:rFonts w:ascii="Times New Roman" w:cs="Times New Roman" w:eastAsia="Times New Roman" w:hAnsi="Times New Roman"/>
      <w:b/>
      <w:bCs/>
      <w:color w:val="000000"/>
      <w:sz w:val="28"/>
      <w:szCs w:val="28"/>
    </w:rPr>
  </w:style>
  <w:style w:type="paragraph" w:styleId="Heading2">
    <w:name w:val="Heading 2"/>
    <w:basedOn w:val="Normal"/>
    <w:next w:val="Normal"/>
    <w:qFormat/>
    <w:pPr>
      <w:spacing w:after="120" w:before="240"/>
      <w:outlineLvl w:val="1"/>
    </w:pPr>
    <w:rPr>
      <w:rFonts w:ascii="Times New Roman" w:cs="Times New Roman" w:eastAsia="Times New Roman" w:hAnsi="Times New Roman"/>
      <w:b/>
      <w:bCs/>
      <w:color w:val="000000"/>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fc7e84aa058df82fadd8bee3a48f7edf1fc7aaa4.png"/><Relationship Id="rId10" Type="http://schemas.openxmlformats.org/officeDocument/2006/relationships/image" Target="media/07028399c4b745be40353303fcd3e1bbcc3b83da.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2026-04-12T20:52:56.994Z</dcterms:created>
  <dcterms:modified xsi:type="dcterms:W3CDTF">2026-04-12T20:52:56.994Z</dcterms:modified>
</cp:coreProperties>
</file>

<file path=docProps/custom.xml><?xml version="1.0" encoding="utf-8"?>
<Properties xmlns="http://schemas.openxmlformats.org/officeDocument/2006/custom-properties" xmlns:vt="http://schemas.openxmlformats.org/officeDocument/2006/docPropsVTypes"/>
</file>