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B291F1" w14:textId="77777777" w:rsidR="00663163" w:rsidRDefault="00663163" w:rsidP="00663163">
      <w:pPr>
        <w:spacing w:line="360" w:lineRule="auto"/>
        <w:jc w:val="both"/>
        <w:rPr>
          <w:rFonts w:ascii="Arial" w:hAnsi="Arial" w:cs="Arial"/>
          <w:sz w:val="24"/>
          <w:szCs w:val="24"/>
        </w:rPr>
      </w:pPr>
    </w:p>
    <w:p w14:paraId="0185E7EC" w14:textId="77777777" w:rsidR="008907AC" w:rsidRDefault="008907AC">
      <w:pPr>
        <w:rPr>
          <w:rFonts w:ascii="Arial" w:hAnsi="Arial" w:cs="Arial"/>
          <w:sz w:val="24"/>
          <w:szCs w:val="24"/>
        </w:rPr>
      </w:pPr>
    </w:p>
    <w:p w14:paraId="072B595C" w14:textId="77777777" w:rsidR="008907AC" w:rsidRDefault="008907AC">
      <w:pPr>
        <w:rPr>
          <w:rFonts w:ascii="Arial" w:hAnsi="Arial" w:cs="Arial"/>
          <w:sz w:val="24"/>
          <w:szCs w:val="24"/>
        </w:rPr>
      </w:pPr>
    </w:p>
    <w:p w14:paraId="5E95D458" w14:textId="5651C03B" w:rsidR="001620FF" w:rsidRDefault="006C6A82" w:rsidP="008907AC">
      <w:pPr>
        <w:ind w:firstLine="720"/>
        <w:rPr>
          <w:rFonts w:ascii="Arial" w:hAnsi="Arial" w:cs="Arial"/>
          <w:sz w:val="24"/>
          <w:szCs w:val="24"/>
        </w:rPr>
      </w:pPr>
      <w:r w:rsidRPr="00663163">
        <w:rPr>
          <w:rFonts w:ascii="Arial" w:hAnsi="Arial" w:cs="Arial"/>
          <w:sz w:val="24"/>
          <w:szCs w:val="24"/>
        </w:rPr>
        <w:t xml:space="preserve">Student </w:t>
      </w:r>
      <w:r w:rsidR="00663163" w:rsidRPr="00663163">
        <w:rPr>
          <w:rFonts w:ascii="Arial" w:hAnsi="Arial" w:cs="Arial"/>
          <w:sz w:val="24"/>
          <w:szCs w:val="24"/>
        </w:rPr>
        <w:t>n</w:t>
      </w:r>
      <w:r w:rsidRPr="00663163">
        <w:rPr>
          <w:rFonts w:ascii="Arial" w:hAnsi="Arial" w:cs="Arial"/>
          <w:sz w:val="24"/>
          <w:szCs w:val="24"/>
        </w:rPr>
        <w:t>ame</w:t>
      </w:r>
      <w:r w:rsidR="00613B77">
        <w:rPr>
          <w:rFonts w:ascii="Arial" w:hAnsi="Arial" w:cs="Arial"/>
          <w:sz w:val="24"/>
          <w:szCs w:val="24"/>
        </w:rPr>
        <w:t>: Md Taslim Olid</w:t>
      </w:r>
      <w:r w:rsidRPr="00663163">
        <w:rPr>
          <w:rFonts w:ascii="Arial" w:hAnsi="Arial" w:cs="Arial"/>
          <w:sz w:val="24"/>
          <w:szCs w:val="24"/>
        </w:rPr>
        <w:t xml:space="preserve"> </w:t>
      </w:r>
    </w:p>
    <w:p w14:paraId="19488668" w14:textId="0C270D01" w:rsidR="00B352C7" w:rsidRPr="00663163" w:rsidRDefault="00B352C7" w:rsidP="008907AC">
      <w:pPr>
        <w:ind w:firstLine="720"/>
        <w:rPr>
          <w:rFonts w:ascii="Arial" w:hAnsi="Arial" w:cs="Arial"/>
          <w:sz w:val="24"/>
          <w:szCs w:val="24"/>
        </w:rPr>
      </w:pPr>
      <w:r>
        <w:rPr>
          <w:rFonts w:ascii="Arial" w:hAnsi="Arial" w:cs="Arial"/>
          <w:sz w:val="24"/>
          <w:szCs w:val="24"/>
        </w:rPr>
        <w:t>Student Number: 2027984</w:t>
      </w:r>
    </w:p>
    <w:p w14:paraId="35000F4F" w14:textId="77777777" w:rsidR="00663163" w:rsidRDefault="006C6A82" w:rsidP="008907AC">
      <w:pPr>
        <w:ind w:firstLine="720"/>
        <w:rPr>
          <w:rFonts w:ascii="Arial" w:hAnsi="Arial" w:cs="Arial"/>
          <w:sz w:val="24"/>
          <w:szCs w:val="24"/>
        </w:rPr>
      </w:pPr>
      <w:r w:rsidRPr="00663163">
        <w:rPr>
          <w:rFonts w:ascii="Arial" w:hAnsi="Arial" w:cs="Arial"/>
          <w:sz w:val="24"/>
          <w:szCs w:val="24"/>
        </w:rPr>
        <w:t>Module title</w:t>
      </w:r>
      <w:r w:rsidR="00663163">
        <w:rPr>
          <w:rFonts w:ascii="Arial" w:hAnsi="Arial" w:cs="Arial"/>
          <w:sz w:val="24"/>
          <w:szCs w:val="24"/>
        </w:rPr>
        <w:t>: Personnel Resourcing &amp; Development</w:t>
      </w:r>
    </w:p>
    <w:p w14:paraId="5E580D48" w14:textId="4EDA0399" w:rsidR="006C6A82" w:rsidRPr="00663163" w:rsidRDefault="006C6A82" w:rsidP="008907AC">
      <w:pPr>
        <w:ind w:firstLine="720"/>
        <w:rPr>
          <w:rFonts w:ascii="Arial" w:hAnsi="Arial" w:cs="Arial"/>
          <w:sz w:val="24"/>
          <w:szCs w:val="24"/>
        </w:rPr>
      </w:pPr>
      <w:r w:rsidRPr="00663163">
        <w:rPr>
          <w:rFonts w:ascii="Arial" w:hAnsi="Arial" w:cs="Arial"/>
          <w:sz w:val="24"/>
          <w:szCs w:val="24"/>
        </w:rPr>
        <w:t xml:space="preserve">Module No. </w:t>
      </w:r>
      <w:r w:rsidR="00B352C7">
        <w:rPr>
          <w:rFonts w:ascii="Arial" w:hAnsi="Arial" w:cs="Arial"/>
          <w:sz w:val="24"/>
          <w:szCs w:val="24"/>
        </w:rPr>
        <w:t>BMIH5005</w:t>
      </w:r>
    </w:p>
    <w:p w14:paraId="73027D36" w14:textId="357BCBF1" w:rsidR="00663163" w:rsidRDefault="00663163" w:rsidP="008907AC">
      <w:pPr>
        <w:ind w:firstLine="720"/>
        <w:rPr>
          <w:rFonts w:ascii="Arial" w:hAnsi="Arial" w:cs="Arial"/>
          <w:sz w:val="24"/>
          <w:szCs w:val="24"/>
        </w:rPr>
      </w:pPr>
      <w:r w:rsidRPr="00663163">
        <w:rPr>
          <w:rFonts w:ascii="Arial" w:hAnsi="Arial" w:cs="Arial"/>
          <w:sz w:val="24"/>
          <w:szCs w:val="24"/>
        </w:rPr>
        <w:t xml:space="preserve">Lecturer’s name: </w:t>
      </w:r>
      <w:r w:rsidR="00613B77">
        <w:rPr>
          <w:rFonts w:ascii="Arial" w:hAnsi="Arial" w:cs="Arial"/>
          <w:sz w:val="24"/>
          <w:szCs w:val="24"/>
        </w:rPr>
        <w:t>Kathryn Roberts</w:t>
      </w:r>
    </w:p>
    <w:p w14:paraId="694BB856" w14:textId="09855EB8" w:rsidR="008907AC" w:rsidRDefault="008907AC">
      <w:pPr>
        <w:rPr>
          <w:rFonts w:ascii="Arial" w:hAnsi="Arial" w:cs="Arial"/>
          <w:sz w:val="24"/>
          <w:szCs w:val="24"/>
        </w:rPr>
      </w:pPr>
    </w:p>
    <w:p w14:paraId="5C8F6161" w14:textId="0397AA59" w:rsidR="008907AC" w:rsidRDefault="008907AC">
      <w:pPr>
        <w:rPr>
          <w:rFonts w:ascii="Arial" w:hAnsi="Arial" w:cs="Arial"/>
          <w:sz w:val="24"/>
          <w:szCs w:val="24"/>
        </w:rPr>
      </w:pPr>
    </w:p>
    <w:p w14:paraId="6C6EBF38" w14:textId="77777777" w:rsidR="008907AC" w:rsidRDefault="008907AC">
      <w:pPr>
        <w:rPr>
          <w:rFonts w:ascii="Arial" w:hAnsi="Arial" w:cs="Arial"/>
          <w:sz w:val="24"/>
          <w:szCs w:val="24"/>
        </w:rPr>
      </w:pPr>
    </w:p>
    <w:p w14:paraId="23B1568C" w14:textId="655210D3" w:rsidR="008907AC" w:rsidRDefault="008907AC">
      <w:pPr>
        <w:rPr>
          <w:rFonts w:ascii="Arial" w:hAnsi="Arial" w:cs="Arial"/>
          <w:sz w:val="24"/>
          <w:szCs w:val="24"/>
        </w:rPr>
      </w:pPr>
    </w:p>
    <w:p w14:paraId="28C00B27" w14:textId="77777777" w:rsidR="008907AC" w:rsidRPr="008907AC" w:rsidRDefault="008907AC" w:rsidP="008907AC">
      <w:pPr>
        <w:pStyle w:val="ListParagraph"/>
        <w:numPr>
          <w:ilvl w:val="0"/>
          <w:numId w:val="17"/>
        </w:numPr>
        <w:spacing w:line="360" w:lineRule="auto"/>
        <w:jc w:val="both"/>
        <w:rPr>
          <w:rFonts w:ascii="Arial" w:hAnsi="Arial" w:cs="Arial"/>
          <w:sz w:val="28"/>
          <w:szCs w:val="28"/>
        </w:rPr>
      </w:pPr>
      <w:r w:rsidRPr="008907AC">
        <w:rPr>
          <w:rFonts w:ascii="Arial" w:hAnsi="Arial" w:cs="Arial"/>
          <w:sz w:val="28"/>
          <w:szCs w:val="28"/>
        </w:rPr>
        <w:t xml:space="preserve">Employee engagement and retention in Premier Inn after the post-pandemic considering the workplace changes. </w:t>
      </w:r>
    </w:p>
    <w:p w14:paraId="185C51EF" w14:textId="77777777" w:rsidR="008907AC" w:rsidRDefault="008907AC">
      <w:pPr>
        <w:rPr>
          <w:rFonts w:ascii="Arial" w:hAnsi="Arial" w:cs="Arial"/>
          <w:sz w:val="24"/>
          <w:szCs w:val="24"/>
        </w:rPr>
      </w:pPr>
    </w:p>
    <w:p w14:paraId="418A7CB3" w14:textId="77777777" w:rsidR="00CC1921" w:rsidRDefault="00663163" w:rsidP="002F63B1">
      <w:pPr>
        <w:spacing w:line="360" w:lineRule="auto"/>
        <w:jc w:val="both"/>
        <w:rPr>
          <w:rFonts w:ascii="Arial" w:hAnsi="Arial" w:cs="Arial"/>
          <w:sz w:val="24"/>
          <w:szCs w:val="24"/>
        </w:rPr>
      </w:pPr>
      <w:r>
        <w:rPr>
          <w:rFonts w:ascii="Arial" w:hAnsi="Arial" w:cs="Arial"/>
          <w:sz w:val="24"/>
          <w:szCs w:val="24"/>
        </w:rPr>
        <w:br w:type="column"/>
      </w:r>
    </w:p>
    <w:sdt>
      <w:sdtPr>
        <w:rPr>
          <w:rFonts w:asciiTheme="minorHAnsi" w:eastAsiaTheme="minorHAnsi" w:hAnsiTheme="minorHAnsi" w:cstheme="minorBidi"/>
          <w:color w:val="auto"/>
          <w:sz w:val="22"/>
          <w:szCs w:val="22"/>
          <w:lang w:val="en-GB"/>
        </w:rPr>
        <w:id w:val="475567902"/>
        <w:docPartObj>
          <w:docPartGallery w:val="Table of Contents"/>
          <w:docPartUnique/>
        </w:docPartObj>
      </w:sdtPr>
      <w:sdtEndPr>
        <w:rPr>
          <w:b/>
          <w:bCs/>
          <w:noProof/>
        </w:rPr>
      </w:sdtEndPr>
      <w:sdtContent>
        <w:p w14:paraId="78DEB112" w14:textId="77777777" w:rsidR="00CC1921" w:rsidRDefault="00CC1921">
          <w:pPr>
            <w:pStyle w:val="TOCHeading"/>
          </w:pPr>
          <w:r>
            <w:t>Contents</w:t>
          </w:r>
        </w:p>
        <w:p w14:paraId="123BFBC6" w14:textId="77777777" w:rsidR="00E91469" w:rsidRDefault="00E9791C">
          <w:pPr>
            <w:pStyle w:val="TOC1"/>
            <w:tabs>
              <w:tab w:val="right" w:leader="dot" w:pos="9016"/>
            </w:tabs>
            <w:rPr>
              <w:rFonts w:eastAsiaTheme="minorEastAsia"/>
              <w:noProof/>
              <w:lang w:eastAsia="en-GB"/>
            </w:rPr>
          </w:pPr>
          <w:r>
            <w:fldChar w:fldCharType="begin"/>
          </w:r>
          <w:r w:rsidR="00CC1921">
            <w:instrText xml:space="preserve"> TOC \o "1-3" \h \z \u </w:instrText>
          </w:r>
          <w:r>
            <w:fldChar w:fldCharType="separate"/>
          </w:r>
          <w:hyperlink w:anchor="_Toc108031562" w:history="1">
            <w:r w:rsidR="00E91469" w:rsidRPr="00E44FCE">
              <w:rPr>
                <w:rStyle w:val="Hyperlink"/>
                <w:rFonts w:ascii="Arial" w:hAnsi="Arial" w:cs="Arial"/>
                <w:noProof/>
              </w:rPr>
              <w:t>1.0 Introduction</w:t>
            </w:r>
            <w:r w:rsidR="00E91469">
              <w:rPr>
                <w:noProof/>
                <w:webHidden/>
              </w:rPr>
              <w:tab/>
            </w:r>
            <w:r w:rsidR="00E91469">
              <w:rPr>
                <w:noProof/>
                <w:webHidden/>
              </w:rPr>
              <w:fldChar w:fldCharType="begin"/>
            </w:r>
            <w:r w:rsidR="00E91469">
              <w:rPr>
                <w:noProof/>
                <w:webHidden/>
              </w:rPr>
              <w:instrText xml:space="preserve"> PAGEREF _Toc108031562 \h </w:instrText>
            </w:r>
            <w:r w:rsidR="00E91469">
              <w:rPr>
                <w:noProof/>
                <w:webHidden/>
              </w:rPr>
            </w:r>
            <w:r w:rsidR="00E91469">
              <w:rPr>
                <w:noProof/>
                <w:webHidden/>
              </w:rPr>
              <w:fldChar w:fldCharType="separate"/>
            </w:r>
            <w:r w:rsidR="00E91469">
              <w:rPr>
                <w:noProof/>
                <w:webHidden/>
              </w:rPr>
              <w:t>1</w:t>
            </w:r>
            <w:r w:rsidR="00E91469">
              <w:rPr>
                <w:noProof/>
                <w:webHidden/>
              </w:rPr>
              <w:fldChar w:fldCharType="end"/>
            </w:r>
          </w:hyperlink>
        </w:p>
        <w:p w14:paraId="223694B4" w14:textId="77777777" w:rsidR="00E91469" w:rsidRDefault="00B352C7">
          <w:pPr>
            <w:pStyle w:val="TOC2"/>
            <w:tabs>
              <w:tab w:val="right" w:leader="dot" w:pos="9016"/>
            </w:tabs>
            <w:rPr>
              <w:rFonts w:eastAsiaTheme="minorEastAsia"/>
              <w:noProof/>
              <w:lang w:eastAsia="en-GB"/>
            </w:rPr>
          </w:pPr>
          <w:hyperlink w:anchor="_Toc108031563" w:history="1">
            <w:r w:rsidR="00E91469" w:rsidRPr="00E44FCE">
              <w:rPr>
                <w:rStyle w:val="Hyperlink"/>
                <w:rFonts w:ascii="Arial" w:hAnsi="Arial" w:cs="Arial"/>
                <w:noProof/>
              </w:rPr>
              <w:t>1.1 Introduction</w:t>
            </w:r>
            <w:r w:rsidR="00E91469">
              <w:rPr>
                <w:noProof/>
                <w:webHidden/>
              </w:rPr>
              <w:tab/>
            </w:r>
            <w:r w:rsidR="00E91469">
              <w:rPr>
                <w:noProof/>
                <w:webHidden/>
              </w:rPr>
              <w:fldChar w:fldCharType="begin"/>
            </w:r>
            <w:r w:rsidR="00E91469">
              <w:rPr>
                <w:noProof/>
                <w:webHidden/>
              </w:rPr>
              <w:instrText xml:space="preserve"> PAGEREF _Toc108031563 \h </w:instrText>
            </w:r>
            <w:r w:rsidR="00E91469">
              <w:rPr>
                <w:noProof/>
                <w:webHidden/>
              </w:rPr>
            </w:r>
            <w:r w:rsidR="00E91469">
              <w:rPr>
                <w:noProof/>
                <w:webHidden/>
              </w:rPr>
              <w:fldChar w:fldCharType="separate"/>
            </w:r>
            <w:r w:rsidR="00E91469">
              <w:rPr>
                <w:noProof/>
                <w:webHidden/>
              </w:rPr>
              <w:t>1</w:t>
            </w:r>
            <w:r w:rsidR="00E91469">
              <w:rPr>
                <w:noProof/>
                <w:webHidden/>
              </w:rPr>
              <w:fldChar w:fldCharType="end"/>
            </w:r>
          </w:hyperlink>
        </w:p>
        <w:p w14:paraId="22F37298" w14:textId="77777777" w:rsidR="00E91469" w:rsidRDefault="00B352C7">
          <w:pPr>
            <w:pStyle w:val="TOC2"/>
            <w:tabs>
              <w:tab w:val="right" w:leader="dot" w:pos="9016"/>
            </w:tabs>
            <w:rPr>
              <w:rFonts w:eastAsiaTheme="minorEastAsia"/>
              <w:noProof/>
              <w:lang w:eastAsia="en-GB"/>
            </w:rPr>
          </w:pPr>
          <w:hyperlink w:anchor="_Toc108031564" w:history="1">
            <w:r w:rsidR="00E91469" w:rsidRPr="00E44FCE">
              <w:rPr>
                <w:rStyle w:val="Hyperlink"/>
                <w:rFonts w:ascii="Arial" w:hAnsi="Arial" w:cs="Arial"/>
                <w:noProof/>
              </w:rPr>
              <w:t>1.2 Company overview and background of the study</w:t>
            </w:r>
            <w:r w:rsidR="00E91469">
              <w:rPr>
                <w:noProof/>
                <w:webHidden/>
              </w:rPr>
              <w:tab/>
            </w:r>
            <w:r w:rsidR="00E91469">
              <w:rPr>
                <w:noProof/>
                <w:webHidden/>
              </w:rPr>
              <w:fldChar w:fldCharType="begin"/>
            </w:r>
            <w:r w:rsidR="00E91469">
              <w:rPr>
                <w:noProof/>
                <w:webHidden/>
              </w:rPr>
              <w:instrText xml:space="preserve"> PAGEREF _Toc108031564 \h </w:instrText>
            </w:r>
            <w:r w:rsidR="00E91469">
              <w:rPr>
                <w:noProof/>
                <w:webHidden/>
              </w:rPr>
            </w:r>
            <w:r w:rsidR="00E91469">
              <w:rPr>
                <w:noProof/>
                <w:webHidden/>
              </w:rPr>
              <w:fldChar w:fldCharType="separate"/>
            </w:r>
            <w:r w:rsidR="00E91469">
              <w:rPr>
                <w:noProof/>
                <w:webHidden/>
              </w:rPr>
              <w:t>1</w:t>
            </w:r>
            <w:r w:rsidR="00E91469">
              <w:rPr>
                <w:noProof/>
                <w:webHidden/>
              </w:rPr>
              <w:fldChar w:fldCharType="end"/>
            </w:r>
          </w:hyperlink>
        </w:p>
        <w:p w14:paraId="707FE358" w14:textId="77777777" w:rsidR="00E91469" w:rsidRDefault="00B352C7">
          <w:pPr>
            <w:pStyle w:val="TOC2"/>
            <w:tabs>
              <w:tab w:val="right" w:leader="dot" w:pos="9016"/>
            </w:tabs>
            <w:rPr>
              <w:rFonts w:eastAsiaTheme="minorEastAsia"/>
              <w:noProof/>
              <w:lang w:eastAsia="en-GB"/>
            </w:rPr>
          </w:pPr>
          <w:hyperlink w:anchor="_Toc108031565" w:history="1">
            <w:r w:rsidR="00E91469" w:rsidRPr="00E44FCE">
              <w:rPr>
                <w:rStyle w:val="Hyperlink"/>
                <w:rFonts w:ascii="Arial" w:hAnsi="Arial" w:cs="Arial"/>
                <w:noProof/>
              </w:rPr>
              <w:t>1.3 Scope of the Study</w:t>
            </w:r>
            <w:r w:rsidR="00E91469">
              <w:rPr>
                <w:noProof/>
                <w:webHidden/>
              </w:rPr>
              <w:tab/>
            </w:r>
            <w:r w:rsidR="00E91469">
              <w:rPr>
                <w:noProof/>
                <w:webHidden/>
              </w:rPr>
              <w:fldChar w:fldCharType="begin"/>
            </w:r>
            <w:r w:rsidR="00E91469">
              <w:rPr>
                <w:noProof/>
                <w:webHidden/>
              </w:rPr>
              <w:instrText xml:space="preserve"> PAGEREF _Toc108031565 \h </w:instrText>
            </w:r>
            <w:r w:rsidR="00E91469">
              <w:rPr>
                <w:noProof/>
                <w:webHidden/>
              </w:rPr>
            </w:r>
            <w:r w:rsidR="00E91469">
              <w:rPr>
                <w:noProof/>
                <w:webHidden/>
              </w:rPr>
              <w:fldChar w:fldCharType="separate"/>
            </w:r>
            <w:r w:rsidR="00E91469">
              <w:rPr>
                <w:noProof/>
                <w:webHidden/>
              </w:rPr>
              <w:t>2</w:t>
            </w:r>
            <w:r w:rsidR="00E91469">
              <w:rPr>
                <w:noProof/>
                <w:webHidden/>
              </w:rPr>
              <w:fldChar w:fldCharType="end"/>
            </w:r>
          </w:hyperlink>
        </w:p>
        <w:p w14:paraId="754194A9" w14:textId="77777777" w:rsidR="00E91469" w:rsidRDefault="00B352C7">
          <w:pPr>
            <w:pStyle w:val="TOC1"/>
            <w:tabs>
              <w:tab w:val="right" w:leader="dot" w:pos="9016"/>
            </w:tabs>
            <w:rPr>
              <w:rFonts w:eastAsiaTheme="minorEastAsia"/>
              <w:noProof/>
              <w:lang w:eastAsia="en-GB"/>
            </w:rPr>
          </w:pPr>
          <w:hyperlink w:anchor="_Toc108031566" w:history="1">
            <w:r w:rsidR="00E91469" w:rsidRPr="00E44FCE">
              <w:rPr>
                <w:rStyle w:val="Hyperlink"/>
                <w:rFonts w:ascii="Arial" w:hAnsi="Arial" w:cs="Arial"/>
                <w:noProof/>
              </w:rPr>
              <w:t>2.0 Methodology and Discussion</w:t>
            </w:r>
            <w:r w:rsidR="00E91469">
              <w:rPr>
                <w:noProof/>
                <w:webHidden/>
              </w:rPr>
              <w:tab/>
            </w:r>
            <w:r w:rsidR="00E91469">
              <w:rPr>
                <w:noProof/>
                <w:webHidden/>
              </w:rPr>
              <w:fldChar w:fldCharType="begin"/>
            </w:r>
            <w:r w:rsidR="00E91469">
              <w:rPr>
                <w:noProof/>
                <w:webHidden/>
              </w:rPr>
              <w:instrText xml:space="preserve"> PAGEREF _Toc108031566 \h </w:instrText>
            </w:r>
            <w:r w:rsidR="00E91469">
              <w:rPr>
                <w:noProof/>
                <w:webHidden/>
              </w:rPr>
            </w:r>
            <w:r w:rsidR="00E91469">
              <w:rPr>
                <w:noProof/>
                <w:webHidden/>
              </w:rPr>
              <w:fldChar w:fldCharType="separate"/>
            </w:r>
            <w:r w:rsidR="00E91469">
              <w:rPr>
                <w:noProof/>
                <w:webHidden/>
              </w:rPr>
              <w:t>3</w:t>
            </w:r>
            <w:r w:rsidR="00E91469">
              <w:rPr>
                <w:noProof/>
                <w:webHidden/>
              </w:rPr>
              <w:fldChar w:fldCharType="end"/>
            </w:r>
          </w:hyperlink>
        </w:p>
        <w:p w14:paraId="6FF11499" w14:textId="77777777" w:rsidR="00E91469" w:rsidRDefault="00B352C7">
          <w:pPr>
            <w:pStyle w:val="TOC2"/>
            <w:tabs>
              <w:tab w:val="right" w:leader="dot" w:pos="9016"/>
            </w:tabs>
            <w:rPr>
              <w:rFonts w:eastAsiaTheme="minorEastAsia"/>
              <w:noProof/>
              <w:lang w:eastAsia="en-GB"/>
            </w:rPr>
          </w:pPr>
          <w:hyperlink w:anchor="_Toc108031567" w:history="1">
            <w:r w:rsidR="00E91469" w:rsidRPr="00E44FCE">
              <w:rPr>
                <w:rStyle w:val="Hyperlink"/>
                <w:rFonts w:ascii="Arial" w:hAnsi="Arial" w:cs="Arial"/>
                <w:noProof/>
              </w:rPr>
              <w:t>2.1 Employee engagement</w:t>
            </w:r>
            <w:r w:rsidR="00E91469">
              <w:rPr>
                <w:noProof/>
                <w:webHidden/>
              </w:rPr>
              <w:tab/>
            </w:r>
            <w:r w:rsidR="00E91469">
              <w:rPr>
                <w:noProof/>
                <w:webHidden/>
              </w:rPr>
              <w:fldChar w:fldCharType="begin"/>
            </w:r>
            <w:r w:rsidR="00E91469">
              <w:rPr>
                <w:noProof/>
                <w:webHidden/>
              </w:rPr>
              <w:instrText xml:space="preserve"> PAGEREF _Toc108031567 \h </w:instrText>
            </w:r>
            <w:r w:rsidR="00E91469">
              <w:rPr>
                <w:noProof/>
                <w:webHidden/>
              </w:rPr>
            </w:r>
            <w:r w:rsidR="00E91469">
              <w:rPr>
                <w:noProof/>
                <w:webHidden/>
              </w:rPr>
              <w:fldChar w:fldCharType="separate"/>
            </w:r>
            <w:r w:rsidR="00E91469">
              <w:rPr>
                <w:noProof/>
                <w:webHidden/>
              </w:rPr>
              <w:t>3</w:t>
            </w:r>
            <w:r w:rsidR="00E91469">
              <w:rPr>
                <w:noProof/>
                <w:webHidden/>
              </w:rPr>
              <w:fldChar w:fldCharType="end"/>
            </w:r>
          </w:hyperlink>
        </w:p>
        <w:p w14:paraId="0EB01F81" w14:textId="77777777" w:rsidR="00E91469" w:rsidRDefault="00B352C7">
          <w:pPr>
            <w:pStyle w:val="TOC2"/>
            <w:tabs>
              <w:tab w:val="right" w:leader="dot" w:pos="9016"/>
            </w:tabs>
            <w:rPr>
              <w:rFonts w:eastAsiaTheme="minorEastAsia"/>
              <w:noProof/>
              <w:lang w:eastAsia="en-GB"/>
            </w:rPr>
          </w:pPr>
          <w:hyperlink w:anchor="_Toc108031568" w:history="1">
            <w:r w:rsidR="00E91469" w:rsidRPr="00E44FCE">
              <w:rPr>
                <w:rStyle w:val="Hyperlink"/>
                <w:rFonts w:ascii="Arial" w:hAnsi="Arial" w:cs="Arial"/>
                <w:noProof/>
              </w:rPr>
              <w:t>2.2 Benefits of employee engagement</w:t>
            </w:r>
            <w:r w:rsidR="00E91469">
              <w:rPr>
                <w:noProof/>
                <w:webHidden/>
              </w:rPr>
              <w:tab/>
            </w:r>
            <w:r w:rsidR="00E91469">
              <w:rPr>
                <w:noProof/>
                <w:webHidden/>
              </w:rPr>
              <w:fldChar w:fldCharType="begin"/>
            </w:r>
            <w:r w:rsidR="00E91469">
              <w:rPr>
                <w:noProof/>
                <w:webHidden/>
              </w:rPr>
              <w:instrText xml:space="preserve"> PAGEREF _Toc108031568 \h </w:instrText>
            </w:r>
            <w:r w:rsidR="00E91469">
              <w:rPr>
                <w:noProof/>
                <w:webHidden/>
              </w:rPr>
            </w:r>
            <w:r w:rsidR="00E91469">
              <w:rPr>
                <w:noProof/>
                <w:webHidden/>
              </w:rPr>
              <w:fldChar w:fldCharType="separate"/>
            </w:r>
            <w:r w:rsidR="00E91469">
              <w:rPr>
                <w:noProof/>
                <w:webHidden/>
              </w:rPr>
              <w:t>3</w:t>
            </w:r>
            <w:r w:rsidR="00E91469">
              <w:rPr>
                <w:noProof/>
                <w:webHidden/>
              </w:rPr>
              <w:fldChar w:fldCharType="end"/>
            </w:r>
          </w:hyperlink>
        </w:p>
        <w:p w14:paraId="15B55D53" w14:textId="77777777" w:rsidR="00E91469" w:rsidRDefault="00B352C7">
          <w:pPr>
            <w:pStyle w:val="TOC2"/>
            <w:tabs>
              <w:tab w:val="right" w:leader="dot" w:pos="9016"/>
            </w:tabs>
            <w:rPr>
              <w:rFonts w:eastAsiaTheme="minorEastAsia"/>
              <w:noProof/>
              <w:lang w:eastAsia="en-GB"/>
            </w:rPr>
          </w:pPr>
          <w:hyperlink w:anchor="_Toc108031569" w:history="1">
            <w:r w:rsidR="00E91469" w:rsidRPr="00E44FCE">
              <w:rPr>
                <w:rStyle w:val="Hyperlink"/>
                <w:rFonts w:ascii="Arial" w:hAnsi="Arial" w:cs="Arial"/>
                <w:noProof/>
              </w:rPr>
              <w:t>2.3 Drivers ofemployee engagement: IES’s diagnostic tool</w:t>
            </w:r>
            <w:r w:rsidR="00E91469">
              <w:rPr>
                <w:noProof/>
                <w:webHidden/>
              </w:rPr>
              <w:tab/>
            </w:r>
            <w:r w:rsidR="00E91469">
              <w:rPr>
                <w:noProof/>
                <w:webHidden/>
              </w:rPr>
              <w:fldChar w:fldCharType="begin"/>
            </w:r>
            <w:r w:rsidR="00E91469">
              <w:rPr>
                <w:noProof/>
                <w:webHidden/>
              </w:rPr>
              <w:instrText xml:space="preserve"> PAGEREF _Toc108031569 \h </w:instrText>
            </w:r>
            <w:r w:rsidR="00E91469">
              <w:rPr>
                <w:noProof/>
                <w:webHidden/>
              </w:rPr>
            </w:r>
            <w:r w:rsidR="00E91469">
              <w:rPr>
                <w:noProof/>
                <w:webHidden/>
              </w:rPr>
              <w:fldChar w:fldCharType="separate"/>
            </w:r>
            <w:r w:rsidR="00E91469">
              <w:rPr>
                <w:noProof/>
                <w:webHidden/>
              </w:rPr>
              <w:t>4</w:t>
            </w:r>
            <w:r w:rsidR="00E91469">
              <w:rPr>
                <w:noProof/>
                <w:webHidden/>
              </w:rPr>
              <w:fldChar w:fldCharType="end"/>
            </w:r>
          </w:hyperlink>
        </w:p>
        <w:p w14:paraId="69C9FB3D" w14:textId="77777777" w:rsidR="00E91469" w:rsidRDefault="00B352C7">
          <w:pPr>
            <w:pStyle w:val="TOC2"/>
            <w:tabs>
              <w:tab w:val="right" w:leader="dot" w:pos="9016"/>
            </w:tabs>
            <w:rPr>
              <w:rFonts w:eastAsiaTheme="minorEastAsia"/>
              <w:noProof/>
              <w:lang w:eastAsia="en-GB"/>
            </w:rPr>
          </w:pPr>
          <w:hyperlink w:anchor="_Toc108031570" w:history="1">
            <w:r w:rsidR="00E91469" w:rsidRPr="00E44FCE">
              <w:rPr>
                <w:rStyle w:val="Hyperlink"/>
                <w:rFonts w:ascii="Arial" w:hAnsi="Arial" w:cs="Arial"/>
                <w:noProof/>
              </w:rPr>
              <w:t>2.4 Data collection: Primary research</w:t>
            </w:r>
            <w:r w:rsidR="00E91469">
              <w:rPr>
                <w:noProof/>
                <w:webHidden/>
              </w:rPr>
              <w:tab/>
            </w:r>
            <w:r w:rsidR="00E91469">
              <w:rPr>
                <w:noProof/>
                <w:webHidden/>
              </w:rPr>
              <w:fldChar w:fldCharType="begin"/>
            </w:r>
            <w:r w:rsidR="00E91469">
              <w:rPr>
                <w:noProof/>
                <w:webHidden/>
              </w:rPr>
              <w:instrText xml:space="preserve"> PAGEREF _Toc108031570 \h </w:instrText>
            </w:r>
            <w:r w:rsidR="00E91469">
              <w:rPr>
                <w:noProof/>
                <w:webHidden/>
              </w:rPr>
            </w:r>
            <w:r w:rsidR="00E91469">
              <w:rPr>
                <w:noProof/>
                <w:webHidden/>
              </w:rPr>
              <w:fldChar w:fldCharType="separate"/>
            </w:r>
            <w:r w:rsidR="00E91469">
              <w:rPr>
                <w:noProof/>
                <w:webHidden/>
              </w:rPr>
              <w:t>5</w:t>
            </w:r>
            <w:r w:rsidR="00E91469">
              <w:rPr>
                <w:noProof/>
                <w:webHidden/>
              </w:rPr>
              <w:fldChar w:fldCharType="end"/>
            </w:r>
          </w:hyperlink>
        </w:p>
        <w:p w14:paraId="04B834F2" w14:textId="77777777" w:rsidR="00E91469" w:rsidRDefault="00B352C7">
          <w:pPr>
            <w:pStyle w:val="TOC3"/>
            <w:tabs>
              <w:tab w:val="right" w:leader="dot" w:pos="9016"/>
            </w:tabs>
            <w:rPr>
              <w:rFonts w:eastAsiaTheme="minorEastAsia"/>
              <w:noProof/>
              <w:lang w:eastAsia="en-GB"/>
            </w:rPr>
          </w:pPr>
          <w:hyperlink w:anchor="_Toc108031571" w:history="1">
            <w:r w:rsidR="00E91469" w:rsidRPr="00E44FCE">
              <w:rPr>
                <w:rStyle w:val="Hyperlink"/>
                <w:rFonts w:ascii="Arial" w:hAnsi="Arial" w:cs="Arial"/>
                <w:noProof/>
              </w:rPr>
              <w:t>2.4.1Survey form for data collection</w:t>
            </w:r>
            <w:r w:rsidR="00E91469">
              <w:rPr>
                <w:noProof/>
                <w:webHidden/>
              </w:rPr>
              <w:tab/>
            </w:r>
            <w:r w:rsidR="00E91469">
              <w:rPr>
                <w:noProof/>
                <w:webHidden/>
              </w:rPr>
              <w:fldChar w:fldCharType="begin"/>
            </w:r>
            <w:r w:rsidR="00E91469">
              <w:rPr>
                <w:noProof/>
                <w:webHidden/>
              </w:rPr>
              <w:instrText xml:space="preserve"> PAGEREF _Toc108031571 \h </w:instrText>
            </w:r>
            <w:r w:rsidR="00E91469">
              <w:rPr>
                <w:noProof/>
                <w:webHidden/>
              </w:rPr>
            </w:r>
            <w:r w:rsidR="00E91469">
              <w:rPr>
                <w:noProof/>
                <w:webHidden/>
              </w:rPr>
              <w:fldChar w:fldCharType="separate"/>
            </w:r>
            <w:r w:rsidR="00E91469">
              <w:rPr>
                <w:noProof/>
                <w:webHidden/>
              </w:rPr>
              <w:t>6</w:t>
            </w:r>
            <w:r w:rsidR="00E91469">
              <w:rPr>
                <w:noProof/>
                <w:webHidden/>
              </w:rPr>
              <w:fldChar w:fldCharType="end"/>
            </w:r>
          </w:hyperlink>
        </w:p>
        <w:p w14:paraId="29D3DCF7" w14:textId="77777777" w:rsidR="00E91469" w:rsidRDefault="00B352C7">
          <w:pPr>
            <w:pStyle w:val="TOC3"/>
            <w:tabs>
              <w:tab w:val="right" w:leader="dot" w:pos="9016"/>
            </w:tabs>
            <w:rPr>
              <w:rFonts w:eastAsiaTheme="minorEastAsia"/>
              <w:noProof/>
              <w:lang w:eastAsia="en-GB"/>
            </w:rPr>
          </w:pPr>
          <w:hyperlink w:anchor="_Toc108031572" w:history="1">
            <w:r w:rsidR="00E91469" w:rsidRPr="00E44FCE">
              <w:rPr>
                <w:rStyle w:val="Hyperlink"/>
                <w:rFonts w:ascii="Arial" w:hAnsi="Arial" w:cs="Arial"/>
                <w:noProof/>
              </w:rPr>
              <w:t>2.4.2 Face-to-face interview with the hotel staff of Premier Inn</w:t>
            </w:r>
            <w:r w:rsidR="00E91469">
              <w:rPr>
                <w:noProof/>
                <w:webHidden/>
              </w:rPr>
              <w:tab/>
            </w:r>
            <w:r w:rsidR="00E91469">
              <w:rPr>
                <w:noProof/>
                <w:webHidden/>
              </w:rPr>
              <w:fldChar w:fldCharType="begin"/>
            </w:r>
            <w:r w:rsidR="00E91469">
              <w:rPr>
                <w:noProof/>
                <w:webHidden/>
              </w:rPr>
              <w:instrText xml:space="preserve"> PAGEREF _Toc108031572 \h </w:instrText>
            </w:r>
            <w:r w:rsidR="00E91469">
              <w:rPr>
                <w:noProof/>
                <w:webHidden/>
              </w:rPr>
            </w:r>
            <w:r w:rsidR="00E91469">
              <w:rPr>
                <w:noProof/>
                <w:webHidden/>
              </w:rPr>
              <w:fldChar w:fldCharType="separate"/>
            </w:r>
            <w:r w:rsidR="00E91469">
              <w:rPr>
                <w:noProof/>
                <w:webHidden/>
              </w:rPr>
              <w:t>7</w:t>
            </w:r>
            <w:r w:rsidR="00E91469">
              <w:rPr>
                <w:noProof/>
                <w:webHidden/>
              </w:rPr>
              <w:fldChar w:fldCharType="end"/>
            </w:r>
          </w:hyperlink>
        </w:p>
        <w:p w14:paraId="3FD0BA49" w14:textId="77777777" w:rsidR="00E91469" w:rsidRDefault="00B352C7">
          <w:pPr>
            <w:pStyle w:val="TOC2"/>
            <w:tabs>
              <w:tab w:val="right" w:leader="dot" w:pos="9016"/>
            </w:tabs>
            <w:rPr>
              <w:rFonts w:eastAsiaTheme="minorEastAsia"/>
              <w:noProof/>
              <w:lang w:eastAsia="en-GB"/>
            </w:rPr>
          </w:pPr>
          <w:hyperlink w:anchor="_Toc108031573" w:history="1">
            <w:r w:rsidR="00E91469" w:rsidRPr="00E44FCE">
              <w:rPr>
                <w:rStyle w:val="Hyperlink"/>
                <w:rFonts w:ascii="Arial" w:hAnsi="Arial" w:cs="Arial"/>
                <w:noProof/>
              </w:rPr>
              <w:t>2.5 Secondary Research Method</w:t>
            </w:r>
            <w:r w:rsidR="00E91469">
              <w:rPr>
                <w:noProof/>
                <w:webHidden/>
              </w:rPr>
              <w:tab/>
            </w:r>
            <w:r w:rsidR="00E91469">
              <w:rPr>
                <w:noProof/>
                <w:webHidden/>
              </w:rPr>
              <w:fldChar w:fldCharType="begin"/>
            </w:r>
            <w:r w:rsidR="00E91469">
              <w:rPr>
                <w:noProof/>
                <w:webHidden/>
              </w:rPr>
              <w:instrText xml:space="preserve"> PAGEREF _Toc108031573 \h </w:instrText>
            </w:r>
            <w:r w:rsidR="00E91469">
              <w:rPr>
                <w:noProof/>
                <w:webHidden/>
              </w:rPr>
            </w:r>
            <w:r w:rsidR="00E91469">
              <w:rPr>
                <w:noProof/>
                <w:webHidden/>
              </w:rPr>
              <w:fldChar w:fldCharType="separate"/>
            </w:r>
            <w:r w:rsidR="00E91469">
              <w:rPr>
                <w:noProof/>
                <w:webHidden/>
              </w:rPr>
              <w:t>8</w:t>
            </w:r>
            <w:r w:rsidR="00E91469">
              <w:rPr>
                <w:noProof/>
                <w:webHidden/>
              </w:rPr>
              <w:fldChar w:fldCharType="end"/>
            </w:r>
          </w:hyperlink>
        </w:p>
        <w:p w14:paraId="45875218" w14:textId="77777777" w:rsidR="00E91469" w:rsidRDefault="00B352C7">
          <w:pPr>
            <w:pStyle w:val="TOC1"/>
            <w:tabs>
              <w:tab w:val="right" w:leader="dot" w:pos="9016"/>
            </w:tabs>
            <w:rPr>
              <w:rFonts w:eastAsiaTheme="minorEastAsia"/>
              <w:noProof/>
              <w:lang w:eastAsia="en-GB"/>
            </w:rPr>
          </w:pPr>
          <w:hyperlink w:anchor="_Toc108031574" w:history="1">
            <w:r w:rsidR="00E91469" w:rsidRPr="00E44FCE">
              <w:rPr>
                <w:rStyle w:val="Hyperlink"/>
                <w:rFonts w:ascii="Arial" w:hAnsi="Arial" w:cs="Arial"/>
                <w:noProof/>
              </w:rPr>
              <w:t>3.0 Evaluation and Conclusion</w:t>
            </w:r>
            <w:r w:rsidR="00E91469">
              <w:rPr>
                <w:noProof/>
                <w:webHidden/>
              </w:rPr>
              <w:tab/>
            </w:r>
            <w:r w:rsidR="00E91469">
              <w:rPr>
                <w:noProof/>
                <w:webHidden/>
              </w:rPr>
              <w:fldChar w:fldCharType="begin"/>
            </w:r>
            <w:r w:rsidR="00E91469">
              <w:rPr>
                <w:noProof/>
                <w:webHidden/>
              </w:rPr>
              <w:instrText xml:space="preserve"> PAGEREF _Toc108031574 \h </w:instrText>
            </w:r>
            <w:r w:rsidR="00E91469">
              <w:rPr>
                <w:noProof/>
                <w:webHidden/>
              </w:rPr>
            </w:r>
            <w:r w:rsidR="00E91469">
              <w:rPr>
                <w:noProof/>
                <w:webHidden/>
              </w:rPr>
              <w:fldChar w:fldCharType="separate"/>
            </w:r>
            <w:r w:rsidR="00E91469">
              <w:rPr>
                <w:noProof/>
                <w:webHidden/>
              </w:rPr>
              <w:t>10</w:t>
            </w:r>
            <w:r w:rsidR="00E91469">
              <w:rPr>
                <w:noProof/>
                <w:webHidden/>
              </w:rPr>
              <w:fldChar w:fldCharType="end"/>
            </w:r>
          </w:hyperlink>
        </w:p>
        <w:p w14:paraId="736538CF" w14:textId="77777777" w:rsidR="00E91469" w:rsidRDefault="00B352C7">
          <w:pPr>
            <w:pStyle w:val="TOC2"/>
            <w:tabs>
              <w:tab w:val="right" w:leader="dot" w:pos="9016"/>
            </w:tabs>
            <w:rPr>
              <w:rFonts w:eastAsiaTheme="minorEastAsia"/>
              <w:noProof/>
              <w:lang w:eastAsia="en-GB"/>
            </w:rPr>
          </w:pPr>
          <w:hyperlink w:anchor="_Toc108031575" w:history="1">
            <w:r w:rsidR="00E91469" w:rsidRPr="00E44FCE">
              <w:rPr>
                <w:rStyle w:val="Hyperlink"/>
                <w:rFonts w:ascii="Arial" w:hAnsi="Arial" w:cs="Arial"/>
                <w:noProof/>
              </w:rPr>
              <w:t>3.1 Research method evaluation</w:t>
            </w:r>
            <w:r w:rsidR="00E91469">
              <w:rPr>
                <w:noProof/>
                <w:webHidden/>
              </w:rPr>
              <w:tab/>
            </w:r>
            <w:r w:rsidR="00E91469">
              <w:rPr>
                <w:noProof/>
                <w:webHidden/>
              </w:rPr>
              <w:fldChar w:fldCharType="begin"/>
            </w:r>
            <w:r w:rsidR="00E91469">
              <w:rPr>
                <w:noProof/>
                <w:webHidden/>
              </w:rPr>
              <w:instrText xml:space="preserve"> PAGEREF _Toc108031575 \h </w:instrText>
            </w:r>
            <w:r w:rsidR="00E91469">
              <w:rPr>
                <w:noProof/>
                <w:webHidden/>
              </w:rPr>
            </w:r>
            <w:r w:rsidR="00E91469">
              <w:rPr>
                <w:noProof/>
                <w:webHidden/>
              </w:rPr>
              <w:fldChar w:fldCharType="separate"/>
            </w:r>
            <w:r w:rsidR="00E91469">
              <w:rPr>
                <w:noProof/>
                <w:webHidden/>
              </w:rPr>
              <w:t>10</w:t>
            </w:r>
            <w:r w:rsidR="00E91469">
              <w:rPr>
                <w:noProof/>
                <w:webHidden/>
              </w:rPr>
              <w:fldChar w:fldCharType="end"/>
            </w:r>
          </w:hyperlink>
        </w:p>
        <w:p w14:paraId="0D415217" w14:textId="77777777" w:rsidR="00E91469" w:rsidRDefault="00B352C7">
          <w:pPr>
            <w:pStyle w:val="TOC3"/>
            <w:tabs>
              <w:tab w:val="right" w:leader="dot" w:pos="9016"/>
            </w:tabs>
            <w:rPr>
              <w:rFonts w:eastAsiaTheme="minorEastAsia"/>
              <w:noProof/>
              <w:lang w:eastAsia="en-GB"/>
            </w:rPr>
          </w:pPr>
          <w:hyperlink w:anchor="_Toc108031576" w:history="1">
            <w:r w:rsidR="00E91469" w:rsidRPr="00E44FCE">
              <w:rPr>
                <w:rStyle w:val="Hyperlink"/>
                <w:rFonts w:ascii="Arial" w:hAnsi="Arial" w:cs="Arial"/>
                <w:noProof/>
              </w:rPr>
              <w:t>3.1.1 Primary research methods with its pros and cons</w:t>
            </w:r>
            <w:r w:rsidR="00E91469">
              <w:rPr>
                <w:noProof/>
                <w:webHidden/>
              </w:rPr>
              <w:tab/>
            </w:r>
            <w:r w:rsidR="00E91469">
              <w:rPr>
                <w:noProof/>
                <w:webHidden/>
              </w:rPr>
              <w:fldChar w:fldCharType="begin"/>
            </w:r>
            <w:r w:rsidR="00E91469">
              <w:rPr>
                <w:noProof/>
                <w:webHidden/>
              </w:rPr>
              <w:instrText xml:space="preserve"> PAGEREF _Toc108031576 \h </w:instrText>
            </w:r>
            <w:r w:rsidR="00E91469">
              <w:rPr>
                <w:noProof/>
                <w:webHidden/>
              </w:rPr>
            </w:r>
            <w:r w:rsidR="00E91469">
              <w:rPr>
                <w:noProof/>
                <w:webHidden/>
              </w:rPr>
              <w:fldChar w:fldCharType="separate"/>
            </w:r>
            <w:r w:rsidR="00E91469">
              <w:rPr>
                <w:noProof/>
                <w:webHidden/>
              </w:rPr>
              <w:t>10</w:t>
            </w:r>
            <w:r w:rsidR="00E91469">
              <w:rPr>
                <w:noProof/>
                <w:webHidden/>
              </w:rPr>
              <w:fldChar w:fldCharType="end"/>
            </w:r>
          </w:hyperlink>
        </w:p>
        <w:p w14:paraId="1DF6FD9F" w14:textId="77777777" w:rsidR="00E91469" w:rsidRDefault="00B352C7">
          <w:pPr>
            <w:pStyle w:val="TOC3"/>
            <w:tabs>
              <w:tab w:val="right" w:leader="dot" w:pos="9016"/>
            </w:tabs>
            <w:rPr>
              <w:rFonts w:eastAsiaTheme="minorEastAsia"/>
              <w:noProof/>
              <w:lang w:eastAsia="en-GB"/>
            </w:rPr>
          </w:pPr>
          <w:hyperlink w:anchor="_Toc108031577" w:history="1">
            <w:r w:rsidR="00E91469" w:rsidRPr="00E44FCE">
              <w:rPr>
                <w:rStyle w:val="Hyperlink"/>
                <w:rFonts w:ascii="Arial" w:hAnsi="Arial" w:cs="Arial"/>
                <w:noProof/>
              </w:rPr>
              <w:t>3.1.2 Secondary Research: pros and cons</w:t>
            </w:r>
            <w:r w:rsidR="00E91469">
              <w:rPr>
                <w:noProof/>
                <w:webHidden/>
              </w:rPr>
              <w:tab/>
            </w:r>
            <w:r w:rsidR="00E91469">
              <w:rPr>
                <w:noProof/>
                <w:webHidden/>
              </w:rPr>
              <w:fldChar w:fldCharType="begin"/>
            </w:r>
            <w:r w:rsidR="00E91469">
              <w:rPr>
                <w:noProof/>
                <w:webHidden/>
              </w:rPr>
              <w:instrText xml:space="preserve"> PAGEREF _Toc108031577 \h </w:instrText>
            </w:r>
            <w:r w:rsidR="00E91469">
              <w:rPr>
                <w:noProof/>
                <w:webHidden/>
              </w:rPr>
            </w:r>
            <w:r w:rsidR="00E91469">
              <w:rPr>
                <w:noProof/>
                <w:webHidden/>
              </w:rPr>
              <w:fldChar w:fldCharType="separate"/>
            </w:r>
            <w:r w:rsidR="00E91469">
              <w:rPr>
                <w:noProof/>
                <w:webHidden/>
              </w:rPr>
              <w:t>10</w:t>
            </w:r>
            <w:r w:rsidR="00E91469">
              <w:rPr>
                <w:noProof/>
                <w:webHidden/>
              </w:rPr>
              <w:fldChar w:fldCharType="end"/>
            </w:r>
          </w:hyperlink>
        </w:p>
        <w:p w14:paraId="276C7842" w14:textId="77777777" w:rsidR="00E91469" w:rsidRDefault="00B352C7">
          <w:pPr>
            <w:pStyle w:val="TOC2"/>
            <w:tabs>
              <w:tab w:val="right" w:leader="dot" w:pos="9016"/>
            </w:tabs>
            <w:rPr>
              <w:rFonts w:eastAsiaTheme="minorEastAsia"/>
              <w:noProof/>
              <w:lang w:eastAsia="en-GB"/>
            </w:rPr>
          </w:pPr>
          <w:hyperlink w:anchor="_Toc108031578" w:history="1">
            <w:r w:rsidR="00E91469" w:rsidRPr="00E44FCE">
              <w:rPr>
                <w:rStyle w:val="Hyperlink"/>
                <w:rFonts w:ascii="Arial" w:hAnsi="Arial" w:cs="Arial"/>
                <w:noProof/>
              </w:rPr>
              <w:t>3.2 Conclusion</w:t>
            </w:r>
            <w:r w:rsidR="00E91469">
              <w:rPr>
                <w:noProof/>
                <w:webHidden/>
              </w:rPr>
              <w:tab/>
            </w:r>
            <w:r w:rsidR="00E91469">
              <w:rPr>
                <w:noProof/>
                <w:webHidden/>
              </w:rPr>
              <w:fldChar w:fldCharType="begin"/>
            </w:r>
            <w:r w:rsidR="00E91469">
              <w:rPr>
                <w:noProof/>
                <w:webHidden/>
              </w:rPr>
              <w:instrText xml:space="preserve"> PAGEREF _Toc108031578 \h </w:instrText>
            </w:r>
            <w:r w:rsidR="00E91469">
              <w:rPr>
                <w:noProof/>
                <w:webHidden/>
              </w:rPr>
            </w:r>
            <w:r w:rsidR="00E91469">
              <w:rPr>
                <w:noProof/>
                <w:webHidden/>
              </w:rPr>
              <w:fldChar w:fldCharType="separate"/>
            </w:r>
            <w:r w:rsidR="00E91469">
              <w:rPr>
                <w:noProof/>
                <w:webHidden/>
              </w:rPr>
              <w:t>11</w:t>
            </w:r>
            <w:r w:rsidR="00E91469">
              <w:rPr>
                <w:noProof/>
                <w:webHidden/>
              </w:rPr>
              <w:fldChar w:fldCharType="end"/>
            </w:r>
          </w:hyperlink>
        </w:p>
        <w:p w14:paraId="074E37FF" w14:textId="77777777" w:rsidR="00E91469" w:rsidRDefault="00B352C7">
          <w:pPr>
            <w:pStyle w:val="TOC1"/>
            <w:tabs>
              <w:tab w:val="right" w:leader="dot" w:pos="9016"/>
            </w:tabs>
            <w:rPr>
              <w:rFonts w:eastAsiaTheme="minorEastAsia"/>
              <w:noProof/>
              <w:lang w:eastAsia="en-GB"/>
            </w:rPr>
          </w:pPr>
          <w:hyperlink w:anchor="_Toc108031579" w:history="1">
            <w:r w:rsidR="00E91469" w:rsidRPr="00E44FCE">
              <w:rPr>
                <w:rStyle w:val="Hyperlink"/>
                <w:rFonts w:ascii="Arial" w:hAnsi="Arial" w:cs="Arial"/>
                <w:noProof/>
              </w:rPr>
              <w:t>References</w:t>
            </w:r>
            <w:r w:rsidR="00E91469">
              <w:rPr>
                <w:noProof/>
                <w:webHidden/>
              </w:rPr>
              <w:tab/>
            </w:r>
            <w:r w:rsidR="00E91469">
              <w:rPr>
                <w:noProof/>
                <w:webHidden/>
              </w:rPr>
              <w:fldChar w:fldCharType="begin"/>
            </w:r>
            <w:r w:rsidR="00E91469">
              <w:rPr>
                <w:noProof/>
                <w:webHidden/>
              </w:rPr>
              <w:instrText xml:space="preserve"> PAGEREF _Toc108031579 \h </w:instrText>
            </w:r>
            <w:r w:rsidR="00E91469">
              <w:rPr>
                <w:noProof/>
                <w:webHidden/>
              </w:rPr>
            </w:r>
            <w:r w:rsidR="00E91469">
              <w:rPr>
                <w:noProof/>
                <w:webHidden/>
              </w:rPr>
              <w:fldChar w:fldCharType="separate"/>
            </w:r>
            <w:r w:rsidR="00E91469">
              <w:rPr>
                <w:noProof/>
                <w:webHidden/>
              </w:rPr>
              <w:t>12</w:t>
            </w:r>
            <w:r w:rsidR="00E91469">
              <w:rPr>
                <w:noProof/>
                <w:webHidden/>
              </w:rPr>
              <w:fldChar w:fldCharType="end"/>
            </w:r>
          </w:hyperlink>
        </w:p>
        <w:p w14:paraId="5EC6F811" w14:textId="77777777" w:rsidR="00E91469" w:rsidRDefault="00B352C7">
          <w:pPr>
            <w:pStyle w:val="TOC1"/>
            <w:tabs>
              <w:tab w:val="right" w:leader="dot" w:pos="9016"/>
            </w:tabs>
            <w:rPr>
              <w:rFonts w:eastAsiaTheme="minorEastAsia"/>
              <w:noProof/>
              <w:lang w:eastAsia="en-GB"/>
            </w:rPr>
          </w:pPr>
          <w:hyperlink w:anchor="_Toc108031580" w:history="1">
            <w:r w:rsidR="00E91469" w:rsidRPr="00E44FCE">
              <w:rPr>
                <w:rStyle w:val="Hyperlink"/>
                <w:rFonts w:ascii="Arial" w:hAnsi="Arial" w:cs="Arial"/>
                <w:noProof/>
              </w:rPr>
              <w:t>Appendices</w:t>
            </w:r>
            <w:r w:rsidR="00E91469">
              <w:rPr>
                <w:noProof/>
                <w:webHidden/>
              </w:rPr>
              <w:tab/>
            </w:r>
            <w:r w:rsidR="00E91469">
              <w:rPr>
                <w:noProof/>
                <w:webHidden/>
              </w:rPr>
              <w:fldChar w:fldCharType="begin"/>
            </w:r>
            <w:r w:rsidR="00E91469">
              <w:rPr>
                <w:noProof/>
                <w:webHidden/>
              </w:rPr>
              <w:instrText xml:space="preserve"> PAGEREF _Toc108031580 \h </w:instrText>
            </w:r>
            <w:r w:rsidR="00E91469">
              <w:rPr>
                <w:noProof/>
                <w:webHidden/>
              </w:rPr>
            </w:r>
            <w:r w:rsidR="00E91469">
              <w:rPr>
                <w:noProof/>
                <w:webHidden/>
              </w:rPr>
              <w:fldChar w:fldCharType="separate"/>
            </w:r>
            <w:r w:rsidR="00E91469">
              <w:rPr>
                <w:noProof/>
                <w:webHidden/>
              </w:rPr>
              <w:t>15</w:t>
            </w:r>
            <w:r w:rsidR="00E91469">
              <w:rPr>
                <w:noProof/>
                <w:webHidden/>
              </w:rPr>
              <w:fldChar w:fldCharType="end"/>
            </w:r>
          </w:hyperlink>
        </w:p>
        <w:p w14:paraId="12279A7E" w14:textId="77777777" w:rsidR="00E91469" w:rsidRDefault="00B352C7">
          <w:pPr>
            <w:pStyle w:val="TOC2"/>
            <w:tabs>
              <w:tab w:val="right" w:leader="dot" w:pos="9016"/>
            </w:tabs>
            <w:rPr>
              <w:rFonts w:eastAsiaTheme="minorEastAsia"/>
              <w:noProof/>
              <w:lang w:eastAsia="en-GB"/>
            </w:rPr>
          </w:pPr>
          <w:hyperlink w:anchor="_Toc108031581" w:history="1">
            <w:r w:rsidR="00E91469" w:rsidRPr="00E44FCE">
              <w:rPr>
                <w:rStyle w:val="Hyperlink"/>
                <w:rFonts w:ascii="Arial" w:hAnsi="Arial" w:cs="Arial"/>
                <w:noProof/>
              </w:rPr>
              <w:t>Appendix 1:</w:t>
            </w:r>
            <w:r w:rsidR="00E91469">
              <w:rPr>
                <w:noProof/>
                <w:webHidden/>
              </w:rPr>
              <w:tab/>
            </w:r>
            <w:r w:rsidR="00E91469">
              <w:rPr>
                <w:noProof/>
                <w:webHidden/>
              </w:rPr>
              <w:fldChar w:fldCharType="begin"/>
            </w:r>
            <w:r w:rsidR="00E91469">
              <w:rPr>
                <w:noProof/>
                <w:webHidden/>
              </w:rPr>
              <w:instrText xml:space="preserve"> PAGEREF _Toc108031581 \h </w:instrText>
            </w:r>
            <w:r w:rsidR="00E91469">
              <w:rPr>
                <w:noProof/>
                <w:webHidden/>
              </w:rPr>
            </w:r>
            <w:r w:rsidR="00E91469">
              <w:rPr>
                <w:noProof/>
                <w:webHidden/>
              </w:rPr>
              <w:fldChar w:fldCharType="separate"/>
            </w:r>
            <w:r w:rsidR="00E91469">
              <w:rPr>
                <w:noProof/>
                <w:webHidden/>
              </w:rPr>
              <w:t>15</w:t>
            </w:r>
            <w:r w:rsidR="00E91469">
              <w:rPr>
                <w:noProof/>
                <w:webHidden/>
              </w:rPr>
              <w:fldChar w:fldCharType="end"/>
            </w:r>
          </w:hyperlink>
        </w:p>
        <w:p w14:paraId="145E7FFC" w14:textId="77777777" w:rsidR="00E91469" w:rsidRDefault="00B352C7">
          <w:pPr>
            <w:pStyle w:val="TOC2"/>
            <w:tabs>
              <w:tab w:val="right" w:leader="dot" w:pos="9016"/>
            </w:tabs>
            <w:rPr>
              <w:rFonts w:eastAsiaTheme="minorEastAsia"/>
              <w:noProof/>
              <w:lang w:eastAsia="en-GB"/>
            </w:rPr>
          </w:pPr>
          <w:hyperlink w:anchor="_Toc108031582" w:history="1">
            <w:r w:rsidR="00E91469" w:rsidRPr="00E44FCE">
              <w:rPr>
                <w:rStyle w:val="Hyperlink"/>
                <w:rFonts w:ascii="Arial" w:hAnsi="Arial" w:cs="Arial"/>
                <w:noProof/>
              </w:rPr>
              <w:t>Appendix 2:</w:t>
            </w:r>
            <w:r w:rsidR="00E91469">
              <w:rPr>
                <w:noProof/>
                <w:webHidden/>
              </w:rPr>
              <w:tab/>
            </w:r>
            <w:r w:rsidR="00E91469">
              <w:rPr>
                <w:noProof/>
                <w:webHidden/>
              </w:rPr>
              <w:fldChar w:fldCharType="begin"/>
            </w:r>
            <w:r w:rsidR="00E91469">
              <w:rPr>
                <w:noProof/>
                <w:webHidden/>
              </w:rPr>
              <w:instrText xml:space="preserve"> PAGEREF _Toc108031582 \h </w:instrText>
            </w:r>
            <w:r w:rsidR="00E91469">
              <w:rPr>
                <w:noProof/>
                <w:webHidden/>
              </w:rPr>
            </w:r>
            <w:r w:rsidR="00E91469">
              <w:rPr>
                <w:noProof/>
                <w:webHidden/>
              </w:rPr>
              <w:fldChar w:fldCharType="separate"/>
            </w:r>
            <w:r w:rsidR="00E91469">
              <w:rPr>
                <w:noProof/>
                <w:webHidden/>
              </w:rPr>
              <w:t>17</w:t>
            </w:r>
            <w:r w:rsidR="00E91469">
              <w:rPr>
                <w:noProof/>
                <w:webHidden/>
              </w:rPr>
              <w:fldChar w:fldCharType="end"/>
            </w:r>
          </w:hyperlink>
        </w:p>
        <w:p w14:paraId="0860A078" w14:textId="77777777" w:rsidR="00CC1921" w:rsidRDefault="00E9791C">
          <w:r>
            <w:rPr>
              <w:b/>
              <w:bCs/>
              <w:noProof/>
            </w:rPr>
            <w:fldChar w:fldCharType="end"/>
          </w:r>
        </w:p>
      </w:sdtContent>
    </w:sdt>
    <w:p w14:paraId="7DF8DEBA" w14:textId="77777777" w:rsidR="00CC1921" w:rsidRDefault="00CC1921" w:rsidP="002F63B1">
      <w:pPr>
        <w:spacing w:line="360" w:lineRule="auto"/>
        <w:jc w:val="both"/>
        <w:rPr>
          <w:rFonts w:ascii="Arial" w:hAnsi="Arial" w:cs="Arial"/>
          <w:sz w:val="24"/>
          <w:szCs w:val="24"/>
        </w:rPr>
        <w:sectPr w:rsidR="00CC1921">
          <w:footerReference w:type="default" r:id="rId8"/>
          <w:pgSz w:w="11906" w:h="16838"/>
          <w:pgMar w:top="1440" w:right="1440" w:bottom="1440" w:left="1440" w:header="708" w:footer="708" w:gutter="0"/>
          <w:cols w:space="708"/>
          <w:docGrid w:linePitch="360"/>
        </w:sectPr>
      </w:pPr>
    </w:p>
    <w:p w14:paraId="4F857C2E" w14:textId="77777777" w:rsidR="00663163" w:rsidRDefault="00015C8E" w:rsidP="00CC1921">
      <w:pPr>
        <w:pStyle w:val="Heading1"/>
        <w:rPr>
          <w:rFonts w:ascii="Arial" w:hAnsi="Arial" w:cs="Arial"/>
          <w:sz w:val="24"/>
          <w:szCs w:val="24"/>
        </w:rPr>
      </w:pPr>
      <w:bookmarkStart w:id="0" w:name="_Toc108031562"/>
      <w:r>
        <w:rPr>
          <w:rFonts w:ascii="Arial" w:hAnsi="Arial" w:cs="Arial"/>
          <w:sz w:val="24"/>
          <w:szCs w:val="24"/>
        </w:rPr>
        <w:lastRenderedPageBreak/>
        <w:t xml:space="preserve">1.0 </w:t>
      </w:r>
      <w:r w:rsidR="00663163">
        <w:rPr>
          <w:rFonts w:ascii="Arial" w:hAnsi="Arial" w:cs="Arial"/>
          <w:sz w:val="24"/>
          <w:szCs w:val="24"/>
        </w:rPr>
        <w:t>Introduction</w:t>
      </w:r>
      <w:bookmarkEnd w:id="0"/>
    </w:p>
    <w:p w14:paraId="4EF9DF3B" w14:textId="77777777" w:rsidR="00663163" w:rsidRDefault="00015C8E" w:rsidP="00CC1921">
      <w:pPr>
        <w:pStyle w:val="Heading2"/>
        <w:rPr>
          <w:rFonts w:ascii="Arial" w:hAnsi="Arial" w:cs="Arial"/>
          <w:sz w:val="24"/>
          <w:szCs w:val="24"/>
        </w:rPr>
      </w:pPr>
      <w:bookmarkStart w:id="1" w:name="_Toc108031563"/>
      <w:r>
        <w:rPr>
          <w:rFonts w:ascii="Arial" w:hAnsi="Arial" w:cs="Arial"/>
          <w:sz w:val="24"/>
          <w:szCs w:val="24"/>
        </w:rPr>
        <w:t xml:space="preserve">1.1 </w:t>
      </w:r>
      <w:r w:rsidR="00663163">
        <w:rPr>
          <w:rFonts w:ascii="Arial" w:hAnsi="Arial" w:cs="Arial"/>
          <w:sz w:val="24"/>
          <w:szCs w:val="24"/>
        </w:rPr>
        <w:t>Introduction</w:t>
      </w:r>
      <w:bookmarkEnd w:id="1"/>
    </w:p>
    <w:p w14:paraId="62F5B133" w14:textId="77777777" w:rsidR="007F5D6D" w:rsidRDefault="00663163" w:rsidP="002F63B1">
      <w:pPr>
        <w:spacing w:line="360" w:lineRule="auto"/>
        <w:jc w:val="both"/>
        <w:rPr>
          <w:rFonts w:ascii="Arial" w:hAnsi="Arial" w:cs="Arial"/>
          <w:sz w:val="24"/>
          <w:szCs w:val="24"/>
        </w:rPr>
      </w:pPr>
      <w:r>
        <w:rPr>
          <w:rFonts w:ascii="Arial" w:hAnsi="Arial" w:cs="Arial"/>
          <w:sz w:val="24"/>
          <w:szCs w:val="24"/>
        </w:rPr>
        <w:t xml:space="preserve">The occurrence of the Covid-19 pandemic was unpredicted which has induced people, industries, </w:t>
      </w:r>
      <w:r w:rsidR="002F63B1">
        <w:rPr>
          <w:rFonts w:ascii="Arial" w:hAnsi="Arial" w:cs="Arial"/>
          <w:sz w:val="24"/>
          <w:szCs w:val="24"/>
        </w:rPr>
        <w:t xml:space="preserve">national and international organisations, </w:t>
      </w:r>
      <w:r w:rsidR="00613B77">
        <w:rPr>
          <w:rFonts w:ascii="Arial" w:hAnsi="Arial" w:cs="Arial"/>
          <w:sz w:val="24"/>
          <w:szCs w:val="24"/>
        </w:rPr>
        <w:t xml:space="preserve">and </w:t>
      </w:r>
      <w:r>
        <w:rPr>
          <w:rFonts w:ascii="Arial" w:hAnsi="Arial" w:cs="Arial"/>
          <w:sz w:val="24"/>
          <w:szCs w:val="24"/>
        </w:rPr>
        <w:t>governments</w:t>
      </w:r>
      <w:r w:rsidR="002F63B1">
        <w:rPr>
          <w:rFonts w:ascii="Arial" w:hAnsi="Arial" w:cs="Arial"/>
          <w:sz w:val="24"/>
          <w:szCs w:val="24"/>
        </w:rPr>
        <w:t xml:space="preserve"> to embrace different changes. </w:t>
      </w:r>
      <w:r w:rsidR="00613B77">
        <w:rPr>
          <w:rFonts w:ascii="Arial" w:hAnsi="Arial" w:cs="Arial"/>
          <w:sz w:val="24"/>
          <w:szCs w:val="24"/>
        </w:rPr>
        <w:t xml:space="preserve">For example, to save the corporate organisations, the UK government has taken furlough scheme. </w:t>
      </w:r>
      <w:r w:rsidR="00877F06">
        <w:rPr>
          <w:rFonts w:ascii="Arial" w:hAnsi="Arial" w:cs="Arial"/>
          <w:sz w:val="24"/>
          <w:szCs w:val="24"/>
        </w:rPr>
        <w:t>The scheme helped many business organisation</w:t>
      </w:r>
      <w:r w:rsidR="001F737F">
        <w:rPr>
          <w:rFonts w:ascii="Arial" w:hAnsi="Arial" w:cs="Arial"/>
          <w:sz w:val="24"/>
          <w:szCs w:val="24"/>
        </w:rPr>
        <w:t xml:space="preserve">s </w:t>
      </w:r>
      <w:r w:rsidR="00877F06">
        <w:rPr>
          <w:rFonts w:ascii="Arial" w:hAnsi="Arial" w:cs="Arial"/>
          <w:sz w:val="24"/>
          <w:szCs w:val="24"/>
        </w:rPr>
        <w:t xml:space="preserve">in providing salaries to employees. </w:t>
      </w:r>
      <w:r w:rsidR="002F63B1">
        <w:rPr>
          <w:rFonts w:ascii="Arial" w:hAnsi="Arial" w:cs="Arial"/>
          <w:sz w:val="24"/>
          <w:szCs w:val="24"/>
        </w:rPr>
        <w:t>The travel and tourism industry suffered much more during this pandemic time compared with other industries. The industry is still trying to recover</w:t>
      </w:r>
      <w:r w:rsidR="00613B77">
        <w:rPr>
          <w:rFonts w:ascii="Arial" w:hAnsi="Arial" w:cs="Arial"/>
          <w:sz w:val="24"/>
          <w:szCs w:val="24"/>
        </w:rPr>
        <w:t xml:space="preserve"> </w:t>
      </w:r>
      <w:r w:rsidR="00E620E5" w:rsidRPr="00E620E5">
        <w:rPr>
          <w:rFonts w:ascii="Arial" w:hAnsi="Arial" w:cs="Arial"/>
          <w:sz w:val="24"/>
          <w:szCs w:val="24"/>
        </w:rPr>
        <w:t>(Dat, 2021)</w:t>
      </w:r>
      <w:r w:rsidR="002F63B1">
        <w:rPr>
          <w:rFonts w:ascii="Arial" w:hAnsi="Arial" w:cs="Arial"/>
          <w:sz w:val="24"/>
          <w:szCs w:val="24"/>
        </w:rPr>
        <w:t xml:space="preserve">. </w:t>
      </w:r>
      <w:r w:rsidR="00901CBA">
        <w:rPr>
          <w:rFonts w:ascii="Arial" w:hAnsi="Arial" w:cs="Arial"/>
          <w:sz w:val="24"/>
          <w:szCs w:val="24"/>
        </w:rPr>
        <w:t xml:space="preserve">In 2020-2021, the tourism industry lost on average £200 million daily </w:t>
      </w:r>
      <w:r w:rsidR="00901CBA" w:rsidRPr="00901CBA">
        <w:rPr>
          <w:rFonts w:ascii="Arial" w:hAnsi="Arial" w:cs="Arial"/>
          <w:sz w:val="24"/>
          <w:szCs w:val="24"/>
        </w:rPr>
        <w:t>(Independent, 2021)</w:t>
      </w:r>
      <w:r w:rsidR="00901CBA">
        <w:rPr>
          <w:rFonts w:ascii="Arial" w:hAnsi="Arial" w:cs="Arial"/>
          <w:sz w:val="24"/>
          <w:szCs w:val="24"/>
        </w:rPr>
        <w:t xml:space="preserve">. </w:t>
      </w:r>
      <w:r w:rsidR="002F63B1">
        <w:rPr>
          <w:rFonts w:ascii="Arial" w:hAnsi="Arial" w:cs="Arial"/>
          <w:sz w:val="24"/>
          <w:szCs w:val="24"/>
        </w:rPr>
        <w:t>Human resources are undoubtedly the most critical factor for the tourism industry in this struggling time of recovery and ensuring growth</w:t>
      </w:r>
      <w:r w:rsidR="00901CBA">
        <w:rPr>
          <w:rFonts w:ascii="Arial" w:hAnsi="Arial" w:cs="Arial"/>
          <w:sz w:val="24"/>
          <w:szCs w:val="24"/>
        </w:rPr>
        <w:t xml:space="preserve"> because it is the driving force of all other resources in a business organisation</w:t>
      </w:r>
      <w:r w:rsidR="002F63B1">
        <w:rPr>
          <w:rFonts w:ascii="Arial" w:hAnsi="Arial" w:cs="Arial"/>
          <w:sz w:val="24"/>
          <w:szCs w:val="24"/>
        </w:rPr>
        <w:t xml:space="preserve">. </w:t>
      </w:r>
      <w:r w:rsidR="00E620E5">
        <w:rPr>
          <w:rFonts w:ascii="Arial" w:hAnsi="Arial" w:cs="Arial"/>
          <w:sz w:val="24"/>
          <w:szCs w:val="24"/>
        </w:rPr>
        <w:t xml:space="preserve">At the initial time of the Covid-19 pandemic, the industry has seen the worst situation. </w:t>
      </w:r>
      <w:r w:rsidR="007F5D6D">
        <w:rPr>
          <w:rFonts w:ascii="Arial" w:hAnsi="Arial" w:cs="Arial"/>
          <w:sz w:val="24"/>
          <w:szCs w:val="24"/>
        </w:rPr>
        <w:t>In greater London, the room occupancy rate has fallen in 2020. In July 2020 the room occupancy rate was 20% whereas the occupancy rate was 90% in July 2019</w:t>
      </w:r>
      <w:r w:rsidR="00D57289">
        <w:rPr>
          <w:rFonts w:ascii="Arial" w:hAnsi="Arial" w:cs="Arial"/>
          <w:sz w:val="24"/>
          <w:szCs w:val="24"/>
        </w:rPr>
        <w:t xml:space="preserve"> </w:t>
      </w:r>
      <w:r w:rsidR="00AC5EA3" w:rsidRPr="00AC5EA3">
        <w:rPr>
          <w:rFonts w:ascii="Arial" w:hAnsi="Arial" w:cs="Arial"/>
          <w:sz w:val="24"/>
          <w:szCs w:val="24"/>
        </w:rPr>
        <w:t>(Ogbeide, 2020)</w:t>
      </w:r>
      <w:r w:rsidR="007F5D6D">
        <w:rPr>
          <w:rFonts w:ascii="Arial" w:hAnsi="Arial" w:cs="Arial"/>
          <w:sz w:val="24"/>
          <w:szCs w:val="24"/>
        </w:rPr>
        <w:t xml:space="preserve">. </w:t>
      </w:r>
      <w:r w:rsidR="007865E4">
        <w:rPr>
          <w:rFonts w:ascii="Arial" w:hAnsi="Arial" w:cs="Arial"/>
          <w:sz w:val="24"/>
          <w:szCs w:val="24"/>
        </w:rPr>
        <w:t xml:space="preserve">These statistics indicate that the tourism industry has been gone through the most critical time in the pandemic duration.  </w:t>
      </w:r>
    </w:p>
    <w:p w14:paraId="069BD868" w14:textId="77777777" w:rsidR="007865E4" w:rsidRDefault="00015C8E" w:rsidP="00CD61FD">
      <w:pPr>
        <w:pStyle w:val="Heading2"/>
        <w:rPr>
          <w:rFonts w:ascii="Arial" w:hAnsi="Arial" w:cs="Arial"/>
          <w:sz w:val="24"/>
          <w:szCs w:val="24"/>
        </w:rPr>
      </w:pPr>
      <w:bookmarkStart w:id="2" w:name="_Toc108031564"/>
      <w:r>
        <w:rPr>
          <w:rFonts w:ascii="Arial" w:hAnsi="Arial" w:cs="Arial"/>
          <w:sz w:val="24"/>
          <w:szCs w:val="24"/>
        </w:rPr>
        <w:t xml:space="preserve">1.2 </w:t>
      </w:r>
      <w:r w:rsidR="00D16B34">
        <w:rPr>
          <w:rFonts w:ascii="Arial" w:hAnsi="Arial" w:cs="Arial"/>
          <w:sz w:val="24"/>
          <w:szCs w:val="24"/>
        </w:rPr>
        <w:t>Company overview and background of the study</w:t>
      </w:r>
      <w:bookmarkEnd w:id="2"/>
    </w:p>
    <w:p w14:paraId="23C9D052" w14:textId="77777777" w:rsidR="00AA5D11" w:rsidRDefault="00D16B34" w:rsidP="002F63B1">
      <w:pPr>
        <w:spacing w:line="360" w:lineRule="auto"/>
        <w:jc w:val="both"/>
        <w:rPr>
          <w:rFonts w:ascii="Arial" w:hAnsi="Arial" w:cs="Arial"/>
          <w:sz w:val="24"/>
          <w:szCs w:val="24"/>
        </w:rPr>
      </w:pPr>
      <w:r>
        <w:rPr>
          <w:rFonts w:ascii="Arial" w:hAnsi="Arial" w:cs="Arial"/>
          <w:sz w:val="24"/>
          <w:szCs w:val="24"/>
        </w:rPr>
        <w:t xml:space="preserve">Premier Inn King Cross is </w:t>
      </w:r>
      <w:r w:rsidR="00CB728A">
        <w:rPr>
          <w:rFonts w:ascii="Arial" w:hAnsi="Arial" w:cs="Arial"/>
          <w:sz w:val="24"/>
          <w:szCs w:val="24"/>
        </w:rPr>
        <w:t>a well-known hotel in the UK</w:t>
      </w:r>
      <w:r w:rsidR="00AA5D11">
        <w:rPr>
          <w:rFonts w:ascii="Arial" w:hAnsi="Arial" w:cs="Arial"/>
          <w:sz w:val="24"/>
          <w:szCs w:val="24"/>
        </w:rPr>
        <w:t xml:space="preserve">. The hotel is situated at 26-30 York Way in LondonN1 9AA </w:t>
      </w:r>
      <w:r w:rsidR="00AA5D11" w:rsidRPr="00AA5D11">
        <w:rPr>
          <w:rFonts w:ascii="Arial" w:hAnsi="Arial" w:cs="Arial"/>
          <w:sz w:val="24"/>
          <w:szCs w:val="24"/>
        </w:rPr>
        <w:t>(Premier Inn, 2020)</w:t>
      </w:r>
      <w:r w:rsidR="00AA5D11">
        <w:rPr>
          <w:rFonts w:ascii="Arial" w:hAnsi="Arial" w:cs="Arial"/>
          <w:sz w:val="24"/>
          <w:szCs w:val="24"/>
        </w:rPr>
        <w:t xml:space="preserve">. It will take not more than 10 minutes from British Library to reach the hotel. The excellent location is one of the </w:t>
      </w:r>
      <w:r w:rsidR="00D57289">
        <w:rPr>
          <w:rFonts w:ascii="Arial" w:hAnsi="Arial" w:cs="Arial"/>
          <w:sz w:val="24"/>
          <w:szCs w:val="24"/>
        </w:rPr>
        <w:t>privileges</w:t>
      </w:r>
      <w:r w:rsidR="00AA5D11">
        <w:rPr>
          <w:rFonts w:ascii="Arial" w:hAnsi="Arial" w:cs="Arial"/>
          <w:sz w:val="24"/>
          <w:szCs w:val="24"/>
        </w:rPr>
        <w:t xml:space="preserve"> of the company. It </w:t>
      </w:r>
      <w:r w:rsidR="00312F71" w:rsidRPr="00312F71">
        <w:rPr>
          <w:rFonts w:ascii="Arial" w:hAnsi="Arial" w:cs="Arial"/>
          <w:sz w:val="24"/>
          <w:szCs w:val="24"/>
        </w:rPr>
        <w:t xml:space="preserve">offers large rooms, Hypnos beds, television, Wi-fi, tee/coffee making facilities, pub service, and many more </w:t>
      </w:r>
      <w:r w:rsidR="00C03935">
        <w:rPr>
          <w:rFonts w:ascii="Arial" w:hAnsi="Arial" w:cs="Arial"/>
          <w:sz w:val="24"/>
          <w:szCs w:val="24"/>
        </w:rPr>
        <w:t xml:space="preserve">to give the guests the most comfortable hotel services. </w:t>
      </w:r>
      <w:r w:rsidR="00025309">
        <w:rPr>
          <w:rFonts w:ascii="Arial" w:hAnsi="Arial" w:cs="Arial"/>
          <w:sz w:val="24"/>
          <w:szCs w:val="24"/>
        </w:rPr>
        <w:t xml:space="preserve">It also offers parking facilities, coffee shop service, etc. </w:t>
      </w:r>
    </w:p>
    <w:p w14:paraId="104998A8" w14:textId="77777777" w:rsidR="00226765" w:rsidRDefault="00025309" w:rsidP="002F63B1">
      <w:pPr>
        <w:spacing w:line="360" w:lineRule="auto"/>
        <w:jc w:val="both"/>
        <w:rPr>
          <w:rFonts w:ascii="Arial" w:hAnsi="Arial" w:cs="Arial"/>
          <w:sz w:val="24"/>
          <w:szCs w:val="24"/>
        </w:rPr>
      </w:pPr>
      <w:r>
        <w:rPr>
          <w:rFonts w:ascii="Arial" w:hAnsi="Arial" w:cs="Arial"/>
          <w:sz w:val="24"/>
          <w:szCs w:val="24"/>
        </w:rPr>
        <w:t xml:space="preserve">Premier Inn is well-known for its quality services at reasonable prices across the United Kingdom. </w:t>
      </w:r>
      <w:r w:rsidR="00E4739C">
        <w:rPr>
          <w:rFonts w:ascii="Arial" w:hAnsi="Arial" w:cs="Arial"/>
          <w:sz w:val="24"/>
          <w:szCs w:val="24"/>
        </w:rPr>
        <w:t xml:space="preserve">Premier Inn to make employees satisfied in the workplace has different policies. The </w:t>
      </w:r>
      <w:r w:rsidR="00684C13">
        <w:rPr>
          <w:rFonts w:ascii="Arial" w:hAnsi="Arial" w:cs="Arial"/>
          <w:sz w:val="24"/>
          <w:szCs w:val="24"/>
        </w:rPr>
        <w:t xml:space="preserve">company has an insurance plan, retirement plan, and vacation facilities along with the other basic employment benefits. But the pandemic time has induced the company to make challenging decisions. The company was bound to take the decision like the furlough of its many employees. It cut 1500 jobs in 2021 </w:t>
      </w:r>
      <w:r w:rsidR="00226765">
        <w:rPr>
          <w:rFonts w:ascii="Arial" w:hAnsi="Arial" w:cs="Arial"/>
          <w:sz w:val="24"/>
          <w:szCs w:val="24"/>
        </w:rPr>
        <w:t>and</w:t>
      </w:r>
      <w:r w:rsidR="00684C13">
        <w:rPr>
          <w:rFonts w:ascii="Arial" w:hAnsi="Arial" w:cs="Arial"/>
          <w:sz w:val="24"/>
          <w:szCs w:val="24"/>
        </w:rPr>
        <w:t xml:space="preserve"> it had been </w:t>
      </w:r>
      <w:r w:rsidR="00F15964">
        <w:rPr>
          <w:rFonts w:ascii="Arial" w:hAnsi="Arial" w:cs="Arial"/>
          <w:sz w:val="24"/>
          <w:szCs w:val="24"/>
        </w:rPr>
        <w:t>forecasted</w:t>
      </w:r>
      <w:r w:rsidR="00684C13">
        <w:rPr>
          <w:rFonts w:ascii="Arial" w:hAnsi="Arial" w:cs="Arial"/>
          <w:sz w:val="24"/>
          <w:szCs w:val="24"/>
        </w:rPr>
        <w:t xml:space="preserve"> to cut 6000 jobs in</w:t>
      </w:r>
      <w:r w:rsidR="00F15964">
        <w:rPr>
          <w:rFonts w:ascii="Arial" w:hAnsi="Arial" w:cs="Arial"/>
          <w:sz w:val="24"/>
          <w:szCs w:val="24"/>
        </w:rPr>
        <w:t xml:space="preserve"> 2020 </w:t>
      </w:r>
      <w:r w:rsidR="00F15964" w:rsidRPr="00F15964">
        <w:rPr>
          <w:rFonts w:ascii="Arial" w:hAnsi="Arial" w:cs="Arial"/>
          <w:sz w:val="24"/>
          <w:szCs w:val="24"/>
        </w:rPr>
        <w:t>(Chapman, 2021)</w:t>
      </w:r>
      <w:r w:rsidR="00F15964">
        <w:rPr>
          <w:rFonts w:ascii="Arial" w:hAnsi="Arial" w:cs="Arial"/>
          <w:sz w:val="24"/>
          <w:szCs w:val="24"/>
        </w:rPr>
        <w:t xml:space="preserve">. </w:t>
      </w:r>
      <w:r w:rsidR="00226765">
        <w:rPr>
          <w:rFonts w:ascii="Arial" w:hAnsi="Arial" w:cs="Arial"/>
          <w:sz w:val="24"/>
          <w:szCs w:val="24"/>
        </w:rPr>
        <w:t xml:space="preserve">This was the highly demotivating factor of employee engagement in the workplace in Premier Inn. </w:t>
      </w:r>
    </w:p>
    <w:p w14:paraId="727227B7" w14:textId="77777777" w:rsidR="00025309" w:rsidRDefault="00226765" w:rsidP="00CD61FD">
      <w:pPr>
        <w:pStyle w:val="Heading2"/>
        <w:rPr>
          <w:rFonts w:ascii="Arial" w:hAnsi="Arial" w:cs="Arial"/>
          <w:sz w:val="24"/>
          <w:szCs w:val="24"/>
        </w:rPr>
      </w:pPr>
      <w:r>
        <w:rPr>
          <w:rFonts w:ascii="Arial" w:hAnsi="Arial" w:cs="Arial"/>
          <w:sz w:val="24"/>
          <w:szCs w:val="24"/>
        </w:rPr>
        <w:br w:type="column"/>
      </w:r>
      <w:bookmarkStart w:id="3" w:name="_Toc108031565"/>
      <w:r w:rsidR="00015C8E">
        <w:rPr>
          <w:rFonts w:ascii="Arial" w:hAnsi="Arial" w:cs="Arial"/>
          <w:sz w:val="24"/>
          <w:szCs w:val="24"/>
        </w:rPr>
        <w:lastRenderedPageBreak/>
        <w:t xml:space="preserve">1.3 </w:t>
      </w:r>
      <w:r>
        <w:rPr>
          <w:rFonts w:ascii="Arial" w:hAnsi="Arial" w:cs="Arial"/>
          <w:sz w:val="24"/>
          <w:szCs w:val="24"/>
        </w:rPr>
        <w:t>Scope of the Study</w:t>
      </w:r>
      <w:bookmarkEnd w:id="3"/>
    </w:p>
    <w:p w14:paraId="206A8AA6" w14:textId="77777777" w:rsidR="00057891" w:rsidRDefault="00226765" w:rsidP="002F63B1">
      <w:pPr>
        <w:spacing w:line="360" w:lineRule="auto"/>
        <w:jc w:val="both"/>
        <w:rPr>
          <w:rFonts w:ascii="Arial" w:hAnsi="Arial" w:cs="Arial"/>
          <w:sz w:val="24"/>
          <w:szCs w:val="24"/>
        </w:rPr>
      </w:pPr>
      <w:r>
        <w:rPr>
          <w:rFonts w:ascii="Arial" w:hAnsi="Arial" w:cs="Arial"/>
          <w:sz w:val="24"/>
          <w:szCs w:val="24"/>
        </w:rPr>
        <w:t>During the pandemic time, the employees of Premier Inn had to go through different changes. The pandemic has created different psychological and economic pressure on the employment sector</w:t>
      </w:r>
      <w:r w:rsidR="001F737F">
        <w:rPr>
          <w:rFonts w:ascii="Arial" w:hAnsi="Arial" w:cs="Arial"/>
          <w:sz w:val="24"/>
          <w:szCs w:val="24"/>
        </w:rPr>
        <w:t xml:space="preserve"> </w:t>
      </w:r>
      <w:r w:rsidR="00CC1921" w:rsidRPr="00CC1921">
        <w:rPr>
          <w:rFonts w:ascii="Arial" w:hAnsi="Arial" w:cs="Arial"/>
          <w:sz w:val="24"/>
          <w:szCs w:val="24"/>
        </w:rPr>
        <w:t>(S</w:t>
      </w:r>
      <w:r w:rsidR="001F737F">
        <w:rPr>
          <w:rFonts w:ascii="Arial" w:hAnsi="Arial" w:cs="Arial"/>
          <w:sz w:val="24"/>
          <w:szCs w:val="24"/>
        </w:rPr>
        <w:t xml:space="preserve">taboulis </w:t>
      </w:r>
      <w:r w:rsidR="00CC1921" w:rsidRPr="00CC1921">
        <w:rPr>
          <w:rFonts w:ascii="Arial" w:hAnsi="Arial" w:cs="Arial"/>
          <w:sz w:val="24"/>
          <w:szCs w:val="24"/>
        </w:rPr>
        <w:t>and L</w:t>
      </w:r>
      <w:r w:rsidR="001F737F">
        <w:rPr>
          <w:rFonts w:ascii="Arial" w:hAnsi="Arial" w:cs="Arial"/>
          <w:sz w:val="24"/>
          <w:szCs w:val="24"/>
        </w:rPr>
        <w:t>azaridou</w:t>
      </w:r>
      <w:r w:rsidR="00CC1921" w:rsidRPr="00CC1921">
        <w:rPr>
          <w:rFonts w:ascii="Arial" w:hAnsi="Arial" w:cs="Arial"/>
          <w:sz w:val="24"/>
          <w:szCs w:val="24"/>
        </w:rPr>
        <w:t>, 2020)</w:t>
      </w:r>
      <w:r>
        <w:rPr>
          <w:rFonts w:ascii="Arial" w:hAnsi="Arial" w:cs="Arial"/>
          <w:sz w:val="24"/>
          <w:szCs w:val="24"/>
        </w:rPr>
        <w:t xml:space="preserve">. </w:t>
      </w:r>
      <w:r w:rsidR="00057891">
        <w:rPr>
          <w:rFonts w:ascii="Arial" w:hAnsi="Arial" w:cs="Arial"/>
          <w:sz w:val="24"/>
          <w:szCs w:val="24"/>
        </w:rPr>
        <w:t>The challenging</w:t>
      </w:r>
      <w:r>
        <w:rPr>
          <w:rFonts w:ascii="Arial" w:hAnsi="Arial" w:cs="Arial"/>
          <w:sz w:val="24"/>
          <w:szCs w:val="24"/>
        </w:rPr>
        <w:t xml:space="preserve"> situation created by the pandemic in the work environment has reduced employee workplace engagement. </w:t>
      </w:r>
      <w:r w:rsidR="00057891">
        <w:rPr>
          <w:rFonts w:ascii="Arial" w:hAnsi="Arial" w:cs="Arial"/>
          <w:sz w:val="24"/>
          <w:szCs w:val="24"/>
        </w:rPr>
        <w:t>A</w:t>
      </w:r>
      <w:r>
        <w:rPr>
          <w:rFonts w:ascii="Arial" w:hAnsi="Arial" w:cs="Arial"/>
          <w:sz w:val="24"/>
          <w:szCs w:val="24"/>
        </w:rPr>
        <w:t xml:space="preserve"> study by G</w:t>
      </w:r>
      <w:r w:rsidR="00CC1921">
        <w:rPr>
          <w:rFonts w:ascii="Arial" w:hAnsi="Arial" w:cs="Arial"/>
          <w:sz w:val="24"/>
          <w:szCs w:val="24"/>
        </w:rPr>
        <w:t>allup</w:t>
      </w:r>
      <w:r>
        <w:rPr>
          <w:rFonts w:ascii="Arial" w:hAnsi="Arial" w:cs="Arial"/>
          <w:sz w:val="24"/>
          <w:szCs w:val="24"/>
        </w:rPr>
        <w:t xml:space="preserve"> shows that</w:t>
      </w:r>
      <w:r w:rsidR="00057891">
        <w:rPr>
          <w:rFonts w:ascii="Arial" w:hAnsi="Arial" w:cs="Arial"/>
          <w:sz w:val="24"/>
          <w:szCs w:val="24"/>
        </w:rPr>
        <w:t xml:space="preserve"> team engagement</w:t>
      </w:r>
      <w:r w:rsidR="00AB502F">
        <w:rPr>
          <w:rFonts w:ascii="Arial" w:hAnsi="Arial" w:cs="Arial"/>
          <w:sz w:val="24"/>
          <w:szCs w:val="24"/>
        </w:rPr>
        <w:t xml:space="preserve"> </w:t>
      </w:r>
      <w:r w:rsidR="00057891">
        <w:rPr>
          <w:rFonts w:ascii="Arial" w:hAnsi="Arial" w:cs="Arial"/>
          <w:sz w:val="24"/>
          <w:szCs w:val="24"/>
        </w:rPr>
        <w:t xml:space="preserve">gives 21% more profitability than an unengaged one </w:t>
      </w:r>
      <w:r w:rsidR="00057891" w:rsidRPr="00057891">
        <w:rPr>
          <w:rFonts w:ascii="Arial" w:hAnsi="Arial" w:cs="Arial"/>
          <w:sz w:val="24"/>
          <w:szCs w:val="24"/>
        </w:rPr>
        <w:t>(Harter and Mann, 2017)</w:t>
      </w:r>
      <w:r w:rsidR="00057891">
        <w:rPr>
          <w:rFonts w:ascii="Arial" w:hAnsi="Arial" w:cs="Arial"/>
          <w:sz w:val="24"/>
          <w:szCs w:val="24"/>
        </w:rPr>
        <w:t xml:space="preserve">. Considering the post-pandemic workplace changes in Premier Inn, the study’s focus will be as follows. </w:t>
      </w:r>
    </w:p>
    <w:p w14:paraId="3255BCD3" w14:textId="77777777" w:rsidR="00057891" w:rsidRDefault="00057891" w:rsidP="00057891">
      <w:pPr>
        <w:pStyle w:val="ListParagraph"/>
        <w:numPr>
          <w:ilvl w:val="0"/>
          <w:numId w:val="3"/>
        </w:numPr>
        <w:spacing w:line="360" w:lineRule="auto"/>
        <w:jc w:val="both"/>
        <w:rPr>
          <w:rFonts w:ascii="Arial" w:hAnsi="Arial" w:cs="Arial"/>
          <w:sz w:val="24"/>
          <w:szCs w:val="24"/>
        </w:rPr>
      </w:pPr>
      <w:r w:rsidRPr="00057891">
        <w:rPr>
          <w:rFonts w:ascii="Arial" w:hAnsi="Arial" w:cs="Arial"/>
          <w:sz w:val="24"/>
          <w:szCs w:val="24"/>
        </w:rPr>
        <w:t xml:space="preserve">Determinants of employee engagement in the workplace during this post-pandemic time. </w:t>
      </w:r>
    </w:p>
    <w:p w14:paraId="1E39BF2D" w14:textId="77777777" w:rsidR="00057891" w:rsidRDefault="00057891" w:rsidP="0005789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Impact of the workplace changes on employee motivation and engagement. </w:t>
      </w:r>
    </w:p>
    <w:p w14:paraId="2867D0A1" w14:textId="77777777" w:rsidR="00057891" w:rsidRDefault="00057891" w:rsidP="00057891">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The embracement and adaptation to the workplace changes. </w:t>
      </w:r>
    </w:p>
    <w:p w14:paraId="31BB7B91" w14:textId="77777777" w:rsidR="00015C8E" w:rsidRDefault="00756664" w:rsidP="00756664">
      <w:pPr>
        <w:spacing w:line="360" w:lineRule="auto"/>
        <w:jc w:val="both"/>
        <w:rPr>
          <w:rFonts w:ascii="Arial" w:hAnsi="Arial" w:cs="Arial"/>
          <w:sz w:val="24"/>
          <w:szCs w:val="24"/>
        </w:rPr>
      </w:pPr>
      <w:r>
        <w:rPr>
          <w:rFonts w:ascii="Arial" w:hAnsi="Arial" w:cs="Arial"/>
          <w:sz w:val="24"/>
          <w:szCs w:val="24"/>
        </w:rPr>
        <w:t>The study will focus on analysing both primary and secondary data to bring the depth insights into the study objectives in Premier Inn.</w:t>
      </w:r>
    </w:p>
    <w:p w14:paraId="008043AB" w14:textId="77777777" w:rsidR="00015C8E" w:rsidRDefault="00015C8E" w:rsidP="00CC1921">
      <w:pPr>
        <w:pStyle w:val="Heading1"/>
        <w:rPr>
          <w:rFonts w:ascii="Arial" w:hAnsi="Arial" w:cs="Arial"/>
          <w:sz w:val="24"/>
          <w:szCs w:val="24"/>
        </w:rPr>
      </w:pPr>
      <w:r>
        <w:rPr>
          <w:rFonts w:ascii="Arial" w:hAnsi="Arial" w:cs="Arial"/>
          <w:sz w:val="24"/>
          <w:szCs w:val="24"/>
        </w:rPr>
        <w:br w:type="column"/>
      </w:r>
      <w:bookmarkStart w:id="4" w:name="_Toc108031566"/>
      <w:r>
        <w:rPr>
          <w:rFonts w:ascii="Arial" w:hAnsi="Arial" w:cs="Arial"/>
          <w:sz w:val="24"/>
          <w:szCs w:val="24"/>
        </w:rPr>
        <w:lastRenderedPageBreak/>
        <w:t>2.0 Methodology and Discussion</w:t>
      </w:r>
      <w:bookmarkEnd w:id="4"/>
    </w:p>
    <w:p w14:paraId="53B0B05E" w14:textId="77777777" w:rsidR="00015C8E" w:rsidRDefault="00015C8E" w:rsidP="00517269">
      <w:pPr>
        <w:pStyle w:val="Heading2"/>
        <w:rPr>
          <w:rFonts w:ascii="Arial" w:hAnsi="Arial" w:cs="Arial"/>
          <w:sz w:val="24"/>
          <w:szCs w:val="24"/>
        </w:rPr>
      </w:pPr>
      <w:bookmarkStart w:id="5" w:name="_Toc108031567"/>
      <w:r>
        <w:rPr>
          <w:rFonts w:ascii="Arial" w:hAnsi="Arial" w:cs="Arial"/>
          <w:sz w:val="24"/>
          <w:szCs w:val="24"/>
        </w:rPr>
        <w:t>2.1 Employee engagement</w:t>
      </w:r>
      <w:bookmarkEnd w:id="5"/>
    </w:p>
    <w:p w14:paraId="3C6AD74C" w14:textId="77777777" w:rsidR="00015C8E" w:rsidRDefault="00D67F99" w:rsidP="00756664">
      <w:pPr>
        <w:spacing w:line="360" w:lineRule="auto"/>
        <w:jc w:val="both"/>
        <w:rPr>
          <w:rFonts w:ascii="Arial" w:hAnsi="Arial" w:cs="Arial"/>
          <w:sz w:val="24"/>
          <w:szCs w:val="24"/>
        </w:rPr>
      </w:pPr>
      <w:r>
        <w:rPr>
          <w:rFonts w:ascii="Arial" w:hAnsi="Arial" w:cs="Arial"/>
          <w:sz w:val="24"/>
          <w:szCs w:val="24"/>
        </w:rPr>
        <w:t>The level of passion of the employees toward the workplace refers the employee engagement</w:t>
      </w:r>
      <w:r w:rsidR="00AB502F">
        <w:rPr>
          <w:rFonts w:ascii="Arial" w:hAnsi="Arial" w:cs="Arial"/>
          <w:sz w:val="24"/>
          <w:szCs w:val="24"/>
        </w:rPr>
        <w:t xml:space="preserve"> </w:t>
      </w:r>
      <w:r w:rsidR="00CC1921" w:rsidRPr="00CC1921">
        <w:rPr>
          <w:rFonts w:ascii="Arial" w:hAnsi="Arial" w:cs="Arial"/>
          <w:sz w:val="24"/>
          <w:szCs w:val="24"/>
        </w:rPr>
        <w:t>(Kocherlakota, 2017)</w:t>
      </w:r>
      <w:r>
        <w:rPr>
          <w:rFonts w:ascii="Arial" w:hAnsi="Arial" w:cs="Arial"/>
          <w:sz w:val="24"/>
          <w:szCs w:val="24"/>
        </w:rPr>
        <w:t xml:space="preserve">. Highly engaged </w:t>
      </w:r>
      <w:r w:rsidR="00CB3A55">
        <w:rPr>
          <w:rFonts w:ascii="Arial" w:hAnsi="Arial" w:cs="Arial"/>
          <w:sz w:val="24"/>
          <w:szCs w:val="24"/>
        </w:rPr>
        <w:t xml:space="preserve">employees show a high level of dedication and enthusiasm toward their companies. </w:t>
      </w:r>
      <w:r>
        <w:rPr>
          <w:rFonts w:ascii="Arial" w:hAnsi="Arial" w:cs="Arial"/>
          <w:sz w:val="24"/>
          <w:szCs w:val="24"/>
        </w:rPr>
        <w:t xml:space="preserve">Employee engagement has a high influence on the productivity and profitability of a business. </w:t>
      </w:r>
      <w:r w:rsidR="00CB728A">
        <w:rPr>
          <w:rFonts w:ascii="Arial" w:hAnsi="Arial" w:cs="Arial"/>
          <w:sz w:val="24"/>
          <w:szCs w:val="24"/>
        </w:rPr>
        <w:t xml:space="preserve">A study by </w:t>
      </w:r>
      <w:r w:rsidR="00CB728A" w:rsidRPr="00CB728A">
        <w:rPr>
          <w:rFonts w:ascii="Arial" w:hAnsi="Arial" w:cs="Arial"/>
          <w:sz w:val="24"/>
          <w:szCs w:val="24"/>
        </w:rPr>
        <w:t xml:space="preserve">Gallup Inc, </w:t>
      </w:r>
      <w:r w:rsidR="00CB728A">
        <w:rPr>
          <w:rFonts w:ascii="Arial" w:hAnsi="Arial" w:cs="Arial"/>
          <w:sz w:val="24"/>
          <w:szCs w:val="24"/>
        </w:rPr>
        <w:t>(</w:t>
      </w:r>
      <w:r w:rsidR="00CB728A" w:rsidRPr="00CB728A">
        <w:rPr>
          <w:rFonts w:ascii="Arial" w:hAnsi="Arial" w:cs="Arial"/>
          <w:sz w:val="24"/>
          <w:szCs w:val="24"/>
        </w:rPr>
        <w:t>2021)</w:t>
      </w:r>
      <w:r w:rsidR="00CB728A">
        <w:rPr>
          <w:rFonts w:ascii="Arial" w:hAnsi="Arial" w:cs="Arial"/>
          <w:sz w:val="24"/>
          <w:szCs w:val="24"/>
        </w:rPr>
        <w:t xml:space="preserve"> shows that engaged employees are 21% more productive than disengaged one. </w:t>
      </w:r>
      <w:r w:rsidR="00CB3A55">
        <w:rPr>
          <w:rFonts w:ascii="Arial" w:hAnsi="Arial" w:cs="Arial"/>
          <w:sz w:val="24"/>
          <w:szCs w:val="24"/>
        </w:rPr>
        <w:t>Lack of employee engagement can also increase the employee turnover</w:t>
      </w:r>
      <w:r w:rsidR="009F01C8">
        <w:rPr>
          <w:rFonts w:ascii="Arial" w:hAnsi="Arial" w:cs="Arial"/>
          <w:sz w:val="24"/>
          <w:szCs w:val="24"/>
        </w:rPr>
        <w:t xml:space="preserve"> rate which is not expected by any company. The high job cutting and furlough during the pandemic time has increased employee disengaged. </w:t>
      </w:r>
      <w:r w:rsidR="00FA0261">
        <w:rPr>
          <w:rFonts w:ascii="Arial" w:hAnsi="Arial" w:cs="Arial"/>
          <w:sz w:val="24"/>
          <w:szCs w:val="24"/>
        </w:rPr>
        <w:t>Ensuring the mental health of the employees in this critical time is challenging for any company</w:t>
      </w:r>
      <w:r w:rsidR="00CB728A">
        <w:rPr>
          <w:rFonts w:ascii="Arial" w:hAnsi="Arial" w:cs="Arial"/>
          <w:sz w:val="24"/>
          <w:szCs w:val="24"/>
        </w:rPr>
        <w:t xml:space="preserve"> </w:t>
      </w:r>
      <w:r w:rsidR="007E3204" w:rsidRPr="007E3204">
        <w:rPr>
          <w:rFonts w:ascii="Arial" w:hAnsi="Arial" w:cs="Arial"/>
          <w:sz w:val="24"/>
          <w:szCs w:val="24"/>
        </w:rPr>
        <w:t xml:space="preserve">(Lewis </w:t>
      </w:r>
      <w:r w:rsidR="007E3204" w:rsidRPr="00850E17">
        <w:rPr>
          <w:rFonts w:ascii="Arial" w:hAnsi="Arial" w:cs="Arial"/>
          <w:i/>
          <w:sz w:val="24"/>
          <w:szCs w:val="24"/>
        </w:rPr>
        <w:t>et al.</w:t>
      </w:r>
      <w:r w:rsidR="007E3204" w:rsidRPr="007E3204">
        <w:rPr>
          <w:rFonts w:ascii="Arial" w:hAnsi="Arial" w:cs="Arial"/>
          <w:sz w:val="24"/>
          <w:szCs w:val="24"/>
        </w:rPr>
        <w:t xml:space="preserve"> 2021)</w:t>
      </w:r>
      <w:r w:rsidR="00FA0261">
        <w:rPr>
          <w:rFonts w:ascii="Arial" w:hAnsi="Arial" w:cs="Arial"/>
          <w:sz w:val="24"/>
          <w:szCs w:val="24"/>
        </w:rPr>
        <w:t xml:space="preserve">. </w:t>
      </w:r>
      <w:r w:rsidR="00D90335">
        <w:rPr>
          <w:rFonts w:ascii="Arial" w:hAnsi="Arial" w:cs="Arial"/>
          <w:sz w:val="24"/>
          <w:szCs w:val="24"/>
        </w:rPr>
        <w:t>Businesses</w:t>
      </w:r>
      <w:r w:rsidR="00FA0261">
        <w:rPr>
          <w:rFonts w:ascii="Arial" w:hAnsi="Arial" w:cs="Arial"/>
          <w:sz w:val="24"/>
          <w:szCs w:val="24"/>
        </w:rPr>
        <w:t xml:space="preserve"> have embraced different workplace changes to keep their employees motivated and energetic</w:t>
      </w:r>
      <w:r w:rsidR="00116C34">
        <w:rPr>
          <w:rFonts w:ascii="Arial" w:hAnsi="Arial" w:cs="Arial"/>
          <w:sz w:val="24"/>
          <w:szCs w:val="24"/>
        </w:rPr>
        <w:t xml:space="preserve"> after the post-pandemic renovation time. </w:t>
      </w:r>
      <w:r w:rsidR="00F322FA">
        <w:rPr>
          <w:rFonts w:ascii="Arial" w:hAnsi="Arial" w:cs="Arial"/>
          <w:sz w:val="24"/>
          <w:szCs w:val="24"/>
        </w:rPr>
        <w:t xml:space="preserve">For example, Premier Inn induced a new way of greetings in the workplace, where employees keep hand on their heart, smile, lean forward, and maintain eye contact. </w:t>
      </w:r>
      <w:r w:rsidR="00116C34">
        <w:rPr>
          <w:rFonts w:ascii="Arial" w:hAnsi="Arial" w:cs="Arial"/>
          <w:sz w:val="24"/>
          <w:szCs w:val="24"/>
        </w:rPr>
        <w:t xml:space="preserve">Premier Inn a bigger company also has brought many changes in its workplace to make employees feel </w:t>
      </w:r>
      <w:r w:rsidR="006738E9">
        <w:rPr>
          <w:rFonts w:ascii="Arial" w:hAnsi="Arial" w:cs="Arial"/>
          <w:sz w:val="24"/>
          <w:szCs w:val="24"/>
        </w:rPr>
        <w:t>secure</w:t>
      </w:r>
      <w:r w:rsidR="00116C34">
        <w:rPr>
          <w:rFonts w:ascii="Arial" w:hAnsi="Arial" w:cs="Arial"/>
          <w:sz w:val="24"/>
          <w:szCs w:val="24"/>
        </w:rPr>
        <w:t xml:space="preserve"> and safe in this </w:t>
      </w:r>
      <w:r w:rsidR="006738E9">
        <w:rPr>
          <w:rFonts w:ascii="Arial" w:hAnsi="Arial" w:cs="Arial"/>
          <w:sz w:val="24"/>
          <w:szCs w:val="24"/>
        </w:rPr>
        <w:t>post-pandemic</w:t>
      </w:r>
      <w:r w:rsidR="00116C34">
        <w:rPr>
          <w:rFonts w:ascii="Arial" w:hAnsi="Arial" w:cs="Arial"/>
          <w:sz w:val="24"/>
          <w:szCs w:val="24"/>
        </w:rPr>
        <w:t xml:space="preserve"> time. </w:t>
      </w:r>
    </w:p>
    <w:p w14:paraId="69D2590C" w14:textId="77777777" w:rsidR="00015C8E" w:rsidRDefault="00015C8E" w:rsidP="00CD61FD">
      <w:pPr>
        <w:pStyle w:val="Heading2"/>
        <w:rPr>
          <w:rFonts w:ascii="Arial" w:hAnsi="Arial" w:cs="Arial"/>
          <w:sz w:val="24"/>
          <w:szCs w:val="24"/>
        </w:rPr>
      </w:pPr>
      <w:bookmarkStart w:id="6" w:name="_Toc108031568"/>
      <w:r>
        <w:rPr>
          <w:rFonts w:ascii="Arial" w:hAnsi="Arial" w:cs="Arial"/>
          <w:sz w:val="24"/>
          <w:szCs w:val="24"/>
        </w:rPr>
        <w:t>2.2 Benefits of employee engagement</w:t>
      </w:r>
      <w:bookmarkEnd w:id="6"/>
    </w:p>
    <w:p w14:paraId="45AF046A" w14:textId="77777777" w:rsidR="006738E9" w:rsidRDefault="006738E9" w:rsidP="00756664">
      <w:pPr>
        <w:spacing w:line="360" w:lineRule="auto"/>
        <w:jc w:val="both"/>
        <w:rPr>
          <w:rFonts w:ascii="Arial" w:hAnsi="Arial" w:cs="Arial"/>
          <w:sz w:val="24"/>
          <w:szCs w:val="24"/>
        </w:rPr>
      </w:pPr>
      <w:r>
        <w:rPr>
          <w:rFonts w:ascii="Arial" w:hAnsi="Arial" w:cs="Arial"/>
          <w:sz w:val="24"/>
          <w:szCs w:val="24"/>
        </w:rPr>
        <w:t xml:space="preserve">Human resources are the driving force for any business’s organizational success. To make a business organisation successful there needs greater idea generation, productivity, </w:t>
      </w:r>
      <w:r w:rsidR="00F322FA">
        <w:rPr>
          <w:rFonts w:ascii="Arial" w:hAnsi="Arial" w:cs="Arial"/>
          <w:sz w:val="24"/>
          <w:szCs w:val="24"/>
        </w:rPr>
        <w:t xml:space="preserve">and </w:t>
      </w:r>
      <w:r>
        <w:rPr>
          <w:rFonts w:ascii="Arial" w:hAnsi="Arial" w:cs="Arial"/>
          <w:sz w:val="24"/>
          <w:szCs w:val="24"/>
        </w:rPr>
        <w:t xml:space="preserve">handling </w:t>
      </w:r>
      <w:r w:rsidR="00850E17">
        <w:rPr>
          <w:rFonts w:ascii="Arial" w:hAnsi="Arial" w:cs="Arial"/>
          <w:sz w:val="24"/>
          <w:szCs w:val="24"/>
        </w:rPr>
        <w:t xml:space="preserve">of </w:t>
      </w:r>
      <w:r>
        <w:rPr>
          <w:rFonts w:ascii="Arial" w:hAnsi="Arial" w:cs="Arial"/>
          <w:sz w:val="24"/>
          <w:szCs w:val="24"/>
        </w:rPr>
        <w:t>problems and challenges</w:t>
      </w:r>
      <w:r w:rsidR="00850E17">
        <w:rPr>
          <w:rFonts w:ascii="Arial" w:hAnsi="Arial" w:cs="Arial"/>
          <w:sz w:val="24"/>
          <w:szCs w:val="24"/>
        </w:rPr>
        <w:t xml:space="preserve">. </w:t>
      </w:r>
      <w:r w:rsidR="00C83D88" w:rsidRPr="00C83D88">
        <w:rPr>
          <w:rFonts w:ascii="Arial" w:hAnsi="Arial" w:cs="Arial"/>
          <w:sz w:val="24"/>
          <w:szCs w:val="24"/>
        </w:rPr>
        <w:t>(Jones and Martain, 2014)</w:t>
      </w:r>
      <w:r w:rsidR="00C83D88">
        <w:rPr>
          <w:rFonts w:ascii="Arial" w:hAnsi="Arial" w:cs="Arial"/>
          <w:sz w:val="24"/>
          <w:szCs w:val="24"/>
        </w:rPr>
        <w:t>.</w:t>
      </w:r>
      <w:r w:rsidR="00850E17">
        <w:rPr>
          <w:rFonts w:ascii="Arial" w:hAnsi="Arial" w:cs="Arial"/>
          <w:sz w:val="24"/>
          <w:szCs w:val="24"/>
        </w:rPr>
        <w:t xml:space="preserve"> </w:t>
      </w:r>
      <w:r w:rsidR="00590D7E">
        <w:rPr>
          <w:rFonts w:ascii="Arial" w:hAnsi="Arial" w:cs="Arial"/>
          <w:sz w:val="24"/>
          <w:szCs w:val="24"/>
        </w:rPr>
        <w:t xml:space="preserve">An engaged employee can benefit a business organisation in many ways. The benefits of employee engagement for any organisation are as follows. </w:t>
      </w:r>
    </w:p>
    <w:p w14:paraId="6649354A" w14:textId="77777777" w:rsidR="00F12827" w:rsidRPr="00FD68D1" w:rsidRDefault="00590D7E" w:rsidP="00756664">
      <w:pPr>
        <w:spacing w:line="360" w:lineRule="auto"/>
        <w:jc w:val="both"/>
        <w:rPr>
          <w:rFonts w:ascii="Arial" w:hAnsi="Arial" w:cs="Arial"/>
          <w:b/>
          <w:sz w:val="24"/>
          <w:szCs w:val="24"/>
        </w:rPr>
      </w:pPr>
      <w:r w:rsidRPr="00FD68D1">
        <w:rPr>
          <w:rFonts w:ascii="Arial" w:hAnsi="Arial" w:cs="Arial"/>
          <w:b/>
          <w:sz w:val="24"/>
          <w:szCs w:val="24"/>
        </w:rPr>
        <w:t>Lower employee turnover rate</w:t>
      </w:r>
    </w:p>
    <w:p w14:paraId="218E4F78" w14:textId="77777777" w:rsidR="00F12827" w:rsidRDefault="00F12827" w:rsidP="00756664">
      <w:pPr>
        <w:spacing w:line="360" w:lineRule="auto"/>
        <w:jc w:val="both"/>
        <w:rPr>
          <w:rFonts w:ascii="Arial" w:hAnsi="Arial" w:cs="Arial"/>
          <w:sz w:val="24"/>
          <w:szCs w:val="24"/>
        </w:rPr>
      </w:pPr>
      <w:r>
        <w:rPr>
          <w:rFonts w:ascii="Arial" w:hAnsi="Arial" w:cs="Arial"/>
          <w:sz w:val="24"/>
          <w:szCs w:val="24"/>
        </w:rPr>
        <w:t xml:space="preserve">Employee engagement </w:t>
      </w:r>
      <w:r w:rsidR="001E7EEC">
        <w:rPr>
          <w:rFonts w:ascii="Arial" w:hAnsi="Arial" w:cs="Arial"/>
          <w:sz w:val="24"/>
          <w:szCs w:val="24"/>
        </w:rPr>
        <w:t>increases</w:t>
      </w:r>
      <w:r>
        <w:rPr>
          <w:rFonts w:ascii="Arial" w:hAnsi="Arial" w:cs="Arial"/>
          <w:sz w:val="24"/>
          <w:szCs w:val="24"/>
        </w:rPr>
        <w:t xml:space="preserve"> the dedication level of employees </w:t>
      </w:r>
      <w:r w:rsidR="001E7EEC">
        <w:rPr>
          <w:rFonts w:ascii="Arial" w:hAnsi="Arial" w:cs="Arial"/>
          <w:sz w:val="24"/>
          <w:szCs w:val="24"/>
        </w:rPr>
        <w:t>toward a company which ultimately increases the employee retention rate</w:t>
      </w:r>
      <w:r w:rsidR="00A3458C">
        <w:rPr>
          <w:rFonts w:ascii="Arial" w:hAnsi="Arial" w:cs="Arial"/>
          <w:sz w:val="24"/>
          <w:szCs w:val="24"/>
        </w:rPr>
        <w:t xml:space="preserve"> </w:t>
      </w:r>
      <w:r w:rsidR="00C83D88" w:rsidRPr="00C83D88">
        <w:rPr>
          <w:rFonts w:ascii="Arial" w:hAnsi="Arial" w:cs="Arial"/>
          <w:sz w:val="24"/>
          <w:szCs w:val="24"/>
        </w:rPr>
        <w:t>(S</w:t>
      </w:r>
      <w:r w:rsidR="00A3458C">
        <w:rPr>
          <w:rFonts w:ascii="Arial" w:hAnsi="Arial" w:cs="Arial"/>
          <w:sz w:val="24"/>
          <w:szCs w:val="24"/>
        </w:rPr>
        <w:t xml:space="preserve">warnalatha </w:t>
      </w:r>
      <w:r w:rsidR="00C83D88" w:rsidRPr="00C83D88">
        <w:rPr>
          <w:rFonts w:ascii="Arial" w:hAnsi="Arial" w:cs="Arial"/>
          <w:sz w:val="24"/>
          <w:szCs w:val="24"/>
        </w:rPr>
        <w:t>and P</w:t>
      </w:r>
      <w:r w:rsidR="00A3458C">
        <w:rPr>
          <w:rFonts w:ascii="Arial" w:hAnsi="Arial" w:cs="Arial"/>
          <w:sz w:val="24"/>
          <w:szCs w:val="24"/>
        </w:rPr>
        <w:t>rasanna</w:t>
      </w:r>
      <w:r w:rsidR="00C83D88" w:rsidRPr="00C83D88">
        <w:rPr>
          <w:rFonts w:ascii="Arial" w:hAnsi="Arial" w:cs="Arial"/>
          <w:sz w:val="24"/>
          <w:szCs w:val="24"/>
        </w:rPr>
        <w:t>, 2011)</w:t>
      </w:r>
      <w:r w:rsidR="001E7EEC">
        <w:rPr>
          <w:rFonts w:ascii="Arial" w:hAnsi="Arial" w:cs="Arial"/>
          <w:sz w:val="24"/>
          <w:szCs w:val="24"/>
        </w:rPr>
        <w:t xml:space="preserve">. </w:t>
      </w:r>
      <w:r w:rsidR="00DB785F">
        <w:rPr>
          <w:rFonts w:ascii="Arial" w:hAnsi="Arial" w:cs="Arial"/>
          <w:sz w:val="24"/>
          <w:szCs w:val="24"/>
        </w:rPr>
        <w:t>A report by Gallup showed that when disengaged employees are more tend to look for new opportunities whereas employees with high engagement love to stay within the organisation. The report showed that 73% of disengaged employees will shift their jobs if they get better opportunities whereas the rate is only 37% among engaged employees</w:t>
      </w:r>
      <w:r w:rsidR="00A3458C">
        <w:rPr>
          <w:rFonts w:ascii="Arial" w:hAnsi="Arial" w:cs="Arial"/>
          <w:sz w:val="24"/>
          <w:szCs w:val="24"/>
        </w:rPr>
        <w:t xml:space="preserve"> </w:t>
      </w:r>
      <w:r w:rsidR="00A169F2" w:rsidRPr="00A169F2">
        <w:rPr>
          <w:rFonts w:ascii="Arial" w:hAnsi="Arial" w:cs="Arial"/>
          <w:sz w:val="24"/>
          <w:szCs w:val="24"/>
        </w:rPr>
        <w:t>(Gallup Inc, 2013)</w:t>
      </w:r>
      <w:r w:rsidR="00DB785F">
        <w:rPr>
          <w:rFonts w:ascii="Arial" w:hAnsi="Arial" w:cs="Arial"/>
          <w:sz w:val="24"/>
          <w:szCs w:val="24"/>
        </w:rPr>
        <w:t xml:space="preserve">. </w:t>
      </w:r>
    </w:p>
    <w:p w14:paraId="6B8B8489" w14:textId="77777777" w:rsidR="00472FAE" w:rsidRPr="00FD68D1" w:rsidRDefault="00472FAE" w:rsidP="00756664">
      <w:pPr>
        <w:spacing w:line="360" w:lineRule="auto"/>
        <w:jc w:val="both"/>
        <w:rPr>
          <w:rFonts w:ascii="Arial" w:hAnsi="Arial" w:cs="Arial"/>
          <w:b/>
          <w:sz w:val="24"/>
          <w:szCs w:val="24"/>
        </w:rPr>
      </w:pPr>
      <w:r w:rsidRPr="00FD68D1">
        <w:rPr>
          <w:rFonts w:ascii="Arial" w:hAnsi="Arial" w:cs="Arial"/>
          <w:b/>
          <w:sz w:val="24"/>
          <w:szCs w:val="24"/>
        </w:rPr>
        <w:t xml:space="preserve">Better quality and higher productivity </w:t>
      </w:r>
    </w:p>
    <w:p w14:paraId="626862B8" w14:textId="4E4CDE30" w:rsidR="00472FAE" w:rsidRDefault="00472FAE" w:rsidP="00756664">
      <w:pPr>
        <w:spacing w:line="360" w:lineRule="auto"/>
        <w:jc w:val="both"/>
        <w:rPr>
          <w:rFonts w:ascii="Arial" w:hAnsi="Arial" w:cs="Arial"/>
          <w:sz w:val="24"/>
          <w:szCs w:val="24"/>
        </w:rPr>
      </w:pPr>
      <w:r>
        <w:rPr>
          <w:rFonts w:ascii="Arial" w:hAnsi="Arial" w:cs="Arial"/>
          <w:sz w:val="24"/>
          <w:szCs w:val="24"/>
        </w:rPr>
        <w:lastRenderedPageBreak/>
        <w:t xml:space="preserve">The sincerity of engaged employees is relatively higher than employees with low </w:t>
      </w:r>
      <w:r w:rsidR="008907AC">
        <w:rPr>
          <w:rFonts w:ascii="Arial" w:hAnsi="Arial" w:cs="Arial"/>
          <w:sz w:val="24"/>
          <w:szCs w:val="24"/>
        </w:rPr>
        <w:t>engagement. It</w:t>
      </w:r>
      <w:r w:rsidR="00860025">
        <w:rPr>
          <w:rFonts w:ascii="Arial" w:hAnsi="Arial" w:cs="Arial"/>
          <w:sz w:val="24"/>
          <w:szCs w:val="24"/>
        </w:rPr>
        <w:t xml:space="preserve"> works as the driving force that encourages employees to give their best to the company. It also discourages absenteeism among the workers</w:t>
      </w:r>
      <w:r w:rsidR="008F4BF4">
        <w:rPr>
          <w:rFonts w:ascii="Arial" w:hAnsi="Arial" w:cs="Arial"/>
          <w:sz w:val="24"/>
          <w:szCs w:val="24"/>
        </w:rPr>
        <w:t xml:space="preserve"> </w:t>
      </w:r>
      <w:r w:rsidR="00A169F2" w:rsidRPr="00A169F2">
        <w:rPr>
          <w:rFonts w:ascii="Arial" w:hAnsi="Arial" w:cs="Arial"/>
          <w:sz w:val="24"/>
          <w:szCs w:val="24"/>
        </w:rPr>
        <w:t>(Hoxsey, 2010)</w:t>
      </w:r>
      <w:r w:rsidR="00860025">
        <w:rPr>
          <w:rFonts w:ascii="Arial" w:hAnsi="Arial" w:cs="Arial"/>
          <w:sz w:val="24"/>
          <w:szCs w:val="24"/>
        </w:rPr>
        <w:t>. According to a study the productivity is 21% better of an engaged employee rather than the unengaged one</w:t>
      </w:r>
      <w:r w:rsidR="008F4BF4">
        <w:rPr>
          <w:rFonts w:ascii="Arial" w:hAnsi="Arial" w:cs="Arial"/>
          <w:sz w:val="24"/>
          <w:szCs w:val="24"/>
        </w:rPr>
        <w:t xml:space="preserve"> </w:t>
      </w:r>
      <w:r w:rsidR="00A169F2" w:rsidRPr="00A169F2">
        <w:rPr>
          <w:rFonts w:ascii="Arial" w:hAnsi="Arial" w:cs="Arial"/>
          <w:sz w:val="24"/>
          <w:szCs w:val="24"/>
        </w:rPr>
        <w:t>(Gallup Inc, 2013)</w:t>
      </w:r>
      <w:r w:rsidR="00860025">
        <w:rPr>
          <w:rFonts w:ascii="Arial" w:hAnsi="Arial" w:cs="Arial"/>
          <w:sz w:val="24"/>
          <w:szCs w:val="24"/>
        </w:rPr>
        <w:t xml:space="preserve">. </w:t>
      </w:r>
    </w:p>
    <w:p w14:paraId="59A01CDC" w14:textId="77777777" w:rsidR="00860025" w:rsidRPr="00FD68D1" w:rsidRDefault="00860025" w:rsidP="00756664">
      <w:pPr>
        <w:spacing w:line="360" w:lineRule="auto"/>
        <w:jc w:val="both"/>
        <w:rPr>
          <w:rFonts w:ascii="Arial" w:hAnsi="Arial" w:cs="Arial"/>
          <w:b/>
          <w:sz w:val="24"/>
          <w:szCs w:val="24"/>
        </w:rPr>
      </w:pPr>
      <w:r w:rsidRPr="00FD68D1">
        <w:rPr>
          <w:rFonts w:ascii="Arial" w:hAnsi="Arial" w:cs="Arial"/>
          <w:b/>
          <w:sz w:val="24"/>
          <w:szCs w:val="24"/>
        </w:rPr>
        <w:t>Improve customer service</w:t>
      </w:r>
    </w:p>
    <w:p w14:paraId="6E8012F7" w14:textId="77777777" w:rsidR="00590D7E" w:rsidRDefault="00860025" w:rsidP="00756664">
      <w:pPr>
        <w:spacing w:line="360" w:lineRule="auto"/>
        <w:jc w:val="both"/>
        <w:rPr>
          <w:rFonts w:ascii="Arial" w:hAnsi="Arial" w:cs="Arial"/>
          <w:sz w:val="24"/>
          <w:szCs w:val="24"/>
        </w:rPr>
      </w:pPr>
      <w:r>
        <w:rPr>
          <w:rFonts w:ascii="Arial" w:hAnsi="Arial" w:cs="Arial"/>
          <w:sz w:val="24"/>
          <w:szCs w:val="24"/>
        </w:rPr>
        <w:t xml:space="preserve">Engaged employees remain delighted and cheerful in the workplace. With a joyful mind, an employee can better serve an employee and better in bringing solutions to any customer complaint. </w:t>
      </w:r>
      <w:r w:rsidR="0055028C">
        <w:rPr>
          <w:rFonts w:ascii="Arial" w:hAnsi="Arial" w:cs="Arial"/>
          <w:sz w:val="24"/>
          <w:szCs w:val="24"/>
        </w:rPr>
        <w:t xml:space="preserve">The engaged employees are better at rapport building with the customers which helps an organisation in having a loyal customer base. </w:t>
      </w:r>
    </w:p>
    <w:p w14:paraId="42646EEA" w14:textId="77777777" w:rsidR="00FD68D1" w:rsidRDefault="00D35BCC" w:rsidP="00756664">
      <w:pPr>
        <w:spacing w:line="360" w:lineRule="auto"/>
        <w:jc w:val="both"/>
        <w:rPr>
          <w:rFonts w:ascii="Arial" w:hAnsi="Arial" w:cs="Arial"/>
          <w:sz w:val="24"/>
          <w:szCs w:val="24"/>
        </w:rPr>
      </w:pPr>
      <w:r>
        <w:rPr>
          <w:rFonts w:ascii="Arial" w:hAnsi="Arial" w:cs="Arial"/>
          <w:sz w:val="24"/>
          <w:szCs w:val="24"/>
        </w:rPr>
        <w:t>Different issues</w:t>
      </w:r>
      <w:r w:rsidR="00E06DE6">
        <w:rPr>
          <w:rFonts w:ascii="Arial" w:hAnsi="Arial" w:cs="Arial"/>
          <w:sz w:val="24"/>
          <w:szCs w:val="24"/>
        </w:rPr>
        <w:t xml:space="preserve"> such as low job security, health issues, customer service, economic support, etc.</w:t>
      </w:r>
      <w:r>
        <w:rPr>
          <w:rFonts w:ascii="Arial" w:hAnsi="Arial" w:cs="Arial"/>
          <w:sz w:val="24"/>
          <w:szCs w:val="24"/>
        </w:rPr>
        <w:t xml:space="preserve"> created by this pandemic have a negative impact on the level of employee engagement in an organisation</w:t>
      </w:r>
      <w:r w:rsidR="008F4BF4">
        <w:rPr>
          <w:rFonts w:ascii="Arial" w:hAnsi="Arial" w:cs="Arial"/>
          <w:sz w:val="24"/>
          <w:szCs w:val="24"/>
        </w:rPr>
        <w:t xml:space="preserve"> </w:t>
      </w:r>
      <w:r w:rsidR="00A169F2" w:rsidRPr="00A169F2">
        <w:rPr>
          <w:rFonts w:ascii="Arial" w:hAnsi="Arial" w:cs="Arial"/>
          <w:sz w:val="24"/>
          <w:szCs w:val="24"/>
        </w:rPr>
        <w:t>(Reidhead, 2021)</w:t>
      </w:r>
      <w:r>
        <w:rPr>
          <w:rFonts w:ascii="Arial" w:hAnsi="Arial" w:cs="Arial"/>
          <w:sz w:val="24"/>
          <w:szCs w:val="24"/>
        </w:rPr>
        <w:t>.</w:t>
      </w:r>
      <w:r w:rsidR="00E06DE6">
        <w:rPr>
          <w:rFonts w:ascii="Arial" w:hAnsi="Arial" w:cs="Arial"/>
          <w:sz w:val="24"/>
          <w:szCs w:val="24"/>
        </w:rPr>
        <w:t xml:space="preserve"> To increase employee engagement, companies need to be concerned with ensuring </w:t>
      </w:r>
      <w:r w:rsidR="00FD68D1">
        <w:rPr>
          <w:rFonts w:ascii="Arial" w:hAnsi="Arial" w:cs="Arial"/>
          <w:sz w:val="24"/>
          <w:szCs w:val="24"/>
        </w:rPr>
        <w:t xml:space="preserve">a </w:t>
      </w:r>
      <w:r w:rsidR="00E06DE6">
        <w:rPr>
          <w:rFonts w:ascii="Arial" w:hAnsi="Arial" w:cs="Arial"/>
          <w:sz w:val="24"/>
          <w:szCs w:val="24"/>
        </w:rPr>
        <w:t>desirable work environment for the employees.</w:t>
      </w:r>
    </w:p>
    <w:p w14:paraId="21FFD11D" w14:textId="145E13D6" w:rsidR="007435C8" w:rsidRDefault="00CD61FD" w:rsidP="00CD61FD">
      <w:pPr>
        <w:pStyle w:val="Heading2"/>
        <w:rPr>
          <w:rFonts w:ascii="Arial" w:hAnsi="Arial" w:cs="Arial"/>
          <w:sz w:val="24"/>
          <w:szCs w:val="24"/>
        </w:rPr>
      </w:pPr>
      <w:bookmarkStart w:id="7" w:name="_Toc108031569"/>
      <w:r>
        <w:rPr>
          <w:rFonts w:ascii="Arial" w:hAnsi="Arial" w:cs="Arial"/>
          <w:sz w:val="24"/>
          <w:szCs w:val="24"/>
        </w:rPr>
        <w:t xml:space="preserve">2.3 </w:t>
      </w:r>
      <w:r w:rsidR="00070CD1">
        <w:rPr>
          <w:rFonts w:ascii="Arial" w:hAnsi="Arial" w:cs="Arial"/>
          <w:sz w:val="24"/>
          <w:szCs w:val="24"/>
        </w:rPr>
        <w:t xml:space="preserve">Drivers </w:t>
      </w:r>
      <w:r w:rsidR="008907AC">
        <w:rPr>
          <w:rFonts w:ascii="Arial" w:hAnsi="Arial" w:cs="Arial"/>
          <w:sz w:val="24"/>
          <w:szCs w:val="24"/>
        </w:rPr>
        <w:t>of employee</w:t>
      </w:r>
      <w:r w:rsidR="007435C8">
        <w:rPr>
          <w:rFonts w:ascii="Arial" w:hAnsi="Arial" w:cs="Arial"/>
          <w:sz w:val="24"/>
          <w:szCs w:val="24"/>
        </w:rPr>
        <w:t xml:space="preserve"> engagement</w:t>
      </w:r>
      <w:r w:rsidR="00407536">
        <w:rPr>
          <w:rFonts w:ascii="Arial" w:hAnsi="Arial" w:cs="Arial"/>
          <w:sz w:val="24"/>
          <w:szCs w:val="24"/>
        </w:rPr>
        <w:t xml:space="preserve">: </w:t>
      </w:r>
      <w:r w:rsidR="00070CD1">
        <w:rPr>
          <w:rFonts w:ascii="Arial" w:hAnsi="Arial" w:cs="Arial"/>
          <w:sz w:val="24"/>
          <w:szCs w:val="24"/>
        </w:rPr>
        <w:t>IES’s diagnostic tool</w:t>
      </w:r>
      <w:bookmarkEnd w:id="7"/>
    </w:p>
    <w:p w14:paraId="6E0611A9" w14:textId="77777777" w:rsidR="00E14D8A" w:rsidRDefault="00E14D8A" w:rsidP="00756664">
      <w:pPr>
        <w:spacing w:line="360" w:lineRule="auto"/>
        <w:jc w:val="both"/>
        <w:rPr>
          <w:rFonts w:ascii="Arial" w:hAnsi="Arial" w:cs="Arial"/>
          <w:sz w:val="24"/>
          <w:szCs w:val="24"/>
        </w:rPr>
      </w:pPr>
      <w:r>
        <w:rPr>
          <w:rFonts w:ascii="Arial" w:hAnsi="Arial" w:cs="Arial"/>
          <w:sz w:val="24"/>
          <w:szCs w:val="24"/>
        </w:rPr>
        <w:t>Different models and theories are developed focusing on increasing employee engagement. Here, in this study</w:t>
      </w:r>
      <w:r w:rsidR="006E441B">
        <w:rPr>
          <w:rFonts w:ascii="Arial" w:hAnsi="Arial" w:cs="Arial"/>
          <w:sz w:val="24"/>
          <w:szCs w:val="24"/>
        </w:rPr>
        <w:t>,</w:t>
      </w:r>
      <w:r>
        <w:rPr>
          <w:rFonts w:ascii="Arial" w:hAnsi="Arial" w:cs="Arial"/>
          <w:sz w:val="24"/>
          <w:szCs w:val="24"/>
        </w:rPr>
        <w:t xml:space="preserve"> the </w:t>
      </w:r>
      <w:r w:rsidR="006E441B">
        <w:rPr>
          <w:rFonts w:ascii="Arial" w:hAnsi="Arial" w:cs="Arial"/>
          <w:sz w:val="24"/>
          <w:szCs w:val="24"/>
        </w:rPr>
        <w:t xml:space="preserve">IES tool is illustrated to understand the driving forces of employee engagement. </w:t>
      </w:r>
    </w:p>
    <w:p w14:paraId="79E06F36" w14:textId="77777777" w:rsidR="00046A1E" w:rsidRDefault="00046A1E" w:rsidP="00756664">
      <w:pPr>
        <w:spacing w:line="360" w:lineRule="auto"/>
        <w:jc w:val="both"/>
        <w:rPr>
          <w:rFonts w:ascii="Arial" w:hAnsi="Arial" w:cs="Arial"/>
          <w:sz w:val="24"/>
          <w:szCs w:val="24"/>
        </w:rPr>
      </w:pPr>
    </w:p>
    <w:p w14:paraId="32175D55" w14:textId="77777777" w:rsidR="00E14D8A" w:rsidRDefault="00E14D8A" w:rsidP="00E14D8A">
      <w:pPr>
        <w:keepNext/>
        <w:spacing w:line="360" w:lineRule="auto"/>
        <w:jc w:val="both"/>
      </w:pPr>
      <w:r>
        <w:rPr>
          <w:rFonts w:ascii="Arial" w:hAnsi="Arial" w:cs="Arial"/>
          <w:noProof/>
          <w:sz w:val="24"/>
          <w:szCs w:val="24"/>
          <w:lang w:val="en-US"/>
        </w:rPr>
        <w:lastRenderedPageBreak/>
        <w:drawing>
          <wp:inline distT="0" distB="0" distL="0" distR="0" wp14:anchorId="507E8419" wp14:editId="209E9E88">
            <wp:extent cx="5265420" cy="313944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ES model.gif"/>
                    <pic:cNvPicPr/>
                  </pic:nvPicPr>
                  <pic:blipFill>
                    <a:blip r:embed="rId9">
                      <a:extLst>
                        <a:ext uri="{28A0092B-C50C-407E-A947-70E740481C1C}">
                          <a14:useLocalDpi xmlns:a14="http://schemas.microsoft.com/office/drawing/2010/main" val="0"/>
                        </a:ext>
                      </a:extLst>
                    </a:blip>
                    <a:stretch>
                      <a:fillRect/>
                    </a:stretch>
                  </pic:blipFill>
                  <pic:spPr>
                    <a:xfrm>
                      <a:off x="0" y="0"/>
                      <a:ext cx="5265420" cy="3139440"/>
                    </a:xfrm>
                    <a:prstGeom prst="rect">
                      <a:avLst/>
                    </a:prstGeom>
                  </pic:spPr>
                </pic:pic>
              </a:graphicData>
            </a:graphic>
          </wp:inline>
        </w:drawing>
      </w:r>
    </w:p>
    <w:p w14:paraId="45646351" w14:textId="77777777" w:rsidR="00407536" w:rsidRDefault="00E14D8A" w:rsidP="00E14D8A">
      <w:pPr>
        <w:pStyle w:val="Caption"/>
        <w:jc w:val="both"/>
      </w:pPr>
      <w:r>
        <w:t xml:space="preserve">Figure </w:t>
      </w:r>
      <w:r w:rsidR="00B352C7">
        <w:fldChar w:fldCharType="begin"/>
      </w:r>
      <w:r w:rsidR="00B352C7">
        <w:instrText xml:space="preserve"> SEQ Figure \* ARABIC </w:instrText>
      </w:r>
      <w:r w:rsidR="00B352C7">
        <w:fldChar w:fldCharType="separate"/>
      </w:r>
      <w:r>
        <w:rPr>
          <w:noProof/>
        </w:rPr>
        <w:t>1</w:t>
      </w:r>
      <w:r w:rsidR="00B352C7">
        <w:rPr>
          <w:noProof/>
        </w:rPr>
        <w:fldChar w:fldCharType="end"/>
      </w:r>
      <w:r>
        <w:t>: IES model of employee engagement. Source:</w:t>
      </w:r>
      <w:r w:rsidR="008F4BF4">
        <w:t xml:space="preserve"> </w:t>
      </w:r>
      <w:r w:rsidR="008F4BF4" w:rsidRPr="008F4BF4">
        <w:t>(Rajagopal and Abraham, 2007)</w:t>
      </w:r>
    </w:p>
    <w:p w14:paraId="3742E14F" w14:textId="1B2F6794" w:rsidR="006E441B" w:rsidRDefault="006E441B" w:rsidP="006E441B">
      <w:pPr>
        <w:spacing w:line="360" w:lineRule="auto"/>
        <w:jc w:val="both"/>
        <w:rPr>
          <w:rFonts w:ascii="Arial" w:hAnsi="Arial" w:cs="Arial"/>
          <w:sz w:val="24"/>
          <w:szCs w:val="24"/>
        </w:rPr>
      </w:pPr>
      <w:r w:rsidRPr="006E441B">
        <w:rPr>
          <w:rFonts w:ascii="Arial" w:hAnsi="Arial" w:cs="Arial"/>
          <w:sz w:val="24"/>
          <w:szCs w:val="24"/>
        </w:rPr>
        <w:t xml:space="preserve">The IES study </w:t>
      </w:r>
      <w:r w:rsidR="002B18F4">
        <w:rPr>
          <w:rFonts w:ascii="Arial" w:hAnsi="Arial" w:cs="Arial"/>
          <w:sz w:val="24"/>
          <w:szCs w:val="24"/>
        </w:rPr>
        <w:t>denotes</w:t>
      </w:r>
      <w:r w:rsidRPr="006E441B">
        <w:rPr>
          <w:rFonts w:ascii="Arial" w:hAnsi="Arial" w:cs="Arial"/>
          <w:sz w:val="24"/>
          <w:szCs w:val="24"/>
        </w:rPr>
        <w:t xml:space="preserve"> that employee engagement </w:t>
      </w:r>
      <w:r w:rsidR="002B18F4">
        <w:rPr>
          <w:rFonts w:ascii="Arial" w:hAnsi="Arial" w:cs="Arial"/>
          <w:sz w:val="24"/>
          <w:szCs w:val="24"/>
        </w:rPr>
        <w:t>increases the employee performance level. Many aspects of the work environment are highly related to employee engagement. To identify the determinants of the increasing employee engagement in Premier Inn the model is used. The model shows that the consideration of the opinion of employees in taking decisions drives employee engagement. The organisation’s concern for the employees’ health and well-bein</w:t>
      </w:r>
      <w:r w:rsidR="00CF7670">
        <w:rPr>
          <w:rFonts w:ascii="Arial" w:hAnsi="Arial" w:cs="Arial"/>
          <w:sz w:val="24"/>
          <w:szCs w:val="24"/>
        </w:rPr>
        <w:t xml:space="preserve">g also matters a lot for employee </w:t>
      </w:r>
      <w:r w:rsidR="008907AC">
        <w:rPr>
          <w:rFonts w:ascii="Arial" w:hAnsi="Arial" w:cs="Arial"/>
          <w:sz w:val="24"/>
          <w:szCs w:val="24"/>
        </w:rPr>
        <w:t>engagement. The</w:t>
      </w:r>
      <w:r w:rsidR="00CF7670">
        <w:rPr>
          <w:rFonts w:ascii="Arial" w:hAnsi="Arial" w:cs="Arial"/>
          <w:sz w:val="24"/>
          <w:szCs w:val="24"/>
        </w:rPr>
        <w:t xml:space="preserve"> smooth two-way communication between the organisation and the employees </w:t>
      </w:r>
      <w:r w:rsidR="00832CAC">
        <w:rPr>
          <w:rFonts w:ascii="Arial" w:hAnsi="Arial" w:cs="Arial"/>
          <w:sz w:val="24"/>
          <w:szCs w:val="24"/>
        </w:rPr>
        <w:t>plays</w:t>
      </w:r>
      <w:r w:rsidR="00CF7670">
        <w:rPr>
          <w:rFonts w:ascii="Arial" w:hAnsi="Arial" w:cs="Arial"/>
          <w:sz w:val="24"/>
          <w:szCs w:val="24"/>
        </w:rPr>
        <w:t xml:space="preserve"> a critical role </w:t>
      </w:r>
      <w:r w:rsidR="00832CAC">
        <w:rPr>
          <w:rFonts w:ascii="Arial" w:hAnsi="Arial" w:cs="Arial"/>
          <w:sz w:val="24"/>
          <w:szCs w:val="24"/>
        </w:rPr>
        <w:t>in</w:t>
      </w:r>
      <w:r w:rsidR="00CF7670">
        <w:rPr>
          <w:rFonts w:ascii="Arial" w:hAnsi="Arial" w:cs="Arial"/>
          <w:sz w:val="24"/>
          <w:szCs w:val="24"/>
        </w:rPr>
        <w:t xml:space="preserve"> the organisation</w:t>
      </w:r>
      <w:r w:rsidR="00832CAC">
        <w:rPr>
          <w:rFonts w:ascii="Arial" w:hAnsi="Arial" w:cs="Arial"/>
          <w:sz w:val="24"/>
          <w:szCs w:val="24"/>
        </w:rPr>
        <w:t>’s employee engagement in the workplace</w:t>
      </w:r>
      <w:r w:rsidR="00022FDF" w:rsidRPr="00022FDF">
        <w:rPr>
          <w:rFonts w:ascii="Arial" w:hAnsi="Arial" w:cs="Arial"/>
          <w:sz w:val="24"/>
          <w:szCs w:val="24"/>
        </w:rPr>
        <w:t>(Saran, 2014)</w:t>
      </w:r>
      <w:r w:rsidR="00832CAC">
        <w:rPr>
          <w:rFonts w:ascii="Arial" w:hAnsi="Arial" w:cs="Arial"/>
          <w:sz w:val="24"/>
          <w:szCs w:val="24"/>
        </w:rPr>
        <w:t xml:space="preserve">. </w:t>
      </w:r>
      <w:r w:rsidR="00C51D5C">
        <w:rPr>
          <w:rFonts w:ascii="Arial" w:hAnsi="Arial" w:cs="Arial"/>
          <w:sz w:val="24"/>
          <w:szCs w:val="24"/>
        </w:rPr>
        <w:t xml:space="preserve">The model’s importance was on making employees feel valued in the organisation is needed </w:t>
      </w:r>
      <w:r w:rsidR="00164DD3">
        <w:rPr>
          <w:rFonts w:ascii="Arial" w:hAnsi="Arial" w:cs="Arial"/>
          <w:sz w:val="24"/>
          <w:szCs w:val="24"/>
        </w:rPr>
        <w:t xml:space="preserve">for higher involvement and engagement of the employees. From the model demonstration, it is observed that in Premier Inn’s employee engagement improvement policy, the health and well-being of the employees should get the highest priority. </w:t>
      </w:r>
    </w:p>
    <w:p w14:paraId="1BCA6719" w14:textId="77777777" w:rsidR="0031158F" w:rsidRDefault="00CD61FD" w:rsidP="00CD61FD">
      <w:pPr>
        <w:pStyle w:val="Heading2"/>
        <w:rPr>
          <w:rFonts w:ascii="Arial" w:hAnsi="Arial" w:cs="Arial"/>
          <w:sz w:val="24"/>
          <w:szCs w:val="24"/>
        </w:rPr>
      </w:pPr>
      <w:bookmarkStart w:id="8" w:name="_Toc108031570"/>
      <w:r>
        <w:rPr>
          <w:rFonts w:ascii="Arial" w:hAnsi="Arial" w:cs="Arial"/>
          <w:sz w:val="24"/>
          <w:szCs w:val="24"/>
        </w:rPr>
        <w:t xml:space="preserve">2.4 </w:t>
      </w:r>
      <w:r w:rsidR="0031158F">
        <w:rPr>
          <w:rFonts w:ascii="Arial" w:hAnsi="Arial" w:cs="Arial"/>
          <w:sz w:val="24"/>
          <w:szCs w:val="24"/>
        </w:rPr>
        <w:t>Data collection</w:t>
      </w:r>
      <w:r w:rsidR="00492F92">
        <w:rPr>
          <w:rFonts w:ascii="Arial" w:hAnsi="Arial" w:cs="Arial"/>
          <w:sz w:val="24"/>
          <w:szCs w:val="24"/>
        </w:rPr>
        <w:t>:</w:t>
      </w:r>
      <w:r w:rsidR="0031158F">
        <w:rPr>
          <w:rFonts w:ascii="Arial" w:hAnsi="Arial" w:cs="Arial"/>
          <w:sz w:val="24"/>
          <w:szCs w:val="24"/>
        </w:rPr>
        <w:t xml:space="preserve"> </w:t>
      </w:r>
      <w:r w:rsidR="007054CA">
        <w:rPr>
          <w:rFonts w:ascii="Arial" w:hAnsi="Arial" w:cs="Arial"/>
          <w:sz w:val="24"/>
          <w:szCs w:val="24"/>
        </w:rPr>
        <w:t>P</w:t>
      </w:r>
      <w:r w:rsidR="0031158F">
        <w:rPr>
          <w:rFonts w:ascii="Arial" w:hAnsi="Arial" w:cs="Arial"/>
          <w:sz w:val="24"/>
          <w:szCs w:val="24"/>
        </w:rPr>
        <w:t>rimary research</w:t>
      </w:r>
      <w:bookmarkEnd w:id="8"/>
    </w:p>
    <w:p w14:paraId="3EE1E3ED" w14:textId="77777777" w:rsidR="00D4511D" w:rsidRPr="008634DE" w:rsidRDefault="00D4511D" w:rsidP="006E441B">
      <w:pPr>
        <w:spacing w:line="360" w:lineRule="auto"/>
        <w:jc w:val="both"/>
        <w:rPr>
          <w:rFonts w:ascii="Arial" w:hAnsi="Arial" w:cs="Arial"/>
          <w:b/>
          <w:sz w:val="24"/>
          <w:szCs w:val="24"/>
        </w:rPr>
      </w:pPr>
      <w:r w:rsidRPr="008634DE">
        <w:rPr>
          <w:rFonts w:ascii="Arial" w:hAnsi="Arial" w:cs="Arial"/>
          <w:b/>
          <w:sz w:val="24"/>
          <w:szCs w:val="24"/>
        </w:rPr>
        <w:t xml:space="preserve">Primary research </w:t>
      </w:r>
    </w:p>
    <w:p w14:paraId="7AF1DDA0" w14:textId="77777777" w:rsidR="00D4511D" w:rsidRDefault="007A5865" w:rsidP="006E441B">
      <w:pPr>
        <w:spacing w:line="360" w:lineRule="auto"/>
        <w:jc w:val="both"/>
        <w:rPr>
          <w:rFonts w:ascii="Arial" w:hAnsi="Arial" w:cs="Arial"/>
          <w:sz w:val="24"/>
          <w:szCs w:val="24"/>
        </w:rPr>
      </w:pPr>
      <w:r>
        <w:rPr>
          <w:rFonts w:ascii="Arial" w:hAnsi="Arial" w:cs="Arial"/>
          <w:sz w:val="24"/>
          <w:szCs w:val="24"/>
        </w:rPr>
        <w:t>In this research method, first</w:t>
      </w:r>
      <w:r w:rsidR="00E40371">
        <w:rPr>
          <w:rFonts w:ascii="Arial" w:hAnsi="Arial" w:cs="Arial"/>
          <w:sz w:val="24"/>
          <w:szCs w:val="24"/>
        </w:rPr>
        <w:t>-</w:t>
      </w:r>
      <w:r>
        <w:rPr>
          <w:rFonts w:ascii="Arial" w:hAnsi="Arial" w:cs="Arial"/>
          <w:sz w:val="24"/>
          <w:szCs w:val="24"/>
        </w:rPr>
        <w:t>hand data will be collected by the researcher</w:t>
      </w:r>
      <w:r w:rsidR="007054CA">
        <w:rPr>
          <w:rFonts w:ascii="Arial" w:hAnsi="Arial" w:cs="Arial"/>
          <w:sz w:val="24"/>
          <w:szCs w:val="24"/>
        </w:rPr>
        <w:t xml:space="preserve"> </w:t>
      </w:r>
      <w:r w:rsidR="00A169F2" w:rsidRPr="00A169F2">
        <w:rPr>
          <w:rFonts w:ascii="Arial" w:hAnsi="Arial" w:cs="Arial"/>
          <w:sz w:val="24"/>
          <w:szCs w:val="24"/>
        </w:rPr>
        <w:t>(Malhotra, 2007)</w:t>
      </w:r>
      <w:r>
        <w:rPr>
          <w:rFonts w:ascii="Arial" w:hAnsi="Arial" w:cs="Arial"/>
          <w:sz w:val="24"/>
          <w:szCs w:val="24"/>
        </w:rPr>
        <w:t xml:space="preserve">. </w:t>
      </w:r>
      <w:r w:rsidR="00E40371">
        <w:rPr>
          <w:rFonts w:ascii="Arial" w:hAnsi="Arial" w:cs="Arial"/>
          <w:sz w:val="24"/>
          <w:szCs w:val="24"/>
        </w:rPr>
        <w:t xml:space="preserve">The questionnaire is developed here by focusing on the specific objectives. </w:t>
      </w:r>
      <w:r w:rsidR="008634DE">
        <w:rPr>
          <w:rFonts w:ascii="Arial" w:hAnsi="Arial" w:cs="Arial"/>
          <w:sz w:val="24"/>
          <w:szCs w:val="24"/>
        </w:rPr>
        <w:t xml:space="preserve">The project proposal will use the following methods of data collection. </w:t>
      </w:r>
    </w:p>
    <w:p w14:paraId="2BD03DDC" w14:textId="77777777" w:rsidR="008634DE" w:rsidRDefault="008634DE" w:rsidP="008634DE">
      <w:pPr>
        <w:pStyle w:val="ListParagraph"/>
        <w:numPr>
          <w:ilvl w:val="0"/>
          <w:numId w:val="4"/>
        </w:numPr>
        <w:spacing w:line="360" w:lineRule="auto"/>
        <w:jc w:val="both"/>
        <w:rPr>
          <w:rFonts w:ascii="Arial" w:hAnsi="Arial" w:cs="Arial"/>
          <w:sz w:val="24"/>
          <w:szCs w:val="24"/>
        </w:rPr>
      </w:pPr>
      <w:r w:rsidRPr="007054CA">
        <w:rPr>
          <w:rFonts w:ascii="Arial" w:hAnsi="Arial" w:cs="Arial"/>
          <w:b/>
          <w:sz w:val="24"/>
          <w:szCs w:val="24"/>
        </w:rPr>
        <w:lastRenderedPageBreak/>
        <w:t>Questionnaire method</w:t>
      </w:r>
      <w:r w:rsidR="007054CA" w:rsidRPr="007054CA">
        <w:rPr>
          <w:rFonts w:ascii="Arial" w:hAnsi="Arial" w:cs="Arial"/>
          <w:b/>
          <w:sz w:val="24"/>
          <w:szCs w:val="24"/>
        </w:rPr>
        <w:t>:</w:t>
      </w:r>
      <w:r w:rsidR="007054CA">
        <w:rPr>
          <w:rFonts w:ascii="Arial" w:hAnsi="Arial" w:cs="Arial"/>
          <w:sz w:val="24"/>
          <w:szCs w:val="24"/>
        </w:rPr>
        <w:t xml:space="preserve"> It is an easier method of collecting primary data. By using this method data can be collected from more samples easily. The questionnaire may not bring deep insights comparing with the in-depth interview. </w:t>
      </w:r>
    </w:p>
    <w:p w14:paraId="6EE1E8C7" w14:textId="77777777" w:rsidR="008634DE" w:rsidRDefault="008634DE" w:rsidP="008634DE">
      <w:pPr>
        <w:pStyle w:val="ListParagraph"/>
        <w:numPr>
          <w:ilvl w:val="0"/>
          <w:numId w:val="4"/>
        </w:numPr>
        <w:spacing w:line="360" w:lineRule="auto"/>
        <w:jc w:val="both"/>
        <w:rPr>
          <w:rFonts w:ascii="Arial" w:hAnsi="Arial" w:cs="Arial"/>
          <w:sz w:val="24"/>
          <w:szCs w:val="24"/>
        </w:rPr>
      </w:pPr>
      <w:r w:rsidRPr="007054CA">
        <w:rPr>
          <w:rFonts w:ascii="Arial" w:hAnsi="Arial" w:cs="Arial"/>
          <w:b/>
          <w:sz w:val="24"/>
          <w:szCs w:val="24"/>
        </w:rPr>
        <w:t>Observation</w:t>
      </w:r>
      <w:r w:rsidR="007054CA" w:rsidRPr="007054CA">
        <w:rPr>
          <w:rFonts w:ascii="Arial" w:hAnsi="Arial" w:cs="Arial"/>
          <w:b/>
          <w:sz w:val="24"/>
          <w:szCs w:val="24"/>
        </w:rPr>
        <w:t>:</w:t>
      </w:r>
      <w:r w:rsidR="007054CA">
        <w:rPr>
          <w:rFonts w:ascii="Arial" w:hAnsi="Arial" w:cs="Arial"/>
          <w:sz w:val="24"/>
          <w:szCs w:val="24"/>
        </w:rPr>
        <w:t xml:space="preserve"> It can help in getting the real scenario of employee engagement in Premier Inn. But it can be high time consuming and require more efforts. </w:t>
      </w:r>
      <w:r>
        <w:rPr>
          <w:rFonts w:ascii="Arial" w:hAnsi="Arial" w:cs="Arial"/>
          <w:sz w:val="24"/>
          <w:szCs w:val="24"/>
        </w:rPr>
        <w:t xml:space="preserve"> </w:t>
      </w:r>
    </w:p>
    <w:p w14:paraId="6BABFB8C" w14:textId="77777777" w:rsidR="008634DE" w:rsidRDefault="008634DE" w:rsidP="008634DE">
      <w:pPr>
        <w:pStyle w:val="ListParagraph"/>
        <w:numPr>
          <w:ilvl w:val="0"/>
          <w:numId w:val="4"/>
        </w:numPr>
        <w:spacing w:line="360" w:lineRule="auto"/>
        <w:jc w:val="both"/>
        <w:rPr>
          <w:rFonts w:ascii="Arial" w:hAnsi="Arial" w:cs="Arial"/>
          <w:sz w:val="24"/>
          <w:szCs w:val="24"/>
        </w:rPr>
      </w:pPr>
      <w:r w:rsidRPr="007054CA">
        <w:rPr>
          <w:rFonts w:ascii="Arial" w:hAnsi="Arial" w:cs="Arial"/>
          <w:b/>
          <w:sz w:val="24"/>
          <w:szCs w:val="24"/>
        </w:rPr>
        <w:t>In-depth interview</w:t>
      </w:r>
      <w:r w:rsidR="007054CA" w:rsidRPr="007054CA">
        <w:rPr>
          <w:rFonts w:ascii="Arial" w:hAnsi="Arial" w:cs="Arial"/>
          <w:b/>
          <w:sz w:val="24"/>
          <w:szCs w:val="24"/>
        </w:rPr>
        <w:t>:</w:t>
      </w:r>
      <w:r w:rsidR="007054CA">
        <w:rPr>
          <w:rFonts w:ascii="Arial" w:hAnsi="Arial" w:cs="Arial"/>
          <w:sz w:val="24"/>
          <w:szCs w:val="24"/>
        </w:rPr>
        <w:t xml:space="preserve"> It is good for brining deep insights from the hotel staff. But it can also require much efforts and time. </w:t>
      </w:r>
    </w:p>
    <w:p w14:paraId="3FDE215F" w14:textId="77777777" w:rsidR="008634DE" w:rsidRPr="008634DE" w:rsidRDefault="008634DE" w:rsidP="008634DE">
      <w:pPr>
        <w:spacing w:line="360" w:lineRule="auto"/>
        <w:jc w:val="both"/>
        <w:rPr>
          <w:rFonts w:ascii="Arial" w:hAnsi="Arial" w:cs="Arial"/>
          <w:sz w:val="24"/>
          <w:szCs w:val="24"/>
        </w:rPr>
      </w:pPr>
      <w:r>
        <w:rPr>
          <w:rFonts w:ascii="Arial" w:hAnsi="Arial" w:cs="Arial"/>
          <w:sz w:val="24"/>
          <w:szCs w:val="24"/>
        </w:rPr>
        <w:t xml:space="preserve">By using the three methods, the research will be able to extract the necessary data for suggesting some drivers for employee engagement in Premier Inn. </w:t>
      </w:r>
      <w:r w:rsidR="007054CA">
        <w:rPr>
          <w:rFonts w:ascii="Arial" w:hAnsi="Arial" w:cs="Arial"/>
          <w:sz w:val="24"/>
          <w:szCs w:val="24"/>
        </w:rPr>
        <w:t xml:space="preserve">Three data collection methods will help to know employee engagement levels from different sights. </w:t>
      </w:r>
    </w:p>
    <w:p w14:paraId="47B30890" w14:textId="77777777" w:rsidR="007435C8" w:rsidRDefault="00472B96" w:rsidP="00472B96">
      <w:pPr>
        <w:pStyle w:val="Heading3"/>
        <w:rPr>
          <w:rFonts w:ascii="Arial" w:hAnsi="Arial" w:cs="Arial"/>
        </w:rPr>
      </w:pPr>
      <w:bookmarkStart w:id="9" w:name="_Toc108031571"/>
      <w:r>
        <w:rPr>
          <w:rFonts w:ascii="Arial" w:hAnsi="Arial" w:cs="Arial"/>
        </w:rPr>
        <w:t>2.4.1</w:t>
      </w:r>
      <w:r w:rsidR="008E4AB0">
        <w:rPr>
          <w:rFonts w:ascii="Arial" w:hAnsi="Arial" w:cs="Arial"/>
        </w:rPr>
        <w:t>Survey form for data collection</w:t>
      </w:r>
      <w:bookmarkEnd w:id="9"/>
    </w:p>
    <w:p w14:paraId="3A5C47FE" w14:textId="77777777" w:rsidR="001B12FD" w:rsidRDefault="008E4AB0" w:rsidP="001B12FD">
      <w:pPr>
        <w:spacing w:line="360" w:lineRule="auto"/>
        <w:jc w:val="both"/>
        <w:rPr>
          <w:rFonts w:ascii="Arial" w:hAnsi="Arial" w:cs="Arial"/>
          <w:sz w:val="24"/>
          <w:szCs w:val="24"/>
        </w:rPr>
      </w:pPr>
      <w:r>
        <w:rPr>
          <w:rFonts w:ascii="Arial" w:hAnsi="Arial" w:cs="Arial"/>
          <w:sz w:val="24"/>
          <w:szCs w:val="24"/>
        </w:rPr>
        <w:t xml:space="preserve">The study mainly focuses on the workplace changes in Premier Inn and their impacts on employee engagement. The study also tries to explore the factors that can be highly effective in increasing employee engagement in the workplace. </w:t>
      </w:r>
      <w:r w:rsidR="004873F1">
        <w:rPr>
          <w:rFonts w:ascii="Arial" w:hAnsi="Arial" w:cs="Arial"/>
          <w:sz w:val="24"/>
          <w:szCs w:val="24"/>
        </w:rPr>
        <w:t xml:space="preserve">The GDPR regulations will be followed in ensuring the privacy of the respondents. The questionnaire will use a certain code instead of using employees’ names and positions to hide </w:t>
      </w:r>
      <w:r w:rsidR="00A169F2">
        <w:rPr>
          <w:rFonts w:ascii="Arial" w:hAnsi="Arial" w:cs="Arial"/>
          <w:sz w:val="24"/>
          <w:szCs w:val="24"/>
        </w:rPr>
        <w:t>their</w:t>
      </w:r>
      <w:r w:rsidR="00697904">
        <w:rPr>
          <w:rFonts w:ascii="Arial" w:hAnsi="Arial" w:cs="Arial"/>
          <w:sz w:val="24"/>
          <w:szCs w:val="24"/>
        </w:rPr>
        <w:t xml:space="preserve"> identity of the employees.</w:t>
      </w:r>
      <w:r w:rsidR="001F737F">
        <w:rPr>
          <w:rFonts w:ascii="Arial" w:hAnsi="Arial" w:cs="Arial"/>
          <w:sz w:val="24"/>
          <w:szCs w:val="24"/>
        </w:rPr>
        <w:t xml:space="preserve"> </w:t>
      </w:r>
      <w:r w:rsidR="00533A60">
        <w:rPr>
          <w:rFonts w:ascii="Arial" w:hAnsi="Arial" w:cs="Arial"/>
          <w:sz w:val="24"/>
          <w:szCs w:val="24"/>
        </w:rPr>
        <w:t xml:space="preserve">The following questionnaire </w:t>
      </w:r>
      <w:r w:rsidR="001B12FD">
        <w:rPr>
          <w:rFonts w:ascii="Arial" w:hAnsi="Arial" w:cs="Arial"/>
          <w:sz w:val="24"/>
          <w:szCs w:val="24"/>
        </w:rPr>
        <w:t>is</w:t>
      </w:r>
      <w:r w:rsidR="00533A60">
        <w:rPr>
          <w:rFonts w:ascii="Arial" w:hAnsi="Arial" w:cs="Arial"/>
          <w:sz w:val="24"/>
          <w:szCs w:val="24"/>
        </w:rPr>
        <w:t xml:space="preserve"> developed </w:t>
      </w:r>
      <w:r w:rsidR="001B12FD">
        <w:rPr>
          <w:rFonts w:ascii="Arial" w:hAnsi="Arial" w:cs="Arial"/>
          <w:sz w:val="24"/>
          <w:szCs w:val="24"/>
        </w:rPr>
        <w:t xml:space="preserve">for this study. </w:t>
      </w:r>
    </w:p>
    <w:tbl>
      <w:tblPr>
        <w:tblStyle w:val="TableGrid"/>
        <w:tblW w:w="0" w:type="auto"/>
        <w:tblInd w:w="-5" w:type="dxa"/>
        <w:tblLook w:val="04A0" w:firstRow="1" w:lastRow="0" w:firstColumn="1" w:lastColumn="0" w:noHBand="0" w:noVBand="1"/>
      </w:tblPr>
      <w:tblGrid>
        <w:gridCol w:w="830"/>
        <w:gridCol w:w="8186"/>
      </w:tblGrid>
      <w:tr w:rsidR="00E016DC" w14:paraId="04172C0B" w14:textId="77777777" w:rsidTr="00674F17">
        <w:tc>
          <w:tcPr>
            <w:tcW w:w="830" w:type="dxa"/>
          </w:tcPr>
          <w:p w14:paraId="0142A049"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 xml:space="preserve">Serial </w:t>
            </w:r>
          </w:p>
        </w:tc>
        <w:tc>
          <w:tcPr>
            <w:tcW w:w="8186" w:type="dxa"/>
          </w:tcPr>
          <w:p w14:paraId="740BCF28"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 xml:space="preserve">Questions </w:t>
            </w:r>
          </w:p>
        </w:tc>
      </w:tr>
      <w:tr w:rsidR="00E016DC" w14:paraId="093B2C92" w14:textId="77777777" w:rsidTr="00674F17">
        <w:tc>
          <w:tcPr>
            <w:tcW w:w="830" w:type="dxa"/>
          </w:tcPr>
          <w:p w14:paraId="0801606A"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 xml:space="preserve">1 </w:t>
            </w:r>
          </w:p>
        </w:tc>
        <w:tc>
          <w:tcPr>
            <w:tcW w:w="8186" w:type="dxa"/>
          </w:tcPr>
          <w:p w14:paraId="37DC81C0"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 xml:space="preserve">Does the work environment in Premier Inn friendly? </w:t>
            </w:r>
          </w:p>
          <w:p w14:paraId="216A61EB" w14:textId="77777777" w:rsidR="00E016DC" w:rsidRDefault="00E016DC" w:rsidP="001B12FD">
            <w:pPr>
              <w:spacing w:line="360" w:lineRule="auto"/>
              <w:jc w:val="both"/>
              <w:rPr>
                <w:rFonts w:ascii="Arial" w:hAnsi="Arial" w:cs="Arial"/>
                <w:sz w:val="24"/>
                <w:szCs w:val="24"/>
              </w:rPr>
            </w:pPr>
          </w:p>
        </w:tc>
      </w:tr>
      <w:tr w:rsidR="00E016DC" w14:paraId="57DD261B" w14:textId="77777777" w:rsidTr="00674F17">
        <w:tc>
          <w:tcPr>
            <w:tcW w:w="830" w:type="dxa"/>
          </w:tcPr>
          <w:p w14:paraId="3E29995B"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2</w:t>
            </w:r>
          </w:p>
        </w:tc>
        <w:tc>
          <w:tcPr>
            <w:tcW w:w="8186" w:type="dxa"/>
          </w:tcPr>
          <w:p w14:paraId="5CED1A5D"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What is your opinion about your workplace engagement</w:t>
            </w:r>
            <w:r>
              <w:rPr>
                <w:rFonts w:ascii="Arial" w:hAnsi="Arial" w:cs="Arial"/>
                <w:sz w:val="24"/>
                <w:szCs w:val="24"/>
              </w:rPr>
              <w:t xml:space="preserve">? </w:t>
            </w:r>
          </w:p>
          <w:p w14:paraId="0F19479E" w14:textId="77777777" w:rsidR="00E016DC" w:rsidRDefault="00E016DC" w:rsidP="001B12FD">
            <w:pPr>
              <w:spacing w:line="360" w:lineRule="auto"/>
              <w:jc w:val="both"/>
              <w:rPr>
                <w:rFonts w:ascii="Arial" w:hAnsi="Arial" w:cs="Arial"/>
                <w:sz w:val="24"/>
                <w:szCs w:val="24"/>
              </w:rPr>
            </w:pPr>
          </w:p>
        </w:tc>
      </w:tr>
      <w:tr w:rsidR="00E016DC" w14:paraId="462B7929" w14:textId="77777777" w:rsidTr="00674F17">
        <w:tc>
          <w:tcPr>
            <w:tcW w:w="830" w:type="dxa"/>
          </w:tcPr>
          <w:p w14:paraId="5A0BAC01"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3</w:t>
            </w:r>
          </w:p>
        </w:tc>
        <w:tc>
          <w:tcPr>
            <w:tcW w:w="8186" w:type="dxa"/>
          </w:tcPr>
          <w:p w14:paraId="0CD2862C"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 xml:space="preserve">What changes Premier Inn has taken in the workplace during this pandemic time? </w:t>
            </w:r>
          </w:p>
          <w:p w14:paraId="0371F75E" w14:textId="77777777" w:rsidR="00E016DC" w:rsidRDefault="00E016DC" w:rsidP="001B12FD">
            <w:pPr>
              <w:spacing w:line="360" w:lineRule="auto"/>
              <w:jc w:val="both"/>
              <w:rPr>
                <w:rFonts w:ascii="Arial" w:hAnsi="Arial" w:cs="Arial"/>
                <w:sz w:val="24"/>
                <w:szCs w:val="24"/>
              </w:rPr>
            </w:pPr>
          </w:p>
        </w:tc>
      </w:tr>
      <w:tr w:rsidR="00E016DC" w14:paraId="5A173DDD" w14:textId="77777777" w:rsidTr="00674F17">
        <w:tc>
          <w:tcPr>
            <w:tcW w:w="830" w:type="dxa"/>
          </w:tcPr>
          <w:p w14:paraId="0CD3F396"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4</w:t>
            </w:r>
          </w:p>
        </w:tc>
        <w:tc>
          <w:tcPr>
            <w:tcW w:w="8186" w:type="dxa"/>
          </w:tcPr>
          <w:p w14:paraId="3A34853A"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 xml:space="preserve">How do you embrace and adapted to the workplace changes? </w:t>
            </w:r>
          </w:p>
          <w:p w14:paraId="0BE7E3B5" w14:textId="77777777" w:rsidR="00E016DC" w:rsidRDefault="00E016DC" w:rsidP="001B12FD">
            <w:pPr>
              <w:spacing w:line="360" w:lineRule="auto"/>
              <w:jc w:val="both"/>
              <w:rPr>
                <w:rFonts w:ascii="Arial" w:hAnsi="Arial" w:cs="Arial"/>
                <w:sz w:val="24"/>
                <w:szCs w:val="24"/>
              </w:rPr>
            </w:pPr>
          </w:p>
        </w:tc>
      </w:tr>
      <w:tr w:rsidR="00E016DC" w14:paraId="336AD5FC" w14:textId="77777777" w:rsidTr="00674F17">
        <w:tc>
          <w:tcPr>
            <w:tcW w:w="830" w:type="dxa"/>
          </w:tcPr>
          <w:p w14:paraId="48AD4072"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5</w:t>
            </w:r>
          </w:p>
        </w:tc>
        <w:tc>
          <w:tcPr>
            <w:tcW w:w="8186" w:type="dxa"/>
          </w:tcPr>
          <w:p w14:paraId="398E243D"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 xml:space="preserve">Did you face any difficulty in adapting to a new work environment after the </w:t>
            </w:r>
            <w:r w:rsidRPr="00E016DC">
              <w:rPr>
                <w:rFonts w:ascii="Arial" w:hAnsi="Arial" w:cs="Arial"/>
                <w:sz w:val="24"/>
                <w:szCs w:val="24"/>
              </w:rPr>
              <w:lastRenderedPageBreak/>
              <w:t xml:space="preserve">post-pandemic? </w:t>
            </w:r>
          </w:p>
          <w:p w14:paraId="1D11154C" w14:textId="77777777" w:rsidR="00E016DC" w:rsidRDefault="00E016DC" w:rsidP="001B12FD">
            <w:pPr>
              <w:spacing w:line="360" w:lineRule="auto"/>
              <w:jc w:val="both"/>
              <w:rPr>
                <w:rFonts w:ascii="Arial" w:hAnsi="Arial" w:cs="Arial"/>
                <w:sz w:val="24"/>
                <w:szCs w:val="24"/>
              </w:rPr>
            </w:pPr>
          </w:p>
        </w:tc>
      </w:tr>
      <w:tr w:rsidR="00E016DC" w14:paraId="7CF51EE2" w14:textId="77777777" w:rsidTr="00674F17">
        <w:tc>
          <w:tcPr>
            <w:tcW w:w="830" w:type="dxa"/>
          </w:tcPr>
          <w:p w14:paraId="249FE211"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lastRenderedPageBreak/>
              <w:t>6</w:t>
            </w:r>
          </w:p>
        </w:tc>
        <w:tc>
          <w:tcPr>
            <w:tcW w:w="8186" w:type="dxa"/>
          </w:tcPr>
          <w:p w14:paraId="24B05E86"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 xml:space="preserve">What factors are driving you to stay in Premier Inn? </w:t>
            </w:r>
          </w:p>
          <w:p w14:paraId="1D2704F0" w14:textId="77777777" w:rsidR="00E016DC" w:rsidRDefault="00E016DC" w:rsidP="001B12FD">
            <w:pPr>
              <w:spacing w:line="360" w:lineRule="auto"/>
              <w:jc w:val="both"/>
              <w:rPr>
                <w:rFonts w:ascii="Arial" w:hAnsi="Arial" w:cs="Arial"/>
                <w:sz w:val="24"/>
                <w:szCs w:val="24"/>
              </w:rPr>
            </w:pPr>
          </w:p>
        </w:tc>
      </w:tr>
      <w:tr w:rsidR="00E016DC" w14:paraId="6031AD7C" w14:textId="77777777" w:rsidTr="00674F17">
        <w:tc>
          <w:tcPr>
            <w:tcW w:w="830" w:type="dxa"/>
          </w:tcPr>
          <w:p w14:paraId="62AED10A"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7</w:t>
            </w:r>
          </w:p>
        </w:tc>
        <w:tc>
          <w:tcPr>
            <w:tcW w:w="8186" w:type="dxa"/>
          </w:tcPr>
          <w:p w14:paraId="67966018" w14:textId="77777777" w:rsidR="00E016DC" w:rsidRPr="00E016DC" w:rsidRDefault="00E016DC" w:rsidP="00E016DC">
            <w:pPr>
              <w:spacing w:line="360" w:lineRule="auto"/>
              <w:jc w:val="both"/>
              <w:rPr>
                <w:rFonts w:ascii="Arial" w:hAnsi="Arial" w:cs="Arial"/>
                <w:sz w:val="24"/>
                <w:szCs w:val="24"/>
              </w:rPr>
            </w:pPr>
            <w:r w:rsidRPr="00E016DC">
              <w:rPr>
                <w:rFonts w:ascii="Arial" w:hAnsi="Arial" w:cs="Arial"/>
                <w:sz w:val="24"/>
                <w:szCs w:val="24"/>
              </w:rPr>
              <w:t xml:space="preserve">What is your expectation from Premier Inn? </w:t>
            </w:r>
          </w:p>
          <w:p w14:paraId="0EF17567" w14:textId="77777777" w:rsidR="00E016DC" w:rsidRDefault="00E016DC" w:rsidP="001B12FD">
            <w:pPr>
              <w:spacing w:line="360" w:lineRule="auto"/>
              <w:jc w:val="both"/>
              <w:rPr>
                <w:rFonts w:ascii="Arial" w:hAnsi="Arial" w:cs="Arial"/>
                <w:sz w:val="24"/>
                <w:szCs w:val="24"/>
              </w:rPr>
            </w:pPr>
          </w:p>
        </w:tc>
      </w:tr>
      <w:tr w:rsidR="00E016DC" w14:paraId="595ACEC1" w14:textId="77777777" w:rsidTr="00674F17">
        <w:tc>
          <w:tcPr>
            <w:tcW w:w="830" w:type="dxa"/>
          </w:tcPr>
          <w:p w14:paraId="6CD9494F" w14:textId="77777777" w:rsidR="00E016DC" w:rsidRDefault="00E016DC" w:rsidP="001B12FD">
            <w:pPr>
              <w:spacing w:line="360" w:lineRule="auto"/>
              <w:jc w:val="both"/>
              <w:rPr>
                <w:rFonts w:ascii="Arial" w:hAnsi="Arial" w:cs="Arial"/>
                <w:sz w:val="24"/>
                <w:szCs w:val="24"/>
              </w:rPr>
            </w:pPr>
            <w:r>
              <w:rPr>
                <w:rFonts w:ascii="Arial" w:hAnsi="Arial" w:cs="Arial"/>
                <w:sz w:val="24"/>
                <w:szCs w:val="24"/>
              </w:rPr>
              <w:t>8</w:t>
            </w:r>
          </w:p>
        </w:tc>
        <w:tc>
          <w:tcPr>
            <w:tcW w:w="8186" w:type="dxa"/>
          </w:tcPr>
          <w:p w14:paraId="66DE3EAD" w14:textId="77777777" w:rsidR="00E016DC" w:rsidRPr="00E016DC" w:rsidRDefault="00E016DC" w:rsidP="00E016DC">
            <w:pPr>
              <w:spacing w:line="360" w:lineRule="auto"/>
              <w:jc w:val="both"/>
              <w:rPr>
                <w:rFonts w:ascii="Arial" w:hAnsi="Arial" w:cs="Arial"/>
                <w:sz w:val="24"/>
                <w:szCs w:val="24"/>
              </w:rPr>
            </w:pPr>
            <w:r>
              <w:rPr>
                <w:rFonts w:ascii="Arial" w:hAnsi="Arial" w:cs="Arial"/>
                <w:sz w:val="24"/>
                <w:szCs w:val="24"/>
              </w:rPr>
              <w:t>Do</w:t>
            </w:r>
            <w:r w:rsidRPr="00E016DC">
              <w:rPr>
                <w:rFonts w:ascii="Arial" w:hAnsi="Arial" w:cs="Arial"/>
                <w:sz w:val="24"/>
                <w:szCs w:val="24"/>
              </w:rPr>
              <w:t xml:space="preserve"> Premier Inn’s leaders and management supportive of the workers? </w:t>
            </w:r>
          </w:p>
          <w:p w14:paraId="77177119" w14:textId="77777777" w:rsidR="00E016DC" w:rsidRDefault="00E016DC" w:rsidP="001B12FD">
            <w:pPr>
              <w:spacing w:line="360" w:lineRule="auto"/>
              <w:jc w:val="both"/>
              <w:rPr>
                <w:rFonts w:ascii="Arial" w:hAnsi="Arial" w:cs="Arial"/>
                <w:sz w:val="24"/>
                <w:szCs w:val="24"/>
              </w:rPr>
            </w:pPr>
          </w:p>
        </w:tc>
      </w:tr>
    </w:tbl>
    <w:p w14:paraId="0BBAB9ED" w14:textId="77777777" w:rsidR="00E016DC" w:rsidRDefault="00472B96" w:rsidP="001B12FD">
      <w:pPr>
        <w:spacing w:line="360" w:lineRule="auto"/>
        <w:jc w:val="both"/>
        <w:rPr>
          <w:rFonts w:ascii="Arial" w:hAnsi="Arial" w:cs="Arial"/>
          <w:sz w:val="24"/>
          <w:szCs w:val="24"/>
        </w:rPr>
      </w:pPr>
      <w:r>
        <w:rPr>
          <w:rFonts w:ascii="Arial" w:hAnsi="Arial" w:cs="Arial"/>
          <w:sz w:val="24"/>
          <w:szCs w:val="24"/>
        </w:rPr>
        <w:t xml:space="preserve">Table 1: Research questions </w:t>
      </w:r>
    </w:p>
    <w:p w14:paraId="157B7D96" w14:textId="77777777" w:rsidR="00697904" w:rsidRDefault="00472B96" w:rsidP="00472B96">
      <w:pPr>
        <w:pStyle w:val="Heading3"/>
        <w:rPr>
          <w:rFonts w:ascii="Arial" w:hAnsi="Arial" w:cs="Arial"/>
        </w:rPr>
      </w:pPr>
      <w:bookmarkStart w:id="10" w:name="_Toc108031572"/>
      <w:r>
        <w:rPr>
          <w:rFonts w:ascii="Arial" w:hAnsi="Arial" w:cs="Arial"/>
        </w:rPr>
        <w:t xml:space="preserve">2.4.2 </w:t>
      </w:r>
      <w:r w:rsidR="00697904">
        <w:rPr>
          <w:rFonts w:ascii="Arial" w:hAnsi="Arial" w:cs="Arial"/>
        </w:rPr>
        <w:t>Face-to-face interview with the hotel staff of Premier Inn</w:t>
      </w:r>
      <w:bookmarkEnd w:id="10"/>
    </w:p>
    <w:p w14:paraId="3D8D97B8" w14:textId="77777777" w:rsidR="00F2191B" w:rsidRDefault="00F2191B" w:rsidP="001B12FD">
      <w:pPr>
        <w:spacing w:line="360" w:lineRule="auto"/>
        <w:jc w:val="both"/>
        <w:rPr>
          <w:rFonts w:ascii="Arial" w:hAnsi="Arial" w:cs="Arial"/>
          <w:sz w:val="24"/>
          <w:szCs w:val="24"/>
        </w:rPr>
      </w:pPr>
      <w:r>
        <w:rPr>
          <w:rFonts w:ascii="Arial" w:hAnsi="Arial" w:cs="Arial"/>
          <w:sz w:val="24"/>
          <w:szCs w:val="24"/>
        </w:rPr>
        <w:t>The interview is conducted to get real feedback from the employees to understand the work environment in Premier Inn King Cross</w:t>
      </w:r>
      <w:r w:rsidR="000E6C87">
        <w:rPr>
          <w:rFonts w:ascii="Arial" w:hAnsi="Arial" w:cs="Arial"/>
          <w:sz w:val="24"/>
          <w:szCs w:val="24"/>
        </w:rPr>
        <w:t xml:space="preserve"> and</w:t>
      </w:r>
      <w:r>
        <w:rPr>
          <w:rFonts w:ascii="Arial" w:hAnsi="Arial" w:cs="Arial"/>
          <w:sz w:val="24"/>
          <w:szCs w:val="24"/>
        </w:rPr>
        <w:t xml:space="preserve"> how the environment is affecting their workplace engagement and performance. </w:t>
      </w:r>
      <w:r w:rsidR="000E6C87">
        <w:rPr>
          <w:rFonts w:ascii="Arial" w:hAnsi="Arial" w:cs="Arial"/>
          <w:sz w:val="24"/>
          <w:szCs w:val="24"/>
        </w:rPr>
        <w:t>According to the provision of the General Data Protection Regulation (GDPR), the questions are developed to ensure supreme secrecy of the employee’s privacy</w:t>
      </w:r>
      <w:r w:rsidR="008F7B85" w:rsidRPr="008F7B85">
        <w:rPr>
          <w:rFonts w:ascii="Arial" w:hAnsi="Arial" w:cs="Arial"/>
          <w:sz w:val="24"/>
          <w:szCs w:val="24"/>
        </w:rPr>
        <w:t>(Information Commissioner's Office, 2018)</w:t>
      </w:r>
      <w:r w:rsidR="000E6C87">
        <w:rPr>
          <w:rFonts w:ascii="Arial" w:hAnsi="Arial" w:cs="Arial"/>
          <w:sz w:val="24"/>
          <w:szCs w:val="24"/>
        </w:rPr>
        <w:t xml:space="preserve">. The demo questions that will be asked are given below. </w:t>
      </w:r>
    </w:p>
    <w:p w14:paraId="7C023878" w14:textId="77777777" w:rsidR="00646F36" w:rsidRDefault="00646F36" w:rsidP="001B12FD">
      <w:pPr>
        <w:spacing w:line="360" w:lineRule="auto"/>
        <w:jc w:val="both"/>
        <w:rPr>
          <w:rFonts w:ascii="Arial" w:hAnsi="Arial" w:cs="Arial"/>
          <w:sz w:val="24"/>
          <w:szCs w:val="24"/>
        </w:rPr>
      </w:pPr>
      <w:r>
        <w:rPr>
          <w:rFonts w:ascii="Arial" w:hAnsi="Arial" w:cs="Arial"/>
          <w:noProof/>
          <w:sz w:val="24"/>
          <w:szCs w:val="24"/>
          <w:lang w:val="en-US"/>
        </w:rPr>
        <w:lastRenderedPageBreak/>
        <w:drawing>
          <wp:inline distT="0" distB="0" distL="0" distR="0" wp14:anchorId="00348D05" wp14:editId="7B12A279">
            <wp:extent cx="5731510" cy="509968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 1.PNG"/>
                    <pic:cNvPicPr/>
                  </pic:nvPicPr>
                  <pic:blipFill>
                    <a:blip r:embed="rId10">
                      <a:extLst>
                        <a:ext uri="{28A0092B-C50C-407E-A947-70E740481C1C}">
                          <a14:useLocalDpi xmlns:a14="http://schemas.microsoft.com/office/drawing/2010/main" val="0"/>
                        </a:ext>
                      </a:extLst>
                    </a:blip>
                    <a:stretch>
                      <a:fillRect/>
                    </a:stretch>
                  </pic:blipFill>
                  <pic:spPr>
                    <a:xfrm>
                      <a:off x="0" y="0"/>
                      <a:ext cx="5731510" cy="5099685"/>
                    </a:xfrm>
                    <a:prstGeom prst="rect">
                      <a:avLst/>
                    </a:prstGeom>
                  </pic:spPr>
                </pic:pic>
              </a:graphicData>
            </a:graphic>
          </wp:inline>
        </w:drawing>
      </w:r>
      <w:r>
        <w:rPr>
          <w:rFonts w:ascii="Arial" w:hAnsi="Arial" w:cs="Arial"/>
          <w:sz w:val="24"/>
          <w:szCs w:val="24"/>
        </w:rPr>
        <w:t xml:space="preserve">Table 2: Face-to-face questionnaire. </w:t>
      </w:r>
    </w:p>
    <w:p w14:paraId="7C3D507F" w14:textId="77777777" w:rsidR="00F36E17" w:rsidRDefault="00472B96" w:rsidP="00472B96">
      <w:pPr>
        <w:pStyle w:val="Heading2"/>
        <w:rPr>
          <w:rFonts w:ascii="Arial" w:hAnsi="Arial" w:cs="Arial"/>
          <w:sz w:val="24"/>
          <w:szCs w:val="24"/>
        </w:rPr>
      </w:pPr>
      <w:bookmarkStart w:id="11" w:name="_Toc108031573"/>
      <w:r>
        <w:rPr>
          <w:rFonts w:ascii="Arial" w:hAnsi="Arial" w:cs="Arial"/>
          <w:sz w:val="24"/>
          <w:szCs w:val="24"/>
        </w:rPr>
        <w:t xml:space="preserve">2.5 </w:t>
      </w:r>
      <w:r w:rsidR="00F36E17">
        <w:rPr>
          <w:rFonts w:ascii="Arial" w:hAnsi="Arial" w:cs="Arial"/>
          <w:sz w:val="24"/>
          <w:szCs w:val="24"/>
        </w:rPr>
        <w:t>Secondary Research Method</w:t>
      </w:r>
      <w:bookmarkEnd w:id="11"/>
    </w:p>
    <w:p w14:paraId="5746108C" w14:textId="77777777" w:rsidR="00F36E17" w:rsidRDefault="00F23696" w:rsidP="001B12FD">
      <w:pPr>
        <w:spacing w:line="360" w:lineRule="auto"/>
        <w:jc w:val="both"/>
        <w:rPr>
          <w:rFonts w:ascii="Arial" w:hAnsi="Arial" w:cs="Arial"/>
          <w:sz w:val="24"/>
          <w:szCs w:val="24"/>
        </w:rPr>
      </w:pPr>
      <w:r>
        <w:rPr>
          <w:rFonts w:ascii="Arial" w:hAnsi="Arial" w:cs="Arial"/>
          <w:sz w:val="24"/>
          <w:szCs w:val="24"/>
        </w:rPr>
        <w:t>The core source of second-hand data is government reports and newspaper articles published during this pandemic time. The journal on employee engagement was also analysed for getting the relatable secondary data</w:t>
      </w:r>
      <w:r w:rsidR="00195C8B">
        <w:rPr>
          <w:rFonts w:ascii="Arial" w:hAnsi="Arial" w:cs="Arial"/>
          <w:sz w:val="24"/>
          <w:szCs w:val="24"/>
        </w:rPr>
        <w:t xml:space="preserve"> </w:t>
      </w:r>
      <w:r w:rsidR="00CD61FD" w:rsidRPr="00CD61FD">
        <w:rPr>
          <w:rFonts w:ascii="Arial" w:hAnsi="Arial" w:cs="Arial"/>
          <w:sz w:val="24"/>
          <w:szCs w:val="24"/>
        </w:rPr>
        <w:t>(Chandonia and Karplus, 1996)</w:t>
      </w:r>
      <w:r>
        <w:rPr>
          <w:rFonts w:ascii="Arial" w:hAnsi="Arial" w:cs="Arial"/>
          <w:sz w:val="24"/>
          <w:szCs w:val="24"/>
        </w:rPr>
        <w:t xml:space="preserve">. In many cases, secondary data are an effective medium of data collection for fulfilling the objectives while reducing the cost and time of the study. The data from secondary sources will be collected on the following topics and issues. </w:t>
      </w:r>
    </w:p>
    <w:p w14:paraId="35F5A0CE" w14:textId="77777777" w:rsidR="007A0E7F" w:rsidRDefault="007A0E7F" w:rsidP="007A0E7F">
      <w:pPr>
        <w:pStyle w:val="ListParagraph"/>
        <w:numPr>
          <w:ilvl w:val="0"/>
          <w:numId w:val="15"/>
        </w:numPr>
        <w:spacing w:line="360" w:lineRule="auto"/>
        <w:jc w:val="both"/>
        <w:rPr>
          <w:rFonts w:ascii="Arial" w:hAnsi="Arial" w:cs="Arial"/>
          <w:sz w:val="24"/>
          <w:szCs w:val="24"/>
        </w:rPr>
      </w:pPr>
      <w:r w:rsidRPr="007A0E7F">
        <w:rPr>
          <w:rFonts w:ascii="Arial" w:hAnsi="Arial" w:cs="Arial"/>
          <w:sz w:val="24"/>
          <w:szCs w:val="24"/>
        </w:rPr>
        <w:t>The government</w:t>
      </w:r>
      <w:r>
        <w:rPr>
          <w:rFonts w:ascii="Arial" w:hAnsi="Arial" w:cs="Arial"/>
          <w:sz w:val="24"/>
          <w:szCs w:val="24"/>
        </w:rPr>
        <w:t>-</w:t>
      </w:r>
      <w:r w:rsidRPr="007A0E7F">
        <w:rPr>
          <w:rFonts w:ascii="Arial" w:hAnsi="Arial" w:cs="Arial"/>
          <w:sz w:val="24"/>
          <w:szCs w:val="24"/>
        </w:rPr>
        <w:t>imposed rules and regulations on the tourism industry in the UK</w:t>
      </w:r>
      <w:r>
        <w:rPr>
          <w:rFonts w:ascii="Arial" w:hAnsi="Arial" w:cs="Arial"/>
          <w:sz w:val="24"/>
          <w:szCs w:val="24"/>
        </w:rPr>
        <w:t>.</w:t>
      </w:r>
    </w:p>
    <w:p w14:paraId="2B26BF6D" w14:textId="77777777" w:rsidR="007A0E7F" w:rsidRDefault="007A0E7F" w:rsidP="007A0E7F">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The observable changes in the workplace environment. </w:t>
      </w:r>
    </w:p>
    <w:p w14:paraId="088A821B" w14:textId="77777777" w:rsidR="007A0E7F" w:rsidRDefault="007A0E7F" w:rsidP="007A0E7F">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The challenging factors in ensuring employee motivation. </w:t>
      </w:r>
    </w:p>
    <w:p w14:paraId="44AE008D" w14:textId="77777777" w:rsidR="007A0E7F" w:rsidRDefault="007A0E7F" w:rsidP="007A0E7F">
      <w:pPr>
        <w:pStyle w:val="ListParagraph"/>
        <w:numPr>
          <w:ilvl w:val="0"/>
          <w:numId w:val="15"/>
        </w:numPr>
        <w:spacing w:line="360" w:lineRule="auto"/>
        <w:jc w:val="both"/>
        <w:rPr>
          <w:rFonts w:ascii="Arial" w:hAnsi="Arial" w:cs="Arial"/>
          <w:sz w:val="24"/>
          <w:szCs w:val="24"/>
        </w:rPr>
      </w:pPr>
      <w:r>
        <w:rPr>
          <w:rFonts w:ascii="Arial" w:hAnsi="Arial" w:cs="Arial"/>
          <w:sz w:val="24"/>
          <w:szCs w:val="24"/>
        </w:rPr>
        <w:t xml:space="preserve">The concern of employees in the workplace. </w:t>
      </w:r>
    </w:p>
    <w:p w14:paraId="62580AA5" w14:textId="77777777" w:rsidR="007A0E7F" w:rsidRPr="007A0E7F" w:rsidRDefault="007A0E7F" w:rsidP="007A0E7F">
      <w:pPr>
        <w:pStyle w:val="ListParagraph"/>
        <w:numPr>
          <w:ilvl w:val="0"/>
          <w:numId w:val="15"/>
        </w:numPr>
        <w:spacing w:line="360" w:lineRule="auto"/>
        <w:jc w:val="both"/>
        <w:rPr>
          <w:rFonts w:ascii="Arial" w:hAnsi="Arial" w:cs="Arial"/>
          <w:sz w:val="24"/>
          <w:szCs w:val="24"/>
        </w:rPr>
      </w:pPr>
      <w:r>
        <w:rPr>
          <w:rFonts w:ascii="Arial" w:hAnsi="Arial" w:cs="Arial"/>
          <w:sz w:val="24"/>
          <w:szCs w:val="24"/>
        </w:rPr>
        <w:lastRenderedPageBreak/>
        <w:t xml:space="preserve">Employee engagement’s importance or the hospitality industry. </w:t>
      </w:r>
    </w:p>
    <w:p w14:paraId="669D4B95" w14:textId="77777777" w:rsidR="007A0E7F" w:rsidRDefault="001D5529" w:rsidP="00CD61FD">
      <w:pPr>
        <w:pStyle w:val="Heading1"/>
        <w:rPr>
          <w:rFonts w:ascii="Arial" w:hAnsi="Arial" w:cs="Arial"/>
          <w:sz w:val="24"/>
          <w:szCs w:val="24"/>
        </w:rPr>
      </w:pPr>
      <w:r>
        <w:rPr>
          <w:rFonts w:ascii="Arial" w:hAnsi="Arial" w:cs="Arial"/>
          <w:sz w:val="24"/>
          <w:szCs w:val="24"/>
        </w:rPr>
        <w:br w:type="column"/>
      </w:r>
      <w:bookmarkStart w:id="12" w:name="_Toc108031574"/>
      <w:r>
        <w:rPr>
          <w:rFonts w:ascii="Arial" w:hAnsi="Arial" w:cs="Arial"/>
          <w:sz w:val="24"/>
          <w:szCs w:val="24"/>
        </w:rPr>
        <w:lastRenderedPageBreak/>
        <w:t>3.0 Evaluation and Conclusion</w:t>
      </w:r>
      <w:bookmarkEnd w:id="12"/>
    </w:p>
    <w:p w14:paraId="3B6985B2" w14:textId="77777777" w:rsidR="001D5529" w:rsidRDefault="001D5529" w:rsidP="00CD61FD">
      <w:pPr>
        <w:pStyle w:val="Heading2"/>
        <w:rPr>
          <w:rFonts w:ascii="Arial" w:hAnsi="Arial" w:cs="Arial"/>
          <w:sz w:val="24"/>
          <w:szCs w:val="24"/>
        </w:rPr>
      </w:pPr>
      <w:bookmarkStart w:id="13" w:name="_Toc108031575"/>
      <w:r>
        <w:rPr>
          <w:rFonts w:ascii="Arial" w:hAnsi="Arial" w:cs="Arial"/>
          <w:sz w:val="24"/>
          <w:szCs w:val="24"/>
        </w:rPr>
        <w:t>3.1 Research method evaluation</w:t>
      </w:r>
      <w:bookmarkEnd w:id="13"/>
    </w:p>
    <w:p w14:paraId="5A3ACD16" w14:textId="77777777" w:rsidR="001D5529" w:rsidRDefault="00B2444A" w:rsidP="001B12FD">
      <w:pPr>
        <w:spacing w:line="360" w:lineRule="auto"/>
        <w:jc w:val="both"/>
        <w:rPr>
          <w:rFonts w:ascii="Arial" w:hAnsi="Arial" w:cs="Arial"/>
          <w:sz w:val="24"/>
          <w:szCs w:val="24"/>
        </w:rPr>
      </w:pPr>
      <w:r>
        <w:rPr>
          <w:rFonts w:ascii="Arial" w:hAnsi="Arial" w:cs="Arial"/>
          <w:sz w:val="24"/>
          <w:szCs w:val="24"/>
        </w:rPr>
        <w:t>Bringing the employee depth insights is challenging as employees may not prefer to provide the actual data</w:t>
      </w:r>
      <w:r w:rsidR="00195C8B">
        <w:rPr>
          <w:rFonts w:ascii="Arial" w:hAnsi="Arial" w:cs="Arial"/>
          <w:sz w:val="24"/>
          <w:szCs w:val="24"/>
        </w:rPr>
        <w:t xml:space="preserve"> </w:t>
      </w:r>
      <w:r w:rsidR="008F7B85" w:rsidRPr="008F7B85">
        <w:rPr>
          <w:rFonts w:ascii="Arial" w:hAnsi="Arial" w:cs="Arial"/>
          <w:sz w:val="24"/>
          <w:szCs w:val="24"/>
        </w:rPr>
        <w:t>(Trumbetta, 2007)</w:t>
      </w:r>
      <w:r>
        <w:rPr>
          <w:rFonts w:ascii="Arial" w:hAnsi="Arial" w:cs="Arial"/>
          <w:sz w:val="24"/>
          <w:szCs w:val="24"/>
        </w:rPr>
        <w:t xml:space="preserve">. Some considerate planning is needed to get real insights into the performance and engagement in a workplace. </w:t>
      </w:r>
    </w:p>
    <w:p w14:paraId="1CDAB384" w14:textId="77777777" w:rsidR="00B2444A" w:rsidRDefault="00B2444A" w:rsidP="00472B96">
      <w:pPr>
        <w:pStyle w:val="Heading3"/>
        <w:rPr>
          <w:rFonts w:ascii="Arial" w:hAnsi="Arial" w:cs="Arial"/>
        </w:rPr>
      </w:pPr>
      <w:bookmarkStart w:id="14" w:name="_Toc108031576"/>
      <w:r>
        <w:rPr>
          <w:rFonts w:ascii="Arial" w:hAnsi="Arial" w:cs="Arial"/>
        </w:rPr>
        <w:t xml:space="preserve">3.1.1 Primary research </w:t>
      </w:r>
      <w:r w:rsidR="00B66F71">
        <w:rPr>
          <w:rFonts w:ascii="Arial" w:hAnsi="Arial" w:cs="Arial"/>
        </w:rPr>
        <w:t xml:space="preserve">methods </w:t>
      </w:r>
      <w:r>
        <w:rPr>
          <w:rFonts w:ascii="Arial" w:hAnsi="Arial" w:cs="Arial"/>
        </w:rPr>
        <w:t>with its pros and cons</w:t>
      </w:r>
      <w:bookmarkEnd w:id="14"/>
    </w:p>
    <w:p w14:paraId="0D257F5C" w14:textId="77777777" w:rsidR="00B2444A" w:rsidRDefault="00B2444A" w:rsidP="001B12FD">
      <w:pPr>
        <w:spacing w:line="360" w:lineRule="auto"/>
        <w:jc w:val="both"/>
        <w:rPr>
          <w:rFonts w:ascii="Arial" w:hAnsi="Arial" w:cs="Arial"/>
          <w:sz w:val="24"/>
          <w:szCs w:val="24"/>
        </w:rPr>
      </w:pPr>
      <w:r>
        <w:rPr>
          <w:rFonts w:ascii="Arial" w:hAnsi="Arial" w:cs="Arial"/>
          <w:sz w:val="24"/>
          <w:szCs w:val="24"/>
        </w:rPr>
        <w:t xml:space="preserve">The primary research is designed for getting data for a specific objective. The research method is not without its cons with providing many benefits for the employees. </w:t>
      </w:r>
    </w:p>
    <w:p w14:paraId="7293ACEF" w14:textId="77777777" w:rsidR="00B2444A" w:rsidRPr="00F46273" w:rsidRDefault="00B2444A" w:rsidP="001B12FD">
      <w:pPr>
        <w:spacing w:line="360" w:lineRule="auto"/>
        <w:jc w:val="both"/>
        <w:rPr>
          <w:rFonts w:ascii="Arial" w:hAnsi="Arial" w:cs="Arial"/>
          <w:b/>
          <w:sz w:val="24"/>
          <w:szCs w:val="24"/>
        </w:rPr>
      </w:pPr>
      <w:r w:rsidRPr="00F46273">
        <w:rPr>
          <w:rFonts w:ascii="Arial" w:hAnsi="Arial" w:cs="Arial"/>
          <w:b/>
          <w:sz w:val="24"/>
          <w:szCs w:val="24"/>
        </w:rPr>
        <w:t xml:space="preserve">Pros and cons of a face-to-face interview </w:t>
      </w:r>
    </w:p>
    <w:tbl>
      <w:tblPr>
        <w:tblStyle w:val="TableGrid"/>
        <w:tblW w:w="0" w:type="auto"/>
        <w:tblLook w:val="04A0" w:firstRow="1" w:lastRow="0" w:firstColumn="1" w:lastColumn="0" w:noHBand="0" w:noVBand="1"/>
      </w:tblPr>
      <w:tblGrid>
        <w:gridCol w:w="4508"/>
        <w:gridCol w:w="4508"/>
      </w:tblGrid>
      <w:tr w:rsidR="002B54FC" w14:paraId="386B8E60" w14:textId="77777777" w:rsidTr="002B54FC">
        <w:tc>
          <w:tcPr>
            <w:tcW w:w="4508" w:type="dxa"/>
          </w:tcPr>
          <w:p w14:paraId="265E35BA"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Pros </w:t>
            </w:r>
          </w:p>
        </w:tc>
        <w:tc>
          <w:tcPr>
            <w:tcW w:w="4508" w:type="dxa"/>
          </w:tcPr>
          <w:p w14:paraId="073FDF70"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Cons </w:t>
            </w:r>
          </w:p>
        </w:tc>
      </w:tr>
      <w:tr w:rsidR="002B54FC" w14:paraId="50C12095" w14:textId="77777777" w:rsidTr="002B54FC">
        <w:tc>
          <w:tcPr>
            <w:tcW w:w="4508" w:type="dxa"/>
          </w:tcPr>
          <w:p w14:paraId="1141C5AE"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Details answers to any topic/question can be gathered. </w:t>
            </w:r>
          </w:p>
        </w:tc>
        <w:tc>
          <w:tcPr>
            <w:tcW w:w="4508" w:type="dxa"/>
          </w:tcPr>
          <w:p w14:paraId="23495EA8"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It may require a higher time than the survey method. </w:t>
            </w:r>
          </w:p>
        </w:tc>
      </w:tr>
      <w:tr w:rsidR="002B54FC" w14:paraId="27EAF2B4" w14:textId="77777777" w:rsidTr="002B54FC">
        <w:tc>
          <w:tcPr>
            <w:tcW w:w="4508" w:type="dxa"/>
          </w:tcPr>
          <w:p w14:paraId="1C0BCDE5"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Direct conversation helps in the clarification of the research objectives and research questions. </w:t>
            </w:r>
          </w:p>
        </w:tc>
        <w:tc>
          <w:tcPr>
            <w:tcW w:w="4508" w:type="dxa"/>
          </w:tcPr>
          <w:p w14:paraId="0BE694E6"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It may increase the research cost. </w:t>
            </w:r>
          </w:p>
        </w:tc>
      </w:tr>
      <w:tr w:rsidR="002B54FC" w14:paraId="2DB580D8" w14:textId="77777777" w:rsidTr="002B54FC">
        <w:tc>
          <w:tcPr>
            <w:tcW w:w="4508" w:type="dxa"/>
          </w:tcPr>
          <w:p w14:paraId="7B6DB13D"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The collaboration between the researcher and respondents can be ensured. </w:t>
            </w:r>
          </w:p>
        </w:tc>
        <w:tc>
          <w:tcPr>
            <w:tcW w:w="4508" w:type="dxa"/>
          </w:tcPr>
          <w:p w14:paraId="3A3566CC" w14:textId="77777777" w:rsidR="002B54FC" w:rsidRDefault="002B54FC" w:rsidP="001B12FD">
            <w:pPr>
              <w:spacing w:line="360" w:lineRule="auto"/>
              <w:jc w:val="both"/>
              <w:rPr>
                <w:rFonts w:ascii="Arial" w:hAnsi="Arial" w:cs="Arial"/>
                <w:sz w:val="24"/>
                <w:szCs w:val="24"/>
              </w:rPr>
            </w:pPr>
          </w:p>
        </w:tc>
      </w:tr>
    </w:tbl>
    <w:p w14:paraId="271CA50E" w14:textId="77777777" w:rsidR="00B2444A" w:rsidRDefault="002B54FC" w:rsidP="001B12FD">
      <w:pPr>
        <w:spacing w:line="360" w:lineRule="auto"/>
        <w:jc w:val="both"/>
        <w:rPr>
          <w:rFonts w:ascii="Arial" w:hAnsi="Arial" w:cs="Arial"/>
          <w:sz w:val="24"/>
          <w:szCs w:val="24"/>
        </w:rPr>
      </w:pPr>
      <w:r>
        <w:rPr>
          <w:rFonts w:ascii="Arial" w:hAnsi="Arial" w:cs="Arial"/>
          <w:sz w:val="24"/>
          <w:szCs w:val="24"/>
        </w:rPr>
        <w:t>Table</w:t>
      </w:r>
      <w:r w:rsidR="00646F36">
        <w:rPr>
          <w:rFonts w:ascii="Arial" w:hAnsi="Arial" w:cs="Arial"/>
          <w:sz w:val="24"/>
          <w:szCs w:val="24"/>
        </w:rPr>
        <w:t>3</w:t>
      </w:r>
      <w:r>
        <w:rPr>
          <w:rFonts w:ascii="Arial" w:hAnsi="Arial" w:cs="Arial"/>
          <w:sz w:val="24"/>
          <w:szCs w:val="24"/>
        </w:rPr>
        <w:t xml:space="preserve">: pros and cons of a face-to-face interview </w:t>
      </w:r>
    </w:p>
    <w:p w14:paraId="10F4C19C" w14:textId="77777777" w:rsidR="00B2444A" w:rsidRPr="00F46273" w:rsidRDefault="00B2444A" w:rsidP="001B12FD">
      <w:pPr>
        <w:spacing w:line="360" w:lineRule="auto"/>
        <w:jc w:val="both"/>
        <w:rPr>
          <w:rFonts w:ascii="Arial" w:hAnsi="Arial" w:cs="Arial"/>
          <w:b/>
          <w:sz w:val="24"/>
          <w:szCs w:val="24"/>
        </w:rPr>
      </w:pPr>
      <w:r w:rsidRPr="00F46273">
        <w:rPr>
          <w:rFonts w:ascii="Arial" w:hAnsi="Arial" w:cs="Arial"/>
          <w:b/>
          <w:sz w:val="24"/>
          <w:szCs w:val="24"/>
        </w:rPr>
        <w:t xml:space="preserve">Pros and cons of the survey form </w:t>
      </w:r>
    </w:p>
    <w:tbl>
      <w:tblPr>
        <w:tblStyle w:val="TableGrid"/>
        <w:tblW w:w="0" w:type="auto"/>
        <w:tblLook w:val="04A0" w:firstRow="1" w:lastRow="0" w:firstColumn="1" w:lastColumn="0" w:noHBand="0" w:noVBand="1"/>
      </w:tblPr>
      <w:tblGrid>
        <w:gridCol w:w="4508"/>
        <w:gridCol w:w="4508"/>
      </w:tblGrid>
      <w:tr w:rsidR="002B54FC" w14:paraId="0ED65A5E" w14:textId="77777777" w:rsidTr="002B54FC">
        <w:tc>
          <w:tcPr>
            <w:tcW w:w="4508" w:type="dxa"/>
          </w:tcPr>
          <w:p w14:paraId="18B44801"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Pros </w:t>
            </w:r>
          </w:p>
        </w:tc>
        <w:tc>
          <w:tcPr>
            <w:tcW w:w="4508" w:type="dxa"/>
          </w:tcPr>
          <w:p w14:paraId="573B0908" w14:textId="77777777" w:rsidR="002B54FC" w:rsidRDefault="002B54FC" w:rsidP="001B12FD">
            <w:pPr>
              <w:spacing w:line="360" w:lineRule="auto"/>
              <w:jc w:val="both"/>
              <w:rPr>
                <w:rFonts w:ascii="Arial" w:hAnsi="Arial" w:cs="Arial"/>
                <w:sz w:val="24"/>
                <w:szCs w:val="24"/>
              </w:rPr>
            </w:pPr>
            <w:r>
              <w:rPr>
                <w:rFonts w:ascii="Arial" w:hAnsi="Arial" w:cs="Arial"/>
                <w:sz w:val="24"/>
                <w:szCs w:val="24"/>
              </w:rPr>
              <w:t xml:space="preserve">Cons </w:t>
            </w:r>
          </w:p>
        </w:tc>
      </w:tr>
      <w:tr w:rsidR="002B54FC" w14:paraId="5FEF13A6" w14:textId="77777777" w:rsidTr="002B54FC">
        <w:tc>
          <w:tcPr>
            <w:tcW w:w="4508" w:type="dxa"/>
          </w:tcPr>
          <w:p w14:paraId="50556F2F" w14:textId="77777777" w:rsidR="002B54FC" w:rsidRDefault="00A34216" w:rsidP="001B12FD">
            <w:pPr>
              <w:spacing w:line="360" w:lineRule="auto"/>
              <w:jc w:val="both"/>
              <w:rPr>
                <w:rFonts w:ascii="Arial" w:hAnsi="Arial" w:cs="Arial"/>
                <w:sz w:val="24"/>
                <w:szCs w:val="24"/>
              </w:rPr>
            </w:pPr>
            <w:r>
              <w:rPr>
                <w:rFonts w:ascii="Arial" w:hAnsi="Arial" w:cs="Arial"/>
                <w:sz w:val="24"/>
                <w:szCs w:val="24"/>
              </w:rPr>
              <w:t xml:space="preserve">Can be used in </w:t>
            </w:r>
            <w:r w:rsidR="00F46273">
              <w:rPr>
                <w:rFonts w:ascii="Arial" w:hAnsi="Arial" w:cs="Arial"/>
                <w:sz w:val="24"/>
                <w:szCs w:val="24"/>
              </w:rPr>
              <w:t xml:space="preserve">a structured and unstructured way. </w:t>
            </w:r>
          </w:p>
        </w:tc>
        <w:tc>
          <w:tcPr>
            <w:tcW w:w="4508" w:type="dxa"/>
          </w:tcPr>
          <w:p w14:paraId="78975043" w14:textId="77777777" w:rsidR="002B54FC" w:rsidRDefault="00F46273" w:rsidP="001B12FD">
            <w:pPr>
              <w:spacing w:line="360" w:lineRule="auto"/>
              <w:jc w:val="both"/>
              <w:rPr>
                <w:rFonts w:ascii="Arial" w:hAnsi="Arial" w:cs="Arial"/>
                <w:sz w:val="24"/>
                <w:szCs w:val="24"/>
              </w:rPr>
            </w:pPr>
            <w:r>
              <w:rPr>
                <w:rFonts w:ascii="Arial" w:hAnsi="Arial" w:cs="Arial"/>
                <w:sz w:val="24"/>
                <w:szCs w:val="24"/>
              </w:rPr>
              <w:t xml:space="preserve">Respondents may not feel responsible for providing real data. </w:t>
            </w:r>
          </w:p>
        </w:tc>
      </w:tr>
      <w:tr w:rsidR="002B54FC" w14:paraId="25FFEFB4" w14:textId="77777777" w:rsidTr="002B54FC">
        <w:tc>
          <w:tcPr>
            <w:tcW w:w="4508" w:type="dxa"/>
          </w:tcPr>
          <w:p w14:paraId="71D1A423" w14:textId="77777777" w:rsidR="002B54FC" w:rsidRDefault="00F46273" w:rsidP="001B12FD">
            <w:pPr>
              <w:spacing w:line="360" w:lineRule="auto"/>
              <w:jc w:val="both"/>
              <w:rPr>
                <w:rFonts w:ascii="Arial" w:hAnsi="Arial" w:cs="Arial"/>
                <w:sz w:val="24"/>
                <w:szCs w:val="24"/>
              </w:rPr>
            </w:pPr>
            <w:r>
              <w:rPr>
                <w:rFonts w:ascii="Arial" w:hAnsi="Arial" w:cs="Arial"/>
                <w:sz w:val="24"/>
                <w:szCs w:val="24"/>
              </w:rPr>
              <w:t xml:space="preserve">Easier for the respondents to answer the questions. </w:t>
            </w:r>
          </w:p>
        </w:tc>
        <w:tc>
          <w:tcPr>
            <w:tcW w:w="4508" w:type="dxa"/>
          </w:tcPr>
          <w:p w14:paraId="1292D4F1" w14:textId="77777777" w:rsidR="002B54FC" w:rsidRDefault="00F46273" w:rsidP="001B12FD">
            <w:pPr>
              <w:spacing w:line="360" w:lineRule="auto"/>
              <w:jc w:val="both"/>
              <w:rPr>
                <w:rFonts w:ascii="Arial" w:hAnsi="Arial" w:cs="Arial"/>
                <w:sz w:val="24"/>
                <w:szCs w:val="24"/>
              </w:rPr>
            </w:pPr>
            <w:r>
              <w:rPr>
                <w:rFonts w:ascii="Arial" w:hAnsi="Arial" w:cs="Arial"/>
                <w:sz w:val="24"/>
                <w:szCs w:val="24"/>
              </w:rPr>
              <w:t xml:space="preserve">There may arise confusion in answering the questions. </w:t>
            </w:r>
          </w:p>
        </w:tc>
      </w:tr>
    </w:tbl>
    <w:p w14:paraId="669B912C" w14:textId="77777777" w:rsidR="002B54FC" w:rsidRDefault="004D570E" w:rsidP="001B12FD">
      <w:pPr>
        <w:spacing w:line="360" w:lineRule="auto"/>
        <w:jc w:val="both"/>
        <w:rPr>
          <w:rFonts w:ascii="Arial" w:hAnsi="Arial" w:cs="Arial"/>
          <w:sz w:val="24"/>
          <w:szCs w:val="24"/>
        </w:rPr>
      </w:pPr>
      <w:r>
        <w:rPr>
          <w:rFonts w:ascii="Arial" w:hAnsi="Arial" w:cs="Arial"/>
          <w:sz w:val="24"/>
          <w:szCs w:val="24"/>
        </w:rPr>
        <w:t>Table</w:t>
      </w:r>
      <w:r w:rsidR="00646F36">
        <w:rPr>
          <w:rFonts w:ascii="Arial" w:hAnsi="Arial" w:cs="Arial"/>
          <w:sz w:val="24"/>
          <w:szCs w:val="24"/>
        </w:rPr>
        <w:t>4</w:t>
      </w:r>
      <w:r>
        <w:rPr>
          <w:rFonts w:ascii="Arial" w:hAnsi="Arial" w:cs="Arial"/>
          <w:sz w:val="24"/>
          <w:szCs w:val="24"/>
        </w:rPr>
        <w:t>: the pros and cons of the survey form</w:t>
      </w:r>
    </w:p>
    <w:p w14:paraId="791D3B71" w14:textId="77777777" w:rsidR="00B66F71" w:rsidRDefault="00B66F71" w:rsidP="00472B96">
      <w:pPr>
        <w:pStyle w:val="Heading3"/>
        <w:rPr>
          <w:rFonts w:ascii="Arial" w:hAnsi="Arial" w:cs="Arial"/>
        </w:rPr>
      </w:pPr>
      <w:bookmarkStart w:id="15" w:name="_Toc108031577"/>
      <w:r>
        <w:rPr>
          <w:rFonts w:ascii="Arial" w:hAnsi="Arial" w:cs="Arial"/>
        </w:rPr>
        <w:t>3.1.2 Secondary Research: pros and cons</w:t>
      </w:r>
      <w:bookmarkEnd w:id="15"/>
    </w:p>
    <w:tbl>
      <w:tblPr>
        <w:tblStyle w:val="TableGrid"/>
        <w:tblW w:w="0" w:type="auto"/>
        <w:tblLook w:val="04A0" w:firstRow="1" w:lastRow="0" w:firstColumn="1" w:lastColumn="0" w:noHBand="0" w:noVBand="1"/>
      </w:tblPr>
      <w:tblGrid>
        <w:gridCol w:w="4508"/>
        <w:gridCol w:w="4508"/>
      </w:tblGrid>
      <w:tr w:rsidR="00B66F71" w14:paraId="2B9C5B41" w14:textId="77777777" w:rsidTr="00B66F71">
        <w:tc>
          <w:tcPr>
            <w:tcW w:w="4508" w:type="dxa"/>
          </w:tcPr>
          <w:p w14:paraId="717E64EB" w14:textId="77777777" w:rsidR="00B66F71" w:rsidRDefault="00B66F71" w:rsidP="001B12FD">
            <w:pPr>
              <w:spacing w:line="360" w:lineRule="auto"/>
              <w:jc w:val="both"/>
              <w:rPr>
                <w:rFonts w:ascii="Arial" w:hAnsi="Arial" w:cs="Arial"/>
                <w:sz w:val="24"/>
                <w:szCs w:val="24"/>
              </w:rPr>
            </w:pPr>
            <w:r>
              <w:rPr>
                <w:rFonts w:ascii="Arial" w:hAnsi="Arial" w:cs="Arial"/>
                <w:sz w:val="24"/>
                <w:szCs w:val="24"/>
              </w:rPr>
              <w:t>It is helpful when collecting primary data is infeasible</w:t>
            </w:r>
            <w:r w:rsidR="00D57289">
              <w:rPr>
                <w:rFonts w:ascii="Arial" w:hAnsi="Arial" w:cs="Arial"/>
                <w:sz w:val="24"/>
                <w:szCs w:val="24"/>
              </w:rPr>
              <w:t xml:space="preserve"> </w:t>
            </w:r>
            <w:r w:rsidR="00472B96" w:rsidRPr="00472B96">
              <w:rPr>
                <w:rFonts w:ascii="Arial" w:hAnsi="Arial" w:cs="Arial"/>
                <w:sz w:val="24"/>
                <w:szCs w:val="24"/>
              </w:rPr>
              <w:t>(Malhotra, 2019)</w:t>
            </w:r>
            <w:r>
              <w:rPr>
                <w:rFonts w:ascii="Arial" w:hAnsi="Arial" w:cs="Arial"/>
                <w:sz w:val="24"/>
                <w:szCs w:val="24"/>
              </w:rPr>
              <w:t xml:space="preserve">. </w:t>
            </w:r>
          </w:p>
        </w:tc>
        <w:tc>
          <w:tcPr>
            <w:tcW w:w="4508" w:type="dxa"/>
          </w:tcPr>
          <w:p w14:paraId="18F289C7" w14:textId="77777777" w:rsidR="00B66F71" w:rsidRDefault="00B66F71" w:rsidP="001B12FD">
            <w:pPr>
              <w:spacing w:line="360" w:lineRule="auto"/>
              <w:jc w:val="both"/>
              <w:rPr>
                <w:rFonts w:ascii="Arial" w:hAnsi="Arial" w:cs="Arial"/>
                <w:sz w:val="24"/>
                <w:szCs w:val="24"/>
              </w:rPr>
            </w:pPr>
            <w:r>
              <w:rPr>
                <w:rFonts w:ascii="Arial" w:hAnsi="Arial" w:cs="Arial"/>
                <w:sz w:val="24"/>
                <w:szCs w:val="24"/>
              </w:rPr>
              <w:t xml:space="preserve">The data may not be up-to-date or there may have a lack of relevance </w:t>
            </w:r>
            <w:r w:rsidR="004D570E">
              <w:rPr>
                <w:rFonts w:ascii="Arial" w:hAnsi="Arial" w:cs="Arial"/>
                <w:sz w:val="24"/>
                <w:szCs w:val="24"/>
              </w:rPr>
              <w:t xml:space="preserve">to the research objective. </w:t>
            </w:r>
          </w:p>
        </w:tc>
      </w:tr>
      <w:tr w:rsidR="00B66F71" w14:paraId="7C98860E" w14:textId="77777777" w:rsidTr="00B66F71">
        <w:tc>
          <w:tcPr>
            <w:tcW w:w="4508" w:type="dxa"/>
          </w:tcPr>
          <w:p w14:paraId="28659CCA" w14:textId="77777777" w:rsidR="00B66F71" w:rsidRDefault="00B66F71" w:rsidP="001B12FD">
            <w:pPr>
              <w:spacing w:line="360" w:lineRule="auto"/>
              <w:jc w:val="both"/>
              <w:rPr>
                <w:rFonts w:ascii="Arial" w:hAnsi="Arial" w:cs="Arial"/>
                <w:sz w:val="24"/>
                <w:szCs w:val="24"/>
              </w:rPr>
            </w:pPr>
            <w:r>
              <w:rPr>
                <w:rFonts w:ascii="Arial" w:hAnsi="Arial" w:cs="Arial"/>
                <w:sz w:val="24"/>
                <w:szCs w:val="24"/>
              </w:rPr>
              <w:lastRenderedPageBreak/>
              <w:t xml:space="preserve">Easier to access the secondary sources of data. </w:t>
            </w:r>
          </w:p>
        </w:tc>
        <w:tc>
          <w:tcPr>
            <w:tcW w:w="4508" w:type="dxa"/>
          </w:tcPr>
          <w:p w14:paraId="5D3CB27E" w14:textId="77777777" w:rsidR="00B66F71" w:rsidRDefault="004D570E" w:rsidP="001B12FD">
            <w:pPr>
              <w:spacing w:line="360" w:lineRule="auto"/>
              <w:jc w:val="both"/>
              <w:rPr>
                <w:rFonts w:ascii="Arial" w:hAnsi="Arial" w:cs="Arial"/>
                <w:sz w:val="24"/>
                <w:szCs w:val="24"/>
              </w:rPr>
            </w:pPr>
            <w:r>
              <w:rPr>
                <w:rFonts w:ascii="Arial" w:hAnsi="Arial" w:cs="Arial"/>
                <w:sz w:val="24"/>
                <w:szCs w:val="24"/>
              </w:rPr>
              <w:t xml:space="preserve">There involves the risk of the reliability of the data. </w:t>
            </w:r>
          </w:p>
        </w:tc>
      </w:tr>
      <w:tr w:rsidR="00B66F71" w14:paraId="05076757" w14:textId="77777777" w:rsidTr="00B66F71">
        <w:tc>
          <w:tcPr>
            <w:tcW w:w="4508" w:type="dxa"/>
          </w:tcPr>
          <w:p w14:paraId="025BB1B7" w14:textId="77777777" w:rsidR="00B66F71" w:rsidRDefault="006C4123" w:rsidP="001B12FD">
            <w:pPr>
              <w:spacing w:line="360" w:lineRule="auto"/>
              <w:jc w:val="both"/>
              <w:rPr>
                <w:rFonts w:ascii="Arial" w:hAnsi="Arial" w:cs="Arial"/>
                <w:sz w:val="24"/>
                <w:szCs w:val="24"/>
              </w:rPr>
            </w:pPr>
            <w:r>
              <w:rPr>
                <w:rFonts w:ascii="Arial" w:hAnsi="Arial" w:cs="Arial"/>
                <w:sz w:val="24"/>
                <w:szCs w:val="24"/>
              </w:rPr>
              <w:t>The large</w:t>
            </w:r>
            <w:r w:rsidR="00B66F71">
              <w:rPr>
                <w:rFonts w:ascii="Arial" w:hAnsi="Arial" w:cs="Arial"/>
                <w:sz w:val="24"/>
                <w:szCs w:val="24"/>
              </w:rPr>
              <w:t xml:space="preserve"> volume of data </w:t>
            </w:r>
          </w:p>
        </w:tc>
        <w:tc>
          <w:tcPr>
            <w:tcW w:w="4508" w:type="dxa"/>
          </w:tcPr>
          <w:p w14:paraId="12BD58E1" w14:textId="77777777" w:rsidR="00B66F71" w:rsidRDefault="00B66F71" w:rsidP="001B12FD">
            <w:pPr>
              <w:spacing w:line="360" w:lineRule="auto"/>
              <w:jc w:val="both"/>
              <w:rPr>
                <w:rFonts w:ascii="Arial" w:hAnsi="Arial" w:cs="Arial"/>
                <w:sz w:val="24"/>
                <w:szCs w:val="24"/>
              </w:rPr>
            </w:pPr>
          </w:p>
        </w:tc>
      </w:tr>
      <w:tr w:rsidR="00B66F71" w14:paraId="03005B44" w14:textId="77777777" w:rsidTr="00B66F71">
        <w:tc>
          <w:tcPr>
            <w:tcW w:w="4508" w:type="dxa"/>
          </w:tcPr>
          <w:p w14:paraId="0814368C" w14:textId="77777777" w:rsidR="00B66F71" w:rsidRDefault="00B66F71" w:rsidP="001B12FD">
            <w:pPr>
              <w:spacing w:line="360" w:lineRule="auto"/>
              <w:jc w:val="both"/>
              <w:rPr>
                <w:rFonts w:ascii="Arial" w:hAnsi="Arial" w:cs="Arial"/>
                <w:sz w:val="24"/>
                <w:szCs w:val="24"/>
              </w:rPr>
            </w:pPr>
            <w:r>
              <w:rPr>
                <w:rFonts w:ascii="Arial" w:hAnsi="Arial" w:cs="Arial"/>
                <w:sz w:val="24"/>
                <w:szCs w:val="24"/>
              </w:rPr>
              <w:t xml:space="preserve">Less expensive than primary data collection. </w:t>
            </w:r>
          </w:p>
        </w:tc>
        <w:tc>
          <w:tcPr>
            <w:tcW w:w="4508" w:type="dxa"/>
          </w:tcPr>
          <w:p w14:paraId="0A7D4658" w14:textId="77777777" w:rsidR="00B66F71" w:rsidRDefault="00B66F71" w:rsidP="001B12FD">
            <w:pPr>
              <w:spacing w:line="360" w:lineRule="auto"/>
              <w:jc w:val="both"/>
              <w:rPr>
                <w:rFonts w:ascii="Arial" w:hAnsi="Arial" w:cs="Arial"/>
                <w:sz w:val="24"/>
                <w:szCs w:val="24"/>
              </w:rPr>
            </w:pPr>
          </w:p>
        </w:tc>
      </w:tr>
    </w:tbl>
    <w:p w14:paraId="3FB9E325" w14:textId="77777777" w:rsidR="00B66F71" w:rsidRDefault="004D570E" w:rsidP="001B12FD">
      <w:pPr>
        <w:spacing w:line="360" w:lineRule="auto"/>
        <w:jc w:val="both"/>
        <w:rPr>
          <w:rFonts w:ascii="Arial" w:hAnsi="Arial" w:cs="Arial"/>
          <w:sz w:val="24"/>
          <w:szCs w:val="24"/>
        </w:rPr>
      </w:pPr>
      <w:r>
        <w:rPr>
          <w:rFonts w:ascii="Arial" w:hAnsi="Arial" w:cs="Arial"/>
          <w:sz w:val="24"/>
          <w:szCs w:val="24"/>
        </w:rPr>
        <w:t>Table</w:t>
      </w:r>
      <w:r w:rsidR="00646F36">
        <w:rPr>
          <w:rFonts w:ascii="Arial" w:hAnsi="Arial" w:cs="Arial"/>
          <w:sz w:val="24"/>
          <w:szCs w:val="24"/>
        </w:rPr>
        <w:t>5</w:t>
      </w:r>
      <w:r>
        <w:rPr>
          <w:rFonts w:ascii="Arial" w:hAnsi="Arial" w:cs="Arial"/>
          <w:sz w:val="24"/>
          <w:szCs w:val="24"/>
        </w:rPr>
        <w:t xml:space="preserve">: The pros and cons of the secondary research. </w:t>
      </w:r>
    </w:p>
    <w:p w14:paraId="594BD90F" w14:textId="77777777" w:rsidR="004D570E" w:rsidRDefault="004D570E" w:rsidP="001B12FD">
      <w:pPr>
        <w:spacing w:line="360" w:lineRule="auto"/>
        <w:jc w:val="both"/>
        <w:rPr>
          <w:rFonts w:ascii="Arial" w:hAnsi="Arial" w:cs="Arial"/>
          <w:sz w:val="24"/>
          <w:szCs w:val="24"/>
        </w:rPr>
      </w:pPr>
      <w:r>
        <w:rPr>
          <w:rFonts w:ascii="Arial" w:hAnsi="Arial" w:cs="Arial"/>
          <w:sz w:val="24"/>
          <w:szCs w:val="24"/>
        </w:rPr>
        <w:t xml:space="preserve">By providing </w:t>
      </w:r>
      <w:r w:rsidR="006C4123">
        <w:rPr>
          <w:rFonts w:ascii="Arial" w:hAnsi="Arial" w:cs="Arial"/>
          <w:sz w:val="24"/>
          <w:szCs w:val="24"/>
        </w:rPr>
        <w:t xml:space="preserve">the </w:t>
      </w:r>
      <w:r>
        <w:rPr>
          <w:rFonts w:ascii="Arial" w:hAnsi="Arial" w:cs="Arial"/>
          <w:sz w:val="24"/>
          <w:szCs w:val="24"/>
        </w:rPr>
        <w:t xml:space="preserve">sole focus on </w:t>
      </w:r>
      <w:r w:rsidR="006C4123">
        <w:rPr>
          <w:rFonts w:ascii="Arial" w:hAnsi="Arial" w:cs="Arial"/>
          <w:sz w:val="24"/>
          <w:szCs w:val="24"/>
        </w:rPr>
        <w:t xml:space="preserve">Primer Inn King Cross, the data of the study will be collected and analysed. </w:t>
      </w:r>
    </w:p>
    <w:p w14:paraId="4DD30464" w14:textId="77777777" w:rsidR="006C4123" w:rsidRDefault="006C4123" w:rsidP="00472B96">
      <w:pPr>
        <w:pStyle w:val="Heading2"/>
        <w:rPr>
          <w:rFonts w:ascii="Arial" w:hAnsi="Arial" w:cs="Arial"/>
          <w:sz w:val="24"/>
          <w:szCs w:val="24"/>
        </w:rPr>
      </w:pPr>
      <w:bookmarkStart w:id="16" w:name="_Toc108031578"/>
      <w:r>
        <w:rPr>
          <w:rFonts w:ascii="Arial" w:hAnsi="Arial" w:cs="Arial"/>
          <w:sz w:val="24"/>
          <w:szCs w:val="24"/>
        </w:rPr>
        <w:t>3.2 Conclusion</w:t>
      </w:r>
      <w:bookmarkEnd w:id="16"/>
    </w:p>
    <w:p w14:paraId="335C5868" w14:textId="77777777" w:rsidR="00AA12AA" w:rsidRDefault="006C4123" w:rsidP="001B12FD">
      <w:pPr>
        <w:spacing w:line="360" w:lineRule="auto"/>
        <w:jc w:val="both"/>
        <w:rPr>
          <w:rFonts w:ascii="Arial" w:hAnsi="Arial" w:cs="Arial"/>
          <w:sz w:val="24"/>
          <w:szCs w:val="24"/>
        </w:rPr>
      </w:pPr>
      <w:r>
        <w:rPr>
          <w:rFonts w:ascii="Arial" w:hAnsi="Arial" w:cs="Arial"/>
          <w:sz w:val="24"/>
          <w:szCs w:val="24"/>
        </w:rPr>
        <w:t xml:space="preserve">The research proposal’s aim is to identify the workplace changes in the Premier Inn during the pandemic time to handle the challenges and ensure employee engagement. The proposal tried to bring insights on employee embracement and adaptation to such types of changes and how the changes are affecting their work motivation and engagement. Both primary and secondary data are described in this proposal to understand these data can facilitate the research. The questions are discussed in this proposal to better understand employee engagement in Premier Inn and to understand the driving forces of employee motivation in the workplace. </w:t>
      </w:r>
    </w:p>
    <w:p w14:paraId="78B84CB8" w14:textId="77777777" w:rsidR="006C4123" w:rsidRDefault="00AA12AA" w:rsidP="00646F36">
      <w:pPr>
        <w:pStyle w:val="Heading1"/>
        <w:rPr>
          <w:rFonts w:ascii="Arial" w:hAnsi="Arial" w:cs="Arial"/>
          <w:sz w:val="24"/>
          <w:szCs w:val="24"/>
        </w:rPr>
      </w:pPr>
      <w:r>
        <w:rPr>
          <w:rFonts w:ascii="Arial" w:hAnsi="Arial" w:cs="Arial"/>
          <w:sz w:val="24"/>
          <w:szCs w:val="24"/>
        </w:rPr>
        <w:br w:type="column"/>
      </w:r>
      <w:bookmarkStart w:id="17" w:name="_Toc108031579"/>
      <w:r>
        <w:rPr>
          <w:rFonts w:ascii="Arial" w:hAnsi="Arial" w:cs="Arial"/>
          <w:sz w:val="24"/>
          <w:szCs w:val="24"/>
        </w:rPr>
        <w:lastRenderedPageBreak/>
        <w:t>References</w:t>
      </w:r>
      <w:bookmarkEnd w:id="17"/>
    </w:p>
    <w:p w14:paraId="51641EDC"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Chandonia, J.-M. and Karplus, M. (1996). The importance of larger data sets for protein secondary structure prediction with neural networks. </w:t>
      </w:r>
      <w:r w:rsidRPr="00AA12AA">
        <w:rPr>
          <w:rFonts w:ascii="Times New Roman" w:eastAsia="Times New Roman" w:hAnsi="Times New Roman" w:cs="Times New Roman"/>
          <w:i/>
          <w:iCs/>
          <w:sz w:val="24"/>
          <w:szCs w:val="24"/>
          <w:lang w:eastAsia="en-GB"/>
        </w:rPr>
        <w:t>Protein Science</w:t>
      </w:r>
      <w:r w:rsidRPr="00AA12AA">
        <w:rPr>
          <w:rFonts w:ascii="Times New Roman" w:eastAsia="Times New Roman" w:hAnsi="Times New Roman" w:cs="Times New Roman"/>
          <w:sz w:val="24"/>
          <w:szCs w:val="24"/>
          <w:lang w:eastAsia="en-GB"/>
        </w:rPr>
        <w:t>, 5(4), pp.768–774. doi:10.1002/pro.5560050422.</w:t>
      </w:r>
    </w:p>
    <w:p w14:paraId="0900CD0B"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Chapman, B. (2021). </w:t>
      </w:r>
      <w:r w:rsidRPr="00AA12AA">
        <w:rPr>
          <w:rFonts w:ascii="Times New Roman" w:eastAsia="Times New Roman" w:hAnsi="Times New Roman" w:cs="Times New Roman"/>
          <w:i/>
          <w:iCs/>
          <w:sz w:val="24"/>
          <w:szCs w:val="24"/>
          <w:lang w:eastAsia="en-GB"/>
        </w:rPr>
        <w:t>Premier Inn owner confirms 1,500 job cuts at restaurants and hotels</w:t>
      </w:r>
      <w:r w:rsidRPr="00AA12AA">
        <w:rPr>
          <w:rFonts w:ascii="Times New Roman" w:eastAsia="Times New Roman" w:hAnsi="Times New Roman" w:cs="Times New Roman"/>
          <w:sz w:val="24"/>
          <w:szCs w:val="24"/>
          <w:lang w:eastAsia="en-GB"/>
        </w:rPr>
        <w:t>. [online] The Independent. Available at: https://www.independent.co.uk/news/business/premier-inn-whitbread-job-cuts-hotels-restaurants-b1787168.html.</w:t>
      </w:r>
    </w:p>
    <w:p w14:paraId="7EC6E0C8"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Dat, N.V. (2021). Improving Tourism Entrepreneur’s Competition during the COVID 19 Pandemic – A Case Study in Tourism Industry in Vietnam. </w:t>
      </w:r>
      <w:r w:rsidRPr="00AA12AA">
        <w:rPr>
          <w:rFonts w:ascii="Times New Roman" w:eastAsia="Times New Roman" w:hAnsi="Times New Roman" w:cs="Times New Roman"/>
          <w:i/>
          <w:iCs/>
          <w:sz w:val="24"/>
          <w:szCs w:val="24"/>
          <w:lang w:eastAsia="en-GB"/>
        </w:rPr>
        <w:t>RevistaGestãoInovação e Tecnologias</w:t>
      </w:r>
      <w:r w:rsidRPr="00AA12AA">
        <w:rPr>
          <w:rFonts w:ascii="Times New Roman" w:eastAsia="Times New Roman" w:hAnsi="Times New Roman" w:cs="Times New Roman"/>
          <w:sz w:val="24"/>
          <w:szCs w:val="24"/>
          <w:lang w:eastAsia="en-GB"/>
        </w:rPr>
        <w:t>, 11(3), pp.112–126. doi:10.47059/revistageintec.v11i3.1920.</w:t>
      </w:r>
    </w:p>
    <w:p w14:paraId="2EAA44EE"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Gallup Inc (2013). </w:t>
      </w:r>
      <w:r w:rsidRPr="00AA12AA">
        <w:rPr>
          <w:rFonts w:ascii="Times New Roman" w:eastAsia="Times New Roman" w:hAnsi="Times New Roman" w:cs="Times New Roman"/>
          <w:i/>
          <w:iCs/>
          <w:sz w:val="24"/>
          <w:szCs w:val="24"/>
          <w:lang w:eastAsia="en-GB"/>
        </w:rPr>
        <w:t>How Employee Engagement Drives Growth</w:t>
      </w:r>
      <w:r w:rsidRPr="00AA12AA">
        <w:rPr>
          <w:rFonts w:ascii="Times New Roman" w:eastAsia="Times New Roman" w:hAnsi="Times New Roman" w:cs="Times New Roman"/>
          <w:sz w:val="24"/>
          <w:szCs w:val="24"/>
          <w:lang w:eastAsia="en-GB"/>
        </w:rPr>
        <w:t>. [online] Gallup.com. Available at: https://www.gallup.com/workplace/236927/employee-engagement-drives-growth.aspx. [Accessed 5 Apr. 2021].</w:t>
      </w:r>
    </w:p>
    <w:p w14:paraId="55232411" w14:textId="77777777" w:rsidR="00AA12AA" w:rsidRPr="00AA12AA" w:rsidRDefault="001F55A3" w:rsidP="00164807">
      <w:pPr>
        <w:spacing w:after="240" w:line="360" w:lineRule="auto"/>
        <w:rPr>
          <w:rFonts w:ascii="Times New Roman" w:eastAsia="Times New Roman" w:hAnsi="Times New Roman" w:cs="Times New Roman"/>
          <w:sz w:val="24"/>
          <w:szCs w:val="24"/>
          <w:lang w:eastAsia="en-GB"/>
        </w:rPr>
      </w:pPr>
      <w:r w:rsidRPr="001F55A3">
        <w:rPr>
          <w:rFonts w:ascii="Times New Roman" w:eastAsia="Times New Roman" w:hAnsi="Times New Roman" w:cs="Times New Roman"/>
          <w:sz w:val="24"/>
          <w:szCs w:val="24"/>
          <w:lang w:eastAsia="en-GB"/>
        </w:rPr>
        <w:t>(Gallup Inc, 2021)</w:t>
      </w:r>
      <w:r w:rsidR="00AA12AA" w:rsidRPr="00AA12AA">
        <w:rPr>
          <w:rFonts w:ascii="Times New Roman" w:eastAsia="Times New Roman" w:hAnsi="Times New Roman" w:cs="Times New Roman"/>
          <w:sz w:val="24"/>
          <w:szCs w:val="24"/>
          <w:lang w:eastAsia="en-GB"/>
        </w:rPr>
        <w:t xml:space="preserve">Harter, J. and Mann, A. (2017). </w:t>
      </w:r>
      <w:r w:rsidR="00AA12AA" w:rsidRPr="00AA12AA">
        <w:rPr>
          <w:rFonts w:ascii="Times New Roman" w:eastAsia="Times New Roman" w:hAnsi="Times New Roman" w:cs="Times New Roman"/>
          <w:i/>
          <w:iCs/>
          <w:sz w:val="24"/>
          <w:szCs w:val="24"/>
          <w:lang w:eastAsia="en-GB"/>
        </w:rPr>
        <w:t>The right culture: not just about employee satisfaction</w:t>
      </w:r>
      <w:r w:rsidR="00AA12AA" w:rsidRPr="00AA12AA">
        <w:rPr>
          <w:rFonts w:ascii="Times New Roman" w:eastAsia="Times New Roman" w:hAnsi="Times New Roman" w:cs="Times New Roman"/>
          <w:sz w:val="24"/>
          <w:szCs w:val="24"/>
          <w:lang w:eastAsia="en-GB"/>
        </w:rPr>
        <w:t>. [online] Gallup.com. Available at: https://www.gallup.com/workplace/236366/right-culture-not-employee-satisfaction.aspx.</w:t>
      </w:r>
    </w:p>
    <w:p w14:paraId="402B9690"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Hoxsey, D. (2010). Are happy employees healthy employees? Researching the effects of employee engagement on absenteeism. </w:t>
      </w:r>
      <w:r w:rsidRPr="00AA12AA">
        <w:rPr>
          <w:rFonts w:ascii="Times New Roman" w:eastAsia="Times New Roman" w:hAnsi="Times New Roman" w:cs="Times New Roman"/>
          <w:i/>
          <w:iCs/>
          <w:sz w:val="24"/>
          <w:szCs w:val="24"/>
          <w:lang w:eastAsia="en-GB"/>
        </w:rPr>
        <w:t>Canadian Public Administration</w:t>
      </w:r>
      <w:r w:rsidRPr="00AA12AA">
        <w:rPr>
          <w:rFonts w:ascii="Times New Roman" w:eastAsia="Times New Roman" w:hAnsi="Times New Roman" w:cs="Times New Roman"/>
          <w:sz w:val="24"/>
          <w:szCs w:val="24"/>
          <w:lang w:eastAsia="en-GB"/>
        </w:rPr>
        <w:t>, 53(4), pp.551–571. doi:10.1111/j.1754-7121.2010.00148.x.</w:t>
      </w:r>
    </w:p>
    <w:p w14:paraId="633BEBDA"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Information Commissioner's Office (2018). Essential guide to the General Data Protection Regulation (GDPR). </w:t>
      </w:r>
      <w:r w:rsidRPr="00AA12AA">
        <w:rPr>
          <w:rFonts w:ascii="Times New Roman" w:eastAsia="Times New Roman" w:hAnsi="Times New Roman" w:cs="Times New Roman"/>
          <w:i/>
          <w:iCs/>
          <w:sz w:val="24"/>
          <w:szCs w:val="24"/>
          <w:lang w:eastAsia="en-GB"/>
        </w:rPr>
        <w:t>The Pharmaceutical Journal</w:t>
      </w:r>
      <w:r w:rsidRPr="00AA12AA">
        <w:rPr>
          <w:rFonts w:ascii="Times New Roman" w:eastAsia="Times New Roman" w:hAnsi="Times New Roman" w:cs="Times New Roman"/>
          <w:sz w:val="24"/>
          <w:szCs w:val="24"/>
          <w:lang w:eastAsia="en-GB"/>
        </w:rPr>
        <w:t>. [online] doi:10.1211/pj.2017.20203048.</w:t>
      </w:r>
    </w:p>
    <w:p w14:paraId="0CD3E65C" w14:textId="77777777" w:rsidR="00AA12AA" w:rsidRPr="00AA12AA" w:rsidRDefault="00164807" w:rsidP="00164807">
      <w:pPr>
        <w:spacing w:after="240" w:line="360" w:lineRule="auto"/>
        <w:rPr>
          <w:rFonts w:ascii="Times New Roman" w:eastAsia="Times New Roman" w:hAnsi="Times New Roman" w:cs="Times New Roman"/>
          <w:sz w:val="24"/>
          <w:szCs w:val="24"/>
          <w:lang w:eastAsia="en-GB"/>
        </w:rPr>
      </w:pPr>
      <w:r w:rsidRPr="00164807">
        <w:rPr>
          <w:rFonts w:ascii="Times New Roman" w:eastAsia="Times New Roman" w:hAnsi="Times New Roman" w:cs="Times New Roman"/>
          <w:sz w:val="24"/>
          <w:szCs w:val="24"/>
          <w:lang w:eastAsia="en-GB"/>
        </w:rPr>
        <w:t>(Independent, 2021)</w:t>
      </w:r>
      <w:r w:rsidR="00AA12AA" w:rsidRPr="00AA12AA">
        <w:rPr>
          <w:rFonts w:ascii="Times New Roman" w:eastAsia="Times New Roman" w:hAnsi="Times New Roman" w:cs="Times New Roman"/>
          <w:sz w:val="24"/>
          <w:szCs w:val="24"/>
          <w:lang w:eastAsia="en-GB"/>
        </w:rPr>
        <w:t xml:space="preserve">Jones, R. and Martain, S. (2014). </w:t>
      </w:r>
      <w:r w:rsidR="00AA12AA" w:rsidRPr="00AA12AA">
        <w:rPr>
          <w:rFonts w:ascii="Times New Roman" w:eastAsia="Times New Roman" w:hAnsi="Times New Roman" w:cs="Times New Roman"/>
          <w:i/>
          <w:iCs/>
          <w:sz w:val="24"/>
          <w:szCs w:val="24"/>
          <w:lang w:eastAsia="en-GB"/>
        </w:rPr>
        <w:t>HRM fundamentals</w:t>
      </w:r>
      <w:r w:rsidR="00AA12AA" w:rsidRPr="00AA12AA">
        <w:rPr>
          <w:rFonts w:ascii="Times New Roman" w:eastAsia="Times New Roman" w:hAnsi="Times New Roman" w:cs="Times New Roman"/>
          <w:sz w:val="24"/>
          <w:szCs w:val="24"/>
          <w:lang w:eastAsia="en-GB"/>
        </w:rPr>
        <w:t>. Nollamara, W.A.: Hrvet.</w:t>
      </w:r>
    </w:p>
    <w:p w14:paraId="38391AEF"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Kocherlakota, S.D. (2017). Employee Commitment: A Giant Leap in Employee Engagement. </w:t>
      </w:r>
      <w:r w:rsidRPr="00AA12AA">
        <w:rPr>
          <w:rFonts w:ascii="Times New Roman" w:eastAsia="Times New Roman" w:hAnsi="Times New Roman" w:cs="Times New Roman"/>
          <w:i/>
          <w:iCs/>
          <w:sz w:val="24"/>
          <w:szCs w:val="24"/>
          <w:lang w:eastAsia="en-GB"/>
        </w:rPr>
        <w:t>OPUS: HR Journal</w:t>
      </w:r>
      <w:r w:rsidRPr="00AA12AA">
        <w:rPr>
          <w:rFonts w:ascii="Times New Roman" w:eastAsia="Times New Roman" w:hAnsi="Times New Roman" w:cs="Times New Roman"/>
          <w:sz w:val="24"/>
          <w:szCs w:val="24"/>
          <w:lang w:eastAsia="en-GB"/>
        </w:rPr>
        <w:t>, 6(1). doi:10.21863/opus/2015.6.1.003.</w:t>
      </w:r>
    </w:p>
    <w:p w14:paraId="01CB0F8E"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lastRenderedPageBreak/>
        <w:t xml:space="preserve">Lewis, S., Willis, K., Bismark, M. and Smallwood, N. (2021). A time for self-care? Frontline health workers’ strategies for managing mental health during the COVID-19 pandemic. </w:t>
      </w:r>
      <w:r w:rsidRPr="00AA12AA">
        <w:rPr>
          <w:rFonts w:ascii="Times New Roman" w:eastAsia="Times New Roman" w:hAnsi="Times New Roman" w:cs="Times New Roman"/>
          <w:i/>
          <w:iCs/>
          <w:sz w:val="24"/>
          <w:szCs w:val="24"/>
          <w:lang w:eastAsia="en-GB"/>
        </w:rPr>
        <w:t>SSM - Mental Health</w:t>
      </w:r>
      <w:r w:rsidRPr="00AA12AA">
        <w:rPr>
          <w:rFonts w:ascii="Times New Roman" w:eastAsia="Times New Roman" w:hAnsi="Times New Roman" w:cs="Times New Roman"/>
          <w:sz w:val="24"/>
          <w:szCs w:val="24"/>
          <w:lang w:eastAsia="en-GB"/>
        </w:rPr>
        <w:t>, 2, p.100053. doi:10.1016/j.ssmmh.2021.100053.</w:t>
      </w:r>
    </w:p>
    <w:p w14:paraId="66206E0F"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Malhotra, N.K. (2007). </w:t>
      </w:r>
      <w:r w:rsidRPr="00AA12AA">
        <w:rPr>
          <w:rFonts w:ascii="Times New Roman" w:eastAsia="Times New Roman" w:hAnsi="Times New Roman" w:cs="Times New Roman"/>
          <w:i/>
          <w:iCs/>
          <w:sz w:val="24"/>
          <w:szCs w:val="24"/>
          <w:lang w:eastAsia="en-GB"/>
        </w:rPr>
        <w:t>Fundamentals of marketing research</w:t>
      </w:r>
      <w:r w:rsidRPr="00AA12AA">
        <w:rPr>
          <w:rFonts w:ascii="Times New Roman" w:eastAsia="Times New Roman" w:hAnsi="Times New Roman" w:cs="Times New Roman"/>
          <w:sz w:val="24"/>
          <w:szCs w:val="24"/>
          <w:lang w:eastAsia="en-GB"/>
        </w:rPr>
        <w:t>. London: Sage Publications.</w:t>
      </w:r>
    </w:p>
    <w:p w14:paraId="052B2D7E"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Malhotra, N.K. (2019). </w:t>
      </w:r>
      <w:r w:rsidRPr="00AA12AA">
        <w:rPr>
          <w:rFonts w:ascii="Times New Roman" w:eastAsia="Times New Roman" w:hAnsi="Times New Roman" w:cs="Times New Roman"/>
          <w:i/>
          <w:iCs/>
          <w:sz w:val="24"/>
          <w:szCs w:val="24"/>
          <w:lang w:eastAsia="en-GB"/>
        </w:rPr>
        <w:t>Marketing Research : An Applied Orientation</w:t>
      </w:r>
      <w:r w:rsidRPr="00AA12AA">
        <w:rPr>
          <w:rFonts w:ascii="Times New Roman" w:eastAsia="Times New Roman" w:hAnsi="Times New Roman" w:cs="Times New Roman"/>
          <w:sz w:val="24"/>
          <w:szCs w:val="24"/>
          <w:lang w:eastAsia="en-GB"/>
        </w:rPr>
        <w:t>. New York, Ny: Pearson.</w:t>
      </w:r>
    </w:p>
    <w:p w14:paraId="647CDE70"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Ogbeide, G.-C. (2020). Pandemic (COVID-19) Implications: Recommendations for the Events and Tourism Industry. </w:t>
      </w:r>
      <w:r w:rsidRPr="00AA12AA">
        <w:rPr>
          <w:rFonts w:ascii="Times New Roman" w:eastAsia="Times New Roman" w:hAnsi="Times New Roman" w:cs="Times New Roman"/>
          <w:i/>
          <w:iCs/>
          <w:sz w:val="24"/>
          <w:szCs w:val="24"/>
          <w:lang w:eastAsia="en-GB"/>
        </w:rPr>
        <w:t>Events and Tourism Review</w:t>
      </w:r>
      <w:r w:rsidRPr="00AA12AA">
        <w:rPr>
          <w:rFonts w:ascii="Times New Roman" w:eastAsia="Times New Roman" w:hAnsi="Times New Roman" w:cs="Times New Roman"/>
          <w:sz w:val="24"/>
          <w:szCs w:val="24"/>
          <w:lang w:eastAsia="en-GB"/>
        </w:rPr>
        <w:t>, 3(2), pp.32–38. doi:10.18060/24826.</w:t>
      </w:r>
    </w:p>
    <w:p w14:paraId="256E5A36"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Premier Inn (2020). </w:t>
      </w:r>
      <w:r w:rsidRPr="00AA12AA">
        <w:rPr>
          <w:rFonts w:ascii="Times New Roman" w:eastAsia="Times New Roman" w:hAnsi="Times New Roman" w:cs="Times New Roman"/>
          <w:i/>
          <w:iCs/>
          <w:sz w:val="24"/>
          <w:szCs w:val="24"/>
          <w:lang w:eastAsia="en-GB"/>
        </w:rPr>
        <w:t>London Kings Cross Hotel | Premier Inn</w:t>
      </w:r>
      <w:r w:rsidRPr="00AA12AA">
        <w:rPr>
          <w:rFonts w:ascii="Times New Roman" w:eastAsia="Times New Roman" w:hAnsi="Times New Roman" w:cs="Times New Roman"/>
          <w:sz w:val="24"/>
          <w:szCs w:val="24"/>
          <w:lang w:eastAsia="en-GB"/>
        </w:rPr>
        <w:t>. [online] www.premierinn.com. Available at: https://www.premierinn.com/gb/en/hotels/england/greater-london/london/london-kings-cross.html.</w:t>
      </w:r>
    </w:p>
    <w:p w14:paraId="15879632" w14:textId="77777777" w:rsidR="00164807" w:rsidRPr="00164807" w:rsidRDefault="00164807" w:rsidP="00164807">
      <w:pPr>
        <w:spacing w:after="240" w:line="360" w:lineRule="auto"/>
        <w:rPr>
          <w:rFonts w:ascii="Times New Roman" w:eastAsia="Times New Roman" w:hAnsi="Times New Roman" w:cs="Times New Roman"/>
          <w:sz w:val="24"/>
          <w:szCs w:val="24"/>
          <w:lang w:eastAsia="en-GB"/>
        </w:rPr>
      </w:pPr>
      <w:r w:rsidRPr="00164807">
        <w:rPr>
          <w:rFonts w:ascii="Times New Roman" w:eastAsia="Times New Roman" w:hAnsi="Times New Roman" w:cs="Times New Roman"/>
          <w:sz w:val="24"/>
          <w:szCs w:val="24"/>
          <w:lang w:eastAsia="en-GB"/>
        </w:rPr>
        <w:t xml:space="preserve">Rajagopal, N. and Abraham, S.M. (2007). Employee Engagement — Application of IES Tool. </w:t>
      </w:r>
      <w:r w:rsidRPr="00164807">
        <w:rPr>
          <w:rFonts w:ascii="Times New Roman" w:eastAsia="Times New Roman" w:hAnsi="Times New Roman" w:cs="Times New Roman"/>
          <w:i/>
          <w:iCs/>
          <w:sz w:val="24"/>
          <w:szCs w:val="24"/>
          <w:lang w:eastAsia="en-GB"/>
        </w:rPr>
        <w:t>Management and Labour Studies</w:t>
      </w:r>
      <w:r w:rsidRPr="00164807">
        <w:rPr>
          <w:rFonts w:ascii="Times New Roman" w:eastAsia="Times New Roman" w:hAnsi="Times New Roman" w:cs="Times New Roman"/>
          <w:sz w:val="24"/>
          <w:szCs w:val="24"/>
          <w:lang w:eastAsia="en-GB"/>
        </w:rPr>
        <w:t>, 32(3), pp.390–401. doi:10.1177/0258042x0703200310.</w:t>
      </w:r>
    </w:p>
    <w:p w14:paraId="0D99C812"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Reidhead, C. (2021). Employee Well-Being Becomes Top Priority. </w:t>
      </w:r>
      <w:r w:rsidRPr="00AA12AA">
        <w:rPr>
          <w:rFonts w:ascii="Times New Roman" w:eastAsia="Times New Roman" w:hAnsi="Times New Roman" w:cs="Times New Roman"/>
          <w:i/>
          <w:iCs/>
          <w:sz w:val="24"/>
          <w:szCs w:val="24"/>
          <w:lang w:eastAsia="en-GB"/>
        </w:rPr>
        <w:t>Journal of Economics, Finance And Management Studies</w:t>
      </w:r>
      <w:r w:rsidRPr="00AA12AA">
        <w:rPr>
          <w:rFonts w:ascii="Times New Roman" w:eastAsia="Times New Roman" w:hAnsi="Times New Roman" w:cs="Times New Roman"/>
          <w:sz w:val="24"/>
          <w:szCs w:val="24"/>
          <w:lang w:eastAsia="en-GB"/>
        </w:rPr>
        <w:t>, 04(11). doi:10.47191/jefms/v4-i11-19.</w:t>
      </w:r>
    </w:p>
    <w:p w14:paraId="5F9D0E17"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Saran, S. (2014). Employee Engagement: Leveraging Strengths and Underpinning Weaknesses (Identifying the Factors Underlying Employee Engagement Levels in an Organization). </w:t>
      </w:r>
      <w:r w:rsidRPr="00AA12AA">
        <w:rPr>
          <w:rFonts w:ascii="Times New Roman" w:eastAsia="Times New Roman" w:hAnsi="Times New Roman" w:cs="Times New Roman"/>
          <w:i/>
          <w:iCs/>
          <w:sz w:val="24"/>
          <w:szCs w:val="24"/>
          <w:lang w:eastAsia="en-GB"/>
        </w:rPr>
        <w:t>Journal of Human Resource Management</w:t>
      </w:r>
      <w:r w:rsidRPr="00AA12AA">
        <w:rPr>
          <w:rFonts w:ascii="Times New Roman" w:eastAsia="Times New Roman" w:hAnsi="Times New Roman" w:cs="Times New Roman"/>
          <w:sz w:val="24"/>
          <w:szCs w:val="24"/>
          <w:lang w:eastAsia="en-GB"/>
        </w:rPr>
        <w:t>, 2(3), p.47. doi:10.11648/j.jhrm.20140203.11.</w:t>
      </w:r>
    </w:p>
    <w:p w14:paraId="273260FF"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STABOULIS, M. and LAZARIDOU, I. (2020). THE IMPACT OF COVID-19 ON ECONOMY, EMPLOYMENT AND NEW SKILLS. </w:t>
      </w:r>
      <w:r w:rsidRPr="00AA12AA">
        <w:rPr>
          <w:rFonts w:ascii="Times New Roman" w:eastAsia="Times New Roman" w:hAnsi="Times New Roman" w:cs="Times New Roman"/>
          <w:i/>
          <w:iCs/>
          <w:sz w:val="24"/>
          <w:szCs w:val="24"/>
          <w:lang w:eastAsia="en-GB"/>
        </w:rPr>
        <w:t>JOURNAL OF EUROPEAN ECONOMY</w:t>
      </w:r>
      <w:r w:rsidRPr="00AA12AA">
        <w:rPr>
          <w:rFonts w:ascii="Times New Roman" w:eastAsia="Times New Roman" w:hAnsi="Times New Roman" w:cs="Times New Roman"/>
          <w:sz w:val="24"/>
          <w:szCs w:val="24"/>
          <w:lang w:eastAsia="en-GB"/>
        </w:rPr>
        <w:t>, 19(Vol 19, No 3 (2020)), pp.409–422. doi:10.35774/jee2020.03.409.</w:t>
      </w:r>
    </w:p>
    <w:p w14:paraId="52BFEBE8"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t xml:space="preserve">SWARNALATHA, Dr.C. and PRASANNA, T.S. (2011). Employee Engagement and Employee Turnover. </w:t>
      </w:r>
      <w:r w:rsidRPr="00AA12AA">
        <w:rPr>
          <w:rFonts w:ascii="Times New Roman" w:eastAsia="Times New Roman" w:hAnsi="Times New Roman" w:cs="Times New Roman"/>
          <w:i/>
          <w:iCs/>
          <w:sz w:val="24"/>
          <w:szCs w:val="24"/>
          <w:lang w:eastAsia="en-GB"/>
        </w:rPr>
        <w:t>Indian Journal of Applied Research</w:t>
      </w:r>
      <w:r w:rsidRPr="00AA12AA">
        <w:rPr>
          <w:rFonts w:ascii="Times New Roman" w:eastAsia="Times New Roman" w:hAnsi="Times New Roman" w:cs="Times New Roman"/>
          <w:sz w:val="24"/>
          <w:szCs w:val="24"/>
          <w:lang w:eastAsia="en-GB"/>
        </w:rPr>
        <w:t>, 4(5), pp.328–329. doi:10.15373/2249555x/may2014/97.</w:t>
      </w:r>
    </w:p>
    <w:p w14:paraId="27C9F1E2" w14:textId="77777777" w:rsidR="00AA12AA" w:rsidRPr="00AA12AA" w:rsidRDefault="00AA12AA" w:rsidP="00164807">
      <w:pPr>
        <w:spacing w:after="240" w:line="360" w:lineRule="auto"/>
        <w:rPr>
          <w:rFonts w:ascii="Times New Roman" w:eastAsia="Times New Roman" w:hAnsi="Times New Roman" w:cs="Times New Roman"/>
          <w:sz w:val="24"/>
          <w:szCs w:val="24"/>
          <w:lang w:eastAsia="en-GB"/>
        </w:rPr>
      </w:pPr>
      <w:r w:rsidRPr="00AA12AA">
        <w:rPr>
          <w:rFonts w:ascii="Times New Roman" w:eastAsia="Times New Roman" w:hAnsi="Times New Roman" w:cs="Times New Roman"/>
          <w:sz w:val="24"/>
          <w:szCs w:val="24"/>
          <w:lang w:eastAsia="en-GB"/>
        </w:rPr>
        <w:lastRenderedPageBreak/>
        <w:t xml:space="preserve">Trumbetta, S.L. (2007). Collecting Human Experience Data in Real Time. </w:t>
      </w:r>
      <w:r w:rsidRPr="00AA12AA">
        <w:rPr>
          <w:rFonts w:ascii="Times New Roman" w:eastAsia="Times New Roman" w:hAnsi="Times New Roman" w:cs="Times New Roman"/>
          <w:i/>
          <w:iCs/>
          <w:sz w:val="24"/>
          <w:szCs w:val="24"/>
          <w:lang w:eastAsia="en-GB"/>
        </w:rPr>
        <w:t>PsycCRITIQUES</w:t>
      </w:r>
      <w:r w:rsidRPr="00AA12AA">
        <w:rPr>
          <w:rFonts w:ascii="Times New Roman" w:eastAsia="Times New Roman" w:hAnsi="Times New Roman" w:cs="Times New Roman"/>
          <w:sz w:val="24"/>
          <w:szCs w:val="24"/>
          <w:lang w:eastAsia="en-GB"/>
        </w:rPr>
        <w:t>, 52(30). doi:10.1037/a0008567.</w:t>
      </w:r>
    </w:p>
    <w:p w14:paraId="09513356" w14:textId="77777777" w:rsidR="00AA12AA" w:rsidRDefault="00AA12AA" w:rsidP="001B12FD">
      <w:pPr>
        <w:spacing w:line="360" w:lineRule="auto"/>
        <w:jc w:val="both"/>
        <w:rPr>
          <w:rFonts w:ascii="Arial" w:hAnsi="Arial" w:cs="Arial"/>
          <w:sz w:val="24"/>
          <w:szCs w:val="24"/>
        </w:rPr>
      </w:pPr>
    </w:p>
    <w:p w14:paraId="0B2B219E" w14:textId="77777777" w:rsidR="00B2444A" w:rsidRDefault="00B2444A" w:rsidP="001B12FD">
      <w:pPr>
        <w:spacing w:line="360" w:lineRule="auto"/>
        <w:jc w:val="both"/>
        <w:rPr>
          <w:rFonts w:ascii="Arial" w:hAnsi="Arial" w:cs="Arial"/>
          <w:sz w:val="24"/>
          <w:szCs w:val="24"/>
        </w:rPr>
      </w:pPr>
    </w:p>
    <w:p w14:paraId="10B566CB" w14:textId="77777777" w:rsidR="001D5529" w:rsidRDefault="001D5529" w:rsidP="001B12FD">
      <w:pPr>
        <w:spacing w:line="360" w:lineRule="auto"/>
        <w:jc w:val="both"/>
        <w:rPr>
          <w:rFonts w:ascii="Arial" w:hAnsi="Arial" w:cs="Arial"/>
          <w:sz w:val="24"/>
          <w:szCs w:val="24"/>
        </w:rPr>
      </w:pPr>
    </w:p>
    <w:p w14:paraId="1A353CA9" w14:textId="77777777" w:rsidR="007A0E7F" w:rsidRDefault="007A0E7F" w:rsidP="001B12FD">
      <w:pPr>
        <w:spacing w:line="360" w:lineRule="auto"/>
        <w:jc w:val="both"/>
        <w:rPr>
          <w:rFonts w:ascii="Arial" w:hAnsi="Arial" w:cs="Arial"/>
          <w:sz w:val="24"/>
          <w:szCs w:val="24"/>
        </w:rPr>
      </w:pPr>
    </w:p>
    <w:p w14:paraId="0764DABE" w14:textId="77777777" w:rsidR="00696DE1" w:rsidRPr="00730F6E" w:rsidRDefault="004D570E" w:rsidP="00646F36">
      <w:pPr>
        <w:pStyle w:val="Heading1"/>
        <w:rPr>
          <w:rFonts w:ascii="Arial" w:hAnsi="Arial" w:cs="Arial"/>
          <w:sz w:val="26"/>
          <w:szCs w:val="26"/>
        </w:rPr>
      </w:pPr>
      <w:r>
        <w:br w:type="column"/>
      </w:r>
      <w:bookmarkStart w:id="18" w:name="_Toc108031580"/>
      <w:r w:rsidR="00AA12AA" w:rsidRPr="00730F6E">
        <w:rPr>
          <w:rFonts w:ascii="Arial" w:hAnsi="Arial" w:cs="Arial"/>
          <w:sz w:val="26"/>
          <w:szCs w:val="26"/>
        </w:rPr>
        <w:lastRenderedPageBreak/>
        <w:t>Appendices</w:t>
      </w:r>
      <w:bookmarkEnd w:id="18"/>
    </w:p>
    <w:p w14:paraId="4328591B" w14:textId="77777777" w:rsidR="00AA12AA" w:rsidRPr="00730F6E" w:rsidRDefault="00AA12AA" w:rsidP="00646F36">
      <w:pPr>
        <w:pStyle w:val="Heading2"/>
        <w:rPr>
          <w:rFonts w:ascii="Arial" w:hAnsi="Arial" w:cs="Arial"/>
          <w:sz w:val="24"/>
          <w:szCs w:val="24"/>
        </w:rPr>
      </w:pPr>
      <w:bookmarkStart w:id="19" w:name="_Toc108031581"/>
      <w:r w:rsidRPr="00730F6E">
        <w:rPr>
          <w:rFonts w:ascii="Arial" w:hAnsi="Arial" w:cs="Arial"/>
          <w:sz w:val="24"/>
          <w:szCs w:val="24"/>
        </w:rPr>
        <w:t>Appendix 1:</w:t>
      </w:r>
      <w:bookmarkEnd w:id="19"/>
    </w:p>
    <w:p w14:paraId="7DEF2F7B" w14:textId="77777777" w:rsidR="00200363" w:rsidRPr="00357266" w:rsidRDefault="00357266" w:rsidP="00200363">
      <w:pPr>
        <w:pStyle w:val="ListParagraph"/>
        <w:numPr>
          <w:ilvl w:val="0"/>
          <w:numId w:val="16"/>
        </w:numPr>
        <w:rPr>
          <w:rFonts w:ascii="Arial" w:hAnsi="Arial" w:cs="Arial"/>
          <w:sz w:val="24"/>
          <w:szCs w:val="24"/>
        </w:rPr>
      </w:pPr>
      <w:r w:rsidRPr="00357266">
        <w:rPr>
          <w:rFonts w:ascii="Arial" w:hAnsi="Arial" w:cs="Arial"/>
          <w:sz w:val="24"/>
          <w:szCs w:val="24"/>
        </w:rPr>
        <w:t xml:space="preserve">Workplace changes in Premier Inn </w:t>
      </w:r>
    </w:p>
    <w:tbl>
      <w:tblPr>
        <w:tblStyle w:val="TableGrid"/>
        <w:tblW w:w="9129" w:type="dxa"/>
        <w:tblLook w:val="04A0" w:firstRow="1" w:lastRow="0" w:firstColumn="1" w:lastColumn="0" w:noHBand="0" w:noVBand="1"/>
      </w:tblPr>
      <w:tblGrid>
        <w:gridCol w:w="2968"/>
        <w:gridCol w:w="1138"/>
        <w:gridCol w:w="1276"/>
        <w:gridCol w:w="1083"/>
        <w:gridCol w:w="1185"/>
        <w:gridCol w:w="1479"/>
      </w:tblGrid>
      <w:tr w:rsidR="0095371E" w14:paraId="02F59422" w14:textId="77777777" w:rsidTr="00674F17">
        <w:tc>
          <w:tcPr>
            <w:tcW w:w="2968" w:type="dxa"/>
            <w:shd w:val="clear" w:color="auto" w:fill="8EAADB" w:themeFill="accent1" w:themeFillTint="99"/>
          </w:tcPr>
          <w:p w14:paraId="5BFD773F" w14:textId="77777777" w:rsidR="0095371E" w:rsidRDefault="0095371E" w:rsidP="00674F17">
            <w:pPr>
              <w:spacing w:line="360" w:lineRule="auto"/>
              <w:jc w:val="both"/>
              <w:rPr>
                <w:rFonts w:ascii="Arial" w:hAnsi="Arial" w:cs="Arial"/>
                <w:sz w:val="24"/>
                <w:szCs w:val="24"/>
              </w:rPr>
            </w:pPr>
          </w:p>
        </w:tc>
        <w:tc>
          <w:tcPr>
            <w:tcW w:w="1138" w:type="dxa"/>
            <w:shd w:val="clear" w:color="auto" w:fill="8EAADB" w:themeFill="accent1" w:themeFillTint="99"/>
          </w:tcPr>
          <w:p w14:paraId="25D48594"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Strongly disagree</w:t>
            </w:r>
          </w:p>
        </w:tc>
        <w:tc>
          <w:tcPr>
            <w:tcW w:w="1276" w:type="dxa"/>
            <w:shd w:val="clear" w:color="auto" w:fill="8EAADB" w:themeFill="accent1" w:themeFillTint="99"/>
          </w:tcPr>
          <w:p w14:paraId="65154280"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Disagree</w:t>
            </w:r>
          </w:p>
        </w:tc>
        <w:tc>
          <w:tcPr>
            <w:tcW w:w="1083" w:type="dxa"/>
            <w:shd w:val="clear" w:color="auto" w:fill="8EAADB" w:themeFill="accent1" w:themeFillTint="99"/>
          </w:tcPr>
          <w:p w14:paraId="7BA50A21"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Neutral</w:t>
            </w:r>
          </w:p>
        </w:tc>
        <w:tc>
          <w:tcPr>
            <w:tcW w:w="1185" w:type="dxa"/>
            <w:shd w:val="clear" w:color="auto" w:fill="8EAADB" w:themeFill="accent1" w:themeFillTint="99"/>
          </w:tcPr>
          <w:p w14:paraId="058287D5"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Agree</w:t>
            </w:r>
          </w:p>
        </w:tc>
        <w:tc>
          <w:tcPr>
            <w:tcW w:w="1479" w:type="dxa"/>
            <w:shd w:val="clear" w:color="auto" w:fill="8EAADB" w:themeFill="accent1" w:themeFillTint="99"/>
          </w:tcPr>
          <w:p w14:paraId="7BA1A2F5"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Strongly agree</w:t>
            </w:r>
          </w:p>
        </w:tc>
      </w:tr>
      <w:tr w:rsidR="0095371E" w14:paraId="4FD3906B" w14:textId="77777777" w:rsidTr="00674F17">
        <w:tc>
          <w:tcPr>
            <w:tcW w:w="2968" w:type="dxa"/>
          </w:tcPr>
          <w:p w14:paraId="22408B09"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 xml:space="preserve">My leader is flexible enough in helping in balancing personal and work life. </w:t>
            </w:r>
          </w:p>
        </w:tc>
        <w:tc>
          <w:tcPr>
            <w:tcW w:w="1138" w:type="dxa"/>
            <w:shd w:val="clear" w:color="auto" w:fill="D9E2F3" w:themeFill="accent1" w:themeFillTint="33"/>
            <w:vAlign w:val="center"/>
          </w:tcPr>
          <w:p w14:paraId="212291F8"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46469C54"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1DE81610"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6BA32B97"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6DCC4081"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r>
      <w:tr w:rsidR="0095371E" w14:paraId="22DF1DDD" w14:textId="77777777" w:rsidTr="00674F17">
        <w:tc>
          <w:tcPr>
            <w:tcW w:w="2968" w:type="dxa"/>
          </w:tcPr>
          <w:p w14:paraId="025846F2"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 xml:space="preserve">Premier Inn gives value to my opinions in taking any workplace decisions. </w:t>
            </w:r>
          </w:p>
        </w:tc>
        <w:tc>
          <w:tcPr>
            <w:tcW w:w="1138" w:type="dxa"/>
            <w:shd w:val="clear" w:color="auto" w:fill="D9E2F3" w:themeFill="accent1" w:themeFillTint="33"/>
            <w:vAlign w:val="center"/>
          </w:tcPr>
          <w:p w14:paraId="0FA65EE0"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7C926A40"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180316E8"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49928D49"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1642FC8B"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r>
      <w:tr w:rsidR="0095371E" w14:paraId="1EFBD1AF" w14:textId="77777777" w:rsidTr="00674F17">
        <w:tc>
          <w:tcPr>
            <w:tcW w:w="2968" w:type="dxa"/>
          </w:tcPr>
          <w:p w14:paraId="6489780E"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 xml:space="preserve">There are huge post-pandemic work environment changes in Premier Inn. </w:t>
            </w:r>
          </w:p>
        </w:tc>
        <w:tc>
          <w:tcPr>
            <w:tcW w:w="1138" w:type="dxa"/>
            <w:shd w:val="clear" w:color="auto" w:fill="D9E2F3" w:themeFill="accent1" w:themeFillTint="33"/>
            <w:vAlign w:val="center"/>
          </w:tcPr>
          <w:p w14:paraId="08CFA9F3"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21B7823B"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180BD8B1"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1984CE2D"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16E65FF4"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r>
      <w:tr w:rsidR="0095371E" w14:paraId="3D3EBD1E" w14:textId="77777777" w:rsidTr="00674F17">
        <w:tc>
          <w:tcPr>
            <w:tcW w:w="2968" w:type="dxa"/>
          </w:tcPr>
          <w:p w14:paraId="3DA7E956"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 xml:space="preserve">The changes have had a positive impact on my performance. </w:t>
            </w:r>
          </w:p>
        </w:tc>
        <w:tc>
          <w:tcPr>
            <w:tcW w:w="1138" w:type="dxa"/>
            <w:shd w:val="clear" w:color="auto" w:fill="D9E2F3" w:themeFill="accent1" w:themeFillTint="33"/>
            <w:vAlign w:val="center"/>
          </w:tcPr>
          <w:p w14:paraId="6DAF5C02"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7B69BBC6"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22558F4C"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47670D88"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577EF9B7" w14:textId="77777777" w:rsidR="0095371E" w:rsidRPr="00A93042" w:rsidRDefault="0095371E" w:rsidP="00674F17">
            <w:pPr>
              <w:spacing w:line="360" w:lineRule="auto"/>
              <w:jc w:val="center"/>
              <w:rPr>
                <w:rFonts w:ascii="Arial" w:hAnsi="Arial" w:cs="Arial"/>
                <w:sz w:val="32"/>
                <w:szCs w:val="24"/>
              </w:rPr>
            </w:pPr>
            <w:r w:rsidRPr="00A93042">
              <w:rPr>
                <w:rFonts w:ascii="Arial" w:hAnsi="Arial" w:cs="Arial"/>
                <w:sz w:val="32"/>
                <w:szCs w:val="24"/>
              </w:rPr>
              <w:t>o</w:t>
            </w:r>
          </w:p>
        </w:tc>
      </w:tr>
      <w:tr w:rsidR="0095371E" w14:paraId="105C0F4A" w14:textId="77777777" w:rsidTr="00674F17">
        <w:tc>
          <w:tcPr>
            <w:tcW w:w="2968" w:type="dxa"/>
          </w:tcPr>
          <w:p w14:paraId="2AEA075C" w14:textId="77777777" w:rsidR="0095371E" w:rsidRDefault="0095371E" w:rsidP="00674F17">
            <w:pPr>
              <w:spacing w:line="360" w:lineRule="auto"/>
              <w:jc w:val="both"/>
              <w:rPr>
                <w:rFonts w:ascii="Arial" w:hAnsi="Arial" w:cs="Arial"/>
                <w:sz w:val="24"/>
                <w:szCs w:val="24"/>
              </w:rPr>
            </w:pPr>
            <w:r>
              <w:rPr>
                <w:rFonts w:ascii="Arial" w:hAnsi="Arial" w:cs="Arial"/>
                <w:sz w:val="24"/>
                <w:szCs w:val="24"/>
              </w:rPr>
              <w:t xml:space="preserve">The constructive work progress feedback helps me to be motivated and engaged in the workplace. </w:t>
            </w:r>
          </w:p>
        </w:tc>
        <w:tc>
          <w:tcPr>
            <w:tcW w:w="1138" w:type="dxa"/>
            <w:shd w:val="clear" w:color="auto" w:fill="D9E2F3" w:themeFill="accent1" w:themeFillTint="33"/>
            <w:vAlign w:val="center"/>
          </w:tcPr>
          <w:p w14:paraId="6F2917A1" w14:textId="77777777" w:rsidR="0095371E" w:rsidRDefault="0095371E" w:rsidP="00674F17">
            <w:pPr>
              <w:spacing w:line="360" w:lineRule="auto"/>
              <w:jc w:val="center"/>
              <w:rPr>
                <w:rFonts w:ascii="Arial" w:hAnsi="Arial" w:cs="Arial"/>
                <w:sz w:val="24"/>
                <w:szCs w:val="24"/>
              </w:rPr>
            </w:pPr>
            <w:r w:rsidRPr="00A93042">
              <w:rPr>
                <w:rFonts w:ascii="Arial" w:hAnsi="Arial" w:cs="Arial"/>
                <w:sz w:val="32"/>
                <w:szCs w:val="24"/>
              </w:rPr>
              <w:t>o</w:t>
            </w:r>
          </w:p>
        </w:tc>
        <w:tc>
          <w:tcPr>
            <w:tcW w:w="1276" w:type="dxa"/>
            <w:shd w:val="clear" w:color="auto" w:fill="D9E2F3" w:themeFill="accent1" w:themeFillTint="33"/>
            <w:vAlign w:val="center"/>
          </w:tcPr>
          <w:p w14:paraId="167C7912" w14:textId="77777777" w:rsidR="0095371E" w:rsidRDefault="0095371E" w:rsidP="00674F17">
            <w:pPr>
              <w:spacing w:line="360" w:lineRule="auto"/>
              <w:jc w:val="center"/>
              <w:rPr>
                <w:rFonts w:ascii="Arial" w:hAnsi="Arial" w:cs="Arial"/>
                <w:sz w:val="24"/>
                <w:szCs w:val="24"/>
              </w:rPr>
            </w:pPr>
            <w:r w:rsidRPr="00A93042">
              <w:rPr>
                <w:rFonts w:ascii="Arial" w:hAnsi="Arial" w:cs="Arial"/>
                <w:sz w:val="32"/>
                <w:szCs w:val="24"/>
              </w:rPr>
              <w:t>o</w:t>
            </w:r>
          </w:p>
        </w:tc>
        <w:tc>
          <w:tcPr>
            <w:tcW w:w="1083" w:type="dxa"/>
            <w:shd w:val="clear" w:color="auto" w:fill="D9E2F3" w:themeFill="accent1" w:themeFillTint="33"/>
            <w:vAlign w:val="center"/>
          </w:tcPr>
          <w:p w14:paraId="403D6B80" w14:textId="77777777" w:rsidR="0095371E" w:rsidRDefault="0095371E" w:rsidP="00674F17">
            <w:pPr>
              <w:spacing w:line="360" w:lineRule="auto"/>
              <w:jc w:val="center"/>
              <w:rPr>
                <w:rFonts w:ascii="Arial" w:hAnsi="Arial" w:cs="Arial"/>
                <w:sz w:val="24"/>
                <w:szCs w:val="24"/>
              </w:rPr>
            </w:pPr>
            <w:r w:rsidRPr="00A93042">
              <w:rPr>
                <w:rFonts w:ascii="Arial" w:hAnsi="Arial" w:cs="Arial"/>
                <w:sz w:val="32"/>
                <w:szCs w:val="24"/>
              </w:rPr>
              <w:t>o</w:t>
            </w:r>
          </w:p>
        </w:tc>
        <w:tc>
          <w:tcPr>
            <w:tcW w:w="1185" w:type="dxa"/>
            <w:shd w:val="clear" w:color="auto" w:fill="D9E2F3" w:themeFill="accent1" w:themeFillTint="33"/>
            <w:vAlign w:val="center"/>
          </w:tcPr>
          <w:p w14:paraId="0F51DDAD" w14:textId="77777777" w:rsidR="0095371E" w:rsidRDefault="0095371E" w:rsidP="00674F17">
            <w:pPr>
              <w:spacing w:line="360" w:lineRule="auto"/>
              <w:jc w:val="center"/>
              <w:rPr>
                <w:rFonts w:ascii="Arial" w:hAnsi="Arial" w:cs="Arial"/>
                <w:sz w:val="24"/>
                <w:szCs w:val="24"/>
              </w:rPr>
            </w:pPr>
            <w:r w:rsidRPr="00A93042">
              <w:rPr>
                <w:rFonts w:ascii="Arial" w:hAnsi="Arial" w:cs="Arial"/>
                <w:sz w:val="32"/>
                <w:szCs w:val="24"/>
              </w:rPr>
              <w:t>o</w:t>
            </w:r>
          </w:p>
        </w:tc>
        <w:tc>
          <w:tcPr>
            <w:tcW w:w="1479" w:type="dxa"/>
            <w:shd w:val="clear" w:color="auto" w:fill="D9E2F3" w:themeFill="accent1" w:themeFillTint="33"/>
            <w:vAlign w:val="center"/>
          </w:tcPr>
          <w:p w14:paraId="52B1F6F6" w14:textId="77777777" w:rsidR="0095371E" w:rsidRDefault="0095371E" w:rsidP="00674F17">
            <w:pPr>
              <w:spacing w:line="360" w:lineRule="auto"/>
              <w:jc w:val="center"/>
              <w:rPr>
                <w:rFonts w:ascii="Arial" w:hAnsi="Arial" w:cs="Arial"/>
                <w:sz w:val="24"/>
                <w:szCs w:val="24"/>
              </w:rPr>
            </w:pPr>
            <w:r w:rsidRPr="00A93042">
              <w:rPr>
                <w:rFonts w:ascii="Arial" w:hAnsi="Arial" w:cs="Arial"/>
                <w:sz w:val="32"/>
                <w:szCs w:val="24"/>
              </w:rPr>
              <w:t>o</w:t>
            </w:r>
          </w:p>
        </w:tc>
      </w:tr>
    </w:tbl>
    <w:p w14:paraId="36C34E25" w14:textId="77777777" w:rsidR="0095371E" w:rsidRDefault="0095371E" w:rsidP="0095371E">
      <w:pPr>
        <w:spacing w:line="360" w:lineRule="auto"/>
        <w:jc w:val="both"/>
        <w:rPr>
          <w:rFonts w:ascii="Arial" w:hAnsi="Arial" w:cs="Arial"/>
          <w:sz w:val="24"/>
          <w:szCs w:val="24"/>
        </w:rPr>
      </w:pPr>
    </w:p>
    <w:p w14:paraId="7D99A71F" w14:textId="77777777" w:rsidR="00357266" w:rsidRPr="00357266" w:rsidRDefault="00357266" w:rsidP="00357266">
      <w:pPr>
        <w:pStyle w:val="ListParagraph"/>
        <w:numPr>
          <w:ilvl w:val="0"/>
          <w:numId w:val="16"/>
        </w:numPr>
        <w:rPr>
          <w:rFonts w:ascii="Arial" w:hAnsi="Arial" w:cs="Arial"/>
          <w:sz w:val="24"/>
          <w:szCs w:val="24"/>
        </w:rPr>
      </w:pPr>
      <w:r>
        <w:rPr>
          <w:rFonts w:ascii="Arial" w:hAnsi="Arial" w:cs="Arial"/>
          <w:sz w:val="24"/>
          <w:szCs w:val="24"/>
        </w:rPr>
        <w:t xml:space="preserve">Drivers of employee engagement </w:t>
      </w:r>
    </w:p>
    <w:tbl>
      <w:tblPr>
        <w:tblStyle w:val="TableGrid"/>
        <w:tblW w:w="9129" w:type="dxa"/>
        <w:tblLook w:val="04A0" w:firstRow="1" w:lastRow="0" w:firstColumn="1" w:lastColumn="0" w:noHBand="0" w:noVBand="1"/>
      </w:tblPr>
      <w:tblGrid>
        <w:gridCol w:w="2968"/>
        <w:gridCol w:w="1138"/>
        <w:gridCol w:w="1276"/>
        <w:gridCol w:w="1083"/>
        <w:gridCol w:w="1185"/>
        <w:gridCol w:w="1479"/>
      </w:tblGrid>
      <w:tr w:rsidR="00357266" w14:paraId="2D4550E8" w14:textId="77777777" w:rsidTr="001F55A3">
        <w:tc>
          <w:tcPr>
            <w:tcW w:w="2968" w:type="dxa"/>
            <w:shd w:val="clear" w:color="auto" w:fill="8EAADB" w:themeFill="accent1" w:themeFillTint="99"/>
          </w:tcPr>
          <w:p w14:paraId="0AAD4D9F" w14:textId="77777777" w:rsidR="00357266" w:rsidRDefault="00357266" w:rsidP="001F55A3">
            <w:pPr>
              <w:spacing w:line="360" w:lineRule="auto"/>
              <w:jc w:val="both"/>
              <w:rPr>
                <w:rFonts w:ascii="Arial" w:hAnsi="Arial" w:cs="Arial"/>
                <w:sz w:val="24"/>
                <w:szCs w:val="24"/>
              </w:rPr>
            </w:pPr>
          </w:p>
        </w:tc>
        <w:tc>
          <w:tcPr>
            <w:tcW w:w="1138" w:type="dxa"/>
            <w:shd w:val="clear" w:color="auto" w:fill="8EAADB" w:themeFill="accent1" w:themeFillTint="99"/>
          </w:tcPr>
          <w:p w14:paraId="35877BE5"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Strongly disagree</w:t>
            </w:r>
          </w:p>
        </w:tc>
        <w:tc>
          <w:tcPr>
            <w:tcW w:w="1276" w:type="dxa"/>
            <w:shd w:val="clear" w:color="auto" w:fill="8EAADB" w:themeFill="accent1" w:themeFillTint="99"/>
          </w:tcPr>
          <w:p w14:paraId="29A8BD56"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Disagree</w:t>
            </w:r>
          </w:p>
        </w:tc>
        <w:tc>
          <w:tcPr>
            <w:tcW w:w="1083" w:type="dxa"/>
            <w:shd w:val="clear" w:color="auto" w:fill="8EAADB" w:themeFill="accent1" w:themeFillTint="99"/>
          </w:tcPr>
          <w:p w14:paraId="4974481C"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Neutral</w:t>
            </w:r>
          </w:p>
        </w:tc>
        <w:tc>
          <w:tcPr>
            <w:tcW w:w="1185" w:type="dxa"/>
            <w:shd w:val="clear" w:color="auto" w:fill="8EAADB" w:themeFill="accent1" w:themeFillTint="99"/>
          </w:tcPr>
          <w:p w14:paraId="0CFF3909"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Agree</w:t>
            </w:r>
          </w:p>
        </w:tc>
        <w:tc>
          <w:tcPr>
            <w:tcW w:w="1479" w:type="dxa"/>
            <w:shd w:val="clear" w:color="auto" w:fill="8EAADB" w:themeFill="accent1" w:themeFillTint="99"/>
          </w:tcPr>
          <w:p w14:paraId="363BC019"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Strongly agree</w:t>
            </w:r>
          </w:p>
        </w:tc>
      </w:tr>
      <w:tr w:rsidR="00357266" w14:paraId="5CD05632" w14:textId="77777777" w:rsidTr="001F55A3">
        <w:tc>
          <w:tcPr>
            <w:tcW w:w="2968" w:type="dxa"/>
          </w:tcPr>
          <w:p w14:paraId="573D953E"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 xml:space="preserve">Flexible work environment give motivation in the workplace. </w:t>
            </w:r>
          </w:p>
        </w:tc>
        <w:tc>
          <w:tcPr>
            <w:tcW w:w="1138" w:type="dxa"/>
            <w:shd w:val="clear" w:color="auto" w:fill="D9E2F3" w:themeFill="accent1" w:themeFillTint="33"/>
            <w:vAlign w:val="center"/>
          </w:tcPr>
          <w:p w14:paraId="709357DE"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5F9ED283"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6AFED6F6"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4D89805F"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2F0E90A8"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r>
      <w:tr w:rsidR="00357266" w14:paraId="44C90A64" w14:textId="77777777" w:rsidTr="001F55A3">
        <w:tc>
          <w:tcPr>
            <w:tcW w:w="2968" w:type="dxa"/>
          </w:tcPr>
          <w:p w14:paraId="3F879BD9"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lastRenderedPageBreak/>
              <w:t xml:space="preserve">High salary is the prime concern to me in the workplace. </w:t>
            </w:r>
          </w:p>
        </w:tc>
        <w:tc>
          <w:tcPr>
            <w:tcW w:w="1138" w:type="dxa"/>
            <w:shd w:val="clear" w:color="auto" w:fill="D9E2F3" w:themeFill="accent1" w:themeFillTint="33"/>
            <w:vAlign w:val="center"/>
          </w:tcPr>
          <w:p w14:paraId="5072ABF2"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5A3B5421"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31176170"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6901CB4B"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04E0F2A3" w14:textId="77777777" w:rsidR="00357266" w:rsidRPr="00A93042" w:rsidRDefault="00357266" w:rsidP="001F55A3">
            <w:pPr>
              <w:spacing w:line="360" w:lineRule="auto"/>
              <w:jc w:val="center"/>
              <w:rPr>
                <w:rFonts w:ascii="Arial" w:hAnsi="Arial" w:cs="Arial"/>
                <w:sz w:val="32"/>
                <w:szCs w:val="24"/>
              </w:rPr>
            </w:pPr>
            <w:r w:rsidRPr="00A93042">
              <w:rPr>
                <w:rFonts w:ascii="Arial" w:hAnsi="Arial" w:cs="Arial"/>
                <w:sz w:val="32"/>
                <w:szCs w:val="24"/>
              </w:rPr>
              <w:t>o</w:t>
            </w:r>
          </w:p>
        </w:tc>
      </w:tr>
      <w:tr w:rsidR="00357266" w14:paraId="17E920CF" w14:textId="77777777" w:rsidTr="001F55A3">
        <w:tc>
          <w:tcPr>
            <w:tcW w:w="2968" w:type="dxa"/>
          </w:tcPr>
          <w:p w14:paraId="6FA07A7D"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 xml:space="preserve">Health and job security are the two most important factors affecting my satisfaction in Premier Inn. </w:t>
            </w:r>
          </w:p>
        </w:tc>
        <w:tc>
          <w:tcPr>
            <w:tcW w:w="1138" w:type="dxa"/>
            <w:shd w:val="clear" w:color="auto" w:fill="D9E2F3" w:themeFill="accent1" w:themeFillTint="33"/>
            <w:vAlign w:val="center"/>
          </w:tcPr>
          <w:p w14:paraId="7A87F748"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276" w:type="dxa"/>
            <w:shd w:val="clear" w:color="auto" w:fill="D9E2F3" w:themeFill="accent1" w:themeFillTint="33"/>
            <w:vAlign w:val="center"/>
          </w:tcPr>
          <w:p w14:paraId="4D267852"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083" w:type="dxa"/>
            <w:shd w:val="clear" w:color="auto" w:fill="D9E2F3" w:themeFill="accent1" w:themeFillTint="33"/>
            <w:vAlign w:val="center"/>
          </w:tcPr>
          <w:p w14:paraId="57E2C2AC"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185" w:type="dxa"/>
            <w:shd w:val="clear" w:color="auto" w:fill="D9E2F3" w:themeFill="accent1" w:themeFillTint="33"/>
            <w:vAlign w:val="center"/>
          </w:tcPr>
          <w:p w14:paraId="31531501"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479" w:type="dxa"/>
            <w:shd w:val="clear" w:color="auto" w:fill="D9E2F3" w:themeFill="accent1" w:themeFillTint="33"/>
            <w:vAlign w:val="center"/>
          </w:tcPr>
          <w:p w14:paraId="5B599D01"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r>
      <w:tr w:rsidR="00357266" w14:paraId="60BB953B" w14:textId="77777777" w:rsidTr="001F55A3">
        <w:tc>
          <w:tcPr>
            <w:tcW w:w="2968" w:type="dxa"/>
          </w:tcPr>
          <w:p w14:paraId="659C58D3" w14:textId="77777777" w:rsidR="00357266" w:rsidRDefault="00357266" w:rsidP="001F55A3">
            <w:pPr>
              <w:spacing w:line="360" w:lineRule="auto"/>
              <w:jc w:val="both"/>
              <w:rPr>
                <w:rFonts w:ascii="Arial" w:hAnsi="Arial" w:cs="Arial"/>
                <w:sz w:val="24"/>
                <w:szCs w:val="24"/>
              </w:rPr>
            </w:pPr>
            <w:r>
              <w:rPr>
                <w:rFonts w:ascii="Arial" w:hAnsi="Arial" w:cs="Arial"/>
                <w:sz w:val="24"/>
                <w:szCs w:val="24"/>
              </w:rPr>
              <w:t xml:space="preserve">There needs improvement in employment policies in Premier Inn. </w:t>
            </w:r>
          </w:p>
        </w:tc>
        <w:tc>
          <w:tcPr>
            <w:tcW w:w="1138" w:type="dxa"/>
            <w:shd w:val="clear" w:color="auto" w:fill="D9E2F3" w:themeFill="accent1" w:themeFillTint="33"/>
            <w:vAlign w:val="center"/>
          </w:tcPr>
          <w:p w14:paraId="3A087643"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276" w:type="dxa"/>
            <w:shd w:val="clear" w:color="auto" w:fill="D9E2F3" w:themeFill="accent1" w:themeFillTint="33"/>
            <w:vAlign w:val="center"/>
          </w:tcPr>
          <w:p w14:paraId="71ADB97C"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083" w:type="dxa"/>
            <w:shd w:val="clear" w:color="auto" w:fill="D9E2F3" w:themeFill="accent1" w:themeFillTint="33"/>
            <w:vAlign w:val="center"/>
          </w:tcPr>
          <w:p w14:paraId="30B1BF63"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185" w:type="dxa"/>
            <w:shd w:val="clear" w:color="auto" w:fill="D9E2F3" w:themeFill="accent1" w:themeFillTint="33"/>
            <w:vAlign w:val="center"/>
          </w:tcPr>
          <w:p w14:paraId="2E07FDD3"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c>
          <w:tcPr>
            <w:tcW w:w="1479" w:type="dxa"/>
            <w:shd w:val="clear" w:color="auto" w:fill="D9E2F3" w:themeFill="accent1" w:themeFillTint="33"/>
            <w:vAlign w:val="center"/>
          </w:tcPr>
          <w:p w14:paraId="03A15EB9" w14:textId="77777777" w:rsidR="00357266" w:rsidRDefault="00357266" w:rsidP="001F55A3">
            <w:pPr>
              <w:spacing w:line="360" w:lineRule="auto"/>
              <w:jc w:val="center"/>
              <w:rPr>
                <w:rFonts w:ascii="Arial" w:hAnsi="Arial" w:cs="Arial"/>
                <w:sz w:val="24"/>
                <w:szCs w:val="24"/>
              </w:rPr>
            </w:pPr>
            <w:r w:rsidRPr="00A93042">
              <w:rPr>
                <w:rFonts w:ascii="Arial" w:hAnsi="Arial" w:cs="Arial"/>
                <w:sz w:val="32"/>
                <w:szCs w:val="24"/>
              </w:rPr>
              <w:t>o</w:t>
            </w:r>
          </w:p>
        </w:tc>
      </w:tr>
    </w:tbl>
    <w:p w14:paraId="1758D0DA" w14:textId="77777777" w:rsidR="00CC7F54" w:rsidRDefault="00CC7F54" w:rsidP="00CC7F54">
      <w:pPr>
        <w:rPr>
          <w:rFonts w:ascii="Arial" w:hAnsi="Arial" w:cs="Arial"/>
          <w:sz w:val="24"/>
          <w:szCs w:val="24"/>
        </w:rPr>
      </w:pPr>
    </w:p>
    <w:p w14:paraId="4550FB8F" w14:textId="77777777" w:rsidR="00CC7F54" w:rsidRDefault="00CC7F54" w:rsidP="00CC7F54">
      <w:pPr>
        <w:rPr>
          <w:rFonts w:ascii="Arial" w:hAnsi="Arial" w:cs="Arial"/>
          <w:sz w:val="24"/>
          <w:szCs w:val="24"/>
        </w:rPr>
      </w:pPr>
      <w:r w:rsidRPr="00CC7F54">
        <w:rPr>
          <w:rFonts w:ascii="Arial" w:hAnsi="Arial" w:cs="Arial"/>
          <w:b/>
          <w:sz w:val="24"/>
          <w:szCs w:val="24"/>
        </w:rPr>
        <w:t>C</w:t>
      </w:r>
      <w:r>
        <w:rPr>
          <w:rFonts w:ascii="Arial" w:hAnsi="Arial" w:cs="Arial"/>
          <w:sz w:val="24"/>
          <w:szCs w:val="24"/>
        </w:rPr>
        <w:t xml:space="preserve">.  Employee engagement   level </w:t>
      </w:r>
    </w:p>
    <w:tbl>
      <w:tblPr>
        <w:tblStyle w:val="TableGrid"/>
        <w:tblW w:w="9129" w:type="dxa"/>
        <w:tblLook w:val="04A0" w:firstRow="1" w:lastRow="0" w:firstColumn="1" w:lastColumn="0" w:noHBand="0" w:noVBand="1"/>
      </w:tblPr>
      <w:tblGrid>
        <w:gridCol w:w="2968"/>
        <w:gridCol w:w="1138"/>
        <w:gridCol w:w="1276"/>
        <w:gridCol w:w="1083"/>
        <w:gridCol w:w="1185"/>
        <w:gridCol w:w="1479"/>
      </w:tblGrid>
      <w:tr w:rsidR="00CC7F54" w14:paraId="53C3044A" w14:textId="77777777" w:rsidTr="001F55A3">
        <w:tc>
          <w:tcPr>
            <w:tcW w:w="2968" w:type="dxa"/>
            <w:shd w:val="clear" w:color="auto" w:fill="8EAADB" w:themeFill="accent1" w:themeFillTint="99"/>
          </w:tcPr>
          <w:p w14:paraId="4ECF77E9" w14:textId="77777777" w:rsidR="00CC7F54" w:rsidRDefault="00CC7F54" w:rsidP="001F55A3">
            <w:pPr>
              <w:spacing w:line="360" w:lineRule="auto"/>
              <w:jc w:val="both"/>
              <w:rPr>
                <w:rFonts w:ascii="Arial" w:hAnsi="Arial" w:cs="Arial"/>
                <w:sz w:val="24"/>
                <w:szCs w:val="24"/>
              </w:rPr>
            </w:pPr>
          </w:p>
        </w:tc>
        <w:tc>
          <w:tcPr>
            <w:tcW w:w="1138" w:type="dxa"/>
            <w:shd w:val="clear" w:color="auto" w:fill="8EAADB" w:themeFill="accent1" w:themeFillTint="99"/>
          </w:tcPr>
          <w:p w14:paraId="0838131E"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Strongly disagree</w:t>
            </w:r>
          </w:p>
        </w:tc>
        <w:tc>
          <w:tcPr>
            <w:tcW w:w="1276" w:type="dxa"/>
            <w:shd w:val="clear" w:color="auto" w:fill="8EAADB" w:themeFill="accent1" w:themeFillTint="99"/>
          </w:tcPr>
          <w:p w14:paraId="6A4227D5"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Disagree</w:t>
            </w:r>
          </w:p>
        </w:tc>
        <w:tc>
          <w:tcPr>
            <w:tcW w:w="1083" w:type="dxa"/>
            <w:shd w:val="clear" w:color="auto" w:fill="8EAADB" w:themeFill="accent1" w:themeFillTint="99"/>
          </w:tcPr>
          <w:p w14:paraId="06FF1097"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Neutral</w:t>
            </w:r>
          </w:p>
        </w:tc>
        <w:tc>
          <w:tcPr>
            <w:tcW w:w="1185" w:type="dxa"/>
            <w:shd w:val="clear" w:color="auto" w:fill="8EAADB" w:themeFill="accent1" w:themeFillTint="99"/>
          </w:tcPr>
          <w:p w14:paraId="022C2E27"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Agree</w:t>
            </w:r>
          </w:p>
        </w:tc>
        <w:tc>
          <w:tcPr>
            <w:tcW w:w="1479" w:type="dxa"/>
            <w:shd w:val="clear" w:color="auto" w:fill="8EAADB" w:themeFill="accent1" w:themeFillTint="99"/>
          </w:tcPr>
          <w:p w14:paraId="73F3319B"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Strongly agree</w:t>
            </w:r>
          </w:p>
        </w:tc>
      </w:tr>
      <w:tr w:rsidR="00CC7F54" w14:paraId="2B580AC5" w14:textId="77777777" w:rsidTr="001F55A3">
        <w:tc>
          <w:tcPr>
            <w:tcW w:w="2968" w:type="dxa"/>
          </w:tcPr>
          <w:p w14:paraId="7B887AE6"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 xml:space="preserve">I am satisfied with the work culture in Premier Inn. </w:t>
            </w:r>
          </w:p>
        </w:tc>
        <w:tc>
          <w:tcPr>
            <w:tcW w:w="1138" w:type="dxa"/>
            <w:shd w:val="clear" w:color="auto" w:fill="D9E2F3" w:themeFill="accent1" w:themeFillTint="33"/>
            <w:vAlign w:val="center"/>
          </w:tcPr>
          <w:p w14:paraId="3DDFB899"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4AB9A6EA"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4F4536F9"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2D5AD1BD"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102D0CFD"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r>
      <w:tr w:rsidR="00CC7F54" w14:paraId="2772BD0F" w14:textId="77777777" w:rsidTr="001F55A3">
        <w:tc>
          <w:tcPr>
            <w:tcW w:w="2968" w:type="dxa"/>
          </w:tcPr>
          <w:p w14:paraId="6BA1FEA1" w14:textId="77777777" w:rsidR="00CC7F54" w:rsidRDefault="00FF245B" w:rsidP="001F55A3">
            <w:pPr>
              <w:spacing w:line="360" w:lineRule="auto"/>
              <w:jc w:val="both"/>
              <w:rPr>
                <w:rFonts w:ascii="Arial" w:hAnsi="Arial" w:cs="Arial"/>
                <w:sz w:val="24"/>
                <w:szCs w:val="24"/>
              </w:rPr>
            </w:pPr>
            <w:r>
              <w:rPr>
                <w:rFonts w:ascii="Arial" w:hAnsi="Arial" w:cs="Arial"/>
                <w:sz w:val="24"/>
                <w:szCs w:val="24"/>
              </w:rPr>
              <w:t xml:space="preserve">The workplace changes have positive influence on my work performance. </w:t>
            </w:r>
          </w:p>
        </w:tc>
        <w:tc>
          <w:tcPr>
            <w:tcW w:w="1138" w:type="dxa"/>
            <w:shd w:val="clear" w:color="auto" w:fill="D9E2F3" w:themeFill="accent1" w:themeFillTint="33"/>
            <w:vAlign w:val="center"/>
          </w:tcPr>
          <w:p w14:paraId="40B2693D"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177C21A7"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1023CB01"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482F95D7"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649446F3"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r>
      <w:tr w:rsidR="00CC7F54" w14:paraId="2DE18203" w14:textId="77777777" w:rsidTr="001F55A3">
        <w:tc>
          <w:tcPr>
            <w:tcW w:w="2968" w:type="dxa"/>
          </w:tcPr>
          <w:p w14:paraId="77CBA7B0"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 xml:space="preserve">There are huge post-pandemic work environment changes in Premier Inn. </w:t>
            </w:r>
          </w:p>
        </w:tc>
        <w:tc>
          <w:tcPr>
            <w:tcW w:w="1138" w:type="dxa"/>
            <w:shd w:val="clear" w:color="auto" w:fill="D9E2F3" w:themeFill="accent1" w:themeFillTint="33"/>
            <w:vAlign w:val="center"/>
          </w:tcPr>
          <w:p w14:paraId="5AECF077"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4ED1E3DD"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651F7EEF"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04557503"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5D76B3ED"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r>
      <w:tr w:rsidR="00CC7F54" w14:paraId="57559B42" w14:textId="77777777" w:rsidTr="001F55A3">
        <w:tc>
          <w:tcPr>
            <w:tcW w:w="2968" w:type="dxa"/>
          </w:tcPr>
          <w:p w14:paraId="3F456AAE" w14:textId="77777777" w:rsidR="00CC7F54" w:rsidRDefault="00FF245B" w:rsidP="001F55A3">
            <w:pPr>
              <w:spacing w:line="360" w:lineRule="auto"/>
              <w:jc w:val="both"/>
              <w:rPr>
                <w:rFonts w:ascii="Arial" w:hAnsi="Arial" w:cs="Arial"/>
                <w:sz w:val="24"/>
                <w:szCs w:val="24"/>
              </w:rPr>
            </w:pPr>
            <w:r>
              <w:rPr>
                <w:rFonts w:ascii="Arial" w:hAnsi="Arial" w:cs="Arial"/>
                <w:sz w:val="24"/>
                <w:szCs w:val="24"/>
              </w:rPr>
              <w:t xml:space="preserve">I feel the job is secure for me. </w:t>
            </w:r>
          </w:p>
        </w:tc>
        <w:tc>
          <w:tcPr>
            <w:tcW w:w="1138" w:type="dxa"/>
            <w:shd w:val="clear" w:color="auto" w:fill="D9E2F3" w:themeFill="accent1" w:themeFillTint="33"/>
            <w:vAlign w:val="center"/>
          </w:tcPr>
          <w:p w14:paraId="651A7AE3"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276" w:type="dxa"/>
            <w:shd w:val="clear" w:color="auto" w:fill="D9E2F3" w:themeFill="accent1" w:themeFillTint="33"/>
            <w:vAlign w:val="center"/>
          </w:tcPr>
          <w:p w14:paraId="43E942F6"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083" w:type="dxa"/>
            <w:shd w:val="clear" w:color="auto" w:fill="D9E2F3" w:themeFill="accent1" w:themeFillTint="33"/>
            <w:vAlign w:val="center"/>
          </w:tcPr>
          <w:p w14:paraId="66BAB1CE"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185" w:type="dxa"/>
            <w:shd w:val="clear" w:color="auto" w:fill="D9E2F3" w:themeFill="accent1" w:themeFillTint="33"/>
            <w:vAlign w:val="center"/>
          </w:tcPr>
          <w:p w14:paraId="23440EE5"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c>
          <w:tcPr>
            <w:tcW w:w="1479" w:type="dxa"/>
            <w:shd w:val="clear" w:color="auto" w:fill="D9E2F3" w:themeFill="accent1" w:themeFillTint="33"/>
            <w:vAlign w:val="center"/>
          </w:tcPr>
          <w:p w14:paraId="04FC1F9E" w14:textId="77777777" w:rsidR="00CC7F54" w:rsidRPr="00A93042" w:rsidRDefault="00CC7F54" w:rsidP="001F55A3">
            <w:pPr>
              <w:spacing w:line="360" w:lineRule="auto"/>
              <w:jc w:val="center"/>
              <w:rPr>
                <w:rFonts w:ascii="Arial" w:hAnsi="Arial" w:cs="Arial"/>
                <w:sz w:val="32"/>
                <w:szCs w:val="24"/>
              </w:rPr>
            </w:pPr>
            <w:r w:rsidRPr="00A93042">
              <w:rPr>
                <w:rFonts w:ascii="Arial" w:hAnsi="Arial" w:cs="Arial"/>
                <w:sz w:val="32"/>
                <w:szCs w:val="24"/>
              </w:rPr>
              <w:t>o</w:t>
            </w:r>
          </w:p>
        </w:tc>
      </w:tr>
      <w:tr w:rsidR="00CC7F54" w14:paraId="097E10A1" w14:textId="77777777" w:rsidTr="001F55A3">
        <w:tc>
          <w:tcPr>
            <w:tcW w:w="2968" w:type="dxa"/>
          </w:tcPr>
          <w:p w14:paraId="0A3208EC" w14:textId="77777777" w:rsidR="00CC7F54" w:rsidRDefault="00CC7F54" w:rsidP="001F55A3">
            <w:pPr>
              <w:spacing w:line="360" w:lineRule="auto"/>
              <w:jc w:val="both"/>
              <w:rPr>
                <w:rFonts w:ascii="Arial" w:hAnsi="Arial" w:cs="Arial"/>
                <w:sz w:val="24"/>
                <w:szCs w:val="24"/>
              </w:rPr>
            </w:pPr>
            <w:r>
              <w:rPr>
                <w:rFonts w:ascii="Arial" w:hAnsi="Arial" w:cs="Arial"/>
                <w:sz w:val="24"/>
                <w:szCs w:val="24"/>
              </w:rPr>
              <w:t xml:space="preserve">I have no plan for switching the job. </w:t>
            </w:r>
          </w:p>
        </w:tc>
        <w:tc>
          <w:tcPr>
            <w:tcW w:w="1138" w:type="dxa"/>
            <w:shd w:val="clear" w:color="auto" w:fill="D9E2F3" w:themeFill="accent1" w:themeFillTint="33"/>
            <w:vAlign w:val="center"/>
          </w:tcPr>
          <w:p w14:paraId="3C8D0653" w14:textId="77777777" w:rsidR="00CC7F54" w:rsidRDefault="00CC7F54" w:rsidP="001F55A3">
            <w:pPr>
              <w:spacing w:line="360" w:lineRule="auto"/>
              <w:jc w:val="center"/>
              <w:rPr>
                <w:rFonts w:ascii="Arial" w:hAnsi="Arial" w:cs="Arial"/>
                <w:sz w:val="24"/>
                <w:szCs w:val="24"/>
              </w:rPr>
            </w:pPr>
            <w:r w:rsidRPr="00A93042">
              <w:rPr>
                <w:rFonts w:ascii="Arial" w:hAnsi="Arial" w:cs="Arial"/>
                <w:sz w:val="32"/>
                <w:szCs w:val="24"/>
              </w:rPr>
              <w:t>o</w:t>
            </w:r>
          </w:p>
        </w:tc>
        <w:tc>
          <w:tcPr>
            <w:tcW w:w="1276" w:type="dxa"/>
            <w:shd w:val="clear" w:color="auto" w:fill="D9E2F3" w:themeFill="accent1" w:themeFillTint="33"/>
            <w:vAlign w:val="center"/>
          </w:tcPr>
          <w:p w14:paraId="093867A9" w14:textId="77777777" w:rsidR="00CC7F54" w:rsidRDefault="00CC7F54" w:rsidP="001F55A3">
            <w:pPr>
              <w:spacing w:line="360" w:lineRule="auto"/>
              <w:jc w:val="center"/>
              <w:rPr>
                <w:rFonts w:ascii="Arial" w:hAnsi="Arial" w:cs="Arial"/>
                <w:sz w:val="24"/>
                <w:szCs w:val="24"/>
              </w:rPr>
            </w:pPr>
            <w:r w:rsidRPr="00A93042">
              <w:rPr>
                <w:rFonts w:ascii="Arial" w:hAnsi="Arial" w:cs="Arial"/>
                <w:sz w:val="32"/>
                <w:szCs w:val="24"/>
              </w:rPr>
              <w:t>o</w:t>
            </w:r>
          </w:p>
        </w:tc>
        <w:tc>
          <w:tcPr>
            <w:tcW w:w="1083" w:type="dxa"/>
            <w:shd w:val="clear" w:color="auto" w:fill="D9E2F3" w:themeFill="accent1" w:themeFillTint="33"/>
            <w:vAlign w:val="center"/>
          </w:tcPr>
          <w:p w14:paraId="53ED7923" w14:textId="77777777" w:rsidR="00CC7F54" w:rsidRDefault="00CC7F54" w:rsidP="001F55A3">
            <w:pPr>
              <w:spacing w:line="360" w:lineRule="auto"/>
              <w:jc w:val="center"/>
              <w:rPr>
                <w:rFonts w:ascii="Arial" w:hAnsi="Arial" w:cs="Arial"/>
                <w:sz w:val="24"/>
                <w:szCs w:val="24"/>
              </w:rPr>
            </w:pPr>
            <w:r w:rsidRPr="00A93042">
              <w:rPr>
                <w:rFonts w:ascii="Arial" w:hAnsi="Arial" w:cs="Arial"/>
                <w:sz w:val="32"/>
                <w:szCs w:val="24"/>
              </w:rPr>
              <w:t>o</w:t>
            </w:r>
          </w:p>
        </w:tc>
        <w:tc>
          <w:tcPr>
            <w:tcW w:w="1185" w:type="dxa"/>
            <w:shd w:val="clear" w:color="auto" w:fill="D9E2F3" w:themeFill="accent1" w:themeFillTint="33"/>
            <w:vAlign w:val="center"/>
          </w:tcPr>
          <w:p w14:paraId="584D1D23" w14:textId="77777777" w:rsidR="00CC7F54" w:rsidRDefault="00CC7F54" w:rsidP="001F55A3">
            <w:pPr>
              <w:spacing w:line="360" w:lineRule="auto"/>
              <w:jc w:val="center"/>
              <w:rPr>
                <w:rFonts w:ascii="Arial" w:hAnsi="Arial" w:cs="Arial"/>
                <w:sz w:val="24"/>
                <w:szCs w:val="24"/>
              </w:rPr>
            </w:pPr>
            <w:r w:rsidRPr="00A93042">
              <w:rPr>
                <w:rFonts w:ascii="Arial" w:hAnsi="Arial" w:cs="Arial"/>
                <w:sz w:val="32"/>
                <w:szCs w:val="24"/>
              </w:rPr>
              <w:t>o</w:t>
            </w:r>
          </w:p>
        </w:tc>
        <w:tc>
          <w:tcPr>
            <w:tcW w:w="1479" w:type="dxa"/>
            <w:shd w:val="clear" w:color="auto" w:fill="D9E2F3" w:themeFill="accent1" w:themeFillTint="33"/>
            <w:vAlign w:val="center"/>
          </w:tcPr>
          <w:p w14:paraId="2163B75C" w14:textId="77777777" w:rsidR="00CC7F54" w:rsidRDefault="00CC7F54" w:rsidP="001F55A3">
            <w:pPr>
              <w:spacing w:line="360" w:lineRule="auto"/>
              <w:jc w:val="center"/>
              <w:rPr>
                <w:rFonts w:ascii="Arial" w:hAnsi="Arial" w:cs="Arial"/>
                <w:sz w:val="24"/>
                <w:szCs w:val="24"/>
              </w:rPr>
            </w:pPr>
            <w:r w:rsidRPr="00A93042">
              <w:rPr>
                <w:rFonts w:ascii="Arial" w:hAnsi="Arial" w:cs="Arial"/>
                <w:sz w:val="32"/>
                <w:szCs w:val="24"/>
              </w:rPr>
              <w:t>o</w:t>
            </w:r>
          </w:p>
        </w:tc>
      </w:tr>
    </w:tbl>
    <w:p w14:paraId="4450998D" w14:textId="77777777" w:rsidR="0095371E" w:rsidRDefault="00674F17" w:rsidP="00730F6E">
      <w:pPr>
        <w:pStyle w:val="Heading2"/>
        <w:rPr>
          <w:rFonts w:ascii="Arial" w:hAnsi="Arial" w:cs="Arial"/>
          <w:sz w:val="24"/>
          <w:szCs w:val="24"/>
        </w:rPr>
      </w:pPr>
      <w:r>
        <w:rPr>
          <w:rFonts w:ascii="Arial" w:hAnsi="Arial" w:cs="Arial"/>
          <w:sz w:val="24"/>
          <w:szCs w:val="24"/>
        </w:rPr>
        <w:br w:type="column"/>
      </w:r>
      <w:bookmarkStart w:id="20" w:name="_Toc108031582"/>
      <w:r>
        <w:rPr>
          <w:rFonts w:ascii="Arial" w:hAnsi="Arial" w:cs="Arial"/>
          <w:sz w:val="24"/>
          <w:szCs w:val="24"/>
        </w:rPr>
        <w:lastRenderedPageBreak/>
        <w:t>Appendix 2:</w:t>
      </w:r>
      <w:bookmarkEnd w:id="20"/>
    </w:p>
    <w:p w14:paraId="631F7E60" w14:textId="77777777" w:rsidR="00674F17" w:rsidRDefault="00674F17" w:rsidP="001B12FD">
      <w:pPr>
        <w:spacing w:line="360" w:lineRule="auto"/>
        <w:jc w:val="both"/>
        <w:rPr>
          <w:rFonts w:ascii="Arial" w:hAnsi="Arial" w:cs="Arial"/>
          <w:sz w:val="24"/>
          <w:szCs w:val="24"/>
        </w:rPr>
      </w:pPr>
      <w:r>
        <w:rPr>
          <w:rFonts w:ascii="Arial" w:hAnsi="Arial" w:cs="Arial"/>
          <w:noProof/>
          <w:sz w:val="24"/>
          <w:szCs w:val="24"/>
          <w:lang w:val="en-US"/>
        </w:rPr>
        <w:drawing>
          <wp:inline distT="0" distB="0" distL="0" distR="0" wp14:anchorId="14EFFBDD" wp14:editId="559E118B">
            <wp:extent cx="5731510" cy="50336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apture 2.PNG"/>
                    <pic:cNvPicPr/>
                  </pic:nvPicPr>
                  <pic:blipFill>
                    <a:blip r:embed="rId11">
                      <a:extLst>
                        <a:ext uri="{28A0092B-C50C-407E-A947-70E740481C1C}">
                          <a14:useLocalDpi xmlns:a14="http://schemas.microsoft.com/office/drawing/2010/main" val="0"/>
                        </a:ext>
                      </a:extLst>
                    </a:blip>
                    <a:stretch>
                      <a:fillRect/>
                    </a:stretch>
                  </pic:blipFill>
                  <pic:spPr>
                    <a:xfrm>
                      <a:off x="0" y="0"/>
                      <a:ext cx="5731510" cy="5033645"/>
                    </a:xfrm>
                    <a:prstGeom prst="rect">
                      <a:avLst/>
                    </a:prstGeom>
                  </pic:spPr>
                </pic:pic>
              </a:graphicData>
            </a:graphic>
          </wp:inline>
        </w:drawing>
      </w:r>
    </w:p>
    <w:p w14:paraId="4A402601" w14:textId="77777777" w:rsidR="0095371E" w:rsidRDefault="0095371E" w:rsidP="001B12FD">
      <w:pPr>
        <w:spacing w:line="360" w:lineRule="auto"/>
        <w:jc w:val="both"/>
        <w:rPr>
          <w:rFonts w:ascii="Arial" w:hAnsi="Arial" w:cs="Arial"/>
          <w:sz w:val="24"/>
          <w:szCs w:val="24"/>
        </w:rPr>
      </w:pPr>
    </w:p>
    <w:p w14:paraId="19FEDB3E" w14:textId="77777777" w:rsidR="000E6C87" w:rsidRDefault="000E6C87" w:rsidP="001B12FD">
      <w:pPr>
        <w:spacing w:line="360" w:lineRule="auto"/>
        <w:jc w:val="both"/>
        <w:rPr>
          <w:rFonts w:ascii="Arial" w:hAnsi="Arial" w:cs="Arial"/>
          <w:sz w:val="24"/>
          <w:szCs w:val="24"/>
        </w:rPr>
      </w:pPr>
    </w:p>
    <w:p w14:paraId="612D9C0F" w14:textId="77777777" w:rsidR="001B12FD" w:rsidRDefault="001B12FD" w:rsidP="001B12FD">
      <w:pPr>
        <w:spacing w:line="360" w:lineRule="auto"/>
        <w:jc w:val="both"/>
        <w:rPr>
          <w:rFonts w:ascii="Arial" w:hAnsi="Arial" w:cs="Arial"/>
          <w:sz w:val="24"/>
          <w:szCs w:val="24"/>
        </w:rPr>
      </w:pPr>
    </w:p>
    <w:p w14:paraId="2DC8D0AE" w14:textId="77777777" w:rsidR="00D35BCC" w:rsidRDefault="00D35BCC" w:rsidP="00756664">
      <w:pPr>
        <w:spacing w:line="360" w:lineRule="auto"/>
        <w:jc w:val="both"/>
        <w:rPr>
          <w:rFonts w:ascii="Arial" w:hAnsi="Arial" w:cs="Arial"/>
          <w:sz w:val="24"/>
          <w:szCs w:val="24"/>
        </w:rPr>
      </w:pPr>
    </w:p>
    <w:p w14:paraId="0BFA65E7" w14:textId="77777777" w:rsidR="00015C8E" w:rsidRDefault="00015C8E" w:rsidP="00756664">
      <w:pPr>
        <w:spacing w:line="360" w:lineRule="auto"/>
        <w:jc w:val="both"/>
        <w:rPr>
          <w:rFonts w:ascii="Arial" w:hAnsi="Arial" w:cs="Arial"/>
          <w:sz w:val="24"/>
          <w:szCs w:val="24"/>
        </w:rPr>
      </w:pPr>
    </w:p>
    <w:p w14:paraId="2023F55C" w14:textId="77777777" w:rsidR="00756664" w:rsidRPr="00756664" w:rsidRDefault="00756664" w:rsidP="00756664">
      <w:pPr>
        <w:spacing w:line="360" w:lineRule="auto"/>
        <w:jc w:val="both"/>
        <w:rPr>
          <w:rFonts w:ascii="Arial" w:hAnsi="Arial" w:cs="Arial"/>
          <w:sz w:val="24"/>
          <w:szCs w:val="24"/>
        </w:rPr>
      </w:pPr>
    </w:p>
    <w:p w14:paraId="1E8884DE" w14:textId="77777777" w:rsidR="00057891" w:rsidRPr="00057891" w:rsidRDefault="00057891" w:rsidP="00057891">
      <w:pPr>
        <w:spacing w:line="360" w:lineRule="auto"/>
        <w:ind w:left="360"/>
        <w:jc w:val="both"/>
        <w:rPr>
          <w:rFonts w:ascii="Arial" w:hAnsi="Arial" w:cs="Arial"/>
          <w:sz w:val="24"/>
          <w:szCs w:val="24"/>
        </w:rPr>
      </w:pPr>
    </w:p>
    <w:p w14:paraId="765E0632" w14:textId="77777777" w:rsidR="00057891" w:rsidRDefault="00057891" w:rsidP="002F63B1">
      <w:pPr>
        <w:spacing w:line="360" w:lineRule="auto"/>
        <w:jc w:val="both"/>
        <w:rPr>
          <w:rFonts w:ascii="Arial" w:hAnsi="Arial" w:cs="Arial"/>
          <w:sz w:val="24"/>
          <w:szCs w:val="24"/>
        </w:rPr>
      </w:pPr>
    </w:p>
    <w:p w14:paraId="1020AC4B" w14:textId="77777777" w:rsidR="00D16B34" w:rsidRPr="00663163" w:rsidRDefault="00D16B34" w:rsidP="002F63B1">
      <w:pPr>
        <w:spacing w:line="360" w:lineRule="auto"/>
        <w:jc w:val="both"/>
        <w:rPr>
          <w:rFonts w:ascii="Arial" w:hAnsi="Arial" w:cs="Arial"/>
          <w:sz w:val="24"/>
          <w:szCs w:val="24"/>
        </w:rPr>
      </w:pPr>
    </w:p>
    <w:sectPr w:rsidR="00D16B34" w:rsidRPr="00663163" w:rsidSect="00CC1921">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366894" w14:textId="77777777" w:rsidR="00691861" w:rsidRDefault="00691861" w:rsidP="00CC1921">
      <w:pPr>
        <w:spacing w:after="0" w:line="240" w:lineRule="auto"/>
      </w:pPr>
      <w:r>
        <w:separator/>
      </w:r>
    </w:p>
  </w:endnote>
  <w:endnote w:type="continuationSeparator" w:id="0">
    <w:p w14:paraId="6C59B92D" w14:textId="77777777" w:rsidR="00691861" w:rsidRDefault="00691861" w:rsidP="00CC19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C6675" w14:textId="77777777" w:rsidR="001F55A3" w:rsidRDefault="001F55A3">
    <w:pPr>
      <w:pStyle w:val="Footer"/>
      <w:jc w:val="center"/>
    </w:pPr>
  </w:p>
  <w:p w14:paraId="1AE37511" w14:textId="77777777" w:rsidR="001F55A3" w:rsidRDefault="001F55A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3219627"/>
      <w:docPartObj>
        <w:docPartGallery w:val="Page Numbers (Bottom of Page)"/>
        <w:docPartUnique/>
      </w:docPartObj>
    </w:sdtPr>
    <w:sdtEndPr>
      <w:rPr>
        <w:noProof/>
      </w:rPr>
    </w:sdtEndPr>
    <w:sdtContent>
      <w:p w14:paraId="0954C915" w14:textId="77777777" w:rsidR="001F55A3" w:rsidRDefault="001F55A3">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14B2EA19" w14:textId="77777777" w:rsidR="001F55A3" w:rsidRDefault="001F55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13ED8B" w14:textId="77777777" w:rsidR="00691861" w:rsidRDefault="00691861" w:rsidP="00CC1921">
      <w:pPr>
        <w:spacing w:after="0" w:line="240" w:lineRule="auto"/>
      </w:pPr>
      <w:r>
        <w:separator/>
      </w:r>
    </w:p>
  </w:footnote>
  <w:footnote w:type="continuationSeparator" w:id="0">
    <w:p w14:paraId="1A5AC4D5" w14:textId="77777777" w:rsidR="00691861" w:rsidRDefault="00691861" w:rsidP="00CC192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4A6CBD"/>
    <w:multiLevelType w:val="hybridMultilevel"/>
    <w:tmpl w:val="99C6B9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7D56251"/>
    <w:multiLevelType w:val="hybridMultilevel"/>
    <w:tmpl w:val="F264774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415CEA"/>
    <w:multiLevelType w:val="hybridMultilevel"/>
    <w:tmpl w:val="69BA7BA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FF7662E"/>
    <w:multiLevelType w:val="hybridMultilevel"/>
    <w:tmpl w:val="AF689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DB1C65"/>
    <w:multiLevelType w:val="hybridMultilevel"/>
    <w:tmpl w:val="2CAAEE2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4CD5FAD"/>
    <w:multiLevelType w:val="hybridMultilevel"/>
    <w:tmpl w:val="8F7ABDBA"/>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6423F0E"/>
    <w:multiLevelType w:val="hybridMultilevel"/>
    <w:tmpl w:val="602005E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EE75A7E"/>
    <w:multiLevelType w:val="hybridMultilevel"/>
    <w:tmpl w:val="94E0E258"/>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2113F1D"/>
    <w:multiLevelType w:val="hybridMultilevel"/>
    <w:tmpl w:val="B5145DAA"/>
    <w:lvl w:ilvl="0" w:tplc="DD2A16CC">
      <w:start w:val="1"/>
      <w:numFmt w:val="upperLetter"/>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AA56353"/>
    <w:multiLevelType w:val="hybridMultilevel"/>
    <w:tmpl w:val="77C42C20"/>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F8B4FBC"/>
    <w:multiLevelType w:val="hybridMultilevel"/>
    <w:tmpl w:val="324A8D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F9721AF"/>
    <w:multiLevelType w:val="hybridMultilevel"/>
    <w:tmpl w:val="FCFE4F7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A5050B"/>
    <w:multiLevelType w:val="multilevel"/>
    <w:tmpl w:val="630062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904852"/>
    <w:multiLevelType w:val="hybridMultilevel"/>
    <w:tmpl w:val="485A1FAC"/>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9EC55AB"/>
    <w:multiLevelType w:val="hybridMultilevel"/>
    <w:tmpl w:val="AF689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3EA29E4"/>
    <w:multiLevelType w:val="hybridMultilevel"/>
    <w:tmpl w:val="A66866C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C2E4484"/>
    <w:multiLevelType w:val="multilevel"/>
    <w:tmpl w:val="97AAE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0311100">
    <w:abstractNumId w:val="16"/>
  </w:num>
  <w:num w:numId="2" w16cid:durableId="1931035844">
    <w:abstractNumId w:val="12"/>
  </w:num>
  <w:num w:numId="3" w16cid:durableId="319970343">
    <w:abstractNumId w:val="7"/>
  </w:num>
  <w:num w:numId="4" w16cid:durableId="501705806">
    <w:abstractNumId w:val="2"/>
  </w:num>
  <w:num w:numId="5" w16cid:durableId="1923905510">
    <w:abstractNumId w:val="9"/>
  </w:num>
  <w:num w:numId="6" w16cid:durableId="2036885397">
    <w:abstractNumId w:val="5"/>
  </w:num>
  <w:num w:numId="7" w16cid:durableId="953171510">
    <w:abstractNumId w:val="15"/>
  </w:num>
  <w:num w:numId="8" w16cid:durableId="1955167278">
    <w:abstractNumId w:val="13"/>
  </w:num>
  <w:num w:numId="9" w16cid:durableId="69667049">
    <w:abstractNumId w:val="4"/>
  </w:num>
  <w:num w:numId="10" w16cid:durableId="727992613">
    <w:abstractNumId w:val="11"/>
  </w:num>
  <w:num w:numId="11" w16cid:durableId="1270504779">
    <w:abstractNumId w:val="10"/>
  </w:num>
  <w:num w:numId="12" w16cid:durableId="1461145774">
    <w:abstractNumId w:val="14"/>
  </w:num>
  <w:num w:numId="13" w16cid:durableId="299846773">
    <w:abstractNumId w:val="3"/>
  </w:num>
  <w:num w:numId="14" w16cid:durableId="1234313710">
    <w:abstractNumId w:val="6"/>
  </w:num>
  <w:num w:numId="15" w16cid:durableId="782531445">
    <w:abstractNumId w:val="0"/>
  </w:num>
  <w:num w:numId="16" w16cid:durableId="1275357729">
    <w:abstractNumId w:val="8"/>
  </w:num>
  <w:num w:numId="17" w16cid:durableId="18466253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6A82"/>
    <w:rsid w:val="00015C8E"/>
    <w:rsid w:val="00022FDF"/>
    <w:rsid w:val="00025309"/>
    <w:rsid w:val="00046A1E"/>
    <w:rsid w:val="00057891"/>
    <w:rsid w:val="00070CD1"/>
    <w:rsid w:val="000E393D"/>
    <w:rsid w:val="000E6C87"/>
    <w:rsid w:val="00116C34"/>
    <w:rsid w:val="001620FF"/>
    <w:rsid w:val="00162E2D"/>
    <w:rsid w:val="00164807"/>
    <w:rsid w:val="00164DD3"/>
    <w:rsid w:val="00195C8B"/>
    <w:rsid w:val="001B12FD"/>
    <w:rsid w:val="001D5529"/>
    <w:rsid w:val="001E7EEC"/>
    <w:rsid w:val="001F55A3"/>
    <w:rsid w:val="001F737F"/>
    <w:rsid w:val="00200363"/>
    <w:rsid w:val="00226765"/>
    <w:rsid w:val="002B18F4"/>
    <w:rsid w:val="002B1D29"/>
    <w:rsid w:val="002B54FC"/>
    <w:rsid w:val="002E0F05"/>
    <w:rsid w:val="002F63B1"/>
    <w:rsid w:val="0031158F"/>
    <w:rsid w:val="00312F71"/>
    <w:rsid w:val="0033784A"/>
    <w:rsid w:val="003407CF"/>
    <w:rsid w:val="00357266"/>
    <w:rsid w:val="003A7D07"/>
    <w:rsid w:val="003C5022"/>
    <w:rsid w:val="00400885"/>
    <w:rsid w:val="00407536"/>
    <w:rsid w:val="00472B96"/>
    <w:rsid w:val="00472FAE"/>
    <w:rsid w:val="00474ECD"/>
    <w:rsid w:val="004873F1"/>
    <w:rsid w:val="00492F92"/>
    <w:rsid w:val="004D570E"/>
    <w:rsid w:val="00517269"/>
    <w:rsid w:val="00533A60"/>
    <w:rsid w:val="0055028C"/>
    <w:rsid w:val="00590D7E"/>
    <w:rsid w:val="005E49C8"/>
    <w:rsid w:val="00613B77"/>
    <w:rsid w:val="00646F36"/>
    <w:rsid w:val="00663163"/>
    <w:rsid w:val="006738E9"/>
    <w:rsid w:val="00674F17"/>
    <w:rsid w:val="00684C13"/>
    <w:rsid w:val="00691861"/>
    <w:rsid w:val="00696DE1"/>
    <w:rsid w:val="00697904"/>
    <w:rsid w:val="006C4123"/>
    <w:rsid w:val="006C6A82"/>
    <w:rsid w:val="006D64B6"/>
    <w:rsid w:val="006E264D"/>
    <w:rsid w:val="006E441B"/>
    <w:rsid w:val="007054CA"/>
    <w:rsid w:val="00730F6E"/>
    <w:rsid w:val="007374D0"/>
    <w:rsid w:val="007435C8"/>
    <w:rsid w:val="00756664"/>
    <w:rsid w:val="007865E4"/>
    <w:rsid w:val="007A0E7F"/>
    <w:rsid w:val="007A5865"/>
    <w:rsid w:val="007E3204"/>
    <w:rsid w:val="007F5D6D"/>
    <w:rsid w:val="00832CAC"/>
    <w:rsid w:val="00850E17"/>
    <w:rsid w:val="00860025"/>
    <w:rsid w:val="008634DE"/>
    <w:rsid w:val="0086388D"/>
    <w:rsid w:val="00877F06"/>
    <w:rsid w:val="008907AC"/>
    <w:rsid w:val="008E4AB0"/>
    <w:rsid w:val="008F4BF4"/>
    <w:rsid w:val="008F7B85"/>
    <w:rsid w:val="00901CBA"/>
    <w:rsid w:val="009406AB"/>
    <w:rsid w:val="0095371E"/>
    <w:rsid w:val="009729C5"/>
    <w:rsid w:val="009F01C8"/>
    <w:rsid w:val="00A169F2"/>
    <w:rsid w:val="00A34216"/>
    <w:rsid w:val="00A3458C"/>
    <w:rsid w:val="00AA12AA"/>
    <w:rsid w:val="00AA5D11"/>
    <w:rsid w:val="00AB502F"/>
    <w:rsid w:val="00AC5EA3"/>
    <w:rsid w:val="00B2444A"/>
    <w:rsid w:val="00B352C7"/>
    <w:rsid w:val="00B66F71"/>
    <w:rsid w:val="00C03935"/>
    <w:rsid w:val="00C51D5C"/>
    <w:rsid w:val="00C83D88"/>
    <w:rsid w:val="00CB3A55"/>
    <w:rsid w:val="00CB728A"/>
    <w:rsid w:val="00CC1921"/>
    <w:rsid w:val="00CC7F54"/>
    <w:rsid w:val="00CD61FD"/>
    <w:rsid w:val="00CF7670"/>
    <w:rsid w:val="00D04923"/>
    <w:rsid w:val="00D16B34"/>
    <w:rsid w:val="00D35BCC"/>
    <w:rsid w:val="00D4511D"/>
    <w:rsid w:val="00D57289"/>
    <w:rsid w:val="00D67F99"/>
    <w:rsid w:val="00D90335"/>
    <w:rsid w:val="00DB785F"/>
    <w:rsid w:val="00E016DC"/>
    <w:rsid w:val="00E06DE6"/>
    <w:rsid w:val="00E14D8A"/>
    <w:rsid w:val="00E40371"/>
    <w:rsid w:val="00E46F3A"/>
    <w:rsid w:val="00E4739C"/>
    <w:rsid w:val="00E620E5"/>
    <w:rsid w:val="00E91469"/>
    <w:rsid w:val="00E9791C"/>
    <w:rsid w:val="00EE502D"/>
    <w:rsid w:val="00F12827"/>
    <w:rsid w:val="00F15964"/>
    <w:rsid w:val="00F2191B"/>
    <w:rsid w:val="00F23696"/>
    <w:rsid w:val="00F322FA"/>
    <w:rsid w:val="00F36E17"/>
    <w:rsid w:val="00F46273"/>
    <w:rsid w:val="00FA0261"/>
    <w:rsid w:val="00FB3FD2"/>
    <w:rsid w:val="00FD68D1"/>
    <w:rsid w:val="00FF245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B1F1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9791C"/>
  </w:style>
  <w:style w:type="paragraph" w:styleId="Heading1">
    <w:name w:val="heading 1"/>
    <w:basedOn w:val="Normal"/>
    <w:next w:val="Normal"/>
    <w:link w:val="Heading1Char"/>
    <w:uiPriority w:val="9"/>
    <w:qFormat/>
    <w:rsid w:val="00CC19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C19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72B9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F5D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otel-detailspostcode">
    <w:name w:val="hotel-details__postcode"/>
    <w:basedOn w:val="DefaultParagraphFont"/>
    <w:rsid w:val="00AA5D11"/>
  </w:style>
  <w:style w:type="paragraph" w:styleId="ListParagraph">
    <w:name w:val="List Paragraph"/>
    <w:basedOn w:val="Normal"/>
    <w:uiPriority w:val="34"/>
    <w:qFormat/>
    <w:rsid w:val="00057891"/>
    <w:pPr>
      <w:ind w:left="720"/>
      <w:contextualSpacing/>
    </w:pPr>
  </w:style>
  <w:style w:type="paragraph" w:styleId="Caption">
    <w:name w:val="caption"/>
    <w:basedOn w:val="Normal"/>
    <w:next w:val="Normal"/>
    <w:uiPriority w:val="35"/>
    <w:unhideWhenUsed/>
    <w:qFormat/>
    <w:rsid w:val="00E14D8A"/>
    <w:pPr>
      <w:spacing w:after="200" w:line="240" w:lineRule="auto"/>
    </w:pPr>
    <w:rPr>
      <w:i/>
      <w:iCs/>
      <w:color w:val="44546A" w:themeColor="text2"/>
      <w:sz w:val="18"/>
      <w:szCs w:val="18"/>
    </w:rPr>
  </w:style>
  <w:style w:type="table" w:styleId="TableGrid">
    <w:name w:val="Table Grid"/>
    <w:basedOn w:val="TableNormal"/>
    <w:uiPriority w:val="39"/>
    <w:rsid w:val="00E01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C19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C1921"/>
  </w:style>
  <w:style w:type="paragraph" w:styleId="Footer">
    <w:name w:val="footer"/>
    <w:basedOn w:val="Normal"/>
    <w:link w:val="FooterChar"/>
    <w:uiPriority w:val="99"/>
    <w:unhideWhenUsed/>
    <w:rsid w:val="00CC19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C1921"/>
  </w:style>
  <w:style w:type="character" w:customStyle="1" w:styleId="Heading1Char">
    <w:name w:val="Heading 1 Char"/>
    <w:basedOn w:val="DefaultParagraphFont"/>
    <w:link w:val="Heading1"/>
    <w:uiPriority w:val="9"/>
    <w:rsid w:val="00CC192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CC1921"/>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C1921"/>
    <w:pPr>
      <w:outlineLvl w:val="9"/>
    </w:pPr>
    <w:rPr>
      <w:lang w:val="en-US"/>
    </w:rPr>
  </w:style>
  <w:style w:type="paragraph" w:styleId="TOC1">
    <w:name w:val="toc 1"/>
    <w:basedOn w:val="Normal"/>
    <w:next w:val="Normal"/>
    <w:autoRedefine/>
    <w:uiPriority w:val="39"/>
    <w:unhideWhenUsed/>
    <w:rsid w:val="00CC1921"/>
    <w:pPr>
      <w:spacing w:after="100"/>
    </w:pPr>
  </w:style>
  <w:style w:type="paragraph" w:styleId="TOC2">
    <w:name w:val="toc 2"/>
    <w:basedOn w:val="Normal"/>
    <w:next w:val="Normal"/>
    <w:autoRedefine/>
    <w:uiPriority w:val="39"/>
    <w:unhideWhenUsed/>
    <w:rsid w:val="00CC1921"/>
    <w:pPr>
      <w:spacing w:after="100"/>
      <w:ind w:left="220"/>
    </w:pPr>
  </w:style>
  <w:style w:type="character" w:styleId="Hyperlink">
    <w:name w:val="Hyperlink"/>
    <w:basedOn w:val="DefaultParagraphFont"/>
    <w:uiPriority w:val="99"/>
    <w:unhideWhenUsed/>
    <w:rsid w:val="00CC1921"/>
    <w:rPr>
      <w:color w:val="0563C1" w:themeColor="hyperlink"/>
      <w:u w:val="single"/>
    </w:rPr>
  </w:style>
  <w:style w:type="character" w:customStyle="1" w:styleId="Heading3Char">
    <w:name w:val="Heading 3 Char"/>
    <w:basedOn w:val="DefaultParagraphFont"/>
    <w:link w:val="Heading3"/>
    <w:uiPriority w:val="9"/>
    <w:semiHidden/>
    <w:rsid w:val="00472B96"/>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472B96"/>
    <w:pPr>
      <w:spacing w:after="100"/>
      <w:ind w:left="440"/>
    </w:pPr>
  </w:style>
  <w:style w:type="paragraph" w:styleId="BalloonText">
    <w:name w:val="Balloon Text"/>
    <w:basedOn w:val="Normal"/>
    <w:link w:val="BalloonTextChar"/>
    <w:uiPriority w:val="99"/>
    <w:semiHidden/>
    <w:unhideWhenUsed/>
    <w:rsid w:val="00613B7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3B7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8553925">
      <w:bodyDiv w:val="1"/>
      <w:marLeft w:val="0"/>
      <w:marRight w:val="0"/>
      <w:marTop w:val="0"/>
      <w:marBottom w:val="0"/>
      <w:divBdr>
        <w:top w:val="none" w:sz="0" w:space="0" w:color="auto"/>
        <w:left w:val="none" w:sz="0" w:space="0" w:color="auto"/>
        <w:bottom w:val="none" w:sz="0" w:space="0" w:color="auto"/>
        <w:right w:val="none" w:sz="0" w:space="0" w:color="auto"/>
      </w:divBdr>
      <w:divsChild>
        <w:div w:id="615646997">
          <w:marLeft w:val="0"/>
          <w:marRight w:val="0"/>
          <w:marTop w:val="0"/>
          <w:marBottom w:val="0"/>
          <w:divBdr>
            <w:top w:val="none" w:sz="0" w:space="0" w:color="auto"/>
            <w:left w:val="none" w:sz="0" w:space="0" w:color="auto"/>
            <w:bottom w:val="none" w:sz="0" w:space="0" w:color="auto"/>
            <w:right w:val="none" w:sz="0" w:space="0" w:color="auto"/>
          </w:divBdr>
        </w:div>
      </w:divsChild>
    </w:div>
    <w:div w:id="1152478587">
      <w:bodyDiv w:val="1"/>
      <w:marLeft w:val="0"/>
      <w:marRight w:val="0"/>
      <w:marTop w:val="0"/>
      <w:marBottom w:val="0"/>
      <w:divBdr>
        <w:top w:val="none" w:sz="0" w:space="0" w:color="auto"/>
        <w:left w:val="none" w:sz="0" w:space="0" w:color="auto"/>
        <w:bottom w:val="none" w:sz="0" w:space="0" w:color="auto"/>
        <w:right w:val="none" w:sz="0" w:space="0" w:color="auto"/>
      </w:divBdr>
      <w:divsChild>
        <w:div w:id="1218586125">
          <w:marLeft w:val="0"/>
          <w:marRight w:val="0"/>
          <w:marTop w:val="0"/>
          <w:marBottom w:val="0"/>
          <w:divBdr>
            <w:top w:val="none" w:sz="0" w:space="0" w:color="auto"/>
            <w:left w:val="none" w:sz="0" w:space="0" w:color="auto"/>
            <w:bottom w:val="none" w:sz="0" w:space="0" w:color="auto"/>
            <w:right w:val="none" w:sz="0" w:space="0" w:color="auto"/>
          </w:divBdr>
        </w:div>
      </w:divsChild>
    </w:div>
    <w:div w:id="1265767893">
      <w:bodyDiv w:val="1"/>
      <w:marLeft w:val="0"/>
      <w:marRight w:val="0"/>
      <w:marTop w:val="0"/>
      <w:marBottom w:val="0"/>
      <w:divBdr>
        <w:top w:val="none" w:sz="0" w:space="0" w:color="auto"/>
        <w:left w:val="none" w:sz="0" w:space="0" w:color="auto"/>
        <w:bottom w:val="none" w:sz="0" w:space="0" w:color="auto"/>
        <w:right w:val="none" w:sz="0" w:space="0" w:color="auto"/>
      </w:divBdr>
    </w:div>
    <w:div w:id="1366559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media/image1.gif"/><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0D8DB0-1443-450A-A93E-4E793FEFC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3200</Words>
  <Characters>18242</Characters>
  <Application>Microsoft Office Word</Application>
  <DocSecurity>4</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2022-07-08T12:04:00Z</dcterms:created>
  <dcterms:modified xsi:type="dcterms:W3CDTF">2022-07-08T12:04:00Z</dcterms:modified>
</cp:coreProperties>
</file>