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08603D0" w:rsidR="7908378C" w:rsidRDefault="7908378C" w:rsidP="33572C6E">
            <w:pPr>
              <w:ind w:right="237"/>
              <w:rPr>
                <w:b/>
                <w:bCs/>
                <w:color w:val="auto"/>
                <w:sz w:val="32"/>
                <w:szCs w:val="32"/>
              </w:rPr>
            </w:pPr>
            <w:r w:rsidRPr="33572C6E">
              <w:rPr>
                <w:b/>
                <w:bCs/>
                <w:color w:val="auto"/>
                <w:sz w:val="32"/>
                <w:szCs w:val="32"/>
              </w:rPr>
              <w:t xml:space="preserve">Learner name: </w:t>
            </w:r>
            <w:proofErr w:type="spellStart"/>
            <w:r w:rsidR="00455E6E">
              <w:rPr>
                <w:b/>
                <w:bCs/>
                <w:color w:val="auto"/>
                <w:sz w:val="32"/>
                <w:szCs w:val="32"/>
              </w:rPr>
              <w:t>Samera</w:t>
            </w:r>
            <w:proofErr w:type="spellEnd"/>
            <w:r w:rsidR="00455E6E">
              <w:rPr>
                <w:b/>
                <w:bCs/>
                <w:color w:val="auto"/>
                <w:sz w:val="32"/>
                <w:szCs w:val="32"/>
              </w:rPr>
              <w:t xml:space="preserve"> Sabir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A781C4C" w:rsidR="7908378C" w:rsidRDefault="00455E6E" w:rsidP="33572C6E">
            <w:pPr>
              <w:ind w:right="237"/>
              <w:rPr>
                <w:b/>
                <w:bCs/>
                <w:color w:val="auto"/>
                <w:sz w:val="32"/>
                <w:szCs w:val="32"/>
              </w:rPr>
            </w:pPr>
            <w:r>
              <w:rPr>
                <w:b/>
                <w:bCs/>
                <w:color w:val="auto"/>
                <w:sz w:val="32"/>
                <w:szCs w:val="32"/>
              </w:rPr>
              <w:t>2117606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4C74BC3E" w:rsidR="5B843AF0" w:rsidRDefault="5B843AF0" w:rsidP="5B843AF0">
      <w:pPr>
        <w:ind w:right="237"/>
        <w:jc w:val="both"/>
        <w:rPr>
          <w:rFonts w:eastAsia="Arial"/>
          <w:color w:val="000000" w:themeColor="text1"/>
          <w:sz w:val="24"/>
          <w:szCs w:val="24"/>
        </w:rPr>
      </w:pPr>
    </w:p>
    <w:p w14:paraId="3880D3F9" w14:textId="77777777" w:rsidR="00857288" w:rsidRDefault="00857288" w:rsidP="00857288"/>
    <w:p w14:paraId="4150BDF7" w14:textId="77777777" w:rsidR="00857288" w:rsidRDefault="00857288" w:rsidP="00857288">
      <w:pPr>
        <w:spacing w:line="480" w:lineRule="auto"/>
        <w:rPr>
          <w:sz w:val="24"/>
          <w:szCs w:val="24"/>
        </w:rPr>
      </w:pPr>
      <w:r>
        <w:rPr>
          <w:sz w:val="24"/>
          <w:szCs w:val="24"/>
        </w:rPr>
        <w:t xml:space="preserve">This essay will be focusing on a victim of crime who was identified as vulnerable and at risk of repeat victimisation, mainly due to his physical disabilities, age and living alone. This essay will look at what measures were put in place for safeguarding, and the approach taken by both police and other agencies to ensure the victim had the appropriate support in place to ensure his vulnerabilities were managed in a way in which to protect him from further harm. </w:t>
      </w:r>
    </w:p>
    <w:p w14:paraId="519483A6" w14:textId="77777777" w:rsidR="00857288" w:rsidRDefault="00857288" w:rsidP="00857288">
      <w:pPr>
        <w:spacing w:line="480" w:lineRule="auto"/>
        <w:rPr>
          <w:sz w:val="24"/>
          <w:szCs w:val="24"/>
        </w:rPr>
      </w:pPr>
    </w:p>
    <w:p w14:paraId="498B45C1" w14:textId="77777777" w:rsidR="00857288" w:rsidRDefault="00857288" w:rsidP="00857288">
      <w:pPr>
        <w:spacing w:line="480" w:lineRule="auto"/>
        <w:rPr>
          <w:sz w:val="24"/>
          <w:szCs w:val="24"/>
        </w:rPr>
      </w:pPr>
      <w:r>
        <w:rPr>
          <w:sz w:val="24"/>
          <w:szCs w:val="24"/>
        </w:rPr>
        <w:t>Due to their age and perceived vulnerability, older</w:t>
      </w:r>
      <w:r w:rsidRPr="00C17C89">
        <w:rPr>
          <w:sz w:val="24"/>
          <w:szCs w:val="24"/>
        </w:rPr>
        <w:t xml:space="preserve"> adults are </w:t>
      </w:r>
      <w:r>
        <w:rPr>
          <w:sz w:val="24"/>
          <w:szCs w:val="24"/>
        </w:rPr>
        <w:t>often targeted, s</w:t>
      </w:r>
      <w:r w:rsidRPr="00C17C89">
        <w:rPr>
          <w:sz w:val="24"/>
          <w:szCs w:val="24"/>
        </w:rPr>
        <w:t xml:space="preserve">ince the victim is being singled out for a particular </w:t>
      </w:r>
      <w:proofErr w:type="gramStart"/>
      <w:r w:rsidRPr="00C17C89">
        <w:rPr>
          <w:sz w:val="24"/>
          <w:szCs w:val="24"/>
        </w:rPr>
        <w:t>trait,</w:t>
      </w:r>
      <w:proofErr w:type="gramEnd"/>
      <w:r w:rsidRPr="00C17C89">
        <w:rPr>
          <w:sz w:val="24"/>
          <w:szCs w:val="24"/>
        </w:rPr>
        <w:t xml:space="preserve"> this could have devastating consequences for the</w:t>
      </w:r>
      <w:r>
        <w:rPr>
          <w:sz w:val="24"/>
          <w:szCs w:val="24"/>
        </w:rPr>
        <w:t xml:space="preserve">m in the long term </w:t>
      </w:r>
      <w:r w:rsidRPr="005063E5">
        <w:rPr>
          <w:sz w:val="24"/>
          <w:szCs w:val="24"/>
        </w:rPr>
        <w:t>(CPS, 2019).</w:t>
      </w:r>
      <w:r>
        <w:rPr>
          <w:sz w:val="24"/>
          <w:szCs w:val="24"/>
        </w:rPr>
        <w:t xml:space="preserve"> However, CPS (2019) recognise that n</w:t>
      </w:r>
      <w:r w:rsidRPr="0026255E">
        <w:rPr>
          <w:sz w:val="24"/>
          <w:szCs w:val="24"/>
        </w:rPr>
        <w:t xml:space="preserve">ot all </w:t>
      </w:r>
      <w:r>
        <w:rPr>
          <w:sz w:val="24"/>
          <w:szCs w:val="24"/>
        </w:rPr>
        <w:t>older</w:t>
      </w:r>
      <w:r w:rsidRPr="0026255E">
        <w:rPr>
          <w:sz w:val="24"/>
          <w:szCs w:val="24"/>
        </w:rPr>
        <w:t xml:space="preserve"> people are </w:t>
      </w:r>
      <w:r>
        <w:rPr>
          <w:sz w:val="24"/>
          <w:szCs w:val="24"/>
        </w:rPr>
        <w:t xml:space="preserve">at risk and considered vulnerable. </w:t>
      </w:r>
      <w:r w:rsidRPr="0026255E">
        <w:rPr>
          <w:sz w:val="24"/>
          <w:szCs w:val="24"/>
        </w:rPr>
        <w:t xml:space="preserve">Situational </w:t>
      </w:r>
      <w:r w:rsidRPr="0026255E">
        <w:rPr>
          <w:sz w:val="24"/>
          <w:szCs w:val="24"/>
        </w:rPr>
        <w:lastRenderedPageBreak/>
        <w:t>and temporal factors might affect vulnerability</w:t>
      </w:r>
      <w:r>
        <w:rPr>
          <w:sz w:val="24"/>
          <w:szCs w:val="24"/>
        </w:rPr>
        <w:t xml:space="preserve"> such as loneliness, isolation, and physical environment (CPS, 2019). </w:t>
      </w:r>
    </w:p>
    <w:p w14:paraId="7EFFDDC4" w14:textId="77777777" w:rsidR="00857288" w:rsidRDefault="00857288" w:rsidP="00857288">
      <w:pPr>
        <w:spacing w:line="480" w:lineRule="auto"/>
        <w:rPr>
          <w:sz w:val="24"/>
          <w:szCs w:val="24"/>
        </w:rPr>
      </w:pPr>
    </w:p>
    <w:p w14:paraId="38EBB48B" w14:textId="77777777" w:rsidR="00857288" w:rsidRDefault="00857288" w:rsidP="00857288">
      <w:pPr>
        <w:spacing w:line="480" w:lineRule="auto"/>
        <w:rPr>
          <w:sz w:val="24"/>
          <w:szCs w:val="24"/>
        </w:rPr>
      </w:pPr>
      <w:r>
        <w:rPr>
          <w:sz w:val="24"/>
          <w:szCs w:val="24"/>
        </w:rPr>
        <w:t xml:space="preserve">Whilst working on the Criminal Investigation Department, I attended an incident where an elderly male in his 70’s had been burgled. After speaking to the male and delving further into his background it was clear that he had been burgled before by the same suspect, and frequently had issues with younger males befriending him and coming into his residence. </w:t>
      </w:r>
    </w:p>
    <w:p w14:paraId="457A1A94" w14:textId="77777777" w:rsidR="00857288" w:rsidRDefault="00857288" w:rsidP="00857288">
      <w:pPr>
        <w:spacing w:line="480" w:lineRule="auto"/>
        <w:rPr>
          <w:sz w:val="24"/>
          <w:szCs w:val="24"/>
        </w:rPr>
      </w:pPr>
    </w:p>
    <w:p w14:paraId="785A70AF" w14:textId="77777777" w:rsidR="00857288" w:rsidRDefault="00857288" w:rsidP="00857288">
      <w:pPr>
        <w:spacing w:line="480" w:lineRule="auto"/>
        <w:rPr>
          <w:sz w:val="24"/>
          <w:szCs w:val="24"/>
        </w:rPr>
      </w:pPr>
      <w:r>
        <w:rPr>
          <w:sz w:val="24"/>
          <w:szCs w:val="24"/>
        </w:rPr>
        <w:t xml:space="preserve">The male lived alone in a ground floor apartment and relied on carers in the morning and evening to assist him. He had mobility issues due to an ongoing issue with his lungs and legs relying on a walking frame and was hard of hearing. On this occasion, the male was inside his property when the burglary took place but due to his limited hearing was unaware of what had happened until noticing that his front door had been left open and items missing from within the living area. </w:t>
      </w:r>
    </w:p>
    <w:p w14:paraId="40A1F05F" w14:textId="77777777" w:rsidR="00857288" w:rsidRDefault="00857288" w:rsidP="00857288">
      <w:pPr>
        <w:spacing w:line="480" w:lineRule="auto"/>
        <w:rPr>
          <w:sz w:val="24"/>
          <w:szCs w:val="24"/>
        </w:rPr>
      </w:pPr>
    </w:p>
    <w:p w14:paraId="1F8F3DA9" w14:textId="77777777" w:rsidR="00857288" w:rsidRDefault="00857288" w:rsidP="00857288">
      <w:pPr>
        <w:spacing w:line="480" w:lineRule="auto"/>
        <w:rPr>
          <w:sz w:val="24"/>
          <w:szCs w:val="24"/>
        </w:rPr>
      </w:pPr>
      <w:r>
        <w:rPr>
          <w:sz w:val="24"/>
          <w:szCs w:val="24"/>
        </w:rPr>
        <w:t xml:space="preserve">Taking the above into consideration, I identified that this male was extremely vulnerable and at risk of repeat victimisation due to his age, his disabilities and living alone. </w:t>
      </w:r>
      <w:r w:rsidRPr="004E5BF5">
        <w:rPr>
          <w:sz w:val="24"/>
          <w:szCs w:val="24"/>
        </w:rPr>
        <w:t xml:space="preserve">Being the victim of more than one crime of the same </w:t>
      </w:r>
      <w:r>
        <w:rPr>
          <w:sz w:val="24"/>
          <w:szCs w:val="24"/>
        </w:rPr>
        <w:t>type</w:t>
      </w:r>
      <w:r w:rsidRPr="004E5BF5">
        <w:rPr>
          <w:sz w:val="24"/>
          <w:szCs w:val="24"/>
        </w:rPr>
        <w:t xml:space="preserve"> in the previous 12 months is known as repeat victimisation</w:t>
      </w:r>
      <w:r>
        <w:rPr>
          <w:sz w:val="24"/>
          <w:szCs w:val="24"/>
        </w:rPr>
        <w:t xml:space="preserve"> (</w:t>
      </w:r>
      <w:r w:rsidRPr="005063E5">
        <w:rPr>
          <w:sz w:val="24"/>
          <w:szCs w:val="24"/>
        </w:rPr>
        <w:t>Office for National Statistics, 2019).</w:t>
      </w:r>
      <w:r>
        <w:rPr>
          <w:sz w:val="24"/>
          <w:szCs w:val="24"/>
        </w:rPr>
        <w:t xml:space="preserve"> </w:t>
      </w:r>
    </w:p>
    <w:p w14:paraId="553D4B5E" w14:textId="77777777" w:rsidR="00857288" w:rsidRDefault="00857288" w:rsidP="00857288">
      <w:pPr>
        <w:spacing w:line="480" w:lineRule="auto"/>
        <w:rPr>
          <w:sz w:val="24"/>
          <w:szCs w:val="24"/>
        </w:rPr>
      </w:pPr>
    </w:p>
    <w:p w14:paraId="2B814039" w14:textId="77777777" w:rsidR="00857288" w:rsidRDefault="00857288" w:rsidP="00857288">
      <w:pPr>
        <w:spacing w:line="480" w:lineRule="auto"/>
        <w:rPr>
          <w:sz w:val="24"/>
          <w:szCs w:val="24"/>
        </w:rPr>
      </w:pPr>
      <w:r>
        <w:rPr>
          <w:sz w:val="24"/>
          <w:szCs w:val="24"/>
        </w:rPr>
        <w:t xml:space="preserve">According </w:t>
      </w:r>
      <w:r w:rsidRPr="005063E5">
        <w:rPr>
          <w:sz w:val="24"/>
          <w:szCs w:val="24"/>
        </w:rPr>
        <w:t xml:space="preserve">to Lantz and </w:t>
      </w:r>
      <w:proofErr w:type="spellStart"/>
      <w:r w:rsidRPr="005063E5">
        <w:rPr>
          <w:sz w:val="24"/>
          <w:szCs w:val="24"/>
        </w:rPr>
        <w:t>Ruback</w:t>
      </w:r>
      <w:proofErr w:type="spellEnd"/>
      <w:r w:rsidRPr="005063E5">
        <w:rPr>
          <w:sz w:val="24"/>
          <w:szCs w:val="24"/>
        </w:rPr>
        <w:t xml:space="preserve"> (2017, p. 1084)</w:t>
      </w:r>
      <w:r>
        <w:rPr>
          <w:sz w:val="24"/>
          <w:szCs w:val="24"/>
        </w:rPr>
        <w:t xml:space="preserve"> offences involving repeat victimisation often consist of the same offender returning to the exact same location to commit further offences. They state that the offender goes through a rational decision-making process where they weigh up the risk and the reward, for example </w:t>
      </w:r>
      <w:r>
        <w:rPr>
          <w:sz w:val="24"/>
          <w:szCs w:val="24"/>
        </w:rPr>
        <w:lastRenderedPageBreak/>
        <w:t xml:space="preserve">returning to the same house and knowing what items are there and where they are located and knowing the layout of the house would minimise risk due to </w:t>
      </w:r>
      <w:proofErr w:type="gramStart"/>
      <w:r>
        <w:rPr>
          <w:sz w:val="24"/>
          <w:szCs w:val="24"/>
        </w:rPr>
        <w:t>knowledge</w:t>
      </w:r>
      <w:proofErr w:type="gramEnd"/>
      <w:r>
        <w:rPr>
          <w:sz w:val="24"/>
          <w:szCs w:val="24"/>
        </w:rPr>
        <w:t xml:space="preserve"> they acquired from commit the first offence (Lantz and </w:t>
      </w:r>
      <w:proofErr w:type="spellStart"/>
      <w:r>
        <w:rPr>
          <w:sz w:val="24"/>
          <w:szCs w:val="24"/>
        </w:rPr>
        <w:t>Ruback</w:t>
      </w:r>
      <w:proofErr w:type="spellEnd"/>
      <w:r>
        <w:rPr>
          <w:sz w:val="24"/>
          <w:szCs w:val="24"/>
        </w:rPr>
        <w:t xml:space="preserve">, 2017, p. 1084). However, this is not to say that the victim due to his vulnerabilities could be at risk of repeat victimisation by multiple different offenders depending on opportunity and knowledge of the victim being elderly, having a physical disability and living alone. </w:t>
      </w:r>
    </w:p>
    <w:p w14:paraId="188993D7" w14:textId="77777777" w:rsidR="00857288" w:rsidRDefault="00857288" w:rsidP="00857288">
      <w:pPr>
        <w:spacing w:line="480" w:lineRule="auto"/>
        <w:rPr>
          <w:sz w:val="24"/>
          <w:szCs w:val="24"/>
        </w:rPr>
      </w:pPr>
    </w:p>
    <w:p w14:paraId="70F95D5E" w14:textId="77777777" w:rsidR="00857288" w:rsidRDefault="00857288" w:rsidP="00857288">
      <w:pPr>
        <w:spacing w:line="480" w:lineRule="auto"/>
        <w:rPr>
          <w:sz w:val="24"/>
          <w:szCs w:val="24"/>
        </w:rPr>
      </w:pPr>
      <w:r>
        <w:rPr>
          <w:sz w:val="24"/>
          <w:szCs w:val="24"/>
        </w:rPr>
        <w:t xml:space="preserve">I was concerned as this was not the first instance where the male had been a victim of burglary and after speaking with him, signs of cuckooing were identified. Cuckooing is a form of criminal exploitation where drug dealers who are typically associated with county lines, take over homes of residents often exploiting their vulnerabilities to create an outpost in that specific area to facilitate the supply of drugs </w:t>
      </w:r>
      <w:r w:rsidRPr="005063E5">
        <w:rPr>
          <w:sz w:val="24"/>
          <w:szCs w:val="24"/>
        </w:rPr>
        <w:t xml:space="preserve">(Spicer, Moyle and </w:t>
      </w:r>
      <w:proofErr w:type="spellStart"/>
      <w:r w:rsidRPr="005063E5">
        <w:rPr>
          <w:sz w:val="24"/>
          <w:szCs w:val="24"/>
        </w:rPr>
        <w:t>Coomber</w:t>
      </w:r>
      <w:proofErr w:type="spellEnd"/>
      <w:r w:rsidRPr="005063E5">
        <w:rPr>
          <w:sz w:val="24"/>
          <w:szCs w:val="24"/>
        </w:rPr>
        <w:t>, 2020, p. 301</w:t>
      </w:r>
      <w:r>
        <w:rPr>
          <w:sz w:val="24"/>
          <w:szCs w:val="24"/>
        </w:rPr>
        <w:t xml:space="preserve">). </w:t>
      </w:r>
    </w:p>
    <w:p w14:paraId="297FDD2E" w14:textId="77777777" w:rsidR="00857288" w:rsidRDefault="00857288" w:rsidP="00857288">
      <w:pPr>
        <w:spacing w:line="480" w:lineRule="auto"/>
        <w:rPr>
          <w:sz w:val="24"/>
          <w:szCs w:val="24"/>
        </w:rPr>
      </w:pPr>
    </w:p>
    <w:p w14:paraId="2954F545" w14:textId="77777777" w:rsidR="00857288" w:rsidRDefault="00857288" w:rsidP="00857288">
      <w:pPr>
        <w:spacing w:line="480" w:lineRule="auto"/>
        <w:rPr>
          <w:sz w:val="24"/>
          <w:szCs w:val="24"/>
        </w:rPr>
      </w:pPr>
      <w:r w:rsidRPr="005063E5">
        <w:rPr>
          <w:sz w:val="24"/>
          <w:szCs w:val="24"/>
        </w:rPr>
        <w:t>National Crime Agency (2017)</w:t>
      </w:r>
      <w:r>
        <w:rPr>
          <w:sz w:val="24"/>
          <w:szCs w:val="24"/>
        </w:rPr>
        <w:t xml:space="preserve"> highlight that vulnerable individuals’ homes are often taken over through use of force or coercion, with the individual often becoming falsely imprisoned within their home. National Crime Agency (2017) also state that county lines groups will often target elderly persons and those who are suffering from poor physical and mental health. Due to the risks associated with county lines the main priority first and foremost was to safeguard the victim. </w:t>
      </w:r>
    </w:p>
    <w:p w14:paraId="3B521D73" w14:textId="77777777" w:rsidR="00857288" w:rsidRDefault="00857288" w:rsidP="00857288">
      <w:pPr>
        <w:spacing w:line="480" w:lineRule="auto"/>
        <w:rPr>
          <w:sz w:val="24"/>
          <w:szCs w:val="24"/>
        </w:rPr>
      </w:pPr>
    </w:p>
    <w:p w14:paraId="5840A642" w14:textId="77777777" w:rsidR="00857288" w:rsidRDefault="00857288" w:rsidP="00857288">
      <w:pPr>
        <w:spacing w:line="480" w:lineRule="auto"/>
        <w:rPr>
          <w:sz w:val="24"/>
          <w:szCs w:val="24"/>
        </w:rPr>
      </w:pPr>
      <w:r>
        <w:rPr>
          <w:sz w:val="24"/>
          <w:szCs w:val="24"/>
        </w:rPr>
        <w:t xml:space="preserve">Working for the police, I am aware that the victims code should be considered and adhered to at the earliest opportunity. The victim’s code was introduced to ensure that there is a minimum standard of service provided to victims of crime in England and Wales and sets out 12 specific rights for victims </w:t>
      </w:r>
      <w:r w:rsidRPr="005063E5">
        <w:rPr>
          <w:sz w:val="24"/>
          <w:szCs w:val="24"/>
        </w:rPr>
        <w:t>(Ministry of Justice, 2020).</w:t>
      </w:r>
      <w:r>
        <w:rPr>
          <w:sz w:val="24"/>
          <w:szCs w:val="24"/>
        </w:rPr>
        <w:t xml:space="preserve">  </w:t>
      </w:r>
      <w:r>
        <w:rPr>
          <w:sz w:val="24"/>
          <w:szCs w:val="24"/>
        </w:rPr>
        <w:lastRenderedPageBreak/>
        <w:t xml:space="preserve">When looking at the victim’s code, I focused on which rights were immediately relevant to the victim. As the victim was hard of hearing it was difficult to communicate effectively with him, therefore when looking at right 1 to be able to understand and to be understood (Ministry of Justice, 2020). I utilised his niece in being able to communicate between us both to ensure any important information was being received and understood by someone he felt comfortable with and could understand.  </w:t>
      </w:r>
    </w:p>
    <w:p w14:paraId="433717E1" w14:textId="77777777" w:rsidR="00857288" w:rsidRDefault="00857288" w:rsidP="00857288">
      <w:pPr>
        <w:spacing w:line="480" w:lineRule="auto"/>
        <w:rPr>
          <w:sz w:val="24"/>
          <w:szCs w:val="24"/>
        </w:rPr>
      </w:pPr>
    </w:p>
    <w:p w14:paraId="339BEDC7" w14:textId="77777777" w:rsidR="00857288" w:rsidRDefault="00857288" w:rsidP="00857288">
      <w:pPr>
        <w:spacing w:line="480" w:lineRule="auto"/>
        <w:rPr>
          <w:sz w:val="24"/>
          <w:szCs w:val="24"/>
        </w:rPr>
      </w:pPr>
      <w:r>
        <w:rPr>
          <w:sz w:val="24"/>
          <w:szCs w:val="24"/>
        </w:rPr>
        <w:t xml:space="preserve">Right 4, to be referred to services that support victims and have services and support tailored to your needs (Ministry of Justice, 2020) was the right that stood out the most in terms of the incident. I ensured that a public protection notice (PPN) was filled out whilst with the victim as he was identified as a vulnerable adult. A PPN is a safeguarding document which is filled out regarding any concerns for the victim and is then shared with partner agencies, the document is risk assessed and is used to inform a multi-agency response when necessary </w:t>
      </w:r>
      <w:r w:rsidRPr="00327EE3">
        <w:rPr>
          <w:sz w:val="24"/>
          <w:szCs w:val="24"/>
        </w:rPr>
        <w:t>(HMICFRS, 2023).</w:t>
      </w:r>
      <w:r>
        <w:rPr>
          <w:sz w:val="24"/>
          <w:szCs w:val="24"/>
        </w:rPr>
        <w:t xml:space="preserve"> </w:t>
      </w:r>
    </w:p>
    <w:p w14:paraId="7FFDB95D" w14:textId="77777777" w:rsidR="00857288" w:rsidRDefault="00857288" w:rsidP="00857288">
      <w:pPr>
        <w:spacing w:line="480" w:lineRule="auto"/>
        <w:rPr>
          <w:sz w:val="24"/>
          <w:szCs w:val="24"/>
        </w:rPr>
      </w:pPr>
    </w:p>
    <w:p w14:paraId="43BD2F54" w14:textId="77777777" w:rsidR="00857288" w:rsidRDefault="00857288" w:rsidP="00857288">
      <w:pPr>
        <w:spacing w:line="480" w:lineRule="auto"/>
        <w:rPr>
          <w:sz w:val="24"/>
          <w:szCs w:val="24"/>
        </w:rPr>
      </w:pPr>
      <w:r>
        <w:rPr>
          <w:sz w:val="24"/>
          <w:szCs w:val="24"/>
        </w:rPr>
        <w:t xml:space="preserve">Through the PPN being shared, Social Services were made aware. Social services have a duty to act upon any report of adults who are deemed </w:t>
      </w:r>
      <w:r w:rsidRPr="00327EE3">
        <w:rPr>
          <w:sz w:val="24"/>
          <w:szCs w:val="24"/>
        </w:rPr>
        <w:t>to be at risk (Wales Safeguarding Procedures, 2023).</w:t>
      </w:r>
      <w:r>
        <w:rPr>
          <w:sz w:val="24"/>
          <w:szCs w:val="24"/>
        </w:rPr>
        <w:t xml:space="preserve"> Social services will then gather the necessary information to establish if the older person is at risk of abuse or neglect, if there is a criminal investigation, if they have care and support needs and establishing full facts of the circumstances which will potentially then result in a strategy meeting involving any professional that is currently involved with the adult at risk (Wales Safeguarding Procedures, 2023). </w:t>
      </w:r>
    </w:p>
    <w:p w14:paraId="4BCD7DCF" w14:textId="77777777" w:rsidR="00857288" w:rsidRDefault="00857288" w:rsidP="00857288">
      <w:pPr>
        <w:spacing w:line="480" w:lineRule="auto"/>
        <w:rPr>
          <w:sz w:val="24"/>
          <w:szCs w:val="24"/>
        </w:rPr>
      </w:pPr>
    </w:p>
    <w:p w14:paraId="2560554D" w14:textId="77777777" w:rsidR="00857288" w:rsidRDefault="00857288" w:rsidP="00857288">
      <w:pPr>
        <w:spacing w:line="480" w:lineRule="auto"/>
        <w:rPr>
          <w:sz w:val="24"/>
          <w:szCs w:val="24"/>
        </w:rPr>
      </w:pPr>
      <w:r>
        <w:rPr>
          <w:sz w:val="24"/>
          <w:szCs w:val="24"/>
        </w:rPr>
        <w:lastRenderedPageBreak/>
        <w:t>As the victim lives alone and is more susceptible to be at risk from crime due to this. I contacted the local housing authority to make them aware of what was happening and to request that the male could be moved to a different area to safeguard him. This was in the male’s best interest, as mentioned above the same offender had burgled him on more than one occasion and knows his personal circumstances therefore, he could either come back for his own personal gain or tell others within the criminal network that the male lives alone. I also considered there was potential for further cuckooing if left in the same address was high.</w:t>
      </w:r>
    </w:p>
    <w:p w14:paraId="7BB54269" w14:textId="77777777" w:rsidR="00857288" w:rsidRDefault="00857288" w:rsidP="00857288">
      <w:pPr>
        <w:spacing w:line="480" w:lineRule="auto"/>
        <w:rPr>
          <w:sz w:val="24"/>
          <w:szCs w:val="24"/>
        </w:rPr>
      </w:pPr>
    </w:p>
    <w:p w14:paraId="73C1B55F" w14:textId="77777777" w:rsidR="00857288" w:rsidRDefault="00857288" w:rsidP="00857288">
      <w:pPr>
        <w:spacing w:line="480" w:lineRule="auto"/>
        <w:rPr>
          <w:sz w:val="24"/>
          <w:szCs w:val="24"/>
        </w:rPr>
      </w:pPr>
      <w:r>
        <w:rPr>
          <w:sz w:val="24"/>
          <w:szCs w:val="24"/>
        </w:rPr>
        <w:t xml:space="preserve">Whilst I was aware that Social Services would conduct a thorough review into the victims’ circumstances and would then liaise with further agencies if needed. I wanted to ensure that I did everything I could to provide a positive experience for the victim. I passed on details of Age Cymru to both him and his niece and advised that they contact them for further support and advice. Age Cymru is a national charity specifically designed to help older people in Wales, they recognise that older people face difficulties such as poverty, loneliness and lack of help and support </w:t>
      </w:r>
      <w:r w:rsidRPr="00484FDE">
        <w:rPr>
          <w:sz w:val="24"/>
          <w:szCs w:val="24"/>
        </w:rPr>
        <w:t>(Age Cymru, 2023).</w:t>
      </w:r>
      <w:r>
        <w:rPr>
          <w:sz w:val="24"/>
          <w:szCs w:val="24"/>
        </w:rPr>
        <w:t xml:space="preserve"> </w:t>
      </w:r>
    </w:p>
    <w:p w14:paraId="6957E7D5" w14:textId="77777777" w:rsidR="00857288" w:rsidRDefault="00857288" w:rsidP="00857288">
      <w:pPr>
        <w:spacing w:line="480" w:lineRule="auto"/>
        <w:rPr>
          <w:sz w:val="24"/>
          <w:szCs w:val="24"/>
        </w:rPr>
      </w:pPr>
    </w:p>
    <w:p w14:paraId="6C65CCFD" w14:textId="77777777" w:rsidR="00857288" w:rsidRDefault="00857288" w:rsidP="00857288">
      <w:pPr>
        <w:spacing w:line="480" w:lineRule="auto"/>
        <w:rPr>
          <w:sz w:val="24"/>
          <w:szCs w:val="24"/>
        </w:rPr>
      </w:pPr>
      <w:r>
        <w:rPr>
          <w:sz w:val="24"/>
          <w:szCs w:val="24"/>
        </w:rPr>
        <w:t xml:space="preserve">With the victim’s permission I also filled out a victim support referral form. I explained to the victim that victim support offers many services to those who have been affected by crime. I explained that they can tailor their support based on his needs and can provide him with safeguarding advice to feel more secure within his home, they can assist with rehousing and can offer support through the criminal justice process, as well as being able to listen to any concerns and providing a therapist or counsellor if needed </w:t>
      </w:r>
      <w:r w:rsidRPr="00484FDE">
        <w:rPr>
          <w:sz w:val="24"/>
          <w:szCs w:val="24"/>
        </w:rPr>
        <w:t>(Victim Support, 2023).</w:t>
      </w:r>
      <w:r>
        <w:rPr>
          <w:sz w:val="24"/>
          <w:szCs w:val="24"/>
        </w:rPr>
        <w:t xml:space="preserve"> </w:t>
      </w:r>
    </w:p>
    <w:p w14:paraId="1875F45B" w14:textId="77777777" w:rsidR="00857288" w:rsidRDefault="00857288" w:rsidP="00857288">
      <w:pPr>
        <w:spacing w:line="480" w:lineRule="auto"/>
        <w:rPr>
          <w:sz w:val="24"/>
          <w:szCs w:val="24"/>
        </w:rPr>
      </w:pPr>
      <w:r>
        <w:rPr>
          <w:sz w:val="24"/>
          <w:szCs w:val="24"/>
        </w:rPr>
        <w:lastRenderedPageBreak/>
        <w:t xml:space="preserve">As victim support are independent from the police, I felt the victim would benefit from having this extra support in place and having a service that he could rely on at any point in the day. It is important for victims to feel supported right from reporting their incident until after the case has gone to trial. Police deal with multiple incidents at a time and are not always able to provide the support they should to each victim. </w:t>
      </w:r>
    </w:p>
    <w:p w14:paraId="002C1703" w14:textId="77777777" w:rsidR="00857288" w:rsidRDefault="00857288" w:rsidP="00857288">
      <w:pPr>
        <w:spacing w:line="480" w:lineRule="auto"/>
        <w:rPr>
          <w:sz w:val="24"/>
          <w:szCs w:val="24"/>
        </w:rPr>
      </w:pPr>
    </w:p>
    <w:p w14:paraId="367B7A4C" w14:textId="77777777" w:rsidR="00857288" w:rsidRDefault="00857288" w:rsidP="00857288">
      <w:pPr>
        <w:spacing w:line="480" w:lineRule="auto"/>
        <w:rPr>
          <w:sz w:val="24"/>
          <w:szCs w:val="24"/>
        </w:rPr>
      </w:pPr>
      <w:r w:rsidRPr="00815B83">
        <w:rPr>
          <w:sz w:val="24"/>
          <w:szCs w:val="24"/>
        </w:rPr>
        <w:t xml:space="preserve">Her Majesty’s Inspectorate of Constabulary and Fire &amp; Rescue Services and Her Majesty’s Crown Prosecution Service Inspectorate </w:t>
      </w:r>
      <w:r>
        <w:rPr>
          <w:sz w:val="24"/>
          <w:szCs w:val="24"/>
        </w:rPr>
        <w:t xml:space="preserve">conducted a review into how the police and the CPS respond to crimes against older people. Research found that due to both the CPS and police following different national arrangements in relation to crimes against older people, there was a clear lack of both working effectively together, this combined with a lack of knowledge and focus on the issues and problems most likely to affect the older community hindered the response to dealing with this group </w:t>
      </w:r>
      <w:r w:rsidRPr="00484FDE">
        <w:rPr>
          <w:sz w:val="24"/>
          <w:szCs w:val="24"/>
        </w:rPr>
        <w:t>(HMICFRS, 2019).</w:t>
      </w:r>
      <w:r>
        <w:rPr>
          <w:sz w:val="24"/>
          <w:szCs w:val="24"/>
        </w:rPr>
        <w:t xml:space="preserve"> As such a co-ordinated united approach from both the CPS and police is needed going forward to ensure there is consistency when dealing with older adults and crimes committed against them </w:t>
      </w:r>
    </w:p>
    <w:p w14:paraId="3A0F95E5" w14:textId="77777777" w:rsidR="00857288" w:rsidRDefault="00857288" w:rsidP="00857288">
      <w:pPr>
        <w:spacing w:line="480" w:lineRule="auto"/>
        <w:rPr>
          <w:sz w:val="24"/>
          <w:szCs w:val="24"/>
        </w:rPr>
      </w:pPr>
    </w:p>
    <w:p w14:paraId="02F643B8" w14:textId="77777777" w:rsidR="00857288" w:rsidRDefault="00857288" w:rsidP="00857288">
      <w:pPr>
        <w:spacing w:line="480" w:lineRule="auto"/>
        <w:rPr>
          <w:sz w:val="24"/>
          <w:szCs w:val="24"/>
        </w:rPr>
      </w:pPr>
      <w:r>
        <w:rPr>
          <w:sz w:val="24"/>
          <w:szCs w:val="24"/>
        </w:rPr>
        <w:t xml:space="preserve">The report found that police are not always identifying older adults who are in need safeguarding, they fail to efficiently share information and fail to work collaboratively with organisations who are there to offer help and support (HMICFRS, 2019). An example of this would be not utilising the use of the PPN and victim support referral which would open the gateway to support services.  The report found that the police fail to conduct assessments of victims needs therefore being unable to identify which older person is vulnerable which then impacted on criminal justice proceedings such as special measures not being applied for (HMICFRS, 2019). </w:t>
      </w:r>
    </w:p>
    <w:p w14:paraId="3C908EEF" w14:textId="77777777" w:rsidR="00857288" w:rsidRDefault="00857288" w:rsidP="00857288">
      <w:pPr>
        <w:spacing w:line="480" w:lineRule="auto"/>
        <w:rPr>
          <w:sz w:val="24"/>
          <w:szCs w:val="24"/>
        </w:rPr>
      </w:pPr>
    </w:p>
    <w:p w14:paraId="10C83D4C" w14:textId="77777777" w:rsidR="00857288" w:rsidRDefault="00857288" w:rsidP="00857288">
      <w:pPr>
        <w:spacing w:line="480" w:lineRule="auto"/>
        <w:rPr>
          <w:sz w:val="24"/>
          <w:szCs w:val="24"/>
        </w:rPr>
      </w:pPr>
      <w:r w:rsidRPr="00C97534">
        <w:rPr>
          <w:sz w:val="24"/>
          <w:szCs w:val="24"/>
        </w:rPr>
        <w:t xml:space="preserve">Grove </w:t>
      </w:r>
      <w:r w:rsidRPr="00C97534">
        <w:rPr>
          <w:i/>
          <w:iCs/>
          <w:sz w:val="24"/>
          <w:szCs w:val="24"/>
        </w:rPr>
        <w:t>et al</w:t>
      </w:r>
      <w:r w:rsidRPr="00C97534">
        <w:rPr>
          <w:sz w:val="24"/>
          <w:szCs w:val="24"/>
        </w:rPr>
        <w:t>. (2012) found</w:t>
      </w:r>
      <w:r>
        <w:rPr>
          <w:sz w:val="24"/>
          <w:szCs w:val="24"/>
        </w:rPr>
        <w:t xml:space="preserve"> in their research that offering advice and education to victims of crime was not effective in tackling repeat victimisation. This could be due to the victims not actually implementing or acting </w:t>
      </w:r>
      <w:proofErr w:type="gramStart"/>
      <w:r>
        <w:rPr>
          <w:sz w:val="24"/>
          <w:szCs w:val="24"/>
        </w:rPr>
        <w:t>upon  the</w:t>
      </w:r>
      <w:proofErr w:type="gramEnd"/>
      <w:r>
        <w:rPr>
          <w:sz w:val="24"/>
          <w:szCs w:val="24"/>
        </w:rPr>
        <w:t xml:space="preserve"> advice given. In relation to residential burglaries Grove </w:t>
      </w:r>
      <w:r w:rsidRPr="00C90973">
        <w:rPr>
          <w:i/>
          <w:iCs/>
          <w:sz w:val="24"/>
          <w:szCs w:val="24"/>
        </w:rPr>
        <w:t>et al.</w:t>
      </w:r>
      <w:r>
        <w:rPr>
          <w:sz w:val="24"/>
          <w:szCs w:val="24"/>
        </w:rPr>
        <w:t xml:space="preserve"> (2012) found that it was effective to secure premises by installing alarms, reinforcing doors and windows, and improving locks on both which ultimately provided a reduction in repeat victimisation. </w:t>
      </w:r>
    </w:p>
    <w:p w14:paraId="6CE44840" w14:textId="77777777" w:rsidR="00857288" w:rsidRDefault="00857288" w:rsidP="00857288">
      <w:pPr>
        <w:spacing w:line="480" w:lineRule="auto"/>
        <w:rPr>
          <w:sz w:val="24"/>
          <w:szCs w:val="24"/>
        </w:rPr>
      </w:pPr>
    </w:p>
    <w:p w14:paraId="0CB4AF92" w14:textId="77777777" w:rsidR="00857288" w:rsidRDefault="00857288" w:rsidP="00857288">
      <w:pPr>
        <w:spacing w:line="480" w:lineRule="auto"/>
        <w:rPr>
          <w:sz w:val="24"/>
          <w:szCs w:val="24"/>
        </w:rPr>
      </w:pPr>
      <w:r>
        <w:rPr>
          <w:sz w:val="24"/>
          <w:szCs w:val="24"/>
        </w:rPr>
        <w:t xml:space="preserve">Grove </w:t>
      </w:r>
      <w:r>
        <w:rPr>
          <w:i/>
          <w:iCs/>
          <w:sz w:val="24"/>
          <w:szCs w:val="24"/>
        </w:rPr>
        <w:t>e</w:t>
      </w:r>
      <w:r w:rsidRPr="00C90973">
        <w:rPr>
          <w:i/>
          <w:iCs/>
          <w:sz w:val="24"/>
          <w:szCs w:val="24"/>
        </w:rPr>
        <w:t>t al.</w:t>
      </w:r>
      <w:r>
        <w:rPr>
          <w:sz w:val="24"/>
          <w:szCs w:val="24"/>
        </w:rPr>
        <w:t xml:space="preserve"> (2012) also found that situational crime prevention measures were most effective. Situational crime prevention primarily focuses on the environment </w:t>
      </w:r>
      <w:r w:rsidRPr="00C97534">
        <w:rPr>
          <w:sz w:val="24"/>
          <w:szCs w:val="24"/>
        </w:rPr>
        <w:t>in which a crime has occurred as opposed to those who are committing the offence (College of Policing, 2022).</w:t>
      </w:r>
      <w:r>
        <w:rPr>
          <w:sz w:val="24"/>
          <w:szCs w:val="24"/>
        </w:rPr>
        <w:t xml:space="preserve"> For example, implementing neighbourhood watch or making use of target hardening. In this incident I attempted to reduce victimisation through identifying that the male needed to move, and whilst he was awaiting a move, I ensured that local PCSO’s attended his address to provided reassurance visits and target hardening advice. I also ensured there were daily patrols conducted in the area in the hopes of deterring crime. </w:t>
      </w:r>
    </w:p>
    <w:p w14:paraId="0AC0324F" w14:textId="77777777" w:rsidR="00857288" w:rsidRDefault="00857288" w:rsidP="00857288">
      <w:pPr>
        <w:spacing w:line="480" w:lineRule="auto"/>
        <w:rPr>
          <w:sz w:val="24"/>
          <w:szCs w:val="24"/>
        </w:rPr>
      </w:pPr>
    </w:p>
    <w:p w14:paraId="0A56B201" w14:textId="77777777" w:rsidR="00857288" w:rsidRDefault="00857288" w:rsidP="00857288">
      <w:pPr>
        <w:spacing w:line="480" w:lineRule="auto"/>
        <w:rPr>
          <w:sz w:val="24"/>
          <w:szCs w:val="24"/>
        </w:rPr>
      </w:pPr>
      <w:r w:rsidRPr="00C97534">
        <w:rPr>
          <w:sz w:val="24"/>
          <w:szCs w:val="24"/>
        </w:rPr>
        <w:t>College of Policing (2021)</w:t>
      </w:r>
      <w:r>
        <w:rPr>
          <w:sz w:val="24"/>
          <w:szCs w:val="24"/>
        </w:rPr>
        <w:t xml:space="preserve"> recognise that there is a lack of evidence-based research in knowing what strategies are effective in dealing with reducing specific areas of crime. Focusing police activities in areas where crime is prevalent, and offences are most likely to be committed is an efficient way to target repeat offenders (College of Policing, 2021). </w:t>
      </w:r>
    </w:p>
    <w:p w14:paraId="3AF797C5" w14:textId="77777777" w:rsidR="00857288" w:rsidRDefault="00857288" w:rsidP="00857288">
      <w:pPr>
        <w:spacing w:line="480" w:lineRule="auto"/>
        <w:rPr>
          <w:sz w:val="24"/>
          <w:szCs w:val="24"/>
        </w:rPr>
      </w:pPr>
    </w:p>
    <w:p w14:paraId="47863E60" w14:textId="77777777" w:rsidR="00857288" w:rsidRDefault="00857288" w:rsidP="00857288">
      <w:pPr>
        <w:spacing w:line="480" w:lineRule="auto"/>
        <w:rPr>
          <w:sz w:val="24"/>
          <w:szCs w:val="24"/>
        </w:rPr>
      </w:pPr>
      <w:r>
        <w:rPr>
          <w:sz w:val="24"/>
          <w:szCs w:val="24"/>
        </w:rPr>
        <w:lastRenderedPageBreak/>
        <w:t xml:space="preserve">Research conducted by </w:t>
      </w:r>
      <w:r w:rsidRPr="000B458D">
        <w:rPr>
          <w:sz w:val="24"/>
          <w:szCs w:val="24"/>
        </w:rPr>
        <w:t>HMICFRS (2020)</w:t>
      </w:r>
      <w:r>
        <w:rPr>
          <w:sz w:val="24"/>
          <w:szCs w:val="24"/>
        </w:rPr>
        <w:t xml:space="preserve"> found that the Integrated Offender Management (IOM) programme which was introduced to target prolific offenders and to assist them in getting support for external factors that contribute to their crimes, has ceased in being effective and has failed in helping these individuals getting access to relevant services needed to deter them from committing crime. The report found that there was a clear lack of training amongst the police and probation in how to manage offenders. Research found that out of 268 cases who were being managed through this approach, 81% of them contributed drug misuse to their offending whilst 40% blamed homelessness as a reason they reoffended (HMICFRS, 2020). </w:t>
      </w:r>
    </w:p>
    <w:p w14:paraId="0413D29A" w14:textId="77777777" w:rsidR="00857288" w:rsidRDefault="00857288" w:rsidP="00857288">
      <w:pPr>
        <w:spacing w:line="480" w:lineRule="auto"/>
        <w:rPr>
          <w:sz w:val="24"/>
          <w:szCs w:val="24"/>
        </w:rPr>
      </w:pPr>
    </w:p>
    <w:p w14:paraId="07831CBD" w14:textId="77777777" w:rsidR="00857288" w:rsidRDefault="00857288" w:rsidP="00857288">
      <w:pPr>
        <w:spacing w:line="480" w:lineRule="auto"/>
        <w:rPr>
          <w:sz w:val="24"/>
          <w:szCs w:val="24"/>
        </w:rPr>
      </w:pPr>
      <w:r>
        <w:rPr>
          <w:sz w:val="24"/>
          <w:szCs w:val="24"/>
        </w:rPr>
        <w:t xml:space="preserve">In conclusion, when dealing with victims of crime, the way in which they are supported is tailored based on the individual. In this incident due to the male’s vulnerabilities the </w:t>
      </w:r>
      <w:proofErr w:type="gramStart"/>
      <w:r>
        <w:rPr>
          <w:sz w:val="24"/>
          <w:szCs w:val="24"/>
        </w:rPr>
        <w:t>main focus</w:t>
      </w:r>
      <w:proofErr w:type="gramEnd"/>
      <w:r>
        <w:rPr>
          <w:sz w:val="24"/>
          <w:szCs w:val="24"/>
        </w:rPr>
        <w:t xml:space="preserve"> was on safeguarding and to prevent further risk of harm. I feel that working with different agencies such as social services and local housing authority and utilising our own internal processes such as using the victim support referral, submitting a public protection </w:t>
      </w:r>
      <w:proofErr w:type="gramStart"/>
      <w:r>
        <w:rPr>
          <w:sz w:val="24"/>
          <w:szCs w:val="24"/>
        </w:rPr>
        <w:t>notification</w:t>
      </w:r>
      <w:proofErr w:type="gramEnd"/>
      <w:r>
        <w:rPr>
          <w:sz w:val="24"/>
          <w:szCs w:val="24"/>
        </w:rPr>
        <w:t xml:space="preserve"> and adhering to the victim’s code, provided a positive experience for the victim. It ensured that he had access to support from not only the police but external agencies who may be better equipped to deal with his vulnerabilities. Research shows that both the CPS and police need to work together to provide consistency when dealing with older adults and thar further training is needed in how to identify vulnerabilities to ensure these are identified at the start of an investigation as to not hinder criminal justice proceedings. </w:t>
      </w:r>
    </w:p>
    <w:p w14:paraId="52FB0921" w14:textId="3AC9CE10" w:rsidR="69F7424F" w:rsidRDefault="00857288" w:rsidP="00403C01">
      <w:pPr>
        <w:spacing w:line="480" w:lineRule="auto"/>
        <w:rPr>
          <w:b/>
          <w:bCs/>
          <w:sz w:val="24"/>
          <w:szCs w:val="24"/>
        </w:rPr>
      </w:pPr>
      <w:r w:rsidRPr="00320AB8">
        <w:rPr>
          <w:b/>
          <w:bCs/>
          <w:sz w:val="24"/>
          <w:szCs w:val="24"/>
        </w:rPr>
        <w:t>Word count: 2106</w:t>
      </w: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0B5BB04A" w14:textId="77777777" w:rsidR="00403C01" w:rsidRDefault="00403C01" w:rsidP="5CE196A1">
      <w:pPr>
        <w:ind w:right="237"/>
        <w:jc w:val="center"/>
        <w:rPr>
          <w:b/>
          <w:bCs/>
          <w:color w:val="000000" w:themeColor="text1"/>
          <w:sz w:val="28"/>
          <w:szCs w:val="28"/>
          <w:u w:val="single"/>
        </w:rPr>
      </w:pPr>
    </w:p>
    <w:p w14:paraId="695A0E0E" w14:textId="77777777" w:rsidR="00403C01" w:rsidRDefault="00403C01" w:rsidP="5CE196A1">
      <w:pPr>
        <w:ind w:right="237"/>
        <w:jc w:val="center"/>
        <w:rPr>
          <w:b/>
          <w:bCs/>
          <w:color w:val="000000" w:themeColor="text1"/>
          <w:sz w:val="28"/>
          <w:szCs w:val="28"/>
          <w:u w:val="single"/>
        </w:rPr>
      </w:pPr>
    </w:p>
    <w:p w14:paraId="4EC5F00F" w14:textId="77777777" w:rsidR="00403C01" w:rsidRDefault="00403C01" w:rsidP="5CE196A1">
      <w:pPr>
        <w:ind w:right="237"/>
        <w:jc w:val="center"/>
        <w:rPr>
          <w:b/>
          <w:bCs/>
          <w:color w:val="000000" w:themeColor="text1"/>
          <w:sz w:val="28"/>
          <w:szCs w:val="28"/>
          <w:u w:val="single"/>
        </w:rPr>
      </w:pPr>
    </w:p>
    <w:p w14:paraId="3C58C5B9" w14:textId="77777777" w:rsidR="00403C01" w:rsidRDefault="00403C01" w:rsidP="5CE196A1">
      <w:pPr>
        <w:ind w:right="237"/>
        <w:jc w:val="center"/>
        <w:rPr>
          <w:b/>
          <w:bCs/>
          <w:color w:val="000000" w:themeColor="text1"/>
          <w:sz w:val="28"/>
          <w:szCs w:val="28"/>
          <w:u w:val="single"/>
        </w:rPr>
      </w:pPr>
    </w:p>
    <w:p w14:paraId="6431F87F" w14:textId="77777777" w:rsidR="00403C01" w:rsidRDefault="00403C01" w:rsidP="5CE196A1">
      <w:pPr>
        <w:ind w:right="237"/>
        <w:jc w:val="center"/>
        <w:rPr>
          <w:b/>
          <w:bCs/>
          <w:color w:val="000000" w:themeColor="text1"/>
          <w:sz w:val="28"/>
          <w:szCs w:val="28"/>
          <w:u w:val="single"/>
        </w:rPr>
      </w:pPr>
    </w:p>
    <w:p w14:paraId="4A91A5B2" w14:textId="77777777" w:rsidR="00403C01" w:rsidRDefault="00403C01" w:rsidP="5CE196A1">
      <w:pPr>
        <w:ind w:right="237"/>
        <w:jc w:val="center"/>
        <w:rPr>
          <w:b/>
          <w:bCs/>
          <w:color w:val="000000" w:themeColor="text1"/>
          <w:sz w:val="28"/>
          <w:szCs w:val="28"/>
          <w:u w:val="single"/>
        </w:rPr>
      </w:pPr>
    </w:p>
    <w:p w14:paraId="05D8D28A" w14:textId="77777777" w:rsidR="00403C01" w:rsidRDefault="00403C01" w:rsidP="5CE196A1">
      <w:pPr>
        <w:ind w:right="237"/>
        <w:jc w:val="center"/>
        <w:rPr>
          <w:b/>
          <w:bCs/>
          <w:color w:val="000000" w:themeColor="text1"/>
          <w:sz w:val="28"/>
          <w:szCs w:val="28"/>
          <w:u w:val="single"/>
        </w:rPr>
      </w:pPr>
    </w:p>
    <w:p w14:paraId="4039B0A4" w14:textId="77777777" w:rsidR="00403C01" w:rsidRDefault="00403C01" w:rsidP="5CE196A1">
      <w:pPr>
        <w:ind w:right="237"/>
        <w:jc w:val="center"/>
        <w:rPr>
          <w:b/>
          <w:bCs/>
          <w:color w:val="000000" w:themeColor="text1"/>
          <w:sz w:val="28"/>
          <w:szCs w:val="28"/>
          <w:u w:val="single"/>
        </w:rPr>
      </w:pPr>
    </w:p>
    <w:p w14:paraId="5A07A494" w14:textId="77777777" w:rsidR="00403C01" w:rsidRDefault="00403C01" w:rsidP="5CE196A1">
      <w:pPr>
        <w:ind w:right="237"/>
        <w:jc w:val="center"/>
        <w:rPr>
          <w:b/>
          <w:bCs/>
          <w:color w:val="000000" w:themeColor="text1"/>
          <w:sz w:val="28"/>
          <w:szCs w:val="28"/>
          <w:u w:val="single"/>
        </w:rPr>
      </w:pPr>
    </w:p>
    <w:p w14:paraId="591B3374" w14:textId="77777777" w:rsidR="00403C01" w:rsidRDefault="00403C01" w:rsidP="5CE196A1">
      <w:pPr>
        <w:ind w:right="237"/>
        <w:jc w:val="center"/>
        <w:rPr>
          <w:b/>
          <w:bCs/>
          <w:color w:val="000000" w:themeColor="text1"/>
          <w:sz w:val="28"/>
          <w:szCs w:val="28"/>
          <w:u w:val="single"/>
        </w:rPr>
      </w:pPr>
    </w:p>
    <w:p w14:paraId="0B5658D3" w14:textId="77777777" w:rsidR="00403C01" w:rsidRDefault="00403C01" w:rsidP="5CE196A1">
      <w:pPr>
        <w:ind w:right="237"/>
        <w:jc w:val="center"/>
        <w:rPr>
          <w:b/>
          <w:bCs/>
          <w:color w:val="000000" w:themeColor="text1"/>
          <w:sz w:val="28"/>
          <w:szCs w:val="28"/>
          <w:u w:val="single"/>
        </w:rPr>
      </w:pPr>
    </w:p>
    <w:p w14:paraId="5A31FBA5" w14:textId="77777777" w:rsidR="00403C01" w:rsidRDefault="00403C01" w:rsidP="5CE196A1">
      <w:pPr>
        <w:ind w:right="237"/>
        <w:jc w:val="center"/>
        <w:rPr>
          <w:b/>
          <w:bCs/>
          <w:color w:val="000000" w:themeColor="text1"/>
          <w:sz w:val="28"/>
          <w:szCs w:val="28"/>
          <w:u w:val="single"/>
        </w:rPr>
      </w:pPr>
    </w:p>
    <w:p w14:paraId="09A033C7" w14:textId="77777777" w:rsidR="00403C01" w:rsidRDefault="00403C01" w:rsidP="5CE196A1">
      <w:pPr>
        <w:ind w:right="237"/>
        <w:jc w:val="center"/>
        <w:rPr>
          <w:b/>
          <w:bCs/>
          <w:color w:val="000000" w:themeColor="text1"/>
          <w:sz w:val="28"/>
          <w:szCs w:val="28"/>
          <w:u w:val="single"/>
        </w:rPr>
      </w:pPr>
    </w:p>
    <w:p w14:paraId="2C286376" w14:textId="77777777" w:rsidR="00403C01" w:rsidRDefault="00403C01" w:rsidP="5CE196A1">
      <w:pPr>
        <w:ind w:right="237"/>
        <w:jc w:val="center"/>
        <w:rPr>
          <w:b/>
          <w:bCs/>
          <w:color w:val="000000" w:themeColor="text1"/>
          <w:sz w:val="28"/>
          <w:szCs w:val="28"/>
          <w:u w:val="single"/>
        </w:rPr>
      </w:pPr>
    </w:p>
    <w:p w14:paraId="568F9C2F" w14:textId="77777777" w:rsidR="00403C01" w:rsidRDefault="00403C01" w:rsidP="5CE196A1">
      <w:pPr>
        <w:ind w:right="237"/>
        <w:jc w:val="center"/>
        <w:rPr>
          <w:b/>
          <w:bCs/>
          <w:color w:val="000000" w:themeColor="text1"/>
          <w:sz w:val="28"/>
          <w:szCs w:val="28"/>
          <w:u w:val="single"/>
        </w:rPr>
      </w:pPr>
    </w:p>
    <w:p w14:paraId="48AD55F8" w14:textId="77777777" w:rsidR="00403C01" w:rsidRDefault="00403C01" w:rsidP="5CE196A1">
      <w:pPr>
        <w:ind w:right="237"/>
        <w:jc w:val="center"/>
        <w:rPr>
          <w:b/>
          <w:bCs/>
          <w:color w:val="000000" w:themeColor="text1"/>
          <w:sz w:val="28"/>
          <w:szCs w:val="28"/>
          <w:u w:val="single"/>
        </w:rPr>
      </w:pPr>
    </w:p>
    <w:p w14:paraId="5C756D2F" w14:textId="77777777" w:rsidR="00403C01" w:rsidRDefault="00403C01" w:rsidP="5CE196A1">
      <w:pPr>
        <w:ind w:right="237"/>
        <w:jc w:val="center"/>
        <w:rPr>
          <w:b/>
          <w:bCs/>
          <w:color w:val="000000" w:themeColor="text1"/>
          <w:sz w:val="28"/>
          <w:szCs w:val="28"/>
          <w:u w:val="single"/>
        </w:rPr>
      </w:pPr>
    </w:p>
    <w:p w14:paraId="0362FADF" w14:textId="77777777" w:rsidR="00403C01" w:rsidRDefault="00403C01" w:rsidP="5CE196A1">
      <w:pPr>
        <w:ind w:right="237"/>
        <w:jc w:val="center"/>
        <w:rPr>
          <w:b/>
          <w:bCs/>
          <w:color w:val="000000" w:themeColor="text1"/>
          <w:sz w:val="28"/>
          <w:szCs w:val="28"/>
          <w:u w:val="single"/>
        </w:rPr>
      </w:pPr>
    </w:p>
    <w:p w14:paraId="14BF3B88" w14:textId="77777777" w:rsidR="00403C01" w:rsidRDefault="00403C01" w:rsidP="5CE196A1">
      <w:pPr>
        <w:ind w:right="237"/>
        <w:jc w:val="center"/>
        <w:rPr>
          <w:b/>
          <w:bCs/>
          <w:color w:val="000000" w:themeColor="text1"/>
          <w:sz w:val="28"/>
          <w:szCs w:val="28"/>
          <w:u w:val="single"/>
        </w:rPr>
      </w:pPr>
    </w:p>
    <w:p w14:paraId="60E45879" w14:textId="77777777" w:rsidR="00403C01" w:rsidRDefault="00403C01" w:rsidP="5CE196A1">
      <w:pPr>
        <w:ind w:right="237"/>
        <w:jc w:val="center"/>
        <w:rPr>
          <w:b/>
          <w:bCs/>
          <w:color w:val="000000" w:themeColor="text1"/>
          <w:sz w:val="28"/>
          <w:szCs w:val="28"/>
          <w:u w:val="single"/>
        </w:rPr>
      </w:pPr>
    </w:p>
    <w:p w14:paraId="61FD879A" w14:textId="77777777" w:rsidR="00403C01" w:rsidRDefault="00403C01" w:rsidP="5CE196A1">
      <w:pPr>
        <w:ind w:right="237"/>
        <w:jc w:val="center"/>
        <w:rPr>
          <w:b/>
          <w:bCs/>
          <w:color w:val="000000" w:themeColor="text1"/>
          <w:sz w:val="28"/>
          <w:szCs w:val="28"/>
          <w:u w:val="single"/>
        </w:rPr>
      </w:pPr>
    </w:p>
    <w:p w14:paraId="3C996846" w14:textId="3323082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268C95BD" w14:textId="77777777" w:rsidR="00403C01" w:rsidRDefault="00403C01" w:rsidP="5CE196A1">
      <w:pPr>
        <w:ind w:right="237"/>
        <w:jc w:val="center"/>
        <w:rPr>
          <w:b/>
          <w:bCs/>
          <w:color w:val="000000" w:themeColor="text1"/>
          <w:sz w:val="28"/>
          <w:szCs w:val="28"/>
          <w:u w:val="single"/>
        </w:rPr>
      </w:pPr>
    </w:p>
    <w:p w14:paraId="4D108F6A" w14:textId="77777777" w:rsidR="00403C01" w:rsidRDefault="00403C01" w:rsidP="5CE196A1">
      <w:pPr>
        <w:ind w:right="237"/>
        <w:jc w:val="center"/>
        <w:rPr>
          <w:b/>
          <w:bCs/>
          <w:color w:val="000000" w:themeColor="text1"/>
          <w:sz w:val="28"/>
          <w:szCs w:val="28"/>
          <w:u w:val="single"/>
        </w:rPr>
      </w:pPr>
    </w:p>
    <w:p w14:paraId="27B79BF8" w14:textId="77777777" w:rsidR="00403C01" w:rsidRDefault="00403C01" w:rsidP="5CE196A1">
      <w:pPr>
        <w:ind w:right="237"/>
        <w:jc w:val="center"/>
        <w:rPr>
          <w:b/>
          <w:bCs/>
          <w:color w:val="000000" w:themeColor="text1"/>
          <w:sz w:val="28"/>
          <w:szCs w:val="28"/>
          <w:u w:val="single"/>
        </w:rPr>
      </w:pPr>
    </w:p>
    <w:p w14:paraId="45D66101" w14:textId="77777777" w:rsidR="00403C01" w:rsidRDefault="00403C01" w:rsidP="5CE196A1">
      <w:pPr>
        <w:ind w:right="237"/>
        <w:jc w:val="center"/>
        <w:rPr>
          <w:b/>
          <w:bCs/>
          <w:color w:val="000000" w:themeColor="text1"/>
          <w:sz w:val="28"/>
          <w:szCs w:val="28"/>
          <w:u w:val="single"/>
        </w:rPr>
      </w:pPr>
    </w:p>
    <w:p w14:paraId="54725FF2" w14:textId="77777777" w:rsidR="00403C01" w:rsidRDefault="00403C01" w:rsidP="5CE196A1">
      <w:pPr>
        <w:ind w:right="237"/>
        <w:jc w:val="center"/>
        <w:rPr>
          <w:b/>
          <w:bCs/>
          <w:color w:val="000000" w:themeColor="text1"/>
          <w:sz w:val="28"/>
          <w:szCs w:val="28"/>
          <w:u w:val="single"/>
        </w:rPr>
      </w:pPr>
    </w:p>
    <w:p w14:paraId="64AF2440" w14:textId="77777777" w:rsidR="00403C01" w:rsidRDefault="00403C01" w:rsidP="5CE196A1">
      <w:pPr>
        <w:ind w:right="237"/>
        <w:jc w:val="center"/>
        <w:rPr>
          <w:b/>
          <w:bCs/>
          <w:color w:val="000000" w:themeColor="text1"/>
          <w:sz w:val="28"/>
          <w:szCs w:val="28"/>
          <w:u w:val="single"/>
        </w:rPr>
      </w:pPr>
    </w:p>
    <w:p w14:paraId="00257D3C" w14:textId="77777777" w:rsidR="00403C01" w:rsidRDefault="00403C01" w:rsidP="5CE196A1">
      <w:pPr>
        <w:ind w:right="237"/>
        <w:jc w:val="center"/>
        <w:rPr>
          <w:b/>
          <w:bCs/>
          <w:color w:val="000000" w:themeColor="text1"/>
          <w:sz w:val="28"/>
          <w:szCs w:val="28"/>
          <w:u w:val="single"/>
        </w:rPr>
      </w:pPr>
    </w:p>
    <w:p w14:paraId="393E725C" w14:textId="77777777" w:rsidR="00403C01" w:rsidRDefault="00403C01" w:rsidP="5CE196A1">
      <w:pPr>
        <w:ind w:right="237"/>
        <w:jc w:val="center"/>
        <w:rPr>
          <w:b/>
          <w:bCs/>
          <w:color w:val="000000" w:themeColor="text1"/>
          <w:sz w:val="28"/>
          <w:szCs w:val="28"/>
          <w:u w:val="single"/>
        </w:rPr>
      </w:pPr>
    </w:p>
    <w:p w14:paraId="440C1242" w14:textId="394222D1"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2BB611C2" w:rsidR="00025650" w:rsidRDefault="00025650" w:rsidP="5CE196A1">
      <w:pPr>
        <w:ind w:right="237"/>
        <w:jc w:val="center"/>
        <w:rPr>
          <w:rFonts w:eastAsia="Arial"/>
          <w:color w:val="000000" w:themeColor="text1"/>
          <w:sz w:val="28"/>
          <w:szCs w:val="28"/>
        </w:rPr>
      </w:pPr>
    </w:p>
    <w:p w14:paraId="02D40D42" w14:textId="1C0D3EEC" w:rsidR="00403C01" w:rsidRDefault="00403C01" w:rsidP="5CE196A1">
      <w:pPr>
        <w:ind w:right="237"/>
        <w:jc w:val="center"/>
        <w:rPr>
          <w:rFonts w:eastAsia="Arial"/>
          <w:color w:val="000000" w:themeColor="text1"/>
          <w:sz w:val="28"/>
          <w:szCs w:val="28"/>
        </w:rPr>
      </w:pPr>
    </w:p>
    <w:p w14:paraId="4333A214" w14:textId="77777777" w:rsidR="00403C01" w:rsidRPr="00E676F7" w:rsidRDefault="00403C01"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3419B160" w14:textId="2EDDA88B" w:rsidR="0FF883D4" w:rsidRDefault="0FF883D4" w:rsidP="0FF883D4">
      <w:pPr>
        <w:ind w:right="237"/>
        <w:jc w:val="both"/>
        <w:rPr>
          <w:color w:val="000000" w:themeColor="text1"/>
          <w:sz w:val="24"/>
          <w:szCs w:val="24"/>
        </w:rPr>
      </w:pPr>
    </w:p>
    <w:p w14:paraId="089796B8" w14:textId="77777777" w:rsidR="00403C01" w:rsidRDefault="00403C01"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3A7DC97D" w:rsidR="0FF883D4" w:rsidRDefault="0FF883D4" w:rsidP="0FF883D4">
      <w:pPr>
        <w:ind w:right="237"/>
        <w:jc w:val="both"/>
        <w:rPr>
          <w:color w:val="000000" w:themeColor="text1"/>
          <w:sz w:val="24"/>
          <w:szCs w:val="24"/>
        </w:rPr>
      </w:pPr>
    </w:p>
    <w:p w14:paraId="68ACC5B6" w14:textId="77777777" w:rsidR="00403C01" w:rsidRDefault="00403C01" w:rsidP="00403C01">
      <w:pPr>
        <w:spacing w:line="480" w:lineRule="auto"/>
        <w:ind w:right="238"/>
        <w:jc w:val="both"/>
        <w:rPr>
          <w:color w:val="000000" w:themeColor="text1"/>
          <w:sz w:val="24"/>
          <w:szCs w:val="24"/>
        </w:rPr>
      </w:pPr>
      <w:r>
        <w:rPr>
          <w:color w:val="000000" w:themeColor="text1"/>
          <w:sz w:val="24"/>
          <w:szCs w:val="24"/>
        </w:rPr>
        <w:t>This essay will be looking at a complex investigation I was involved in and will look at the fast-track actions I took which then shaped the direction of the investigation. I will also look at how I dealt with any victims, witnesses, and offenders during the investigation and how I supported them throughout the process.</w:t>
      </w:r>
    </w:p>
    <w:p w14:paraId="4729BF31" w14:textId="77777777" w:rsidR="00403C01" w:rsidRDefault="00403C01" w:rsidP="00403C01">
      <w:pPr>
        <w:spacing w:line="480" w:lineRule="auto"/>
        <w:ind w:right="238"/>
        <w:jc w:val="both"/>
        <w:rPr>
          <w:color w:val="000000" w:themeColor="text1"/>
          <w:sz w:val="24"/>
          <w:szCs w:val="24"/>
        </w:rPr>
      </w:pPr>
    </w:p>
    <w:p w14:paraId="2798A01B" w14:textId="77777777" w:rsidR="00403C01" w:rsidRPr="0070192B" w:rsidRDefault="00403C01" w:rsidP="00403C01">
      <w:pPr>
        <w:spacing w:line="480" w:lineRule="auto"/>
        <w:ind w:right="238"/>
        <w:jc w:val="both"/>
      </w:pPr>
      <w:r>
        <w:rPr>
          <w:color w:val="000000" w:themeColor="text1"/>
          <w:sz w:val="24"/>
          <w:szCs w:val="24"/>
        </w:rPr>
        <w:t xml:space="preserve">Fast track actions, or golden hour how It is often referred to, is a term used to describe the </w:t>
      </w:r>
      <w:proofErr w:type="gramStart"/>
      <w:r>
        <w:rPr>
          <w:color w:val="000000" w:themeColor="text1"/>
          <w:sz w:val="24"/>
          <w:szCs w:val="24"/>
        </w:rPr>
        <w:t>period of time</w:t>
      </w:r>
      <w:proofErr w:type="gramEnd"/>
      <w:r>
        <w:rPr>
          <w:color w:val="000000" w:themeColor="text1"/>
          <w:sz w:val="24"/>
          <w:szCs w:val="24"/>
        </w:rPr>
        <w:t xml:space="preserve"> right </w:t>
      </w:r>
      <w:r w:rsidRPr="008D3BF6">
        <w:rPr>
          <w:color w:val="000000" w:themeColor="text1"/>
          <w:sz w:val="24"/>
          <w:szCs w:val="24"/>
        </w:rPr>
        <w:t xml:space="preserve">after a crime has been committed, where police can access large amounts of evidence </w:t>
      </w:r>
      <w:r w:rsidRPr="008D3BF6">
        <w:rPr>
          <w:sz w:val="24"/>
          <w:szCs w:val="24"/>
        </w:rPr>
        <w:t>(College of Policing, 2023a).</w:t>
      </w:r>
      <w:r>
        <w:rPr>
          <w:sz w:val="24"/>
          <w:szCs w:val="24"/>
        </w:rPr>
        <w:t xml:space="preserve"> The period after a crime has been committed is seen as a vital time to collect evidence and to ensure valuable material isn’t lost which could be used in court (College of Policing, 2023a). Commonly used in major crimes such as murder, there are five basic priorities that all police officers should consider when deciding on which actions to take, and they </w:t>
      </w:r>
      <w:r>
        <w:rPr>
          <w:sz w:val="24"/>
          <w:szCs w:val="24"/>
        </w:rPr>
        <w:lastRenderedPageBreak/>
        <w:t xml:space="preserve">fall under, preserving life, preserving scenes, securing evidence, identifying </w:t>
      </w:r>
      <w:proofErr w:type="gramStart"/>
      <w:r>
        <w:rPr>
          <w:sz w:val="24"/>
          <w:szCs w:val="24"/>
        </w:rPr>
        <w:t>victims</w:t>
      </w:r>
      <w:proofErr w:type="gramEnd"/>
      <w:r>
        <w:rPr>
          <w:sz w:val="24"/>
          <w:szCs w:val="24"/>
        </w:rPr>
        <w:t xml:space="preserve"> and identifying suspects (College of Policing, 2023a). </w:t>
      </w:r>
    </w:p>
    <w:p w14:paraId="2542F577" w14:textId="77777777" w:rsidR="00403C01" w:rsidRDefault="00403C01" w:rsidP="00403C01">
      <w:pPr>
        <w:spacing w:line="480" w:lineRule="auto"/>
        <w:rPr>
          <w:sz w:val="24"/>
          <w:szCs w:val="24"/>
        </w:rPr>
      </w:pPr>
    </w:p>
    <w:p w14:paraId="14CF9EEA" w14:textId="77777777" w:rsidR="00403C01" w:rsidRDefault="00403C01" w:rsidP="00403C01">
      <w:pPr>
        <w:spacing w:line="480" w:lineRule="auto"/>
        <w:rPr>
          <w:sz w:val="24"/>
          <w:szCs w:val="24"/>
        </w:rPr>
      </w:pPr>
      <w:r>
        <w:rPr>
          <w:sz w:val="24"/>
          <w:szCs w:val="24"/>
        </w:rPr>
        <w:t>A complex investigation I was involved in initially came in as a report of arson, whereby the son of the family living at the house rang his mother to warn them that he thinks something bad is going to happen, minutes later a Range Rover car pulled up with two males exiting the vehicle and starting a small fire at the house. Hours later there had been another incident involving four cars, where numerous males had exited the vehicles with baseball bats and started smashing up each other’s cars. One car that had suffered the most damage had been abandoned at the scene. These two incidents were later linked as the car from the arson was also involved in the affray/criminal damage later. Further information came to light that the previous day the mother from the first incident had reported that a gunshot had been fired at her front living room window.</w:t>
      </w:r>
    </w:p>
    <w:p w14:paraId="7C1031D3" w14:textId="77777777" w:rsidR="00403C01" w:rsidRDefault="00403C01" w:rsidP="00403C01">
      <w:pPr>
        <w:spacing w:line="480" w:lineRule="auto"/>
        <w:rPr>
          <w:sz w:val="24"/>
          <w:szCs w:val="24"/>
        </w:rPr>
      </w:pPr>
    </w:p>
    <w:p w14:paraId="14545C0C" w14:textId="77777777" w:rsidR="00403C01" w:rsidRDefault="00403C01" w:rsidP="00403C01">
      <w:pPr>
        <w:spacing w:line="480" w:lineRule="auto"/>
        <w:rPr>
          <w:sz w:val="24"/>
          <w:szCs w:val="24"/>
        </w:rPr>
      </w:pPr>
      <w:r>
        <w:rPr>
          <w:sz w:val="24"/>
          <w:szCs w:val="24"/>
        </w:rPr>
        <w:t>Due to three incidents happening within the space of 24 hours, potentially all involving the same people, the first action to take was to ensure that those who lived at the house where the fire had started were safeguarded and moved to an alternative address. As these were the only witnesses identified so far, taking an initial first account was required to then identify what fast track actions could be implemented. When attempting to</w:t>
      </w:r>
      <w:r w:rsidRPr="009D450B">
        <w:rPr>
          <w:sz w:val="24"/>
          <w:szCs w:val="24"/>
        </w:rPr>
        <w:t xml:space="preserve"> inform any immediate police action required in response to an allegation</w:t>
      </w:r>
      <w:r>
        <w:rPr>
          <w:sz w:val="24"/>
          <w:szCs w:val="24"/>
        </w:rPr>
        <w:t xml:space="preserve">, </w:t>
      </w:r>
      <w:r w:rsidRPr="009D450B">
        <w:rPr>
          <w:sz w:val="24"/>
          <w:szCs w:val="24"/>
        </w:rPr>
        <w:t xml:space="preserve">obtaining an initial report is </w:t>
      </w:r>
      <w:r w:rsidRPr="00C63BA5">
        <w:rPr>
          <w:sz w:val="24"/>
          <w:szCs w:val="24"/>
        </w:rPr>
        <w:t>essential (College of Policing, 2020a).</w:t>
      </w:r>
      <w:r w:rsidRPr="009D450B">
        <w:rPr>
          <w:sz w:val="24"/>
          <w:szCs w:val="24"/>
        </w:rPr>
        <w:t xml:space="preserve"> Any initial questioning should aim to get a succinct description of what </w:t>
      </w:r>
      <w:r>
        <w:rPr>
          <w:sz w:val="24"/>
          <w:szCs w:val="24"/>
        </w:rPr>
        <w:t xml:space="preserve">has </w:t>
      </w:r>
      <w:r w:rsidRPr="009D450B">
        <w:rPr>
          <w:sz w:val="24"/>
          <w:szCs w:val="24"/>
        </w:rPr>
        <w:t>allegedly occurred</w:t>
      </w:r>
      <w:r>
        <w:rPr>
          <w:sz w:val="24"/>
          <w:szCs w:val="24"/>
        </w:rPr>
        <w:t xml:space="preserve"> for the purposes of the golden hour principles and to inform what areas of the investigation need prioritising (College of Policing, 2020a).  </w:t>
      </w:r>
    </w:p>
    <w:p w14:paraId="035BFD86" w14:textId="77777777" w:rsidR="00403C01" w:rsidRDefault="00403C01" w:rsidP="00403C01">
      <w:pPr>
        <w:spacing w:line="480" w:lineRule="auto"/>
        <w:rPr>
          <w:sz w:val="24"/>
          <w:szCs w:val="24"/>
        </w:rPr>
      </w:pPr>
    </w:p>
    <w:p w14:paraId="7B19A3E4" w14:textId="77777777" w:rsidR="00403C01" w:rsidRDefault="00403C01" w:rsidP="00403C01">
      <w:pPr>
        <w:spacing w:line="480" w:lineRule="auto"/>
        <w:rPr>
          <w:sz w:val="24"/>
          <w:szCs w:val="24"/>
        </w:rPr>
      </w:pPr>
      <w:r>
        <w:rPr>
          <w:sz w:val="24"/>
          <w:szCs w:val="24"/>
        </w:rPr>
        <w:t xml:space="preserve">Preservation of life is at the forefront of everything the police do and takes priority over the other fast track actions. In this incident there were no injuries or causalities at the scenes that we were aware of therefore it was not necessary to consider preserving life. </w:t>
      </w:r>
    </w:p>
    <w:p w14:paraId="21B15419" w14:textId="77777777" w:rsidR="00403C01" w:rsidRDefault="00403C01" w:rsidP="00403C01">
      <w:pPr>
        <w:spacing w:line="480" w:lineRule="auto"/>
        <w:rPr>
          <w:sz w:val="24"/>
          <w:szCs w:val="24"/>
        </w:rPr>
      </w:pPr>
    </w:p>
    <w:p w14:paraId="2AF3F6B6" w14:textId="77777777" w:rsidR="00403C01" w:rsidRDefault="00403C01" w:rsidP="00403C01">
      <w:pPr>
        <w:spacing w:line="480" w:lineRule="auto"/>
        <w:rPr>
          <w:sz w:val="24"/>
          <w:szCs w:val="24"/>
        </w:rPr>
      </w:pPr>
      <w:proofErr w:type="gramStart"/>
      <w:r>
        <w:rPr>
          <w:sz w:val="24"/>
          <w:szCs w:val="24"/>
        </w:rPr>
        <w:t>After obtaining a first account from the mother of the arson incident, it</w:t>
      </w:r>
      <w:proofErr w:type="gramEnd"/>
      <w:r>
        <w:rPr>
          <w:sz w:val="24"/>
          <w:szCs w:val="24"/>
        </w:rPr>
        <w:t xml:space="preserve"> was established that her son had been staying in a hotel somewhere and she hadn’t seen him for a few days. It was then established he had told her his BMW had been stolen from his aunties house where he had left his car. At this point it wasn’t clear if the son was a victim or a suspect, but the call he made to his mother pre warning her of something bad going to happen, made him a key witness initially. </w:t>
      </w:r>
    </w:p>
    <w:p w14:paraId="6C4C5D5C" w14:textId="77777777" w:rsidR="00403C01" w:rsidRDefault="00403C01" w:rsidP="00403C01">
      <w:pPr>
        <w:spacing w:line="480" w:lineRule="auto"/>
        <w:rPr>
          <w:sz w:val="24"/>
          <w:szCs w:val="24"/>
        </w:rPr>
      </w:pPr>
    </w:p>
    <w:p w14:paraId="48A689EF" w14:textId="77777777" w:rsidR="00403C01" w:rsidRDefault="00403C01" w:rsidP="00403C01">
      <w:pPr>
        <w:spacing w:line="480" w:lineRule="auto"/>
        <w:rPr>
          <w:sz w:val="24"/>
          <w:szCs w:val="24"/>
        </w:rPr>
      </w:pPr>
      <w:r>
        <w:rPr>
          <w:sz w:val="24"/>
          <w:szCs w:val="24"/>
        </w:rPr>
        <w:t>Based on the above information, a fast-track action was to attend the aunties address, see if the BMW was there and to gather her knowledge on what had happened. After speaking with the auntie, she claimed the car had not been stolen and that the previous night two vehicles turned up with several males inside including her nephew. Her nephew and another male then got into the BMW and drove the car away. She states her nephew was not driving the vehicle but was inside car and did not appear to be under any duress. She then disclosed that she has CCTV outside her house which could be viewed which would show the vehicles arriving and her nephew outside.</w:t>
      </w:r>
    </w:p>
    <w:p w14:paraId="380664E0" w14:textId="77777777" w:rsidR="00403C01" w:rsidRDefault="00403C01" w:rsidP="00403C01">
      <w:pPr>
        <w:spacing w:line="480" w:lineRule="auto"/>
        <w:rPr>
          <w:sz w:val="24"/>
          <w:szCs w:val="24"/>
        </w:rPr>
      </w:pPr>
    </w:p>
    <w:p w14:paraId="6858B10D" w14:textId="77777777" w:rsidR="00403C01" w:rsidRDefault="00403C01" w:rsidP="00403C01">
      <w:pPr>
        <w:spacing w:line="480" w:lineRule="auto"/>
        <w:rPr>
          <w:sz w:val="24"/>
          <w:szCs w:val="24"/>
        </w:rPr>
      </w:pPr>
      <w:r>
        <w:rPr>
          <w:sz w:val="24"/>
          <w:szCs w:val="24"/>
        </w:rPr>
        <w:t xml:space="preserve">CCTV is a vital investigate tool that the police utilise daily. CCTV is an evidential tool and once viewed it can trigger further investigate actions such as identifying </w:t>
      </w:r>
      <w:r>
        <w:rPr>
          <w:sz w:val="24"/>
          <w:szCs w:val="24"/>
        </w:rPr>
        <w:lastRenderedPageBreak/>
        <w:t xml:space="preserve">suspects, verifying </w:t>
      </w:r>
      <w:proofErr w:type="gramStart"/>
      <w:r>
        <w:rPr>
          <w:sz w:val="24"/>
          <w:szCs w:val="24"/>
        </w:rPr>
        <w:t>alibis</w:t>
      </w:r>
      <w:proofErr w:type="gramEnd"/>
      <w:r>
        <w:rPr>
          <w:sz w:val="24"/>
          <w:szCs w:val="24"/>
        </w:rPr>
        <w:t xml:space="preserve"> and establishing a timeline of </w:t>
      </w:r>
      <w:r w:rsidRPr="009346CB">
        <w:rPr>
          <w:sz w:val="24"/>
          <w:szCs w:val="24"/>
        </w:rPr>
        <w:t>events (College of Policing, 2020</w:t>
      </w:r>
      <w:r>
        <w:rPr>
          <w:sz w:val="24"/>
          <w:szCs w:val="24"/>
        </w:rPr>
        <w:t xml:space="preserve">b). For this investigation a CCTV trawl was conducted at all three locations to identify CCTV opportunities. CCTV from the scene of the arson revealed there was a red range rover involved, CCTV from the aunt’s house revealed the son who claims his car was stolen, is seen on CCTV turning up at the address with two vehicles, albeit not driving the car away but letting one of the other males drive it whilst he was inside. </w:t>
      </w:r>
    </w:p>
    <w:p w14:paraId="2D8D2B19" w14:textId="77777777" w:rsidR="00403C01" w:rsidRDefault="00403C01" w:rsidP="00403C01">
      <w:pPr>
        <w:spacing w:line="480" w:lineRule="auto"/>
        <w:rPr>
          <w:sz w:val="24"/>
          <w:szCs w:val="24"/>
        </w:rPr>
      </w:pPr>
    </w:p>
    <w:p w14:paraId="1BBB1CBA" w14:textId="77777777" w:rsidR="00403C01" w:rsidRDefault="00403C01" w:rsidP="00403C01">
      <w:pPr>
        <w:spacing w:line="480" w:lineRule="auto"/>
        <w:rPr>
          <w:sz w:val="24"/>
          <w:szCs w:val="24"/>
        </w:rPr>
      </w:pPr>
      <w:r>
        <w:rPr>
          <w:sz w:val="24"/>
          <w:szCs w:val="24"/>
        </w:rPr>
        <w:t xml:space="preserve">Finally, CCTV at the affray/criminal damage incident was able to show the vehicles clearly along with their registrations. It could identify that the same range rover from the arson was involved. It showed that there were seven males involved three of which exited the vehicles with baseball bats. The CCTV was able to show the incident unfolding but due to bring in black and white at </w:t>
      </w:r>
      <w:proofErr w:type="gramStart"/>
      <w:r>
        <w:rPr>
          <w:sz w:val="24"/>
          <w:szCs w:val="24"/>
        </w:rPr>
        <w:t>night time</w:t>
      </w:r>
      <w:proofErr w:type="gramEnd"/>
      <w:r>
        <w:rPr>
          <w:sz w:val="24"/>
          <w:szCs w:val="24"/>
        </w:rPr>
        <w:t xml:space="preserve"> could not provide good facial recognition of the suspects.</w:t>
      </w:r>
    </w:p>
    <w:p w14:paraId="7449B959" w14:textId="77777777" w:rsidR="00403C01" w:rsidRDefault="00403C01" w:rsidP="00403C01">
      <w:pPr>
        <w:spacing w:line="480" w:lineRule="auto"/>
        <w:rPr>
          <w:sz w:val="24"/>
          <w:szCs w:val="24"/>
        </w:rPr>
      </w:pPr>
    </w:p>
    <w:p w14:paraId="4B588ADC" w14:textId="77777777" w:rsidR="00403C01" w:rsidRDefault="00403C01" w:rsidP="00403C01">
      <w:pPr>
        <w:spacing w:line="480" w:lineRule="auto"/>
        <w:rPr>
          <w:sz w:val="24"/>
          <w:szCs w:val="24"/>
        </w:rPr>
      </w:pPr>
      <w:r>
        <w:rPr>
          <w:sz w:val="24"/>
          <w:szCs w:val="24"/>
        </w:rPr>
        <w:t xml:space="preserve">As I now had the vehicle registrations of the four cars </w:t>
      </w:r>
      <w:proofErr w:type="gramStart"/>
      <w:r>
        <w:rPr>
          <w:sz w:val="24"/>
          <w:szCs w:val="24"/>
        </w:rPr>
        <w:t>through the use of</w:t>
      </w:r>
      <w:proofErr w:type="gramEnd"/>
      <w:r>
        <w:rPr>
          <w:sz w:val="24"/>
          <w:szCs w:val="24"/>
        </w:rPr>
        <w:t xml:space="preserve"> CCTV, the Police National Computer (PNC) was used, inputting the vehicle registrations to trace who the owners of the vehicles are. PNC is a tool the police use which gives them access to a database which holds information on property, </w:t>
      </w:r>
      <w:proofErr w:type="gramStart"/>
      <w:r>
        <w:rPr>
          <w:sz w:val="24"/>
          <w:szCs w:val="24"/>
        </w:rPr>
        <w:t>vehicles</w:t>
      </w:r>
      <w:proofErr w:type="gramEnd"/>
      <w:r>
        <w:rPr>
          <w:sz w:val="24"/>
          <w:szCs w:val="24"/>
        </w:rPr>
        <w:t xml:space="preserve"> and individuals </w:t>
      </w:r>
      <w:r w:rsidRPr="004F5F61">
        <w:rPr>
          <w:sz w:val="24"/>
          <w:szCs w:val="24"/>
        </w:rPr>
        <w:t>(College of Policing, 2023b).</w:t>
      </w:r>
      <w:r>
        <w:rPr>
          <w:sz w:val="24"/>
          <w:szCs w:val="24"/>
        </w:rPr>
        <w:t xml:space="preserve"> PNC was effective in identifying the owners of the cars and providing addresses as to where they live. </w:t>
      </w:r>
    </w:p>
    <w:p w14:paraId="1ED3F9C2" w14:textId="77777777" w:rsidR="00403C01" w:rsidRDefault="00403C01" w:rsidP="00403C01">
      <w:pPr>
        <w:spacing w:line="480" w:lineRule="auto"/>
        <w:rPr>
          <w:sz w:val="24"/>
          <w:szCs w:val="24"/>
        </w:rPr>
      </w:pPr>
    </w:p>
    <w:p w14:paraId="4521472A" w14:textId="77777777" w:rsidR="00403C01" w:rsidRDefault="00403C01" w:rsidP="00403C01">
      <w:pPr>
        <w:spacing w:line="480" w:lineRule="auto"/>
        <w:rPr>
          <w:sz w:val="24"/>
          <w:szCs w:val="24"/>
        </w:rPr>
      </w:pPr>
      <w:proofErr w:type="gramStart"/>
      <w:r>
        <w:rPr>
          <w:sz w:val="24"/>
          <w:szCs w:val="24"/>
        </w:rPr>
        <w:t>Through the use of</w:t>
      </w:r>
      <w:proofErr w:type="gramEnd"/>
      <w:r>
        <w:rPr>
          <w:sz w:val="24"/>
          <w:szCs w:val="24"/>
        </w:rPr>
        <w:t xml:space="preserve"> CCTV and PNC we were able to utilise the use of automatic number plate recognition (ANPR). ANPR is used by police to assist in deterring, </w:t>
      </w:r>
      <w:proofErr w:type="gramStart"/>
      <w:r>
        <w:rPr>
          <w:sz w:val="24"/>
          <w:szCs w:val="24"/>
        </w:rPr>
        <w:t>detecting</w:t>
      </w:r>
      <w:proofErr w:type="gramEnd"/>
      <w:r>
        <w:rPr>
          <w:sz w:val="24"/>
          <w:szCs w:val="24"/>
        </w:rPr>
        <w:t xml:space="preserve"> and disrupting criminal </w:t>
      </w:r>
      <w:r w:rsidRPr="004F5F61">
        <w:rPr>
          <w:sz w:val="24"/>
          <w:szCs w:val="24"/>
        </w:rPr>
        <w:t>activity (Metropolitan Police, 2023).</w:t>
      </w:r>
      <w:r>
        <w:rPr>
          <w:sz w:val="24"/>
          <w:szCs w:val="24"/>
        </w:rPr>
        <w:t xml:space="preserve"> ANPR cameras </w:t>
      </w:r>
      <w:r>
        <w:rPr>
          <w:sz w:val="24"/>
          <w:szCs w:val="24"/>
        </w:rPr>
        <w:lastRenderedPageBreak/>
        <w:t xml:space="preserve">can read vehicle registrations, and in real time are checked against a database for vehicles of interest (Metropolitan Police, 2023). </w:t>
      </w:r>
    </w:p>
    <w:p w14:paraId="28B3FF3C" w14:textId="77777777" w:rsidR="00403C01" w:rsidRDefault="00403C01" w:rsidP="00403C01">
      <w:pPr>
        <w:spacing w:line="480" w:lineRule="auto"/>
        <w:rPr>
          <w:sz w:val="24"/>
          <w:szCs w:val="24"/>
        </w:rPr>
      </w:pPr>
    </w:p>
    <w:p w14:paraId="1C5366A2" w14:textId="77777777" w:rsidR="00403C01" w:rsidRDefault="00403C01" w:rsidP="00403C01">
      <w:pPr>
        <w:spacing w:line="480" w:lineRule="auto"/>
        <w:rPr>
          <w:sz w:val="24"/>
          <w:szCs w:val="24"/>
        </w:rPr>
      </w:pPr>
      <w:r>
        <w:rPr>
          <w:sz w:val="24"/>
          <w:szCs w:val="24"/>
        </w:rPr>
        <w:t xml:space="preserve">In this incident, ANPR was used to track the movements of each of the four vehicles involved. Firstly, to track the range rover that was picked up on CCTV at the scene of the arson and then a few miles away at the affray incident. This was to ensure that when arrested the suspect could not claim his vehicle was not in the relevant areas. Secondly, for the same reasons the other three cars’ movements were tracked to ensure that an ANPR camera could pick them up </w:t>
      </w:r>
      <w:proofErr w:type="gramStart"/>
      <w:r>
        <w:rPr>
          <w:sz w:val="24"/>
          <w:szCs w:val="24"/>
        </w:rPr>
        <w:t>in the area of</w:t>
      </w:r>
      <w:proofErr w:type="gramEnd"/>
      <w:r>
        <w:rPr>
          <w:sz w:val="24"/>
          <w:szCs w:val="24"/>
        </w:rPr>
        <w:t xml:space="preserve"> where the second incident had occurred. Finally, as the suspects had not yet been arrested or located, ANPR was used to track the latest activity on the location of the cars, to narrow down an area in which to either search or to mark the car as wanted.  </w:t>
      </w:r>
    </w:p>
    <w:p w14:paraId="4695136B" w14:textId="77777777" w:rsidR="00403C01" w:rsidRDefault="00403C01" w:rsidP="00403C01">
      <w:pPr>
        <w:spacing w:line="480" w:lineRule="auto"/>
        <w:rPr>
          <w:sz w:val="24"/>
          <w:szCs w:val="24"/>
        </w:rPr>
      </w:pPr>
    </w:p>
    <w:p w14:paraId="6016BD0C" w14:textId="77777777" w:rsidR="00403C01" w:rsidRDefault="00403C01" w:rsidP="00403C01">
      <w:pPr>
        <w:spacing w:line="480" w:lineRule="auto"/>
        <w:rPr>
          <w:sz w:val="24"/>
          <w:szCs w:val="24"/>
        </w:rPr>
      </w:pPr>
      <w:r>
        <w:rPr>
          <w:sz w:val="24"/>
          <w:szCs w:val="24"/>
        </w:rPr>
        <w:t>Another fast-track action that was taken was preserving the scene. This included the scene of the arson and the scene of the affray/criminal damage. At the scene of the arson, whilst the suspects did not enter the house, swabs were taken from the letterbox for potential DNA and fingerprints. At the scene of the affray/criminal damage as one car had been abandoned at the scene a full examination was undertaken of the car for any fingerprints, DNA and trace evidence from the arson or the incident involving the gunshot, for gunshot residue. Utilising forensics and ensuring any forensic opportunities are persevered at the earliest opportunity is vital as it can prove or disprove a crime and can assist in identifying and eliminating suspects (Home Office, 2019).</w:t>
      </w:r>
    </w:p>
    <w:p w14:paraId="635F52A5" w14:textId="77777777" w:rsidR="00403C01" w:rsidRDefault="00403C01" w:rsidP="00403C01">
      <w:pPr>
        <w:spacing w:line="480" w:lineRule="auto"/>
        <w:rPr>
          <w:sz w:val="24"/>
          <w:szCs w:val="24"/>
        </w:rPr>
      </w:pPr>
    </w:p>
    <w:p w14:paraId="5AF26340" w14:textId="77777777" w:rsidR="00403C01" w:rsidRDefault="00403C01" w:rsidP="00403C01">
      <w:pPr>
        <w:spacing w:line="480" w:lineRule="auto"/>
        <w:rPr>
          <w:sz w:val="24"/>
          <w:szCs w:val="24"/>
        </w:rPr>
      </w:pPr>
      <w:r>
        <w:rPr>
          <w:sz w:val="24"/>
          <w:szCs w:val="24"/>
        </w:rPr>
        <w:lastRenderedPageBreak/>
        <w:t xml:space="preserve">Out of the seven suspects three were identified, </w:t>
      </w:r>
      <w:proofErr w:type="gramStart"/>
      <w:r>
        <w:rPr>
          <w:sz w:val="24"/>
          <w:szCs w:val="24"/>
        </w:rPr>
        <w:t>arrested</w:t>
      </w:r>
      <w:proofErr w:type="gramEnd"/>
      <w:r>
        <w:rPr>
          <w:sz w:val="24"/>
          <w:szCs w:val="24"/>
        </w:rPr>
        <w:t xml:space="preserve"> and interviewed, it was clear that this was drug related with there being two feuding groups. Whilst there was CCTV evidence it was not clear who was the instigator in any of the incidents and due to this all the suspects were bailed until further enquiries could be carried out. As a firearm had also been used, and was still outstanding, all the suspects and witnesses had to be safeguarded and treated like victims. They were all referred to victim support, and daily patrols were conducted in the areas in which they live.</w:t>
      </w:r>
    </w:p>
    <w:p w14:paraId="1FD669E4" w14:textId="77777777" w:rsidR="00403C01" w:rsidRDefault="00403C01" w:rsidP="00403C01">
      <w:pPr>
        <w:spacing w:line="480" w:lineRule="auto"/>
        <w:rPr>
          <w:sz w:val="24"/>
          <w:szCs w:val="24"/>
        </w:rPr>
      </w:pPr>
    </w:p>
    <w:p w14:paraId="7FA908EC" w14:textId="77777777" w:rsidR="00403C01" w:rsidRDefault="00403C01" w:rsidP="00403C01">
      <w:pPr>
        <w:spacing w:line="480" w:lineRule="auto"/>
        <w:rPr>
          <w:sz w:val="24"/>
          <w:szCs w:val="24"/>
        </w:rPr>
      </w:pPr>
      <w:r>
        <w:rPr>
          <w:sz w:val="24"/>
          <w:szCs w:val="24"/>
        </w:rPr>
        <w:t xml:space="preserve">An Osman warning is a proactive warning used by police to notify someone that there is a serious risk to their life, these warnings are issued after the police have intelligence of their being potential danger to their </w:t>
      </w:r>
      <w:r w:rsidRPr="007D268F">
        <w:rPr>
          <w:sz w:val="24"/>
          <w:szCs w:val="24"/>
        </w:rPr>
        <w:t>life (PACE, 2023).</w:t>
      </w:r>
      <w:r>
        <w:rPr>
          <w:sz w:val="24"/>
          <w:szCs w:val="24"/>
        </w:rPr>
        <w:t xml:space="preserve"> Osman warnings were issued to everyone involved within this case, including the suspects, </w:t>
      </w:r>
      <w:proofErr w:type="gramStart"/>
      <w:r>
        <w:rPr>
          <w:sz w:val="24"/>
          <w:szCs w:val="24"/>
        </w:rPr>
        <w:t>witnesses</w:t>
      </w:r>
      <w:proofErr w:type="gramEnd"/>
      <w:r>
        <w:rPr>
          <w:sz w:val="24"/>
          <w:szCs w:val="24"/>
        </w:rPr>
        <w:t xml:space="preserve"> and victims. This was due to the ongoing feuds between the suspects and the likelihood of any retaliation that could affect the families of those involved. As there wasn’t quite enough evidence to remand the suspects that had been identified, there was a strong possibility that any bail conditions could be </w:t>
      </w:r>
      <w:proofErr w:type="gramStart"/>
      <w:r>
        <w:rPr>
          <w:sz w:val="24"/>
          <w:szCs w:val="24"/>
        </w:rPr>
        <w:t>breached</w:t>
      </w:r>
      <w:proofErr w:type="gramEnd"/>
      <w:r>
        <w:rPr>
          <w:sz w:val="24"/>
          <w:szCs w:val="24"/>
        </w:rPr>
        <w:t xml:space="preserve"> and the suspects would find a way to cause harm to each other.</w:t>
      </w:r>
    </w:p>
    <w:p w14:paraId="12C82F50" w14:textId="77777777" w:rsidR="00403C01" w:rsidRDefault="00403C01" w:rsidP="00403C01">
      <w:pPr>
        <w:spacing w:line="480" w:lineRule="auto"/>
        <w:rPr>
          <w:sz w:val="24"/>
          <w:szCs w:val="24"/>
        </w:rPr>
      </w:pPr>
    </w:p>
    <w:p w14:paraId="24CBC0FE" w14:textId="77777777" w:rsidR="00403C01" w:rsidRDefault="00403C01" w:rsidP="00403C01">
      <w:pPr>
        <w:spacing w:line="480" w:lineRule="auto"/>
        <w:rPr>
          <w:sz w:val="24"/>
          <w:szCs w:val="24"/>
        </w:rPr>
      </w:pPr>
      <w:r>
        <w:rPr>
          <w:sz w:val="24"/>
          <w:szCs w:val="24"/>
        </w:rPr>
        <w:t xml:space="preserve">Whilst conducting this investigation, at times I found it challenging to remain neutral and professional to all those involved, including the suspects, witnesses, and victims. In every other incident I have dealt with there is normally a clear victim and a clear offender and I know exactly how each should be dealt with and the process to follow. </w:t>
      </w:r>
    </w:p>
    <w:p w14:paraId="37B79B34" w14:textId="77777777" w:rsidR="00403C01" w:rsidRDefault="00403C01" w:rsidP="00403C01">
      <w:pPr>
        <w:spacing w:line="480" w:lineRule="auto"/>
        <w:rPr>
          <w:sz w:val="24"/>
          <w:szCs w:val="24"/>
        </w:rPr>
      </w:pPr>
    </w:p>
    <w:p w14:paraId="19C9E5F2" w14:textId="77777777" w:rsidR="00403C01" w:rsidRDefault="00403C01" w:rsidP="00403C01">
      <w:pPr>
        <w:spacing w:line="480" w:lineRule="auto"/>
        <w:rPr>
          <w:sz w:val="24"/>
          <w:szCs w:val="24"/>
        </w:rPr>
      </w:pPr>
      <w:r>
        <w:rPr>
          <w:sz w:val="24"/>
          <w:szCs w:val="24"/>
        </w:rPr>
        <w:t xml:space="preserve">However, due to the complexity of this incident, those who were suspected of the crime also had to be treated as victims as they could either be at risk of further </w:t>
      </w:r>
      <w:r>
        <w:rPr>
          <w:sz w:val="24"/>
          <w:szCs w:val="24"/>
        </w:rPr>
        <w:lastRenderedPageBreak/>
        <w:t xml:space="preserve">attacks or could later be identified as the victim. I had to ensure that my unconscious bias didn’t affect how I viewed the suspects in this case and didn’t then influence my ability to treat them as victims and to ensure they had the support in place and the relevant safeguarding needed. </w:t>
      </w:r>
    </w:p>
    <w:p w14:paraId="71873666" w14:textId="77777777" w:rsidR="00403C01" w:rsidRDefault="00403C01" w:rsidP="00403C01">
      <w:pPr>
        <w:spacing w:line="480" w:lineRule="auto"/>
        <w:rPr>
          <w:sz w:val="24"/>
          <w:szCs w:val="24"/>
        </w:rPr>
      </w:pPr>
    </w:p>
    <w:p w14:paraId="6B3EDDD0" w14:textId="77777777" w:rsidR="00403C01" w:rsidRDefault="00403C01" w:rsidP="00403C01">
      <w:pPr>
        <w:spacing w:line="480" w:lineRule="auto"/>
        <w:rPr>
          <w:sz w:val="24"/>
          <w:szCs w:val="24"/>
        </w:rPr>
      </w:pPr>
      <w:r w:rsidRPr="00403A40">
        <w:rPr>
          <w:sz w:val="24"/>
          <w:szCs w:val="24"/>
        </w:rPr>
        <w:t>The word</w:t>
      </w:r>
      <w:r>
        <w:rPr>
          <w:sz w:val="24"/>
          <w:szCs w:val="24"/>
        </w:rPr>
        <w:t xml:space="preserve"> </w:t>
      </w:r>
      <w:r w:rsidRPr="00403A40">
        <w:rPr>
          <w:sz w:val="24"/>
          <w:szCs w:val="24"/>
        </w:rPr>
        <w:t>unconscious bias</w:t>
      </w:r>
      <w:r>
        <w:rPr>
          <w:sz w:val="24"/>
          <w:szCs w:val="24"/>
        </w:rPr>
        <w:t xml:space="preserve"> </w:t>
      </w:r>
      <w:r w:rsidRPr="00403A40">
        <w:rPr>
          <w:sz w:val="24"/>
          <w:szCs w:val="24"/>
        </w:rPr>
        <w:t>refers to the associations we have that are not within our conscious control or awareness</w:t>
      </w:r>
      <w:r>
        <w:rPr>
          <w:sz w:val="24"/>
          <w:szCs w:val="24"/>
        </w:rPr>
        <w:t>, e</w:t>
      </w:r>
      <w:r w:rsidRPr="00403A40">
        <w:rPr>
          <w:sz w:val="24"/>
          <w:szCs w:val="24"/>
        </w:rPr>
        <w:t xml:space="preserve">verybody </w:t>
      </w:r>
      <w:r>
        <w:rPr>
          <w:sz w:val="24"/>
          <w:szCs w:val="24"/>
        </w:rPr>
        <w:t>can be</w:t>
      </w:r>
      <w:r w:rsidRPr="00403A40">
        <w:rPr>
          <w:sz w:val="24"/>
          <w:szCs w:val="24"/>
        </w:rPr>
        <w:t xml:space="preserve"> affected by unconscious bias.</w:t>
      </w:r>
      <w:r>
        <w:rPr>
          <w:sz w:val="24"/>
          <w:szCs w:val="24"/>
        </w:rPr>
        <w:t xml:space="preserve"> </w:t>
      </w:r>
      <w:r w:rsidRPr="009C5149">
        <w:rPr>
          <w:sz w:val="24"/>
          <w:szCs w:val="24"/>
        </w:rPr>
        <w:t>(Imperial College London, 2023).</w:t>
      </w:r>
      <w:r w:rsidRPr="005A3A48">
        <w:t xml:space="preserve"> </w:t>
      </w:r>
      <w:r w:rsidRPr="005A3A48">
        <w:rPr>
          <w:sz w:val="24"/>
          <w:szCs w:val="24"/>
        </w:rPr>
        <w:t>Our attitudes and conduct, particularly towards other people, can be significantly impacted by unconscious bias. It may have an impact on important workplace decisions and lead to inequ</w:t>
      </w:r>
      <w:r>
        <w:rPr>
          <w:sz w:val="24"/>
          <w:szCs w:val="24"/>
        </w:rPr>
        <w:t xml:space="preserve">ality (Imperial College London, 2023). </w:t>
      </w:r>
    </w:p>
    <w:p w14:paraId="65D07104" w14:textId="77777777" w:rsidR="00403C01" w:rsidRDefault="00403C01" w:rsidP="00403C01">
      <w:pPr>
        <w:spacing w:line="480" w:lineRule="auto"/>
        <w:rPr>
          <w:sz w:val="24"/>
          <w:szCs w:val="24"/>
        </w:rPr>
      </w:pPr>
    </w:p>
    <w:p w14:paraId="088C9B6B" w14:textId="77777777" w:rsidR="00403C01" w:rsidRDefault="00403C01" w:rsidP="00403C01">
      <w:pPr>
        <w:spacing w:line="480" w:lineRule="auto"/>
        <w:rPr>
          <w:sz w:val="24"/>
          <w:szCs w:val="24"/>
        </w:rPr>
      </w:pPr>
      <w:r>
        <w:rPr>
          <w:sz w:val="24"/>
          <w:szCs w:val="24"/>
        </w:rPr>
        <w:t xml:space="preserve">As such I referred to the code of ethics policing principles. I mainly focused on fairness, integrity, </w:t>
      </w:r>
      <w:proofErr w:type="gramStart"/>
      <w:r>
        <w:rPr>
          <w:sz w:val="24"/>
          <w:szCs w:val="24"/>
        </w:rPr>
        <w:t>objectivity</w:t>
      </w:r>
      <w:proofErr w:type="gramEnd"/>
      <w:r>
        <w:rPr>
          <w:sz w:val="24"/>
          <w:szCs w:val="24"/>
        </w:rPr>
        <w:t xml:space="preserve"> and </w:t>
      </w:r>
      <w:r w:rsidRPr="009C5149">
        <w:rPr>
          <w:sz w:val="24"/>
          <w:szCs w:val="24"/>
        </w:rPr>
        <w:t>respect (College of Policing, 2014).</w:t>
      </w:r>
      <w:r>
        <w:rPr>
          <w:sz w:val="24"/>
          <w:szCs w:val="24"/>
        </w:rPr>
        <w:t xml:space="preserve"> I reminded myself that as a professional I have a duty to treat everyone I encounter with fairness and respect, regardless of the crime they have committed and regardless of how I may feel about the offender and situation. I reminded myself that I needed to remain objective in my job and that all decisions I make are down to my own professional judgement (College of Policing, 2014). Finally, I reflected on integrity and knew that providing the suspects in the case with the same level as service I would provide to victims was the right thing to do. </w:t>
      </w:r>
    </w:p>
    <w:p w14:paraId="1533201B" w14:textId="77777777" w:rsidR="00403C01" w:rsidRDefault="00403C01" w:rsidP="00403C01">
      <w:pPr>
        <w:spacing w:line="480" w:lineRule="auto"/>
        <w:rPr>
          <w:sz w:val="24"/>
          <w:szCs w:val="24"/>
        </w:rPr>
      </w:pPr>
    </w:p>
    <w:p w14:paraId="6563632E" w14:textId="77777777" w:rsidR="00403C01" w:rsidRDefault="00403C01" w:rsidP="00403C01">
      <w:pPr>
        <w:spacing w:line="480" w:lineRule="auto"/>
        <w:rPr>
          <w:sz w:val="24"/>
          <w:szCs w:val="24"/>
        </w:rPr>
      </w:pPr>
      <w:r>
        <w:rPr>
          <w:sz w:val="24"/>
          <w:szCs w:val="24"/>
        </w:rPr>
        <w:t xml:space="preserve">As </w:t>
      </w:r>
      <w:proofErr w:type="gramStart"/>
      <w:r>
        <w:rPr>
          <w:sz w:val="24"/>
          <w:szCs w:val="24"/>
        </w:rPr>
        <w:t>a new recruit</w:t>
      </w:r>
      <w:proofErr w:type="gramEnd"/>
      <w:r>
        <w:rPr>
          <w:sz w:val="24"/>
          <w:szCs w:val="24"/>
        </w:rPr>
        <w:t xml:space="preserve"> on the Criminal Investigations Department, I found this investigation complex in terms of identifying who the suspects, witnesses and victims were, how to locate them, how to run the investigation and how to ensure that all parties </w:t>
      </w:r>
      <w:r>
        <w:rPr>
          <w:sz w:val="24"/>
          <w:szCs w:val="24"/>
        </w:rPr>
        <w:lastRenderedPageBreak/>
        <w:t>involved were safeguarded. As mentioned above, I needed to ensure that I remained impartial and without judgement when dealing with the suspects who also could have been victims. I had never dealt with an incident which involved three different crimes spanning over three different scenes involving the same people.</w:t>
      </w:r>
    </w:p>
    <w:p w14:paraId="30E0BE78" w14:textId="77777777" w:rsidR="00403C01" w:rsidRDefault="00403C01" w:rsidP="00403C01">
      <w:pPr>
        <w:spacing w:line="480" w:lineRule="auto"/>
        <w:rPr>
          <w:sz w:val="24"/>
          <w:szCs w:val="24"/>
        </w:rPr>
      </w:pPr>
    </w:p>
    <w:p w14:paraId="38F7C481" w14:textId="77777777" w:rsidR="00403C01" w:rsidRDefault="00403C01" w:rsidP="00403C01">
      <w:pPr>
        <w:spacing w:line="480" w:lineRule="auto"/>
        <w:rPr>
          <w:sz w:val="24"/>
          <w:szCs w:val="24"/>
        </w:rPr>
      </w:pPr>
      <w:r>
        <w:rPr>
          <w:sz w:val="24"/>
          <w:szCs w:val="24"/>
        </w:rPr>
        <w:t xml:space="preserve">Overall, I was able to identify and implement fast track actions which then formed the investigation and secured the necessary evidence. I provided a professional level of service when dealing with the suspects, victims and witnesses and ensured they had all the relevant information in terms of victim support, the court process as well as providing them with visits and telephone calls, if not from myself from police community support officers. </w:t>
      </w:r>
    </w:p>
    <w:p w14:paraId="143A6A93" w14:textId="77777777" w:rsidR="00403C01" w:rsidRPr="00AB4B98" w:rsidRDefault="00403C01" w:rsidP="00403C01">
      <w:pPr>
        <w:spacing w:line="480" w:lineRule="auto"/>
        <w:rPr>
          <w:b/>
          <w:bCs/>
          <w:sz w:val="24"/>
          <w:szCs w:val="24"/>
        </w:rPr>
      </w:pPr>
    </w:p>
    <w:p w14:paraId="2017377C" w14:textId="77777777" w:rsidR="00403C01" w:rsidRPr="00AB4B98" w:rsidRDefault="00403C01" w:rsidP="00403C01">
      <w:pPr>
        <w:spacing w:line="480" w:lineRule="auto"/>
        <w:rPr>
          <w:b/>
          <w:bCs/>
          <w:sz w:val="24"/>
          <w:szCs w:val="24"/>
        </w:rPr>
      </w:pPr>
      <w:r w:rsidRPr="00AB4B98">
        <w:rPr>
          <w:b/>
          <w:bCs/>
          <w:sz w:val="24"/>
          <w:szCs w:val="24"/>
        </w:rPr>
        <w:t>Word count: 2027</w:t>
      </w:r>
    </w:p>
    <w:p w14:paraId="06A7A68B" w14:textId="77777777" w:rsidR="00403C01" w:rsidRDefault="00403C01"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C19B227" w:rsidR="0FF883D4" w:rsidRDefault="5CE196A1" w:rsidP="5CE196A1">
      <w:r w:rsidRPr="5CE196A1">
        <w:rPr>
          <w:rFonts w:eastAsia="Arial"/>
          <w:b/>
          <w:bCs/>
          <w:color w:val="000000" w:themeColor="text1"/>
          <w:sz w:val="24"/>
          <w:szCs w:val="24"/>
        </w:rPr>
        <w:t xml:space="preserve">Signed: </w:t>
      </w:r>
      <w:r w:rsidR="00455E6E">
        <w:rPr>
          <w:rFonts w:eastAsia="Arial"/>
          <w:b/>
          <w:bCs/>
          <w:color w:val="000000" w:themeColor="text1"/>
          <w:sz w:val="24"/>
          <w:szCs w:val="24"/>
        </w:rPr>
        <w:t>S. Sabir</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F817A3B" w:rsidR="0FF883D4" w:rsidRPr="00455E6E" w:rsidRDefault="5CE196A1" w:rsidP="00455E6E">
      <w:pPr>
        <w:sectPr w:rsidR="0FF883D4" w:rsidRPr="00455E6E"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455E6E">
        <w:t xml:space="preserve"> 08</w:t>
      </w:r>
      <w:r w:rsidR="00455E6E" w:rsidRPr="00455E6E">
        <w:rPr>
          <w:vertAlign w:val="superscript"/>
        </w:rPr>
        <w:t>th</w:t>
      </w:r>
      <w:r w:rsidR="00455E6E">
        <w:t xml:space="preserve"> May 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C002843"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D156ECD" w14:textId="7A488DDA" w:rsidR="00DB68A6" w:rsidRDefault="00DB68A6" w:rsidP="00EA28F1">
      <w:pPr>
        <w:keepNext/>
        <w:spacing w:before="240" w:after="60"/>
        <w:ind w:right="237"/>
        <w:jc w:val="both"/>
        <w:rPr>
          <w:sz w:val="24"/>
          <w:szCs w:val="24"/>
        </w:rPr>
      </w:pPr>
    </w:p>
    <w:p w14:paraId="09753F99" w14:textId="77777777" w:rsidR="00DB68A6" w:rsidRPr="00DB68A6" w:rsidRDefault="00DB68A6" w:rsidP="00DB68A6">
      <w:pPr>
        <w:spacing w:line="360" w:lineRule="auto"/>
        <w:rPr>
          <w:sz w:val="24"/>
          <w:szCs w:val="24"/>
        </w:rPr>
      </w:pPr>
      <w:r w:rsidRPr="00DB68A6">
        <w:rPr>
          <w:sz w:val="24"/>
          <w:szCs w:val="24"/>
        </w:rPr>
        <w:t xml:space="preserve">Age Cymru (2023) </w:t>
      </w:r>
      <w:r w:rsidRPr="00DB68A6">
        <w:rPr>
          <w:i/>
          <w:iCs/>
          <w:sz w:val="24"/>
          <w:szCs w:val="24"/>
        </w:rPr>
        <w:t xml:space="preserve">What we do. </w:t>
      </w:r>
      <w:r w:rsidRPr="00DB68A6">
        <w:rPr>
          <w:sz w:val="24"/>
          <w:szCs w:val="24"/>
        </w:rPr>
        <w:t xml:space="preserve">Available at: </w:t>
      </w:r>
      <w:hyperlink r:id="rId16" w:history="1">
        <w:r w:rsidRPr="00DB68A6">
          <w:rPr>
            <w:rStyle w:val="Hyperlink"/>
            <w:sz w:val="24"/>
            <w:szCs w:val="24"/>
          </w:rPr>
          <w:t>https://www.ageuk.org.uk/cymru/about-us/what-we-do/</w:t>
        </w:r>
      </w:hyperlink>
      <w:r w:rsidRPr="00DB68A6">
        <w:rPr>
          <w:sz w:val="24"/>
          <w:szCs w:val="24"/>
        </w:rPr>
        <w:t xml:space="preserve"> (Accessed 02 May 2023). </w:t>
      </w:r>
    </w:p>
    <w:p w14:paraId="7215942A" w14:textId="77777777" w:rsidR="00DB68A6" w:rsidRPr="00DB68A6" w:rsidRDefault="00DB68A6" w:rsidP="00DB68A6">
      <w:pPr>
        <w:spacing w:line="360" w:lineRule="auto"/>
        <w:rPr>
          <w:sz w:val="24"/>
          <w:szCs w:val="24"/>
        </w:rPr>
      </w:pPr>
    </w:p>
    <w:p w14:paraId="40E20951" w14:textId="77777777" w:rsidR="00DB68A6" w:rsidRPr="00DB68A6" w:rsidRDefault="00DB68A6" w:rsidP="00DB68A6">
      <w:pPr>
        <w:spacing w:line="360" w:lineRule="auto"/>
        <w:rPr>
          <w:sz w:val="24"/>
          <w:szCs w:val="24"/>
        </w:rPr>
      </w:pPr>
      <w:r w:rsidRPr="00DB68A6">
        <w:rPr>
          <w:sz w:val="24"/>
          <w:szCs w:val="24"/>
        </w:rPr>
        <w:t xml:space="preserve">College of Policing (2014) </w:t>
      </w:r>
      <w:r w:rsidRPr="00DB68A6">
        <w:rPr>
          <w:i/>
          <w:iCs/>
          <w:sz w:val="24"/>
          <w:szCs w:val="24"/>
        </w:rPr>
        <w:t xml:space="preserve">Code of Ethics A Code of Practice for the Principles and Standards of Professional Behaviour for the Policing Profession of England and Wales. </w:t>
      </w:r>
      <w:r w:rsidRPr="00DB68A6">
        <w:rPr>
          <w:sz w:val="24"/>
          <w:szCs w:val="24"/>
        </w:rPr>
        <w:t xml:space="preserve">Available at: </w:t>
      </w:r>
      <w:hyperlink r:id="rId17" w:history="1">
        <w:r w:rsidRPr="00DB68A6">
          <w:rPr>
            <w:rStyle w:val="Hyperlink"/>
            <w:sz w:val="24"/>
            <w:szCs w:val="24"/>
          </w:rPr>
          <w:t>https://assets.college.police.uk/s3fs-public/2021-02/code_of_ethics.pdf</w:t>
        </w:r>
      </w:hyperlink>
      <w:r w:rsidRPr="00DB68A6">
        <w:rPr>
          <w:sz w:val="24"/>
          <w:szCs w:val="24"/>
        </w:rPr>
        <w:t xml:space="preserve"> (Accessed 04 May 2023). </w:t>
      </w:r>
    </w:p>
    <w:p w14:paraId="3A8C3E38" w14:textId="77777777" w:rsidR="00DB68A6" w:rsidRPr="00DB68A6" w:rsidRDefault="00DB68A6" w:rsidP="00DB68A6">
      <w:pPr>
        <w:spacing w:line="360" w:lineRule="auto"/>
        <w:rPr>
          <w:sz w:val="24"/>
          <w:szCs w:val="24"/>
        </w:rPr>
      </w:pPr>
    </w:p>
    <w:p w14:paraId="313BC35C" w14:textId="77777777" w:rsidR="00DB68A6" w:rsidRPr="00DB68A6" w:rsidRDefault="00DB68A6" w:rsidP="00DB68A6">
      <w:pPr>
        <w:spacing w:line="360" w:lineRule="auto"/>
        <w:rPr>
          <w:sz w:val="24"/>
          <w:szCs w:val="24"/>
        </w:rPr>
      </w:pPr>
      <w:r w:rsidRPr="00DB68A6">
        <w:rPr>
          <w:sz w:val="24"/>
          <w:szCs w:val="24"/>
        </w:rPr>
        <w:t xml:space="preserve">College of Policing (2020a) </w:t>
      </w:r>
      <w:r w:rsidRPr="00DB68A6">
        <w:rPr>
          <w:i/>
          <w:iCs/>
          <w:sz w:val="24"/>
          <w:szCs w:val="24"/>
        </w:rPr>
        <w:t xml:space="preserve">Introduction to initial accounts. </w:t>
      </w:r>
      <w:r w:rsidRPr="00DB68A6">
        <w:rPr>
          <w:sz w:val="24"/>
          <w:szCs w:val="24"/>
        </w:rPr>
        <w:t xml:space="preserve">Available at: </w:t>
      </w:r>
      <w:hyperlink r:id="rId18" w:anchor=":~:text=Information%20obtained%20in%20an%20initial,to%20the%20victim%20or%20witness" w:history="1">
        <w:r w:rsidRPr="00DB68A6">
          <w:rPr>
            <w:rStyle w:val="Hyperlink"/>
            <w:sz w:val="24"/>
            <w:szCs w:val="24"/>
          </w:rPr>
          <w:t>https://www.college.police.uk/guidance/obtaining-initial-accounts/introduction-initial-accounts#:~:text=Information%20obtained%20in%20an%20initial,to%20the%20victim%20or%20witness</w:t>
        </w:r>
      </w:hyperlink>
      <w:r w:rsidRPr="00DB68A6">
        <w:rPr>
          <w:sz w:val="24"/>
          <w:szCs w:val="24"/>
        </w:rPr>
        <w:t xml:space="preserve">. (Accessed 04 May 2023). </w:t>
      </w:r>
    </w:p>
    <w:p w14:paraId="5CC2722B" w14:textId="77777777" w:rsidR="00DB68A6" w:rsidRPr="00DB68A6" w:rsidRDefault="00DB68A6" w:rsidP="00DB68A6">
      <w:pPr>
        <w:spacing w:line="360" w:lineRule="auto"/>
        <w:rPr>
          <w:sz w:val="24"/>
          <w:szCs w:val="24"/>
        </w:rPr>
      </w:pPr>
    </w:p>
    <w:p w14:paraId="2AA2BBFB" w14:textId="77777777" w:rsidR="00DB68A6" w:rsidRPr="00DB68A6" w:rsidRDefault="00DB68A6" w:rsidP="00DB68A6">
      <w:pPr>
        <w:spacing w:line="360" w:lineRule="auto"/>
        <w:rPr>
          <w:sz w:val="24"/>
          <w:szCs w:val="24"/>
        </w:rPr>
      </w:pPr>
      <w:r w:rsidRPr="00DB68A6">
        <w:rPr>
          <w:sz w:val="24"/>
          <w:szCs w:val="24"/>
        </w:rPr>
        <w:t xml:space="preserve">College of Policing (2020b) </w:t>
      </w:r>
      <w:r w:rsidRPr="00DB68A6">
        <w:rPr>
          <w:i/>
          <w:iCs/>
          <w:sz w:val="24"/>
          <w:szCs w:val="24"/>
        </w:rPr>
        <w:t xml:space="preserve">Passive data generators. </w:t>
      </w:r>
      <w:r w:rsidRPr="00DB68A6">
        <w:rPr>
          <w:sz w:val="24"/>
          <w:szCs w:val="24"/>
        </w:rPr>
        <w:t xml:space="preserve">Available at: </w:t>
      </w:r>
      <w:hyperlink r:id="rId19" w:history="1">
        <w:r w:rsidRPr="00DB68A6">
          <w:rPr>
            <w:rStyle w:val="Hyperlink"/>
            <w:sz w:val="24"/>
            <w:szCs w:val="24"/>
          </w:rPr>
          <w:t>https://www.college.police.uk/app/investigation/investigative-strategies/passive-data-generators</w:t>
        </w:r>
      </w:hyperlink>
      <w:r w:rsidRPr="00DB68A6">
        <w:rPr>
          <w:sz w:val="24"/>
          <w:szCs w:val="24"/>
        </w:rPr>
        <w:t xml:space="preserve"> (Accessed 04 May 2023). </w:t>
      </w:r>
    </w:p>
    <w:p w14:paraId="4012564A" w14:textId="77777777" w:rsidR="00DB68A6" w:rsidRPr="00DB68A6" w:rsidRDefault="00DB68A6" w:rsidP="00DB68A6">
      <w:pPr>
        <w:spacing w:line="360" w:lineRule="auto"/>
        <w:rPr>
          <w:sz w:val="24"/>
          <w:szCs w:val="24"/>
        </w:rPr>
      </w:pPr>
    </w:p>
    <w:p w14:paraId="1A852103" w14:textId="77777777" w:rsidR="00DB68A6" w:rsidRPr="00DB68A6" w:rsidRDefault="00DB68A6" w:rsidP="00DB68A6">
      <w:pPr>
        <w:spacing w:line="360" w:lineRule="auto"/>
        <w:jc w:val="both"/>
        <w:rPr>
          <w:sz w:val="24"/>
          <w:szCs w:val="24"/>
        </w:rPr>
      </w:pPr>
      <w:r w:rsidRPr="00DB68A6">
        <w:rPr>
          <w:sz w:val="24"/>
          <w:szCs w:val="24"/>
        </w:rPr>
        <w:t xml:space="preserve">College of Policing (2021) </w:t>
      </w:r>
      <w:r w:rsidRPr="00DB68A6">
        <w:rPr>
          <w:i/>
          <w:iCs/>
          <w:sz w:val="24"/>
          <w:szCs w:val="24"/>
        </w:rPr>
        <w:t xml:space="preserve">What stops people offending? </w:t>
      </w:r>
      <w:r w:rsidRPr="00DB68A6">
        <w:rPr>
          <w:sz w:val="24"/>
          <w:szCs w:val="24"/>
        </w:rPr>
        <w:t xml:space="preserve">Available at: </w:t>
      </w:r>
    </w:p>
    <w:p w14:paraId="0050388D" w14:textId="77777777" w:rsidR="00DB68A6" w:rsidRPr="00DB68A6" w:rsidRDefault="00DB68A6" w:rsidP="00DB68A6">
      <w:pPr>
        <w:spacing w:line="360" w:lineRule="auto"/>
        <w:jc w:val="both"/>
        <w:rPr>
          <w:sz w:val="24"/>
          <w:szCs w:val="24"/>
        </w:rPr>
      </w:pPr>
      <w:hyperlink r:id="rId20" w:history="1">
        <w:r w:rsidRPr="00DB68A6">
          <w:rPr>
            <w:rStyle w:val="Hyperlink"/>
            <w:sz w:val="24"/>
            <w:szCs w:val="24"/>
          </w:rPr>
          <w:t>https://www.college.police.uk/research/what-works-policing-reduce-crime/what-stops-people-offending</w:t>
        </w:r>
      </w:hyperlink>
      <w:r w:rsidRPr="00DB68A6">
        <w:rPr>
          <w:sz w:val="24"/>
          <w:szCs w:val="24"/>
        </w:rPr>
        <w:t xml:space="preserve"> (Accessed 02 May 2023).  </w:t>
      </w:r>
    </w:p>
    <w:p w14:paraId="20961F23" w14:textId="77777777" w:rsidR="00DB68A6" w:rsidRPr="00DB68A6" w:rsidRDefault="00DB68A6" w:rsidP="00DB68A6">
      <w:pPr>
        <w:spacing w:line="360" w:lineRule="auto"/>
        <w:rPr>
          <w:sz w:val="24"/>
          <w:szCs w:val="24"/>
        </w:rPr>
      </w:pPr>
    </w:p>
    <w:p w14:paraId="3A35581C" w14:textId="77777777" w:rsidR="00DB68A6" w:rsidRPr="00DB68A6" w:rsidRDefault="00DB68A6" w:rsidP="00DB68A6">
      <w:pPr>
        <w:spacing w:line="360" w:lineRule="auto"/>
        <w:rPr>
          <w:sz w:val="24"/>
          <w:szCs w:val="24"/>
        </w:rPr>
      </w:pPr>
      <w:r w:rsidRPr="00DB68A6">
        <w:rPr>
          <w:sz w:val="24"/>
          <w:szCs w:val="24"/>
        </w:rPr>
        <w:t xml:space="preserve">College of Policing (2022) </w:t>
      </w:r>
      <w:r w:rsidRPr="00DB68A6">
        <w:rPr>
          <w:i/>
          <w:iCs/>
          <w:sz w:val="24"/>
          <w:szCs w:val="24"/>
        </w:rPr>
        <w:t xml:space="preserve">What is situational crime prevention? </w:t>
      </w:r>
      <w:r w:rsidRPr="00DB68A6">
        <w:rPr>
          <w:sz w:val="24"/>
          <w:szCs w:val="24"/>
        </w:rPr>
        <w:t xml:space="preserve">Available at: </w:t>
      </w:r>
      <w:hyperlink r:id="rId21" w:history="1">
        <w:r w:rsidRPr="00DB68A6">
          <w:rPr>
            <w:rStyle w:val="Hyperlink"/>
            <w:sz w:val="24"/>
            <w:szCs w:val="24"/>
          </w:rPr>
          <w:t>https://www.college.police.uk/guidance/neighbourhood-crime/what-situational-crime-prevention</w:t>
        </w:r>
      </w:hyperlink>
      <w:r w:rsidRPr="00DB68A6">
        <w:rPr>
          <w:sz w:val="24"/>
          <w:szCs w:val="24"/>
        </w:rPr>
        <w:t xml:space="preserve"> (Accessed 02 May 2023). </w:t>
      </w:r>
    </w:p>
    <w:p w14:paraId="2B81FC98" w14:textId="77777777" w:rsidR="00DB68A6" w:rsidRPr="00DB68A6" w:rsidRDefault="00DB68A6" w:rsidP="00DB68A6">
      <w:pPr>
        <w:spacing w:line="360" w:lineRule="auto"/>
        <w:rPr>
          <w:sz w:val="24"/>
          <w:szCs w:val="24"/>
        </w:rPr>
      </w:pPr>
    </w:p>
    <w:p w14:paraId="34C42591" w14:textId="1F822C8A" w:rsidR="00DB68A6" w:rsidRDefault="00DB68A6" w:rsidP="00DB68A6">
      <w:pPr>
        <w:spacing w:line="360" w:lineRule="auto"/>
        <w:rPr>
          <w:sz w:val="24"/>
          <w:szCs w:val="24"/>
        </w:rPr>
      </w:pPr>
      <w:r w:rsidRPr="00DB68A6">
        <w:rPr>
          <w:sz w:val="24"/>
          <w:szCs w:val="24"/>
        </w:rPr>
        <w:lastRenderedPageBreak/>
        <w:t xml:space="preserve">College of Policing (2023a) </w:t>
      </w:r>
      <w:r w:rsidRPr="00DB68A6">
        <w:rPr>
          <w:i/>
          <w:iCs/>
          <w:sz w:val="24"/>
          <w:szCs w:val="24"/>
        </w:rPr>
        <w:t>Investigation process</w:t>
      </w:r>
      <w:r w:rsidRPr="00DB68A6">
        <w:rPr>
          <w:sz w:val="24"/>
          <w:szCs w:val="24"/>
        </w:rPr>
        <w:t xml:space="preserve">. Available at: </w:t>
      </w:r>
      <w:hyperlink r:id="rId22" w:history="1">
        <w:r w:rsidRPr="00DB68A6">
          <w:rPr>
            <w:rStyle w:val="Hyperlink"/>
            <w:sz w:val="24"/>
            <w:szCs w:val="24"/>
          </w:rPr>
          <w:t>https://www.college.police.uk/app/investigation/investigation-process</w:t>
        </w:r>
      </w:hyperlink>
      <w:r w:rsidRPr="00DB68A6">
        <w:rPr>
          <w:sz w:val="24"/>
          <w:szCs w:val="24"/>
        </w:rPr>
        <w:t xml:space="preserve"> (Accessed 04 May 2023). </w:t>
      </w:r>
    </w:p>
    <w:p w14:paraId="5FF374C3" w14:textId="77777777" w:rsidR="00DB68A6" w:rsidRPr="00DB68A6" w:rsidRDefault="00DB68A6" w:rsidP="00DB68A6">
      <w:pPr>
        <w:spacing w:line="360" w:lineRule="auto"/>
        <w:rPr>
          <w:sz w:val="24"/>
          <w:szCs w:val="24"/>
        </w:rPr>
      </w:pPr>
    </w:p>
    <w:p w14:paraId="63E1F70D" w14:textId="77777777" w:rsidR="00DB68A6" w:rsidRPr="00DB68A6" w:rsidRDefault="00DB68A6" w:rsidP="00DB68A6">
      <w:pPr>
        <w:spacing w:line="360" w:lineRule="auto"/>
        <w:rPr>
          <w:sz w:val="24"/>
          <w:szCs w:val="24"/>
        </w:rPr>
      </w:pPr>
      <w:r w:rsidRPr="00DB68A6">
        <w:rPr>
          <w:sz w:val="24"/>
          <w:szCs w:val="24"/>
        </w:rPr>
        <w:t xml:space="preserve">College of Policing (2023b) </w:t>
      </w:r>
      <w:r w:rsidRPr="00DB68A6">
        <w:rPr>
          <w:i/>
          <w:iCs/>
          <w:sz w:val="24"/>
          <w:szCs w:val="24"/>
        </w:rPr>
        <w:t>Code of Practice for the Police National Computer (PNC) and the Law Enforcement Data Service (LEDS)</w:t>
      </w:r>
      <w:r w:rsidRPr="00DB68A6">
        <w:rPr>
          <w:sz w:val="24"/>
          <w:szCs w:val="24"/>
        </w:rPr>
        <w:t xml:space="preserve">. Available at </w:t>
      </w:r>
      <w:hyperlink r:id="rId23" w:history="1">
        <w:r w:rsidRPr="00DB68A6">
          <w:rPr>
            <w:rStyle w:val="Hyperlink"/>
            <w:sz w:val="24"/>
            <w:szCs w:val="24"/>
          </w:rPr>
          <w:t>https://assets.publishing.service.gov.uk/government/uploads/system/uploads/attachment_data/file/1137969/Code-of-Practice-for-PNC-and-LEDS-2023-elaying.pdf</w:t>
        </w:r>
      </w:hyperlink>
      <w:r w:rsidRPr="00DB68A6">
        <w:rPr>
          <w:sz w:val="24"/>
          <w:szCs w:val="24"/>
        </w:rPr>
        <w:t xml:space="preserve"> (Accessed 04 May 2023).</w:t>
      </w:r>
    </w:p>
    <w:p w14:paraId="6ECFA395" w14:textId="77777777" w:rsidR="00DB68A6" w:rsidRPr="00DB68A6" w:rsidRDefault="00DB68A6" w:rsidP="00DB68A6">
      <w:pPr>
        <w:spacing w:line="360" w:lineRule="auto"/>
        <w:rPr>
          <w:sz w:val="24"/>
          <w:szCs w:val="24"/>
        </w:rPr>
      </w:pPr>
    </w:p>
    <w:p w14:paraId="2EC3809E"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r w:rsidRPr="00DB68A6">
        <w:rPr>
          <w:b w:val="0"/>
          <w:color w:val="000000" w:themeColor="text1"/>
          <w:sz w:val="24"/>
          <w:szCs w:val="24"/>
        </w:rPr>
        <w:t xml:space="preserve">CPS (2019) </w:t>
      </w:r>
      <w:r w:rsidRPr="00DB68A6">
        <w:rPr>
          <w:b w:val="0"/>
          <w:i/>
          <w:iCs/>
          <w:color w:val="000000" w:themeColor="text1"/>
          <w:sz w:val="24"/>
          <w:szCs w:val="24"/>
        </w:rPr>
        <w:t>Policy guidance on the prosecution of crimes against older people.</w:t>
      </w:r>
      <w:r w:rsidRPr="00DB68A6">
        <w:rPr>
          <w:b w:val="0"/>
          <w:color w:val="000000" w:themeColor="text1"/>
          <w:sz w:val="24"/>
          <w:szCs w:val="24"/>
        </w:rPr>
        <w:t xml:space="preserve"> Available at: </w:t>
      </w:r>
      <w:hyperlink r:id="rId24" w:history="1">
        <w:r w:rsidRPr="00DB68A6">
          <w:rPr>
            <w:rStyle w:val="Hyperlink"/>
            <w:b w:val="0"/>
            <w:sz w:val="24"/>
            <w:szCs w:val="24"/>
          </w:rPr>
          <w:t>https://www.cps.gov.uk/publication/policy-guidance-prosecution-crimes-against-older-people-0</w:t>
        </w:r>
      </w:hyperlink>
      <w:r w:rsidRPr="00DB68A6">
        <w:rPr>
          <w:b w:val="0"/>
          <w:color w:val="000000" w:themeColor="text1"/>
          <w:sz w:val="24"/>
          <w:szCs w:val="24"/>
        </w:rPr>
        <w:t xml:space="preserve"> (Accessed: 02 May 2023).</w:t>
      </w:r>
    </w:p>
    <w:p w14:paraId="1D2A000C" w14:textId="77777777" w:rsidR="00DB68A6" w:rsidRPr="00DB68A6" w:rsidRDefault="00DB68A6" w:rsidP="00DB68A6">
      <w:pPr>
        <w:spacing w:line="360" w:lineRule="auto"/>
        <w:rPr>
          <w:sz w:val="24"/>
          <w:szCs w:val="24"/>
        </w:rPr>
      </w:pPr>
    </w:p>
    <w:p w14:paraId="6F508D3F" w14:textId="77777777" w:rsidR="00DB68A6" w:rsidRPr="00DB68A6" w:rsidRDefault="00DB68A6" w:rsidP="00DB68A6">
      <w:pPr>
        <w:spacing w:line="360" w:lineRule="auto"/>
        <w:rPr>
          <w:sz w:val="24"/>
          <w:szCs w:val="24"/>
        </w:rPr>
      </w:pPr>
      <w:r w:rsidRPr="00DB68A6">
        <w:rPr>
          <w:sz w:val="24"/>
          <w:szCs w:val="24"/>
        </w:rPr>
        <w:t xml:space="preserve">Grove, L. E., Farrell, G., Farrington, D. P. and Johnson, S. D. (2012) </w:t>
      </w:r>
      <w:r w:rsidRPr="00DB68A6">
        <w:rPr>
          <w:i/>
          <w:iCs/>
          <w:sz w:val="24"/>
          <w:szCs w:val="24"/>
        </w:rPr>
        <w:t xml:space="preserve">Preventing repeat victimization: A systematic review. </w:t>
      </w:r>
      <w:r w:rsidRPr="00DB68A6">
        <w:rPr>
          <w:sz w:val="24"/>
          <w:szCs w:val="24"/>
        </w:rPr>
        <w:t xml:space="preserve">Sweden: </w:t>
      </w:r>
      <w:proofErr w:type="spellStart"/>
      <w:r w:rsidRPr="00DB68A6">
        <w:rPr>
          <w:color w:val="000000" w:themeColor="text1"/>
          <w:sz w:val="24"/>
          <w:szCs w:val="24"/>
        </w:rPr>
        <w:t>Edita</w:t>
      </w:r>
      <w:proofErr w:type="spellEnd"/>
      <w:r w:rsidRPr="00DB68A6">
        <w:rPr>
          <w:color w:val="000000" w:themeColor="text1"/>
          <w:sz w:val="24"/>
          <w:szCs w:val="24"/>
        </w:rPr>
        <w:t xml:space="preserve"> </w:t>
      </w:r>
      <w:proofErr w:type="spellStart"/>
      <w:r w:rsidRPr="00DB68A6">
        <w:rPr>
          <w:color w:val="000000" w:themeColor="text1"/>
          <w:sz w:val="24"/>
          <w:szCs w:val="24"/>
        </w:rPr>
        <w:t>Västerås</w:t>
      </w:r>
      <w:proofErr w:type="spellEnd"/>
      <w:r w:rsidRPr="00DB68A6">
        <w:rPr>
          <w:color w:val="000000" w:themeColor="text1"/>
          <w:sz w:val="24"/>
          <w:szCs w:val="24"/>
        </w:rPr>
        <w:t xml:space="preserve">. Available at: </w:t>
      </w:r>
      <w:hyperlink r:id="rId25" w:history="1">
        <w:r w:rsidRPr="00DB68A6">
          <w:rPr>
            <w:rStyle w:val="Hyperlink"/>
            <w:sz w:val="24"/>
            <w:szCs w:val="24"/>
          </w:rPr>
          <w:t>https://www.researchgate.net/publication/274312621_Preventing_Repeat_Victimization_A_Systematic_Review</w:t>
        </w:r>
      </w:hyperlink>
      <w:r w:rsidRPr="00DB68A6">
        <w:rPr>
          <w:color w:val="000000" w:themeColor="text1"/>
          <w:sz w:val="24"/>
          <w:szCs w:val="24"/>
        </w:rPr>
        <w:t xml:space="preserve"> (Accessed 02 May 2023). </w:t>
      </w:r>
    </w:p>
    <w:p w14:paraId="00478F45" w14:textId="77777777" w:rsidR="00DB68A6" w:rsidRPr="00DB68A6" w:rsidRDefault="00DB68A6" w:rsidP="00DB68A6">
      <w:pPr>
        <w:spacing w:line="360" w:lineRule="auto"/>
        <w:rPr>
          <w:sz w:val="24"/>
          <w:szCs w:val="24"/>
        </w:rPr>
      </w:pPr>
    </w:p>
    <w:p w14:paraId="544FF466" w14:textId="77777777" w:rsidR="00DB68A6" w:rsidRPr="00DB68A6" w:rsidRDefault="00DB68A6" w:rsidP="00DB68A6">
      <w:pPr>
        <w:spacing w:line="360" w:lineRule="auto"/>
        <w:rPr>
          <w:sz w:val="24"/>
          <w:szCs w:val="24"/>
        </w:rPr>
      </w:pPr>
      <w:r w:rsidRPr="00DB68A6">
        <w:rPr>
          <w:sz w:val="24"/>
          <w:szCs w:val="24"/>
        </w:rPr>
        <w:t xml:space="preserve">HMICFRS (2019) </w:t>
      </w:r>
      <w:r w:rsidRPr="00DB68A6">
        <w:rPr>
          <w:i/>
          <w:iCs/>
          <w:sz w:val="24"/>
          <w:szCs w:val="24"/>
        </w:rPr>
        <w:t xml:space="preserve">The poor relation: The police and CPS response to crimes against older people. </w:t>
      </w:r>
      <w:r w:rsidRPr="00DB68A6">
        <w:rPr>
          <w:sz w:val="24"/>
          <w:szCs w:val="24"/>
        </w:rPr>
        <w:t xml:space="preserve">Available at: </w:t>
      </w:r>
      <w:hyperlink r:id="rId26" w:history="1">
        <w:r w:rsidRPr="00DB68A6">
          <w:rPr>
            <w:rStyle w:val="Hyperlink"/>
            <w:sz w:val="24"/>
            <w:szCs w:val="24"/>
          </w:rPr>
          <w:t>https://www.justiceinspectorates.gov.uk/hmicfrs/wp-content/uploads/crimes-against-older-people.pdf</w:t>
        </w:r>
      </w:hyperlink>
      <w:r w:rsidRPr="00DB68A6">
        <w:rPr>
          <w:sz w:val="24"/>
          <w:szCs w:val="24"/>
        </w:rPr>
        <w:t xml:space="preserve"> (Accessed 02 May 2023). </w:t>
      </w:r>
    </w:p>
    <w:p w14:paraId="1A5FDEF3" w14:textId="77777777" w:rsidR="00DB68A6" w:rsidRPr="00DB68A6" w:rsidRDefault="00DB68A6" w:rsidP="00DB68A6">
      <w:pPr>
        <w:spacing w:line="360" w:lineRule="auto"/>
        <w:rPr>
          <w:sz w:val="24"/>
          <w:szCs w:val="24"/>
        </w:rPr>
      </w:pPr>
    </w:p>
    <w:p w14:paraId="49C0BE4D" w14:textId="77777777" w:rsidR="00DB68A6" w:rsidRDefault="00DB68A6" w:rsidP="00DB68A6">
      <w:pPr>
        <w:spacing w:line="360" w:lineRule="auto"/>
        <w:rPr>
          <w:sz w:val="24"/>
          <w:szCs w:val="24"/>
        </w:rPr>
      </w:pPr>
      <w:r w:rsidRPr="00DB68A6">
        <w:rPr>
          <w:sz w:val="24"/>
          <w:szCs w:val="24"/>
        </w:rPr>
        <w:t xml:space="preserve">HMICFRS (2020) </w:t>
      </w:r>
      <w:r w:rsidRPr="00DB68A6">
        <w:rPr>
          <w:i/>
          <w:iCs/>
          <w:sz w:val="24"/>
          <w:szCs w:val="24"/>
        </w:rPr>
        <w:t xml:space="preserve">A joint thematic inspection of Integrated Offender Management. </w:t>
      </w:r>
      <w:r w:rsidRPr="00DB68A6">
        <w:rPr>
          <w:sz w:val="24"/>
          <w:szCs w:val="24"/>
        </w:rPr>
        <w:t xml:space="preserve">Available at: </w:t>
      </w:r>
      <w:hyperlink r:id="rId27" w:history="1">
        <w:r w:rsidRPr="00DB68A6">
          <w:rPr>
            <w:rStyle w:val="Hyperlink"/>
            <w:sz w:val="24"/>
            <w:szCs w:val="24"/>
          </w:rPr>
          <w:t>https://www.justiceinspectorates.gov.uk/cjji/wp-content/uploads/sites/2/2020/02/A-joint-thematic-inspection-of-Integrated-Offender-Management-2.pdf</w:t>
        </w:r>
      </w:hyperlink>
      <w:r w:rsidRPr="00DB68A6">
        <w:rPr>
          <w:sz w:val="24"/>
          <w:szCs w:val="24"/>
        </w:rPr>
        <w:t xml:space="preserve"> (Accessed 02 May 2023). </w:t>
      </w:r>
    </w:p>
    <w:p w14:paraId="09DEF085" w14:textId="77777777" w:rsidR="00DB68A6" w:rsidRDefault="00DB68A6" w:rsidP="00DB68A6">
      <w:pPr>
        <w:spacing w:line="360" w:lineRule="auto"/>
        <w:rPr>
          <w:sz w:val="24"/>
          <w:szCs w:val="24"/>
        </w:rPr>
      </w:pPr>
    </w:p>
    <w:p w14:paraId="2FAE0252" w14:textId="02517415" w:rsidR="00DB68A6" w:rsidRPr="00DB68A6" w:rsidRDefault="00DB68A6" w:rsidP="00DB68A6">
      <w:pPr>
        <w:spacing w:line="360" w:lineRule="auto"/>
        <w:rPr>
          <w:sz w:val="24"/>
          <w:szCs w:val="24"/>
        </w:rPr>
      </w:pPr>
      <w:r w:rsidRPr="00DB68A6">
        <w:rPr>
          <w:color w:val="000000" w:themeColor="text1"/>
          <w:sz w:val="24"/>
          <w:szCs w:val="24"/>
        </w:rPr>
        <w:t xml:space="preserve">HMICFRS (2023) </w:t>
      </w:r>
      <w:r w:rsidRPr="00DB68A6">
        <w:rPr>
          <w:i/>
          <w:iCs/>
          <w:color w:val="000000" w:themeColor="text1"/>
          <w:sz w:val="24"/>
          <w:szCs w:val="24"/>
        </w:rPr>
        <w:t xml:space="preserve">Public protection notice (PPN). </w:t>
      </w:r>
      <w:r w:rsidRPr="00DB68A6">
        <w:rPr>
          <w:color w:val="000000" w:themeColor="text1"/>
          <w:sz w:val="24"/>
          <w:szCs w:val="24"/>
        </w:rPr>
        <w:t xml:space="preserve">Available at: </w:t>
      </w:r>
      <w:hyperlink r:id="rId28" w:history="1">
        <w:r w:rsidRPr="00DB68A6">
          <w:rPr>
            <w:rStyle w:val="Hyperlink"/>
            <w:sz w:val="24"/>
            <w:szCs w:val="24"/>
          </w:rPr>
          <w:t>https://www.justiceinspectorates.gov.uk/hmicfrs/glossary/public-protection-notice/</w:t>
        </w:r>
      </w:hyperlink>
      <w:r w:rsidRPr="00DB68A6">
        <w:rPr>
          <w:color w:val="000000" w:themeColor="text1"/>
          <w:sz w:val="24"/>
          <w:szCs w:val="24"/>
        </w:rPr>
        <w:t xml:space="preserve"> (Accessed 02 May 2023). </w:t>
      </w:r>
    </w:p>
    <w:p w14:paraId="419BC6C6"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p>
    <w:p w14:paraId="1025829C" w14:textId="77777777" w:rsidR="00DB68A6" w:rsidRPr="00DB68A6" w:rsidRDefault="00DB68A6" w:rsidP="00DB68A6">
      <w:pPr>
        <w:spacing w:line="360" w:lineRule="auto"/>
        <w:rPr>
          <w:sz w:val="24"/>
          <w:szCs w:val="24"/>
        </w:rPr>
      </w:pPr>
      <w:r w:rsidRPr="00DB68A6">
        <w:rPr>
          <w:sz w:val="24"/>
          <w:szCs w:val="24"/>
        </w:rPr>
        <w:t xml:space="preserve">Home Office (2019) </w:t>
      </w:r>
      <w:r w:rsidRPr="00DB68A6">
        <w:rPr>
          <w:i/>
          <w:iCs/>
          <w:sz w:val="24"/>
          <w:szCs w:val="24"/>
        </w:rPr>
        <w:t xml:space="preserve">Forensics Review </w:t>
      </w:r>
      <w:proofErr w:type="spellStart"/>
      <w:r w:rsidRPr="00DB68A6">
        <w:rPr>
          <w:i/>
          <w:iCs/>
          <w:sz w:val="24"/>
          <w:szCs w:val="24"/>
        </w:rPr>
        <w:t>Review</w:t>
      </w:r>
      <w:proofErr w:type="spellEnd"/>
      <w:r w:rsidRPr="00DB68A6">
        <w:rPr>
          <w:i/>
          <w:iCs/>
          <w:sz w:val="24"/>
          <w:szCs w:val="24"/>
        </w:rPr>
        <w:t xml:space="preserve"> of the provision of forensic science to the criminal justice system in England and Wales. </w:t>
      </w:r>
      <w:r w:rsidRPr="00DB68A6">
        <w:rPr>
          <w:sz w:val="24"/>
          <w:szCs w:val="24"/>
        </w:rPr>
        <w:t xml:space="preserve">Available at: </w:t>
      </w:r>
      <w:hyperlink r:id="rId29" w:history="1">
        <w:r w:rsidRPr="00DB68A6">
          <w:rPr>
            <w:rStyle w:val="Hyperlink"/>
            <w:sz w:val="24"/>
            <w:szCs w:val="24"/>
          </w:rPr>
          <w:t>https://assets.publishing.service.gov.uk/government/uploads/system/uploads/attachment_data/file/911660/Joint_review_of_forensics_and_implementation_plan__accessible_.pdf</w:t>
        </w:r>
      </w:hyperlink>
      <w:r w:rsidRPr="00DB68A6">
        <w:rPr>
          <w:sz w:val="24"/>
          <w:szCs w:val="24"/>
        </w:rPr>
        <w:t xml:space="preserve"> (Accessed 04 May 2023). </w:t>
      </w:r>
    </w:p>
    <w:p w14:paraId="0A1044A3"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p>
    <w:p w14:paraId="2D25C9E7" w14:textId="77777777" w:rsidR="00DB68A6" w:rsidRPr="00DB68A6" w:rsidRDefault="00DB68A6" w:rsidP="00DB68A6">
      <w:pPr>
        <w:spacing w:line="360" w:lineRule="auto"/>
        <w:rPr>
          <w:sz w:val="24"/>
          <w:szCs w:val="24"/>
        </w:rPr>
      </w:pPr>
      <w:r w:rsidRPr="00DB68A6">
        <w:rPr>
          <w:sz w:val="24"/>
          <w:szCs w:val="24"/>
        </w:rPr>
        <w:t xml:space="preserve">Imperial College London (2023) </w:t>
      </w:r>
      <w:r w:rsidRPr="00DB68A6">
        <w:rPr>
          <w:i/>
          <w:iCs/>
          <w:sz w:val="24"/>
          <w:szCs w:val="24"/>
        </w:rPr>
        <w:t xml:space="preserve">Unconscious bias. </w:t>
      </w:r>
      <w:r w:rsidRPr="00DB68A6">
        <w:rPr>
          <w:sz w:val="24"/>
          <w:szCs w:val="24"/>
        </w:rPr>
        <w:t xml:space="preserve">Available at: </w:t>
      </w:r>
      <w:hyperlink r:id="rId30" w:history="1">
        <w:r w:rsidRPr="00DB68A6">
          <w:rPr>
            <w:rStyle w:val="Hyperlink"/>
            <w:sz w:val="24"/>
            <w:szCs w:val="24"/>
          </w:rPr>
          <w:t>https://www.imperial.ac.uk/equality/resources/unconscious-bias/</w:t>
        </w:r>
      </w:hyperlink>
    </w:p>
    <w:p w14:paraId="1DBF6E99" w14:textId="77777777" w:rsidR="00DB68A6" w:rsidRPr="00DB68A6" w:rsidRDefault="00DB68A6" w:rsidP="00DB68A6">
      <w:pPr>
        <w:spacing w:line="360" w:lineRule="auto"/>
        <w:rPr>
          <w:sz w:val="24"/>
          <w:szCs w:val="24"/>
        </w:rPr>
      </w:pPr>
      <w:r w:rsidRPr="00DB68A6">
        <w:rPr>
          <w:sz w:val="24"/>
          <w:szCs w:val="24"/>
        </w:rPr>
        <w:t xml:space="preserve">(Accessed 04 May 2023). </w:t>
      </w:r>
    </w:p>
    <w:p w14:paraId="5402A897"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p>
    <w:p w14:paraId="050A8DDD" w14:textId="77777777" w:rsidR="00DB68A6" w:rsidRPr="00DB68A6" w:rsidRDefault="00DB68A6" w:rsidP="00DB68A6">
      <w:pPr>
        <w:spacing w:line="360" w:lineRule="auto"/>
        <w:rPr>
          <w:sz w:val="24"/>
          <w:szCs w:val="24"/>
        </w:rPr>
      </w:pPr>
      <w:r w:rsidRPr="00DB68A6">
        <w:rPr>
          <w:color w:val="000000" w:themeColor="text1"/>
          <w:sz w:val="24"/>
          <w:szCs w:val="24"/>
        </w:rPr>
        <w:t xml:space="preserve">Lantz, </w:t>
      </w:r>
      <w:proofErr w:type="gramStart"/>
      <w:r w:rsidRPr="00DB68A6">
        <w:rPr>
          <w:color w:val="000000" w:themeColor="text1"/>
          <w:sz w:val="24"/>
          <w:szCs w:val="24"/>
        </w:rPr>
        <w:t>B.</w:t>
      </w:r>
      <w:proofErr w:type="gramEnd"/>
      <w:r w:rsidRPr="00DB68A6">
        <w:rPr>
          <w:color w:val="000000" w:themeColor="text1"/>
          <w:sz w:val="24"/>
          <w:szCs w:val="24"/>
        </w:rPr>
        <w:t xml:space="preserve"> and </w:t>
      </w:r>
      <w:proofErr w:type="spellStart"/>
      <w:r w:rsidRPr="00DB68A6">
        <w:rPr>
          <w:color w:val="000000" w:themeColor="text1"/>
          <w:sz w:val="24"/>
          <w:szCs w:val="24"/>
        </w:rPr>
        <w:t>Ruback</w:t>
      </w:r>
      <w:proofErr w:type="spellEnd"/>
      <w:r w:rsidRPr="00DB68A6">
        <w:rPr>
          <w:color w:val="000000" w:themeColor="text1"/>
          <w:sz w:val="24"/>
          <w:szCs w:val="24"/>
        </w:rPr>
        <w:t xml:space="preserve">. R. B. (2017) ‘A Networked Boost: Burglary Co-Offending and Repeat Victimization Using a Network Approach’, </w:t>
      </w:r>
      <w:r w:rsidRPr="00DB68A6">
        <w:rPr>
          <w:i/>
          <w:iCs/>
          <w:color w:val="000000" w:themeColor="text1"/>
          <w:sz w:val="24"/>
          <w:szCs w:val="24"/>
        </w:rPr>
        <w:t>Crime &amp; Delinquency</w:t>
      </w:r>
      <w:r w:rsidRPr="00DB68A6">
        <w:rPr>
          <w:color w:val="000000" w:themeColor="text1"/>
          <w:sz w:val="24"/>
          <w:szCs w:val="24"/>
        </w:rPr>
        <w:t xml:space="preserve">, 63(9), pp. 1066-1090. </w:t>
      </w:r>
      <w:hyperlink r:id="rId31" w:history="1">
        <w:r w:rsidRPr="00DB68A6">
          <w:rPr>
            <w:rStyle w:val="Hyperlink"/>
            <w:sz w:val="24"/>
            <w:szCs w:val="24"/>
          </w:rPr>
          <w:t>https://doi.org/10.1177/0011128715597695</w:t>
        </w:r>
      </w:hyperlink>
      <w:r w:rsidRPr="00DB68A6">
        <w:rPr>
          <w:sz w:val="24"/>
          <w:szCs w:val="24"/>
        </w:rPr>
        <w:t xml:space="preserve"> </w:t>
      </w:r>
    </w:p>
    <w:p w14:paraId="00F10512" w14:textId="77777777" w:rsidR="00DB68A6" w:rsidRPr="00DB68A6" w:rsidRDefault="00DB68A6" w:rsidP="00DB68A6">
      <w:pPr>
        <w:spacing w:line="360" w:lineRule="auto"/>
        <w:rPr>
          <w:sz w:val="24"/>
          <w:szCs w:val="24"/>
        </w:rPr>
      </w:pPr>
    </w:p>
    <w:p w14:paraId="395C3657" w14:textId="77777777" w:rsidR="00DB68A6" w:rsidRPr="00DB68A6" w:rsidRDefault="00DB68A6" w:rsidP="00DB68A6">
      <w:pPr>
        <w:spacing w:line="360" w:lineRule="auto"/>
        <w:rPr>
          <w:sz w:val="24"/>
          <w:szCs w:val="24"/>
        </w:rPr>
      </w:pPr>
      <w:r w:rsidRPr="00DB68A6">
        <w:rPr>
          <w:sz w:val="24"/>
          <w:szCs w:val="24"/>
        </w:rPr>
        <w:t xml:space="preserve">Metropolitan Police (2023) </w:t>
      </w:r>
      <w:r w:rsidRPr="00DB68A6">
        <w:rPr>
          <w:i/>
          <w:iCs/>
          <w:sz w:val="24"/>
          <w:szCs w:val="24"/>
        </w:rPr>
        <w:t xml:space="preserve">Automatic Number Plate Recognition (ANPR). </w:t>
      </w:r>
      <w:r w:rsidRPr="00DB68A6">
        <w:rPr>
          <w:sz w:val="24"/>
          <w:szCs w:val="24"/>
        </w:rPr>
        <w:t xml:space="preserve">Available at: </w:t>
      </w:r>
      <w:hyperlink r:id="rId32" w:history="1">
        <w:r w:rsidRPr="00DB68A6">
          <w:rPr>
            <w:rStyle w:val="Hyperlink"/>
            <w:sz w:val="24"/>
            <w:szCs w:val="24"/>
          </w:rPr>
          <w:t>https://www.met.police.uk/advice/advice-and-information/rs/road-safety/automatic-number-plate-recognition-anpr/</w:t>
        </w:r>
      </w:hyperlink>
      <w:r w:rsidRPr="00DB68A6">
        <w:rPr>
          <w:sz w:val="24"/>
          <w:szCs w:val="24"/>
        </w:rPr>
        <w:t xml:space="preserve"> (Accessed 04 May). </w:t>
      </w:r>
    </w:p>
    <w:p w14:paraId="219D874B" w14:textId="77777777" w:rsidR="00DB68A6" w:rsidRPr="00DB68A6" w:rsidRDefault="00DB68A6" w:rsidP="00DB68A6">
      <w:pPr>
        <w:spacing w:line="360" w:lineRule="auto"/>
        <w:rPr>
          <w:sz w:val="24"/>
          <w:szCs w:val="24"/>
        </w:rPr>
      </w:pPr>
    </w:p>
    <w:p w14:paraId="6C4A6910" w14:textId="48BDDC36" w:rsidR="00DB68A6" w:rsidRPr="00DB68A6" w:rsidRDefault="00DB68A6" w:rsidP="00DB68A6">
      <w:pPr>
        <w:spacing w:line="360" w:lineRule="auto"/>
        <w:rPr>
          <w:sz w:val="24"/>
          <w:szCs w:val="24"/>
        </w:rPr>
      </w:pPr>
      <w:r w:rsidRPr="00DB68A6">
        <w:rPr>
          <w:sz w:val="24"/>
          <w:szCs w:val="24"/>
        </w:rPr>
        <w:t>Ministry of Justice (2020)</w:t>
      </w:r>
      <w:r w:rsidRPr="00DB68A6">
        <w:rPr>
          <w:i/>
          <w:iCs/>
          <w:sz w:val="24"/>
          <w:szCs w:val="24"/>
        </w:rPr>
        <w:t xml:space="preserve"> Code of Practice for Victims of Crime in England and Wales. </w:t>
      </w:r>
      <w:r w:rsidRPr="00DB68A6">
        <w:rPr>
          <w:sz w:val="24"/>
          <w:szCs w:val="24"/>
        </w:rPr>
        <w:t xml:space="preserve">Available at: </w:t>
      </w:r>
    </w:p>
    <w:p w14:paraId="7DAD8BE9" w14:textId="77777777" w:rsidR="00DB68A6" w:rsidRPr="00DB68A6" w:rsidRDefault="00DB68A6" w:rsidP="00DB68A6">
      <w:pPr>
        <w:spacing w:line="360" w:lineRule="auto"/>
        <w:rPr>
          <w:sz w:val="24"/>
          <w:szCs w:val="24"/>
        </w:rPr>
      </w:pPr>
      <w:hyperlink r:id="rId33" w:history="1">
        <w:r w:rsidRPr="00DB68A6">
          <w:rPr>
            <w:rStyle w:val="Hyperlink"/>
            <w:sz w:val="24"/>
            <w:szCs w:val="24"/>
          </w:rPr>
          <w:t>https://assets.publishing.service.gov.uk/government/uploads/system/uploads/attachment_data/file/936239/victims-code-2020.pdf</w:t>
        </w:r>
      </w:hyperlink>
      <w:r w:rsidRPr="00DB68A6">
        <w:rPr>
          <w:sz w:val="24"/>
          <w:szCs w:val="24"/>
        </w:rPr>
        <w:t xml:space="preserve"> (Accessed 02 May 2023). </w:t>
      </w:r>
    </w:p>
    <w:p w14:paraId="05DD68A7"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p>
    <w:p w14:paraId="1A047DA7" w14:textId="77777777" w:rsidR="00DB68A6" w:rsidRPr="00DB68A6" w:rsidRDefault="00DB68A6" w:rsidP="00DB68A6">
      <w:pPr>
        <w:pStyle w:val="Heading1"/>
        <w:shd w:val="clear" w:color="auto" w:fill="FFFFFF"/>
        <w:spacing w:before="0" w:after="161" w:line="360" w:lineRule="auto"/>
        <w:rPr>
          <w:b w:val="0"/>
          <w:bCs/>
          <w:color w:val="000000" w:themeColor="text1"/>
          <w:sz w:val="24"/>
          <w:szCs w:val="24"/>
        </w:rPr>
      </w:pPr>
      <w:r w:rsidRPr="00DB68A6">
        <w:rPr>
          <w:b w:val="0"/>
          <w:color w:val="000000" w:themeColor="text1"/>
          <w:sz w:val="24"/>
          <w:szCs w:val="24"/>
        </w:rPr>
        <w:t xml:space="preserve">National Crime Agency (2017) </w:t>
      </w:r>
      <w:r w:rsidRPr="00DB68A6">
        <w:rPr>
          <w:b w:val="0"/>
          <w:i/>
          <w:iCs/>
          <w:sz w:val="24"/>
          <w:szCs w:val="24"/>
        </w:rPr>
        <w:t xml:space="preserve">County Lines Violence, Exploitation &amp; Drug Supply 2017. </w:t>
      </w:r>
      <w:r w:rsidRPr="00DB68A6">
        <w:rPr>
          <w:b w:val="0"/>
          <w:sz w:val="24"/>
          <w:szCs w:val="24"/>
        </w:rPr>
        <w:t xml:space="preserve">Available at: </w:t>
      </w:r>
      <w:hyperlink r:id="rId34" w:history="1">
        <w:r w:rsidRPr="00DB68A6">
          <w:rPr>
            <w:rStyle w:val="Hyperlink"/>
            <w:b w:val="0"/>
            <w:sz w:val="24"/>
            <w:szCs w:val="24"/>
          </w:rPr>
          <w:t>https://www.nationalcrimeagency.gov.uk/who-we-are/publications/234-county-lines-violen-ce-exploitation-drug-supply-2017/file</w:t>
        </w:r>
      </w:hyperlink>
      <w:r w:rsidRPr="00DB68A6">
        <w:rPr>
          <w:b w:val="0"/>
          <w:sz w:val="24"/>
          <w:szCs w:val="24"/>
        </w:rPr>
        <w:t xml:space="preserve"> (Accessed 02 May 2023). </w:t>
      </w:r>
    </w:p>
    <w:p w14:paraId="39551EE0" w14:textId="77777777" w:rsidR="00DB68A6" w:rsidRPr="00DB68A6" w:rsidRDefault="00DB68A6" w:rsidP="00DB68A6">
      <w:pPr>
        <w:spacing w:line="360" w:lineRule="auto"/>
        <w:rPr>
          <w:sz w:val="24"/>
          <w:szCs w:val="24"/>
        </w:rPr>
      </w:pPr>
    </w:p>
    <w:p w14:paraId="773093FE" w14:textId="77777777" w:rsidR="00DB68A6" w:rsidRDefault="00DB68A6" w:rsidP="00DB68A6">
      <w:pPr>
        <w:spacing w:line="360" w:lineRule="auto"/>
        <w:rPr>
          <w:sz w:val="24"/>
          <w:szCs w:val="24"/>
        </w:rPr>
      </w:pPr>
    </w:p>
    <w:p w14:paraId="2E7FE309" w14:textId="77777777" w:rsidR="00DB68A6" w:rsidRDefault="00DB68A6" w:rsidP="00DB68A6">
      <w:pPr>
        <w:spacing w:line="360" w:lineRule="auto"/>
        <w:rPr>
          <w:sz w:val="24"/>
          <w:szCs w:val="24"/>
        </w:rPr>
      </w:pPr>
    </w:p>
    <w:p w14:paraId="188CE229" w14:textId="1DAA6F63" w:rsidR="00DB68A6" w:rsidRPr="00DB68A6" w:rsidRDefault="00DB68A6" w:rsidP="00DB68A6">
      <w:pPr>
        <w:spacing w:line="360" w:lineRule="auto"/>
        <w:rPr>
          <w:sz w:val="24"/>
          <w:szCs w:val="24"/>
        </w:rPr>
      </w:pPr>
      <w:r w:rsidRPr="00DB68A6">
        <w:rPr>
          <w:sz w:val="24"/>
          <w:szCs w:val="24"/>
        </w:rPr>
        <w:lastRenderedPageBreak/>
        <w:t xml:space="preserve">Office for National Statistics (2019) </w:t>
      </w:r>
      <w:r w:rsidRPr="00DB68A6">
        <w:rPr>
          <w:i/>
          <w:iCs/>
          <w:sz w:val="24"/>
          <w:szCs w:val="24"/>
        </w:rPr>
        <w:t xml:space="preserve">The nature of violent crime in England and Wales: year ending March 2018. </w:t>
      </w:r>
      <w:r w:rsidRPr="00DB68A6">
        <w:rPr>
          <w:sz w:val="24"/>
          <w:szCs w:val="24"/>
        </w:rPr>
        <w:t xml:space="preserve">Available at: </w:t>
      </w:r>
      <w:hyperlink r:id="rId35" w:anchor="levels-of-repeat-victimisation" w:history="1">
        <w:r w:rsidRPr="00DB68A6">
          <w:rPr>
            <w:rStyle w:val="Hyperlink"/>
            <w:sz w:val="24"/>
            <w:szCs w:val="24"/>
          </w:rPr>
          <w:t>https://www.ons.gov.uk/peoplepopulationandcommunity/crimeandjustice/articles/thenatureofviolentcrimeinenglandandwales/yearendingmarch2018/previous/v1#levels-of-repeat-victimisation</w:t>
        </w:r>
      </w:hyperlink>
      <w:r w:rsidRPr="00DB68A6">
        <w:rPr>
          <w:sz w:val="24"/>
          <w:szCs w:val="24"/>
        </w:rPr>
        <w:t xml:space="preserve"> (Accessed: 02 May 2023).</w:t>
      </w:r>
    </w:p>
    <w:p w14:paraId="6FCCF7C3" w14:textId="77777777" w:rsidR="00DB68A6" w:rsidRPr="00DB68A6" w:rsidRDefault="00DB68A6" w:rsidP="00DB68A6">
      <w:pPr>
        <w:spacing w:line="360" w:lineRule="auto"/>
        <w:rPr>
          <w:sz w:val="24"/>
          <w:szCs w:val="24"/>
        </w:rPr>
      </w:pPr>
    </w:p>
    <w:p w14:paraId="2549EEE0" w14:textId="77777777" w:rsidR="00DB68A6" w:rsidRPr="00DB68A6" w:rsidRDefault="00DB68A6" w:rsidP="00DB68A6">
      <w:pPr>
        <w:spacing w:line="360" w:lineRule="auto"/>
        <w:rPr>
          <w:sz w:val="24"/>
          <w:szCs w:val="24"/>
        </w:rPr>
      </w:pPr>
      <w:r w:rsidRPr="00DB68A6">
        <w:rPr>
          <w:sz w:val="24"/>
          <w:szCs w:val="24"/>
        </w:rPr>
        <w:t xml:space="preserve">PACE (2023) </w:t>
      </w:r>
      <w:r w:rsidRPr="00DB68A6">
        <w:rPr>
          <w:i/>
          <w:iCs/>
          <w:sz w:val="24"/>
          <w:szCs w:val="24"/>
        </w:rPr>
        <w:t xml:space="preserve">Osman warning. </w:t>
      </w:r>
      <w:r w:rsidRPr="00DB68A6">
        <w:rPr>
          <w:sz w:val="24"/>
          <w:szCs w:val="24"/>
        </w:rPr>
        <w:t xml:space="preserve">Available at: </w:t>
      </w:r>
      <w:hyperlink r:id="rId36" w:history="1">
        <w:r w:rsidRPr="00DB68A6">
          <w:rPr>
            <w:rStyle w:val="Hyperlink"/>
            <w:sz w:val="24"/>
            <w:szCs w:val="24"/>
          </w:rPr>
          <w:t>https://paceuk.info/criminal-exploitation/osman-warning/</w:t>
        </w:r>
      </w:hyperlink>
      <w:r w:rsidRPr="00DB68A6">
        <w:rPr>
          <w:sz w:val="24"/>
          <w:szCs w:val="24"/>
        </w:rPr>
        <w:t xml:space="preserve"> (Accessed 04 May 2023). </w:t>
      </w:r>
    </w:p>
    <w:p w14:paraId="205DC4BE" w14:textId="77777777" w:rsidR="00DB68A6" w:rsidRPr="00DB68A6" w:rsidRDefault="00DB68A6" w:rsidP="00DB68A6">
      <w:pPr>
        <w:spacing w:line="360" w:lineRule="auto"/>
        <w:rPr>
          <w:sz w:val="24"/>
          <w:szCs w:val="24"/>
        </w:rPr>
      </w:pPr>
    </w:p>
    <w:p w14:paraId="7953CD9A" w14:textId="77777777" w:rsidR="00DB68A6" w:rsidRPr="00DB68A6" w:rsidRDefault="00DB68A6" w:rsidP="00DB68A6">
      <w:pPr>
        <w:spacing w:line="360" w:lineRule="auto"/>
        <w:rPr>
          <w:color w:val="000000" w:themeColor="text1"/>
          <w:sz w:val="24"/>
          <w:szCs w:val="24"/>
          <w:shd w:val="clear" w:color="auto" w:fill="FCFCFC"/>
        </w:rPr>
      </w:pPr>
      <w:r w:rsidRPr="00DB68A6">
        <w:rPr>
          <w:color w:val="000000" w:themeColor="text1"/>
          <w:sz w:val="24"/>
          <w:szCs w:val="24"/>
          <w:shd w:val="clear" w:color="auto" w:fill="FCFCFC"/>
        </w:rPr>
        <w:t xml:space="preserve">Spicer, J., Moyle, L. and </w:t>
      </w:r>
      <w:proofErr w:type="spellStart"/>
      <w:r w:rsidRPr="00DB68A6">
        <w:rPr>
          <w:color w:val="000000" w:themeColor="text1"/>
          <w:sz w:val="24"/>
          <w:szCs w:val="24"/>
          <w:shd w:val="clear" w:color="auto" w:fill="FCFCFC"/>
        </w:rPr>
        <w:t>Coomber</w:t>
      </w:r>
      <w:proofErr w:type="spellEnd"/>
      <w:r w:rsidRPr="00DB68A6">
        <w:rPr>
          <w:color w:val="000000" w:themeColor="text1"/>
          <w:sz w:val="24"/>
          <w:szCs w:val="24"/>
          <w:shd w:val="clear" w:color="auto" w:fill="FCFCFC"/>
        </w:rPr>
        <w:t>, R. (2020) ‘The variable and evolving nature of ‘cuckooing’ as a form of criminal exploitation in street level drug markets’, </w:t>
      </w:r>
      <w:r w:rsidRPr="00DB68A6">
        <w:rPr>
          <w:i/>
          <w:iCs/>
          <w:color w:val="000000" w:themeColor="text1"/>
          <w:sz w:val="24"/>
          <w:szCs w:val="24"/>
          <w:shd w:val="clear" w:color="auto" w:fill="FCFCFC"/>
        </w:rPr>
        <w:t xml:space="preserve">Trends in organized crime, </w:t>
      </w:r>
      <w:r w:rsidRPr="00DB68A6">
        <w:rPr>
          <w:color w:val="000000" w:themeColor="text1"/>
          <w:sz w:val="24"/>
          <w:szCs w:val="24"/>
          <w:shd w:val="clear" w:color="auto" w:fill="FCFCFC"/>
        </w:rPr>
        <w:t xml:space="preserve">23, pp. 301–323. </w:t>
      </w:r>
      <w:hyperlink r:id="rId37" w:history="1">
        <w:r w:rsidRPr="00DB68A6">
          <w:rPr>
            <w:rStyle w:val="Hyperlink"/>
            <w:color w:val="000000" w:themeColor="text1"/>
            <w:sz w:val="24"/>
            <w:szCs w:val="24"/>
            <w:shd w:val="clear" w:color="auto" w:fill="FCFCFC"/>
          </w:rPr>
          <w:t>https://doi.org/10.1007/s12117-019-09368-5</w:t>
        </w:r>
      </w:hyperlink>
      <w:r w:rsidRPr="00DB68A6">
        <w:rPr>
          <w:color w:val="000000" w:themeColor="text1"/>
          <w:sz w:val="24"/>
          <w:szCs w:val="24"/>
          <w:shd w:val="clear" w:color="auto" w:fill="FCFCFC"/>
        </w:rPr>
        <w:t xml:space="preserve"> </w:t>
      </w:r>
    </w:p>
    <w:p w14:paraId="1F038CA0" w14:textId="77777777" w:rsidR="00DB68A6" w:rsidRPr="00DB68A6" w:rsidRDefault="00DB68A6" w:rsidP="00DB68A6">
      <w:pPr>
        <w:spacing w:line="360" w:lineRule="auto"/>
        <w:rPr>
          <w:color w:val="000000" w:themeColor="text1"/>
          <w:sz w:val="24"/>
          <w:szCs w:val="24"/>
          <w:shd w:val="clear" w:color="auto" w:fill="FCFCFC"/>
        </w:rPr>
      </w:pPr>
    </w:p>
    <w:p w14:paraId="66369D61" w14:textId="77777777" w:rsidR="00DB68A6" w:rsidRPr="00DB68A6" w:rsidRDefault="00DB68A6" w:rsidP="00DB68A6">
      <w:pPr>
        <w:spacing w:line="360" w:lineRule="auto"/>
        <w:rPr>
          <w:sz w:val="24"/>
          <w:szCs w:val="24"/>
        </w:rPr>
      </w:pPr>
      <w:r w:rsidRPr="00DB68A6">
        <w:rPr>
          <w:sz w:val="24"/>
          <w:szCs w:val="24"/>
        </w:rPr>
        <w:t xml:space="preserve">Victim Support (2023) </w:t>
      </w:r>
      <w:r w:rsidRPr="00DB68A6">
        <w:rPr>
          <w:i/>
          <w:iCs/>
          <w:sz w:val="24"/>
          <w:szCs w:val="24"/>
        </w:rPr>
        <w:t>Help and support</w:t>
      </w:r>
      <w:r w:rsidRPr="00DB68A6">
        <w:rPr>
          <w:sz w:val="24"/>
          <w:szCs w:val="24"/>
        </w:rPr>
        <w:t xml:space="preserve">. Available at: </w:t>
      </w:r>
      <w:hyperlink r:id="rId38" w:history="1">
        <w:r w:rsidRPr="00DB68A6">
          <w:rPr>
            <w:rStyle w:val="Hyperlink"/>
            <w:sz w:val="24"/>
            <w:szCs w:val="24"/>
          </w:rPr>
          <w:t>https://www.victimsupport.org.uk/help-and-support/how-we-can-help/</w:t>
        </w:r>
      </w:hyperlink>
      <w:r w:rsidRPr="00DB68A6">
        <w:rPr>
          <w:sz w:val="24"/>
          <w:szCs w:val="24"/>
        </w:rPr>
        <w:t xml:space="preserve"> (Accessed 02 May 2023). </w:t>
      </w:r>
    </w:p>
    <w:p w14:paraId="58408879" w14:textId="77777777" w:rsidR="00DB68A6" w:rsidRPr="00DB68A6" w:rsidRDefault="00DB68A6" w:rsidP="00DB68A6">
      <w:pPr>
        <w:pStyle w:val="Heading1"/>
        <w:shd w:val="clear" w:color="auto" w:fill="FFFFFF"/>
        <w:spacing w:line="360" w:lineRule="auto"/>
        <w:rPr>
          <w:b w:val="0"/>
          <w:bCs/>
          <w:color w:val="000000" w:themeColor="text1"/>
          <w:sz w:val="24"/>
          <w:szCs w:val="24"/>
        </w:rPr>
      </w:pPr>
      <w:r w:rsidRPr="00DB68A6">
        <w:rPr>
          <w:b w:val="0"/>
          <w:color w:val="000000" w:themeColor="text1"/>
          <w:sz w:val="24"/>
          <w:szCs w:val="24"/>
        </w:rPr>
        <w:t xml:space="preserve">Wales Safeguarding Procedures (2023) </w:t>
      </w:r>
      <w:r w:rsidRPr="00DB68A6">
        <w:rPr>
          <w:b w:val="0"/>
          <w:i/>
          <w:iCs/>
          <w:color w:val="000000" w:themeColor="text1"/>
          <w:sz w:val="24"/>
          <w:szCs w:val="24"/>
        </w:rPr>
        <w:t xml:space="preserve">Adults at risk. </w:t>
      </w:r>
      <w:r w:rsidRPr="00DB68A6">
        <w:rPr>
          <w:b w:val="0"/>
          <w:color w:val="000000" w:themeColor="text1"/>
          <w:sz w:val="24"/>
          <w:szCs w:val="24"/>
        </w:rPr>
        <w:t xml:space="preserve">Available at: </w:t>
      </w:r>
      <w:hyperlink r:id="rId39" w:history="1">
        <w:r w:rsidRPr="00DB68A6">
          <w:rPr>
            <w:rStyle w:val="Hyperlink"/>
            <w:b w:val="0"/>
            <w:sz w:val="24"/>
            <w:szCs w:val="24"/>
          </w:rPr>
          <w:t>https://safeguarding.wales/en/adu-i/</w:t>
        </w:r>
      </w:hyperlink>
      <w:r w:rsidRPr="00DB68A6">
        <w:rPr>
          <w:b w:val="0"/>
          <w:i/>
          <w:iCs/>
          <w:color w:val="000000" w:themeColor="text1"/>
          <w:sz w:val="24"/>
          <w:szCs w:val="24"/>
        </w:rPr>
        <w:t xml:space="preserve"> </w:t>
      </w:r>
      <w:r w:rsidRPr="00DB68A6">
        <w:rPr>
          <w:b w:val="0"/>
          <w:color w:val="000000" w:themeColor="text1"/>
          <w:sz w:val="24"/>
          <w:szCs w:val="24"/>
        </w:rPr>
        <w:t xml:space="preserve">(Accessed 02 May 2023). </w:t>
      </w:r>
    </w:p>
    <w:p w14:paraId="4C76ED2A" w14:textId="77777777" w:rsidR="00DB68A6" w:rsidRDefault="00DB68A6" w:rsidP="00EA28F1">
      <w:pPr>
        <w:keepNext/>
        <w:spacing w:before="240" w:after="60"/>
        <w:ind w:right="237"/>
        <w:jc w:val="both"/>
      </w:pPr>
    </w:p>
    <w:sectPr w:rsidR="00DB68A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79841" w14:textId="77777777" w:rsidR="003B7900" w:rsidRDefault="003B7900">
      <w:r>
        <w:separator/>
      </w:r>
    </w:p>
  </w:endnote>
  <w:endnote w:type="continuationSeparator" w:id="0">
    <w:p w14:paraId="4BA612E5" w14:textId="77777777" w:rsidR="003B7900" w:rsidRDefault="003B7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CB470" w14:textId="77777777" w:rsidR="003B7900" w:rsidRDefault="003B7900">
      <w:r>
        <w:separator/>
      </w:r>
    </w:p>
  </w:footnote>
  <w:footnote w:type="continuationSeparator" w:id="0">
    <w:p w14:paraId="33A18C90" w14:textId="77777777" w:rsidR="003B7900" w:rsidRDefault="003B79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A244718C"/>
    <w:lvl w:ilvl="0" w:tplc="6170850C">
      <w:start w:val="1"/>
      <w:numFmt w:val="decimal"/>
      <w:lvlText w:val="%1."/>
      <w:lvlJc w:val="left"/>
      <w:pPr>
        <w:ind w:left="720" w:hanging="360"/>
      </w:pPr>
    </w:lvl>
    <w:lvl w:ilvl="1" w:tplc="9DE24F7E">
      <w:start w:val="1"/>
      <w:numFmt w:val="lowerLetter"/>
      <w:lvlText w:val="%2."/>
      <w:lvlJc w:val="left"/>
      <w:pPr>
        <w:ind w:left="1440" w:hanging="360"/>
      </w:pPr>
    </w:lvl>
    <w:lvl w:ilvl="2" w:tplc="231C4740">
      <w:start w:val="1"/>
      <w:numFmt w:val="lowerRoman"/>
      <w:lvlText w:val="%3."/>
      <w:lvlJc w:val="right"/>
      <w:pPr>
        <w:ind w:left="2160" w:hanging="180"/>
      </w:pPr>
    </w:lvl>
    <w:lvl w:ilvl="3" w:tplc="C442C772">
      <w:start w:val="1"/>
      <w:numFmt w:val="decimal"/>
      <w:lvlText w:val="%4."/>
      <w:lvlJc w:val="left"/>
      <w:pPr>
        <w:ind w:left="2880" w:hanging="360"/>
      </w:pPr>
    </w:lvl>
    <w:lvl w:ilvl="4" w:tplc="D3088616">
      <w:start w:val="1"/>
      <w:numFmt w:val="lowerLetter"/>
      <w:lvlText w:val="%5."/>
      <w:lvlJc w:val="left"/>
      <w:pPr>
        <w:ind w:left="3600" w:hanging="360"/>
      </w:pPr>
    </w:lvl>
    <w:lvl w:ilvl="5" w:tplc="8812B58E">
      <w:start w:val="1"/>
      <w:numFmt w:val="lowerRoman"/>
      <w:lvlText w:val="%6."/>
      <w:lvlJc w:val="right"/>
      <w:pPr>
        <w:ind w:left="4320" w:hanging="180"/>
      </w:pPr>
    </w:lvl>
    <w:lvl w:ilvl="6" w:tplc="AACE5388">
      <w:start w:val="1"/>
      <w:numFmt w:val="decimal"/>
      <w:lvlText w:val="%7."/>
      <w:lvlJc w:val="left"/>
      <w:pPr>
        <w:ind w:left="5040" w:hanging="360"/>
      </w:pPr>
    </w:lvl>
    <w:lvl w:ilvl="7" w:tplc="0C0ED6EA">
      <w:start w:val="1"/>
      <w:numFmt w:val="lowerLetter"/>
      <w:lvlText w:val="%8."/>
      <w:lvlJc w:val="left"/>
      <w:pPr>
        <w:ind w:left="5760" w:hanging="360"/>
      </w:pPr>
    </w:lvl>
    <w:lvl w:ilvl="8" w:tplc="707A9BD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7DEC2B86"/>
    <w:lvl w:ilvl="0" w:tplc="FA460778">
      <w:start w:val="1"/>
      <w:numFmt w:val="decimal"/>
      <w:lvlText w:val="%1."/>
      <w:lvlJc w:val="left"/>
      <w:pPr>
        <w:ind w:left="720" w:hanging="360"/>
      </w:pPr>
    </w:lvl>
    <w:lvl w:ilvl="1" w:tplc="F55C66E2">
      <w:start w:val="1"/>
      <w:numFmt w:val="decimal"/>
      <w:lvlText w:val="%2."/>
      <w:lvlJc w:val="left"/>
      <w:pPr>
        <w:ind w:left="1440" w:hanging="360"/>
      </w:pPr>
    </w:lvl>
    <w:lvl w:ilvl="2" w:tplc="687CD96E">
      <w:start w:val="1"/>
      <w:numFmt w:val="lowerRoman"/>
      <w:lvlText w:val="%3."/>
      <w:lvlJc w:val="right"/>
      <w:pPr>
        <w:ind w:left="2160" w:hanging="180"/>
      </w:pPr>
    </w:lvl>
    <w:lvl w:ilvl="3" w:tplc="D214F228">
      <w:start w:val="1"/>
      <w:numFmt w:val="decimal"/>
      <w:lvlText w:val="%4."/>
      <w:lvlJc w:val="left"/>
      <w:pPr>
        <w:ind w:left="2880" w:hanging="360"/>
      </w:pPr>
    </w:lvl>
    <w:lvl w:ilvl="4" w:tplc="A6B603F2">
      <w:start w:val="1"/>
      <w:numFmt w:val="lowerLetter"/>
      <w:lvlText w:val="%5."/>
      <w:lvlJc w:val="left"/>
      <w:pPr>
        <w:ind w:left="3600" w:hanging="360"/>
      </w:pPr>
    </w:lvl>
    <w:lvl w:ilvl="5" w:tplc="CE9A611A">
      <w:start w:val="1"/>
      <w:numFmt w:val="lowerRoman"/>
      <w:lvlText w:val="%6."/>
      <w:lvlJc w:val="right"/>
      <w:pPr>
        <w:ind w:left="4320" w:hanging="180"/>
      </w:pPr>
    </w:lvl>
    <w:lvl w:ilvl="6" w:tplc="92565FEC">
      <w:start w:val="1"/>
      <w:numFmt w:val="decimal"/>
      <w:lvlText w:val="%7."/>
      <w:lvlJc w:val="left"/>
      <w:pPr>
        <w:ind w:left="5040" w:hanging="360"/>
      </w:pPr>
    </w:lvl>
    <w:lvl w:ilvl="7" w:tplc="685C1704">
      <w:start w:val="1"/>
      <w:numFmt w:val="lowerLetter"/>
      <w:lvlText w:val="%8."/>
      <w:lvlJc w:val="left"/>
      <w:pPr>
        <w:ind w:left="5760" w:hanging="360"/>
      </w:pPr>
    </w:lvl>
    <w:lvl w:ilvl="8" w:tplc="68F6081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3948961">
    <w:abstractNumId w:val="47"/>
  </w:num>
  <w:num w:numId="2" w16cid:durableId="391849060">
    <w:abstractNumId w:val="10"/>
  </w:num>
  <w:num w:numId="3" w16cid:durableId="185102296">
    <w:abstractNumId w:val="1"/>
    <w:lvlOverride w:ilvl="0">
      <w:lvl w:ilvl="0">
        <w:start w:val="1"/>
        <w:numFmt w:val="bullet"/>
        <w:lvlText w:val=""/>
        <w:lvlJc w:val="left"/>
        <w:pPr>
          <w:ind w:left="720" w:hanging="360"/>
        </w:pPr>
        <w:rPr>
          <w:rFonts w:ascii="Symbol" w:hAnsi="Symbol" w:hint="default"/>
        </w:rPr>
      </w:lvl>
    </w:lvlOverride>
  </w:num>
  <w:num w:numId="4" w16cid:durableId="1235625353">
    <w:abstractNumId w:val="22"/>
  </w:num>
  <w:num w:numId="5" w16cid:durableId="979923133">
    <w:abstractNumId w:val="44"/>
  </w:num>
  <w:num w:numId="6" w16cid:durableId="2049136572">
    <w:abstractNumId w:val="46"/>
  </w:num>
  <w:num w:numId="7" w16cid:durableId="349374024">
    <w:abstractNumId w:val="34"/>
  </w:num>
  <w:num w:numId="8" w16cid:durableId="1601907832">
    <w:abstractNumId w:val="32"/>
  </w:num>
  <w:num w:numId="9" w16cid:durableId="837573995">
    <w:abstractNumId w:val="29"/>
  </w:num>
  <w:num w:numId="10" w16cid:durableId="2114206041">
    <w:abstractNumId w:val="30"/>
  </w:num>
  <w:num w:numId="11" w16cid:durableId="673533908">
    <w:abstractNumId w:val="9"/>
  </w:num>
  <w:num w:numId="12" w16cid:durableId="1292596396">
    <w:abstractNumId w:val="33"/>
  </w:num>
  <w:num w:numId="13" w16cid:durableId="287127582">
    <w:abstractNumId w:val="17"/>
  </w:num>
  <w:num w:numId="14" w16cid:durableId="513811448">
    <w:abstractNumId w:val="16"/>
  </w:num>
  <w:num w:numId="15" w16cid:durableId="1045837468">
    <w:abstractNumId w:val="26"/>
  </w:num>
  <w:num w:numId="16" w16cid:durableId="417795268">
    <w:abstractNumId w:val="7"/>
  </w:num>
  <w:num w:numId="17" w16cid:durableId="2129473050">
    <w:abstractNumId w:val="25"/>
  </w:num>
  <w:num w:numId="18" w16cid:durableId="1198469412">
    <w:abstractNumId w:val="15"/>
  </w:num>
  <w:num w:numId="19" w16cid:durableId="1833595004">
    <w:abstractNumId w:val="13"/>
  </w:num>
  <w:num w:numId="20" w16cid:durableId="18577671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1200133">
    <w:abstractNumId w:val="23"/>
  </w:num>
  <w:num w:numId="22" w16cid:durableId="2052533580">
    <w:abstractNumId w:val="18"/>
  </w:num>
  <w:num w:numId="23" w16cid:durableId="1409882027">
    <w:abstractNumId w:val="14"/>
  </w:num>
  <w:num w:numId="24" w16cid:durableId="504781211">
    <w:abstractNumId w:val="11"/>
  </w:num>
  <w:num w:numId="25" w16cid:durableId="1620994396">
    <w:abstractNumId w:val="27"/>
  </w:num>
  <w:num w:numId="26" w16cid:durableId="1179807579">
    <w:abstractNumId w:val="19"/>
  </w:num>
  <w:num w:numId="27" w16cid:durableId="233202592">
    <w:abstractNumId w:val="40"/>
  </w:num>
  <w:num w:numId="28" w16cid:durableId="215816741">
    <w:abstractNumId w:val="35"/>
  </w:num>
  <w:num w:numId="29" w16cid:durableId="5795247">
    <w:abstractNumId w:val="39"/>
  </w:num>
  <w:num w:numId="30" w16cid:durableId="1089473159">
    <w:abstractNumId w:val="20"/>
  </w:num>
  <w:num w:numId="31" w16cid:durableId="979070233">
    <w:abstractNumId w:val="42"/>
  </w:num>
  <w:num w:numId="32" w16cid:durableId="150293334">
    <w:abstractNumId w:val="31"/>
  </w:num>
  <w:num w:numId="33" w16cid:durableId="1240677077">
    <w:abstractNumId w:val="12"/>
  </w:num>
  <w:num w:numId="34" w16cid:durableId="90471113">
    <w:abstractNumId w:val="43"/>
  </w:num>
  <w:num w:numId="35" w16cid:durableId="1484468575">
    <w:abstractNumId w:val="38"/>
  </w:num>
  <w:num w:numId="36" w16cid:durableId="1984769885">
    <w:abstractNumId w:val="4"/>
  </w:num>
  <w:num w:numId="37" w16cid:durableId="437679058">
    <w:abstractNumId w:val="45"/>
  </w:num>
  <w:num w:numId="38" w16cid:durableId="742607603">
    <w:abstractNumId w:val="41"/>
  </w:num>
  <w:num w:numId="39" w16cid:durableId="971983248">
    <w:abstractNumId w:val="36"/>
  </w:num>
  <w:num w:numId="40" w16cid:durableId="1810202249">
    <w:abstractNumId w:val="37"/>
  </w:num>
  <w:num w:numId="41" w16cid:durableId="1755512875">
    <w:abstractNumId w:val="3"/>
  </w:num>
  <w:num w:numId="42" w16cid:durableId="1265532711">
    <w:abstractNumId w:val="5"/>
  </w:num>
  <w:num w:numId="43" w16cid:durableId="1835489329">
    <w:abstractNumId w:val="24"/>
  </w:num>
  <w:num w:numId="44" w16cid:durableId="960303705">
    <w:abstractNumId w:val="6"/>
  </w:num>
  <w:num w:numId="45" w16cid:durableId="524755526">
    <w:abstractNumId w:val="2"/>
  </w:num>
  <w:num w:numId="46" w16cid:durableId="970600365">
    <w:abstractNumId w:val="0"/>
  </w:num>
  <w:num w:numId="47" w16cid:durableId="117996698">
    <w:abstractNumId w:val="21"/>
  </w:num>
  <w:num w:numId="48" w16cid:durableId="1234510121">
    <w:abstractNumId w:val="28"/>
  </w:num>
  <w:num w:numId="49" w16cid:durableId="19280803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7900"/>
    <w:rsid w:val="003C19F1"/>
    <w:rsid w:val="003C4186"/>
    <w:rsid w:val="003C458C"/>
    <w:rsid w:val="003C6185"/>
    <w:rsid w:val="003D0D2D"/>
    <w:rsid w:val="003D4710"/>
    <w:rsid w:val="003E16D7"/>
    <w:rsid w:val="003E197E"/>
    <w:rsid w:val="00403C01"/>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5E6E"/>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1EC0"/>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7288"/>
    <w:rsid w:val="00861035"/>
    <w:rsid w:val="00861038"/>
    <w:rsid w:val="00865008"/>
    <w:rsid w:val="00866B50"/>
    <w:rsid w:val="008708F1"/>
    <w:rsid w:val="00880539"/>
    <w:rsid w:val="008859E8"/>
    <w:rsid w:val="00885EA2"/>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B68A6"/>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obtaining-initial-accounts/introduction-initial-accounts" TargetMode="External"/><Relationship Id="rId26" Type="http://schemas.openxmlformats.org/officeDocument/2006/relationships/hyperlink" Target="https://www.justiceinspectorates.gov.uk/hmicfrs/wp-content/uploads/crimes-against-older-people.pdf" TargetMode="External"/><Relationship Id="rId39" Type="http://schemas.openxmlformats.org/officeDocument/2006/relationships/hyperlink" Target="https://safeguarding.wales/en/adu-i/" TargetMode="External"/><Relationship Id="rId21" Type="http://schemas.openxmlformats.org/officeDocument/2006/relationships/hyperlink" Target="https://www.college.police.uk/guidance/neighbourhood-crime/what-situational-crime-prevention" TargetMode="External"/><Relationship Id="rId34" Type="http://schemas.openxmlformats.org/officeDocument/2006/relationships/hyperlink" Target="https://www.nationalcrimeagency.gov.uk/who-we-are/publications/234-county-lines-violen-ce-exploitation-drug-supply-2017/file" TargetMode="Externa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geuk.org.uk/cymru/about-us/what-we-do/" TargetMode="External"/><Relationship Id="rId20" Type="http://schemas.openxmlformats.org/officeDocument/2006/relationships/hyperlink" Target="https://www.college.police.uk/research/what-works-policing-reduce-crime/what-stops-people-offending" TargetMode="External"/><Relationship Id="rId29" Type="http://schemas.openxmlformats.org/officeDocument/2006/relationships/hyperlink" Target="https://assets.publishing.service.gov.uk/government/uploads/system/uploads/attachment_data/file/911660/Joint_review_of_forensics_and_implementation_plan__accessible_.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publication/policy-guidance-prosecution-crimes-against-older-people-0" TargetMode="External"/><Relationship Id="rId32" Type="http://schemas.openxmlformats.org/officeDocument/2006/relationships/hyperlink" Target="https://www.met.police.uk/advice/advice-and-information/rs/road-safety/automatic-number-plate-recognition-anpr/" TargetMode="External"/><Relationship Id="rId37" Type="http://schemas.openxmlformats.org/officeDocument/2006/relationships/hyperlink" Target="https://doi.org/10.1007/s12117-019-09368-5"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publishing.service.gov.uk/government/uploads/system/uploads/attachment_data/file/1137969/Code-of-Practice-for-PNC-and-LEDS-2023-elaying.pdf" TargetMode="External"/><Relationship Id="rId28" Type="http://schemas.openxmlformats.org/officeDocument/2006/relationships/hyperlink" Target="https://www.justiceinspectorates.gov.uk/hmicfrs/glossary/public-protection-notice/" TargetMode="External"/><Relationship Id="rId36" Type="http://schemas.openxmlformats.org/officeDocument/2006/relationships/hyperlink" Target="https://paceuk.info/criminal-exploitation/osman-warning/" TargetMode="External"/><Relationship Id="rId10" Type="http://schemas.openxmlformats.org/officeDocument/2006/relationships/endnotes" Target="endnotes.xml"/><Relationship Id="rId19" Type="http://schemas.openxmlformats.org/officeDocument/2006/relationships/hyperlink" Target="https://www.college.police.uk/app/investigation/investigative-strategies/passive-data-generators" TargetMode="External"/><Relationship Id="rId31" Type="http://schemas.openxmlformats.org/officeDocument/2006/relationships/hyperlink" Target="https://doi.org/10.1177/001112871559769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justiceinspectorates.gov.uk/cjji/wp-content/uploads/sites/2/2020/02/A-joint-thematic-inspection-of-Integrated-Offender-Management-2.pdf" TargetMode="External"/><Relationship Id="rId30" Type="http://schemas.openxmlformats.org/officeDocument/2006/relationships/hyperlink" Target="https://www.imperial.ac.uk/equality/resources/unconscious-bias/" TargetMode="External"/><Relationship Id="rId35" Type="http://schemas.openxmlformats.org/officeDocument/2006/relationships/hyperlink" Target="https://www.ons.gov.uk/peoplepopulationandcommunity/crimeandjustice/articles/thenatureofviolentcrimeinenglandandwales/yearendingmarch2018/previous/v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2/code_of_ethics.pdf" TargetMode="External"/><Relationship Id="rId25" Type="http://schemas.openxmlformats.org/officeDocument/2006/relationships/hyperlink" Target="https://www.researchgate.net/publication/274312621_Preventing_Repeat_Victimization_A_Systematic_Review" TargetMode="External"/><Relationship Id="rId33" Type="http://schemas.openxmlformats.org/officeDocument/2006/relationships/hyperlink" Target="https://assets.publishing.service.gov.uk/government/uploads/system/uploads/attachment_data/file/936239/victims-code-2020.pdf" TargetMode="External"/><Relationship Id="rId38" Type="http://schemas.openxmlformats.org/officeDocument/2006/relationships/hyperlink" Target="https://www.victimsupport.org.uk/help-and-support/how-we-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32</Pages>
  <Words>6699</Words>
  <Characters>38188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1</cp:lastModifiedBy>
  <cp:revision>5</cp:revision>
  <cp:lastPrinted>2014-08-26T08:55:00Z</cp:lastPrinted>
  <dcterms:created xsi:type="dcterms:W3CDTF">2023-05-02T19:22:00Z</dcterms:created>
  <dcterms:modified xsi:type="dcterms:W3CDTF">2023-05-08T12:58:00Z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