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3F7F64" w14:textId="77777777" w:rsidR="00CE7712" w:rsidRDefault="00CE7712" w:rsidP="00776797">
      <w:pPr>
        <w:spacing w:line="30" w:lineRule="atLeast"/>
        <w:rPr>
          <w:rFonts w:asciiTheme="minorBidi" w:hAnsiTheme="minorBidi"/>
          <w:b/>
          <w:bCs/>
          <w:sz w:val="22"/>
          <w:szCs w:val="22"/>
        </w:rPr>
      </w:pPr>
    </w:p>
    <w:p w14:paraId="0F070E08" w14:textId="77777777" w:rsidR="00A06872" w:rsidRDefault="00A06872" w:rsidP="00F8727E">
      <w:pPr>
        <w:jc w:val="center"/>
        <w:rPr>
          <w:rFonts w:ascii="Arial" w:hAnsi="Arial" w:cs="Arial"/>
          <w:b/>
          <w:sz w:val="52"/>
          <w:szCs w:val="52"/>
        </w:rPr>
      </w:pPr>
    </w:p>
    <w:p w14:paraId="70F1302A" w14:textId="77777777" w:rsidR="001D5CCC" w:rsidRDefault="001D5CCC" w:rsidP="00F8727E">
      <w:pPr>
        <w:jc w:val="center"/>
        <w:rPr>
          <w:rFonts w:ascii="Arial" w:hAnsi="Arial" w:cs="Arial"/>
          <w:b/>
          <w:sz w:val="52"/>
          <w:szCs w:val="52"/>
        </w:rPr>
      </w:pPr>
    </w:p>
    <w:p w14:paraId="5A6AE28C" w14:textId="77777777" w:rsidR="001D5CCC" w:rsidRDefault="001D5CCC" w:rsidP="00F8727E">
      <w:pPr>
        <w:jc w:val="center"/>
        <w:rPr>
          <w:rFonts w:ascii="Arial" w:hAnsi="Arial" w:cs="Arial"/>
          <w:b/>
          <w:sz w:val="52"/>
          <w:szCs w:val="52"/>
        </w:rPr>
      </w:pPr>
    </w:p>
    <w:p w14:paraId="5356AAF6" w14:textId="6FD1B071" w:rsidR="00F8727E" w:rsidRPr="00F8727E" w:rsidRDefault="00AC3607" w:rsidP="00F8727E">
      <w:pPr>
        <w:jc w:val="center"/>
        <w:rPr>
          <w:rFonts w:ascii="Arial" w:hAnsi="Arial" w:cs="Arial"/>
          <w:b/>
          <w:bCs/>
          <w:sz w:val="52"/>
          <w:szCs w:val="52"/>
        </w:rPr>
      </w:pPr>
      <w:r w:rsidRPr="00CD42AE">
        <w:rPr>
          <w:rFonts w:ascii="Arial" w:hAnsi="Arial" w:cs="Arial"/>
          <w:b/>
          <w:sz w:val="52"/>
          <w:szCs w:val="52"/>
        </w:rPr>
        <w:t>Protecting and Supporting Families in Health and Care</w:t>
      </w:r>
      <w:r w:rsidR="00F8727E">
        <w:rPr>
          <w:rFonts w:ascii="Arial" w:hAnsi="Arial" w:cs="Arial"/>
          <w:b/>
          <w:sz w:val="52"/>
          <w:szCs w:val="52"/>
        </w:rPr>
        <w:t xml:space="preserve"> </w:t>
      </w:r>
      <w:r w:rsidR="00F8727E" w:rsidRPr="00F8727E">
        <w:rPr>
          <w:rFonts w:ascii="Arial" w:hAnsi="Arial" w:cs="Arial"/>
          <w:b/>
          <w:bCs/>
          <w:sz w:val="52"/>
          <w:szCs w:val="52"/>
        </w:rPr>
        <w:t>(BMHP5021_BIRM)</w:t>
      </w:r>
    </w:p>
    <w:p w14:paraId="607D16AB" w14:textId="3EE9716A" w:rsidR="00CE7712" w:rsidRDefault="00CE7712" w:rsidP="00CD42AE">
      <w:pPr>
        <w:jc w:val="center"/>
        <w:rPr>
          <w:rFonts w:ascii="Arial" w:hAnsi="Arial" w:cs="Arial"/>
          <w:b/>
          <w:sz w:val="52"/>
          <w:szCs w:val="52"/>
        </w:rPr>
      </w:pPr>
    </w:p>
    <w:p w14:paraId="392FCC5B" w14:textId="08292CC1" w:rsidR="00CD42AE" w:rsidRDefault="00CD42AE" w:rsidP="00CD42AE">
      <w:pPr>
        <w:jc w:val="center"/>
        <w:rPr>
          <w:rFonts w:ascii="Arial" w:hAnsi="Arial" w:cs="Arial"/>
          <w:b/>
          <w:sz w:val="52"/>
          <w:szCs w:val="52"/>
        </w:rPr>
      </w:pPr>
      <w:r>
        <w:rPr>
          <w:rFonts w:ascii="Arial" w:hAnsi="Arial" w:cs="Arial"/>
          <w:b/>
          <w:sz w:val="52"/>
          <w:szCs w:val="52"/>
        </w:rPr>
        <w:t>Component 2</w:t>
      </w:r>
    </w:p>
    <w:p w14:paraId="4897A26F" w14:textId="7DB950B1" w:rsidR="00CD42AE" w:rsidRDefault="00CD42AE" w:rsidP="00CD42AE">
      <w:pPr>
        <w:jc w:val="center"/>
        <w:rPr>
          <w:rFonts w:ascii="Arial" w:hAnsi="Arial" w:cs="Arial"/>
          <w:b/>
          <w:sz w:val="52"/>
          <w:szCs w:val="52"/>
        </w:rPr>
      </w:pPr>
      <w:r>
        <w:rPr>
          <w:rFonts w:ascii="Arial" w:hAnsi="Arial" w:cs="Arial"/>
          <w:b/>
          <w:sz w:val="52"/>
          <w:szCs w:val="52"/>
        </w:rPr>
        <w:t>Written Report</w:t>
      </w:r>
    </w:p>
    <w:p w14:paraId="0CA4E7FA" w14:textId="77777777" w:rsidR="00CD42AE" w:rsidRDefault="00CD42AE" w:rsidP="00CD42AE">
      <w:pPr>
        <w:jc w:val="center"/>
        <w:rPr>
          <w:rFonts w:ascii="Arial" w:hAnsi="Arial" w:cs="Arial"/>
          <w:b/>
          <w:sz w:val="52"/>
          <w:szCs w:val="52"/>
        </w:rPr>
      </w:pPr>
    </w:p>
    <w:p w14:paraId="735B38BC" w14:textId="34954FBD" w:rsidR="00CD42AE" w:rsidRDefault="00CD42AE" w:rsidP="00CD42AE">
      <w:pPr>
        <w:jc w:val="center"/>
        <w:rPr>
          <w:rFonts w:ascii="Arial" w:hAnsi="Arial" w:cs="Arial"/>
          <w:b/>
          <w:sz w:val="52"/>
          <w:szCs w:val="52"/>
        </w:rPr>
      </w:pPr>
      <w:r>
        <w:rPr>
          <w:rFonts w:ascii="Arial" w:hAnsi="Arial" w:cs="Arial"/>
          <w:b/>
          <w:sz w:val="52"/>
          <w:szCs w:val="52"/>
        </w:rPr>
        <w:t>Student Name: Zamzam Abdallah</w:t>
      </w:r>
    </w:p>
    <w:p w14:paraId="08ACDFE3" w14:textId="04F8EA18" w:rsidR="00CD42AE" w:rsidRDefault="00CD42AE" w:rsidP="00CD42AE">
      <w:pPr>
        <w:jc w:val="center"/>
        <w:rPr>
          <w:rFonts w:ascii="Arial" w:hAnsi="Arial" w:cs="Arial"/>
          <w:b/>
          <w:sz w:val="52"/>
          <w:szCs w:val="52"/>
        </w:rPr>
      </w:pPr>
      <w:r>
        <w:rPr>
          <w:rFonts w:ascii="Arial" w:hAnsi="Arial" w:cs="Arial"/>
          <w:b/>
          <w:sz w:val="52"/>
          <w:szCs w:val="52"/>
        </w:rPr>
        <w:t>Student Number: 2408411</w:t>
      </w:r>
    </w:p>
    <w:p w14:paraId="132D6142" w14:textId="319343C5" w:rsidR="00CB2DD7" w:rsidRPr="00CD42AE" w:rsidRDefault="00CB2DD7" w:rsidP="00CD42AE">
      <w:pPr>
        <w:jc w:val="center"/>
        <w:rPr>
          <w:rFonts w:ascii="Arial" w:hAnsi="Arial" w:cs="Arial"/>
          <w:b/>
          <w:sz w:val="52"/>
          <w:szCs w:val="52"/>
        </w:rPr>
      </w:pPr>
      <w:r>
        <w:rPr>
          <w:rFonts w:ascii="Arial" w:hAnsi="Arial" w:cs="Arial"/>
          <w:b/>
          <w:sz w:val="52"/>
          <w:szCs w:val="52"/>
        </w:rPr>
        <w:t xml:space="preserve">Lecturer Name: Robert </w:t>
      </w:r>
      <w:r w:rsidR="00166856">
        <w:rPr>
          <w:rFonts w:ascii="Arial" w:hAnsi="Arial" w:cs="Arial"/>
          <w:b/>
          <w:sz w:val="52"/>
          <w:szCs w:val="52"/>
        </w:rPr>
        <w:t>Nartowski</w:t>
      </w:r>
    </w:p>
    <w:p w14:paraId="14ACBE36" w14:textId="77777777" w:rsidR="00CD42AE" w:rsidRPr="00CD42AE" w:rsidRDefault="00CD42AE" w:rsidP="00CD42AE">
      <w:pPr>
        <w:jc w:val="center"/>
        <w:rPr>
          <w:rFonts w:ascii="Arial" w:hAnsi="Arial" w:cs="Arial"/>
          <w:b/>
          <w:sz w:val="52"/>
          <w:szCs w:val="52"/>
        </w:rPr>
      </w:pPr>
    </w:p>
    <w:p w14:paraId="0CEF5FAC" w14:textId="77777777" w:rsidR="00CD42AE" w:rsidRDefault="00CD42AE">
      <w:pPr>
        <w:rPr>
          <w:rFonts w:ascii="Arial" w:hAnsi="Arial" w:cs="Arial"/>
          <w:b/>
          <w:sz w:val="22"/>
          <w:szCs w:val="22"/>
        </w:rPr>
      </w:pPr>
    </w:p>
    <w:p w14:paraId="6F6D0417" w14:textId="77777777" w:rsidR="00CD42AE" w:rsidRDefault="00CD42AE">
      <w:pPr>
        <w:rPr>
          <w:rFonts w:ascii="Arial" w:hAnsi="Arial" w:cs="Arial"/>
          <w:b/>
          <w:sz w:val="22"/>
          <w:szCs w:val="22"/>
        </w:rPr>
      </w:pPr>
    </w:p>
    <w:p w14:paraId="52BF6E49" w14:textId="77777777" w:rsidR="00CD42AE" w:rsidRDefault="00CD42AE">
      <w:pPr>
        <w:rPr>
          <w:rFonts w:ascii="Arial" w:hAnsi="Arial" w:cs="Arial"/>
          <w:b/>
          <w:sz w:val="22"/>
          <w:szCs w:val="22"/>
        </w:rPr>
      </w:pPr>
    </w:p>
    <w:p w14:paraId="5A9FEB2F" w14:textId="77777777" w:rsidR="00CD42AE" w:rsidRDefault="00CD42AE">
      <w:pPr>
        <w:rPr>
          <w:rFonts w:ascii="Arial" w:hAnsi="Arial" w:cs="Arial"/>
          <w:b/>
          <w:sz w:val="22"/>
          <w:szCs w:val="22"/>
        </w:rPr>
      </w:pPr>
    </w:p>
    <w:p w14:paraId="76C56656" w14:textId="77777777" w:rsidR="00CD42AE" w:rsidRDefault="00CD42AE">
      <w:pPr>
        <w:rPr>
          <w:rFonts w:ascii="Arial" w:hAnsi="Arial" w:cs="Arial"/>
          <w:b/>
          <w:sz w:val="22"/>
          <w:szCs w:val="22"/>
        </w:rPr>
      </w:pPr>
    </w:p>
    <w:p w14:paraId="39B420D0" w14:textId="77777777" w:rsidR="00B64771" w:rsidRPr="00776797" w:rsidRDefault="00B64771" w:rsidP="00776797">
      <w:pPr>
        <w:spacing w:line="30" w:lineRule="atLeast"/>
        <w:rPr>
          <w:rFonts w:asciiTheme="minorBidi" w:hAnsiTheme="minorBidi"/>
          <w:sz w:val="22"/>
          <w:szCs w:val="22"/>
        </w:rPr>
      </w:pPr>
      <w:r w:rsidRPr="00776797">
        <w:rPr>
          <w:rFonts w:asciiTheme="minorBidi" w:hAnsiTheme="minorBidi"/>
          <w:sz w:val="22"/>
          <w:szCs w:val="22"/>
        </w:rPr>
        <w:t>The landscape of UK children’s services has shifted significantly toward preventative measures, moving away from reactive "crisis management" to a model of "early intervention." Central to this shift is the 'Early Help' system—a collaborative, multi-agency approach designed to support families as soon as problems emerge. The effectiveness of Early Help is inherently tied to its accessibility; if families cannot find or understand the support available, the system fails its primary objective.</w:t>
      </w:r>
    </w:p>
    <w:p w14:paraId="4E5B9212" w14:textId="77777777" w:rsidR="00B64771" w:rsidRPr="00776797" w:rsidRDefault="00B64771" w:rsidP="00776797">
      <w:pPr>
        <w:spacing w:line="30" w:lineRule="atLeast"/>
        <w:rPr>
          <w:rFonts w:asciiTheme="minorBidi" w:hAnsiTheme="minorBidi"/>
          <w:sz w:val="22"/>
          <w:szCs w:val="22"/>
        </w:rPr>
      </w:pPr>
      <w:r w:rsidRPr="00776797">
        <w:rPr>
          <w:rFonts w:asciiTheme="minorBidi" w:hAnsiTheme="minorBidi"/>
          <w:sz w:val="22"/>
          <w:szCs w:val="22"/>
        </w:rPr>
        <w:t xml:space="preserve">This report provides a critical examination and analysis of how Early Help is signposted to families via three local authority websites: </w:t>
      </w:r>
      <w:r w:rsidRPr="00776797">
        <w:rPr>
          <w:rFonts w:asciiTheme="minorBidi" w:hAnsiTheme="minorBidi"/>
          <w:b/>
          <w:bCs/>
          <w:sz w:val="22"/>
          <w:szCs w:val="22"/>
        </w:rPr>
        <w:t>Leicester City Council</w:t>
      </w:r>
      <w:r w:rsidRPr="00776797">
        <w:rPr>
          <w:rFonts w:asciiTheme="minorBidi" w:hAnsiTheme="minorBidi"/>
          <w:sz w:val="22"/>
          <w:szCs w:val="22"/>
        </w:rPr>
        <w:t xml:space="preserve">, </w:t>
      </w:r>
      <w:r w:rsidRPr="00776797">
        <w:rPr>
          <w:rFonts w:asciiTheme="minorBidi" w:hAnsiTheme="minorBidi"/>
          <w:b/>
          <w:bCs/>
          <w:sz w:val="22"/>
          <w:szCs w:val="22"/>
        </w:rPr>
        <w:t>Norfolk County Council</w:t>
      </w:r>
      <w:r w:rsidRPr="00776797">
        <w:rPr>
          <w:rFonts w:asciiTheme="minorBidi" w:hAnsiTheme="minorBidi"/>
          <w:sz w:val="22"/>
          <w:szCs w:val="22"/>
        </w:rPr>
        <w:t xml:space="preserve">, and </w:t>
      </w:r>
      <w:r w:rsidRPr="00776797">
        <w:rPr>
          <w:rFonts w:asciiTheme="minorBidi" w:hAnsiTheme="minorBidi"/>
          <w:b/>
          <w:bCs/>
          <w:sz w:val="22"/>
          <w:szCs w:val="22"/>
        </w:rPr>
        <w:t>Tower Hamlets Council</w:t>
      </w:r>
      <w:r w:rsidRPr="00776797">
        <w:rPr>
          <w:rFonts w:asciiTheme="minorBidi" w:hAnsiTheme="minorBidi"/>
          <w:sz w:val="22"/>
          <w:szCs w:val="22"/>
        </w:rPr>
        <w:t xml:space="preserve">. By utilizing the </w:t>
      </w:r>
      <w:r w:rsidRPr="00776797">
        <w:rPr>
          <w:rFonts w:asciiTheme="minorBidi" w:hAnsiTheme="minorBidi"/>
          <w:i/>
          <w:iCs/>
          <w:sz w:val="22"/>
          <w:szCs w:val="22"/>
        </w:rPr>
        <w:t>Early Help System Guide</w:t>
      </w:r>
      <w:r w:rsidRPr="00776797">
        <w:rPr>
          <w:rFonts w:asciiTheme="minorBidi" w:hAnsiTheme="minorBidi"/>
          <w:sz w:val="22"/>
          <w:szCs w:val="22"/>
        </w:rPr>
        <w:t xml:space="preserve"> and the </w:t>
      </w:r>
      <w:r w:rsidRPr="00776797">
        <w:rPr>
          <w:rFonts w:asciiTheme="minorBidi" w:hAnsiTheme="minorBidi"/>
          <w:i/>
          <w:iCs/>
          <w:sz w:val="22"/>
          <w:szCs w:val="22"/>
        </w:rPr>
        <w:t>Working Together to Safeguard Children 2023</w:t>
      </w:r>
      <w:r w:rsidRPr="00776797">
        <w:rPr>
          <w:rFonts w:asciiTheme="minorBidi" w:hAnsiTheme="minorBidi"/>
          <w:sz w:val="22"/>
          <w:szCs w:val="22"/>
        </w:rPr>
        <w:t xml:space="preserve"> statutory guidance as benchmarks, this report evaluates the digital communication strategies of these authorities. It explores whether the information provided facilitates early intervention or creates barriers through "bureaucratic" language and poor user interface design.</w:t>
      </w:r>
    </w:p>
    <w:p w14:paraId="29FF9375" w14:textId="3CD54120" w:rsidR="00B64771" w:rsidRPr="00776797" w:rsidRDefault="00B64771" w:rsidP="00776797">
      <w:pPr>
        <w:spacing w:line="30" w:lineRule="atLeast"/>
        <w:rPr>
          <w:rFonts w:asciiTheme="minorBidi" w:hAnsiTheme="minorBidi"/>
          <w:b/>
          <w:bCs/>
          <w:sz w:val="22"/>
          <w:szCs w:val="22"/>
        </w:rPr>
      </w:pPr>
    </w:p>
    <w:p w14:paraId="4CC8BDF4" w14:textId="77777777" w:rsidR="00B64771" w:rsidRPr="00776797" w:rsidRDefault="00B64771" w:rsidP="00776797">
      <w:pPr>
        <w:spacing w:line="30" w:lineRule="atLeast"/>
        <w:rPr>
          <w:rFonts w:asciiTheme="minorBidi" w:hAnsiTheme="minorBidi"/>
          <w:sz w:val="22"/>
          <w:szCs w:val="22"/>
        </w:rPr>
      </w:pPr>
      <w:r w:rsidRPr="00776797">
        <w:rPr>
          <w:rFonts w:asciiTheme="minorBidi" w:hAnsiTheme="minorBidi"/>
          <w:sz w:val="22"/>
          <w:szCs w:val="22"/>
        </w:rPr>
        <w:t xml:space="preserve">The 'Early Help' system is defined not as a specific service, but as a philosophy of practice. According to the </w:t>
      </w:r>
      <w:r w:rsidRPr="00776797">
        <w:rPr>
          <w:rFonts w:asciiTheme="minorBidi" w:hAnsiTheme="minorBidi"/>
          <w:i/>
          <w:iCs/>
          <w:sz w:val="22"/>
          <w:szCs w:val="22"/>
        </w:rPr>
        <w:t>Early Help System Guide</w:t>
      </w:r>
      <w:r w:rsidRPr="00776797">
        <w:rPr>
          <w:rFonts w:asciiTheme="minorBidi" w:hAnsiTheme="minorBidi"/>
          <w:sz w:val="22"/>
          <w:szCs w:val="22"/>
        </w:rPr>
        <w:t xml:space="preserve"> (DLUHC, 2022), it is the total support offered to any child or family who requires additional help beyond that which is universally provided.</w:t>
      </w:r>
    </w:p>
    <w:p w14:paraId="4C2C1A4C" w14:textId="56ED2B36" w:rsidR="00B64771" w:rsidRPr="00776797" w:rsidRDefault="00B64771" w:rsidP="00776797">
      <w:pPr>
        <w:spacing w:line="30" w:lineRule="atLeast"/>
        <w:rPr>
          <w:rFonts w:asciiTheme="minorBidi" w:hAnsiTheme="minorBidi"/>
          <w:b/>
          <w:bCs/>
          <w:sz w:val="22"/>
          <w:szCs w:val="22"/>
        </w:rPr>
      </w:pPr>
    </w:p>
    <w:p w14:paraId="52F9BB96" w14:textId="77777777" w:rsidR="00B64771" w:rsidRPr="00776797" w:rsidRDefault="00B64771" w:rsidP="00776797">
      <w:pPr>
        <w:spacing w:line="30" w:lineRule="atLeast"/>
        <w:rPr>
          <w:rFonts w:asciiTheme="minorBidi" w:hAnsiTheme="minorBidi"/>
          <w:sz w:val="22"/>
          <w:szCs w:val="22"/>
        </w:rPr>
      </w:pPr>
      <w:r w:rsidRPr="00776797">
        <w:rPr>
          <w:rFonts w:asciiTheme="minorBidi" w:hAnsiTheme="minorBidi"/>
          <w:sz w:val="22"/>
          <w:szCs w:val="22"/>
        </w:rPr>
        <w:t>In the context of the "Hardiker" model often used in UK safeguarding, Early Help occupies a specific space within the continuum of support. Level 1 consists of universal services like schools and GPs. Level 2 is where "Early Help" begins, providing targeted support for emerging needs like behavioral issues or mild mental health concerns. Level 3 involves "Targeted Early Help" for more complex, multi-faceted needs that do not yet meet the Section 47 threshold for significant harm. Finally, Level 4 is the statutory intervention of social care.</w:t>
      </w:r>
    </w:p>
    <w:p w14:paraId="519E4B7F" w14:textId="41793B2A" w:rsidR="00B64771" w:rsidRPr="00776797" w:rsidRDefault="00B64771" w:rsidP="00776797">
      <w:pPr>
        <w:spacing w:line="30" w:lineRule="atLeast"/>
        <w:rPr>
          <w:rFonts w:asciiTheme="minorBidi" w:hAnsiTheme="minorBidi"/>
          <w:b/>
          <w:bCs/>
          <w:sz w:val="22"/>
          <w:szCs w:val="22"/>
        </w:rPr>
      </w:pPr>
    </w:p>
    <w:p w14:paraId="40C33774" w14:textId="77777777" w:rsidR="00B64771" w:rsidRPr="00776797" w:rsidRDefault="00B64771" w:rsidP="00776797">
      <w:pPr>
        <w:spacing w:line="30" w:lineRule="atLeast"/>
        <w:rPr>
          <w:rFonts w:asciiTheme="minorBidi" w:hAnsiTheme="minorBidi"/>
          <w:sz w:val="22"/>
          <w:szCs w:val="22"/>
        </w:rPr>
      </w:pPr>
      <w:r w:rsidRPr="00776797">
        <w:rPr>
          <w:rFonts w:asciiTheme="minorBidi" w:hAnsiTheme="minorBidi"/>
          <w:sz w:val="22"/>
          <w:szCs w:val="22"/>
        </w:rPr>
        <w:t xml:space="preserve">The </w:t>
      </w:r>
      <w:r w:rsidRPr="00776797">
        <w:rPr>
          <w:rFonts w:asciiTheme="minorBidi" w:hAnsiTheme="minorBidi"/>
          <w:i/>
          <w:iCs/>
          <w:sz w:val="22"/>
          <w:szCs w:val="22"/>
        </w:rPr>
        <w:t>Working Together to Safeguard Children 2023</w:t>
      </w:r>
      <w:r w:rsidRPr="00776797">
        <w:rPr>
          <w:rFonts w:asciiTheme="minorBidi" w:hAnsiTheme="minorBidi"/>
          <w:sz w:val="22"/>
          <w:szCs w:val="22"/>
        </w:rPr>
        <w:t xml:space="preserve"> guidance reinforces that "providing Early Help is more effective in promoting the welfare of children than reacting later" (HM Government, 2023). It mandates that local authorities, under Section 10 of the Children Act 2004, must have arrangements in place to identify and support children who would benefit from Early Help.</w:t>
      </w:r>
    </w:p>
    <w:p w14:paraId="1C3341B2" w14:textId="77777777" w:rsidR="00B64771" w:rsidRPr="00776797" w:rsidRDefault="00B64771" w:rsidP="00776797">
      <w:pPr>
        <w:spacing w:line="30" w:lineRule="atLeast"/>
        <w:rPr>
          <w:rFonts w:asciiTheme="minorBidi" w:hAnsiTheme="minorBidi"/>
          <w:sz w:val="22"/>
          <w:szCs w:val="22"/>
        </w:rPr>
      </w:pPr>
      <w:r w:rsidRPr="00776797">
        <w:rPr>
          <w:rFonts w:asciiTheme="minorBidi" w:hAnsiTheme="minorBidi"/>
          <w:sz w:val="22"/>
          <w:szCs w:val="22"/>
        </w:rPr>
        <w:t xml:space="preserve">The system focuses on a "Whole Family" approach. This means that if a child is struggling with school attendance, the system looks at the root causes—perhaps parental mental health, housing instability, or domestic abuse—rather than treating the attendance as an isolated issue. The </w:t>
      </w:r>
      <w:r w:rsidRPr="00776797">
        <w:rPr>
          <w:rFonts w:asciiTheme="minorBidi" w:hAnsiTheme="minorBidi"/>
          <w:i/>
          <w:iCs/>
          <w:sz w:val="22"/>
          <w:szCs w:val="22"/>
        </w:rPr>
        <w:t>Early Help System Guide</w:t>
      </w:r>
      <w:r w:rsidRPr="00776797">
        <w:rPr>
          <w:rFonts w:asciiTheme="minorBidi" w:hAnsiTheme="minorBidi"/>
          <w:sz w:val="22"/>
          <w:szCs w:val="22"/>
        </w:rPr>
        <w:t xml:space="preserve"> explicitly states that an effective system must be "family-centric," meaning the digital signposting must be understandable to a parent in distress, not just a trained social worker.</w:t>
      </w:r>
    </w:p>
    <w:p w14:paraId="756C1A5C" w14:textId="07C80B4F" w:rsidR="00B64771" w:rsidRPr="00776797" w:rsidRDefault="00B64771" w:rsidP="00776797">
      <w:pPr>
        <w:spacing w:line="30" w:lineRule="atLeast"/>
        <w:rPr>
          <w:rFonts w:asciiTheme="minorBidi" w:hAnsiTheme="minorBidi"/>
          <w:b/>
          <w:bCs/>
          <w:sz w:val="22"/>
          <w:szCs w:val="22"/>
        </w:rPr>
      </w:pPr>
    </w:p>
    <w:p w14:paraId="4F3C2D50" w14:textId="77777777" w:rsidR="00B64771" w:rsidRPr="00776797" w:rsidRDefault="00B64771" w:rsidP="00776797">
      <w:pPr>
        <w:spacing w:line="30" w:lineRule="atLeast"/>
        <w:rPr>
          <w:rFonts w:asciiTheme="minorBidi" w:hAnsiTheme="minorBidi"/>
          <w:sz w:val="22"/>
          <w:szCs w:val="22"/>
        </w:rPr>
      </w:pPr>
      <w:r w:rsidRPr="00776797">
        <w:rPr>
          <w:rFonts w:asciiTheme="minorBidi" w:hAnsiTheme="minorBidi"/>
          <w:sz w:val="22"/>
          <w:szCs w:val="22"/>
        </w:rPr>
        <w:t xml:space="preserve">Multi-agency working is the operational engine of the Early Help system. It is predicated on the fact that no single professional has a complete view of a child’s life. </w:t>
      </w:r>
      <w:r w:rsidRPr="00776797">
        <w:rPr>
          <w:rFonts w:asciiTheme="minorBidi" w:hAnsiTheme="minorBidi"/>
          <w:i/>
          <w:iCs/>
          <w:sz w:val="22"/>
          <w:szCs w:val="22"/>
        </w:rPr>
        <w:t>Working Together to Safeguard Children 2023</w:t>
      </w:r>
      <w:r w:rsidRPr="00776797">
        <w:rPr>
          <w:rFonts w:asciiTheme="minorBidi" w:hAnsiTheme="minorBidi"/>
          <w:sz w:val="22"/>
          <w:szCs w:val="22"/>
        </w:rPr>
        <w:t xml:space="preserve"> emphasizes that effective safeguarding requires "robust multi-agency coordination" (HM Government, 2023).</w:t>
      </w:r>
    </w:p>
    <w:p w14:paraId="52A3337F" w14:textId="4F79A0A3" w:rsidR="00B64771" w:rsidRPr="00776797" w:rsidRDefault="00B64771" w:rsidP="00776797">
      <w:pPr>
        <w:spacing w:line="30" w:lineRule="atLeast"/>
        <w:rPr>
          <w:rFonts w:asciiTheme="minorBidi" w:hAnsiTheme="minorBidi"/>
          <w:b/>
          <w:bCs/>
          <w:sz w:val="22"/>
          <w:szCs w:val="22"/>
        </w:rPr>
      </w:pPr>
    </w:p>
    <w:p w14:paraId="59FB7C62" w14:textId="77777777" w:rsidR="00B64771" w:rsidRPr="00776797" w:rsidRDefault="00B64771" w:rsidP="00776797">
      <w:pPr>
        <w:spacing w:line="30" w:lineRule="atLeast"/>
        <w:rPr>
          <w:rFonts w:asciiTheme="minorBidi" w:hAnsiTheme="minorBidi"/>
          <w:sz w:val="22"/>
          <w:szCs w:val="22"/>
        </w:rPr>
      </w:pPr>
      <w:r w:rsidRPr="00776797">
        <w:rPr>
          <w:rFonts w:asciiTheme="minorBidi" w:hAnsiTheme="minorBidi"/>
          <w:sz w:val="22"/>
          <w:szCs w:val="22"/>
        </w:rPr>
        <w:t xml:space="preserve">At the heart of multi-agency working is the Team Around the Family. When a need is identified, a practitioner (often a teacher or health visitor) initiates an Early Help Assessment </w:t>
      </w:r>
      <w:r w:rsidRPr="00776797">
        <w:rPr>
          <w:rFonts w:asciiTheme="minorBidi" w:hAnsiTheme="minorBidi"/>
          <w:sz w:val="22"/>
          <w:szCs w:val="22"/>
        </w:rPr>
        <w:lastRenderedPageBreak/>
        <w:t>(EHA). This leads to the formation of a TAF, where various agencies meet to create a single plan.</w:t>
      </w:r>
    </w:p>
    <w:p w14:paraId="1FDF8F00" w14:textId="77777777" w:rsidR="00B64771" w:rsidRPr="00776797" w:rsidRDefault="00B64771" w:rsidP="00776797">
      <w:pPr>
        <w:spacing w:line="30" w:lineRule="atLeast"/>
        <w:rPr>
          <w:rFonts w:asciiTheme="minorBidi" w:hAnsiTheme="minorBidi"/>
          <w:sz w:val="22"/>
          <w:szCs w:val="22"/>
        </w:rPr>
      </w:pPr>
      <w:r w:rsidRPr="00776797">
        <w:rPr>
          <w:rFonts w:asciiTheme="minorBidi" w:hAnsiTheme="minorBidi"/>
          <w:sz w:val="22"/>
          <w:szCs w:val="22"/>
        </w:rPr>
        <w:t xml:space="preserve">A critical element is the "Lead Professional." This individual acts as the primary point of contact for the family to prevent them from having to repeat their story to multiple agencies. This reduces "referral fatigue" and ensures that the plan is cohesive. The </w:t>
      </w:r>
      <w:r w:rsidRPr="00776797">
        <w:rPr>
          <w:rFonts w:asciiTheme="minorBidi" w:hAnsiTheme="minorBidi"/>
          <w:i/>
          <w:iCs/>
          <w:sz w:val="22"/>
          <w:szCs w:val="22"/>
        </w:rPr>
        <w:t>Early Help System Guide</w:t>
      </w:r>
      <w:r w:rsidRPr="00776797">
        <w:rPr>
          <w:rFonts w:asciiTheme="minorBidi" w:hAnsiTheme="minorBidi"/>
          <w:sz w:val="22"/>
          <w:szCs w:val="22"/>
        </w:rPr>
        <w:t xml:space="preserve"> (2022) notes that failures in safeguarding often stem from a lack of information sharing between health, education, and social care; thus, the website's role is to explain this collaborative process clearly to the family.</w:t>
      </w:r>
    </w:p>
    <w:p w14:paraId="5E7DACD8" w14:textId="5A2CB8FC" w:rsidR="00B64771" w:rsidRPr="00776797" w:rsidRDefault="00B64771" w:rsidP="00776797">
      <w:pPr>
        <w:spacing w:line="30" w:lineRule="atLeast"/>
        <w:rPr>
          <w:rFonts w:asciiTheme="minorBidi" w:hAnsiTheme="minorBidi"/>
          <w:b/>
          <w:bCs/>
          <w:sz w:val="22"/>
          <w:szCs w:val="22"/>
        </w:rPr>
      </w:pPr>
    </w:p>
    <w:p w14:paraId="165CBD01" w14:textId="77777777" w:rsidR="00B64771" w:rsidRPr="00776797" w:rsidRDefault="00B64771" w:rsidP="00776797">
      <w:pPr>
        <w:spacing w:line="30" w:lineRule="atLeast"/>
        <w:rPr>
          <w:rFonts w:asciiTheme="minorBidi" w:hAnsiTheme="minorBidi"/>
          <w:sz w:val="22"/>
          <w:szCs w:val="22"/>
        </w:rPr>
      </w:pPr>
      <w:r w:rsidRPr="00776797">
        <w:rPr>
          <w:rFonts w:asciiTheme="minorBidi" w:hAnsiTheme="minorBidi"/>
          <w:sz w:val="22"/>
          <w:szCs w:val="22"/>
        </w:rPr>
        <w:t xml:space="preserve">Multi-agency working also occurs at a strategic level through Safeguarding Partners (the local authority, the integrated care board, and the chief officer of police). These partners are responsible for overseeing the Early Help offer, ensuring that the services described on the websites </w:t>
      </w:r>
      <w:proofErr w:type="gramStart"/>
      <w:r w:rsidRPr="00776797">
        <w:rPr>
          <w:rFonts w:asciiTheme="minorBidi" w:hAnsiTheme="minorBidi"/>
          <w:sz w:val="22"/>
          <w:szCs w:val="22"/>
        </w:rPr>
        <w:t>actually exist</w:t>
      </w:r>
      <w:proofErr w:type="gramEnd"/>
      <w:r w:rsidRPr="00776797">
        <w:rPr>
          <w:rFonts w:asciiTheme="minorBidi" w:hAnsiTheme="minorBidi"/>
          <w:sz w:val="22"/>
          <w:szCs w:val="22"/>
        </w:rPr>
        <w:t xml:space="preserve"> and are effective. The digital signposting must reflect this unity, showing that the council is just one part of a wider support network.</w:t>
      </w:r>
    </w:p>
    <w:p w14:paraId="5F956D37" w14:textId="5E837C8E" w:rsidR="00B64771" w:rsidRPr="00776797" w:rsidRDefault="00B64771" w:rsidP="006D58B1">
      <w:pPr>
        <w:spacing w:line="30" w:lineRule="atLeast"/>
        <w:rPr>
          <w:rFonts w:asciiTheme="minorBidi" w:hAnsiTheme="minorBidi"/>
          <w:b/>
          <w:bCs/>
          <w:sz w:val="22"/>
          <w:szCs w:val="22"/>
        </w:rPr>
      </w:pPr>
    </w:p>
    <w:p w14:paraId="028BD0BE" w14:textId="77777777" w:rsidR="00B64771" w:rsidRPr="00776797" w:rsidRDefault="00B64771" w:rsidP="00776797">
      <w:pPr>
        <w:spacing w:line="30" w:lineRule="atLeast"/>
        <w:rPr>
          <w:rFonts w:asciiTheme="minorBidi" w:hAnsiTheme="minorBidi"/>
          <w:sz w:val="22"/>
          <w:szCs w:val="22"/>
        </w:rPr>
      </w:pPr>
      <w:r w:rsidRPr="00776797">
        <w:rPr>
          <w:rFonts w:asciiTheme="minorBidi" w:hAnsiTheme="minorBidi"/>
          <w:sz w:val="22"/>
          <w:szCs w:val="22"/>
        </w:rPr>
        <w:t>Leicester’s digital presence for Early Help is characterized by a "service-led" design.</w:t>
      </w:r>
    </w:p>
    <w:p w14:paraId="48D3C2DE" w14:textId="77777777" w:rsidR="00B64771" w:rsidRPr="00776797" w:rsidRDefault="00B64771" w:rsidP="00776797">
      <w:pPr>
        <w:numPr>
          <w:ilvl w:val="0"/>
          <w:numId w:val="1"/>
        </w:numPr>
        <w:spacing w:line="30" w:lineRule="atLeast"/>
        <w:rPr>
          <w:rFonts w:asciiTheme="minorBidi" w:hAnsiTheme="minorBidi"/>
          <w:sz w:val="22"/>
          <w:szCs w:val="22"/>
        </w:rPr>
      </w:pPr>
      <w:r w:rsidRPr="006D58B1">
        <w:rPr>
          <w:rFonts w:asciiTheme="minorBidi" w:hAnsiTheme="minorBidi"/>
          <w:sz w:val="22"/>
          <w:szCs w:val="22"/>
        </w:rPr>
        <w:t>Content and Clarity:</w:t>
      </w:r>
      <w:r w:rsidRPr="00776797">
        <w:rPr>
          <w:rFonts w:asciiTheme="minorBidi" w:hAnsiTheme="minorBidi"/>
          <w:sz w:val="22"/>
          <w:szCs w:val="22"/>
        </w:rPr>
        <w:t xml:space="preserve"> The website provides a comprehensive technical breakdown of what an Early Help Assessment (EHA) entails. It uses the "MyFamily" branding, which attempts to de-stigmatize the service.</w:t>
      </w:r>
    </w:p>
    <w:p w14:paraId="7EE7A12E" w14:textId="77777777" w:rsidR="00B64771" w:rsidRPr="00776797" w:rsidRDefault="00B64771" w:rsidP="00776797">
      <w:pPr>
        <w:numPr>
          <w:ilvl w:val="0"/>
          <w:numId w:val="1"/>
        </w:numPr>
        <w:spacing w:line="30" w:lineRule="atLeast"/>
        <w:rPr>
          <w:rFonts w:asciiTheme="minorBidi" w:hAnsiTheme="minorBidi"/>
          <w:sz w:val="22"/>
          <w:szCs w:val="22"/>
        </w:rPr>
      </w:pPr>
      <w:r w:rsidRPr="006D58B1">
        <w:rPr>
          <w:rFonts w:asciiTheme="minorBidi" w:hAnsiTheme="minorBidi"/>
          <w:sz w:val="22"/>
          <w:szCs w:val="22"/>
        </w:rPr>
        <w:t>The Family Information Service (FIS):</w:t>
      </w:r>
      <w:r w:rsidRPr="00776797">
        <w:rPr>
          <w:rFonts w:asciiTheme="minorBidi" w:hAnsiTheme="minorBidi"/>
          <w:sz w:val="22"/>
          <w:szCs w:val="22"/>
        </w:rPr>
        <w:t xml:space="preserve"> Leicester’s FIS directory is a significant asset. It allows parents to search for local childminders, youth clubs, and SEND support.</w:t>
      </w:r>
    </w:p>
    <w:p w14:paraId="171F4D16" w14:textId="77777777" w:rsidR="00B64771" w:rsidRPr="00776797" w:rsidRDefault="00B64771" w:rsidP="00776797">
      <w:pPr>
        <w:numPr>
          <w:ilvl w:val="0"/>
          <w:numId w:val="1"/>
        </w:numPr>
        <w:spacing w:line="30" w:lineRule="atLeast"/>
        <w:rPr>
          <w:rFonts w:asciiTheme="minorBidi" w:hAnsiTheme="minorBidi"/>
          <w:sz w:val="22"/>
          <w:szCs w:val="22"/>
        </w:rPr>
      </w:pPr>
      <w:r w:rsidRPr="006D58B1">
        <w:rPr>
          <w:rFonts w:asciiTheme="minorBidi" w:hAnsiTheme="minorBidi"/>
          <w:sz w:val="22"/>
          <w:szCs w:val="22"/>
        </w:rPr>
        <w:t>Evaluation:</w:t>
      </w:r>
      <w:r w:rsidRPr="00776797">
        <w:rPr>
          <w:rFonts w:asciiTheme="minorBidi" w:hAnsiTheme="minorBidi"/>
          <w:sz w:val="22"/>
          <w:szCs w:val="22"/>
        </w:rPr>
        <w:t xml:space="preserve"> While the information is technically accurate and aligns with the </w:t>
      </w:r>
      <w:r w:rsidRPr="00776797">
        <w:rPr>
          <w:rFonts w:asciiTheme="minorBidi" w:hAnsiTheme="minorBidi"/>
          <w:i/>
          <w:iCs/>
          <w:sz w:val="22"/>
          <w:szCs w:val="22"/>
        </w:rPr>
        <w:t>Early Help System Guide</w:t>
      </w:r>
      <w:r w:rsidRPr="00776797">
        <w:rPr>
          <w:rFonts w:asciiTheme="minorBidi" w:hAnsiTheme="minorBidi"/>
          <w:sz w:val="22"/>
          <w:szCs w:val="22"/>
        </w:rPr>
        <w:t>, it feels "heavy" on text. For a parent in crisis, navigating through several pages of "Threshold Documents" can be a barrier. It prioritizes the "how" of the process over the "why" or "where to get help right now."</w:t>
      </w:r>
    </w:p>
    <w:p w14:paraId="26DD03B6" w14:textId="457706D7" w:rsidR="00B64771" w:rsidRPr="00776797" w:rsidRDefault="00B64771" w:rsidP="00776797">
      <w:pPr>
        <w:spacing w:line="30" w:lineRule="atLeast"/>
        <w:rPr>
          <w:rFonts w:asciiTheme="minorBidi" w:hAnsiTheme="minorBidi"/>
          <w:b/>
          <w:bCs/>
          <w:sz w:val="22"/>
          <w:szCs w:val="22"/>
        </w:rPr>
      </w:pPr>
    </w:p>
    <w:p w14:paraId="07E411DF" w14:textId="77777777" w:rsidR="00B64771" w:rsidRPr="00776797" w:rsidRDefault="00B64771" w:rsidP="00776797">
      <w:pPr>
        <w:spacing w:line="30" w:lineRule="atLeast"/>
        <w:rPr>
          <w:rFonts w:asciiTheme="minorBidi" w:hAnsiTheme="minorBidi"/>
          <w:sz w:val="22"/>
          <w:szCs w:val="22"/>
        </w:rPr>
      </w:pPr>
      <w:r w:rsidRPr="00776797">
        <w:rPr>
          <w:rFonts w:asciiTheme="minorBidi" w:hAnsiTheme="minorBidi"/>
          <w:sz w:val="22"/>
          <w:szCs w:val="22"/>
        </w:rPr>
        <w:t>Norfolk presents a more modern, "customer-centric" approach that aligns with modern UX (User Experience) principles.</w:t>
      </w:r>
    </w:p>
    <w:p w14:paraId="538E46B1" w14:textId="77777777" w:rsidR="00B64771" w:rsidRPr="00776797" w:rsidRDefault="00B64771" w:rsidP="00776797">
      <w:pPr>
        <w:numPr>
          <w:ilvl w:val="0"/>
          <w:numId w:val="2"/>
        </w:numPr>
        <w:spacing w:line="30" w:lineRule="atLeast"/>
        <w:rPr>
          <w:rFonts w:asciiTheme="minorBidi" w:hAnsiTheme="minorBidi"/>
          <w:sz w:val="22"/>
          <w:szCs w:val="22"/>
        </w:rPr>
      </w:pPr>
      <w:r w:rsidRPr="00784291">
        <w:rPr>
          <w:rFonts w:asciiTheme="minorBidi" w:hAnsiTheme="minorBidi"/>
          <w:sz w:val="22"/>
          <w:szCs w:val="22"/>
        </w:rPr>
        <w:t>Accessibility:</w:t>
      </w:r>
      <w:r w:rsidRPr="00776797">
        <w:rPr>
          <w:rFonts w:asciiTheme="minorBidi" w:hAnsiTheme="minorBidi"/>
          <w:sz w:val="22"/>
          <w:szCs w:val="22"/>
        </w:rPr>
        <w:t xml:space="preserve"> The use of "Family Hubs" is prominently featured. The website clearly explains that Early Help is a "conversation," not a "referral to social services"—a crucial distinction to build trust with families who may fear statutory intervention.</w:t>
      </w:r>
    </w:p>
    <w:p w14:paraId="143AD45D" w14:textId="77777777" w:rsidR="00B64771" w:rsidRPr="00776797" w:rsidRDefault="00B64771" w:rsidP="00776797">
      <w:pPr>
        <w:numPr>
          <w:ilvl w:val="0"/>
          <w:numId w:val="2"/>
        </w:numPr>
        <w:spacing w:line="30" w:lineRule="atLeast"/>
        <w:rPr>
          <w:rFonts w:asciiTheme="minorBidi" w:hAnsiTheme="minorBidi"/>
          <w:sz w:val="22"/>
          <w:szCs w:val="22"/>
        </w:rPr>
      </w:pPr>
      <w:r w:rsidRPr="00784291">
        <w:rPr>
          <w:rFonts w:asciiTheme="minorBidi" w:hAnsiTheme="minorBidi"/>
          <w:sz w:val="22"/>
          <w:szCs w:val="22"/>
        </w:rPr>
        <w:t>Navigation:</w:t>
      </w:r>
      <w:r w:rsidRPr="00776797">
        <w:rPr>
          <w:rFonts w:asciiTheme="minorBidi" w:hAnsiTheme="minorBidi"/>
          <w:sz w:val="22"/>
          <w:szCs w:val="22"/>
        </w:rPr>
        <w:t xml:space="preserve"> Norfolk utilizes clear, icon-based navigation. Instead of searching for the technical term "Early Help," parents can click on intuitive categories like "Money &amp; Food," "Parenting Support," or "Mental Health."</w:t>
      </w:r>
    </w:p>
    <w:p w14:paraId="2FF1A204" w14:textId="77777777" w:rsidR="00B64771" w:rsidRPr="00776797" w:rsidRDefault="00B64771" w:rsidP="00776797">
      <w:pPr>
        <w:numPr>
          <w:ilvl w:val="0"/>
          <w:numId w:val="2"/>
        </w:numPr>
        <w:spacing w:line="30" w:lineRule="atLeast"/>
        <w:rPr>
          <w:rFonts w:asciiTheme="minorBidi" w:hAnsiTheme="minorBidi"/>
          <w:sz w:val="22"/>
          <w:szCs w:val="22"/>
        </w:rPr>
      </w:pPr>
      <w:r w:rsidRPr="00784291">
        <w:rPr>
          <w:rFonts w:asciiTheme="minorBidi" w:hAnsiTheme="minorBidi"/>
          <w:sz w:val="22"/>
          <w:szCs w:val="22"/>
        </w:rPr>
        <w:t>Evaluation:</w:t>
      </w:r>
      <w:r w:rsidRPr="00776797">
        <w:rPr>
          <w:rFonts w:asciiTheme="minorBidi" w:hAnsiTheme="minorBidi"/>
          <w:sz w:val="22"/>
          <w:szCs w:val="22"/>
        </w:rPr>
        <w:t xml:space="preserve"> Norfolk’s website is the most aligned with the </w:t>
      </w:r>
      <w:r w:rsidRPr="00776797">
        <w:rPr>
          <w:rFonts w:asciiTheme="minorBidi" w:hAnsiTheme="minorBidi"/>
          <w:i/>
          <w:iCs/>
          <w:sz w:val="22"/>
          <w:szCs w:val="22"/>
        </w:rPr>
        <w:t>Working Together 2023</w:t>
      </w:r>
      <w:r w:rsidRPr="00776797">
        <w:rPr>
          <w:rFonts w:asciiTheme="minorBidi" w:hAnsiTheme="minorBidi"/>
          <w:sz w:val="22"/>
          <w:szCs w:val="22"/>
        </w:rPr>
        <w:t xml:space="preserve"> requirement for "accessible" information. It prioritizes the user's emotional state over departmental jargon.</w:t>
      </w:r>
    </w:p>
    <w:p w14:paraId="63E15010" w14:textId="6C543F45" w:rsidR="00B64771" w:rsidRPr="00776797" w:rsidRDefault="00B64771" w:rsidP="00776797">
      <w:pPr>
        <w:spacing w:line="30" w:lineRule="atLeast"/>
        <w:rPr>
          <w:rFonts w:asciiTheme="minorBidi" w:hAnsiTheme="minorBidi"/>
          <w:b/>
          <w:bCs/>
          <w:sz w:val="22"/>
          <w:szCs w:val="22"/>
        </w:rPr>
      </w:pPr>
    </w:p>
    <w:p w14:paraId="55C96322" w14:textId="77777777" w:rsidR="00B64771" w:rsidRPr="00776797" w:rsidRDefault="00B64771" w:rsidP="00776797">
      <w:pPr>
        <w:spacing w:line="30" w:lineRule="atLeast"/>
        <w:rPr>
          <w:rFonts w:asciiTheme="minorBidi" w:hAnsiTheme="minorBidi"/>
          <w:sz w:val="22"/>
          <w:szCs w:val="22"/>
        </w:rPr>
      </w:pPr>
      <w:r w:rsidRPr="00776797">
        <w:rPr>
          <w:rFonts w:asciiTheme="minorBidi" w:hAnsiTheme="minorBidi"/>
          <w:sz w:val="22"/>
          <w:szCs w:val="22"/>
        </w:rPr>
        <w:t>Tower Hamlets faces unique challenges as a densely populated, diverse London borough, and its website reflects this.</w:t>
      </w:r>
    </w:p>
    <w:p w14:paraId="29ECE9B7" w14:textId="77777777" w:rsidR="00B64771" w:rsidRPr="00776797" w:rsidRDefault="00B64771" w:rsidP="00776797">
      <w:pPr>
        <w:numPr>
          <w:ilvl w:val="0"/>
          <w:numId w:val="3"/>
        </w:numPr>
        <w:spacing w:line="30" w:lineRule="atLeast"/>
        <w:rPr>
          <w:rFonts w:asciiTheme="minorBidi" w:hAnsiTheme="minorBidi"/>
          <w:sz w:val="22"/>
          <w:szCs w:val="22"/>
        </w:rPr>
      </w:pPr>
      <w:r w:rsidRPr="00784291">
        <w:rPr>
          <w:rFonts w:asciiTheme="minorBidi" w:hAnsiTheme="minorBidi"/>
          <w:sz w:val="22"/>
          <w:szCs w:val="22"/>
        </w:rPr>
        <w:t>Multilingual Support:</w:t>
      </w:r>
      <w:r w:rsidRPr="00776797">
        <w:rPr>
          <w:rFonts w:asciiTheme="minorBidi" w:hAnsiTheme="minorBidi"/>
          <w:sz w:val="22"/>
          <w:szCs w:val="22"/>
        </w:rPr>
        <w:t xml:space="preserve"> The website’s most impressive feature is its immediate translation capabilities and its "Easy Read" versions of safeguarding documents. This is vital for inclusivity, as highlighted in the </w:t>
      </w:r>
      <w:r w:rsidRPr="00776797">
        <w:rPr>
          <w:rFonts w:asciiTheme="minorBidi" w:hAnsiTheme="minorBidi"/>
          <w:i/>
          <w:iCs/>
          <w:sz w:val="22"/>
          <w:szCs w:val="22"/>
        </w:rPr>
        <w:t>Early Help System Guide</w:t>
      </w:r>
      <w:r w:rsidRPr="00776797">
        <w:rPr>
          <w:rFonts w:asciiTheme="minorBidi" w:hAnsiTheme="minorBidi"/>
          <w:sz w:val="22"/>
          <w:szCs w:val="22"/>
        </w:rPr>
        <w:t>.</w:t>
      </w:r>
    </w:p>
    <w:p w14:paraId="00CEED92" w14:textId="77777777" w:rsidR="00B64771" w:rsidRPr="00776797" w:rsidRDefault="00B64771" w:rsidP="00776797">
      <w:pPr>
        <w:numPr>
          <w:ilvl w:val="0"/>
          <w:numId w:val="3"/>
        </w:numPr>
        <w:spacing w:line="30" w:lineRule="atLeast"/>
        <w:rPr>
          <w:rFonts w:asciiTheme="minorBidi" w:hAnsiTheme="minorBidi"/>
          <w:sz w:val="22"/>
          <w:szCs w:val="22"/>
        </w:rPr>
      </w:pPr>
      <w:r w:rsidRPr="00784291">
        <w:rPr>
          <w:rFonts w:asciiTheme="minorBidi" w:hAnsiTheme="minorBidi"/>
          <w:sz w:val="22"/>
          <w:szCs w:val="22"/>
        </w:rPr>
        <w:lastRenderedPageBreak/>
        <w:t xml:space="preserve">Community Integration: </w:t>
      </w:r>
      <w:r w:rsidRPr="00776797">
        <w:rPr>
          <w:rFonts w:asciiTheme="minorBidi" w:hAnsiTheme="minorBidi"/>
          <w:sz w:val="22"/>
          <w:szCs w:val="22"/>
        </w:rPr>
        <w:t>It signposts families to "Early Help Hubs" which are co-located in children’s centres. This emphasizes the "Multi-agency" nature of the work by showing physical locations where different professionals work together.</w:t>
      </w:r>
    </w:p>
    <w:p w14:paraId="1D7CB695" w14:textId="77777777" w:rsidR="00B64771" w:rsidRPr="00776797" w:rsidRDefault="00B64771" w:rsidP="00776797">
      <w:pPr>
        <w:numPr>
          <w:ilvl w:val="0"/>
          <w:numId w:val="3"/>
        </w:numPr>
        <w:spacing w:line="30" w:lineRule="atLeast"/>
        <w:rPr>
          <w:rFonts w:asciiTheme="minorBidi" w:hAnsiTheme="minorBidi"/>
          <w:sz w:val="22"/>
          <w:szCs w:val="22"/>
        </w:rPr>
      </w:pPr>
      <w:r w:rsidRPr="00AE6D5F">
        <w:rPr>
          <w:rFonts w:asciiTheme="minorBidi" w:hAnsiTheme="minorBidi"/>
          <w:sz w:val="22"/>
          <w:szCs w:val="22"/>
        </w:rPr>
        <w:t>Evaluation:</w:t>
      </w:r>
      <w:r w:rsidRPr="00776797">
        <w:rPr>
          <w:rFonts w:asciiTheme="minorBidi" w:hAnsiTheme="minorBidi"/>
          <w:sz w:val="22"/>
          <w:szCs w:val="22"/>
        </w:rPr>
        <w:t xml:space="preserve"> The website acts as a bridge to physical services. However, some of the links to "Early Help Practitioner Guidance" are mixed in with "Information for Parents," which can be confusing for a layperson.</w:t>
      </w:r>
    </w:p>
    <w:p w14:paraId="319755CA" w14:textId="18017E85" w:rsidR="00B64771" w:rsidRPr="00776797" w:rsidRDefault="00B64771" w:rsidP="00AE6D5F">
      <w:pPr>
        <w:spacing w:line="30" w:lineRule="atLeast"/>
        <w:rPr>
          <w:rFonts w:asciiTheme="minorBidi" w:hAnsiTheme="minorBidi"/>
          <w:b/>
          <w:bCs/>
          <w:sz w:val="22"/>
          <w:szCs w:val="22"/>
        </w:rPr>
      </w:pPr>
    </w:p>
    <w:p w14:paraId="15C2E3D4" w14:textId="77777777" w:rsidR="00B64771" w:rsidRPr="00776797" w:rsidRDefault="00B64771" w:rsidP="00776797">
      <w:pPr>
        <w:spacing w:line="30" w:lineRule="atLeast"/>
        <w:rPr>
          <w:rFonts w:asciiTheme="minorBidi" w:hAnsiTheme="minorBidi"/>
          <w:sz w:val="22"/>
          <w:szCs w:val="22"/>
        </w:rPr>
      </w:pPr>
      <w:r w:rsidRPr="00776797">
        <w:rPr>
          <w:rFonts w:asciiTheme="minorBidi" w:hAnsiTheme="minorBidi"/>
          <w:sz w:val="22"/>
          <w:szCs w:val="22"/>
        </w:rPr>
        <w:t xml:space="preserve">The primary strength of the </w:t>
      </w:r>
      <w:r w:rsidRPr="00AE6D5F">
        <w:rPr>
          <w:rFonts w:asciiTheme="minorBidi" w:hAnsiTheme="minorBidi"/>
          <w:sz w:val="22"/>
          <w:szCs w:val="22"/>
        </w:rPr>
        <w:t>Norfolk</w:t>
      </w:r>
      <w:r w:rsidRPr="00776797">
        <w:rPr>
          <w:rFonts w:asciiTheme="minorBidi" w:hAnsiTheme="minorBidi"/>
          <w:sz w:val="22"/>
          <w:szCs w:val="22"/>
        </w:rPr>
        <w:t xml:space="preserve"> model is its "Needs-Based" navigation. By focusing on the </w:t>
      </w:r>
      <w:r w:rsidRPr="00776797">
        <w:rPr>
          <w:rFonts w:asciiTheme="minorBidi" w:hAnsiTheme="minorBidi"/>
          <w:i/>
          <w:iCs/>
          <w:sz w:val="22"/>
          <w:szCs w:val="22"/>
        </w:rPr>
        <w:t>problem</w:t>
      </w:r>
      <w:r w:rsidRPr="00776797">
        <w:rPr>
          <w:rFonts w:asciiTheme="minorBidi" w:hAnsiTheme="minorBidi"/>
          <w:sz w:val="22"/>
          <w:szCs w:val="22"/>
        </w:rPr>
        <w:t xml:space="preserve"> (e.g., "I am struggling with my teenager") rather than the </w:t>
      </w:r>
      <w:r w:rsidRPr="00776797">
        <w:rPr>
          <w:rFonts w:asciiTheme="minorBidi" w:hAnsiTheme="minorBidi"/>
          <w:i/>
          <w:iCs/>
          <w:sz w:val="22"/>
          <w:szCs w:val="22"/>
        </w:rPr>
        <w:t>legal process</w:t>
      </w:r>
      <w:r w:rsidRPr="00776797">
        <w:rPr>
          <w:rFonts w:asciiTheme="minorBidi" w:hAnsiTheme="minorBidi"/>
          <w:sz w:val="22"/>
          <w:szCs w:val="22"/>
        </w:rPr>
        <w:t xml:space="preserve"> ("The EHA Journey"), they reduce the cognitive load on families.</w:t>
      </w:r>
    </w:p>
    <w:p w14:paraId="70AAED64" w14:textId="77777777" w:rsidR="00B64771" w:rsidRPr="00776797" w:rsidRDefault="00B64771" w:rsidP="00776797">
      <w:pPr>
        <w:spacing w:line="30" w:lineRule="atLeast"/>
        <w:rPr>
          <w:rFonts w:asciiTheme="minorBidi" w:hAnsiTheme="minorBidi"/>
          <w:sz w:val="22"/>
          <w:szCs w:val="22"/>
        </w:rPr>
      </w:pPr>
      <w:r w:rsidRPr="00AE6D5F">
        <w:rPr>
          <w:rFonts w:asciiTheme="minorBidi" w:hAnsiTheme="minorBidi"/>
          <w:sz w:val="22"/>
          <w:szCs w:val="22"/>
        </w:rPr>
        <w:t>Tower Hamlets</w:t>
      </w:r>
      <w:r w:rsidRPr="00776797">
        <w:rPr>
          <w:rFonts w:asciiTheme="minorBidi" w:hAnsiTheme="minorBidi"/>
          <w:sz w:val="22"/>
          <w:szCs w:val="22"/>
        </w:rPr>
        <w:t xml:space="preserve"> excels in its recognition of the local demographic. By providing information in multiple languages and focusing on physical "Hubs," they acknowledge that digital-only signposting is not sufficient for all families. This aligns with the </w:t>
      </w:r>
      <w:r w:rsidRPr="00776797">
        <w:rPr>
          <w:rFonts w:asciiTheme="minorBidi" w:hAnsiTheme="minorBidi"/>
          <w:i/>
          <w:iCs/>
          <w:sz w:val="22"/>
          <w:szCs w:val="22"/>
        </w:rPr>
        <w:t>Working Together 2023</w:t>
      </w:r>
      <w:r w:rsidRPr="00776797">
        <w:rPr>
          <w:rFonts w:asciiTheme="minorBidi" w:hAnsiTheme="minorBidi"/>
          <w:sz w:val="22"/>
          <w:szCs w:val="22"/>
        </w:rPr>
        <w:t xml:space="preserve"> principle that support must be "culturally competent."</w:t>
      </w:r>
    </w:p>
    <w:p w14:paraId="68620A10" w14:textId="03976937" w:rsidR="00B64771" w:rsidRPr="00776797" w:rsidRDefault="00B64771" w:rsidP="00776797">
      <w:pPr>
        <w:spacing w:line="30" w:lineRule="atLeast"/>
        <w:rPr>
          <w:rFonts w:asciiTheme="minorBidi" w:hAnsiTheme="minorBidi"/>
          <w:b/>
          <w:bCs/>
          <w:sz w:val="22"/>
          <w:szCs w:val="22"/>
        </w:rPr>
      </w:pPr>
    </w:p>
    <w:p w14:paraId="14290805" w14:textId="77777777" w:rsidR="00B64771" w:rsidRPr="00776797" w:rsidRDefault="00B64771" w:rsidP="00776797">
      <w:pPr>
        <w:spacing w:line="30" w:lineRule="atLeast"/>
        <w:rPr>
          <w:rFonts w:asciiTheme="minorBidi" w:hAnsiTheme="minorBidi"/>
          <w:sz w:val="22"/>
          <w:szCs w:val="22"/>
        </w:rPr>
      </w:pPr>
      <w:r w:rsidRPr="00776797">
        <w:rPr>
          <w:rFonts w:asciiTheme="minorBidi" w:hAnsiTheme="minorBidi"/>
          <w:sz w:val="22"/>
          <w:szCs w:val="22"/>
        </w:rPr>
        <w:t xml:space="preserve">A common weakness across </w:t>
      </w:r>
      <w:r w:rsidRPr="00AE6D5F">
        <w:rPr>
          <w:rFonts w:asciiTheme="minorBidi" w:hAnsiTheme="minorBidi"/>
          <w:sz w:val="22"/>
          <w:szCs w:val="22"/>
        </w:rPr>
        <w:t>Leicester</w:t>
      </w:r>
      <w:r w:rsidRPr="00776797">
        <w:rPr>
          <w:rFonts w:asciiTheme="minorBidi" w:hAnsiTheme="minorBidi"/>
          <w:sz w:val="22"/>
          <w:szCs w:val="22"/>
        </w:rPr>
        <w:t xml:space="preserve"> and </w:t>
      </w:r>
      <w:r w:rsidRPr="00AE6D5F">
        <w:rPr>
          <w:rFonts w:asciiTheme="minorBidi" w:hAnsiTheme="minorBidi"/>
          <w:sz w:val="22"/>
          <w:szCs w:val="22"/>
        </w:rPr>
        <w:t>Tower</w:t>
      </w:r>
      <w:r w:rsidRPr="00776797">
        <w:rPr>
          <w:rFonts w:asciiTheme="minorBidi" w:hAnsiTheme="minorBidi"/>
          <w:b/>
          <w:bCs/>
          <w:sz w:val="22"/>
          <w:szCs w:val="22"/>
        </w:rPr>
        <w:t xml:space="preserve"> </w:t>
      </w:r>
      <w:r w:rsidRPr="00AE6D5F">
        <w:rPr>
          <w:rFonts w:asciiTheme="minorBidi" w:hAnsiTheme="minorBidi"/>
          <w:sz w:val="22"/>
          <w:szCs w:val="22"/>
        </w:rPr>
        <w:t>Hamlets</w:t>
      </w:r>
      <w:r w:rsidRPr="00776797">
        <w:rPr>
          <w:rFonts w:asciiTheme="minorBidi" w:hAnsiTheme="minorBidi"/>
          <w:sz w:val="22"/>
          <w:szCs w:val="22"/>
        </w:rPr>
        <w:t xml:space="preserve"> is the use of "Referral Language." Using terms like "Referral" or "Threshold" can trigger fear in families that their children may be removed by social services. The </w:t>
      </w:r>
      <w:r w:rsidRPr="00776797">
        <w:rPr>
          <w:rFonts w:asciiTheme="minorBidi" w:hAnsiTheme="minorBidi"/>
          <w:i/>
          <w:iCs/>
          <w:sz w:val="22"/>
          <w:szCs w:val="22"/>
        </w:rPr>
        <w:t>Early Help System Guide</w:t>
      </w:r>
      <w:r w:rsidRPr="00776797">
        <w:rPr>
          <w:rFonts w:asciiTheme="minorBidi" w:hAnsiTheme="minorBidi"/>
          <w:sz w:val="22"/>
          <w:szCs w:val="22"/>
        </w:rPr>
        <w:t xml:space="preserve"> (2022) suggests that "Help" should be the focus, not "Process."</w:t>
      </w:r>
    </w:p>
    <w:p w14:paraId="05255321" w14:textId="77777777" w:rsidR="00B64771" w:rsidRPr="00776797" w:rsidRDefault="00B64771" w:rsidP="00776797">
      <w:pPr>
        <w:spacing w:line="30" w:lineRule="atLeast"/>
        <w:rPr>
          <w:rFonts w:asciiTheme="minorBidi" w:hAnsiTheme="minorBidi"/>
          <w:sz w:val="22"/>
          <w:szCs w:val="22"/>
        </w:rPr>
      </w:pPr>
      <w:r w:rsidRPr="00776797">
        <w:rPr>
          <w:rFonts w:asciiTheme="minorBidi" w:hAnsiTheme="minorBidi"/>
          <w:sz w:val="22"/>
          <w:szCs w:val="22"/>
        </w:rPr>
        <w:t>Furthermore, Leicester’s website requires the user to already know the term "Early Help" to find the relevant section. This creates a "knowledge barrier"—if a parent doesn't know the official name for the support they need, they may conclude that no support exists.</w:t>
      </w:r>
    </w:p>
    <w:p w14:paraId="03F2CC05" w14:textId="2EFD4131" w:rsidR="00B64771" w:rsidRPr="00776797" w:rsidRDefault="00B64771" w:rsidP="00776797">
      <w:pPr>
        <w:spacing w:line="30" w:lineRule="atLeast"/>
        <w:rPr>
          <w:rFonts w:asciiTheme="minorBidi" w:hAnsiTheme="minorBidi"/>
          <w:b/>
          <w:bCs/>
          <w:sz w:val="22"/>
          <w:szCs w:val="22"/>
        </w:rPr>
      </w:pPr>
    </w:p>
    <w:p w14:paraId="148983AE" w14:textId="77777777" w:rsidR="00B64771" w:rsidRPr="00776797" w:rsidRDefault="00B64771" w:rsidP="00776797">
      <w:pPr>
        <w:spacing w:line="30" w:lineRule="atLeast"/>
        <w:rPr>
          <w:rFonts w:asciiTheme="minorBidi" w:hAnsiTheme="minorBidi"/>
          <w:sz w:val="22"/>
          <w:szCs w:val="22"/>
        </w:rPr>
      </w:pPr>
      <w:r w:rsidRPr="00776797">
        <w:rPr>
          <w:rFonts w:asciiTheme="minorBidi" w:hAnsiTheme="minorBidi"/>
          <w:sz w:val="22"/>
          <w:szCs w:val="22"/>
        </w:rPr>
        <w:t xml:space="preserve">In conclusion, </w:t>
      </w:r>
      <w:r w:rsidRPr="002E5AE8">
        <w:rPr>
          <w:rFonts w:asciiTheme="minorBidi" w:hAnsiTheme="minorBidi"/>
          <w:sz w:val="22"/>
          <w:szCs w:val="22"/>
        </w:rPr>
        <w:t>Norfolk</w:t>
      </w:r>
      <w:r w:rsidRPr="00776797">
        <w:rPr>
          <w:rFonts w:asciiTheme="minorBidi" w:hAnsiTheme="minorBidi"/>
          <w:b/>
          <w:bCs/>
          <w:sz w:val="22"/>
          <w:szCs w:val="22"/>
        </w:rPr>
        <w:t xml:space="preserve"> </w:t>
      </w:r>
      <w:r w:rsidRPr="002E5AE8">
        <w:rPr>
          <w:rFonts w:asciiTheme="minorBidi" w:hAnsiTheme="minorBidi"/>
          <w:sz w:val="22"/>
          <w:szCs w:val="22"/>
        </w:rPr>
        <w:t>County</w:t>
      </w:r>
      <w:r w:rsidRPr="00776797">
        <w:rPr>
          <w:rFonts w:asciiTheme="minorBidi" w:hAnsiTheme="minorBidi"/>
          <w:b/>
          <w:bCs/>
          <w:sz w:val="22"/>
          <w:szCs w:val="22"/>
        </w:rPr>
        <w:t xml:space="preserve"> </w:t>
      </w:r>
      <w:r w:rsidRPr="002E5AE8">
        <w:rPr>
          <w:rFonts w:asciiTheme="minorBidi" w:hAnsiTheme="minorBidi"/>
          <w:sz w:val="22"/>
          <w:szCs w:val="22"/>
        </w:rPr>
        <w:t>Council</w:t>
      </w:r>
      <w:r w:rsidRPr="00776797">
        <w:rPr>
          <w:rFonts w:asciiTheme="minorBidi" w:hAnsiTheme="minorBidi"/>
          <w:sz w:val="22"/>
          <w:szCs w:val="22"/>
        </w:rPr>
        <w:t xml:space="preserve"> provides the most effective and accessible information. Its website successfully translates the complex requirements of </w:t>
      </w:r>
      <w:r w:rsidRPr="00776797">
        <w:rPr>
          <w:rFonts w:asciiTheme="minorBidi" w:hAnsiTheme="minorBidi"/>
          <w:i/>
          <w:iCs/>
          <w:sz w:val="22"/>
          <w:szCs w:val="22"/>
        </w:rPr>
        <w:t>Working Together 2023</w:t>
      </w:r>
      <w:r w:rsidRPr="00776797">
        <w:rPr>
          <w:rFonts w:asciiTheme="minorBidi" w:hAnsiTheme="minorBidi"/>
          <w:sz w:val="22"/>
          <w:szCs w:val="22"/>
        </w:rPr>
        <w:t xml:space="preserve"> into a user-friendly digital experience that prioritizes the family’s perspective. While Leicester and Tower Hamlets offer robust information, they often fall into the trap of communicating like a government department rather than a support service.</w:t>
      </w:r>
    </w:p>
    <w:p w14:paraId="7A8D75F6" w14:textId="77777777" w:rsidR="00B64771" w:rsidRPr="002E5AE8" w:rsidRDefault="00B64771" w:rsidP="00776797">
      <w:pPr>
        <w:spacing w:line="30" w:lineRule="atLeast"/>
        <w:rPr>
          <w:rFonts w:asciiTheme="minorBidi" w:hAnsiTheme="minorBidi"/>
          <w:sz w:val="22"/>
          <w:szCs w:val="22"/>
        </w:rPr>
      </w:pPr>
      <w:r w:rsidRPr="002E5AE8">
        <w:rPr>
          <w:rFonts w:asciiTheme="minorBidi" w:hAnsiTheme="minorBidi"/>
          <w:sz w:val="22"/>
          <w:szCs w:val="22"/>
        </w:rPr>
        <w:t>Recommendations for Improvement:</w:t>
      </w:r>
    </w:p>
    <w:p w14:paraId="1FF350B6" w14:textId="77777777" w:rsidR="00B64771" w:rsidRPr="00776797" w:rsidRDefault="00B64771" w:rsidP="00776797">
      <w:pPr>
        <w:numPr>
          <w:ilvl w:val="0"/>
          <w:numId w:val="4"/>
        </w:numPr>
        <w:spacing w:line="30" w:lineRule="atLeast"/>
        <w:rPr>
          <w:rFonts w:asciiTheme="minorBidi" w:hAnsiTheme="minorBidi"/>
          <w:sz w:val="22"/>
          <w:szCs w:val="22"/>
        </w:rPr>
      </w:pPr>
      <w:r w:rsidRPr="002E5AE8">
        <w:rPr>
          <w:rFonts w:asciiTheme="minorBidi" w:hAnsiTheme="minorBidi"/>
          <w:sz w:val="22"/>
          <w:szCs w:val="22"/>
        </w:rPr>
        <w:t>De-jargonize:</w:t>
      </w:r>
      <w:r w:rsidRPr="00776797">
        <w:rPr>
          <w:rFonts w:asciiTheme="minorBidi" w:hAnsiTheme="minorBidi"/>
          <w:sz w:val="22"/>
          <w:szCs w:val="22"/>
        </w:rPr>
        <w:t xml:space="preserve"> All authorities should move away from acronyms like EHA or TAF on public-facing pages, replacing them with phrases like "Family Support Plan."</w:t>
      </w:r>
    </w:p>
    <w:p w14:paraId="546C10C9" w14:textId="77777777" w:rsidR="00B64771" w:rsidRPr="00776797" w:rsidRDefault="00B64771" w:rsidP="00776797">
      <w:pPr>
        <w:numPr>
          <w:ilvl w:val="0"/>
          <w:numId w:val="4"/>
        </w:numPr>
        <w:spacing w:line="30" w:lineRule="atLeast"/>
        <w:rPr>
          <w:rFonts w:asciiTheme="minorBidi" w:hAnsiTheme="minorBidi"/>
          <w:sz w:val="22"/>
          <w:szCs w:val="22"/>
        </w:rPr>
      </w:pPr>
      <w:r w:rsidRPr="002E5AE8">
        <w:rPr>
          <w:rFonts w:asciiTheme="minorBidi" w:hAnsiTheme="minorBidi"/>
          <w:sz w:val="22"/>
          <w:szCs w:val="22"/>
        </w:rPr>
        <w:t>Unified Digital Front Door</w:t>
      </w:r>
      <w:r w:rsidRPr="00776797">
        <w:rPr>
          <w:rFonts w:asciiTheme="minorBidi" w:hAnsiTheme="minorBidi"/>
          <w:b/>
          <w:bCs/>
          <w:sz w:val="22"/>
          <w:szCs w:val="22"/>
        </w:rPr>
        <w:t>:</w:t>
      </w:r>
      <w:r w:rsidRPr="00776797">
        <w:rPr>
          <w:rFonts w:asciiTheme="minorBidi" w:hAnsiTheme="minorBidi"/>
          <w:sz w:val="22"/>
          <w:szCs w:val="22"/>
        </w:rPr>
        <w:t xml:space="preserve"> Local authorities should implement "Interactive Triage" tools—short, anonymous questionnaires that direct families to specific services based on their current needs.</w:t>
      </w:r>
    </w:p>
    <w:p w14:paraId="50CCD179" w14:textId="77777777" w:rsidR="00B64771" w:rsidRPr="00776797" w:rsidRDefault="00B64771" w:rsidP="00776797">
      <w:pPr>
        <w:numPr>
          <w:ilvl w:val="0"/>
          <w:numId w:val="4"/>
        </w:numPr>
        <w:spacing w:line="30" w:lineRule="atLeast"/>
        <w:rPr>
          <w:rFonts w:asciiTheme="minorBidi" w:hAnsiTheme="minorBidi"/>
          <w:sz w:val="22"/>
          <w:szCs w:val="22"/>
        </w:rPr>
      </w:pPr>
      <w:r w:rsidRPr="002E5AE8">
        <w:rPr>
          <w:rFonts w:asciiTheme="minorBidi" w:hAnsiTheme="minorBidi"/>
          <w:sz w:val="22"/>
          <w:szCs w:val="22"/>
        </w:rPr>
        <w:t>Visual and Audio Content:</w:t>
      </w:r>
      <w:r w:rsidRPr="00776797">
        <w:rPr>
          <w:rFonts w:asciiTheme="minorBidi" w:hAnsiTheme="minorBidi"/>
          <w:sz w:val="22"/>
          <w:szCs w:val="22"/>
        </w:rPr>
        <w:t xml:space="preserve"> Increased use of video content and "Listen to this page" features should be standard to support users with low literacy levels or visual impairments.</w:t>
      </w:r>
    </w:p>
    <w:p w14:paraId="5C8D02B8" w14:textId="77777777" w:rsidR="00B64771" w:rsidRPr="00776797" w:rsidRDefault="00B64771" w:rsidP="00776797">
      <w:pPr>
        <w:numPr>
          <w:ilvl w:val="0"/>
          <w:numId w:val="4"/>
        </w:numPr>
        <w:spacing w:line="30" w:lineRule="atLeast"/>
        <w:rPr>
          <w:rFonts w:asciiTheme="minorBidi" w:hAnsiTheme="minorBidi"/>
          <w:sz w:val="22"/>
          <w:szCs w:val="22"/>
        </w:rPr>
      </w:pPr>
      <w:r w:rsidRPr="002E5AE8">
        <w:rPr>
          <w:rFonts w:asciiTheme="minorBidi" w:hAnsiTheme="minorBidi"/>
          <w:sz w:val="22"/>
          <w:szCs w:val="22"/>
        </w:rPr>
        <w:t>Separation of Content:</w:t>
      </w:r>
      <w:r w:rsidRPr="00776797">
        <w:rPr>
          <w:rFonts w:asciiTheme="minorBidi" w:hAnsiTheme="minorBidi"/>
          <w:sz w:val="22"/>
          <w:szCs w:val="22"/>
        </w:rPr>
        <w:t xml:space="preserve"> Information for "Professionals" (like social workers) should be kept in a separate portal from information for "Families" to prevent confusion and anxiety.</w:t>
      </w:r>
    </w:p>
    <w:p w14:paraId="1E1C111B" w14:textId="691B0C90" w:rsidR="00B64771" w:rsidRPr="00776797" w:rsidRDefault="00B64771" w:rsidP="00776797">
      <w:pPr>
        <w:spacing w:line="30" w:lineRule="atLeast"/>
        <w:rPr>
          <w:rFonts w:asciiTheme="minorBidi" w:hAnsiTheme="minorBidi"/>
          <w:b/>
          <w:bCs/>
          <w:sz w:val="22"/>
          <w:szCs w:val="22"/>
        </w:rPr>
      </w:pPr>
    </w:p>
    <w:p w14:paraId="79766EAB" w14:textId="6B8B31F0" w:rsidR="00B64771" w:rsidRPr="002E5AE8" w:rsidRDefault="00B64771" w:rsidP="002E5AE8">
      <w:pPr>
        <w:spacing w:line="30" w:lineRule="atLeast"/>
        <w:rPr>
          <w:rFonts w:asciiTheme="minorBidi" w:hAnsiTheme="minorBidi"/>
          <w:sz w:val="22"/>
          <w:szCs w:val="22"/>
        </w:rPr>
      </w:pPr>
      <w:r w:rsidRPr="00776797">
        <w:rPr>
          <w:rFonts w:asciiTheme="minorBidi" w:hAnsiTheme="minorBidi"/>
          <w:sz w:val="22"/>
          <w:szCs w:val="22"/>
        </w:rPr>
        <w:t xml:space="preserve">To evaluate the practical effectiveness of these websites, this section simulates the journey of a parent whose child is exhibiting "School Refusal" (often referred to in professional terms </w:t>
      </w:r>
      <w:r w:rsidRPr="00776797">
        <w:rPr>
          <w:rFonts w:asciiTheme="minorBidi" w:hAnsiTheme="minorBidi"/>
          <w:sz w:val="22"/>
          <w:szCs w:val="22"/>
        </w:rPr>
        <w:lastRenderedPageBreak/>
        <w:t xml:space="preserve">as Emotionally Based School Avoidance or EBSA). This scenario is a common entry point into the Early Help system as defined by the </w:t>
      </w:r>
      <w:r w:rsidRPr="00776797">
        <w:rPr>
          <w:rFonts w:asciiTheme="minorBidi" w:hAnsiTheme="minorBidi"/>
          <w:i/>
          <w:iCs/>
          <w:sz w:val="22"/>
          <w:szCs w:val="22"/>
        </w:rPr>
        <w:t>Early Help System Guide</w:t>
      </w:r>
      <w:r w:rsidRPr="00776797">
        <w:rPr>
          <w:rFonts w:asciiTheme="minorBidi" w:hAnsiTheme="minorBidi"/>
          <w:sz w:val="22"/>
          <w:szCs w:val="22"/>
        </w:rPr>
        <w:t xml:space="preserve"> (2022).</w:t>
      </w:r>
    </w:p>
    <w:p w14:paraId="4F809A12" w14:textId="77777777" w:rsidR="00B64771" w:rsidRPr="00776797" w:rsidRDefault="00B64771" w:rsidP="00776797">
      <w:pPr>
        <w:numPr>
          <w:ilvl w:val="0"/>
          <w:numId w:val="5"/>
        </w:numPr>
        <w:spacing w:line="30" w:lineRule="atLeast"/>
        <w:rPr>
          <w:rFonts w:asciiTheme="minorBidi" w:hAnsiTheme="minorBidi"/>
          <w:sz w:val="22"/>
          <w:szCs w:val="22"/>
        </w:rPr>
      </w:pPr>
      <w:r w:rsidRPr="002E5AE8">
        <w:rPr>
          <w:rFonts w:asciiTheme="minorBidi" w:hAnsiTheme="minorBidi"/>
          <w:sz w:val="22"/>
          <w:szCs w:val="22"/>
        </w:rPr>
        <w:t>User Profile:</w:t>
      </w:r>
      <w:r w:rsidRPr="00776797">
        <w:rPr>
          <w:rFonts w:asciiTheme="minorBidi" w:hAnsiTheme="minorBidi"/>
          <w:sz w:val="22"/>
          <w:szCs w:val="22"/>
        </w:rPr>
        <w:t xml:space="preserve"> A parent with no prior knowledge of social care terminology.</w:t>
      </w:r>
    </w:p>
    <w:p w14:paraId="13A37970" w14:textId="77777777" w:rsidR="00B64771" w:rsidRPr="00776797" w:rsidRDefault="00B64771" w:rsidP="00776797">
      <w:pPr>
        <w:numPr>
          <w:ilvl w:val="0"/>
          <w:numId w:val="5"/>
        </w:numPr>
        <w:spacing w:line="30" w:lineRule="atLeast"/>
        <w:rPr>
          <w:rFonts w:asciiTheme="minorBidi" w:hAnsiTheme="minorBidi"/>
          <w:sz w:val="22"/>
          <w:szCs w:val="22"/>
        </w:rPr>
      </w:pPr>
      <w:r w:rsidRPr="002E5AE8">
        <w:rPr>
          <w:rFonts w:asciiTheme="minorBidi" w:hAnsiTheme="minorBidi"/>
          <w:sz w:val="22"/>
          <w:szCs w:val="22"/>
        </w:rPr>
        <w:t>Trigger:</w:t>
      </w:r>
      <w:r w:rsidRPr="00776797">
        <w:rPr>
          <w:rFonts w:asciiTheme="minorBidi" w:hAnsiTheme="minorBidi"/>
          <w:sz w:val="22"/>
          <w:szCs w:val="22"/>
        </w:rPr>
        <w:t xml:space="preserve"> A 13-year-old child experiencing high anxiety and refusing to attend secondary school for three weeks.</w:t>
      </w:r>
    </w:p>
    <w:p w14:paraId="01766973" w14:textId="77777777" w:rsidR="00B64771" w:rsidRPr="00776797" w:rsidRDefault="00B64771" w:rsidP="00776797">
      <w:pPr>
        <w:numPr>
          <w:ilvl w:val="0"/>
          <w:numId w:val="5"/>
        </w:numPr>
        <w:spacing w:line="30" w:lineRule="atLeast"/>
        <w:rPr>
          <w:rFonts w:asciiTheme="minorBidi" w:hAnsiTheme="minorBidi"/>
          <w:sz w:val="22"/>
          <w:szCs w:val="22"/>
        </w:rPr>
      </w:pPr>
      <w:r w:rsidRPr="003A3593">
        <w:rPr>
          <w:rFonts w:asciiTheme="minorBidi" w:hAnsiTheme="minorBidi"/>
          <w:sz w:val="22"/>
          <w:szCs w:val="22"/>
        </w:rPr>
        <w:t>Goal:</w:t>
      </w:r>
      <w:r w:rsidRPr="00776797">
        <w:rPr>
          <w:rFonts w:asciiTheme="minorBidi" w:hAnsiTheme="minorBidi"/>
          <w:sz w:val="22"/>
          <w:szCs w:val="22"/>
        </w:rPr>
        <w:t xml:space="preserve"> To find immediate support or advice on how to initiate a multi-agency response.</w:t>
      </w:r>
    </w:p>
    <w:p w14:paraId="36B81740" w14:textId="2D2606C8" w:rsidR="00B64771" w:rsidRPr="009944CC" w:rsidRDefault="00B64771" w:rsidP="00776797">
      <w:pPr>
        <w:spacing w:line="30" w:lineRule="atLeast"/>
        <w:rPr>
          <w:rFonts w:asciiTheme="minorBidi" w:hAnsiTheme="minorBidi"/>
          <w:sz w:val="22"/>
          <w:szCs w:val="22"/>
        </w:rPr>
      </w:pPr>
      <w:r w:rsidRPr="009944CC">
        <w:rPr>
          <w:rFonts w:asciiTheme="minorBidi" w:hAnsiTheme="minorBidi"/>
          <w:sz w:val="22"/>
          <w:szCs w:val="22"/>
        </w:rPr>
        <w:t>Journey 1: Leicester City Council</w:t>
      </w:r>
    </w:p>
    <w:p w14:paraId="4F60CE1D" w14:textId="77777777" w:rsidR="00B64771" w:rsidRPr="00776797" w:rsidRDefault="00B64771" w:rsidP="00776797">
      <w:pPr>
        <w:spacing w:line="30" w:lineRule="atLeast"/>
        <w:rPr>
          <w:rFonts w:asciiTheme="minorBidi" w:hAnsiTheme="minorBidi"/>
          <w:sz w:val="22"/>
          <w:szCs w:val="22"/>
        </w:rPr>
      </w:pPr>
      <w:r w:rsidRPr="009944CC">
        <w:rPr>
          <w:rFonts w:asciiTheme="minorBidi" w:hAnsiTheme="minorBidi"/>
          <w:sz w:val="22"/>
          <w:szCs w:val="22"/>
        </w:rPr>
        <w:t>Search Experience:</w:t>
      </w:r>
      <w:r w:rsidRPr="00776797">
        <w:rPr>
          <w:rFonts w:asciiTheme="minorBidi" w:hAnsiTheme="minorBidi"/>
          <w:sz w:val="22"/>
          <w:szCs w:val="22"/>
        </w:rPr>
        <w:t xml:space="preserve"> Entering "school refusal" into the Leicester search bar primarily returns links to "School Attendance Enforcement" and "Penalty Notices." </w:t>
      </w:r>
      <w:r w:rsidRPr="003A3593">
        <w:rPr>
          <w:rFonts w:asciiTheme="minorBidi" w:hAnsiTheme="minorBidi"/>
          <w:sz w:val="22"/>
          <w:szCs w:val="22"/>
        </w:rPr>
        <w:t>Findings:</w:t>
      </w:r>
      <w:r w:rsidRPr="00776797">
        <w:rPr>
          <w:rFonts w:asciiTheme="minorBidi" w:hAnsiTheme="minorBidi"/>
          <w:sz w:val="22"/>
          <w:szCs w:val="22"/>
        </w:rPr>
        <w:t xml:space="preserve"> To find Early Help, the user must navigate away from the "Attendance" page and specifically search for "Early Help." Once there, the "MyFamily" directory offers a list of mental health services. </w:t>
      </w:r>
      <w:r w:rsidRPr="003A3593">
        <w:rPr>
          <w:rFonts w:asciiTheme="minorBidi" w:hAnsiTheme="minorBidi"/>
          <w:sz w:val="22"/>
          <w:szCs w:val="22"/>
        </w:rPr>
        <w:t xml:space="preserve">Critique: </w:t>
      </w:r>
      <w:r w:rsidRPr="00776797">
        <w:rPr>
          <w:rFonts w:asciiTheme="minorBidi" w:hAnsiTheme="minorBidi"/>
          <w:sz w:val="22"/>
          <w:szCs w:val="22"/>
        </w:rPr>
        <w:t xml:space="preserve">The initial focus on enforcement rather than support can be alienating. This contradicts the </w:t>
      </w:r>
      <w:r w:rsidRPr="00776797">
        <w:rPr>
          <w:rFonts w:asciiTheme="minorBidi" w:hAnsiTheme="minorBidi"/>
          <w:i/>
          <w:iCs/>
          <w:sz w:val="22"/>
          <w:szCs w:val="22"/>
        </w:rPr>
        <w:t>Working Together 2023</w:t>
      </w:r>
      <w:r w:rsidRPr="00776797">
        <w:rPr>
          <w:rFonts w:asciiTheme="minorBidi" w:hAnsiTheme="minorBidi"/>
          <w:sz w:val="22"/>
          <w:szCs w:val="22"/>
        </w:rPr>
        <w:t xml:space="preserve"> principle that families should feel supported, not blamed. The "support-first" message is present but buried under several layers of statutory information about fines.</w:t>
      </w:r>
    </w:p>
    <w:p w14:paraId="4FD00800" w14:textId="34D5C196" w:rsidR="00B64771" w:rsidRPr="009944CC" w:rsidRDefault="00B64771" w:rsidP="00776797">
      <w:pPr>
        <w:spacing w:line="30" w:lineRule="atLeast"/>
        <w:rPr>
          <w:rFonts w:asciiTheme="minorBidi" w:hAnsiTheme="minorBidi"/>
          <w:sz w:val="22"/>
          <w:szCs w:val="22"/>
        </w:rPr>
      </w:pPr>
      <w:r w:rsidRPr="00776797">
        <w:rPr>
          <w:rFonts w:asciiTheme="minorBidi" w:hAnsiTheme="minorBidi"/>
          <w:b/>
          <w:bCs/>
          <w:sz w:val="22"/>
          <w:szCs w:val="22"/>
        </w:rPr>
        <w:t xml:space="preserve"> </w:t>
      </w:r>
      <w:r w:rsidRPr="009944CC">
        <w:rPr>
          <w:rFonts w:asciiTheme="minorBidi" w:hAnsiTheme="minorBidi"/>
          <w:sz w:val="22"/>
          <w:szCs w:val="22"/>
        </w:rPr>
        <w:t>Journey 2: Norfolk County Council</w:t>
      </w:r>
    </w:p>
    <w:p w14:paraId="7ACFBD31" w14:textId="77777777" w:rsidR="00B64771" w:rsidRPr="00776797" w:rsidRDefault="00B64771" w:rsidP="00776797">
      <w:pPr>
        <w:spacing w:line="30" w:lineRule="atLeast"/>
        <w:rPr>
          <w:rFonts w:asciiTheme="minorBidi" w:hAnsiTheme="minorBidi"/>
          <w:sz w:val="22"/>
          <w:szCs w:val="22"/>
        </w:rPr>
      </w:pPr>
      <w:r w:rsidRPr="009944CC">
        <w:rPr>
          <w:rFonts w:asciiTheme="minorBidi" w:hAnsiTheme="minorBidi"/>
          <w:sz w:val="22"/>
          <w:szCs w:val="22"/>
        </w:rPr>
        <w:t>Search Experience:</w:t>
      </w:r>
      <w:r w:rsidRPr="00776797">
        <w:rPr>
          <w:rFonts w:asciiTheme="minorBidi" w:hAnsiTheme="minorBidi"/>
          <w:sz w:val="22"/>
          <w:szCs w:val="22"/>
        </w:rPr>
        <w:t xml:space="preserve"> Searching "school refusal" immediately signposts the user to an "Emotionally Based School Avoidance" (EBSA) landing page. </w:t>
      </w:r>
      <w:r w:rsidRPr="003A3593">
        <w:rPr>
          <w:rFonts w:asciiTheme="minorBidi" w:hAnsiTheme="minorBidi"/>
          <w:sz w:val="22"/>
          <w:szCs w:val="22"/>
        </w:rPr>
        <w:t>Findings:</w:t>
      </w:r>
      <w:r w:rsidRPr="00776797">
        <w:rPr>
          <w:rFonts w:asciiTheme="minorBidi" w:hAnsiTheme="minorBidi"/>
          <w:sz w:val="22"/>
          <w:szCs w:val="22"/>
        </w:rPr>
        <w:t xml:space="preserve"> This page includes a pre-recorded parent workshop video and a "self-help" guide for the child. It explicitly mentions that the school can initiate an Early Help Assessment (EHA) to coordinate a Team Around the Family. </w:t>
      </w:r>
      <w:r w:rsidRPr="003A3593">
        <w:rPr>
          <w:rFonts w:asciiTheme="minorBidi" w:hAnsiTheme="minorBidi"/>
          <w:sz w:val="22"/>
          <w:szCs w:val="22"/>
        </w:rPr>
        <w:t>Critique:</w:t>
      </w:r>
      <w:r w:rsidRPr="00776797">
        <w:rPr>
          <w:rFonts w:asciiTheme="minorBidi" w:hAnsiTheme="minorBidi"/>
          <w:sz w:val="22"/>
          <w:szCs w:val="22"/>
        </w:rPr>
        <w:t xml:space="preserve"> Norfolk’s journey is the most successful. It provides "Immediate Value" (the video/guide) while explaining the "Long-term Process" (EHA/TAF). This matches the </w:t>
      </w:r>
      <w:r w:rsidRPr="00776797">
        <w:rPr>
          <w:rFonts w:asciiTheme="minorBidi" w:hAnsiTheme="minorBidi"/>
          <w:i/>
          <w:iCs/>
          <w:sz w:val="22"/>
          <w:szCs w:val="22"/>
        </w:rPr>
        <w:t>Early Help System Guide’s</w:t>
      </w:r>
      <w:r w:rsidRPr="00776797">
        <w:rPr>
          <w:rFonts w:asciiTheme="minorBidi" w:hAnsiTheme="minorBidi"/>
          <w:sz w:val="22"/>
          <w:szCs w:val="22"/>
        </w:rPr>
        <w:t xml:space="preserve"> recommendation that systems should build a family’s capacity to help themselves while professional support is being organized.</w:t>
      </w:r>
    </w:p>
    <w:p w14:paraId="0E99EECD" w14:textId="2C579256" w:rsidR="00B64771" w:rsidRPr="009944CC" w:rsidRDefault="00B64771" w:rsidP="00776797">
      <w:pPr>
        <w:spacing w:line="30" w:lineRule="atLeast"/>
        <w:rPr>
          <w:rFonts w:asciiTheme="minorBidi" w:hAnsiTheme="minorBidi"/>
          <w:sz w:val="22"/>
          <w:szCs w:val="22"/>
        </w:rPr>
      </w:pPr>
      <w:r w:rsidRPr="00776797">
        <w:rPr>
          <w:rFonts w:asciiTheme="minorBidi" w:hAnsiTheme="minorBidi"/>
          <w:b/>
          <w:bCs/>
          <w:sz w:val="22"/>
          <w:szCs w:val="22"/>
        </w:rPr>
        <w:t xml:space="preserve"> </w:t>
      </w:r>
      <w:r w:rsidRPr="009944CC">
        <w:rPr>
          <w:rFonts w:asciiTheme="minorBidi" w:hAnsiTheme="minorBidi"/>
          <w:sz w:val="22"/>
          <w:szCs w:val="22"/>
        </w:rPr>
        <w:t>Journey 3: Tower Hamlets Council</w:t>
      </w:r>
    </w:p>
    <w:p w14:paraId="426AD476" w14:textId="77777777" w:rsidR="00B64771" w:rsidRPr="00776797" w:rsidRDefault="00B64771" w:rsidP="00776797">
      <w:pPr>
        <w:spacing w:line="30" w:lineRule="atLeast"/>
        <w:rPr>
          <w:rFonts w:asciiTheme="minorBidi" w:hAnsiTheme="minorBidi"/>
          <w:sz w:val="22"/>
          <w:szCs w:val="22"/>
        </w:rPr>
      </w:pPr>
      <w:r w:rsidRPr="009944CC">
        <w:rPr>
          <w:rFonts w:asciiTheme="minorBidi" w:hAnsiTheme="minorBidi"/>
          <w:sz w:val="22"/>
          <w:szCs w:val="22"/>
        </w:rPr>
        <w:t>Search Experience:</w:t>
      </w:r>
      <w:r w:rsidRPr="00776797">
        <w:rPr>
          <w:rFonts w:asciiTheme="minorBidi" w:hAnsiTheme="minorBidi"/>
          <w:sz w:val="22"/>
          <w:szCs w:val="22"/>
        </w:rPr>
        <w:t xml:space="preserve"> The user is directed toward "Family Hubs." </w:t>
      </w:r>
      <w:r w:rsidRPr="003A3593">
        <w:rPr>
          <w:rFonts w:asciiTheme="minorBidi" w:hAnsiTheme="minorBidi"/>
          <w:sz w:val="22"/>
          <w:szCs w:val="22"/>
        </w:rPr>
        <w:t>Findings:</w:t>
      </w:r>
      <w:r w:rsidRPr="00776797">
        <w:rPr>
          <w:rFonts w:asciiTheme="minorBidi" w:hAnsiTheme="minorBidi"/>
          <w:sz w:val="22"/>
          <w:szCs w:val="22"/>
        </w:rPr>
        <w:t xml:space="preserve"> The website encourages the user to visit a local Hub to speak with an Early Help Practitioner. It offers a "request for support" form that can be filled out directly by the parent. </w:t>
      </w:r>
      <w:r w:rsidRPr="003A3593">
        <w:rPr>
          <w:rFonts w:asciiTheme="minorBidi" w:hAnsiTheme="minorBidi"/>
          <w:sz w:val="22"/>
          <w:szCs w:val="22"/>
        </w:rPr>
        <w:t>Critique:</w:t>
      </w:r>
      <w:r w:rsidRPr="00776797">
        <w:rPr>
          <w:rFonts w:asciiTheme="minorBidi" w:hAnsiTheme="minorBidi"/>
          <w:sz w:val="22"/>
          <w:szCs w:val="22"/>
        </w:rPr>
        <w:t xml:space="preserve"> While the "Hub" model is excellent for face-to-face support, the digital journey lacks the immediate educational resources found on Norfolk’s site. However, for a user with language barriers (common in this borough), the "Visit Us" instruction is a clear, low-barrier call to action.</w:t>
      </w:r>
    </w:p>
    <w:p w14:paraId="1765903B" w14:textId="2B44ABCB" w:rsidR="00B64771" w:rsidRPr="00776797" w:rsidRDefault="00B64771" w:rsidP="00776797">
      <w:pPr>
        <w:spacing w:line="30" w:lineRule="atLeast"/>
        <w:rPr>
          <w:rFonts w:asciiTheme="minorBidi" w:hAnsiTheme="minorBidi"/>
          <w:b/>
          <w:bCs/>
          <w:sz w:val="22"/>
          <w:szCs w:val="22"/>
        </w:rPr>
      </w:pPr>
    </w:p>
    <w:p w14:paraId="2E5AE759" w14:textId="77777777" w:rsidR="00B64771" w:rsidRPr="00776797" w:rsidRDefault="00B64771" w:rsidP="00776797">
      <w:pPr>
        <w:spacing w:line="30" w:lineRule="atLeast"/>
        <w:rPr>
          <w:rFonts w:asciiTheme="minorBidi" w:hAnsiTheme="minorBidi"/>
          <w:sz w:val="22"/>
          <w:szCs w:val="22"/>
        </w:rPr>
      </w:pPr>
      <w:r w:rsidRPr="00776797">
        <w:rPr>
          <w:rFonts w:asciiTheme="minorBidi" w:hAnsiTheme="minorBidi"/>
          <w:sz w:val="22"/>
          <w:szCs w:val="22"/>
        </w:rPr>
        <w:t xml:space="preserve">An ongoing tension exists between a website’s need to be a </w:t>
      </w:r>
      <w:r w:rsidRPr="003A3593">
        <w:rPr>
          <w:rFonts w:asciiTheme="minorBidi" w:hAnsiTheme="minorBidi"/>
          <w:sz w:val="22"/>
          <w:szCs w:val="22"/>
        </w:rPr>
        <w:t>statutory</w:t>
      </w:r>
      <w:r w:rsidRPr="00776797">
        <w:rPr>
          <w:rFonts w:asciiTheme="minorBidi" w:hAnsiTheme="minorBidi"/>
          <w:b/>
          <w:bCs/>
          <w:sz w:val="22"/>
          <w:szCs w:val="22"/>
        </w:rPr>
        <w:t xml:space="preserve"> </w:t>
      </w:r>
      <w:r w:rsidRPr="003A3593">
        <w:rPr>
          <w:rFonts w:asciiTheme="minorBidi" w:hAnsiTheme="minorBidi"/>
          <w:sz w:val="22"/>
          <w:szCs w:val="22"/>
        </w:rPr>
        <w:t>archive</w:t>
      </w:r>
      <w:r w:rsidRPr="00776797">
        <w:rPr>
          <w:rFonts w:asciiTheme="minorBidi" w:hAnsiTheme="minorBidi"/>
          <w:sz w:val="22"/>
          <w:szCs w:val="22"/>
        </w:rPr>
        <w:t xml:space="preserve"> and its role as a </w:t>
      </w:r>
      <w:r w:rsidRPr="003A3593">
        <w:rPr>
          <w:rFonts w:asciiTheme="minorBidi" w:hAnsiTheme="minorBidi"/>
          <w:sz w:val="22"/>
          <w:szCs w:val="22"/>
        </w:rPr>
        <w:t>public</w:t>
      </w:r>
      <w:r w:rsidRPr="00776797">
        <w:rPr>
          <w:rFonts w:asciiTheme="minorBidi" w:hAnsiTheme="minorBidi"/>
          <w:b/>
          <w:bCs/>
          <w:sz w:val="22"/>
          <w:szCs w:val="22"/>
        </w:rPr>
        <w:t xml:space="preserve"> </w:t>
      </w:r>
      <w:r w:rsidRPr="003A3593">
        <w:rPr>
          <w:rFonts w:asciiTheme="minorBidi" w:hAnsiTheme="minorBidi"/>
          <w:sz w:val="22"/>
          <w:szCs w:val="22"/>
        </w:rPr>
        <w:t>service</w:t>
      </w:r>
      <w:r w:rsidRPr="00776797">
        <w:rPr>
          <w:rFonts w:asciiTheme="minorBidi" w:hAnsiTheme="minorBidi"/>
          <w:b/>
          <w:bCs/>
          <w:sz w:val="22"/>
          <w:szCs w:val="22"/>
        </w:rPr>
        <w:t xml:space="preserve"> </w:t>
      </w:r>
      <w:r w:rsidRPr="003A3593">
        <w:rPr>
          <w:rFonts w:asciiTheme="minorBidi" w:hAnsiTheme="minorBidi"/>
          <w:sz w:val="22"/>
          <w:szCs w:val="22"/>
        </w:rPr>
        <w:t>portal</w:t>
      </w:r>
      <w:r w:rsidRPr="00776797">
        <w:rPr>
          <w:rFonts w:asciiTheme="minorBidi" w:hAnsiTheme="minorBidi"/>
          <w:sz w:val="22"/>
          <w:szCs w:val="22"/>
        </w:rPr>
        <w:t>.</w:t>
      </w:r>
    </w:p>
    <w:p w14:paraId="706A18D8" w14:textId="3193E827" w:rsidR="00B64771" w:rsidRPr="003A3593" w:rsidRDefault="00B64771" w:rsidP="00776797">
      <w:pPr>
        <w:spacing w:line="30" w:lineRule="atLeast"/>
        <w:rPr>
          <w:rFonts w:asciiTheme="minorBidi" w:hAnsiTheme="minorBidi"/>
          <w:sz w:val="22"/>
          <w:szCs w:val="22"/>
        </w:rPr>
      </w:pPr>
      <w:r w:rsidRPr="003A3593">
        <w:rPr>
          <w:rFonts w:asciiTheme="minorBidi" w:hAnsiTheme="minorBidi"/>
          <w:sz w:val="22"/>
          <w:szCs w:val="22"/>
        </w:rPr>
        <w:t>The "Digital Front Door"</w:t>
      </w:r>
    </w:p>
    <w:p w14:paraId="31481CAB" w14:textId="77777777" w:rsidR="00B64771" w:rsidRPr="00776797" w:rsidRDefault="00B64771" w:rsidP="00776797">
      <w:pPr>
        <w:spacing w:line="30" w:lineRule="atLeast"/>
        <w:rPr>
          <w:rFonts w:asciiTheme="minorBidi" w:hAnsiTheme="minorBidi"/>
          <w:sz w:val="22"/>
          <w:szCs w:val="22"/>
        </w:rPr>
      </w:pPr>
      <w:r w:rsidRPr="00776797">
        <w:rPr>
          <w:rFonts w:asciiTheme="minorBidi" w:hAnsiTheme="minorBidi"/>
          <w:sz w:val="22"/>
          <w:szCs w:val="22"/>
        </w:rPr>
        <w:t xml:space="preserve">The </w:t>
      </w:r>
      <w:r w:rsidRPr="00776797">
        <w:rPr>
          <w:rFonts w:asciiTheme="minorBidi" w:hAnsiTheme="minorBidi"/>
          <w:i/>
          <w:iCs/>
          <w:sz w:val="22"/>
          <w:szCs w:val="22"/>
        </w:rPr>
        <w:t>Early Help System Guide</w:t>
      </w:r>
      <w:r w:rsidRPr="00776797">
        <w:rPr>
          <w:rFonts w:asciiTheme="minorBidi" w:hAnsiTheme="minorBidi"/>
          <w:sz w:val="22"/>
          <w:szCs w:val="22"/>
        </w:rPr>
        <w:t xml:space="preserve"> (2022) introduces the concept of a "Digital Front Door." This is a single point of entry where a family’s needs are triaged.</w:t>
      </w:r>
    </w:p>
    <w:p w14:paraId="36808BE3" w14:textId="77777777" w:rsidR="00B64771" w:rsidRPr="00776797" w:rsidRDefault="00B64771" w:rsidP="00776797">
      <w:pPr>
        <w:numPr>
          <w:ilvl w:val="0"/>
          <w:numId w:val="6"/>
        </w:numPr>
        <w:spacing w:line="30" w:lineRule="atLeast"/>
        <w:rPr>
          <w:rFonts w:asciiTheme="minorBidi" w:hAnsiTheme="minorBidi"/>
          <w:sz w:val="22"/>
          <w:szCs w:val="22"/>
        </w:rPr>
      </w:pPr>
      <w:r w:rsidRPr="003A3593">
        <w:rPr>
          <w:rFonts w:asciiTheme="minorBidi" w:hAnsiTheme="minorBidi"/>
          <w:sz w:val="22"/>
          <w:szCs w:val="22"/>
        </w:rPr>
        <w:t>Norfolk</w:t>
      </w:r>
      <w:r w:rsidRPr="00776797">
        <w:rPr>
          <w:rFonts w:asciiTheme="minorBidi" w:hAnsiTheme="minorBidi"/>
          <w:sz w:val="22"/>
          <w:szCs w:val="22"/>
        </w:rPr>
        <w:t xml:space="preserve"> has effectively created a "Digital Front Door" by organizing its content around family "worries."</w:t>
      </w:r>
    </w:p>
    <w:p w14:paraId="542F8712" w14:textId="3959C85A" w:rsidR="00B64771" w:rsidRDefault="00B64771" w:rsidP="00BE65BB">
      <w:pPr>
        <w:numPr>
          <w:ilvl w:val="0"/>
          <w:numId w:val="6"/>
        </w:numPr>
        <w:spacing w:line="30" w:lineRule="atLeast"/>
        <w:rPr>
          <w:rFonts w:asciiTheme="minorBidi" w:hAnsiTheme="minorBidi"/>
          <w:sz w:val="22"/>
          <w:szCs w:val="22"/>
        </w:rPr>
      </w:pPr>
      <w:r w:rsidRPr="003A3593">
        <w:rPr>
          <w:rFonts w:asciiTheme="minorBidi" w:hAnsiTheme="minorBidi"/>
          <w:sz w:val="22"/>
          <w:szCs w:val="22"/>
        </w:rPr>
        <w:t>Leicester</w:t>
      </w:r>
      <w:r w:rsidRPr="00776797">
        <w:rPr>
          <w:rFonts w:asciiTheme="minorBidi" w:hAnsiTheme="minorBidi"/>
          <w:sz w:val="22"/>
          <w:szCs w:val="22"/>
        </w:rPr>
        <w:t xml:space="preserve"> acts more as a "Statutory Repository," where the documents are present but require the user to have the "key" (professional terminology) to unlock them.</w:t>
      </w:r>
    </w:p>
    <w:p w14:paraId="62385AFC" w14:textId="77777777" w:rsidR="00BE65BB" w:rsidRPr="00BE65BB" w:rsidRDefault="00BE65BB" w:rsidP="00BE65BB">
      <w:pPr>
        <w:spacing w:line="30" w:lineRule="atLeast"/>
        <w:ind w:left="360"/>
        <w:rPr>
          <w:rFonts w:asciiTheme="minorBidi" w:hAnsiTheme="minorBidi"/>
          <w:sz w:val="22"/>
          <w:szCs w:val="22"/>
        </w:rPr>
      </w:pPr>
    </w:p>
    <w:p w14:paraId="3E5DA2EB" w14:textId="77777777" w:rsidR="00B64771" w:rsidRPr="00776797" w:rsidRDefault="00B64771" w:rsidP="00776797">
      <w:pPr>
        <w:spacing w:line="30" w:lineRule="atLeast"/>
        <w:rPr>
          <w:rFonts w:asciiTheme="minorBidi" w:hAnsiTheme="minorBidi"/>
          <w:sz w:val="22"/>
          <w:szCs w:val="22"/>
        </w:rPr>
      </w:pPr>
      <w:r w:rsidRPr="00776797">
        <w:rPr>
          <w:rFonts w:asciiTheme="minorBidi" w:hAnsiTheme="minorBidi"/>
          <w:i/>
          <w:iCs/>
          <w:sz w:val="22"/>
          <w:szCs w:val="22"/>
        </w:rPr>
        <w:lastRenderedPageBreak/>
        <w:t>Working Together 2023</w:t>
      </w:r>
      <w:r w:rsidRPr="00776797">
        <w:rPr>
          <w:rFonts w:asciiTheme="minorBidi" w:hAnsiTheme="minorBidi"/>
          <w:sz w:val="22"/>
          <w:szCs w:val="22"/>
        </w:rPr>
        <w:t xml:space="preserve"> mandates that practitioners must work in a way that is "transparent" and "shared with families."</w:t>
      </w:r>
    </w:p>
    <w:p w14:paraId="293FE1FF" w14:textId="77777777" w:rsidR="00B64771" w:rsidRPr="00776797" w:rsidRDefault="00B64771" w:rsidP="00776797">
      <w:pPr>
        <w:numPr>
          <w:ilvl w:val="0"/>
          <w:numId w:val="7"/>
        </w:numPr>
        <w:spacing w:line="30" w:lineRule="atLeast"/>
        <w:rPr>
          <w:rFonts w:asciiTheme="minorBidi" w:hAnsiTheme="minorBidi"/>
          <w:sz w:val="22"/>
          <w:szCs w:val="22"/>
        </w:rPr>
      </w:pPr>
      <w:r w:rsidRPr="00BE65BB">
        <w:rPr>
          <w:rFonts w:asciiTheme="minorBidi" w:hAnsiTheme="minorBidi"/>
          <w:sz w:val="22"/>
          <w:szCs w:val="22"/>
        </w:rPr>
        <w:t>Strength:</w:t>
      </w:r>
      <w:r w:rsidRPr="00776797">
        <w:rPr>
          <w:rFonts w:asciiTheme="minorBidi" w:hAnsiTheme="minorBidi"/>
          <w:sz w:val="22"/>
          <w:szCs w:val="22"/>
        </w:rPr>
        <w:t xml:space="preserve"> All three websites successfully provide the "Threshold Document" (the criteria for getting help).</w:t>
      </w:r>
    </w:p>
    <w:p w14:paraId="12CDB833" w14:textId="77777777" w:rsidR="00B64771" w:rsidRPr="00776797" w:rsidRDefault="00B64771" w:rsidP="00776797">
      <w:pPr>
        <w:numPr>
          <w:ilvl w:val="0"/>
          <w:numId w:val="7"/>
        </w:numPr>
        <w:spacing w:line="30" w:lineRule="atLeast"/>
        <w:rPr>
          <w:rFonts w:asciiTheme="minorBidi" w:hAnsiTheme="minorBidi"/>
          <w:sz w:val="22"/>
          <w:szCs w:val="22"/>
        </w:rPr>
      </w:pPr>
      <w:r w:rsidRPr="00BE65BB">
        <w:rPr>
          <w:rFonts w:asciiTheme="minorBidi" w:hAnsiTheme="minorBidi"/>
          <w:sz w:val="22"/>
          <w:szCs w:val="22"/>
        </w:rPr>
        <w:t>Weakness:</w:t>
      </w:r>
      <w:r w:rsidRPr="00776797">
        <w:rPr>
          <w:rFonts w:asciiTheme="minorBidi" w:hAnsiTheme="minorBidi"/>
          <w:sz w:val="22"/>
          <w:szCs w:val="22"/>
        </w:rPr>
        <w:t xml:space="preserve"> These documents are often 40-page PDFs written in academic and legal language. None of the three councils have successfully converted their "Threshold of Need" into an interactive, simplified tool for parents to use at home.</w:t>
      </w:r>
    </w:p>
    <w:p w14:paraId="792037B8" w14:textId="4A6B13DD" w:rsidR="00B64771" w:rsidRPr="00776797" w:rsidRDefault="00B64771" w:rsidP="00776797">
      <w:pPr>
        <w:spacing w:line="30" w:lineRule="atLeast"/>
        <w:rPr>
          <w:rFonts w:asciiTheme="minorBidi" w:hAnsiTheme="minorBidi"/>
          <w:b/>
          <w:bCs/>
          <w:sz w:val="22"/>
          <w:szCs w:val="22"/>
        </w:rPr>
      </w:pPr>
    </w:p>
    <w:p w14:paraId="64067AB6" w14:textId="77777777" w:rsidR="00B64771" w:rsidRPr="00776797" w:rsidRDefault="00B64771" w:rsidP="00776797">
      <w:pPr>
        <w:spacing w:line="30" w:lineRule="atLeast"/>
        <w:rPr>
          <w:rFonts w:asciiTheme="minorBidi" w:hAnsiTheme="minorBidi"/>
          <w:sz w:val="22"/>
          <w:szCs w:val="22"/>
        </w:rPr>
      </w:pPr>
      <w:r w:rsidRPr="00776797">
        <w:rPr>
          <w:rFonts w:asciiTheme="minorBidi" w:hAnsiTheme="minorBidi"/>
          <w:sz w:val="22"/>
          <w:szCs w:val="22"/>
        </w:rPr>
        <w:t xml:space="preserve">The examination of these three local authorities reveals that while the </w:t>
      </w:r>
      <w:r w:rsidRPr="00BE65BB">
        <w:rPr>
          <w:rFonts w:asciiTheme="minorBidi" w:hAnsiTheme="minorBidi"/>
          <w:sz w:val="22"/>
          <w:szCs w:val="22"/>
        </w:rPr>
        <w:t>system</w:t>
      </w:r>
      <w:r w:rsidRPr="00776797">
        <w:rPr>
          <w:rFonts w:asciiTheme="minorBidi" w:hAnsiTheme="minorBidi"/>
          <w:sz w:val="22"/>
          <w:szCs w:val="22"/>
        </w:rPr>
        <w:t xml:space="preserve"> of Early Help is robustly defined in UK policy (</w:t>
      </w:r>
      <w:r w:rsidRPr="00776797">
        <w:rPr>
          <w:rFonts w:asciiTheme="minorBidi" w:hAnsiTheme="minorBidi"/>
          <w:i/>
          <w:iCs/>
          <w:sz w:val="22"/>
          <w:szCs w:val="22"/>
        </w:rPr>
        <w:t>Working Together 2023</w:t>
      </w:r>
      <w:r w:rsidRPr="00776797">
        <w:rPr>
          <w:rFonts w:asciiTheme="minorBidi" w:hAnsiTheme="minorBidi"/>
          <w:sz w:val="22"/>
          <w:szCs w:val="22"/>
        </w:rPr>
        <w:t xml:space="preserve">), its </w:t>
      </w:r>
      <w:r w:rsidRPr="00BE65BB">
        <w:rPr>
          <w:rFonts w:asciiTheme="minorBidi" w:hAnsiTheme="minorBidi"/>
          <w:sz w:val="22"/>
          <w:szCs w:val="22"/>
        </w:rPr>
        <w:t>communication</w:t>
      </w:r>
      <w:r w:rsidRPr="00776797">
        <w:rPr>
          <w:rFonts w:asciiTheme="minorBidi" w:hAnsiTheme="minorBidi"/>
          <w:sz w:val="22"/>
          <w:szCs w:val="22"/>
        </w:rPr>
        <w:t xml:space="preserve"> to the public is inconsistent.</w:t>
      </w:r>
    </w:p>
    <w:p w14:paraId="679E9578" w14:textId="77777777" w:rsidR="00B64771" w:rsidRPr="00776797" w:rsidRDefault="00B64771" w:rsidP="00776797">
      <w:pPr>
        <w:spacing w:line="30" w:lineRule="atLeast"/>
        <w:rPr>
          <w:rFonts w:asciiTheme="minorBidi" w:hAnsiTheme="minorBidi"/>
          <w:sz w:val="22"/>
          <w:szCs w:val="22"/>
        </w:rPr>
      </w:pPr>
      <w:r w:rsidRPr="00BE65BB">
        <w:rPr>
          <w:rFonts w:asciiTheme="minorBidi" w:hAnsiTheme="minorBidi"/>
          <w:sz w:val="22"/>
          <w:szCs w:val="22"/>
        </w:rPr>
        <w:t>Norfolk</w:t>
      </w:r>
      <w:r w:rsidRPr="00776797">
        <w:rPr>
          <w:rFonts w:asciiTheme="minorBidi" w:hAnsiTheme="minorBidi"/>
          <w:sz w:val="22"/>
          <w:szCs w:val="22"/>
        </w:rPr>
        <w:t xml:space="preserve"> stands as a benchmark for how local authorities can use digital platforms not just to inform, but to actively </w:t>
      </w:r>
      <w:r w:rsidRPr="00776797">
        <w:rPr>
          <w:rFonts w:asciiTheme="minorBidi" w:hAnsiTheme="minorBidi"/>
          <w:i/>
          <w:iCs/>
          <w:sz w:val="22"/>
          <w:szCs w:val="22"/>
        </w:rPr>
        <w:t>intervene</w:t>
      </w:r>
      <w:r w:rsidRPr="00776797">
        <w:rPr>
          <w:rFonts w:asciiTheme="minorBidi" w:hAnsiTheme="minorBidi"/>
          <w:sz w:val="22"/>
          <w:szCs w:val="22"/>
        </w:rPr>
        <w:t xml:space="preserve"> by providing immediate psychological resources. </w:t>
      </w:r>
      <w:r w:rsidRPr="003E3259">
        <w:rPr>
          <w:rFonts w:asciiTheme="minorBidi" w:hAnsiTheme="minorBidi"/>
          <w:sz w:val="22"/>
          <w:szCs w:val="22"/>
        </w:rPr>
        <w:t>Tower</w:t>
      </w:r>
      <w:r w:rsidRPr="00776797">
        <w:rPr>
          <w:rFonts w:asciiTheme="minorBidi" w:hAnsiTheme="minorBidi"/>
          <w:b/>
          <w:bCs/>
          <w:sz w:val="22"/>
          <w:szCs w:val="22"/>
        </w:rPr>
        <w:t xml:space="preserve"> </w:t>
      </w:r>
      <w:r w:rsidRPr="00BE65BB">
        <w:rPr>
          <w:rFonts w:asciiTheme="minorBidi" w:hAnsiTheme="minorBidi"/>
          <w:sz w:val="22"/>
          <w:szCs w:val="22"/>
        </w:rPr>
        <w:t>Hamlets</w:t>
      </w:r>
      <w:r w:rsidRPr="00776797">
        <w:rPr>
          <w:rFonts w:asciiTheme="minorBidi" w:hAnsiTheme="minorBidi"/>
          <w:sz w:val="22"/>
          <w:szCs w:val="22"/>
        </w:rPr>
        <w:t xml:space="preserve"> provides a model for cultural inclusion, while </w:t>
      </w:r>
      <w:r w:rsidRPr="003E3259">
        <w:rPr>
          <w:rFonts w:asciiTheme="minorBidi" w:hAnsiTheme="minorBidi"/>
          <w:sz w:val="22"/>
          <w:szCs w:val="22"/>
        </w:rPr>
        <w:t>Leicester</w:t>
      </w:r>
      <w:r w:rsidRPr="00776797">
        <w:rPr>
          <w:rFonts w:asciiTheme="minorBidi" w:hAnsiTheme="minorBidi"/>
          <w:sz w:val="22"/>
          <w:szCs w:val="22"/>
        </w:rPr>
        <w:t xml:space="preserve"> demonstrates the risks of allowing professional jargon to dominate a family-facing platform.</w:t>
      </w:r>
    </w:p>
    <w:p w14:paraId="49D91860" w14:textId="77777777" w:rsidR="00B64771" w:rsidRPr="00776797" w:rsidRDefault="00B64771" w:rsidP="00776797">
      <w:pPr>
        <w:spacing w:line="30" w:lineRule="atLeast"/>
        <w:rPr>
          <w:rFonts w:asciiTheme="minorBidi" w:hAnsiTheme="minorBidi"/>
          <w:sz w:val="22"/>
          <w:szCs w:val="22"/>
        </w:rPr>
      </w:pPr>
      <w:r w:rsidRPr="00776797">
        <w:rPr>
          <w:rFonts w:asciiTheme="minorBidi" w:hAnsiTheme="minorBidi"/>
          <w:sz w:val="22"/>
          <w:szCs w:val="22"/>
        </w:rPr>
        <w:t xml:space="preserve">To truly meet the goals of the </w:t>
      </w:r>
      <w:r w:rsidRPr="00776797">
        <w:rPr>
          <w:rFonts w:asciiTheme="minorBidi" w:hAnsiTheme="minorBidi"/>
          <w:i/>
          <w:iCs/>
          <w:sz w:val="22"/>
          <w:szCs w:val="22"/>
        </w:rPr>
        <w:t>Early Help System Guide</w:t>
      </w:r>
      <w:r w:rsidRPr="00776797">
        <w:rPr>
          <w:rFonts w:asciiTheme="minorBidi" w:hAnsiTheme="minorBidi"/>
          <w:sz w:val="22"/>
          <w:szCs w:val="22"/>
        </w:rPr>
        <w:t>, local authorities must view their websites not as a list of services, but as the first step in a therapeutic relationship with the family.</w:t>
      </w:r>
    </w:p>
    <w:p w14:paraId="29885D80" w14:textId="7D8ECA50" w:rsidR="00B64771" w:rsidRPr="00776797" w:rsidRDefault="00B64771" w:rsidP="00776797">
      <w:pPr>
        <w:spacing w:line="30" w:lineRule="atLeast"/>
        <w:rPr>
          <w:rFonts w:asciiTheme="minorBidi" w:hAnsiTheme="minorBidi"/>
          <w:sz w:val="22"/>
          <w:szCs w:val="22"/>
        </w:rPr>
      </w:pPr>
    </w:p>
    <w:p w14:paraId="49202162" w14:textId="77777777" w:rsidR="00500A5E" w:rsidRPr="00776797" w:rsidRDefault="00500A5E" w:rsidP="00776797">
      <w:pPr>
        <w:spacing w:line="30" w:lineRule="atLeast"/>
        <w:rPr>
          <w:rFonts w:asciiTheme="minorBidi" w:hAnsiTheme="minorBidi"/>
          <w:b/>
          <w:bCs/>
          <w:sz w:val="22"/>
          <w:szCs w:val="22"/>
        </w:rPr>
      </w:pPr>
    </w:p>
    <w:p w14:paraId="4C4D8BBF" w14:textId="5EE03133" w:rsidR="00776797" w:rsidRDefault="00776797" w:rsidP="00776797">
      <w:pPr>
        <w:spacing w:line="30" w:lineRule="atLeast"/>
        <w:rPr>
          <w:rFonts w:asciiTheme="minorBidi" w:hAnsiTheme="minorBidi"/>
          <w:sz w:val="22"/>
          <w:szCs w:val="22"/>
        </w:rPr>
      </w:pPr>
    </w:p>
    <w:p w14:paraId="59CC63A4" w14:textId="77777777" w:rsidR="00776797" w:rsidRDefault="00776797">
      <w:pPr>
        <w:rPr>
          <w:rFonts w:asciiTheme="minorBidi" w:hAnsiTheme="minorBidi"/>
          <w:sz w:val="22"/>
          <w:szCs w:val="22"/>
        </w:rPr>
      </w:pPr>
      <w:r>
        <w:rPr>
          <w:rFonts w:asciiTheme="minorBidi" w:hAnsiTheme="minorBidi"/>
          <w:sz w:val="22"/>
          <w:szCs w:val="22"/>
        </w:rPr>
        <w:br w:type="page"/>
      </w:r>
    </w:p>
    <w:p w14:paraId="71798B41" w14:textId="651BA621" w:rsidR="00776797" w:rsidRDefault="00776797" w:rsidP="00776797">
      <w:pPr>
        <w:spacing w:line="30" w:lineRule="atLeast"/>
        <w:rPr>
          <w:rFonts w:asciiTheme="minorBidi" w:hAnsiTheme="minorBidi"/>
          <w:sz w:val="22"/>
          <w:szCs w:val="22"/>
        </w:rPr>
      </w:pPr>
    </w:p>
    <w:p w14:paraId="019A3858" w14:textId="3909A2FE" w:rsidR="00500A5E" w:rsidRDefault="00500A5E" w:rsidP="00776797">
      <w:pPr>
        <w:rPr>
          <w:rFonts w:asciiTheme="minorBidi" w:hAnsiTheme="minorBidi"/>
          <w:b/>
          <w:bCs/>
          <w:sz w:val="22"/>
          <w:szCs w:val="22"/>
        </w:rPr>
      </w:pPr>
      <w:r w:rsidRPr="003E3259">
        <w:rPr>
          <w:rFonts w:asciiTheme="minorBidi" w:hAnsiTheme="minorBidi"/>
          <w:b/>
          <w:bCs/>
          <w:sz w:val="22"/>
          <w:szCs w:val="22"/>
        </w:rPr>
        <w:t xml:space="preserve">References </w:t>
      </w:r>
    </w:p>
    <w:p w14:paraId="764354E8" w14:textId="77777777" w:rsidR="003E3259" w:rsidRPr="003E3259" w:rsidRDefault="003E3259" w:rsidP="00776797">
      <w:pPr>
        <w:rPr>
          <w:rFonts w:asciiTheme="minorBidi" w:hAnsiTheme="minorBidi"/>
          <w:b/>
          <w:bCs/>
          <w:sz w:val="22"/>
          <w:szCs w:val="22"/>
        </w:rPr>
      </w:pPr>
    </w:p>
    <w:p w14:paraId="6F77AF9E" w14:textId="55F70C28" w:rsidR="00B64771" w:rsidRPr="00776797" w:rsidRDefault="00B64771" w:rsidP="00776797">
      <w:pPr>
        <w:spacing w:line="30" w:lineRule="atLeast"/>
        <w:rPr>
          <w:rFonts w:asciiTheme="minorBidi" w:hAnsiTheme="minorBidi"/>
          <w:sz w:val="22"/>
          <w:szCs w:val="22"/>
        </w:rPr>
      </w:pPr>
      <w:r w:rsidRPr="00776797">
        <w:rPr>
          <w:rFonts w:asciiTheme="minorBidi" w:hAnsiTheme="minorBidi"/>
          <w:sz w:val="22"/>
          <w:szCs w:val="22"/>
        </w:rPr>
        <w:t xml:space="preserve">Department for Levelling Up, Housing and Communities (DLUHC) (2022) </w:t>
      </w:r>
      <w:r w:rsidRPr="00776797">
        <w:rPr>
          <w:rFonts w:asciiTheme="minorBidi" w:hAnsiTheme="minorBidi"/>
          <w:i/>
          <w:iCs/>
          <w:sz w:val="22"/>
          <w:szCs w:val="22"/>
        </w:rPr>
        <w:t>Early Help System Guide</w:t>
      </w:r>
      <w:r w:rsidRPr="00776797">
        <w:rPr>
          <w:rFonts w:asciiTheme="minorBidi" w:hAnsiTheme="minorBidi"/>
          <w:sz w:val="22"/>
          <w:szCs w:val="22"/>
        </w:rPr>
        <w:t xml:space="preserve">. Available at: </w:t>
      </w:r>
      <w:hyperlink r:id="rId7" w:tgtFrame="_blank" w:history="1">
        <w:r w:rsidRPr="00776797">
          <w:rPr>
            <w:rStyle w:val="Hyperlink"/>
            <w:rFonts w:asciiTheme="minorBidi" w:hAnsiTheme="minorBidi"/>
            <w:sz w:val="22"/>
            <w:szCs w:val="22"/>
          </w:rPr>
          <w:t>https://www.gov.uk/government/publications/early-help-system-guide</w:t>
        </w:r>
      </w:hyperlink>
      <w:r w:rsidRPr="00776797">
        <w:rPr>
          <w:rFonts w:asciiTheme="minorBidi" w:hAnsiTheme="minorBidi"/>
          <w:sz w:val="22"/>
          <w:szCs w:val="22"/>
        </w:rPr>
        <w:t xml:space="preserve"> (Accessed: 8 February 2026).</w:t>
      </w:r>
    </w:p>
    <w:p w14:paraId="5D994279" w14:textId="77777777" w:rsidR="00B64771" w:rsidRPr="00776797" w:rsidRDefault="00B64771" w:rsidP="00776797">
      <w:pPr>
        <w:spacing w:line="30" w:lineRule="atLeast"/>
        <w:rPr>
          <w:rFonts w:asciiTheme="minorBidi" w:hAnsiTheme="minorBidi"/>
          <w:sz w:val="22"/>
          <w:szCs w:val="22"/>
        </w:rPr>
      </w:pPr>
      <w:r w:rsidRPr="00776797">
        <w:rPr>
          <w:rFonts w:asciiTheme="minorBidi" w:hAnsiTheme="minorBidi"/>
          <w:sz w:val="22"/>
          <w:szCs w:val="22"/>
        </w:rPr>
        <w:t xml:space="preserve">HM Government (2023) </w:t>
      </w:r>
      <w:r w:rsidRPr="00776797">
        <w:rPr>
          <w:rFonts w:asciiTheme="minorBidi" w:hAnsiTheme="minorBidi"/>
          <w:i/>
          <w:iCs/>
          <w:sz w:val="22"/>
          <w:szCs w:val="22"/>
        </w:rPr>
        <w:t>Working Together to Safeguard Children 2023: A guide to multi-agency working to help, protect and promote the welfare of children</w:t>
      </w:r>
      <w:r w:rsidRPr="00776797">
        <w:rPr>
          <w:rFonts w:asciiTheme="minorBidi" w:hAnsiTheme="minorBidi"/>
          <w:sz w:val="22"/>
          <w:szCs w:val="22"/>
        </w:rPr>
        <w:t>. London: Department for Education.</w:t>
      </w:r>
    </w:p>
    <w:p w14:paraId="5B980262" w14:textId="77777777" w:rsidR="00B64771" w:rsidRPr="00776797" w:rsidRDefault="00B64771" w:rsidP="00776797">
      <w:pPr>
        <w:spacing w:line="30" w:lineRule="atLeast"/>
        <w:rPr>
          <w:rFonts w:asciiTheme="minorBidi" w:hAnsiTheme="minorBidi"/>
          <w:sz w:val="22"/>
          <w:szCs w:val="22"/>
        </w:rPr>
      </w:pPr>
      <w:r w:rsidRPr="00776797">
        <w:rPr>
          <w:rFonts w:asciiTheme="minorBidi" w:hAnsiTheme="minorBidi"/>
          <w:sz w:val="22"/>
          <w:szCs w:val="22"/>
        </w:rPr>
        <w:t xml:space="preserve">Leicester City Council (2026) </w:t>
      </w:r>
      <w:r w:rsidRPr="00776797">
        <w:rPr>
          <w:rFonts w:asciiTheme="minorBidi" w:hAnsiTheme="minorBidi"/>
          <w:i/>
          <w:iCs/>
          <w:sz w:val="22"/>
          <w:szCs w:val="22"/>
        </w:rPr>
        <w:t>Early Help Offer</w:t>
      </w:r>
      <w:r w:rsidRPr="00776797">
        <w:rPr>
          <w:rFonts w:asciiTheme="minorBidi" w:hAnsiTheme="minorBidi"/>
          <w:sz w:val="22"/>
          <w:szCs w:val="22"/>
        </w:rPr>
        <w:t xml:space="preserve">. Available at: </w:t>
      </w:r>
      <w:hyperlink r:id="rId8" w:tgtFrame="_blank" w:history="1">
        <w:r w:rsidRPr="00776797">
          <w:rPr>
            <w:rStyle w:val="Hyperlink"/>
            <w:rFonts w:asciiTheme="minorBidi" w:hAnsiTheme="minorBidi"/>
            <w:sz w:val="22"/>
            <w:szCs w:val="22"/>
          </w:rPr>
          <w:t>https://families.leicester.gov.uk/i-need-help-right-now/early-help-offer/</w:t>
        </w:r>
      </w:hyperlink>
      <w:r w:rsidRPr="00776797">
        <w:rPr>
          <w:rFonts w:asciiTheme="minorBidi" w:hAnsiTheme="minorBidi"/>
          <w:sz w:val="22"/>
          <w:szCs w:val="22"/>
        </w:rPr>
        <w:t xml:space="preserve"> (Accessed: 8 February 2026).</w:t>
      </w:r>
    </w:p>
    <w:p w14:paraId="71A04F0D" w14:textId="77777777" w:rsidR="00B64771" w:rsidRPr="00776797" w:rsidRDefault="00B64771" w:rsidP="00776797">
      <w:pPr>
        <w:spacing w:line="30" w:lineRule="atLeast"/>
        <w:rPr>
          <w:rFonts w:asciiTheme="minorBidi" w:hAnsiTheme="minorBidi"/>
          <w:sz w:val="22"/>
          <w:szCs w:val="22"/>
        </w:rPr>
      </w:pPr>
      <w:r w:rsidRPr="00776797">
        <w:rPr>
          <w:rFonts w:asciiTheme="minorBidi" w:hAnsiTheme="minorBidi"/>
          <w:sz w:val="22"/>
          <w:szCs w:val="22"/>
        </w:rPr>
        <w:t xml:space="preserve">Norfolk County Council (2026) </w:t>
      </w:r>
      <w:r w:rsidRPr="00776797">
        <w:rPr>
          <w:rFonts w:asciiTheme="minorBidi" w:hAnsiTheme="minorBidi"/>
          <w:i/>
          <w:iCs/>
          <w:sz w:val="22"/>
          <w:szCs w:val="22"/>
        </w:rPr>
        <w:t>Early help for children and families</w:t>
      </w:r>
      <w:r w:rsidRPr="00776797">
        <w:rPr>
          <w:rFonts w:asciiTheme="minorBidi" w:hAnsiTheme="minorBidi"/>
          <w:sz w:val="22"/>
          <w:szCs w:val="22"/>
        </w:rPr>
        <w:t xml:space="preserve">. Available at: </w:t>
      </w:r>
      <w:hyperlink r:id="rId9" w:tgtFrame="_blank" w:history="1">
        <w:r w:rsidRPr="00776797">
          <w:rPr>
            <w:rStyle w:val="Hyperlink"/>
            <w:rFonts w:asciiTheme="minorBidi" w:hAnsiTheme="minorBidi"/>
            <w:sz w:val="22"/>
            <w:szCs w:val="22"/>
          </w:rPr>
          <w:t>https://www.norfolk.gov.uk/article/40407/Early-help-for-children-and-families</w:t>
        </w:r>
      </w:hyperlink>
      <w:r w:rsidRPr="00776797">
        <w:rPr>
          <w:rFonts w:asciiTheme="minorBidi" w:hAnsiTheme="minorBidi"/>
          <w:sz w:val="22"/>
          <w:szCs w:val="22"/>
        </w:rPr>
        <w:t xml:space="preserve"> (Accessed: 8 February 2026).</w:t>
      </w:r>
    </w:p>
    <w:p w14:paraId="2E05A3AE" w14:textId="77777777" w:rsidR="00B64771" w:rsidRPr="00776797" w:rsidRDefault="00B64771" w:rsidP="00776797">
      <w:pPr>
        <w:spacing w:line="30" w:lineRule="atLeast"/>
        <w:rPr>
          <w:rFonts w:asciiTheme="minorBidi" w:hAnsiTheme="minorBidi"/>
          <w:sz w:val="22"/>
          <w:szCs w:val="22"/>
        </w:rPr>
      </w:pPr>
      <w:r w:rsidRPr="00776797">
        <w:rPr>
          <w:rFonts w:asciiTheme="minorBidi" w:hAnsiTheme="minorBidi"/>
          <w:sz w:val="22"/>
          <w:szCs w:val="22"/>
        </w:rPr>
        <w:t xml:space="preserve">Tower Hamlets Council (2026) </w:t>
      </w:r>
      <w:r w:rsidRPr="00776797">
        <w:rPr>
          <w:rFonts w:asciiTheme="minorBidi" w:hAnsiTheme="minorBidi"/>
          <w:i/>
          <w:iCs/>
          <w:sz w:val="22"/>
          <w:szCs w:val="22"/>
        </w:rPr>
        <w:t>About Early Help</w:t>
      </w:r>
      <w:r w:rsidRPr="00776797">
        <w:rPr>
          <w:rFonts w:asciiTheme="minorBidi" w:hAnsiTheme="minorBidi"/>
          <w:sz w:val="22"/>
          <w:szCs w:val="22"/>
        </w:rPr>
        <w:t xml:space="preserve">. Available at: </w:t>
      </w:r>
      <w:hyperlink r:id="rId10" w:tgtFrame="_blank" w:history="1">
        <w:r w:rsidRPr="00776797">
          <w:rPr>
            <w:rStyle w:val="Hyperlink"/>
            <w:rFonts w:asciiTheme="minorBidi" w:hAnsiTheme="minorBidi"/>
            <w:sz w:val="22"/>
            <w:szCs w:val="22"/>
          </w:rPr>
          <w:t>https://www.towerhamlets.gov.uk/lgnl/health__social_care/children_and_family_care/Early_Help/About_Early_Help.aspx</w:t>
        </w:r>
      </w:hyperlink>
      <w:r w:rsidRPr="00776797">
        <w:rPr>
          <w:rFonts w:asciiTheme="minorBidi" w:hAnsiTheme="minorBidi"/>
          <w:sz w:val="22"/>
          <w:szCs w:val="22"/>
        </w:rPr>
        <w:t xml:space="preserve"> (Accessed: 8 February 2026).</w:t>
      </w:r>
    </w:p>
    <w:p w14:paraId="29650ABA" w14:textId="77777777" w:rsidR="00B64771" w:rsidRPr="00776797" w:rsidRDefault="00B64771" w:rsidP="00776797">
      <w:pPr>
        <w:spacing w:line="30" w:lineRule="atLeast"/>
        <w:rPr>
          <w:rFonts w:asciiTheme="minorBidi" w:hAnsiTheme="minorBidi"/>
          <w:sz w:val="22"/>
          <w:szCs w:val="22"/>
        </w:rPr>
      </w:pPr>
      <w:proofErr w:type="spellStart"/>
      <w:r w:rsidRPr="00776797">
        <w:rPr>
          <w:rFonts w:asciiTheme="minorBidi" w:hAnsiTheme="minorBidi"/>
          <w:sz w:val="22"/>
          <w:szCs w:val="22"/>
        </w:rPr>
        <w:t>YoungMinds</w:t>
      </w:r>
      <w:proofErr w:type="spellEnd"/>
      <w:r w:rsidRPr="00776797">
        <w:rPr>
          <w:rFonts w:asciiTheme="minorBidi" w:hAnsiTheme="minorBidi"/>
          <w:sz w:val="22"/>
          <w:szCs w:val="22"/>
        </w:rPr>
        <w:t xml:space="preserve"> (2025) </w:t>
      </w:r>
      <w:r w:rsidRPr="00776797">
        <w:rPr>
          <w:rFonts w:asciiTheme="minorBidi" w:hAnsiTheme="minorBidi"/>
          <w:i/>
          <w:iCs/>
          <w:sz w:val="22"/>
          <w:szCs w:val="22"/>
        </w:rPr>
        <w:t>Guide to early help and early intervention services</w:t>
      </w:r>
      <w:r w:rsidRPr="00776797">
        <w:rPr>
          <w:rFonts w:asciiTheme="minorBidi" w:hAnsiTheme="minorBidi"/>
          <w:sz w:val="22"/>
          <w:szCs w:val="22"/>
        </w:rPr>
        <w:t xml:space="preserve">. Available at: </w:t>
      </w:r>
      <w:hyperlink r:id="rId11" w:tgtFrame="_blank" w:history="1">
        <w:r w:rsidRPr="00776797">
          <w:rPr>
            <w:rStyle w:val="Hyperlink"/>
            <w:rFonts w:asciiTheme="minorBidi" w:hAnsiTheme="minorBidi"/>
            <w:sz w:val="22"/>
            <w:szCs w:val="22"/>
          </w:rPr>
          <w:t>https://www.youngminds.org.uk</w:t>
        </w:r>
      </w:hyperlink>
      <w:r w:rsidRPr="00776797">
        <w:rPr>
          <w:rFonts w:asciiTheme="minorBidi" w:hAnsiTheme="minorBidi"/>
          <w:sz w:val="22"/>
          <w:szCs w:val="22"/>
        </w:rPr>
        <w:t xml:space="preserve"> (Accessed: 8 February 2026).</w:t>
      </w:r>
    </w:p>
    <w:p w14:paraId="429278A4" w14:textId="77777777" w:rsidR="00B64771" w:rsidRPr="00776797" w:rsidRDefault="00B64771" w:rsidP="00776797">
      <w:pPr>
        <w:spacing w:line="30" w:lineRule="atLeast"/>
        <w:rPr>
          <w:rFonts w:asciiTheme="minorBidi" w:hAnsiTheme="minorBidi"/>
          <w:sz w:val="22"/>
          <w:szCs w:val="22"/>
        </w:rPr>
      </w:pPr>
    </w:p>
    <w:sectPr w:rsidR="00B64771" w:rsidRPr="00776797">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FF0E96" w14:textId="77777777" w:rsidR="008F6D3C" w:rsidRDefault="008F6D3C" w:rsidP="003E3259">
      <w:pPr>
        <w:spacing w:after="0" w:line="240" w:lineRule="auto"/>
      </w:pPr>
      <w:r>
        <w:separator/>
      </w:r>
    </w:p>
  </w:endnote>
  <w:endnote w:type="continuationSeparator" w:id="0">
    <w:p w14:paraId="5C9537DD" w14:textId="77777777" w:rsidR="008F6D3C" w:rsidRDefault="008F6D3C" w:rsidP="003E32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F89403" w14:textId="77777777" w:rsidR="003E3259" w:rsidRDefault="003E325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59013925"/>
      <w:docPartObj>
        <w:docPartGallery w:val="Page Numbers (Bottom of Page)"/>
        <w:docPartUnique/>
      </w:docPartObj>
    </w:sdtPr>
    <w:sdtEndPr>
      <w:rPr>
        <w:noProof/>
      </w:rPr>
    </w:sdtEndPr>
    <w:sdtContent>
      <w:p w14:paraId="20DDCB57" w14:textId="470EB09A" w:rsidR="003E3259" w:rsidRDefault="003E325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A08D6C" w14:textId="77777777" w:rsidR="003E3259" w:rsidRDefault="003E325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BD362B" w14:textId="77777777" w:rsidR="003E3259" w:rsidRDefault="003E32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524814" w14:textId="77777777" w:rsidR="008F6D3C" w:rsidRDefault="008F6D3C" w:rsidP="003E3259">
      <w:pPr>
        <w:spacing w:after="0" w:line="240" w:lineRule="auto"/>
      </w:pPr>
      <w:r>
        <w:separator/>
      </w:r>
    </w:p>
  </w:footnote>
  <w:footnote w:type="continuationSeparator" w:id="0">
    <w:p w14:paraId="3E35C135" w14:textId="77777777" w:rsidR="008F6D3C" w:rsidRDefault="008F6D3C" w:rsidP="003E32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6CD61F" w14:textId="77777777" w:rsidR="003E3259" w:rsidRDefault="003E325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D3DE25" w14:textId="5C1865E9" w:rsidR="003E3259" w:rsidRDefault="003E3259">
    <w:pPr>
      <w:pStyle w:val="Header"/>
    </w:pPr>
    <w:r>
      <w:t>Zamzam Abdallah</w:t>
    </w:r>
  </w:p>
  <w:p w14:paraId="3EDCACA2" w14:textId="15112B18" w:rsidR="003E3259" w:rsidRDefault="003E3259">
    <w:pPr>
      <w:pStyle w:val="Header"/>
    </w:pPr>
    <w:r>
      <w:t>2408411</w:t>
    </w:r>
  </w:p>
  <w:p w14:paraId="2140D4ED" w14:textId="77777777" w:rsidR="003E3259" w:rsidRDefault="003E325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355E4C" w14:textId="77777777" w:rsidR="003E3259" w:rsidRDefault="003E325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242D1"/>
    <w:multiLevelType w:val="multilevel"/>
    <w:tmpl w:val="3C2812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CE764E"/>
    <w:multiLevelType w:val="multilevel"/>
    <w:tmpl w:val="99E2D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8AE0EC6"/>
    <w:multiLevelType w:val="multilevel"/>
    <w:tmpl w:val="00AAC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23B657C"/>
    <w:multiLevelType w:val="multilevel"/>
    <w:tmpl w:val="3D5445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0F15BFC"/>
    <w:multiLevelType w:val="multilevel"/>
    <w:tmpl w:val="5C22D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22902A1"/>
    <w:multiLevelType w:val="multilevel"/>
    <w:tmpl w:val="1584E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7C9331B"/>
    <w:multiLevelType w:val="multilevel"/>
    <w:tmpl w:val="BAB2B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46320293">
    <w:abstractNumId w:val="3"/>
  </w:num>
  <w:num w:numId="2" w16cid:durableId="1830900200">
    <w:abstractNumId w:val="5"/>
  </w:num>
  <w:num w:numId="3" w16cid:durableId="1417748665">
    <w:abstractNumId w:val="0"/>
  </w:num>
  <w:num w:numId="4" w16cid:durableId="1800878367">
    <w:abstractNumId w:val="1"/>
  </w:num>
  <w:num w:numId="5" w16cid:durableId="1816683636">
    <w:abstractNumId w:val="2"/>
  </w:num>
  <w:num w:numId="6" w16cid:durableId="422527986">
    <w:abstractNumId w:val="6"/>
  </w:num>
  <w:num w:numId="7" w16cid:durableId="189276253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4771"/>
    <w:rsid w:val="00166856"/>
    <w:rsid w:val="001D5CCC"/>
    <w:rsid w:val="002E5AE8"/>
    <w:rsid w:val="003A3593"/>
    <w:rsid w:val="003E3259"/>
    <w:rsid w:val="00500A5E"/>
    <w:rsid w:val="006D58B1"/>
    <w:rsid w:val="00776797"/>
    <w:rsid w:val="00784291"/>
    <w:rsid w:val="008F6D3C"/>
    <w:rsid w:val="009944CC"/>
    <w:rsid w:val="009A2AD3"/>
    <w:rsid w:val="00A06872"/>
    <w:rsid w:val="00A26B9A"/>
    <w:rsid w:val="00AC3607"/>
    <w:rsid w:val="00AE6D5F"/>
    <w:rsid w:val="00B2534A"/>
    <w:rsid w:val="00B64771"/>
    <w:rsid w:val="00BC648A"/>
    <w:rsid w:val="00BE65BB"/>
    <w:rsid w:val="00C91D2B"/>
    <w:rsid w:val="00CB2DD7"/>
    <w:rsid w:val="00CD42AE"/>
    <w:rsid w:val="00CE7712"/>
    <w:rsid w:val="00F76B9C"/>
    <w:rsid w:val="00F8727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C56B8E"/>
  <w15:chartTrackingRefBased/>
  <w15:docId w15:val="{38AEBDF9-EE69-4220-A897-9B861BC6F3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47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647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647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47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47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47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47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47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47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47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647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647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47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47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47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47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47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4771"/>
    <w:rPr>
      <w:rFonts w:eastAsiaTheme="majorEastAsia" w:cstheme="majorBidi"/>
      <w:color w:val="272727" w:themeColor="text1" w:themeTint="D8"/>
    </w:rPr>
  </w:style>
  <w:style w:type="paragraph" w:styleId="Title">
    <w:name w:val="Title"/>
    <w:basedOn w:val="Normal"/>
    <w:next w:val="Normal"/>
    <w:link w:val="TitleChar"/>
    <w:uiPriority w:val="10"/>
    <w:qFormat/>
    <w:rsid w:val="00B647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47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47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47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4771"/>
    <w:pPr>
      <w:spacing w:before="160"/>
      <w:jc w:val="center"/>
    </w:pPr>
    <w:rPr>
      <w:i/>
      <w:iCs/>
      <w:color w:val="404040" w:themeColor="text1" w:themeTint="BF"/>
    </w:rPr>
  </w:style>
  <w:style w:type="character" w:customStyle="1" w:styleId="QuoteChar">
    <w:name w:val="Quote Char"/>
    <w:basedOn w:val="DefaultParagraphFont"/>
    <w:link w:val="Quote"/>
    <w:uiPriority w:val="29"/>
    <w:rsid w:val="00B64771"/>
    <w:rPr>
      <w:i/>
      <w:iCs/>
      <w:color w:val="404040" w:themeColor="text1" w:themeTint="BF"/>
    </w:rPr>
  </w:style>
  <w:style w:type="paragraph" w:styleId="ListParagraph">
    <w:name w:val="List Paragraph"/>
    <w:basedOn w:val="Normal"/>
    <w:uiPriority w:val="34"/>
    <w:qFormat/>
    <w:rsid w:val="00B64771"/>
    <w:pPr>
      <w:ind w:left="720"/>
      <w:contextualSpacing/>
    </w:pPr>
  </w:style>
  <w:style w:type="character" w:styleId="IntenseEmphasis">
    <w:name w:val="Intense Emphasis"/>
    <w:basedOn w:val="DefaultParagraphFont"/>
    <w:uiPriority w:val="21"/>
    <w:qFormat/>
    <w:rsid w:val="00B64771"/>
    <w:rPr>
      <w:i/>
      <w:iCs/>
      <w:color w:val="0F4761" w:themeColor="accent1" w:themeShade="BF"/>
    </w:rPr>
  </w:style>
  <w:style w:type="paragraph" w:styleId="IntenseQuote">
    <w:name w:val="Intense Quote"/>
    <w:basedOn w:val="Normal"/>
    <w:next w:val="Normal"/>
    <w:link w:val="IntenseQuoteChar"/>
    <w:uiPriority w:val="30"/>
    <w:qFormat/>
    <w:rsid w:val="00B647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4771"/>
    <w:rPr>
      <w:i/>
      <w:iCs/>
      <w:color w:val="0F4761" w:themeColor="accent1" w:themeShade="BF"/>
    </w:rPr>
  </w:style>
  <w:style w:type="character" w:styleId="IntenseReference">
    <w:name w:val="Intense Reference"/>
    <w:basedOn w:val="DefaultParagraphFont"/>
    <w:uiPriority w:val="32"/>
    <w:qFormat/>
    <w:rsid w:val="00B64771"/>
    <w:rPr>
      <w:b/>
      <w:bCs/>
      <w:smallCaps/>
      <w:color w:val="0F4761" w:themeColor="accent1" w:themeShade="BF"/>
      <w:spacing w:val="5"/>
    </w:rPr>
  </w:style>
  <w:style w:type="character" w:styleId="Hyperlink">
    <w:name w:val="Hyperlink"/>
    <w:basedOn w:val="DefaultParagraphFont"/>
    <w:uiPriority w:val="99"/>
    <w:unhideWhenUsed/>
    <w:rsid w:val="00B64771"/>
    <w:rPr>
      <w:color w:val="467886" w:themeColor="hyperlink"/>
      <w:u w:val="single"/>
    </w:rPr>
  </w:style>
  <w:style w:type="character" w:styleId="UnresolvedMention">
    <w:name w:val="Unresolved Mention"/>
    <w:basedOn w:val="DefaultParagraphFont"/>
    <w:uiPriority w:val="99"/>
    <w:semiHidden/>
    <w:unhideWhenUsed/>
    <w:rsid w:val="00B64771"/>
    <w:rPr>
      <w:color w:val="605E5C"/>
      <w:shd w:val="clear" w:color="auto" w:fill="E1DFDD"/>
    </w:rPr>
  </w:style>
  <w:style w:type="character" w:styleId="FollowedHyperlink">
    <w:name w:val="FollowedHyperlink"/>
    <w:basedOn w:val="DefaultParagraphFont"/>
    <w:uiPriority w:val="99"/>
    <w:semiHidden/>
    <w:unhideWhenUsed/>
    <w:rsid w:val="00BC648A"/>
    <w:rPr>
      <w:color w:val="96607D" w:themeColor="followedHyperlink"/>
      <w:u w:val="single"/>
    </w:rPr>
  </w:style>
  <w:style w:type="paragraph" w:styleId="Header">
    <w:name w:val="header"/>
    <w:basedOn w:val="Normal"/>
    <w:link w:val="HeaderChar"/>
    <w:uiPriority w:val="99"/>
    <w:unhideWhenUsed/>
    <w:rsid w:val="003E32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3259"/>
  </w:style>
  <w:style w:type="paragraph" w:styleId="Footer">
    <w:name w:val="footer"/>
    <w:basedOn w:val="Normal"/>
    <w:link w:val="FooterChar"/>
    <w:uiPriority w:val="99"/>
    <w:unhideWhenUsed/>
    <w:rsid w:val="003E32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32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amilies.leicester.gov.uk/i-need-help-right-now/early-help-offer/"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oogle.com/search?q=https://www.gov.uk/government/publications/early-help-system-guide" TargetMode="Externa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oungminds.org.uk"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www.towerhamlets.gov.uk/lgnl/health__social_care/children_and_family_care/Early_Help/About_Early_Help.aspx"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norfolk.gov.uk/article/40407/Early-help-for-children-and-familie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67</TotalTime>
  <Pages>7</Pages>
  <Words>2213</Words>
  <Characters>13017</Characters>
  <Application>Microsoft Office Word</Application>
  <DocSecurity>0</DocSecurity>
  <Lines>220</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Zamzam Wafiq Abdel Latif Abdallah (2408411)</dc:creator>
  <cp:keywords/>
  <dc:description/>
  <cp:lastModifiedBy>Zamzam Wafiq Abdel Latif Abdallah (2408411)</cp:lastModifiedBy>
  <cp:revision>22</cp:revision>
  <dcterms:created xsi:type="dcterms:W3CDTF">2026-02-08T16:06:00Z</dcterms:created>
  <dcterms:modified xsi:type="dcterms:W3CDTF">2026-03-26T22:01:00Z</dcterms:modified>
</cp:coreProperties>
</file>