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lang w:val="en-GB"/>
        </w:rPr>
        <w:id w:val="245237433"/>
        <w:docPartObj>
          <w:docPartGallery w:val="Cover Pages"/>
          <w:docPartUnique/>
        </w:docPartObj>
      </w:sdtPr>
      <w:sdtEndPr>
        <w:rPr>
          <w:color w:val="auto"/>
        </w:rPr>
      </w:sdtEndPr>
      <w:sdtContent>
        <w:p w14:paraId="38E72776" w14:textId="6A8EE760" w:rsidR="00002F24" w:rsidRDefault="00002F24">
          <w:pPr>
            <w:pStyle w:val="NoSpacing"/>
            <w:spacing w:before="1540" w:after="240"/>
            <w:jc w:val="center"/>
            <w:rPr>
              <w:color w:val="4472C4" w:themeColor="accent1"/>
            </w:rPr>
          </w:pPr>
          <w:r>
            <w:rPr>
              <w:noProof/>
              <w:color w:val="4472C4" w:themeColor="accent1"/>
            </w:rPr>
            <w:drawing>
              <wp:inline distT="0" distB="0" distL="0" distR="0" wp14:anchorId="4205BFFA" wp14:editId="71A2C2CB">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0680421978FD4B029A8EC9EE1289E666"/>
            </w:placeholder>
            <w:dataBinding w:prefixMappings="xmlns:ns0='http://purl.org/dc/elements/1.1/' xmlns:ns1='http://schemas.openxmlformats.org/package/2006/metadata/core-properties' " w:xpath="/ns1:coreProperties[1]/ns0:title[1]" w:storeItemID="{6C3C8BC8-F283-45AE-878A-BAB7291924A1}"/>
            <w:text/>
          </w:sdtPr>
          <w:sdtEndPr/>
          <w:sdtContent>
            <w:p w14:paraId="16E199C9" w14:textId="05D0A17F" w:rsidR="00002F24" w:rsidRDefault="008A5F89" w:rsidP="00002F24">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sidRPr="008A5F89">
                <w:rPr>
                  <w:rFonts w:asciiTheme="majorHAnsi" w:eastAsiaTheme="majorEastAsia" w:hAnsiTheme="majorHAnsi" w:cstheme="majorBidi"/>
                  <w:caps/>
                  <w:color w:val="4472C4" w:themeColor="accent1"/>
                  <w:sz w:val="72"/>
                  <w:szCs w:val="72"/>
                </w:rPr>
                <w:t>Community Engagement</w:t>
              </w:r>
              <w:r>
                <w:rPr>
                  <w:rFonts w:asciiTheme="majorHAnsi" w:eastAsiaTheme="majorEastAsia" w:hAnsiTheme="majorHAnsi" w:cstheme="majorBidi"/>
                  <w:caps/>
                  <w:color w:val="4472C4" w:themeColor="accent1"/>
                  <w:sz w:val="72"/>
                  <w:szCs w:val="72"/>
                </w:rPr>
                <w:t xml:space="preserve"> </w:t>
              </w:r>
              <w:r w:rsidRPr="008A5F89">
                <w:rPr>
                  <w:rFonts w:asciiTheme="majorHAnsi" w:eastAsiaTheme="majorEastAsia" w:hAnsiTheme="majorHAnsi" w:cstheme="majorBidi"/>
                  <w:caps/>
                  <w:color w:val="4472C4" w:themeColor="accent1"/>
                  <w:sz w:val="72"/>
                  <w:szCs w:val="72"/>
                </w:rPr>
                <w:t xml:space="preserve">LCBB4002 </w:t>
              </w:r>
              <w:r>
                <w:rPr>
                  <w:rFonts w:asciiTheme="majorHAnsi" w:eastAsiaTheme="majorEastAsia" w:hAnsiTheme="majorHAnsi" w:cstheme="majorBidi"/>
                  <w:caps/>
                  <w:color w:val="4472C4" w:themeColor="accent1"/>
                  <w:sz w:val="72"/>
                  <w:szCs w:val="72"/>
                </w:rPr>
                <w:t xml:space="preserve">                         ASSESSMENT </w:t>
              </w:r>
              <w:r w:rsidR="006C61C7">
                <w:rPr>
                  <w:rFonts w:asciiTheme="majorHAnsi" w:eastAsiaTheme="majorEastAsia" w:hAnsiTheme="majorHAnsi" w:cstheme="majorBidi"/>
                  <w:caps/>
                  <w:color w:val="4472C4" w:themeColor="accent1"/>
                  <w:sz w:val="72"/>
                  <w:szCs w:val="72"/>
                </w:rPr>
                <w:t>2</w:t>
              </w:r>
              <w:r w:rsidR="007D59B9">
                <w:rPr>
                  <w:rFonts w:asciiTheme="majorHAnsi" w:eastAsiaTheme="majorEastAsia" w:hAnsiTheme="majorHAnsi" w:cstheme="majorBidi"/>
                  <w:caps/>
                  <w:color w:val="4472C4" w:themeColor="accent1"/>
                  <w:sz w:val="72"/>
                  <w:szCs w:val="72"/>
                </w:rPr>
                <w:t xml:space="preserve"> Reflection</w:t>
              </w:r>
            </w:p>
          </w:sdtContent>
        </w:sdt>
        <w:sdt>
          <w:sdtPr>
            <w:rPr>
              <w:color w:val="4472C4" w:themeColor="accent1"/>
              <w:sz w:val="28"/>
              <w:szCs w:val="28"/>
            </w:rPr>
            <w:alias w:val="Subtitle"/>
            <w:tag w:val=""/>
            <w:id w:val="328029620"/>
            <w:placeholder>
              <w:docPart w:val="879263BDF48A404EA92E546F0373CE6E"/>
            </w:placeholder>
            <w:dataBinding w:prefixMappings="xmlns:ns0='http://purl.org/dc/elements/1.1/' xmlns:ns1='http://schemas.openxmlformats.org/package/2006/metadata/core-properties' " w:xpath="/ns1:coreProperties[1]/ns0:subject[1]" w:storeItemID="{6C3C8BC8-F283-45AE-878A-BAB7291924A1}"/>
            <w:text/>
          </w:sdtPr>
          <w:sdtEndPr/>
          <w:sdtContent>
            <w:p w14:paraId="67D5652C" w14:textId="6321CE37" w:rsidR="00002F24" w:rsidRDefault="00002F24">
              <w:pPr>
                <w:pStyle w:val="NoSpacing"/>
                <w:jc w:val="center"/>
                <w:rPr>
                  <w:color w:val="4472C4" w:themeColor="accent1"/>
                  <w:sz w:val="28"/>
                  <w:szCs w:val="28"/>
                </w:rPr>
              </w:pPr>
              <w:r>
                <w:rPr>
                  <w:color w:val="4472C4" w:themeColor="accent1"/>
                  <w:sz w:val="28"/>
                  <w:szCs w:val="28"/>
                </w:rPr>
                <w:t>Student Number:</w:t>
              </w:r>
              <w:r w:rsidR="00C8497B">
                <w:rPr>
                  <w:color w:val="4472C4" w:themeColor="accent1"/>
                  <w:sz w:val="28"/>
                  <w:szCs w:val="28"/>
                </w:rPr>
                <w:t xml:space="preserve"> 2111701</w:t>
              </w:r>
            </w:p>
          </w:sdtContent>
        </w:sdt>
        <w:p w14:paraId="009728D2" w14:textId="7FEB9043" w:rsidR="00002F24" w:rsidRDefault="00002F24">
          <w:pPr>
            <w:pStyle w:val="NoSpacing"/>
            <w:spacing w:before="480"/>
            <w:jc w:val="center"/>
            <w:rPr>
              <w:color w:val="4472C4" w:themeColor="accent1"/>
            </w:rPr>
          </w:pPr>
          <w:r>
            <w:rPr>
              <w:noProof/>
              <w:color w:val="4472C4" w:themeColor="accent1"/>
            </w:rPr>
            <w:drawing>
              <wp:inline distT="0" distB="0" distL="0" distR="0" wp14:anchorId="2D513801" wp14:editId="0B0A5F1E">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FFA8D59" w14:textId="77777777" w:rsidR="00AB6634" w:rsidRDefault="00002F24">
          <w:r>
            <w:br w:type="page"/>
          </w:r>
        </w:p>
        <w:sdt>
          <w:sdtPr>
            <w:rPr>
              <w:rFonts w:asciiTheme="minorHAnsi" w:eastAsiaTheme="minorHAnsi" w:hAnsiTheme="minorHAnsi" w:cstheme="minorBidi"/>
              <w:color w:val="auto"/>
              <w:sz w:val="22"/>
              <w:szCs w:val="22"/>
              <w:lang w:val="en-GB"/>
            </w:rPr>
            <w:id w:val="-418874580"/>
            <w:docPartObj>
              <w:docPartGallery w:val="Table of Contents"/>
              <w:docPartUnique/>
            </w:docPartObj>
          </w:sdtPr>
          <w:sdtEndPr>
            <w:rPr>
              <w:b/>
              <w:bCs/>
              <w:noProof/>
            </w:rPr>
          </w:sdtEndPr>
          <w:sdtContent>
            <w:p w14:paraId="36A26919" w14:textId="5B15EF27" w:rsidR="00AB6634" w:rsidRDefault="00AB6634">
              <w:pPr>
                <w:pStyle w:val="TOCHeading"/>
              </w:pPr>
              <w:r>
                <w:t>Table of Contents</w:t>
              </w:r>
            </w:p>
            <w:p w14:paraId="6D8E7C43" w14:textId="3C5DF3A7" w:rsidR="007956E9" w:rsidRDefault="00AB6634">
              <w:pPr>
                <w:pStyle w:val="TOC1"/>
                <w:tabs>
                  <w:tab w:val="right" w:leader="dot" w:pos="9350"/>
                </w:tabs>
                <w:rPr>
                  <w:rFonts w:eastAsiaTheme="minorEastAsia"/>
                  <w:noProof/>
                  <w:lang w:eastAsia="en-GB"/>
                </w:rPr>
              </w:pPr>
              <w:r>
                <w:fldChar w:fldCharType="begin"/>
              </w:r>
              <w:r>
                <w:instrText xml:space="preserve"> TOC \o "1-3" \h \z \u </w:instrText>
              </w:r>
              <w:r>
                <w:fldChar w:fldCharType="separate"/>
              </w:r>
              <w:hyperlink w:anchor="_Toc101481341" w:history="1">
                <w:r w:rsidR="007956E9" w:rsidRPr="00C4425A">
                  <w:rPr>
                    <w:rStyle w:val="Hyperlink"/>
                    <w:noProof/>
                  </w:rPr>
                  <w:t>Introduction</w:t>
                </w:r>
                <w:r w:rsidR="007956E9">
                  <w:rPr>
                    <w:noProof/>
                    <w:webHidden/>
                  </w:rPr>
                  <w:tab/>
                </w:r>
                <w:r w:rsidR="007956E9">
                  <w:rPr>
                    <w:noProof/>
                    <w:webHidden/>
                  </w:rPr>
                  <w:fldChar w:fldCharType="begin"/>
                </w:r>
                <w:r w:rsidR="007956E9">
                  <w:rPr>
                    <w:noProof/>
                    <w:webHidden/>
                  </w:rPr>
                  <w:instrText xml:space="preserve"> PAGEREF _Toc101481341 \h </w:instrText>
                </w:r>
                <w:r w:rsidR="007956E9">
                  <w:rPr>
                    <w:noProof/>
                    <w:webHidden/>
                  </w:rPr>
                </w:r>
                <w:r w:rsidR="007956E9">
                  <w:rPr>
                    <w:noProof/>
                    <w:webHidden/>
                  </w:rPr>
                  <w:fldChar w:fldCharType="separate"/>
                </w:r>
                <w:r w:rsidR="007956E9">
                  <w:rPr>
                    <w:noProof/>
                    <w:webHidden/>
                  </w:rPr>
                  <w:t>2</w:t>
                </w:r>
                <w:r w:rsidR="007956E9">
                  <w:rPr>
                    <w:noProof/>
                    <w:webHidden/>
                  </w:rPr>
                  <w:fldChar w:fldCharType="end"/>
                </w:r>
              </w:hyperlink>
            </w:p>
            <w:p w14:paraId="0E420370" w14:textId="3AF268DE" w:rsidR="007956E9" w:rsidRDefault="007956E9">
              <w:pPr>
                <w:pStyle w:val="TOC1"/>
                <w:tabs>
                  <w:tab w:val="right" w:leader="dot" w:pos="9350"/>
                </w:tabs>
                <w:rPr>
                  <w:rFonts w:eastAsiaTheme="minorEastAsia"/>
                  <w:noProof/>
                  <w:lang w:eastAsia="en-GB"/>
                </w:rPr>
              </w:pPr>
              <w:hyperlink w:anchor="_Toc101481342" w:history="1">
                <w:r w:rsidRPr="00C4425A">
                  <w:rPr>
                    <w:rStyle w:val="Hyperlink"/>
                    <w:noProof/>
                  </w:rPr>
                  <w:t>Evaluation of the best practices on  community engagement</w:t>
                </w:r>
                <w:r>
                  <w:rPr>
                    <w:noProof/>
                    <w:webHidden/>
                  </w:rPr>
                  <w:tab/>
                </w:r>
                <w:r>
                  <w:rPr>
                    <w:noProof/>
                    <w:webHidden/>
                  </w:rPr>
                  <w:fldChar w:fldCharType="begin"/>
                </w:r>
                <w:r>
                  <w:rPr>
                    <w:noProof/>
                    <w:webHidden/>
                  </w:rPr>
                  <w:instrText xml:space="preserve"> PAGEREF _Toc101481342 \h </w:instrText>
                </w:r>
                <w:r>
                  <w:rPr>
                    <w:noProof/>
                    <w:webHidden/>
                  </w:rPr>
                </w:r>
                <w:r>
                  <w:rPr>
                    <w:noProof/>
                    <w:webHidden/>
                  </w:rPr>
                  <w:fldChar w:fldCharType="separate"/>
                </w:r>
                <w:r>
                  <w:rPr>
                    <w:noProof/>
                    <w:webHidden/>
                  </w:rPr>
                  <w:t>2</w:t>
                </w:r>
                <w:r>
                  <w:rPr>
                    <w:noProof/>
                    <w:webHidden/>
                  </w:rPr>
                  <w:fldChar w:fldCharType="end"/>
                </w:r>
              </w:hyperlink>
            </w:p>
            <w:p w14:paraId="158AA526" w14:textId="3FEDE9B7" w:rsidR="007956E9" w:rsidRDefault="007956E9">
              <w:pPr>
                <w:pStyle w:val="TOC1"/>
                <w:tabs>
                  <w:tab w:val="right" w:leader="dot" w:pos="9350"/>
                </w:tabs>
                <w:rPr>
                  <w:rFonts w:eastAsiaTheme="minorEastAsia"/>
                  <w:noProof/>
                  <w:lang w:eastAsia="en-GB"/>
                </w:rPr>
              </w:pPr>
              <w:hyperlink w:anchor="_Toc101481343" w:history="1">
                <w:r w:rsidRPr="00C4425A">
                  <w:rPr>
                    <w:rStyle w:val="Hyperlink"/>
                    <w:noProof/>
                  </w:rPr>
                  <w:t>Reflection</w:t>
                </w:r>
                <w:r>
                  <w:rPr>
                    <w:noProof/>
                    <w:webHidden/>
                  </w:rPr>
                  <w:tab/>
                </w:r>
                <w:r>
                  <w:rPr>
                    <w:noProof/>
                    <w:webHidden/>
                  </w:rPr>
                  <w:fldChar w:fldCharType="begin"/>
                </w:r>
                <w:r>
                  <w:rPr>
                    <w:noProof/>
                    <w:webHidden/>
                  </w:rPr>
                  <w:instrText xml:space="preserve"> PAGEREF _Toc101481343 \h </w:instrText>
                </w:r>
                <w:r>
                  <w:rPr>
                    <w:noProof/>
                    <w:webHidden/>
                  </w:rPr>
                </w:r>
                <w:r>
                  <w:rPr>
                    <w:noProof/>
                    <w:webHidden/>
                  </w:rPr>
                  <w:fldChar w:fldCharType="separate"/>
                </w:r>
                <w:r>
                  <w:rPr>
                    <w:noProof/>
                    <w:webHidden/>
                  </w:rPr>
                  <w:t>3</w:t>
                </w:r>
                <w:r>
                  <w:rPr>
                    <w:noProof/>
                    <w:webHidden/>
                  </w:rPr>
                  <w:fldChar w:fldCharType="end"/>
                </w:r>
              </w:hyperlink>
            </w:p>
            <w:p w14:paraId="02EE64E5" w14:textId="116233C5" w:rsidR="007956E9" w:rsidRDefault="007956E9">
              <w:pPr>
                <w:pStyle w:val="TOC1"/>
                <w:tabs>
                  <w:tab w:val="right" w:leader="dot" w:pos="9350"/>
                </w:tabs>
                <w:rPr>
                  <w:rFonts w:eastAsiaTheme="minorEastAsia"/>
                  <w:noProof/>
                  <w:lang w:eastAsia="en-GB"/>
                </w:rPr>
              </w:pPr>
              <w:hyperlink w:anchor="_Toc101481344" w:history="1">
                <w:r w:rsidRPr="00C4425A">
                  <w:rPr>
                    <w:rStyle w:val="Hyperlink"/>
                    <w:noProof/>
                  </w:rPr>
                  <w:t>Conclusion</w:t>
                </w:r>
                <w:r>
                  <w:rPr>
                    <w:noProof/>
                    <w:webHidden/>
                  </w:rPr>
                  <w:tab/>
                </w:r>
                <w:r>
                  <w:rPr>
                    <w:noProof/>
                    <w:webHidden/>
                  </w:rPr>
                  <w:fldChar w:fldCharType="begin"/>
                </w:r>
                <w:r>
                  <w:rPr>
                    <w:noProof/>
                    <w:webHidden/>
                  </w:rPr>
                  <w:instrText xml:space="preserve"> PAGEREF _Toc101481344 \h </w:instrText>
                </w:r>
                <w:r>
                  <w:rPr>
                    <w:noProof/>
                    <w:webHidden/>
                  </w:rPr>
                </w:r>
                <w:r>
                  <w:rPr>
                    <w:noProof/>
                    <w:webHidden/>
                  </w:rPr>
                  <w:fldChar w:fldCharType="separate"/>
                </w:r>
                <w:r>
                  <w:rPr>
                    <w:noProof/>
                    <w:webHidden/>
                  </w:rPr>
                  <w:t>5</w:t>
                </w:r>
                <w:r>
                  <w:rPr>
                    <w:noProof/>
                    <w:webHidden/>
                  </w:rPr>
                  <w:fldChar w:fldCharType="end"/>
                </w:r>
              </w:hyperlink>
            </w:p>
            <w:p w14:paraId="0EA1609D" w14:textId="6A2E30E4" w:rsidR="007956E9" w:rsidRDefault="007956E9">
              <w:pPr>
                <w:pStyle w:val="TOC1"/>
                <w:tabs>
                  <w:tab w:val="right" w:leader="dot" w:pos="9350"/>
                </w:tabs>
                <w:rPr>
                  <w:rFonts w:eastAsiaTheme="minorEastAsia"/>
                  <w:noProof/>
                  <w:lang w:eastAsia="en-GB"/>
                </w:rPr>
              </w:pPr>
              <w:hyperlink w:anchor="_Toc101481345" w:history="1">
                <w:r w:rsidRPr="00C4425A">
                  <w:rPr>
                    <w:rStyle w:val="Hyperlink"/>
                    <w:noProof/>
                  </w:rPr>
                  <w:t>References</w:t>
                </w:r>
                <w:r>
                  <w:rPr>
                    <w:noProof/>
                    <w:webHidden/>
                  </w:rPr>
                  <w:tab/>
                </w:r>
                <w:r>
                  <w:rPr>
                    <w:noProof/>
                    <w:webHidden/>
                  </w:rPr>
                  <w:fldChar w:fldCharType="begin"/>
                </w:r>
                <w:r>
                  <w:rPr>
                    <w:noProof/>
                    <w:webHidden/>
                  </w:rPr>
                  <w:instrText xml:space="preserve"> PAGEREF _Toc101481345 \h </w:instrText>
                </w:r>
                <w:r>
                  <w:rPr>
                    <w:noProof/>
                    <w:webHidden/>
                  </w:rPr>
                </w:r>
                <w:r>
                  <w:rPr>
                    <w:noProof/>
                    <w:webHidden/>
                  </w:rPr>
                  <w:fldChar w:fldCharType="separate"/>
                </w:r>
                <w:r>
                  <w:rPr>
                    <w:noProof/>
                    <w:webHidden/>
                  </w:rPr>
                  <w:t>6</w:t>
                </w:r>
                <w:r>
                  <w:rPr>
                    <w:noProof/>
                    <w:webHidden/>
                  </w:rPr>
                  <w:fldChar w:fldCharType="end"/>
                </w:r>
              </w:hyperlink>
            </w:p>
            <w:p w14:paraId="0FA6B78E" w14:textId="60041C16" w:rsidR="00AB6634" w:rsidRDefault="00AB6634">
              <w:r>
                <w:rPr>
                  <w:b/>
                  <w:bCs/>
                  <w:noProof/>
                </w:rPr>
                <w:fldChar w:fldCharType="end"/>
              </w:r>
            </w:p>
          </w:sdtContent>
        </w:sdt>
        <w:p w14:paraId="71125CF0" w14:textId="4E7D1B48" w:rsidR="00AB6634" w:rsidRDefault="00AB6634"/>
        <w:p w14:paraId="308C6A88" w14:textId="15DFA0ED" w:rsidR="00AB6634" w:rsidRDefault="00AB6634"/>
        <w:p w14:paraId="3F2D5C72" w14:textId="4A404BAB" w:rsidR="00AB6634" w:rsidRDefault="00AB6634"/>
        <w:p w14:paraId="1FA3B930" w14:textId="670426A6" w:rsidR="00AB6634" w:rsidRDefault="00AB6634"/>
        <w:p w14:paraId="254BA1B2" w14:textId="6186F903" w:rsidR="00AB6634" w:rsidRDefault="00AB6634"/>
        <w:p w14:paraId="120BCFA5" w14:textId="6A29A177" w:rsidR="00AB6634" w:rsidRDefault="00AB6634"/>
        <w:p w14:paraId="5A2438BB" w14:textId="3AA14A5B" w:rsidR="00AB6634" w:rsidRDefault="00AB6634"/>
        <w:p w14:paraId="58AE5887" w14:textId="196DC20D" w:rsidR="00AB6634" w:rsidRDefault="00AB6634"/>
        <w:p w14:paraId="22BA194F" w14:textId="2B93E1F1" w:rsidR="008A5F89" w:rsidRDefault="008A5F89"/>
        <w:p w14:paraId="634FB763" w14:textId="043B2CD5" w:rsidR="008A5F89" w:rsidRDefault="008A5F89"/>
        <w:p w14:paraId="6D338F03" w14:textId="6E0269A9" w:rsidR="008A5F89" w:rsidRDefault="008A5F89"/>
        <w:p w14:paraId="6D9C7719" w14:textId="2691D9EB" w:rsidR="008A5F89" w:rsidRDefault="008A5F89"/>
        <w:p w14:paraId="4461CC23" w14:textId="76E1244B" w:rsidR="008A5F89" w:rsidRDefault="008A5F89"/>
        <w:p w14:paraId="363A3953" w14:textId="72B5E42A" w:rsidR="008A5F89" w:rsidRDefault="008A5F89"/>
        <w:p w14:paraId="46FF163E" w14:textId="43053372" w:rsidR="008A5F89" w:rsidRDefault="008A5F89"/>
        <w:p w14:paraId="39937DF9" w14:textId="6A547FF6" w:rsidR="008A5F89" w:rsidRDefault="008A5F89"/>
        <w:p w14:paraId="46BDFDA6" w14:textId="01B897C2" w:rsidR="008A5F89" w:rsidRDefault="008A5F89"/>
        <w:p w14:paraId="21A2A7C6" w14:textId="780B168B" w:rsidR="008A5F89" w:rsidRDefault="008A5F89"/>
        <w:p w14:paraId="5C6CCB81" w14:textId="54C7FB30" w:rsidR="008A5F89" w:rsidRDefault="008A5F89"/>
        <w:p w14:paraId="16FC4CC9" w14:textId="681A8785" w:rsidR="008A5F89" w:rsidRDefault="008A5F89"/>
        <w:p w14:paraId="5CCDE49D" w14:textId="77777777" w:rsidR="008A5F89" w:rsidRDefault="008A5F89"/>
        <w:p w14:paraId="35B8752F" w14:textId="77777777" w:rsidR="00AB6634" w:rsidRDefault="00AB6634"/>
        <w:p w14:paraId="52B04CCF" w14:textId="5F2CD0D8" w:rsidR="00002F24" w:rsidRDefault="001B1458"/>
      </w:sdtContent>
    </w:sdt>
    <w:p w14:paraId="0E17F6A3" w14:textId="17C1275D" w:rsidR="00237672" w:rsidRDefault="008A5F89" w:rsidP="007D59B9">
      <w:pPr>
        <w:pStyle w:val="Heading1"/>
      </w:pPr>
      <w:bookmarkStart w:id="0" w:name="_Toc101481341"/>
      <w:r>
        <w:t>Introduction</w:t>
      </w:r>
      <w:bookmarkEnd w:id="0"/>
    </w:p>
    <w:p w14:paraId="3999D84C" w14:textId="2B072E78" w:rsidR="007D59B9" w:rsidRDefault="007D59B9" w:rsidP="007D59B9">
      <w:r>
        <w:t xml:space="preserve">This assessment will be largely based on the first assessment of the course in which I have analysed the non-profit organisation Age Uk. I will reflect on the quality of the assessment and the different techniques that could be used in order to bring quality in the community engagement. Different theories and models will be analysed in the context of this assessment in order to structure the best coordination of the </w:t>
      </w:r>
      <w:r>
        <w:t>community engagement programme.</w:t>
      </w:r>
      <w:r>
        <w:t xml:space="preserve"> I will reflect in many terms on how the standards can be achieved and there can be a true effect from the methods and actions of Age UK in helping the elderly groups in need.</w:t>
      </w:r>
    </w:p>
    <w:p w14:paraId="4D8E86F0" w14:textId="0059E031" w:rsidR="00473529" w:rsidRDefault="00473529" w:rsidP="00473529">
      <w:pPr>
        <w:pStyle w:val="Heading1"/>
      </w:pPr>
      <w:bookmarkStart w:id="1" w:name="_Toc101481342"/>
      <w:r>
        <w:t>E</w:t>
      </w:r>
      <w:r w:rsidRPr="00473529">
        <w:t>valuat</w:t>
      </w:r>
      <w:r>
        <w:t>ion of</w:t>
      </w:r>
      <w:r w:rsidRPr="00473529">
        <w:t xml:space="preserve"> the best practices </w:t>
      </w:r>
      <w:r>
        <w:t xml:space="preserve">on </w:t>
      </w:r>
      <w:r w:rsidRPr="00473529">
        <w:t xml:space="preserve"> community engagement</w:t>
      </w:r>
      <w:bookmarkEnd w:id="1"/>
      <w:r w:rsidRPr="00473529">
        <w:t xml:space="preserve"> </w:t>
      </w:r>
    </w:p>
    <w:p w14:paraId="12FA770B" w14:textId="29FD4330" w:rsidR="00473529" w:rsidRDefault="00473529" w:rsidP="00473529">
      <w:r w:rsidRPr="00473529">
        <w:t>Communities are essential to the success and effectiveness of a project, as well as to the improvement of the lives of low-income inhabitants in the surrounding area; thus, community participation is necessary for success.</w:t>
      </w:r>
      <w:r>
        <w:t xml:space="preserve"> </w:t>
      </w:r>
      <w:r w:rsidRPr="00473529">
        <w:t>There are some skills that are relevant and beneficial to different parts or areas of life, such as the social realm, school or university life, and professional life, and these skills are referred to as transferable skills. Transferable skills are skills that can be applied to a variety of situations and situations in different parts or areas of life. The AGE UK organisation is dedicated to developing the transferrable skills of its staff, allowing them to become more aware of their surroundings and more effective in their interactions with older people.</w:t>
      </w:r>
      <w:r>
        <w:t xml:space="preserve"> </w:t>
      </w:r>
      <w:r w:rsidRPr="00473529">
        <w:t>Communicating effectively is one of the most often utilised skills in the corporate world, and it is essential to have. In order to provide effective assistance to the elderly in their time of need, professionals and volunteers at Age UK must have excellent communication skills, according to the organization's guidelines.</w:t>
      </w:r>
      <w:r>
        <w:t xml:space="preserve"> Age UK also engages the community through an effective fundraising spirit which allows for more monetary and physical resources to be gathered and spent towards the cause</w:t>
      </w:r>
      <w:r w:rsidR="007956E9">
        <w:t xml:space="preserve"> (</w:t>
      </w:r>
      <w:r w:rsidR="007956E9" w:rsidRPr="007956E9">
        <w:t>AGE UK</w:t>
      </w:r>
      <w:r w:rsidR="007956E9">
        <w:t>, 2018)</w:t>
      </w:r>
      <w:r>
        <w:t>.</w:t>
      </w:r>
    </w:p>
    <w:p w14:paraId="56B16583" w14:textId="5E1F5FAB" w:rsidR="0013752A" w:rsidRPr="00473529" w:rsidRDefault="0013752A" w:rsidP="00473529">
      <w:r w:rsidRPr="0013752A">
        <w:t>Employees of a firm must also have a grasp of the difficulties that exist in their communities and in society. When it comes to coronavirus infection prevention and response in the event of a pandemic, organisations like Age UK and other organisations that provide health and care services must train their employees. Due to the fact that elderly persons are more vulnerable to infection by the coronavirus compared to younger ones, Age UK is a charitable organisation that uses its social media platform and website to urge the general public to give and assist in the collection of cash. Aside from that, they are recruiting volunteers and developing corporate partnerships to aid seniors who, once they retire from their occupations, have no one to turn to for support. The effectiveness of a community engagement programme may be evaluated via the use of social media sites such as Facebook, YouTube, LinkedIn, and Google. When it comes to engaging with younger populations, this method has shown to be highly effective, with a high degree of engagement being achieved. The strategy is, in my view, one of the most effective ways for generating awareness and engaging individuals.</w:t>
      </w:r>
      <w:r>
        <w:t xml:space="preserve"> This is the most favourable option for community engagement as it involves multiculturalism which makes the environment and the organisation more culturally aware, with more culture and creativity, inclined towards teamworking and highly inclusive</w:t>
      </w:r>
      <w:r w:rsidR="007956E9">
        <w:t xml:space="preserve"> (</w:t>
      </w:r>
      <w:r w:rsidR="007956E9" w:rsidRPr="007956E9">
        <w:t>Karamunya</w:t>
      </w:r>
      <w:r w:rsidR="007956E9">
        <w:t>, 2016)</w:t>
      </w:r>
      <w:r>
        <w:t>.</w:t>
      </w:r>
    </w:p>
    <w:p w14:paraId="430F3F00" w14:textId="00EDBBD7" w:rsidR="007D59B9" w:rsidRDefault="007D59B9" w:rsidP="007D59B9">
      <w:pPr>
        <w:pStyle w:val="Heading1"/>
      </w:pPr>
      <w:bookmarkStart w:id="2" w:name="_Toc101481343"/>
      <w:r>
        <w:lastRenderedPageBreak/>
        <w:t>Reflection</w:t>
      </w:r>
      <w:bookmarkEnd w:id="2"/>
    </w:p>
    <w:p w14:paraId="3B4BCB26" w14:textId="37F967A0" w:rsidR="007D59B9" w:rsidRDefault="00796D2A" w:rsidP="007D59B9">
      <w:r w:rsidRPr="00796D2A">
        <w:t>Whenever a person participates in reflective practise, he or she is able to improve himself or herself via the analysis of their own behaviour in a particular context. Reflective practises, according to Manrique and Sánchez Abchi (2015), are beneficial for improving decision-making based on past information as well as for analysing earlier information. Ultimately, the results of a community's involvement and assessment point to the need of both transformation and cooperative efforts among all parties involved in the process.</w:t>
      </w:r>
      <w:r w:rsidR="00022629" w:rsidRPr="00022629">
        <w:t xml:space="preserve"> </w:t>
      </w:r>
      <w:r w:rsidR="00022629" w:rsidRPr="00022629">
        <w:t>This is a good opportunity to highlight and share Gibbs' reflective cycle, which is perhaps the most well-known model of reflective writing since it takes you through numerous phases and helps you become conscious of the experience you had while participating in a given activity.</w:t>
      </w:r>
      <w:r w:rsidR="00022629">
        <w:t xml:space="preserve"> I have developed many abilities and skills beneficial for my personal and professional development which hugely impacted the outcomes of my work</w:t>
      </w:r>
      <w:r w:rsidR="007956E9">
        <w:t xml:space="preserve"> (</w:t>
      </w:r>
      <w:r w:rsidR="007956E9" w:rsidRPr="007956E9">
        <w:t>THE UNIVERSITY OF EDINBURGH</w:t>
      </w:r>
      <w:r w:rsidR="007956E9">
        <w:t>, 2020)</w:t>
      </w:r>
      <w:r w:rsidR="00022629">
        <w:t>.</w:t>
      </w:r>
    </w:p>
    <w:p w14:paraId="05CB3A92" w14:textId="62606D0D" w:rsidR="00796D2A" w:rsidRDefault="00022629" w:rsidP="00796D2A">
      <w:r>
        <w:t xml:space="preserve">In the first description of the assessment I was assigned to review a </w:t>
      </w:r>
      <w:r w:rsidR="00F500A5">
        <w:t xml:space="preserve"> non-profit </w:t>
      </w:r>
      <w:r>
        <w:t xml:space="preserve">company and to evaluate how </w:t>
      </w:r>
      <w:r w:rsidR="0067084E">
        <w:t>they</w:t>
      </w:r>
      <w:r>
        <w:t xml:space="preserve"> use social and cultural techniques for their community engagement. </w:t>
      </w:r>
      <w:r w:rsidR="00796D2A">
        <w:t xml:space="preserve">After considerable thought, it was determined that </w:t>
      </w:r>
      <w:r w:rsidR="00796D2A">
        <w:t>Age UK</w:t>
      </w:r>
      <w:r w:rsidR="00796D2A">
        <w:t xml:space="preserve"> would be the subject of my first project, which I would investigate and write about</w:t>
      </w:r>
      <w:r>
        <w:t xml:space="preserve">. </w:t>
      </w:r>
      <w:r w:rsidR="00796D2A">
        <w:t>I was able to conceptualise and write down my assignment number one in its entirety due to my preparation of my role play and presentation. I felt secure and at ease at work because I knew that whatever knowledge I needed could be found quickly and readily</w:t>
      </w:r>
      <w:r>
        <w:t xml:space="preserve"> on the internet and from my lecture notes. I have </w:t>
      </w:r>
      <w:r w:rsidR="0067084E">
        <w:t>reviewed</w:t>
      </w:r>
      <w:r>
        <w:t xml:space="preserve"> the ways in which this non-profit organisation has </w:t>
      </w:r>
      <w:r w:rsidR="0067084E">
        <w:t>reviewed</w:t>
      </w:r>
      <w:r>
        <w:t xml:space="preserve"> its shortcomings and strengths and the ways in which it conducts community engagement in order to help elderly people with their daily lives. </w:t>
      </w:r>
      <w:r w:rsidR="00F500A5">
        <w:t xml:space="preserve">My class work was essential for me to understand the basis of cultural and community engagement and to find suitable strategies and programmes that could be beneficial in the community. My class involvement has also increased my ability for writing skills, critical thinking skills, problem-solving skills and researching skills. </w:t>
      </w:r>
      <w:r w:rsidRPr="00022629">
        <w:t>I believe that it is vital to have cultural prospects and to engage the younger community to participate in good ethics. Youth participation in community development work is critical to the delivery of social services, and it is especially important in urban areas. Individuals who are allocated to this position, on the other hand, may face a significant challenge since they may ultimately run out of work options</w:t>
      </w:r>
      <w:r w:rsidR="007956E9">
        <w:t xml:space="preserve"> (</w:t>
      </w:r>
      <w:r w:rsidR="007956E9" w:rsidRPr="007956E9">
        <w:t>Memon</w:t>
      </w:r>
      <w:r w:rsidR="007956E9">
        <w:t>, 2021)</w:t>
      </w:r>
      <w:r w:rsidRPr="00022629">
        <w:t>. Individuals from lower socioeconomic levels or with less financial means are less likely to be encouraged to engage in events organised by their communities as a result of cultural norms that have been established. There are many variables that must be taken into consideration in order to begin participating in a given activity as soon as feasible. These variables include gender, economic class, educational level, and social status. Economic and political concerns have a significant influence on involvement and the subsequent outcomes of a situation in the vast majority of situations.</w:t>
      </w:r>
      <w:r>
        <w:t xml:space="preserve"> Furthermore, I have felt positive in outlining this technique for the programme because it will enhance the company’s effectiveness.</w:t>
      </w:r>
    </w:p>
    <w:p w14:paraId="2A735FF6" w14:textId="195BD35B" w:rsidR="00796D2A" w:rsidRDefault="00796D2A" w:rsidP="00796D2A">
      <w:r>
        <w:t xml:space="preserve">According to Gibbs' technique, I will attempt to organise and recollect my emotions and ideas surrounding the whole experience and process of beginning, finishing, executing, and presenting my </w:t>
      </w:r>
      <w:r w:rsidR="00022629">
        <w:t>work.</w:t>
      </w:r>
      <w:r w:rsidR="0013752A">
        <w:t xml:space="preserve"> I have felt very positive when undertaking the tasks and I believe that I have learned many things about community engagement and how to influence effectively with your ideas. Furthermore, I felt that my communication skills were very good and that I have improved drastically since the beginning of the year. Furthermore, as my confidence improved I felt more at ease when conducting the first assessment and the second for the same module.</w:t>
      </w:r>
      <w:r w:rsidR="007D00BB" w:rsidRPr="007D00BB">
        <w:t xml:space="preserve"> I believe that the most suitable choice in this case, based on my feelings, is to always personalise cases and to involve people that are of the same culture or religion as a </w:t>
      </w:r>
      <w:r w:rsidR="007D00BB" w:rsidRPr="007D00BB">
        <w:lastRenderedPageBreak/>
        <w:t>person in need. As</w:t>
      </w:r>
      <w:r w:rsidR="007D00BB">
        <w:t xml:space="preserve"> </w:t>
      </w:r>
      <w:r w:rsidR="007D00BB" w:rsidRPr="007D00BB">
        <w:t>the volunteers and the staff can have conversations and</w:t>
      </w:r>
      <w:r w:rsidR="007D00BB">
        <w:t xml:space="preserve"> help the elderly people, they would feel more comfort knowing the person helping them shares the same values and culture as them.</w:t>
      </w:r>
    </w:p>
    <w:p w14:paraId="7A0AB4C0" w14:textId="705B873A" w:rsidR="00796D2A" w:rsidRDefault="00796D2A" w:rsidP="00796D2A">
      <w:r>
        <w:t xml:space="preserve">The opportunity </w:t>
      </w:r>
      <w:r w:rsidR="0067084E">
        <w:t xml:space="preserve">as I have evaluated was very beneficial for my understanding of community engagement and the different ways in which my work was supported along the way. </w:t>
      </w:r>
      <w:r>
        <w:t xml:space="preserve"> I should also emphasise that being required to participate in events like this allows us to build and improve our organisational and managerial skills, as well as our communication and public speaking talents, all of which should be taught and reinforced on a regular basis in schools.</w:t>
      </w:r>
      <w:r w:rsidR="007D00BB" w:rsidRPr="007D00BB">
        <w:t xml:space="preserve"> Furthermore, the main strategy and technique that education and utilise is evaluated to be training and development of the employees in order to meet cultural and societal standards.</w:t>
      </w:r>
      <w:r w:rsidR="007D00BB">
        <w:t xml:space="preserve"> </w:t>
      </w:r>
      <w:r w:rsidR="007D00BB" w:rsidRPr="007D00BB">
        <w:t>Furthermore, there will be a retrospect on health and safety techniques and how to maintain the safety at all times of the elderly people</w:t>
      </w:r>
      <w:r w:rsidR="007D00BB">
        <w:t>, as they are vulnerable and prone to (physical or financial) abuse.</w:t>
      </w:r>
      <w:r w:rsidR="007956E9">
        <w:t xml:space="preserve"> I have looked in retrospect at my current abilities and I have identified that my writing skills, problem solving skills and communication skills are superior, however I still have certain areas in which I lack, such as time management and presentation skills. I believe that they are essential for engaging the community, volunteering and fundraising (</w:t>
      </w:r>
      <w:r w:rsidR="007956E9" w:rsidRPr="007956E9">
        <w:t>Abram</w:t>
      </w:r>
      <w:r w:rsidR="007956E9">
        <w:t>, 2018).</w:t>
      </w:r>
    </w:p>
    <w:p w14:paraId="62FA8D8F" w14:textId="2403DC2C" w:rsidR="00796D2A" w:rsidRDefault="00796D2A" w:rsidP="0067084E">
      <w:r>
        <w:t>After completing my study of the whole issue and technique,</w:t>
      </w:r>
      <w:r w:rsidR="0067084E">
        <w:t xml:space="preserve"> I have analysed my skillsets and the feedback received on my work along the way. I believe that my presentation and my communication skills should be improved in this case. Furthermore, my time management skills should be improved because I did not dedicate adequate amount of time when compiling this report. </w:t>
      </w:r>
      <w:r>
        <w:t xml:space="preserve"> </w:t>
      </w:r>
      <w:r w:rsidR="007D00BB" w:rsidRPr="007D00BB">
        <w:t>As I have analysed the</w:t>
      </w:r>
      <w:r w:rsidR="007D00BB">
        <w:t xml:space="preserve"> engagement programme I have established that is necessary to have standards of care and safety, through training and quality management. </w:t>
      </w:r>
      <w:r w:rsidR="007D00BB" w:rsidRPr="007D00BB">
        <w:t xml:space="preserve">To be successful, it is critical that Age UK concentrates its efforts on improving the quality of its services while also developing new approaches and trends that will appeal to the younger population. Age UK must do both in order to be successful. Therefore, Age UK may be better able to persuade its employees to volunteer in a productive manner while still maintaining a caring heart for individuals in need of aid. It should be as easy as possible for those who want to become part, and Age UK should make this as simple as possible for them to do. </w:t>
      </w:r>
      <w:r w:rsidR="007D00BB">
        <w:t>Furthermore, I believe that it is necessary to use social media for a wider community engagement, awareness and fundraising.</w:t>
      </w:r>
      <w:r w:rsidR="007D00BB" w:rsidRPr="007D00BB">
        <w:t xml:space="preserve"> </w:t>
      </w:r>
      <w:r w:rsidR="007D00BB" w:rsidRPr="007D00BB">
        <w:t>Additionally, the Age UK organisation may promote events and activities that are geared at the younger generation in an effort to encourage them to become involved in collecting cash for the elderly. Individuals will have a greater feeling of urgency to get engaged and contribute in order to preserve the town, which is in desperate need of assistance. Community involvement is essential for any organisation wishing to give back by identifying social challenges and working together to find solutions to these issues.</w:t>
      </w:r>
    </w:p>
    <w:p w14:paraId="15F1CDDF" w14:textId="2F647D05" w:rsidR="0067084E" w:rsidRDefault="0067084E" w:rsidP="00796D2A">
      <w:r>
        <w:t xml:space="preserve">In conclusion, I would want to improve my knowledge on community engagement and ways in which I could conduct my work to a higher degree. Furthermore, this experience was </w:t>
      </w:r>
      <w:r w:rsidR="00796D2A">
        <w:t>beneficial and good in the sense that I now know what I need to do differently and better the next time.</w:t>
      </w:r>
      <w:r w:rsidR="00F500A5">
        <w:t xml:space="preserve"> </w:t>
      </w:r>
      <w:r>
        <w:t xml:space="preserve">As an action plan, I would want to highlight more in my behaviour that participation in daily tasks and inclusion can be one of the most useful qualities in community engagement. I want to organise myself better and to increase my time management skills gradually </w:t>
      </w:r>
      <w:r w:rsidR="00101082">
        <w:t>while</w:t>
      </w:r>
      <w:r>
        <w:t xml:space="preserve"> also putting more effort into my assessment’s delivery. I believe that I should dedicate more time for research and analysis of my work and to focus on emotional </w:t>
      </w:r>
      <w:r w:rsidR="00101082">
        <w:t>intelligence</w:t>
      </w:r>
      <w:r>
        <w:t xml:space="preserve"> and influence of the people. As I want to show a greater engagement myself and to influence the community positively I </w:t>
      </w:r>
      <w:r w:rsidR="00101082">
        <w:t>believe</w:t>
      </w:r>
      <w:r>
        <w:t xml:space="preserve"> that it is necessary for me to improve these skills in a short time</w:t>
      </w:r>
      <w:r w:rsidR="007956E9">
        <w:t xml:space="preserve"> (</w:t>
      </w:r>
      <w:r w:rsidR="007956E9" w:rsidRPr="007956E9">
        <w:t>Manrique</w:t>
      </w:r>
      <w:r w:rsidR="007956E9">
        <w:t>, 2015)</w:t>
      </w:r>
      <w:r>
        <w:t xml:space="preserve">. </w:t>
      </w:r>
    </w:p>
    <w:p w14:paraId="3F73A0A7" w14:textId="5134A8A8" w:rsidR="00237672" w:rsidRDefault="007D59B9" w:rsidP="007D59B9">
      <w:pPr>
        <w:pStyle w:val="Heading1"/>
      </w:pPr>
      <w:bookmarkStart w:id="3" w:name="_Toc101481344"/>
      <w:r>
        <w:lastRenderedPageBreak/>
        <w:t>Conclusion</w:t>
      </w:r>
      <w:bookmarkEnd w:id="3"/>
    </w:p>
    <w:p w14:paraId="3BCEFB7C" w14:textId="7AE7CD57" w:rsidR="00237672" w:rsidRDefault="0013752A" w:rsidP="00AB6634">
      <w:r>
        <w:t>In conclusion, this evaluation has culminated with the most effective solution for an effective community engagement is to focus on skill training of the staff and on raising awareness through social media, for Age UK.</w:t>
      </w:r>
      <w:r w:rsidR="00F500A5">
        <w:t xml:space="preserve"> This community and engagement programme will be done efficiently by participation and further training. It was also established in my reflection that I must improve certain skillsets in order to compile an even more effective community engagement programme that could help the elderly even more. I must improve my communication, presentation and researching skills in a short time in order to influence the community positively with my approach.</w:t>
      </w:r>
    </w:p>
    <w:p w14:paraId="74693124" w14:textId="5E9CC977" w:rsidR="00237672" w:rsidRDefault="00237672" w:rsidP="00AB6634"/>
    <w:p w14:paraId="3FE9B3D8" w14:textId="635CDF57" w:rsidR="00237672" w:rsidRDefault="00237672" w:rsidP="00AB6634"/>
    <w:p w14:paraId="7CF1095C" w14:textId="43CACA51" w:rsidR="00237672" w:rsidRDefault="00237672" w:rsidP="00AB6634"/>
    <w:p w14:paraId="55C059B8" w14:textId="0E5908ED" w:rsidR="00237672" w:rsidRDefault="00237672" w:rsidP="00AB6634"/>
    <w:p w14:paraId="08B82FE9" w14:textId="1395FDAD" w:rsidR="00237672" w:rsidRDefault="00237672" w:rsidP="00AB6634"/>
    <w:p w14:paraId="7C31A14C" w14:textId="2940C2D9" w:rsidR="00237672" w:rsidRDefault="00237672" w:rsidP="00AB6634"/>
    <w:p w14:paraId="347FDA52" w14:textId="2C45BB6C" w:rsidR="00237672" w:rsidRDefault="00237672" w:rsidP="00AB6634"/>
    <w:p w14:paraId="0A33E964" w14:textId="783B843A" w:rsidR="00237672" w:rsidRDefault="00237672" w:rsidP="00AB6634"/>
    <w:p w14:paraId="1E4C96E4" w14:textId="44876914" w:rsidR="00237672" w:rsidRDefault="00237672" w:rsidP="00AB6634"/>
    <w:p w14:paraId="19D6EFF2" w14:textId="12CF13CF" w:rsidR="00237672" w:rsidRDefault="00237672" w:rsidP="00AB6634"/>
    <w:p w14:paraId="2D379F01" w14:textId="46EAB027" w:rsidR="00237672" w:rsidRDefault="00237672" w:rsidP="00AB6634"/>
    <w:p w14:paraId="3474B39E" w14:textId="21B9954B" w:rsidR="00237672" w:rsidRDefault="00237672" w:rsidP="00AB6634"/>
    <w:p w14:paraId="67A1140B" w14:textId="34FC85F2" w:rsidR="00237672" w:rsidRDefault="00237672" w:rsidP="00AB6634"/>
    <w:p w14:paraId="56AB59C6" w14:textId="069FD800" w:rsidR="007956E9" w:rsidRDefault="007956E9" w:rsidP="00AB6634"/>
    <w:p w14:paraId="3D2E2E06" w14:textId="2FA87499" w:rsidR="007956E9" w:rsidRDefault="007956E9" w:rsidP="00AB6634"/>
    <w:p w14:paraId="6C8DD1F1" w14:textId="17BC0BE1" w:rsidR="007956E9" w:rsidRDefault="007956E9" w:rsidP="00AB6634"/>
    <w:p w14:paraId="24207DFF" w14:textId="0D8E6F84" w:rsidR="007956E9" w:rsidRDefault="007956E9" w:rsidP="00AB6634"/>
    <w:p w14:paraId="2C58C032" w14:textId="63D1FC34" w:rsidR="007956E9" w:rsidRDefault="007956E9" w:rsidP="00AB6634"/>
    <w:p w14:paraId="09C54005" w14:textId="6F35AD38" w:rsidR="007956E9" w:rsidRDefault="007956E9" w:rsidP="00AB6634"/>
    <w:p w14:paraId="79434064" w14:textId="77777777" w:rsidR="007956E9" w:rsidRDefault="007956E9" w:rsidP="00AB6634"/>
    <w:p w14:paraId="420F4A2C" w14:textId="77777777" w:rsidR="00237672" w:rsidRPr="00AB6634" w:rsidRDefault="00237672" w:rsidP="00AB6634"/>
    <w:p w14:paraId="37073BDA" w14:textId="5E6F3181" w:rsidR="00AB6634" w:rsidRDefault="00AB6634" w:rsidP="00AB6634">
      <w:pPr>
        <w:pStyle w:val="Heading1"/>
      </w:pPr>
      <w:bookmarkStart w:id="4" w:name="_Toc101481345"/>
      <w:r>
        <w:lastRenderedPageBreak/>
        <w:t>References</w:t>
      </w:r>
      <w:bookmarkEnd w:id="4"/>
    </w:p>
    <w:p w14:paraId="04A81C73" w14:textId="77777777" w:rsidR="007956E9" w:rsidRDefault="007956E9" w:rsidP="007D59B9">
      <w:r>
        <w:t>Abram, S. 2018. 50 Essential Skills in Community Management. [Online]. Available from: https://communityroundtable.com/community-manager-role/50- essential-skills-in-community-management/[Accessed on 21/04/2021]</w:t>
      </w:r>
    </w:p>
    <w:p w14:paraId="40582991" w14:textId="77777777" w:rsidR="007956E9" w:rsidRDefault="007956E9" w:rsidP="007D59B9">
      <w:r>
        <w:t>AGE UK (2018). Age UK | The UK’s largest charity working with older people. [online] Ageuk.org.uk. Available at: https://www.ageuk.org.uk/. [Accessed on 21/04/2021]</w:t>
      </w:r>
    </w:p>
    <w:p w14:paraId="113F6596" w14:textId="77777777" w:rsidR="007956E9" w:rsidRDefault="007956E9" w:rsidP="007D59B9">
      <w:r>
        <w:t>Karamunya, J. and Cheben, P. (2016). Socio-Cultural Factors Influencing Community Participation in Community Projects Among the Residents Inpokot South Sub-County, Kenya. [online] papers.ssrn.com. Available at: https://papers.ssrn.com/sol3/papers.cfm?abstract_id=2883000 [Accessed 21 Apr. 2022].</w:t>
      </w:r>
    </w:p>
    <w:p w14:paraId="4828F107" w14:textId="77777777" w:rsidR="007956E9" w:rsidRDefault="007956E9" w:rsidP="007D59B9">
      <w:r w:rsidRPr="00796D2A">
        <w:t>Manrique, M. and Sánchez Abchi, V. (2015). Teachers´ Practices and Mental Models: Transformation Through Reflection on Action. Australian Journal of Teacher Education, 40(40).</w:t>
      </w:r>
    </w:p>
    <w:p w14:paraId="65B36299" w14:textId="77777777" w:rsidR="007956E9" w:rsidRDefault="007956E9" w:rsidP="007D59B9">
      <w:r>
        <w:t>Memon, R., Asif, M., Khoso, A.B. et al. Recognising values and engaging communities across cultures: towards developing a cultural protocol for researchers. BMC Med Ethics 22, 47 (2021). https://doi.org/10.1186/s12910-021-00608-4</w:t>
      </w:r>
    </w:p>
    <w:p w14:paraId="2DDA653E" w14:textId="77777777" w:rsidR="007956E9" w:rsidRDefault="007956E9" w:rsidP="007D59B9">
      <w:r w:rsidRPr="00151E8E">
        <w:t xml:space="preserve">THE UNIVERSITY OF EDINBURGH (2020). Gibbs’ Reflective Cycle. [online] The University of Edinburgh. Available at: </w:t>
      </w:r>
      <w:hyperlink r:id="rId10" w:history="1">
        <w:r w:rsidRPr="004A349B">
          <w:rPr>
            <w:rStyle w:val="Hyperlink"/>
          </w:rPr>
          <w:t>https://www.ed.ac.uk/reflection/reflectors-toolkit/reflecting-on-experience/gibbs-reflective-cycle#:~:text=One%20of%20the%20most%20famous</w:t>
        </w:r>
      </w:hyperlink>
      <w:r w:rsidRPr="00151E8E">
        <w:t>.</w:t>
      </w:r>
    </w:p>
    <w:p w14:paraId="3972793D" w14:textId="25DEDA70" w:rsidR="00AB6634" w:rsidRPr="00A93D1A" w:rsidRDefault="00AB6634" w:rsidP="00AB6634"/>
    <w:sectPr w:rsidR="00AB6634" w:rsidRPr="00A93D1A" w:rsidSect="00002F24">
      <w:footerReference w:type="default" r:id="rId11"/>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7D32DC" w14:textId="77777777" w:rsidR="001B1458" w:rsidRDefault="001B1458" w:rsidP="007A6B78">
      <w:pPr>
        <w:spacing w:after="0" w:line="240" w:lineRule="auto"/>
      </w:pPr>
      <w:r>
        <w:separator/>
      </w:r>
    </w:p>
  </w:endnote>
  <w:endnote w:type="continuationSeparator" w:id="0">
    <w:p w14:paraId="26A31021" w14:textId="77777777" w:rsidR="001B1458" w:rsidRDefault="001B1458" w:rsidP="007A6B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68951755"/>
      <w:docPartObj>
        <w:docPartGallery w:val="Page Numbers (Bottom of Page)"/>
        <w:docPartUnique/>
      </w:docPartObj>
    </w:sdtPr>
    <w:sdtEndPr>
      <w:rPr>
        <w:noProof/>
      </w:rPr>
    </w:sdtEndPr>
    <w:sdtContent>
      <w:p w14:paraId="4070FB21" w14:textId="26446466" w:rsidR="007A6B78" w:rsidRDefault="007A6B7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2A64F4C" w14:textId="77777777" w:rsidR="007A6B78" w:rsidRDefault="007A6B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FE671D" w14:textId="77777777" w:rsidR="001B1458" w:rsidRDefault="001B1458" w:rsidP="007A6B78">
      <w:pPr>
        <w:spacing w:after="0" w:line="240" w:lineRule="auto"/>
      </w:pPr>
      <w:r>
        <w:separator/>
      </w:r>
    </w:p>
  </w:footnote>
  <w:footnote w:type="continuationSeparator" w:id="0">
    <w:p w14:paraId="1F432392" w14:textId="77777777" w:rsidR="001B1458" w:rsidRDefault="001B1458" w:rsidP="007A6B7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8E68C2"/>
    <w:multiLevelType w:val="hybridMultilevel"/>
    <w:tmpl w:val="5792D48C"/>
    <w:lvl w:ilvl="0" w:tplc="B1E8A54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9FE4C50"/>
    <w:multiLevelType w:val="hybridMultilevel"/>
    <w:tmpl w:val="12583740"/>
    <w:lvl w:ilvl="0" w:tplc="31EA5172">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86805113">
    <w:abstractNumId w:val="1"/>
  </w:num>
  <w:num w:numId="2" w16cid:durableId="12408232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2F24"/>
    <w:rsid w:val="00002F24"/>
    <w:rsid w:val="00022629"/>
    <w:rsid w:val="0004358F"/>
    <w:rsid w:val="000732D1"/>
    <w:rsid w:val="00101082"/>
    <w:rsid w:val="0013752A"/>
    <w:rsid w:val="00151E8E"/>
    <w:rsid w:val="001B1458"/>
    <w:rsid w:val="00237672"/>
    <w:rsid w:val="00294664"/>
    <w:rsid w:val="002E0E49"/>
    <w:rsid w:val="003B2CAB"/>
    <w:rsid w:val="00473529"/>
    <w:rsid w:val="0048436A"/>
    <w:rsid w:val="004C1991"/>
    <w:rsid w:val="005C4BA7"/>
    <w:rsid w:val="0067084E"/>
    <w:rsid w:val="006B21A2"/>
    <w:rsid w:val="006C2637"/>
    <w:rsid w:val="006C61C7"/>
    <w:rsid w:val="0074238B"/>
    <w:rsid w:val="00752D37"/>
    <w:rsid w:val="00790679"/>
    <w:rsid w:val="007956E9"/>
    <w:rsid w:val="00796D2A"/>
    <w:rsid w:val="007A6B78"/>
    <w:rsid w:val="007D00BB"/>
    <w:rsid w:val="007D59B9"/>
    <w:rsid w:val="008A5F89"/>
    <w:rsid w:val="00A50864"/>
    <w:rsid w:val="00A93D1A"/>
    <w:rsid w:val="00AB40AF"/>
    <w:rsid w:val="00AB6634"/>
    <w:rsid w:val="00B41113"/>
    <w:rsid w:val="00B84685"/>
    <w:rsid w:val="00C7636A"/>
    <w:rsid w:val="00C8497B"/>
    <w:rsid w:val="00D67C2F"/>
    <w:rsid w:val="00D95029"/>
    <w:rsid w:val="00ED53F9"/>
    <w:rsid w:val="00F500A5"/>
    <w:rsid w:val="00FF73D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EABCF1"/>
  <w15:chartTrackingRefBased/>
  <w15:docId w15:val="{BC7C1E40-D7F5-41C8-B9FE-35BD365FB5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02F2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93D1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02F2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02F24"/>
    <w:rPr>
      <w:rFonts w:eastAsiaTheme="minorEastAsia"/>
      <w:lang w:val="en-US"/>
    </w:rPr>
  </w:style>
  <w:style w:type="character" w:customStyle="1" w:styleId="Heading1Char">
    <w:name w:val="Heading 1 Char"/>
    <w:basedOn w:val="DefaultParagraphFont"/>
    <w:link w:val="Heading1"/>
    <w:uiPriority w:val="9"/>
    <w:rsid w:val="00002F24"/>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0435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A93D1A"/>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AB6634"/>
    <w:pPr>
      <w:outlineLvl w:val="9"/>
    </w:pPr>
    <w:rPr>
      <w:lang w:val="en-US"/>
    </w:rPr>
  </w:style>
  <w:style w:type="paragraph" w:styleId="TOC1">
    <w:name w:val="toc 1"/>
    <w:basedOn w:val="Normal"/>
    <w:next w:val="Normal"/>
    <w:autoRedefine/>
    <w:uiPriority w:val="39"/>
    <w:unhideWhenUsed/>
    <w:rsid w:val="00AB6634"/>
    <w:pPr>
      <w:spacing w:after="100"/>
    </w:pPr>
  </w:style>
  <w:style w:type="character" w:styleId="Hyperlink">
    <w:name w:val="Hyperlink"/>
    <w:basedOn w:val="DefaultParagraphFont"/>
    <w:uiPriority w:val="99"/>
    <w:unhideWhenUsed/>
    <w:rsid w:val="00AB6634"/>
    <w:rPr>
      <w:color w:val="0563C1" w:themeColor="hyperlink"/>
      <w:u w:val="single"/>
    </w:rPr>
  </w:style>
  <w:style w:type="paragraph" w:styleId="ListParagraph">
    <w:name w:val="List Paragraph"/>
    <w:basedOn w:val="Normal"/>
    <w:uiPriority w:val="34"/>
    <w:qFormat/>
    <w:rsid w:val="00AB40AF"/>
    <w:pPr>
      <w:ind w:left="720"/>
      <w:contextualSpacing/>
    </w:pPr>
  </w:style>
  <w:style w:type="paragraph" w:styleId="TOC2">
    <w:name w:val="toc 2"/>
    <w:basedOn w:val="Normal"/>
    <w:next w:val="Normal"/>
    <w:autoRedefine/>
    <w:uiPriority w:val="39"/>
    <w:unhideWhenUsed/>
    <w:rsid w:val="00237672"/>
    <w:pPr>
      <w:spacing w:after="100"/>
      <w:ind w:left="220"/>
    </w:pPr>
  </w:style>
  <w:style w:type="character" w:styleId="UnresolvedMention">
    <w:name w:val="Unresolved Mention"/>
    <w:basedOn w:val="DefaultParagraphFont"/>
    <w:uiPriority w:val="99"/>
    <w:semiHidden/>
    <w:unhideWhenUsed/>
    <w:rsid w:val="00796D2A"/>
    <w:rPr>
      <w:color w:val="605E5C"/>
      <w:shd w:val="clear" w:color="auto" w:fill="E1DFDD"/>
    </w:rPr>
  </w:style>
  <w:style w:type="paragraph" w:styleId="Header">
    <w:name w:val="header"/>
    <w:basedOn w:val="Normal"/>
    <w:link w:val="HeaderChar"/>
    <w:uiPriority w:val="99"/>
    <w:unhideWhenUsed/>
    <w:rsid w:val="007A6B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6B78"/>
  </w:style>
  <w:style w:type="paragraph" w:styleId="Footer">
    <w:name w:val="footer"/>
    <w:basedOn w:val="Normal"/>
    <w:link w:val="FooterChar"/>
    <w:uiPriority w:val="99"/>
    <w:unhideWhenUsed/>
    <w:rsid w:val="007A6B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6B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5670531">
      <w:bodyDiv w:val="1"/>
      <w:marLeft w:val="0"/>
      <w:marRight w:val="0"/>
      <w:marTop w:val="0"/>
      <w:marBottom w:val="0"/>
      <w:divBdr>
        <w:top w:val="none" w:sz="0" w:space="0" w:color="auto"/>
        <w:left w:val="none" w:sz="0" w:space="0" w:color="auto"/>
        <w:bottom w:val="none" w:sz="0" w:space="0" w:color="auto"/>
        <w:right w:val="none" w:sz="0" w:space="0" w:color="auto"/>
      </w:divBdr>
    </w:div>
    <w:div w:id="431322209">
      <w:bodyDiv w:val="1"/>
      <w:marLeft w:val="0"/>
      <w:marRight w:val="0"/>
      <w:marTop w:val="0"/>
      <w:marBottom w:val="0"/>
      <w:divBdr>
        <w:top w:val="none" w:sz="0" w:space="0" w:color="auto"/>
        <w:left w:val="none" w:sz="0" w:space="0" w:color="auto"/>
        <w:bottom w:val="none" w:sz="0" w:space="0" w:color="auto"/>
        <w:right w:val="none" w:sz="0" w:space="0" w:color="auto"/>
      </w:divBdr>
    </w:div>
    <w:div w:id="509486964">
      <w:bodyDiv w:val="1"/>
      <w:marLeft w:val="0"/>
      <w:marRight w:val="0"/>
      <w:marTop w:val="0"/>
      <w:marBottom w:val="0"/>
      <w:divBdr>
        <w:top w:val="none" w:sz="0" w:space="0" w:color="auto"/>
        <w:left w:val="none" w:sz="0" w:space="0" w:color="auto"/>
        <w:bottom w:val="none" w:sz="0" w:space="0" w:color="auto"/>
        <w:right w:val="none" w:sz="0" w:space="0" w:color="auto"/>
      </w:divBdr>
    </w:div>
    <w:div w:id="734746671">
      <w:bodyDiv w:val="1"/>
      <w:marLeft w:val="0"/>
      <w:marRight w:val="0"/>
      <w:marTop w:val="0"/>
      <w:marBottom w:val="0"/>
      <w:divBdr>
        <w:top w:val="none" w:sz="0" w:space="0" w:color="auto"/>
        <w:left w:val="none" w:sz="0" w:space="0" w:color="auto"/>
        <w:bottom w:val="none" w:sz="0" w:space="0" w:color="auto"/>
        <w:right w:val="none" w:sz="0" w:space="0" w:color="auto"/>
      </w:divBdr>
    </w:div>
    <w:div w:id="938803639">
      <w:bodyDiv w:val="1"/>
      <w:marLeft w:val="0"/>
      <w:marRight w:val="0"/>
      <w:marTop w:val="0"/>
      <w:marBottom w:val="0"/>
      <w:divBdr>
        <w:top w:val="none" w:sz="0" w:space="0" w:color="auto"/>
        <w:left w:val="none" w:sz="0" w:space="0" w:color="auto"/>
        <w:bottom w:val="none" w:sz="0" w:space="0" w:color="auto"/>
        <w:right w:val="none" w:sz="0" w:space="0" w:color="auto"/>
      </w:divBdr>
    </w:div>
    <w:div w:id="954563170">
      <w:bodyDiv w:val="1"/>
      <w:marLeft w:val="0"/>
      <w:marRight w:val="0"/>
      <w:marTop w:val="0"/>
      <w:marBottom w:val="0"/>
      <w:divBdr>
        <w:top w:val="none" w:sz="0" w:space="0" w:color="auto"/>
        <w:left w:val="none" w:sz="0" w:space="0" w:color="auto"/>
        <w:bottom w:val="none" w:sz="0" w:space="0" w:color="auto"/>
        <w:right w:val="none" w:sz="0" w:space="0" w:color="auto"/>
      </w:divBdr>
    </w:div>
    <w:div w:id="1019240034">
      <w:bodyDiv w:val="1"/>
      <w:marLeft w:val="0"/>
      <w:marRight w:val="0"/>
      <w:marTop w:val="0"/>
      <w:marBottom w:val="0"/>
      <w:divBdr>
        <w:top w:val="none" w:sz="0" w:space="0" w:color="auto"/>
        <w:left w:val="none" w:sz="0" w:space="0" w:color="auto"/>
        <w:bottom w:val="none" w:sz="0" w:space="0" w:color="auto"/>
        <w:right w:val="none" w:sz="0" w:space="0" w:color="auto"/>
      </w:divBdr>
    </w:div>
    <w:div w:id="1080059308">
      <w:bodyDiv w:val="1"/>
      <w:marLeft w:val="0"/>
      <w:marRight w:val="0"/>
      <w:marTop w:val="0"/>
      <w:marBottom w:val="0"/>
      <w:divBdr>
        <w:top w:val="none" w:sz="0" w:space="0" w:color="auto"/>
        <w:left w:val="none" w:sz="0" w:space="0" w:color="auto"/>
        <w:bottom w:val="none" w:sz="0" w:space="0" w:color="auto"/>
        <w:right w:val="none" w:sz="0" w:space="0" w:color="auto"/>
      </w:divBdr>
    </w:div>
    <w:div w:id="1247691327">
      <w:bodyDiv w:val="1"/>
      <w:marLeft w:val="0"/>
      <w:marRight w:val="0"/>
      <w:marTop w:val="0"/>
      <w:marBottom w:val="0"/>
      <w:divBdr>
        <w:top w:val="none" w:sz="0" w:space="0" w:color="auto"/>
        <w:left w:val="none" w:sz="0" w:space="0" w:color="auto"/>
        <w:bottom w:val="none" w:sz="0" w:space="0" w:color="auto"/>
        <w:right w:val="none" w:sz="0" w:space="0" w:color="auto"/>
      </w:divBdr>
    </w:div>
    <w:div w:id="1310592349">
      <w:bodyDiv w:val="1"/>
      <w:marLeft w:val="0"/>
      <w:marRight w:val="0"/>
      <w:marTop w:val="0"/>
      <w:marBottom w:val="0"/>
      <w:divBdr>
        <w:top w:val="none" w:sz="0" w:space="0" w:color="auto"/>
        <w:left w:val="none" w:sz="0" w:space="0" w:color="auto"/>
        <w:bottom w:val="none" w:sz="0" w:space="0" w:color="auto"/>
        <w:right w:val="none" w:sz="0" w:space="0" w:color="auto"/>
      </w:divBdr>
    </w:div>
    <w:div w:id="1562859576">
      <w:bodyDiv w:val="1"/>
      <w:marLeft w:val="0"/>
      <w:marRight w:val="0"/>
      <w:marTop w:val="0"/>
      <w:marBottom w:val="0"/>
      <w:divBdr>
        <w:top w:val="none" w:sz="0" w:space="0" w:color="auto"/>
        <w:left w:val="none" w:sz="0" w:space="0" w:color="auto"/>
        <w:bottom w:val="none" w:sz="0" w:space="0" w:color="auto"/>
        <w:right w:val="none" w:sz="0" w:space="0" w:color="auto"/>
      </w:divBdr>
    </w:div>
    <w:div w:id="1571577532">
      <w:bodyDiv w:val="1"/>
      <w:marLeft w:val="0"/>
      <w:marRight w:val="0"/>
      <w:marTop w:val="0"/>
      <w:marBottom w:val="0"/>
      <w:divBdr>
        <w:top w:val="none" w:sz="0" w:space="0" w:color="auto"/>
        <w:left w:val="none" w:sz="0" w:space="0" w:color="auto"/>
        <w:bottom w:val="none" w:sz="0" w:space="0" w:color="auto"/>
        <w:right w:val="none" w:sz="0" w:space="0" w:color="auto"/>
      </w:divBdr>
    </w:div>
    <w:div w:id="1608151920">
      <w:bodyDiv w:val="1"/>
      <w:marLeft w:val="0"/>
      <w:marRight w:val="0"/>
      <w:marTop w:val="0"/>
      <w:marBottom w:val="0"/>
      <w:divBdr>
        <w:top w:val="none" w:sz="0" w:space="0" w:color="auto"/>
        <w:left w:val="none" w:sz="0" w:space="0" w:color="auto"/>
        <w:bottom w:val="none" w:sz="0" w:space="0" w:color="auto"/>
        <w:right w:val="none" w:sz="0" w:space="0" w:color="auto"/>
      </w:divBdr>
    </w:div>
    <w:div w:id="1710297412">
      <w:bodyDiv w:val="1"/>
      <w:marLeft w:val="0"/>
      <w:marRight w:val="0"/>
      <w:marTop w:val="0"/>
      <w:marBottom w:val="0"/>
      <w:divBdr>
        <w:top w:val="none" w:sz="0" w:space="0" w:color="auto"/>
        <w:left w:val="none" w:sz="0" w:space="0" w:color="auto"/>
        <w:bottom w:val="none" w:sz="0" w:space="0" w:color="auto"/>
        <w:right w:val="none" w:sz="0" w:space="0" w:color="auto"/>
      </w:divBdr>
    </w:div>
    <w:div w:id="1811744224">
      <w:bodyDiv w:val="1"/>
      <w:marLeft w:val="0"/>
      <w:marRight w:val="0"/>
      <w:marTop w:val="0"/>
      <w:marBottom w:val="0"/>
      <w:divBdr>
        <w:top w:val="none" w:sz="0" w:space="0" w:color="auto"/>
        <w:left w:val="none" w:sz="0" w:space="0" w:color="auto"/>
        <w:bottom w:val="none" w:sz="0" w:space="0" w:color="auto"/>
        <w:right w:val="none" w:sz="0" w:space="0" w:color="auto"/>
      </w:divBdr>
    </w:div>
    <w:div w:id="2108960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ed.ac.uk/reflection/reflectors-toolkit/reflecting-on-experience/gibbs-reflective-cycle#:~:text=One%20of%20the%20most%20famou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680421978FD4B029A8EC9EE1289E666"/>
        <w:category>
          <w:name w:val="General"/>
          <w:gallery w:val="placeholder"/>
        </w:category>
        <w:types>
          <w:type w:val="bbPlcHdr"/>
        </w:types>
        <w:behaviors>
          <w:behavior w:val="content"/>
        </w:behaviors>
        <w:guid w:val="{D6E0AFD2-33DD-4F34-B9BE-1A0CE77D406E}"/>
      </w:docPartPr>
      <w:docPartBody>
        <w:p w:rsidR="009F5BD1" w:rsidRDefault="007E6DFB" w:rsidP="007E6DFB">
          <w:pPr>
            <w:pStyle w:val="0680421978FD4B029A8EC9EE1289E666"/>
          </w:pPr>
          <w:r>
            <w:rPr>
              <w:rFonts w:asciiTheme="majorHAnsi" w:eastAsiaTheme="majorEastAsia" w:hAnsiTheme="majorHAnsi" w:cstheme="majorBidi"/>
              <w:caps/>
              <w:color w:val="4472C4" w:themeColor="accent1"/>
              <w:sz w:val="80"/>
              <w:szCs w:val="80"/>
            </w:rPr>
            <w:t>[Document title]</w:t>
          </w:r>
        </w:p>
      </w:docPartBody>
    </w:docPart>
    <w:docPart>
      <w:docPartPr>
        <w:name w:val="879263BDF48A404EA92E546F0373CE6E"/>
        <w:category>
          <w:name w:val="General"/>
          <w:gallery w:val="placeholder"/>
        </w:category>
        <w:types>
          <w:type w:val="bbPlcHdr"/>
        </w:types>
        <w:behaviors>
          <w:behavior w:val="content"/>
        </w:behaviors>
        <w:guid w:val="{6C150CC9-F62F-478C-85C7-7BF736A24A98}"/>
      </w:docPartPr>
      <w:docPartBody>
        <w:p w:rsidR="009F5BD1" w:rsidRDefault="007E6DFB" w:rsidP="007E6DFB">
          <w:pPr>
            <w:pStyle w:val="879263BDF48A404EA92E546F0373CE6E"/>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6DFB"/>
    <w:rsid w:val="001B2A1B"/>
    <w:rsid w:val="007E6DFB"/>
    <w:rsid w:val="007E76CF"/>
    <w:rsid w:val="009F5BD1"/>
    <w:rsid w:val="00AD3B63"/>
    <w:rsid w:val="00EB53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680421978FD4B029A8EC9EE1289E666">
    <w:name w:val="0680421978FD4B029A8EC9EE1289E666"/>
    <w:rsid w:val="007E6DFB"/>
  </w:style>
  <w:style w:type="paragraph" w:customStyle="1" w:styleId="879263BDF48A404EA92E546F0373CE6E">
    <w:name w:val="879263BDF48A404EA92E546F0373CE6E"/>
    <w:rsid w:val="007E6DF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21D2CD-C6E8-4ADB-BA4D-B7E2C3E827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7</Pages>
  <Words>2163</Words>
  <Characters>12330</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Community Engagement LCBB4002                          ASSESSMENT 2</vt:lpstr>
    </vt:vector>
  </TitlesOfParts>
  <Company/>
  <LinksUpToDate>false</LinksUpToDate>
  <CharactersWithSpaces>14465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Community Engagement LCBB4002                          ASSESSMENT 2 Reflection</dc:title>
  <dc:subject>Student Number: 2111701</dc:subject>
  <dc:creator>Diana-Rose Albu (Student)</dc:creator>
  <cp:keywords/>
  <dc:description/>
  <cp:lastModifiedBy>Diana-Rose Albu (Student)</cp:lastModifiedBy>
  <cp:revision>4</cp:revision>
  <dcterms:created xsi:type="dcterms:W3CDTF">2022-04-21T21:19:00Z</dcterms:created>
  <dcterms:modified xsi:type="dcterms:W3CDTF">2022-04-21T23:55:00Z</dcterms:modified>
</cp:coreProperties>
</file>