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100B5F" w14:textId="77777777" w:rsidR="00F65868" w:rsidRDefault="00F65868" w:rsidP="00F65868">
      <w:r>
        <w:rPr>
          <w:noProof/>
          <w:lang w:eastAsia="en-GB"/>
        </w:rPr>
        <w:drawing>
          <wp:inline distT="0" distB="0" distL="0" distR="0" wp14:anchorId="68F9D60F" wp14:editId="5395E693">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14:paraId="4E9110EE" w14:textId="77777777" w:rsidR="00F65868" w:rsidRDefault="00F65868" w:rsidP="00F65868">
      <w:pPr>
        <w:jc w:val="center"/>
        <w:rPr>
          <w:rFonts w:ascii="Times New Roman" w:hAnsi="Times New Roman" w:cs="Times New Roman"/>
          <w:sz w:val="48"/>
          <w:szCs w:val="48"/>
        </w:rPr>
      </w:pPr>
    </w:p>
    <w:p w14:paraId="2E435700" w14:textId="77777777" w:rsidR="00F65868" w:rsidRDefault="00F65868" w:rsidP="00F65868">
      <w:pPr>
        <w:jc w:val="center"/>
        <w:rPr>
          <w:rFonts w:ascii="Times New Roman" w:hAnsi="Times New Roman" w:cs="Times New Roman"/>
          <w:sz w:val="48"/>
          <w:szCs w:val="48"/>
        </w:rPr>
      </w:pPr>
      <w:r>
        <w:rPr>
          <w:rFonts w:ascii="Times New Roman" w:hAnsi="Times New Roman" w:cs="Times New Roman"/>
          <w:sz w:val="48"/>
          <w:szCs w:val="48"/>
        </w:rPr>
        <w:t xml:space="preserve">Christopher </w:t>
      </w:r>
      <w:proofErr w:type="spellStart"/>
      <w:r>
        <w:rPr>
          <w:rFonts w:ascii="Times New Roman" w:hAnsi="Times New Roman" w:cs="Times New Roman"/>
          <w:sz w:val="48"/>
          <w:szCs w:val="48"/>
        </w:rPr>
        <w:t>Budden</w:t>
      </w:r>
      <w:proofErr w:type="spellEnd"/>
    </w:p>
    <w:p w14:paraId="686D5AFD" w14:textId="77777777" w:rsidR="00F65868" w:rsidRDefault="00F65868" w:rsidP="00F65868">
      <w:pPr>
        <w:jc w:val="center"/>
        <w:rPr>
          <w:rFonts w:ascii="Times New Roman" w:hAnsi="Times New Roman" w:cs="Times New Roman"/>
          <w:sz w:val="48"/>
          <w:szCs w:val="48"/>
        </w:rPr>
      </w:pPr>
      <w:r>
        <w:rPr>
          <w:rFonts w:ascii="Times New Roman" w:hAnsi="Times New Roman" w:cs="Times New Roman"/>
          <w:sz w:val="48"/>
          <w:szCs w:val="48"/>
        </w:rPr>
        <w:t>P148323</w:t>
      </w:r>
    </w:p>
    <w:p w14:paraId="46487A65" w14:textId="77777777" w:rsidR="00F65868" w:rsidRDefault="00F65868" w:rsidP="00F65868">
      <w:pPr>
        <w:jc w:val="center"/>
        <w:rPr>
          <w:rFonts w:ascii="Times New Roman" w:hAnsi="Times New Roman" w:cs="Times New Roman"/>
          <w:sz w:val="48"/>
          <w:szCs w:val="48"/>
        </w:rPr>
      </w:pPr>
      <w:r>
        <w:rPr>
          <w:rFonts w:ascii="Times New Roman" w:hAnsi="Times New Roman" w:cs="Times New Roman"/>
          <w:sz w:val="48"/>
          <w:szCs w:val="48"/>
        </w:rPr>
        <w:t>Dr John Rees</w:t>
      </w:r>
    </w:p>
    <w:p w14:paraId="658C5067" w14:textId="77777777" w:rsidR="00F65868" w:rsidRDefault="00F65868" w:rsidP="00F65868">
      <w:pPr>
        <w:jc w:val="center"/>
        <w:rPr>
          <w:rFonts w:ascii="Times New Roman" w:hAnsi="Times New Roman" w:cs="Times New Roman"/>
          <w:sz w:val="28"/>
          <w:szCs w:val="28"/>
        </w:rPr>
      </w:pPr>
    </w:p>
    <w:p w14:paraId="52F565D8" w14:textId="77777777" w:rsidR="00F65868" w:rsidRDefault="00F65868" w:rsidP="00F65868">
      <w:pPr>
        <w:pStyle w:val="Modcode"/>
      </w:pPr>
    </w:p>
    <w:p w14:paraId="2B50F4EC" w14:textId="77777777" w:rsidR="00F65868" w:rsidRDefault="00F65868" w:rsidP="00F65868">
      <w:pPr>
        <w:pStyle w:val="Modcode"/>
      </w:pPr>
    </w:p>
    <w:p w14:paraId="5BD0D953" w14:textId="77777777" w:rsidR="00F65868" w:rsidRDefault="00F65868" w:rsidP="00F65868">
      <w:pPr>
        <w:pStyle w:val="Modcode"/>
        <w:rPr>
          <w:color w:val="FF0000"/>
        </w:rPr>
      </w:pPr>
      <w:r>
        <w:t xml:space="preserve">LEVEL/ LEfEL </w:t>
      </w:r>
      <w:r>
        <w:rPr>
          <w:color w:val="FF0000"/>
        </w:rPr>
        <w:t>5</w:t>
      </w:r>
    </w:p>
    <w:p w14:paraId="762E2BF3" w14:textId="77777777" w:rsidR="00F65868" w:rsidRDefault="00F65868" w:rsidP="00F65868">
      <w:pPr>
        <w:pStyle w:val="Modcode"/>
        <w:rPr>
          <w:color w:val="FF0000"/>
        </w:rPr>
      </w:pPr>
    </w:p>
    <w:p w14:paraId="64591192" w14:textId="77777777" w:rsidR="00F65868" w:rsidRDefault="00F65868" w:rsidP="00F65868">
      <w:pPr>
        <w:pStyle w:val="Modcode"/>
      </w:pPr>
      <w:r>
        <w:t xml:space="preserve">SEMESTER </w:t>
      </w:r>
      <w:r>
        <w:rPr>
          <w:color w:val="FF0000"/>
        </w:rPr>
        <w:t>2</w:t>
      </w:r>
    </w:p>
    <w:p w14:paraId="4803F777" w14:textId="77777777" w:rsidR="00F65868" w:rsidRDefault="00F65868" w:rsidP="00F65868">
      <w:pPr>
        <w:pStyle w:val="Modcode"/>
      </w:pPr>
    </w:p>
    <w:p w14:paraId="5B395982" w14:textId="77777777" w:rsidR="00F65868" w:rsidRDefault="00F65868" w:rsidP="00F65868">
      <w:pPr>
        <w:pStyle w:val="Modcode"/>
      </w:pPr>
    </w:p>
    <w:p w14:paraId="422BC2CB" w14:textId="77777777" w:rsidR="00F65868" w:rsidRDefault="00F65868" w:rsidP="00F65868">
      <w:pPr>
        <w:pStyle w:val="Modcode"/>
      </w:pPr>
      <w:r>
        <w:t>MODULE CODE/ Cod Y modIwl:</w:t>
      </w:r>
    </w:p>
    <w:p w14:paraId="23DCB52C" w14:textId="77777777" w:rsidR="00F65868" w:rsidRDefault="00F65868" w:rsidP="00F65868">
      <w:pPr>
        <w:pStyle w:val="Modcode"/>
      </w:pPr>
      <w:r>
        <w:t xml:space="preserve"> </w:t>
      </w:r>
      <w:r w:rsidR="00EE0612">
        <w:rPr>
          <w:color w:val="FF0000"/>
        </w:rPr>
        <w:t>m5x00941</w:t>
      </w:r>
      <w:r>
        <w:rPr>
          <w:color w:val="FF0000"/>
        </w:rPr>
        <w:t>_q</w:t>
      </w:r>
    </w:p>
    <w:p w14:paraId="651F2123" w14:textId="77777777" w:rsidR="00F65868" w:rsidRDefault="00F65868" w:rsidP="00F65868">
      <w:pPr>
        <w:pStyle w:val="Modname"/>
        <w:rPr>
          <w:color w:val="FF0000"/>
        </w:rPr>
      </w:pPr>
      <w:r>
        <w:rPr>
          <w:color w:val="FF0000"/>
        </w:rPr>
        <w:t>Electromagnetic Radiation</w:t>
      </w:r>
    </w:p>
    <w:p w14:paraId="764738D8" w14:textId="77777777" w:rsidR="00F65868" w:rsidRDefault="00EE0612" w:rsidP="00F65868">
      <w:pPr>
        <w:pStyle w:val="Time"/>
        <w:jc w:val="center"/>
        <w:rPr>
          <w:color w:val="FF0000"/>
        </w:rPr>
      </w:pPr>
      <w:r>
        <w:rPr>
          <w:color w:val="FF0000"/>
        </w:rPr>
        <w:t>testing laser target designator</w:t>
      </w:r>
    </w:p>
    <w:p w14:paraId="255C9D59" w14:textId="77777777" w:rsidR="00F65868" w:rsidRDefault="00F65868" w:rsidP="00F65868">
      <w:pPr>
        <w:pStyle w:val="Time"/>
        <w:jc w:val="center"/>
        <w:rPr>
          <w:szCs w:val="28"/>
        </w:rPr>
      </w:pPr>
    </w:p>
    <w:p w14:paraId="6D0D21F1" w14:textId="77777777" w:rsidR="00F65868" w:rsidRDefault="00F65868" w:rsidP="00F65868">
      <w:pPr>
        <w:pStyle w:val="Time"/>
        <w:jc w:val="center"/>
        <w:rPr>
          <w:color w:val="FF0000"/>
          <w:szCs w:val="28"/>
        </w:rPr>
      </w:pPr>
      <w:r>
        <w:rPr>
          <w:szCs w:val="28"/>
        </w:rPr>
        <w:t xml:space="preserve">aSSESSMENT TYPE/ mATH O ASESU: </w:t>
      </w:r>
      <w:r>
        <w:rPr>
          <w:color w:val="FF0000"/>
          <w:szCs w:val="28"/>
        </w:rPr>
        <w:t>aSSIGNMENT</w:t>
      </w:r>
    </w:p>
    <w:p w14:paraId="2BDC06C0" w14:textId="77777777" w:rsidR="00F65868" w:rsidRDefault="00F65868" w:rsidP="00F65868">
      <w:pPr>
        <w:pStyle w:val="Answer"/>
        <w:jc w:val="center"/>
        <w:rPr>
          <w:szCs w:val="28"/>
        </w:rPr>
      </w:pPr>
    </w:p>
    <w:p w14:paraId="32FBB251" w14:textId="77777777" w:rsidR="00F65868" w:rsidRDefault="00F65868" w:rsidP="00F65868">
      <w:pPr>
        <w:pStyle w:val="Answer"/>
        <w:jc w:val="center"/>
        <w:rPr>
          <w:color w:val="FF0000"/>
          <w:szCs w:val="28"/>
        </w:rPr>
      </w:pPr>
      <w:r>
        <w:rPr>
          <w:szCs w:val="28"/>
        </w:rPr>
        <w:t xml:space="preserve">Assessment/Component/ AsESIAD/CYDRAN: </w:t>
      </w:r>
      <w:r>
        <w:rPr>
          <w:color w:val="FF0000"/>
          <w:szCs w:val="28"/>
        </w:rPr>
        <w:t>1</w:t>
      </w:r>
    </w:p>
    <w:p w14:paraId="7CF49A99" w14:textId="77777777" w:rsidR="00EE0612" w:rsidRDefault="00EE0612" w:rsidP="00EE0612">
      <w:pPr>
        <w:pStyle w:val="BodyText"/>
        <w:rPr>
          <w:lang w:eastAsia="en-GB"/>
        </w:rPr>
      </w:pPr>
    </w:p>
    <w:p w14:paraId="4EDBE33B" w14:textId="77777777" w:rsidR="00EE0612" w:rsidRDefault="00EE0612" w:rsidP="00EE0612">
      <w:pPr>
        <w:pStyle w:val="BodyText"/>
        <w:rPr>
          <w:lang w:eastAsia="en-GB"/>
        </w:rPr>
      </w:pPr>
    </w:p>
    <w:p w14:paraId="64A92DD1" w14:textId="77777777" w:rsidR="00EE0612" w:rsidRDefault="00EE0612" w:rsidP="00EE0612">
      <w:pPr>
        <w:pStyle w:val="BodyText"/>
        <w:rPr>
          <w:lang w:eastAsia="en-GB"/>
        </w:rPr>
      </w:pPr>
    </w:p>
    <w:p w14:paraId="494F8D88" w14:textId="77777777" w:rsidR="00EE0612" w:rsidRDefault="00EE0612" w:rsidP="00EE0612">
      <w:pPr>
        <w:pStyle w:val="BodyText"/>
        <w:rPr>
          <w:lang w:eastAsia="en-GB"/>
        </w:rPr>
      </w:pPr>
    </w:p>
    <w:p w14:paraId="0BF575BF" w14:textId="77777777" w:rsidR="00EE0612" w:rsidRDefault="00EE0612" w:rsidP="00EE0612">
      <w:pPr>
        <w:pStyle w:val="BodyText"/>
        <w:rPr>
          <w:lang w:eastAsia="en-GB"/>
        </w:rPr>
      </w:pPr>
    </w:p>
    <w:p w14:paraId="62B2E3F8" w14:textId="77777777" w:rsidR="00B20B2B" w:rsidRDefault="00B20B2B" w:rsidP="00EE0612">
      <w:pPr>
        <w:pStyle w:val="BodyText"/>
        <w:rPr>
          <w:b/>
          <w:sz w:val="28"/>
          <w:lang w:eastAsia="en-GB"/>
        </w:rPr>
      </w:pPr>
    </w:p>
    <w:p w14:paraId="03E09B28" w14:textId="77777777" w:rsidR="00B20B2B" w:rsidRDefault="00B20B2B" w:rsidP="00EE0612">
      <w:pPr>
        <w:pStyle w:val="BodyText"/>
        <w:rPr>
          <w:b/>
          <w:sz w:val="28"/>
          <w:lang w:eastAsia="en-GB"/>
        </w:rPr>
      </w:pPr>
    </w:p>
    <w:p w14:paraId="5AACFCE2" w14:textId="77777777" w:rsidR="00B20B2B" w:rsidRDefault="00B20B2B" w:rsidP="00EE0612">
      <w:pPr>
        <w:pStyle w:val="BodyText"/>
        <w:rPr>
          <w:b/>
          <w:sz w:val="28"/>
          <w:lang w:eastAsia="en-GB"/>
        </w:rPr>
      </w:pPr>
    </w:p>
    <w:p w14:paraId="396E6283" w14:textId="77777777" w:rsidR="00B20B2B" w:rsidRDefault="00B20B2B" w:rsidP="00EE0612">
      <w:pPr>
        <w:pStyle w:val="BodyText"/>
        <w:rPr>
          <w:b/>
          <w:sz w:val="28"/>
          <w:lang w:eastAsia="en-GB"/>
        </w:rPr>
      </w:pPr>
    </w:p>
    <w:p w14:paraId="5AC61175" w14:textId="77777777" w:rsidR="00B20B2B" w:rsidRDefault="00B20B2B" w:rsidP="00B20B2B">
      <w:pPr>
        <w:pStyle w:val="BodyText"/>
        <w:jc w:val="center"/>
        <w:rPr>
          <w:b/>
          <w:sz w:val="28"/>
          <w:lang w:eastAsia="en-GB"/>
        </w:rPr>
      </w:pPr>
      <w:r>
        <w:rPr>
          <w:b/>
          <w:sz w:val="28"/>
          <w:lang w:eastAsia="en-GB"/>
        </w:rPr>
        <w:t xml:space="preserve">Electromagnetic Radiation: </w:t>
      </w:r>
      <w:r w:rsidR="00933780">
        <w:rPr>
          <w:b/>
          <w:sz w:val="28"/>
          <w:lang w:eastAsia="en-GB"/>
        </w:rPr>
        <w:t>Testing &amp; Evaluation Criteria</w:t>
      </w:r>
      <w:commentRangeStart w:id="0"/>
      <w:r w:rsidR="00933780">
        <w:rPr>
          <w:b/>
          <w:sz w:val="28"/>
          <w:lang w:eastAsia="en-GB"/>
        </w:rPr>
        <w:t>’s</w:t>
      </w:r>
      <w:commentRangeEnd w:id="0"/>
      <w:r w:rsidR="00EF3A1B">
        <w:rPr>
          <w:rStyle w:val="CommentReference"/>
        </w:rPr>
        <w:commentReference w:id="0"/>
      </w:r>
      <w:r w:rsidR="00933780">
        <w:rPr>
          <w:b/>
          <w:sz w:val="28"/>
          <w:lang w:eastAsia="en-GB"/>
        </w:rPr>
        <w:t xml:space="preserve"> for Artificial Optical Radiation systems</w:t>
      </w:r>
    </w:p>
    <w:p w14:paraId="7B98957C" w14:textId="77777777" w:rsidR="00933780" w:rsidRDefault="00933780" w:rsidP="00B20B2B">
      <w:pPr>
        <w:pStyle w:val="BodyText"/>
        <w:jc w:val="center"/>
        <w:rPr>
          <w:b/>
          <w:sz w:val="28"/>
          <w:lang w:eastAsia="en-GB"/>
        </w:rPr>
      </w:pPr>
    </w:p>
    <w:p w14:paraId="27ABAA0A" w14:textId="77777777" w:rsidR="00933780" w:rsidRDefault="00933780" w:rsidP="00B20B2B">
      <w:pPr>
        <w:pStyle w:val="BodyText"/>
        <w:jc w:val="center"/>
        <w:rPr>
          <w:b/>
          <w:sz w:val="28"/>
          <w:lang w:eastAsia="en-GB"/>
        </w:rPr>
      </w:pPr>
    </w:p>
    <w:p w14:paraId="7FA6FC00" w14:textId="77777777" w:rsidR="00933780" w:rsidRDefault="00933780" w:rsidP="00B20B2B">
      <w:pPr>
        <w:pStyle w:val="BodyText"/>
        <w:jc w:val="center"/>
        <w:rPr>
          <w:b/>
          <w:sz w:val="28"/>
          <w:lang w:eastAsia="en-GB"/>
        </w:rPr>
      </w:pPr>
      <w:r>
        <w:rPr>
          <w:b/>
          <w:sz w:val="28"/>
          <w:lang w:eastAsia="en-GB"/>
        </w:rPr>
        <w:t>By</w:t>
      </w:r>
    </w:p>
    <w:p w14:paraId="441E78F2" w14:textId="77777777" w:rsidR="00933780" w:rsidRDefault="00933780" w:rsidP="00B20B2B">
      <w:pPr>
        <w:pStyle w:val="BodyText"/>
        <w:jc w:val="center"/>
        <w:rPr>
          <w:b/>
          <w:sz w:val="28"/>
          <w:lang w:eastAsia="en-GB"/>
        </w:rPr>
      </w:pPr>
    </w:p>
    <w:p w14:paraId="6012B9F3" w14:textId="77777777" w:rsidR="00933780" w:rsidRDefault="00933780" w:rsidP="00B20B2B">
      <w:pPr>
        <w:pStyle w:val="BodyText"/>
        <w:jc w:val="center"/>
        <w:rPr>
          <w:b/>
          <w:sz w:val="28"/>
          <w:lang w:eastAsia="en-GB"/>
        </w:rPr>
      </w:pPr>
      <w:r>
        <w:rPr>
          <w:b/>
          <w:sz w:val="28"/>
          <w:lang w:eastAsia="en-GB"/>
        </w:rPr>
        <w:t xml:space="preserve">Christopher </w:t>
      </w:r>
      <w:proofErr w:type="spellStart"/>
      <w:r>
        <w:rPr>
          <w:b/>
          <w:sz w:val="28"/>
          <w:lang w:eastAsia="en-GB"/>
        </w:rPr>
        <w:t>Budden</w:t>
      </w:r>
      <w:proofErr w:type="spellEnd"/>
      <w:r>
        <w:rPr>
          <w:b/>
          <w:sz w:val="28"/>
          <w:lang w:eastAsia="en-GB"/>
        </w:rPr>
        <w:t xml:space="preserve"> (QinetiQ)</w:t>
      </w:r>
    </w:p>
    <w:p w14:paraId="4974778B" w14:textId="77777777" w:rsidR="00B20B2B" w:rsidRDefault="00B20B2B" w:rsidP="00EE0612">
      <w:pPr>
        <w:pStyle w:val="BodyText"/>
        <w:rPr>
          <w:b/>
          <w:sz w:val="28"/>
          <w:lang w:eastAsia="en-GB"/>
        </w:rPr>
      </w:pPr>
    </w:p>
    <w:p w14:paraId="141AE84A" w14:textId="77777777" w:rsidR="00B20B2B" w:rsidRDefault="00B20B2B" w:rsidP="00EE0612">
      <w:pPr>
        <w:pStyle w:val="BodyText"/>
        <w:rPr>
          <w:b/>
          <w:sz w:val="28"/>
          <w:lang w:eastAsia="en-GB"/>
        </w:rPr>
      </w:pPr>
    </w:p>
    <w:p w14:paraId="674E1BB9" w14:textId="77777777" w:rsidR="00B20B2B" w:rsidRDefault="00B20B2B" w:rsidP="00EE0612">
      <w:pPr>
        <w:pStyle w:val="BodyText"/>
        <w:rPr>
          <w:b/>
          <w:sz w:val="28"/>
          <w:lang w:eastAsia="en-GB"/>
        </w:rPr>
      </w:pPr>
    </w:p>
    <w:p w14:paraId="3A8A74EE" w14:textId="77777777" w:rsidR="00B20B2B" w:rsidRDefault="00B20B2B" w:rsidP="00EE0612">
      <w:pPr>
        <w:pStyle w:val="BodyText"/>
        <w:rPr>
          <w:b/>
          <w:sz w:val="28"/>
          <w:lang w:eastAsia="en-GB"/>
        </w:rPr>
      </w:pPr>
    </w:p>
    <w:p w14:paraId="6CB49770" w14:textId="77777777" w:rsidR="00B20B2B" w:rsidRDefault="00B20B2B" w:rsidP="00EE0612">
      <w:pPr>
        <w:pStyle w:val="BodyText"/>
        <w:rPr>
          <w:b/>
          <w:sz w:val="28"/>
          <w:lang w:eastAsia="en-GB"/>
        </w:rPr>
      </w:pPr>
    </w:p>
    <w:p w14:paraId="6722A0BE" w14:textId="77777777" w:rsidR="00B20B2B" w:rsidRDefault="00B20B2B" w:rsidP="00EE0612">
      <w:pPr>
        <w:pStyle w:val="BodyText"/>
        <w:rPr>
          <w:b/>
          <w:sz w:val="28"/>
          <w:lang w:eastAsia="en-GB"/>
        </w:rPr>
      </w:pPr>
    </w:p>
    <w:p w14:paraId="367D7902" w14:textId="77777777" w:rsidR="00B20B2B" w:rsidRDefault="00B20B2B" w:rsidP="00EE0612">
      <w:pPr>
        <w:pStyle w:val="BodyText"/>
        <w:rPr>
          <w:b/>
          <w:sz w:val="28"/>
          <w:lang w:eastAsia="en-GB"/>
        </w:rPr>
      </w:pPr>
    </w:p>
    <w:p w14:paraId="06980F5B" w14:textId="77777777" w:rsidR="00B20B2B" w:rsidRDefault="00B20B2B" w:rsidP="00EE0612">
      <w:pPr>
        <w:pStyle w:val="BodyText"/>
        <w:rPr>
          <w:b/>
          <w:sz w:val="28"/>
          <w:lang w:eastAsia="en-GB"/>
        </w:rPr>
      </w:pPr>
    </w:p>
    <w:p w14:paraId="1291D06E" w14:textId="77777777" w:rsidR="00B20B2B" w:rsidRDefault="00B20B2B" w:rsidP="00EE0612">
      <w:pPr>
        <w:pStyle w:val="BodyText"/>
        <w:rPr>
          <w:b/>
          <w:sz w:val="28"/>
          <w:lang w:eastAsia="en-GB"/>
        </w:rPr>
      </w:pPr>
    </w:p>
    <w:p w14:paraId="7EF5D28A" w14:textId="77777777" w:rsidR="00B20B2B" w:rsidRDefault="00B20B2B" w:rsidP="00EE0612">
      <w:pPr>
        <w:pStyle w:val="BodyText"/>
        <w:rPr>
          <w:b/>
          <w:sz w:val="28"/>
          <w:lang w:eastAsia="en-GB"/>
        </w:rPr>
      </w:pPr>
    </w:p>
    <w:p w14:paraId="379AFC62" w14:textId="77777777" w:rsidR="00B20B2B" w:rsidRDefault="00B20B2B" w:rsidP="00EE0612">
      <w:pPr>
        <w:pStyle w:val="BodyText"/>
        <w:rPr>
          <w:b/>
          <w:sz w:val="28"/>
          <w:lang w:eastAsia="en-GB"/>
        </w:rPr>
      </w:pPr>
    </w:p>
    <w:p w14:paraId="4FD10601" w14:textId="77777777" w:rsidR="00B20B2B" w:rsidRDefault="00B20B2B" w:rsidP="00EE0612">
      <w:pPr>
        <w:pStyle w:val="BodyText"/>
        <w:rPr>
          <w:b/>
          <w:sz w:val="28"/>
          <w:lang w:eastAsia="en-GB"/>
        </w:rPr>
      </w:pPr>
    </w:p>
    <w:p w14:paraId="20E03C5E" w14:textId="77777777" w:rsidR="00B20B2B" w:rsidRDefault="00B20B2B" w:rsidP="00EE0612">
      <w:pPr>
        <w:pStyle w:val="BodyText"/>
        <w:rPr>
          <w:b/>
          <w:sz w:val="28"/>
          <w:lang w:eastAsia="en-GB"/>
        </w:rPr>
      </w:pPr>
    </w:p>
    <w:p w14:paraId="55789A1E" w14:textId="77777777" w:rsidR="00B20B2B" w:rsidRDefault="00B20B2B" w:rsidP="00EE0612">
      <w:pPr>
        <w:pStyle w:val="BodyText"/>
        <w:rPr>
          <w:b/>
          <w:sz w:val="28"/>
          <w:lang w:eastAsia="en-GB"/>
        </w:rPr>
      </w:pPr>
    </w:p>
    <w:p w14:paraId="0EBD650A" w14:textId="77777777" w:rsidR="00B20B2B" w:rsidRDefault="00B20B2B" w:rsidP="00EE0612">
      <w:pPr>
        <w:pStyle w:val="BodyText"/>
        <w:rPr>
          <w:b/>
          <w:sz w:val="28"/>
          <w:lang w:eastAsia="en-GB"/>
        </w:rPr>
      </w:pPr>
    </w:p>
    <w:p w14:paraId="12D9F8F1" w14:textId="77777777" w:rsidR="00933780" w:rsidRDefault="00933780" w:rsidP="00EE0612">
      <w:pPr>
        <w:pStyle w:val="BodyText"/>
        <w:rPr>
          <w:b/>
          <w:sz w:val="28"/>
          <w:lang w:eastAsia="en-GB"/>
        </w:rPr>
      </w:pPr>
    </w:p>
    <w:p w14:paraId="4F2FF3E4" w14:textId="77777777" w:rsidR="00EE0612" w:rsidRPr="00694F3E" w:rsidRDefault="00EE0612" w:rsidP="00694F3E">
      <w:pPr>
        <w:rPr>
          <w:b/>
          <w:i/>
          <w:color w:val="1F497D" w:themeColor="text2"/>
          <w:sz w:val="32"/>
        </w:rPr>
      </w:pPr>
      <w:r w:rsidRPr="00694F3E">
        <w:rPr>
          <w:b/>
          <w:i/>
          <w:color w:val="1F497D" w:themeColor="text2"/>
          <w:sz w:val="32"/>
        </w:rPr>
        <w:lastRenderedPageBreak/>
        <w:t>Abstract</w:t>
      </w:r>
    </w:p>
    <w:p w14:paraId="7DAC5076" w14:textId="77777777" w:rsidR="0033522C" w:rsidRPr="0033522C" w:rsidRDefault="0033522C" w:rsidP="0033522C">
      <w:pPr>
        <w:rPr>
          <w:lang w:eastAsia="en-GB"/>
        </w:rPr>
      </w:pPr>
    </w:p>
    <w:p w14:paraId="5697A884" w14:textId="77777777" w:rsidR="00EE0612" w:rsidRDefault="00DE4BAD" w:rsidP="00587104">
      <w:pPr>
        <w:pStyle w:val="BodyText"/>
        <w:spacing w:line="360" w:lineRule="auto"/>
        <w:rPr>
          <w:lang w:eastAsia="en-GB"/>
        </w:rPr>
      </w:pPr>
      <w:r>
        <w:rPr>
          <w:lang w:eastAsia="en-GB"/>
        </w:rPr>
        <w:t>QinetiQ as a testing and evaluation company has been contracted to conduct live testing on the “Guillaume Tell” target designator system for military use.</w:t>
      </w:r>
    </w:p>
    <w:p w14:paraId="1328AE4A" w14:textId="77777777" w:rsidR="006071B5" w:rsidRDefault="0057316C" w:rsidP="00587104">
      <w:pPr>
        <w:pStyle w:val="BodyText"/>
        <w:spacing w:line="360" w:lineRule="auto"/>
        <w:rPr>
          <w:lang w:eastAsia="en-GB"/>
        </w:rPr>
      </w:pPr>
      <w:r>
        <w:rPr>
          <w:lang w:eastAsia="en-GB"/>
        </w:rPr>
        <w:t xml:space="preserve">QinetiQ UK plc. Is </w:t>
      </w:r>
      <w:r w:rsidR="00CC0150">
        <w:rPr>
          <w:lang w:eastAsia="en-GB"/>
        </w:rPr>
        <w:t>to perform live testing of the C</w:t>
      </w:r>
      <w:r>
        <w:rPr>
          <w:lang w:eastAsia="en-GB"/>
        </w:rPr>
        <w:t>lass 4 infrared 25W (continuous equivalent) target designator for use on semi-active missile weapon</w:t>
      </w:r>
      <w:r w:rsidR="00B21671">
        <w:rPr>
          <w:lang w:eastAsia="en-GB"/>
        </w:rPr>
        <w:t xml:space="preserve"> systems on its UK land ranges</w:t>
      </w:r>
      <w:r w:rsidR="00DD4E01">
        <w:rPr>
          <w:lang w:eastAsia="en-GB"/>
        </w:rPr>
        <w:t>,</w:t>
      </w:r>
      <w:r w:rsidR="00B21671">
        <w:rPr>
          <w:lang w:eastAsia="en-GB"/>
        </w:rPr>
        <w:t xml:space="preserve"> under a </w:t>
      </w:r>
      <w:r w:rsidR="00F244AC">
        <w:rPr>
          <w:lang w:eastAsia="en-GB"/>
        </w:rPr>
        <w:t>s</w:t>
      </w:r>
      <w:r w:rsidR="00B21671">
        <w:rPr>
          <w:lang w:eastAsia="en-GB"/>
        </w:rPr>
        <w:t>trict health and safety governed legislative regime.</w:t>
      </w:r>
    </w:p>
    <w:p w14:paraId="1AB31AA9" w14:textId="77777777" w:rsidR="00AC2467" w:rsidRDefault="00AC2467" w:rsidP="00587104">
      <w:pPr>
        <w:pStyle w:val="BodyText"/>
        <w:spacing w:line="360" w:lineRule="auto"/>
        <w:rPr>
          <w:lang w:eastAsia="en-GB"/>
        </w:rPr>
      </w:pPr>
      <w:r>
        <w:rPr>
          <w:lang w:eastAsia="en-GB"/>
        </w:rPr>
        <w:t xml:space="preserve">This paper is intended to underline the requirements for conducting such live artificial optical radiation testing and evaluation on UK ranges </w:t>
      </w:r>
      <w:r w:rsidR="00194391">
        <w:rPr>
          <w:lang w:eastAsia="en-GB"/>
        </w:rPr>
        <w:t>unde</w:t>
      </w:r>
      <w:r w:rsidR="00CC37F0">
        <w:rPr>
          <w:lang w:eastAsia="en-GB"/>
        </w:rPr>
        <w:t>r the dominion of QinetiQ group</w:t>
      </w:r>
      <w:r w:rsidR="00194391">
        <w:rPr>
          <w:lang w:eastAsia="en-GB"/>
        </w:rPr>
        <w:t xml:space="preserve"> plc.</w:t>
      </w:r>
      <w:r w:rsidR="00CC37F0">
        <w:rPr>
          <w:lang w:eastAsia="en-GB"/>
        </w:rPr>
        <w:t xml:space="preserve"> The requirements to be fulfilled is governed by the UK HSE (Health </w:t>
      </w:r>
      <w:r w:rsidR="00DE451B">
        <w:rPr>
          <w:lang w:eastAsia="en-GB"/>
        </w:rPr>
        <w:t>and Safety Executive) and Qineti</w:t>
      </w:r>
      <w:r w:rsidR="00CC37F0">
        <w:rPr>
          <w:lang w:eastAsia="en-GB"/>
        </w:rPr>
        <w:t>Q UK codes of practices</w:t>
      </w:r>
      <w:r w:rsidR="00DE1F37">
        <w:rPr>
          <w:lang w:eastAsia="en-GB"/>
        </w:rPr>
        <w:t>. T</w:t>
      </w:r>
      <w:r w:rsidR="00DE451B">
        <w:rPr>
          <w:lang w:eastAsia="en-GB"/>
        </w:rPr>
        <w:t xml:space="preserve">hese </w:t>
      </w:r>
      <w:r w:rsidR="00DE1F37">
        <w:rPr>
          <w:lang w:eastAsia="en-GB"/>
        </w:rPr>
        <w:t>underpinnings are accentuated in this document</w:t>
      </w:r>
      <w:r w:rsidR="006071B5">
        <w:rPr>
          <w:lang w:eastAsia="en-GB"/>
        </w:rPr>
        <w:t xml:space="preserve"> for such live T&amp;E (testing and evaluation).</w:t>
      </w:r>
    </w:p>
    <w:p w14:paraId="64128DB3" w14:textId="77777777" w:rsidR="00803471" w:rsidRPr="00EE0612" w:rsidRDefault="00803471" w:rsidP="00587104">
      <w:pPr>
        <w:pStyle w:val="BodyText"/>
        <w:spacing w:line="360" w:lineRule="auto"/>
        <w:rPr>
          <w:lang w:eastAsia="en-GB"/>
        </w:rPr>
      </w:pPr>
      <w:r>
        <w:rPr>
          <w:lang w:eastAsia="en-GB"/>
        </w:rPr>
        <w:t xml:space="preserve">The tasks, problems and methods for carrying </w:t>
      </w:r>
      <w:r w:rsidR="00DD4E01">
        <w:rPr>
          <w:lang w:eastAsia="en-GB"/>
        </w:rPr>
        <w:t>out live testing on C</w:t>
      </w:r>
      <w:r>
        <w:rPr>
          <w:lang w:eastAsia="en-GB"/>
        </w:rPr>
        <w:t>lass 4 lasers is laid out in this document to enforce QinetiQ</w:t>
      </w:r>
      <w:r w:rsidR="00FE758D">
        <w:rPr>
          <w:lang w:eastAsia="en-GB"/>
        </w:rPr>
        <w:t>’s</w:t>
      </w:r>
      <w:r>
        <w:rPr>
          <w:lang w:eastAsia="en-GB"/>
        </w:rPr>
        <w:t xml:space="preserve"> procedure that it will undertake to perform such tasks.</w:t>
      </w:r>
    </w:p>
    <w:p w14:paraId="36D2F0BB" w14:textId="77777777" w:rsidR="00B20B2B" w:rsidRDefault="00B20B2B"/>
    <w:p w14:paraId="556A1491" w14:textId="77777777" w:rsidR="00B20B2B" w:rsidRPr="00B20B2B" w:rsidRDefault="00B20B2B" w:rsidP="00B20B2B"/>
    <w:p w14:paraId="61A3E853" w14:textId="77777777" w:rsidR="00B20B2B" w:rsidRPr="00B20B2B" w:rsidRDefault="00B20B2B" w:rsidP="00B20B2B"/>
    <w:p w14:paraId="68149656" w14:textId="77777777" w:rsidR="00B20B2B" w:rsidRPr="00B20B2B" w:rsidRDefault="00B20B2B" w:rsidP="00B20B2B"/>
    <w:p w14:paraId="78D84771" w14:textId="77777777" w:rsidR="00B20B2B" w:rsidRPr="00B20B2B" w:rsidRDefault="00B20B2B" w:rsidP="00B20B2B"/>
    <w:p w14:paraId="1C39B0F7" w14:textId="77777777" w:rsidR="00B20B2B" w:rsidRPr="00B20B2B" w:rsidRDefault="00B20B2B" w:rsidP="00B20B2B"/>
    <w:p w14:paraId="6C46B165" w14:textId="77777777" w:rsidR="00B20B2B" w:rsidRPr="00B20B2B" w:rsidRDefault="00B20B2B" w:rsidP="00B20B2B"/>
    <w:p w14:paraId="6F105C56" w14:textId="77777777" w:rsidR="00B20B2B" w:rsidRPr="00B20B2B" w:rsidRDefault="00B20B2B" w:rsidP="00B20B2B"/>
    <w:p w14:paraId="61B337C4" w14:textId="77777777" w:rsidR="00B20B2B" w:rsidRPr="00B20B2B" w:rsidRDefault="00B20B2B" w:rsidP="00B20B2B"/>
    <w:p w14:paraId="336F4307" w14:textId="77777777" w:rsidR="00B20B2B" w:rsidRPr="00B20B2B" w:rsidRDefault="00B20B2B" w:rsidP="00B20B2B"/>
    <w:p w14:paraId="4E6B41CD" w14:textId="77777777" w:rsidR="00B20B2B" w:rsidRPr="00B20B2B" w:rsidRDefault="00B20B2B" w:rsidP="00B20B2B"/>
    <w:p w14:paraId="03C842A6" w14:textId="77777777" w:rsidR="00B20B2B" w:rsidRPr="00B20B2B" w:rsidRDefault="00B20B2B" w:rsidP="00B20B2B"/>
    <w:p w14:paraId="34B1805F" w14:textId="77777777" w:rsidR="00B20B2B" w:rsidRPr="00B20B2B" w:rsidRDefault="00B20B2B" w:rsidP="00B20B2B"/>
    <w:p w14:paraId="18967A7B" w14:textId="77777777" w:rsidR="00B20B2B" w:rsidRPr="00B20B2B" w:rsidRDefault="00B20B2B" w:rsidP="00B20B2B"/>
    <w:p w14:paraId="5FE57C7A" w14:textId="77777777" w:rsidR="00B20B2B" w:rsidRPr="00B20B2B" w:rsidRDefault="00B20B2B" w:rsidP="00B20B2B"/>
    <w:p w14:paraId="01E52C37" w14:textId="77777777" w:rsidR="00B20B2B" w:rsidRPr="00B20B2B" w:rsidRDefault="00B20B2B" w:rsidP="00B20B2B"/>
    <w:sdt>
      <w:sdtPr>
        <w:rPr>
          <w:rFonts w:asciiTheme="minorHAnsi" w:eastAsiaTheme="minorHAnsi" w:hAnsiTheme="minorHAnsi" w:cstheme="minorBidi"/>
          <w:b w:val="0"/>
          <w:bCs w:val="0"/>
          <w:color w:val="auto"/>
          <w:sz w:val="22"/>
          <w:szCs w:val="22"/>
          <w:lang w:val="en-GB" w:eastAsia="en-US"/>
        </w:rPr>
        <w:id w:val="-233937373"/>
        <w:docPartObj>
          <w:docPartGallery w:val="Table of Contents"/>
          <w:docPartUnique/>
        </w:docPartObj>
      </w:sdtPr>
      <w:sdtEndPr>
        <w:rPr>
          <w:noProof/>
        </w:rPr>
      </w:sdtEndPr>
      <w:sdtContent>
        <w:p w14:paraId="4FDDEFEE" w14:textId="77777777" w:rsidR="0033522C" w:rsidRPr="00694F3E" w:rsidRDefault="0033522C" w:rsidP="00694F3E">
          <w:pPr>
            <w:pStyle w:val="TOCHeading"/>
            <w:jc w:val="center"/>
            <w:rPr>
              <w:sz w:val="32"/>
            </w:rPr>
          </w:pPr>
          <w:r w:rsidRPr="00694F3E">
            <w:rPr>
              <w:sz w:val="32"/>
            </w:rPr>
            <w:t>Table of Contents</w:t>
          </w:r>
        </w:p>
        <w:p w14:paraId="104A4EEA" w14:textId="77777777" w:rsidR="00694F3E" w:rsidRPr="00694F3E" w:rsidRDefault="00694F3E" w:rsidP="00694F3E">
          <w:pPr>
            <w:rPr>
              <w:sz w:val="32"/>
              <w:lang w:val="en-US" w:eastAsia="ja-JP"/>
            </w:rPr>
          </w:pPr>
        </w:p>
        <w:p w14:paraId="0DC21C23" w14:textId="77777777" w:rsidR="001C5C40" w:rsidRDefault="0033522C">
          <w:pPr>
            <w:pStyle w:val="TOC1"/>
            <w:tabs>
              <w:tab w:val="right" w:leader="dot" w:pos="9016"/>
            </w:tabs>
            <w:rPr>
              <w:rFonts w:eastAsiaTheme="minorEastAsia"/>
              <w:noProof/>
              <w:lang w:eastAsia="en-GB"/>
            </w:rPr>
          </w:pPr>
          <w:r w:rsidRPr="00694F3E">
            <w:rPr>
              <w:sz w:val="32"/>
            </w:rPr>
            <w:fldChar w:fldCharType="begin"/>
          </w:r>
          <w:r w:rsidRPr="00694F3E">
            <w:rPr>
              <w:sz w:val="32"/>
            </w:rPr>
            <w:instrText xml:space="preserve"> TOC \o "1-3" \h \z \u </w:instrText>
          </w:r>
          <w:r w:rsidRPr="00694F3E">
            <w:rPr>
              <w:sz w:val="32"/>
            </w:rPr>
            <w:fldChar w:fldCharType="separate"/>
          </w:r>
          <w:hyperlink w:anchor="_Toc486368133" w:history="1">
            <w:r w:rsidR="001C5C40" w:rsidRPr="008B7B9B">
              <w:rPr>
                <w:rStyle w:val="Hyperlink"/>
                <w:noProof/>
              </w:rPr>
              <w:t>Introduction</w:t>
            </w:r>
            <w:r w:rsidR="001C5C40">
              <w:rPr>
                <w:noProof/>
                <w:webHidden/>
              </w:rPr>
              <w:tab/>
            </w:r>
            <w:r w:rsidR="001C5C40">
              <w:rPr>
                <w:noProof/>
                <w:webHidden/>
              </w:rPr>
              <w:fldChar w:fldCharType="begin"/>
            </w:r>
            <w:r w:rsidR="001C5C40">
              <w:rPr>
                <w:noProof/>
                <w:webHidden/>
              </w:rPr>
              <w:instrText xml:space="preserve"> PAGEREF _Toc486368133 \h </w:instrText>
            </w:r>
            <w:r w:rsidR="001C5C40">
              <w:rPr>
                <w:noProof/>
                <w:webHidden/>
              </w:rPr>
            </w:r>
            <w:r w:rsidR="001C5C40">
              <w:rPr>
                <w:noProof/>
                <w:webHidden/>
              </w:rPr>
              <w:fldChar w:fldCharType="separate"/>
            </w:r>
            <w:r w:rsidR="001C5C40">
              <w:rPr>
                <w:noProof/>
                <w:webHidden/>
              </w:rPr>
              <w:t>1</w:t>
            </w:r>
            <w:r w:rsidR="001C5C40">
              <w:rPr>
                <w:noProof/>
                <w:webHidden/>
              </w:rPr>
              <w:fldChar w:fldCharType="end"/>
            </w:r>
          </w:hyperlink>
        </w:p>
        <w:p w14:paraId="6ABE15DF" w14:textId="77777777" w:rsidR="001C5C40" w:rsidRDefault="001C5C40">
          <w:pPr>
            <w:pStyle w:val="TOC1"/>
            <w:tabs>
              <w:tab w:val="right" w:leader="dot" w:pos="9016"/>
            </w:tabs>
            <w:rPr>
              <w:rStyle w:val="Hyperlink"/>
              <w:noProof/>
            </w:rPr>
          </w:pPr>
        </w:p>
        <w:p w14:paraId="1959FDD5" w14:textId="77777777" w:rsidR="001C5C40" w:rsidRDefault="004B147D">
          <w:pPr>
            <w:pStyle w:val="TOC1"/>
            <w:tabs>
              <w:tab w:val="right" w:leader="dot" w:pos="9016"/>
            </w:tabs>
            <w:rPr>
              <w:rFonts w:eastAsiaTheme="minorEastAsia"/>
              <w:noProof/>
              <w:lang w:eastAsia="en-GB"/>
            </w:rPr>
          </w:pPr>
          <w:hyperlink w:anchor="_Toc486368134" w:history="1">
            <w:r w:rsidR="001C5C40" w:rsidRPr="008B7B9B">
              <w:rPr>
                <w:rStyle w:val="Hyperlink"/>
                <w:noProof/>
              </w:rPr>
              <w:t>Parameters for testing laser target designators</w:t>
            </w:r>
            <w:r w:rsidR="001C5C40">
              <w:rPr>
                <w:noProof/>
                <w:webHidden/>
              </w:rPr>
              <w:tab/>
            </w:r>
            <w:r w:rsidR="001C5C40">
              <w:rPr>
                <w:noProof/>
                <w:webHidden/>
              </w:rPr>
              <w:fldChar w:fldCharType="begin"/>
            </w:r>
            <w:r w:rsidR="001C5C40">
              <w:rPr>
                <w:noProof/>
                <w:webHidden/>
              </w:rPr>
              <w:instrText xml:space="preserve"> PAGEREF _Toc486368134 \h </w:instrText>
            </w:r>
            <w:r w:rsidR="001C5C40">
              <w:rPr>
                <w:noProof/>
                <w:webHidden/>
              </w:rPr>
            </w:r>
            <w:r w:rsidR="001C5C40">
              <w:rPr>
                <w:noProof/>
                <w:webHidden/>
              </w:rPr>
              <w:fldChar w:fldCharType="separate"/>
            </w:r>
            <w:r w:rsidR="001C5C40">
              <w:rPr>
                <w:noProof/>
                <w:webHidden/>
              </w:rPr>
              <w:t>2</w:t>
            </w:r>
            <w:r w:rsidR="001C5C40">
              <w:rPr>
                <w:noProof/>
                <w:webHidden/>
              </w:rPr>
              <w:fldChar w:fldCharType="end"/>
            </w:r>
          </w:hyperlink>
        </w:p>
        <w:p w14:paraId="2C6B847C" w14:textId="77777777" w:rsidR="001C5C40" w:rsidRDefault="001C5C40">
          <w:pPr>
            <w:pStyle w:val="TOC1"/>
            <w:tabs>
              <w:tab w:val="right" w:leader="dot" w:pos="9016"/>
            </w:tabs>
            <w:rPr>
              <w:rStyle w:val="Hyperlink"/>
              <w:noProof/>
            </w:rPr>
          </w:pPr>
        </w:p>
        <w:p w14:paraId="33C6540D" w14:textId="77777777" w:rsidR="001C5C40" w:rsidRDefault="004B147D">
          <w:pPr>
            <w:pStyle w:val="TOC1"/>
            <w:tabs>
              <w:tab w:val="right" w:leader="dot" w:pos="9016"/>
            </w:tabs>
            <w:rPr>
              <w:rFonts w:eastAsiaTheme="minorEastAsia"/>
              <w:noProof/>
              <w:lang w:eastAsia="en-GB"/>
            </w:rPr>
          </w:pPr>
          <w:hyperlink w:anchor="_Toc486368135" w:history="1">
            <w:r w:rsidR="001C5C40" w:rsidRPr="008B7B9B">
              <w:rPr>
                <w:rStyle w:val="Hyperlink"/>
                <w:noProof/>
              </w:rPr>
              <w:t>Test site requirements</w:t>
            </w:r>
            <w:r w:rsidR="001C5C40">
              <w:rPr>
                <w:noProof/>
                <w:webHidden/>
              </w:rPr>
              <w:tab/>
            </w:r>
            <w:r w:rsidR="001C5C40">
              <w:rPr>
                <w:noProof/>
                <w:webHidden/>
              </w:rPr>
              <w:fldChar w:fldCharType="begin"/>
            </w:r>
            <w:r w:rsidR="001C5C40">
              <w:rPr>
                <w:noProof/>
                <w:webHidden/>
              </w:rPr>
              <w:instrText xml:space="preserve"> PAGEREF _Toc486368135 \h </w:instrText>
            </w:r>
            <w:r w:rsidR="001C5C40">
              <w:rPr>
                <w:noProof/>
                <w:webHidden/>
              </w:rPr>
            </w:r>
            <w:r w:rsidR="001C5C40">
              <w:rPr>
                <w:noProof/>
                <w:webHidden/>
              </w:rPr>
              <w:fldChar w:fldCharType="separate"/>
            </w:r>
            <w:r w:rsidR="001C5C40">
              <w:rPr>
                <w:noProof/>
                <w:webHidden/>
              </w:rPr>
              <w:t>4</w:t>
            </w:r>
            <w:r w:rsidR="001C5C40">
              <w:rPr>
                <w:noProof/>
                <w:webHidden/>
              </w:rPr>
              <w:fldChar w:fldCharType="end"/>
            </w:r>
          </w:hyperlink>
        </w:p>
        <w:p w14:paraId="5A9349BE" w14:textId="77777777" w:rsidR="001C5C40" w:rsidRDefault="001C5C40">
          <w:pPr>
            <w:pStyle w:val="TOC1"/>
            <w:tabs>
              <w:tab w:val="right" w:leader="dot" w:pos="9016"/>
            </w:tabs>
            <w:rPr>
              <w:rStyle w:val="Hyperlink"/>
              <w:noProof/>
            </w:rPr>
          </w:pPr>
        </w:p>
        <w:p w14:paraId="5F80E1C0" w14:textId="77777777" w:rsidR="001C5C40" w:rsidRDefault="004B147D">
          <w:pPr>
            <w:pStyle w:val="TOC1"/>
            <w:tabs>
              <w:tab w:val="right" w:leader="dot" w:pos="9016"/>
            </w:tabs>
            <w:rPr>
              <w:rFonts w:eastAsiaTheme="minorEastAsia"/>
              <w:noProof/>
              <w:lang w:eastAsia="en-GB"/>
            </w:rPr>
          </w:pPr>
          <w:hyperlink w:anchor="_Toc486368136" w:history="1">
            <w:r w:rsidR="001C5C40" w:rsidRPr="008B7B9B">
              <w:rPr>
                <w:rStyle w:val="Hyperlink"/>
                <w:noProof/>
              </w:rPr>
              <w:t>Power supplies for Pulsed Lasers</w:t>
            </w:r>
            <w:r w:rsidR="001C5C40">
              <w:rPr>
                <w:noProof/>
                <w:webHidden/>
              </w:rPr>
              <w:tab/>
            </w:r>
            <w:r w:rsidR="001C5C40">
              <w:rPr>
                <w:noProof/>
                <w:webHidden/>
              </w:rPr>
              <w:fldChar w:fldCharType="begin"/>
            </w:r>
            <w:r w:rsidR="001C5C40">
              <w:rPr>
                <w:noProof/>
                <w:webHidden/>
              </w:rPr>
              <w:instrText xml:space="preserve"> PAGEREF _Toc486368136 \h </w:instrText>
            </w:r>
            <w:r w:rsidR="001C5C40">
              <w:rPr>
                <w:noProof/>
                <w:webHidden/>
              </w:rPr>
            </w:r>
            <w:r w:rsidR="001C5C40">
              <w:rPr>
                <w:noProof/>
                <w:webHidden/>
              </w:rPr>
              <w:fldChar w:fldCharType="separate"/>
            </w:r>
            <w:r w:rsidR="001C5C40">
              <w:rPr>
                <w:noProof/>
                <w:webHidden/>
              </w:rPr>
              <w:t>5</w:t>
            </w:r>
            <w:r w:rsidR="001C5C40">
              <w:rPr>
                <w:noProof/>
                <w:webHidden/>
              </w:rPr>
              <w:fldChar w:fldCharType="end"/>
            </w:r>
          </w:hyperlink>
        </w:p>
        <w:p w14:paraId="6E6179E2" w14:textId="77777777" w:rsidR="001C5C40" w:rsidRDefault="001C5C40">
          <w:pPr>
            <w:pStyle w:val="TOC1"/>
            <w:tabs>
              <w:tab w:val="right" w:leader="dot" w:pos="9016"/>
            </w:tabs>
            <w:rPr>
              <w:rStyle w:val="Hyperlink"/>
              <w:noProof/>
            </w:rPr>
          </w:pPr>
        </w:p>
        <w:p w14:paraId="2C8DCBF6" w14:textId="77777777" w:rsidR="001C5C40" w:rsidRDefault="004B147D">
          <w:pPr>
            <w:pStyle w:val="TOC1"/>
            <w:tabs>
              <w:tab w:val="right" w:leader="dot" w:pos="9016"/>
            </w:tabs>
            <w:rPr>
              <w:rFonts w:eastAsiaTheme="minorEastAsia"/>
              <w:noProof/>
              <w:lang w:eastAsia="en-GB"/>
            </w:rPr>
          </w:pPr>
          <w:hyperlink w:anchor="_Toc486368137" w:history="1">
            <w:r w:rsidR="001C5C40" w:rsidRPr="008B7B9B">
              <w:rPr>
                <w:rStyle w:val="Hyperlink"/>
                <w:noProof/>
              </w:rPr>
              <w:t>HSE &amp; QinetiQ legislative conducts for class 4 Laser testing</w:t>
            </w:r>
            <w:r w:rsidR="001C5C40">
              <w:rPr>
                <w:noProof/>
                <w:webHidden/>
              </w:rPr>
              <w:tab/>
            </w:r>
            <w:r w:rsidR="001C5C40">
              <w:rPr>
                <w:noProof/>
                <w:webHidden/>
              </w:rPr>
              <w:fldChar w:fldCharType="begin"/>
            </w:r>
            <w:r w:rsidR="001C5C40">
              <w:rPr>
                <w:noProof/>
                <w:webHidden/>
              </w:rPr>
              <w:instrText xml:space="preserve"> PAGEREF _Toc486368137 \h </w:instrText>
            </w:r>
            <w:r w:rsidR="001C5C40">
              <w:rPr>
                <w:noProof/>
                <w:webHidden/>
              </w:rPr>
            </w:r>
            <w:r w:rsidR="001C5C40">
              <w:rPr>
                <w:noProof/>
                <w:webHidden/>
              </w:rPr>
              <w:fldChar w:fldCharType="separate"/>
            </w:r>
            <w:r w:rsidR="001C5C40">
              <w:rPr>
                <w:noProof/>
                <w:webHidden/>
              </w:rPr>
              <w:t>6</w:t>
            </w:r>
            <w:r w:rsidR="001C5C40">
              <w:rPr>
                <w:noProof/>
                <w:webHidden/>
              </w:rPr>
              <w:fldChar w:fldCharType="end"/>
            </w:r>
          </w:hyperlink>
        </w:p>
        <w:p w14:paraId="56D675C1" w14:textId="77777777" w:rsidR="001C5C40" w:rsidRDefault="001C5C40">
          <w:pPr>
            <w:pStyle w:val="TOC1"/>
            <w:tabs>
              <w:tab w:val="right" w:leader="dot" w:pos="9016"/>
            </w:tabs>
            <w:rPr>
              <w:rStyle w:val="Hyperlink"/>
              <w:noProof/>
            </w:rPr>
          </w:pPr>
        </w:p>
        <w:p w14:paraId="7C7061B3" w14:textId="77777777" w:rsidR="001C5C40" w:rsidRDefault="004B147D">
          <w:pPr>
            <w:pStyle w:val="TOC1"/>
            <w:tabs>
              <w:tab w:val="right" w:leader="dot" w:pos="9016"/>
            </w:tabs>
            <w:rPr>
              <w:rFonts w:eastAsiaTheme="minorEastAsia"/>
              <w:noProof/>
              <w:lang w:eastAsia="en-GB"/>
            </w:rPr>
          </w:pPr>
          <w:hyperlink w:anchor="_Toc486368138" w:history="1">
            <w:r w:rsidR="001C5C40" w:rsidRPr="008B7B9B">
              <w:rPr>
                <w:rStyle w:val="Hyperlink"/>
                <w:noProof/>
              </w:rPr>
              <w:t>Discussion</w:t>
            </w:r>
            <w:r w:rsidR="001C5C40">
              <w:rPr>
                <w:noProof/>
                <w:webHidden/>
              </w:rPr>
              <w:tab/>
            </w:r>
            <w:r w:rsidR="001C5C40">
              <w:rPr>
                <w:noProof/>
                <w:webHidden/>
              </w:rPr>
              <w:fldChar w:fldCharType="begin"/>
            </w:r>
            <w:r w:rsidR="001C5C40">
              <w:rPr>
                <w:noProof/>
                <w:webHidden/>
              </w:rPr>
              <w:instrText xml:space="preserve"> PAGEREF _Toc486368138 \h </w:instrText>
            </w:r>
            <w:r w:rsidR="001C5C40">
              <w:rPr>
                <w:noProof/>
                <w:webHidden/>
              </w:rPr>
            </w:r>
            <w:r w:rsidR="001C5C40">
              <w:rPr>
                <w:noProof/>
                <w:webHidden/>
              </w:rPr>
              <w:fldChar w:fldCharType="separate"/>
            </w:r>
            <w:r w:rsidR="001C5C40">
              <w:rPr>
                <w:noProof/>
                <w:webHidden/>
              </w:rPr>
              <w:t>7</w:t>
            </w:r>
            <w:r w:rsidR="001C5C40">
              <w:rPr>
                <w:noProof/>
                <w:webHidden/>
              </w:rPr>
              <w:fldChar w:fldCharType="end"/>
            </w:r>
          </w:hyperlink>
        </w:p>
        <w:p w14:paraId="7E610224" w14:textId="77777777" w:rsidR="001C5C40" w:rsidRDefault="001C5C40">
          <w:pPr>
            <w:pStyle w:val="TOC1"/>
            <w:tabs>
              <w:tab w:val="right" w:leader="dot" w:pos="9016"/>
            </w:tabs>
            <w:rPr>
              <w:rStyle w:val="Hyperlink"/>
              <w:noProof/>
            </w:rPr>
          </w:pPr>
        </w:p>
        <w:p w14:paraId="6A9C117E" w14:textId="77777777" w:rsidR="001C5C40" w:rsidRDefault="004B147D">
          <w:pPr>
            <w:pStyle w:val="TOC1"/>
            <w:tabs>
              <w:tab w:val="right" w:leader="dot" w:pos="9016"/>
            </w:tabs>
            <w:rPr>
              <w:rFonts w:eastAsiaTheme="minorEastAsia"/>
              <w:noProof/>
              <w:lang w:eastAsia="en-GB"/>
            </w:rPr>
          </w:pPr>
          <w:hyperlink w:anchor="_Toc486368139" w:history="1">
            <w:r w:rsidR="001C5C40" w:rsidRPr="008B7B9B">
              <w:rPr>
                <w:rStyle w:val="Hyperlink"/>
                <w:noProof/>
              </w:rPr>
              <w:t>Conclusion</w:t>
            </w:r>
            <w:r w:rsidR="001C5C40">
              <w:rPr>
                <w:noProof/>
                <w:webHidden/>
              </w:rPr>
              <w:tab/>
            </w:r>
            <w:r w:rsidR="001C5C40">
              <w:rPr>
                <w:noProof/>
                <w:webHidden/>
              </w:rPr>
              <w:fldChar w:fldCharType="begin"/>
            </w:r>
            <w:r w:rsidR="001C5C40">
              <w:rPr>
                <w:noProof/>
                <w:webHidden/>
              </w:rPr>
              <w:instrText xml:space="preserve"> PAGEREF _Toc486368139 \h </w:instrText>
            </w:r>
            <w:r w:rsidR="001C5C40">
              <w:rPr>
                <w:noProof/>
                <w:webHidden/>
              </w:rPr>
            </w:r>
            <w:r w:rsidR="001C5C40">
              <w:rPr>
                <w:noProof/>
                <w:webHidden/>
              </w:rPr>
              <w:fldChar w:fldCharType="separate"/>
            </w:r>
            <w:r w:rsidR="001C5C40">
              <w:rPr>
                <w:noProof/>
                <w:webHidden/>
              </w:rPr>
              <w:t>7</w:t>
            </w:r>
            <w:r w:rsidR="001C5C40">
              <w:rPr>
                <w:noProof/>
                <w:webHidden/>
              </w:rPr>
              <w:fldChar w:fldCharType="end"/>
            </w:r>
          </w:hyperlink>
        </w:p>
        <w:p w14:paraId="0057F6B4" w14:textId="77777777" w:rsidR="001C5C40" w:rsidRDefault="001C5C40">
          <w:pPr>
            <w:pStyle w:val="TOC1"/>
            <w:tabs>
              <w:tab w:val="right" w:leader="dot" w:pos="9016"/>
            </w:tabs>
            <w:rPr>
              <w:rStyle w:val="Hyperlink"/>
              <w:noProof/>
            </w:rPr>
          </w:pPr>
        </w:p>
        <w:p w14:paraId="49A00865" w14:textId="77777777" w:rsidR="001C5C40" w:rsidRDefault="004B147D">
          <w:pPr>
            <w:pStyle w:val="TOC1"/>
            <w:tabs>
              <w:tab w:val="right" w:leader="dot" w:pos="9016"/>
            </w:tabs>
            <w:rPr>
              <w:rFonts w:eastAsiaTheme="minorEastAsia"/>
              <w:noProof/>
              <w:lang w:eastAsia="en-GB"/>
            </w:rPr>
          </w:pPr>
          <w:hyperlink w:anchor="_Toc486368140" w:history="1">
            <w:r w:rsidR="001C5C40" w:rsidRPr="008B7B9B">
              <w:rPr>
                <w:rStyle w:val="Hyperlink"/>
                <w:noProof/>
              </w:rPr>
              <w:t>Bibliography</w:t>
            </w:r>
            <w:r w:rsidR="001C5C40">
              <w:rPr>
                <w:noProof/>
                <w:webHidden/>
              </w:rPr>
              <w:tab/>
            </w:r>
            <w:r w:rsidR="001C5C40">
              <w:rPr>
                <w:noProof/>
                <w:webHidden/>
              </w:rPr>
              <w:fldChar w:fldCharType="begin"/>
            </w:r>
            <w:r w:rsidR="001C5C40">
              <w:rPr>
                <w:noProof/>
                <w:webHidden/>
              </w:rPr>
              <w:instrText xml:space="preserve"> PAGEREF _Toc486368140 \h </w:instrText>
            </w:r>
            <w:r w:rsidR="001C5C40">
              <w:rPr>
                <w:noProof/>
                <w:webHidden/>
              </w:rPr>
            </w:r>
            <w:r w:rsidR="001C5C40">
              <w:rPr>
                <w:noProof/>
                <w:webHidden/>
              </w:rPr>
              <w:fldChar w:fldCharType="separate"/>
            </w:r>
            <w:r w:rsidR="001C5C40">
              <w:rPr>
                <w:noProof/>
                <w:webHidden/>
              </w:rPr>
              <w:t>8</w:t>
            </w:r>
            <w:r w:rsidR="001C5C40">
              <w:rPr>
                <w:noProof/>
                <w:webHidden/>
              </w:rPr>
              <w:fldChar w:fldCharType="end"/>
            </w:r>
          </w:hyperlink>
        </w:p>
        <w:p w14:paraId="1B6EDC98" w14:textId="77777777" w:rsidR="001C5C40" w:rsidRDefault="001C5C40">
          <w:pPr>
            <w:pStyle w:val="TOC1"/>
            <w:tabs>
              <w:tab w:val="right" w:leader="dot" w:pos="9016"/>
            </w:tabs>
            <w:rPr>
              <w:rStyle w:val="Hyperlink"/>
              <w:noProof/>
            </w:rPr>
          </w:pPr>
        </w:p>
        <w:p w14:paraId="0711632D" w14:textId="77777777" w:rsidR="001C5C40" w:rsidRDefault="004B147D">
          <w:pPr>
            <w:pStyle w:val="TOC1"/>
            <w:tabs>
              <w:tab w:val="right" w:leader="dot" w:pos="9016"/>
            </w:tabs>
            <w:rPr>
              <w:rFonts w:eastAsiaTheme="minorEastAsia"/>
              <w:noProof/>
              <w:lang w:eastAsia="en-GB"/>
            </w:rPr>
          </w:pPr>
          <w:hyperlink w:anchor="_Toc486368141" w:history="1">
            <w:r w:rsidR="001C5C40" w:rsidRPr="008B7B9B">
              <w:rPr>
                <w:rStyle w:val="Hyperlink"/>
                <w:noProof/>
              </w:rPr>
              <w:t>References</w:t>
            </w:r>
            <w:r w:rsidR="001C5C40">
              <w:rPr>
                <w:noProof/>
                <w:webHidden/>
              </w:rPr>
              <w:tab/>
            </w:r>
            <w:r w:rsidR="001C5C40">
              <w:rPr>
                <w:noProof/>
                <w:webHidden/>
              </w:rPr>
              <w:fldChar w:fldCharType="begin"/>
            </w:r>
            <w:r w:rsidR="001C5C40">
              <w:rPr>
                <w:noProof/>
                <w:webHidden/>
              </w:rPr>
              <w:instrText xml:space="preserve"> PAGEREF _Toc486368141 \h </w:instrText>
            </w:r>
            <w:r w:rsidR="001C5C40">
              <w:rPr>
                <w:noProof/>
                <w:webHidden/>
              </w:rPr>
            </w:r>
            <w:r w:rsidR="001C5C40">
              <w:rPr>
                <w:noProof/>
                <w:webHidden/>
              </w:rPr>
              <w:fldChar w:fldCharType="separate"/>
            </w:r>
            <w:r w:rsidR="001C5C40">
              <w:rPr>
                <w:noProof/>
                <w:webHidden/>
              </w:rPr>
              <w:t>9</w:t>
            </w:r>
            <w:r w:rsidR="001C5C40">
              <w:rPr>
                <w:noProof/>
                <w:webHidden/>
              </w:rPr>
              <w:fldChar w:fldCharType="end"/>
            </w:r>
          </w:hyperlink>
        </w:p>
        <w:p w14:paraId="4116726A" w14:textId="77777777" w:rsidR="001C5C40" w:rsidRDefault="001C5C40">
          <w:pPr>
            <w:pStyle w:val="TOC1"/>
            <w:tabs>
              <w:tab w:val="right" w:leader="dot" w:pos="9016"/>
            </w:tabs>
            <w:rPr>
              <w:rStyle w:val="Hyperlink"/>
              <w:noProof/>
            </w:rPr>
          </w:pPr>
        </w:p>
        <w:p w14:paraId="153027C6" w14:textId="77777777" w:rsidR="001C5C40" w:rsidRDefault="004B147D">
          <w:pPr>
            <w:pStyle w:val="TOC1"/>
            <w:tabs>
              <w:tab w:val="right" w:leader="dot" w:pos="9016"/>
            </w:tabs>
            <w:rPr>
              <w:rFonts w:eastAsiaTheme="minorEastAsia"/>
              <w:noProof/>
              <w:lang w:eastAsia="en-GB"/>
            </w:rPr>
          </w:pPr>
          <w:hyperlink w:anchor="_Toc486368142" w:history="1">
            <w:r w:rsidR="001C5C40" w:rsidRPr="008B7B9B">
              <w:rPr>
                <w:rStyle w:val="Hyperlink"/>
                <w:noProof/>
              </w:rPr>
              <w:t>Figures</w:t>
            </w:r>
            <w:r w:rsidR="001C5C40">
              <w:rPr>
                <w:noProof/>
                <w:webHidden/>
              </w:rPr>
              <w:tab/>
            </w:r>
            <w:r w:rsidR="001C5C40">
              <w:rPr>
                <w:noProof/>
                <w:webHidden/>
              </w:rPr>
              <w:fldChar w:fldCharType="begin"/>
            </w:r>
            <w:r w:rsidR="001C5C40">
              <w:rPr>
                <w:noProof/>
                <w:webHidden/>
              </w:rPr>
              <w:instrText xml:space="preserve"> PAGEREF _Toc486368142 \h </w:instrText>
            </w:r>
            <w:r w:rsidR="001C5C40">
              <w:rPr>
                <w:noProof/>
                <w:webHidden/>
              </w:rPr>
            </w:r>
            <w:r w:rsidR="001C5C40">
              <w:rPr>
                <w:noProof/>
                <w:webHidden/>
              </w:rPr>
              <w:fldChar w:fldCharType="separate"/>
            </w:r>
            <w:r w:rsidR="001C5C40">
              <w:rPr>
                <w:noProof/>
                <w:webHidden/>
              </w:rPr>
              <w:t>9</w:t>
            </w:r>
            <w:r w:rsidR="001C5C40">
              <w:rPr>
                <w:noProof/>
                <w:webHidden/>
              </w:rPr>
              <w:fldChar w:fldCharType="end"/>
            </w:r>
          </w:hyperlink>
        </w:p>
        <w:p w14:paraId="7372938B" w14:textId="77777777" w:rsidR="0033522C" w:rsidRDefault="0033522C">
          <w:r w:rsidRPr="00694F3E">
            <w:rPr>
              <w:b/>
              <w:bCs/>
              <w:noProof/>
              <w:sz w:val="32"/>
            </w:rPr>
            <w:fldChar w:fldCharType="end"/>
          </w:r>
        </w:p>
      </w:sdtContent>
    </w:sdt>
    <w:p w14:paraId="0D9339AE" w14:textId="77777777" w:rsidR="00B20B2B" w:rsidRPr="00B20B2B" w:rsidRDefault="00B20B2B" w:rsidP="00B20B2B"/>
    <w:p w14:paraId="64187730" w14:textId="77777777" w:rsidR="00E41E73" w:rsidRDefault="004B147D" w:rsidP="00B20B2B"/>
    <w:p w14:paraId="19A1685F" w14:textId="77777777" w:rsidR="0061114B" w:rsidRDefault="0061114B" w:rsidP="00933780">
      <w:pPr>
        <w:rPr>
          <w:b/>
          <w:sz w:val="32"/>
        </w:rPr>
      </w:pPr>
    </w:p>
    <w:p w14:paraId="602DC89F" w14:textId="77777777" w:rsidR="0061114B" w:rsidRDefault="0061114B" w:rsidP="00933780">
      <w:pPr>
        <w:rPr>
          <w:b/>
          <w:sz w:val="32"/>
        </w:rPr>
      </w:pPr>
    </w:p>
    <w:p w14:paraId="577659DF" w14:textId="77777777" w:rsidR="0061114B" w:rsidRDefault="0061114B" w:rsidP="00933780">
      <w:pPr>
        <w:rPr>
          <w:b/>
          <w:sz w:val="32"/>
        </w:rPr>
      </w:pPr>
    </w:p>
    <w:p w14:paraId="72629F3E" w14:textId="77777777" w:rsidR="0061114B" w:rsidRDefault="0061114B" w:rsidP="00933780">
      <w:pPr>
        <w:rPr>
          <w:b/>
          <w:sz w:val="32"/>
        </w:rPr>
      </w:pPr>
    </w:p>
    <w:p w14:paraId="4C84088E" w14:textId="77777777" w:rsidR="00E16599" w:rsidRDefault="00E16599">
      <w:pPr>
        <w:rPr>
          <w:b/>
          <w:sz w:val="32"/>
        </w:rPr>
        <w:sectPr w:rsidR="00E16599" w:rsidSect="008B285C">
          <w:headerReference w:type="default" r:id="rId11"/>
          <w:pgSz w:w="11906" w:h="16838"/>
          <w:pgMar w:top="1440" w:right="1440" w:bottom="1440" w:left="1440" w:header="708" w:footer="708" w:gutter="0"/>
          <w:pgNumType w:start="4"/>
          <w:cols w:space="708"/>
          <w:docGrid w:linePitch="360"/>
        </w:sectPr>
      </w:pPr>
    </w:p>
    <w:p w14:paraId="00491352" w14:textId="77777777" w:rsidR="00D91CF7" w:rsidRPr="00E35CCE" w:rsidRDefault="00D91CF7" w:rsidP="00E35CCE">
      <w:pPr>
        <w:pStyle w:val="Heading1"/>
      </w:pPr>
      <w:r>
        <w:lastRenderedPageBreak/>
        <w:tab/>
      </w:r>
      <w:bookmarkStart w:id="1" w:name="_Toc486368133"/>
      <w:r w:rsidRPr="00E35CCE">
        <w:t>Introduction</w:t>
      </w:r>
      <w:bookmarkEnd w:id="1"/>
    </w:p>
    <w:p w14:paraId="0E76DB34" w14:textId="77777777" w:rsidR="00E35CCE" w:rsidRPr="00E35CCE" w:rsidRDefault="00E35CCE" w:rsidP="00E35CCE"/>
    <w:p w14:paraId="00C40607" w14:textId="77777777" w:rsidR="005A2FCF" w:rsidRDefault="00AC5A5A">
      <w:r>
        <w:t xml:space="preserve">QinetiQ has been approached </w:t>
      </w:r>
      <w:r w:rsidR="005635B5">
        <w:t xml:space="preserve">by the UK MoD </w:t>
      </w:r>
      <w:r>
        <w:t xml:space="preserve">to undertake trial evaluations on the new “Guillaume Tell” target designation system for semi-active laser guided missile systems for the military. </w:t>
      </w:r>
      <w:r w:rsidR="00191F1D">
        <w:t xml:space="preserve">Laser target designators are used </w:t>
      </w:r>
      <w:r w:rsidR="006A5E50">
        <w:t>in conjunction with missile systems</w:t>
      </w:r>
      <w:r w:rsidR="00D65D61">
        <w:t xml:space="preserve"> or guided payloads</w:t>
      </w:r>
      <w:r w:rsidR="006A5E50">
        <w:t xml:space="preserve"> that use semi-active laser guidance systems on board the missiles</w:t>
      </w:r>
      <w:r w:rsidR="00D65D61">
        <w:t xml:space="preserve"> or munitions</w:t>
      </w:r>
      <w:r w:rsidR="006A5E50">
        <w:t xml:space="preserve"> payload</w:t>
      </w:r>
      <w:r w:rsidR="00B64BD5">
        <w:t>. When the missile or munition is r</w:t>
      </w:r>
      <w:r w:rsidR="000F5A8E">
        <w:t>eleased from the aircraft, it ‘h</w:t>
      </w:r>
      <w:r w:rsidR="00B64BD5">
        <w:t>omes in’ on t</w:t>
      </w:r>
      <w:r w:rsidR="00FD79C8">
        <w:t>he centre of th</w:t>
      </w:r>
      <w:r w:rsidR="00C538FD">
        <w:t>e reflection</w:t>
      </w:r>
      <w:r w:rsidR="00FD79C8">
        <w:t xml:space="preserve"> that the laser is targeted to</w:t>
      </w:r>
      <w:r w:rsidR="006A5E50">
        <w:t>.</w:t>
      </w:r>
      <w:r w:rsidR="005A2FCF">
        <w:t xml:space="preserve"> Laser Target Designator</w:t>
      </w:r>
      <w:r w:rsidR="00C50176">
        <w:t>’s</w:t>
      </w:r>
      <w:r w:rsidR="005A2FCF">
        <w:t xml:space="preserve"> (LTD</w:t>
      </w:r>
      <w:r w:rsidR="00C50176">
        <w:t>’s</w:t>
      </w:r>
      <w:r w:rsidR="005A2FCF">
        <w:t>)</w:t>
      </w:r>
      <w:r w:rsidR="00187BB3">
        <w:t xml:space="preserve"> uses a series of coded pulse</w:t>
      </w:r>
      <w:r w:rsidR="00243850">
        <w:t>s, k</w:t>
      </w:r>
      <w:r w:rsidR="00187BB3">
        <w:t xml:space="preserve">nown as </w:t>
      </w:r>
      <w:r w:rsidR="00187BB3" w:rsidRPr="00B65DB3">
        <w:rPr>
          <w:b/>
          <w:i/>
        </w:rPr>
        <w:t>‘Pulse Repetition Frequency’ (PRF</w:t>
      </w:r>
      <w:proofErr w:type="gramStart"/>
      <w:r w:rsidR="00187BB3" w:rsidRPr="00B65DB3">
        <w:rPr>
          <w:b/>
          <w:i/>
        </w:rPr>
        <w:t>)</w:t>
      </w:r>
      <w:r w:rsidR="00B65DB3" w:rsidRPr="00B65DB3">
        <w:rPr>
          <w:b/>
          <w:i/>
        </w:rPr>
        <w:t>[</w:t>
      </w:r>
      <w:proofErr w:type="gramEnd"/>
      <w:r w:rsidR="00B65DB3" w:rsidRPr="00B65DB3">
        <w:rPr>
          <w:b/>
          <w:i/>
        </w:rPr>
        <w:t>1]</w:t>
      </w:r>
      <w:r w:rsidR="00187BB3">
        <w:t xml:space="preserve"> </w:t>
      </w:r>
      <w:r w:rsidR="005A2FCF">
        <w:t>so that the guided missile or munition is acquiring the correct target</w:t>
      </w:r>
      <w:r w:rsidR="00243850">
        <w:t xml:space="preserve"> as </w:t>
      </w:r>
      <w:r w:rsidR="0035174D">
        <w:t>the LTD and Seeker coincide with the</w:t>
      </w:r>
      <w:r w:rsidR="00243850">
        <w:t xml:space="preserve"> same coded pulses</w:t>
      </w:r>
      <w:r w:rsidR="005A2FCF">
        <w:t xml:space="preserve"> </w:t>
      </w:r>
      <w:r w:rsidR="00187BB3">
        <w:rPr>
          <w:b/>
        </w:rPr>
        <w:t>[1</w:t>
      </w:r>
      <w:r w:rsidR="005A2FCF" w:rsidRPr="005A2FCF">
        <w:rPr>
          <w:b/>
        </w:rPr>
        <w:t>]</w:t>
      </w:r>
      <w:r w:rsidR="005A2FCF">
        <w:t>.</w:t>
      </w:r>
    </w:p>
    <w:p w14:paraId="7B27FBDC" w14:textId="77777777" w:rsidR="005F6837" w:rsidRDefault="006A5E50">
      <w:r>
        <w:t xml:space="preserve">The purpose of using </w:t>
      </w:r>
      <w:r w:rsidR="00F1515C">
        <w:t>C</w:t>
      </w:r>
      <w:r w:rsidR="009879EC">
        <w:t>lass 4</w:t>
      </w:r>
      <w:r w:rsidR="009B1C15">
        <w:t xml:space="preserve"> lasers, typically in the infra</w:t>
      </w:r>
      <w:r w:rsidR="009879EC">
        <w:t xml:space="preserve">red spectrum, is so that the </w:t>
      </w:r>
      <w:r w:rsidR="00CD2A23">
        <w:t>target designation acquiring is completely invisible to the naked eye. To that advantage, it is highly difficult for detection at the target by the opposing forces</w:t>
      </w:r>
      <w:r w:rsidR="007D1762">
        <w:t xml:space="preserve"> </w:t>
      </w:r>
      <w:r w:rsidR="007D1762" w:rsidRPr="007D1762">
        <w:rPr>
          <w:b/>
        </w:rPr>
        <w:t>[1]</w:t>
      </w:r>
      <w:r w:rsidR="00CD2A23">
        <w:t>. But this advantage to the offensive positions can pose a disadvantage risk</w:t>
      </w:r>
      <w:r w:rsidR="00C90382">
        <w:t xml:space="preserve"> to itself</w:t>
      </w:r>
      <w:r w:rsidR="00CD2A23">
        <w:t xml:space="preserve">. To that, </w:t>
      </w:r>
      <w:r w:rsidR="00FF6420">
        <w:t>a C</w:t>
      </w:r>
      <w:r w:rsidR="00480E3F">
        <w:t xml:space="preserve">lass 4 laser that has </w:t>
      </w:r>
      <w:r w:rsidR="00FF6420">
        <w:t>25 W</w:t>
      </w:r>
      <w:r w:rsidR="00857707">
        <w:t>atts continuous equivalent</w:t>
      </w:r>
      <w:r w:rsidR="00C90382">
        <w:t xml:space="preserve"> output</w:t>
      </w:r>
      <w:r w:rsidR="00857707">
        <w:t xml:space="preserve"> and a </w:t>
      </w:r>
      <w:r w:rsidR="00480E3F">
        <w:t>1µs pulse duration is extremely hazardous to the operator, or any</w:t>
      </w:r>
      <w:r w:rsidR="00857707">
        <w:t xml:space="preserve"> persons that can be expo</w:t>
      </w:r>
      <w:r w:rsidR="004E0C43">
        <w:t>sed unintentionally to the lasers beam</w:t>
      </w:r>
      <w:r w:rsidR="00857707">
        <w:t xml:space="preserve">. </w:t>
      </w:r>
    </w:p>
    <w:p w14:paraId="47F61799" w14:textId="77777777" w:rsidR="0061114B" w:rsidRDefault="005F6837">
      <w:pPr>
        <w:rPr>
          <w:b/>
          <w:sz w:val="32"/>
        </w:rPr>
      </w:pPr>
      <w:r>
        <w:t>Before any live conducting</w:t>
      </w:r>
      <w:r w:rsidR="009D2B13">
        <w:t xml:space="preserve"> of</w:t>
      </w:r>
      <w:r>
        <w:t xml:space="preserve"> tests are undertaken, t</w:t>
      </w:r>
      <w:r w:rsidR="00AD2461">
        <w:t>he QinetiQ trials management, project and</w:t>
      </w:r>
      <w:r>
        <w:t xml:space="preserve"> planning team must put in place safe codes of practices and operating procedures that are listed in an electronic or paper copy of the </w:t>
      </w:r>
      <w:r w:rsidR="00B558BF">
        <w:t xml:space="preserve">risks associated with the task in hand. Appropriate measures must be put in place to cover any posing risks that could potentially and foreseeably arise from the live </w:t>
      </w:r>
      <w:commentRangeStart w:id="2"/>
      <w:r w:rsidR="00B558BF">
        <w:t>testing</w:t>
      </w:r>
      <w:commentRangeEnd w:id="2"/>
      <w:r w:rsidR="00EF3A1B">
        <w:rPr>
          <w:rStyle w:val="CommentReference"/>
        </w:rPr>
        <w:commentReference w:id="2"/>
      </w:r>
      <w:r w:rsidR="00B558BF">
        <w:t xml:space="preserve">. </w:t>
      </w:r>
      <w:r w:rsidR="0061114B">
        <w:rPr>
          <w:b/>
          <w:sz w:val="32"/>
        </w:rPr>
        <w:br w:type="page"/>
      </w:r>
    </w:p>
    <w:p w14:paraId="46F416BB" w14:textId="77777777" w:rsidR="00E35CCE" w:rsidRDefault="00E35CCE" w:rsidP="00E35CCE">
      <w:pPr>
        <w:pStyle w:val="Heading1"/>
      </w:pPr>
      <w:bookmarkStart w:id="3" w:name="_Toc486368134"/>
      <w:r>
        <w:lastRenderedPageBreak/>
        <w:t>Parameters for testing laser target designators</w:t>
      </w:r>
      <w:bookmarkEnd w:id="3"/>
    </w:p>
    <w:p w14:paraId="1D18EF15" w14:textId="77777777" w:rsidR="00E35CCE" w:rsidRPr="00FA0E71" w:rsidRDefault="00E35CCE" w:rsidP="00E35CCE">
      <w:pPr>
        <w:rPr>
          <w:b/>
          <w:sz w:val="28"/>
        </w:rPr>
      </w:pPr>
    </w:p>
    <w:p w14:paraId="6098C8BA" w14:textId="77777777" w:rsidR="00F542BD" w:rsidRDefault="00B8314E" w:rsidP="00E35CCE">
      <w:r>
        <w:t>In order for C</w:t>
      </w:r>
      <w:r w:rsidR="006E234B" w:rsidRPr="00FA0E71">
        <w:t>lass 4 lasers to be tested in a controlled environment, certain criteria’s need to be fulfilled</w:t>
      </w:r>
      <w:r w:rsidR="00623159" w:rsidRPr="00FA0E71">
        <w:t xml:space="preserve"> by QinetiQ through a series of processes that constitute a collection of authorised and competent bodies</w:t>
      </w:r>
      <w:r w:rsidR="00B32134">
        <w:t>;</w:t>
      </w:r>
      <w:r w:rsidR="006D0B5A" w:rsidRPr="00FA0E71">
        <w:t xml:space="preserve"> the Hazardous Activities Scrutiny Panel (HASP)</w:t>
      </w:r>
      <w:r w:rsidR="00A25C08">
        <w:t>, these collective group of bodies are unbiased and challenge every potential risk that they can foresee when the trials manager presents the trials case to them</w:t>
      </w:r>
      <w:r w:rsidR="00857C51">
        <w:t>. Firstly, the Hazardous Activities Management Instruction and the Laser Safety Instruction has to be followed</w:t>
      </w:r>
      <w:r w:rsidR="000E6406">
        <w:t xml:space="preserve">. This is an instruction set given </w:t>
      </w:r>
      <w:r w:rsidR="00F542BD">
        <w:t>in order to follow when planning the conduct of laser trials</w:t>
      </w:r>
      <w:r w:rsidR="00857C51">
        <w:t>. A</w:t>
      </w:r>
      <w:r w:rsidR="00E0615A" w:rsidRPr="00FA0E71">
        <w:t xml:space="preserve"> laser safety advisor (LSA)</w:t>
      </w:r>
      <w:r w:rsidR="00CD5B63" w:rsidRPr="00FA0E71">
        <w:t>, or a laser safety officer (LSO) is a legislative requirement when c</w:t>
      </w:r>
      <w:r w:rsidR="00EE2540" w:rsidRPr="00FA0E71">
        <w:t>onducting any live laser tests. The role of the laser</w:t>
      </w:r>
      <w:r w:rsidR="00BF7EB9" w:rsidRPr="00FA0E71">
        <w:t xml:space="preserve"> safety officer is to control</w:t>
      </w:r>
      <w:r w:rsidR="00EE2540" w:rsidRPr="00FA0E71">
        <w:t xml:space="preserve"> the</w:t>
      </w:r>
      <w:r w:rsidR="00A81ACB" w:rsidRPr="00FA0E71">
        <w:t xml:space="preserve"> operation of the artificial optical radiation system, the</w:t>
      </w:r>
      <w:r w:rsidR="00EE2540" w:rsidRPr="00FA0E71">
        <w:t xml:space="preserve"> movement and activities of all persons that are relevant to the trials team.</w:t>
      </w:r>
      <w:r w:rsidR="005B6D43" w:rsidRPr="00FA0E71">
        <w:t xml:space="preserve"> </w:t>
      </w:r>
      <w:r w:rsidR="0048671F" w:rsidRPr="00FA0E71">
        <w:t>The LSO, or LSSO (Laser System Safety Officer) is an accredited qualified person in laser safety</w:t>
      </w:r>
      <w:r w:rsidR="0027472E" w:rsidRPr="00FA0E71">
        <w:t xml:space="preserve"> </w:t>
      </w:r>
      <w:r w:rsidR="000F6D71">
        <w:rPr>
          <w:b/>
        </w:rPr>
        <w:t>[</w:t>
      </w:r>
      <w:r w:rsidR="00CE457F">
        <w:rPr>
          <w:b/>
        </w:rPr>
        <w:t>2</w:t>
      </w:r>
      <w:r w:rsidR="0027472E" w:rsidRPr="00DB005A">
        <w:rPr>
          <w:b/>
        </w:rPr>
        <w:t>]</w:t>
      </w:r>
      <w:r w:rsidR="00F542BD">
        <w:t>. The person operating the laser equipment is to have adequate training in operating the equipment and to be aware of the risks involved.</w:t>
      </w:r>
    </w:p>
    <w:p w14:paraId="60596814" w14:textId="77777777" w:rsidR="003D5728" w:rsidRPr="00F542BD" w:rsidRDefault="003D5728" w:rsidP="00E35CCE">
      <w:r>
        <w:t>Before any live conducting of laser tests are to be carried out, a laser safety clearance needs to be granted with the use of a Laser Safety Certificate signed b</w:t>
      </w:r>
      <w:r w:rsidR="00A74E5C">
        <w:t>y appropriate authorised bodies, normally high ranking MoD officials</w:t>
      </w:r>
      <w:r w:rsidR="00DB1BED">
        <w:t xml:space="preserve"> with years and academic experience in military laser testing</w:t>
      </w:r>
      <w:r w:rsidR="00A74E5C">
        <w:t>.</w:t>
      </w:r>
    </w:p>
    <w:p w14:paraId="60FA9F4E" w14:textId="77777777" w:rsidR="00E35CCE" w:rsidRDefault="00834685" w:rsidP="00E35CCE">
      <w:r w:rsidRPr="00FA0E71">
        <w:t xml:space="preserve">The public restriction has to be adhered </w:t>
      </w:r>
      <w:r w:rsidR="006D0B5A" w:rsidRPr="00FA0E71">
        <w:t>to;</w:t>
      </w:r>
      <w:r w:rsidRPr="00FA0E71">
        <w:t xml:space="preserve"> this includes public transport safety </w:t>
      </w:r>
      <w:r w:rsidR="002501DA" w:rsidRPr="00FA0E71">
        <w:t>by the use of exclusion zones</w:t>
      </w:r>
      <w:r w:rsidR="006D0B5A" w:rsidRPr="00FA0E71">
        <w:t xml:space="preserve"> and safety trace maps</w:t>
      </w:r>
      <w:r w:rsidR="002501DA" w:rsidRPr="00FA0E71">
        <w:t>. These are either physi</w:t>
      </w:r>
      <w:r w:rsidR="00D4157E">
        <w:t xml:space="preserve">cal restrictions put in place, advertised </w:t>
      </w:r>
      <w:r w:rsidR="00C151F9">
        <w:t xml:space="preserve">public by-law </w:t>
      </w:r>
      <w:r w:rsidR="00D4157E">
        <w:t>warnings &amp;</w:t>
      </w:r>
      <w:r w:rsidR="002501DA" w:rsidRPr="00FA0E71">
        <w:t xml:space="preserve"> the use of observations carried out manually or by the use of automated means.</w:t>
      </w:r>
      <w:r w:rsidR="005B6D43" w:rsidRPr="00FA0E71">
        <w:t xml:space="preserve"> </w:t>
      </w:r>
      <w:r w:rsidR="00E666E9" w:rsidRPr="00E666E9">
        <w:rPr>
          <w:b/>
        </w:rPr>
        <w:t>[</w:t>
      </w:r>
      <w:r w:rsidR="00CE457F">
        <w:rPr>
          <w:b/>
        </w:rPr>
        <w:t>3</w:t>
      </w:r>
      <w:r w:rsidR="00E666E9" w:rsidRPr="00E666E9">
        <w:rPr>
          <w:b/>
        </w:rPr>
        <w:t>]</w:t>
      </w:r>
      <w:r w:rsidR="00EE2540" w:rsidRPr="00E666E9">
        <w:rPr>
          <w:b/>
        </w:rPr>
        <w:t xml:space="preserve"> </w:t>
      </w:r>
      <w:r w:rsidR="006E234B" w:rsidRPr="00E666E9">
        <w:rPr>
          <w:b/>
        </w:rPr>
        <w:t xml:space="preserve"> </w:t>
      </w:r>
    </w:p>
    <w:p w14:paraId="09BE5D97" w14:textId="77777777" w:rsidR="007C1BB2" w:rsidRDefault="007C1BB2" w:rsidP="00E35CCE">
      <w:r>
        <w:t xml:space="preserve">QinetiQ must adhere to the HSE safe codes of practices that </w:t>
      </w:r>
      <w:r w:rsidR="0028602A">
        <w:t>govern</w:t>
      </w:r>
      <w:r>
        <w:t xml:space="preserve"> any hazardous activities to produce a written risk assessment that </w:t>
      </w:r>
      <w:r w:rsidR="002C556B">
        <w:t xml:space="preserve">covers every potential or foreseeable </w:t>
      </w:r>
      <w:r w:rsidR="0028602A">
        <w:t>danger</w:t>
      </w:r>
      <w:r w:rsidR="002C556B">
        <w:t xml:space="preserve"> that can pose </w:t>
      </w:r>
      <w:r w:rsidR="0028602A">
        <w:t>a threat to any employees or</w:t>
      </w:r>
      <w:r w:rsidR="002C556B">
        <w:t xml:space="preserve"> </w:t>
      </w:r>
      <w:r w:rsidR="0028602A">
        <w:t>members of public from</w:t>
      </w:r>
      <w:r w:rsidR="002C556B">
        <w:t xml:space="preserve"> the activity</w:t>
      </w:r>
      <w:r w:rsidR="004E57B2">
        <w:t>. The risk assessment is to be written by a collective group of persons directly involved in the trials activity.</w:t>
      </w:r>
      <w:r w:rsidR="006E1068">
        <w:t xml:space="preserve"> </w:t>
      </w:r>
      <w:r w:rsidR="006E1068" w:rsidRPr="00DB005A">
        <w:rPr>
          <w:b/>
        </w:rPr>
        <w:t>[</w:t>
      </w:r>
      <w:r w:rsidR="00C13D13">
        <w:rPr>
          <w:b/>
        </w:rPr>
        <w:t>4</w:t>
      </w:r>
      <w:r w:rsidR="006E1068" w:rsidRPr="00DB005A">
        <w:rPr>
          <w:b/>
        </w:rPr>
        <w:t>]</w:t>
      </w:r>
      <w:r w:rsidR="002C556B" w:rsidRPr="00DB005A">
        <w:rPr>
          <w:b/>
        </w:rPr>
        <w:t>.</w:t>
      </w:r>
      <w:r>
        <w:t xml:space="preserve"> </w:t>
      </w:r>
    </w:p>
    <w:p w14:paraId="67190CB2" w14:textId="77777777" w:rsidR="0070188B" w:rsidRDefault="00CC4BCB" w:rsidP="00E35CCE">
      <w:r>
        <w:rPr>
          <w:noProof/>
          <w:lang w:eastAsia="en-GB"/>
        </w:rPr>
        <w:drawing>
          <wp:anchor distT="0" distB="0" distL="114300" distR="114300" simplePos="0" relativeHeight="251658240" behindDoc="1" locked="0" layoutInCell="1" allowOverlap="1" wp14:anchorId="38BB692C" wp14:editId="08BE99AD">
            <wp:simplePos x="0" y="0"/>
            <wp:positionH relativeFrom="column">
              <wp:posOffset>-393700</wp:posOffset>
            </wp:positionH>
            <wp:positionV relativeFrom="paragraph">
              <wp:posOffset>397510</wp:posOffset>
            </wp:positionV>
            <wp:extent cx="4928235" cy="2679065"/>
            <wp:effectExtent l="0" t="0" r="5715" b="6985"/>
            <wp:wrapTight wrapText="bothSides">
              <wp:wrapPolygon edited="0">
                <wp:start x="0" y="0"/>
                <wp:lineTo x="0" y="21503"/>
                <wp:lineTo x="21542" y="21503"/>
                <wp:lineTo x="21542" y="0"/>
                <wp:lineTo x="0" y="0"/>
              </wp:wrapPolygon>
            </wp:wrapTight>
            <wp:docPr id="2" name="Picture 2" descr="C:\Users\cmbudden\Documents\BEng Test Range Engineering\Year 2 HND\Electro Magnetic &amp; Radiation\MPE 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mbudden\Documents\BEng Test Range Engineering\Year 2 HND\Electro Magnetic &amp; Radiation\MPE Table.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28235" cy="2679065"/>
                    </a:xfrm>
                    <a:prstGeom prst="rect">
                      <a:avLst/>
                    </a:prstGeom>
                    <a:noFill/>
                    <a:ln>
                      <a:noFill/>
                    </a:ln>
                  </pic:spPr>
                </pic:pic>
              </a:graphicData>
            </a:graphic>
            <wp14:sizeRelH relativeFrom="page">
              <wp14:pctWidth>0</wp14:pctWidth>
            </wp14:sizeRelH>
            <wp14:sizeRelV relativeFrom="page">
              <wp14:pctHeight>0</wp14:pctHeight>
            </wp14:sizeRelV>
          </wp:anchor>
        </w:drawing>
      </w:r>
      <w:r w:rsidR="00611BB8">
        <w:t xml:space="preserve">The </w:t>
      </w:r>
      <w:r w:rsidR="0070188B">
        <w:t>M.P.E (Maximum Permissible Exposure)</w:t>
      </w:r>
      <w:r w:rsidR="00611BB8">
        <w:t xml:space="preserve"> Is to be adhered to </w:t>
      </w:r>
      <w:r w:rsidR="00DB005A">
        <w:t xml:space="preserve">when conducting live tests. Tables are produced as </w:t>
      </w:r>
      <w:r w:rsidR="004810A0">
        <w:t>guidance</w:t>
      </w:r>
      <w:r w:rsidR="00DB005A">
        <w:t xml:space="preserve"> for operators </w:t>
      </w:r>
      <w:r>
        <w:t xml:space="preserve">produced </w:t>
      </w:r>
      <w:r w:rsidR="00B90B0E">
        <w:t>to BS EN 60825-1.</w:t>
      </w:r>
      <w:r w:rsidR="002A6679">
        <w:t xml:space="preserve"> </w:t>
      </w:r>
      <w:r w:rsidR="002A6679" w:rsidRPr="002A6679">
        <w:rPr>
          <w:b/>
        </w:rPr>
        <w:t>[</w:t>
      </w:r>
      <w:commentRangeStart w:id="4"/>
      <w:r w:rsidR="002A6679" w:rsidRPr="002A6679">
        <w:rPr>
          <w:b/>
        </w:rPr>
        <w:t>5</w:t>
      </w:r>
      <w:commentRangeEnd w:id="4"/>
      <w:r w:rsidR="00EF3A1B">
        <w:rPr>
          <w:rStyle w:val="CommentReference"/>
        </w:rPr>
        <w:commentReference w:id="4"/>
      </w:r>
      <w:r w:rsidR="002A6679" w:rsidRPr="002A6679">
        <w:rPr>
          <w:b/>
        </w:rPr>
        <w:t>]</w:t>
      </w:r>
    </w:p>
    <w:p w14:paraId="4708F443" w14:textId="77777777" w:rsidR="00CC4BCB" w:rsidRPr="00E112E1" w:rsidRDefault="00527FCD" w:rsidP="00E35CCE">
      <w:r>
        <w:rPr>
          <w:noProof/>
          <w:lang w:eastAsia="en-GB"/>
        </w:rPr>
        <mc:AlternateContent>
          <mc:Choice Requires="wps">
            <w:drawing>
              <wp:anchor distT="0" distB="0" distL="114300" distR="114300" simplePos="0" relativeHeight="251665408" behindDoc="0" locked="0" layoutInCell="1" allowOverlap="1" wp14:anchorId="131A296A" wp14:editId="6DB37762">
                <wp:simplePos x="0" y="0"/>
                <wp:positionH relativeFrom="column">
                  <wp:posOffset>-4749800</wp:posOffset>
                </wp:positionH>
                <wp:positionV relativeFrom="paragraph">
                  <wp:posOffset>2533650</wp:posOffset>
                </wp:positionV>
                <wp:extent cx="438150" cy="200025"/>
                <wp:effectExtent l="0" t="0" r="0" b="9525"/>
                <wp:wrapTight wrapText="bothSides">
                  <wp:wrapPolygon edited="0">
                    <wp:start x="0" y="0"/>
                    <wp:lineTo x="0" y="20571"/>
                    <wp:lineTo x="20661" y="20571"/>
                    <wp:lineTo x="20661"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438150" cy="200025"/>
                        </a:xfrm>
                        <a:prstGeom prst="rect">
                          <a:avLst/>
                        </a:prstGeom>
                        <a:solidFill>
                          <a:prstClr val="white"/>
                        </a:solidFill>
                        <a:ln>
                          <a:noFill/>
                        </a:ln>
                        <a:effectLst/>
                      </wps:spPr>
                      <wps:txbx>
                        <w:txbxContent>
                          <w:p w14:paraId="7E5E8FF7" w14:textId="77777777" w:rsidR="00802C64" w:rsidRPr="006F1AA7" w:rsidRDefault="00802C64" w:rsidP="00802C64">
                            <w:pPr>
                              <w:pStyle w:val="Caption"/>
                              <w:rPr>
                                <w:noProof/>
                              </w:rPr>
                            </w:pPr>
                            <w:r>
                              <w:t xml:space="preserve">Figure </w:t>
                            </w:r>
                            <w:r w:rsidR="004B147D">
                              <w:fldChar w:fldCharType="begin"/>
                            </w:r>
                            <w:r w:rsidR="004B147D">
                              <w:instrText xml:space="preserve"> SEQ Figure \* ARABIC </w:instrText>
                            </w:r>
                            <w:r w:rsidR="004B147D">
                              <w:fldChar w:fldCharType="separate"/>
                            </w:r>
                            <w:r w:rsidR="007074C0">
                              <w:rPr>
                                <w:noProof/>
                              </w:rPr>
                              <w:t>1</w:t>
                            </w:r>
                            <w:r w:rsidR="004B147D">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1A296A" id="_x0000_t202" coordsize="21600,21600" o:spt="202" path="m,l,21600r21600,l21600,xe">
                <v:stroke joinstyle="miter"/>
                <v:path gradientshapeok="t" o:connecttype="rect"/>
              </v:shapetype>
              <v:shape id="Text Box 8" o:spid="_x0000_s1026" type="#_x0000_t202" style="position:absolute;margin-left:-374pt;margin-top:199.5pt;width:34.5pt;height:1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RSxMAIAAG0EAAAOAAAAZHJzL2Uyb0RvYy54bWysVMFu2zAMvQ/YPwi6L06ydSiMOEWWIsOA&#10;oC2QDD0rshQLkERNUmJnXz9KttOu22nYRaFI6tF8j8zirjOanIUPCmxFZ5MpJcJyqJU9VvT7fvPh&#10;lpIQma2ZBisqehGB3i3fv1u0rhRzaEDXwhMEsaFsXUWbGF1ZFIE3wrAwAScsBiV4wyJe/bGoPWsR&#10;3ehiPp1+LlrwtfPARQjove+DdJnxpRQ8PkoZRCS6ovhtMZ8+n4d0FssFK4+euUbx4TPYP3yFYcpi&#10;0SvUPYuMnLz6A8oo7iGAjBMOpgApFRe5B+xmNn3Tza5hTuRekJzgrjSF/wfLH85Pnqi6oiiUZQYl&#10;2osuki/QkdvETutCiUk7h2mxQzeqPPoDOlPTnfQm/WI7BOPI8+XKbQLj6Pz08XZ2gxGOIRRuOr9J&#10;KMXLY+dD/CrAkGRU1KN0mVF23obYp44pqVYAreqN0jpdUmCtPTkzlLltVBQD+G9Z2qZcC+lVD9h7&#10;RJ6ToUrqt+8rWbE7dAMJB6gvyIGHfoaC4xuFZbcsxCfmcWiwOVyE+IiH1NBWFAaLkgb8z7/5Uz5q&#10;iVFKWhzCioYfJ+YFJfqbRZXTxI6GH43DaNiTWQM2PMMVczyb+MBHPZrSg3nG/VilKhhilmOtisbR&#10;XMd+FXC/uFitchLOpWNxa3eOJ+iR3n33zLwbxImo6gOM48nKNxr1uT3Zq1MEqbKAidCeRRQ+XXCm&#10;8wgM+5eW5vU9Z738Syx/AQAA//8DAFBLAwQUAAYACAAAACEAArvEouIAAAANAQAADwAAAGRycy9k&#10;b3ducmV2LnhtbEyPQU/CQBCF7yb+h82YeDFlK2CB2i1R0JseQMJ56Y5tY3e26W5p+fcOJ729l3l5&#10;871sPdpGnLHztSMFj5MYBFLhTE2lgsPXe7QE4YMmoxtHqOCCHtb57U2mU+MG2uF5H0rBJeRTraAK&#10;oU2l9EWFVvuJa5H49u06qwPbrpSm0wOX20ZO4ziRVtfEHyrd4qbC4mffWwXJtuuHHW0etoe3D/3Z&#10;ltPj6+Wo1P3d+PIMIuAY/sJwxWd0yJnp5HoyXjQKosV8yWOCgtlqxYIjUbK4qpOC+Sx+Apln8v+K&#10;/BcAAP//AwBQSwECLQAUAAYACAAAACEAtoM4kv4AAADhAQAAEwAAAAAAAAAAAAAAAAAAAAAAW0Nv&#10;bnRlbnRfVHlwZXNdLnhtbFBLAQItABQABgAIAAAAIQA4/SH/1gAAAJQBAAALAAAAAAAAAAAAAAAA&#10;AC8BAABfcmVscy8ucmVsc1BLAQItABQABgAIAAAAIQCmcRSxMAIAAG0EAAAOAAAAAAAAAAAAAAAA&#10;AC4CAABkcnMvZTJvRG9jLnhtbFBLAQItABQABgAIAAAAIQACu8Si4gAAAA0BAAAPAAAAAAAAAAAA&#10;AAAAAIoEAABkcnMvZG93bnJldi54bWxQSwUGAAAAAAQABADzAAAAmQUAAAAA&#10;" stroked="f">
                <v:textbox inset="0,0,0,0">
                  <w:txbxContent>
                    <w:p w14:paraId="7E5E8FF7" w14:textId="77777777" w:rsidR="00802C64" w:rsidRPr="006F1AA7" w:rsidRDefault="00802C64" w:rsidP="00802C64">
                      <w:pPr>
                        <w:pStyle w:val="Caption"/>
                        <w:rPr>
                          <w:noProof/>
                        </w:rPr>
                      </w:pPr>
                      <w:r>
                        <w:t xml:space="preserve">Figure </w:t>
                      </w:r>
                      <w:fldSimple w:instr=" SEQ Figure \* ARABIC ">
                        <w:r w:rsidR="007074C0">
                          <w:rPr>
                            <w:noProof/>
                          </w:rPr>
                          <w:t>1</w:t>
                        </w:r>
                      </w:fldSimple>
                    </w:p>
                  </w:txbxContent>
                </v:textbox>
                <w10:wrap type="tight"/>
              </v:shape>
            </w:pict>
          </mc:Fallback>
        </mc:AlternateContent>
      </w:r>
      <w:r w:rsidR="00B90B0E">
        <w:t xml:space="preserve">The table here in </w:t>
      </w:r>
      <w:r w:rsidR="00C13D13">
        <w:rPr>
          <w:b/>
          <w:color w:val="1F497D" w:themeColor="text2"/>
        </w:rPr>
        <w:t>Figure [1</w:t>
      </w:r>
      <w:r w:rsidR="00B90B0E" w:rsidRPr="00B90B0E">
        <w:rPr>
          <w:b/>
          <w:color w:val="1F497D" w:themeColor="text2"/>
        </w:rPr>
        <w:t>]</w:t>
      </w:r>
      <w:r w:rsidR="00B90B0E">
        <w:rPr>
          <w:b/>
          <w:color w:val="1F497D" w:themeColor="text2"/>
        </w:rPr>
        <w:t xml:space="preserve"> </w:t>
      </w:r>
      <w:r w:rsidR="00E112E1">
        <w:t>presents the absolute allowable safe Maximum Permissible Exposure dependant on the wavelength and exposure. Pulse duration is also calculated</w:t>
      </w:r>
      <w:r w:rsidR="00BE64F5">
        <w:t>.</w:t>
      </w:r>
    </w:p>
    <w:p w14:paraId="3D8F81E3" w14:textId="77777777" w:rsidR="00CC4BCB" w:rsidRDefault="00CC4BCB" w:rsidP="00E35CCE"/>
    <w:p w14:paraId="4576A93F" w14:textId="77777777" w:rsidR="00CC4BCB" w:rsidRDefault="00CC4BCB" w:rsidP="00E35CCE"/>
    <w:p w14:paraId="7447B02C" w14:textId="77777777" w:rsidR="00CC4BCB" w:rsidRDefault="00C13D13" w:rsidP="00E35CCE">
      <w:r>
        <w:rPr>
          <w:noProof/>
          <w:lang w:eastAsia="en-GB"/>
        </w:rPr>
        <mc:AlternateContent>
          <mc:Choice Requires="wps">
            <w:drawing>
              <wp:anchor distT="0" distB="0" distL="114300" distR="114300" simplePos="0" relativeHeight="251667456" behindDoc="0" locked="0" layoutInCell="1" allowOverlap="1" wp14:anchorId="18F7ED6E" wp14:editId="7A5C4E21">
                <wp:simplePos x="0" y="0"/>
                <wp:positionH relativeFrom="column">
                  <wp:posOffset>3244215</wp:posOffset>
                </wp:positionH>
                <wp:positionV relativeFrom="paragraph">
                  <wp:posOffset>2820035</wp:posOffset>
                </wp:positionV>
                <wp:extent cx="504825" cy="635"/>
                <wp:effectExtent l="0" t="0" r="9525" b="0"/>
                <wp:wrapTight wrapText="bothSides">
                  <wp:wrapPolygon edited="0">
                    <wp:start x="0" y="0"/>
                    <wp:lineTo x="0" y="20057"/>
                    <wp:lineTo x="21192" y="20057"/>
                    <wp:lineTo x="2119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504825" cy="635"/>
                        </a:xfrm>
                        <a:prstGeom prst="rect">
                          <a:avLst/>
                        </a:prstGeom>
                        <a:solidFill>
                          <a:prstClr val="white"/>
                        </a:solidFill>
                        <a:ln>
                          <a:noFill/>
                        </a:ln>
                        <a:effectLst/>
                      </wps:spPr>
                      <wps:txbx>
                        <w:txbxContent>
                          <w:p w14:paraId="1E57A656" w14:textId="77777777" w:rsidR="00802C64" w:rsidRPr="00D065A5" w:rsidRDefault="00802C64" w:rsidP="00802C64">
                            <w:pPr>
                              <w:pStyle w:val="Caption"/>
                              <w:rPr>
                                <w:noProof/>
                              </w:rPr>
                            </w:pPr>
                            <w:r>
                              <w:t xml:space="preserve">Figure </w:t>
                            </w:r>
                            <w:r w:rsidR="004B147D">
                              <w:fldChar w:fldCharType="begin"/>
                            </w:r>
                            <w:r w:rsidR="004B147D">
                              <w:instrText xml:space="preserve"> SEQ Figure \* ARABIC </w:instrText>
                            </w:r>
                            <w:r w:rsidR="004B147D">
                              <w:fldChar w:fldCharType="separate"/>
                            </w:r>
                            <w:r w:rsidR="007074C0">
                              <w:rPr>
                                <w:noProof/>
                              </w:rPr>
                              <w:t>2</w:t>
                            </w:r>
                            <w:r w:rsidR="004B147D">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F7ED6E" id="Text Box 9" o:spid="_x0000_s1027" type="#_x0000_t202" style="position:absolute;margin-left:255.45pt;margin-top:222.05pt;width:39.75pt;height:.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ZfxMgIAAHEEAAAOAAAAZHJzL2Uyb0RvYy54bWysVFFv2jAQfp+0/2D5fQTYqNqIUDEqpkmo&#10;rQRTn43jkEi2zzsbEvbrd3YI3bo9TXsx57vzd7nvu2N+3xnNTgp9A7bgk9GYM2UllI09FPzbbv3h&#10;ljMfhC2FBqsKflae3y/ev5u3LldTqEGXChmBWJ+3ruB1CC7PMi9rZYQfgVOWghWgEYGueMhKFC2h&#10;G51Nx+ObrAUsHYJU3pP3oQ/yRcKvKiXDU1V5FZguOH1bSCemcx/PbDEX+QGFqxt5+QzxD19hRGOp&#10;6BXqQQTBjtj8AWUaieChCiMJJoOqaqRKPVA3k/Gbbra1cCr1QuR4d6XJ/z9Y+Xh6RtaUBb/jzApD&#10;Eu1UF9hn6NhdZKd1PqekraO00JGbVB78npyx6a5CE3+pHUZx4vl85TaCSXLOxp9upzPOJIVuPs4i&#10;RPb60qEPXxQYFo2CI+mW6BSnjQ996pASC3nQTblutI6XGFhpZCdBGrd1E9QF/LcsbWOuhfiqB+w9&#10;Kg3JpUpstm8qWqHbd4maa8N7KM/EA0I/R97JdUPVN8KHZ4E0ONQ6LUN4oqPS0BYcLhZnNeCPv/lj&#10;PulJUc5aGsSC++9HgYoz/dWS0nFqBwMHYz8Y9mhWQH1PaM2cTCY9wKAHs0IwL7Qjy1iFQsJKqlXw&#10;MJir0K8D7ZhUy2VKotl0Imzs1skIPbC8614EuotGgZR9hGFERf5Gqj43ieWWx0C8Jx0jrz2LpH+8&#10;0FynSbjsYFycX+8p6/WfYvETAAD//wMAUEsDBBQABgAIAAAAIQCYXP7N4QAAAAsBAAAPAAAAZHJz&#10;L2Rvd25yZXYueG1sTI+xTsMwEIZ3JN7BOiQWRO0Ut6IhTlVVMMBSEbqwufE1DsTnKHba8PYYFhjv&#10;7tN/31+sJ9exEw6h9aQgmwlgSLU3LTUK9m9Pt/fAQtRkdOcJFXxhgHV5eVHo3PgzveKpig1LIRRy&#10;rcDG2Oech9qi02Hme6R0O/rB6ZjGoeFm0OcU7jo+F2LJnW4pfbC6x63F+rManYKdfN/Zm/H4+LKR&#10;d8PzftwuP5pKqeurafMALOIU/2D40U/qUCangx/JBNYpWGRilVAFUsoMWCIWKyGBHX43c+Blwf93&#10;KL8BAAD//wMAUEsBAi0AFAAGAAgAAAAhALaDOJL+AAAA4QEAABMAAAAAAAAAAAAAAAAAAAAAAFtD&#10;b250ZW50X1R5cGVzXS54bWxQSwECLQAUAAYACAAAACEAOP0h/9YAAACUAQAACwAAAAAAAAAAAAAA&#10;AAAvAQAAX3JlbHMvLnJlbHNQSwECLQAUAAYACAAAACEAlR2X8TICAABxBAAADgAAAAAAAAAAAAAA&#10;AAAuAgAAZHJzL2Uyb0RvYy54bWxQSwECLQAUAAYACAAAACEAmFz+zeEAAAALAQAADwAAAAAAAAAA&#10;AAAAAACMBAAAZHJzL2Rvd25yZXYueG1sUEsFBgAAAAAEAAQA8wAAAJoFAAAAAA==&#10;" stroked="f">
                <v:textbox style="mso-fit-shape-to-text:t" inset="0,0,0,0">
                  <w:txbxContent>
                    <w:p w14:paraId="1E57A656" w14:textId="77777777" w:rsidR="00802C64" w:rsidRPr="00D065A5" w:rsidRDefault="00802C64" w:rsidP="00802C64">
                      <w:pPr>
                        <w:pStyle w:val="Caption"/>
                        <w:rPr>
                          <w:noProof/>
                        </w:rPr>
                      </w:pPr>
                      <w:r>
                        <w:t xml:space="preserve">Figure </w:t>
                      </w:r>
                      <w:fldSimple w:instr=" SEQ Figure \* ARABIC ">
                        <w:r w:rsidR="007074C0">
                          <w:rPr>
                            <w:noProof/>
                          </w:rPr>
                          <w:t>2</w:t>
                        </w:r>
                      </w:fldSimple>
                    </w:p>
                  </w:txbxContent>
                </v:textbox>
                <w10:wrap type="tight"/>
              </v:shape>
            </w:pict>
          </mc:Fallback>
        </mc:AlternateContent>
      </w:r>
      <w:r>
        <w:rPr>
          <w:noProof/>
          <w:lang w:eastAsia="en-GB"/>
        </w:rPr>
        <w:drawing>
          <wp:anchor distT="0" distB="0" distL="114300" distR="114300" simplePos="0" relativeHeight="251659264" behindDoc="1" locked="0" layoutInCell="1" allowOverlap="1" wp14:anchorId="422E3888" wp14:editId="023B8CA8">
            <wp:simplePos x="0" y="0"/>
            <wp:positionH relativeFrom="column">
              <wp:posOffset>-337185</wp:posOffset>
            </wp:positionH>
            <wp:positionV relativeFrom="paragraph">
              <wp:posOffset>-61595</wp:posOffset>
            </wp:positionV>
            <wp:extent cx="4095750" cy="2870200"/>
            <wp:effectExtent l="0" t="0" r="0" b="6350"/>
            <wp:wrapTight wrapText="bothSides">
              <wp:wrapPolygon edited="0">
                <wp:start x="0" y="0"/>
                <wp:lineTo x="0" y="21504"/>
                <wp:lineTo x="21500" y="21504"/>
                <wp:lineTo x="21500" y="0"/>
                <wp:lineTo x="0" y="0"/>
              </wp:wrapPolygon>
            </wp:wrapTight>
            <wp:docPr id="3" name="Picture 3" descr="C:\Users\cmbudden\Documents\BEng Test Range Engineering\Year 2 HND\Electro Magnetic &amp; Radiation\IEC60825_MPE_J_n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mbudden\Documents\BEng Test Range Engineering\Year 2 HND\Electro Magnetic &amp; Radiation\IEC60825_MPE_J_nm.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95750" cy="2870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04B72">
        <w:t xml:space="preserve">MPE Calculations are to be calculated dependant on the system to be tested for the following reasons; to limit the exposure to the operator, or any persons involved in the trials activity, to limit the systems </w:t>
      </w:r>
      <w:r w:rsidR="002F7561">
        <w:t>capability</w:t>
      </w:r>
      <w:r w:rsidR="00C04B72">
        <w:t xml:space="preserve"> so that</w:t>
      </w:r>
      <w:r w:rsidR="002F7561">
        <w:t xml:space="preserve"> the lasers system can be shut off or limited automatically when the power output is breeched and to gain a Range Laser safety certificate for the above.</w:t>
      </w:r>
    </w:p>
    <w:p w14:paraId="7D3E8376" w14:textId="77777777" w:rsidR="00CC4BCB" w:rsidRDefault="00CC4BCB" w:rsidP="00E35CCE"/>
    <w:p w14:paraId="62465341" w14:textId="77777777" w:rsidR="00E62CC6" w:rsidRPr="00D46AC7" w:rsidRDefault="008F417C" w:rsidP="00E35CCE">
      <w:r>
        <w:rPr>
          <w:noProof/>
          <w:lang w:eastAsia="en-GB"/>
        </w:rPr>
        <w:drawing>
          <wp:anchor distT="0" distB="0" distL="114300" distR="114300" simplePos="0" relativeHeight="251660288" behindDoc="1" locked="0" layoutInCell="1" allowOverlap="1" wp14:anchorId="418FB4F1" wp14:editId="411D45F7">
            <wp:simplePos x="0" y="0"/>
            <wp:positionH relativeFrom="column">
              <wp:posOffset>933450</wp:posOffset>
            </wp:positionH>
            <wp:positionV relativeFrom="paragraph">
              <wp:posOffset>1079500</wp:posOffset>
            </wp:positionV>
            <wp:extent cx="3124200" cy="745490"/>
            <wp:effectExtent l="0" t="0" r="0" b="0"/>
            <wp:wrapTight wrapText="bothSides">
              <wp:wrapPolygon edited="0">
                <wp:start x="0" y="0"/>
                <wp:lineTo x="0" y="20974"/>
                <wp:lineTo x="21468" y="20974"/>
                <wp:lineTo x="21468" y="0"/>
                <wp:lineTo x="0" y="0"/>
              </wp:wrapPolygon>
            </wp:wrapTight>
            <wp:docPr id="4" name="Picture 4" descr="C:\Users\cmbudden\Documents\BEng Test Range Engineering\Year 2 HND\Electro Magnetic &amp; Radiation\NOHD equ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mbudden\Documents\BEng Test Range Engineering\Year 2 HND\Electro Magnetic &amp; Radiation\NOHD equation.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4200" cy="745490"/>
                    </a:xfrm>
                    <a:prstGeom prst="rect">
                      <a:avLst/>
                    </a:prstGeom>
                    <a:noFill/>
                    <a:ln>
                      <a:noFill/>
                    </a:ln>
                  </pic:spPr>
                </pic:pic>
              </a:graphicData>
            </a:graphic>
            <wp14:sizeRelH relativeFrom="page">
              <wp14:pctWidth>0</wp14:pctWidth>
            </wp14:sizeRelH>
            <wp14:sizeRelV relativeFrom="page">
              <wp14:pctHeight>0</wp14:pctHeight>
            </wp14:sizeRelV>
          </wp:anchor>
        </w:drawing>
      </w:r>
      <w:r w:rsidR="00E62CC6">
        <w:t>NOHD (Nominal Ocular Hazard Distance)</w:t>
      </w:r>
      <w:r w:rsidR="00DB005A">
        <w:t xml:space="preserve"> is where the </w:t>
      </w:r>
      <w:r w:rsidR="00FE1B97" w:rsidRPr="00FE1B97">
        <w:rPr>
          <w:b/>
          <w:i/>
        </w:rPr>
        <w:t>‘</w:t>
      </w:r>
      <w:r w:rsidR="00DB005A" w:rsidRPr="00FE1B97">
        <w:rPr>
          <w:b/>
          <w:i/>
        </w:rPr>
        <w:t>distance from the laser source to which the intensity of the lasers energy is lower than that of the M.P.E. to the cornea and skin</w:t>
      </w:r>
      <w:r w:rsidR="00FE1B97" w:rsidRPr="00FE1B97">
        <w:rPr>
          <w:b/>
          <w:i/>
        </w:rPr>
        <w:t>’</w:t>
      </w:r>
      <w:r w:rsidR="00DB005A" w:rsidRPr="00FE1B97">
        <w:rPr>
          <w:b/>
          <w:i/>
        </w:rPr>
        <w:t xml:space="preserve"> </w:t>
      </w:r>
      <w:r w:rsidR="00DB005A" w:rsidRPr="00DB005A">
        <w:rPr>
          <w:b/>
        </w:rPr>
        <w:t>[</w:t>
      </w:r>
      <w:r w:rsidR="005A2C77">
        <w:rPr>
          <w:b/>
        </w:rPr>
        <w:t>6</w:t>
      </w:r>
      <w:r w:rsidR="00DB005A" w:rsidRPr="00DB005A">
        <w:rPr>
          <w:b/>
        </w:rPr>
        <w:t>]</w:t>
      </w:r>
      <w:r w:rsidR="00D46AC7">
        <w:t xml:space="preserve">. This distance applies to users or </w:t>
      </w:r>
      <w:r w:rsidR="004810A0">
        <w:t xml:space="preserve">operators </w:t>
      </w:r>
      <w:r w:rsidR="00920F10">
        <w:t>in the direct exposure of the emitting or reflected laser that poses a hazard on the cornea and skin</w:t>
      </w:r>
      <w:r w:rsidR="004810A0">
        <w:t>.</w:t>
      </w:r>
      <w:r w:rsidR="00920F10">
        <w:t xml:space="preserve"> The NOHD is calculated as;</w:t>
      </w:r>
    </w:p>
    <w:p w14:paraId="3EF4DB86" w14:textId="77777777" w:rsidR="008F417C" w:rsidRDefault="008F417C" w:rsidP="00E62CC6"/>
    <w:p w14:paraId="529687A2" w14:textId="77777777" w:rsidR="008F417C" w:rsidRDefault="008F417C" w:rsidP="00E62CC6"/>
    <w:p w14:paraId="73DE3787" w14:textId="77777777" w:rsidR="008F417C" w:rsidRDefault="00EB51BA" w:rsidP="00E62CC6">
      <w:r>
        <w:rPr>
          <w:noProof/>
          <w:lang w:eastAsia="en-GB"/>
        </w:rPr>
        <mc:AlternateContent>
          <mc:Choice Requires="wps">
            <w:drawing>
              <wp:anchor distT="0" distB="0" distL="114300" distR="114300" simplePos="0" relativeHeight="251669504" behindDoc="0" locked="0" layoutInCell="1" allowOverlap="1" wp14:anchorId="1B11D8FE" wp14:editId="16BE4DF6">
                <wp:simplePos x="0" y="0"/>
                <wp:positionH relativeFrom="column">
                  <wp:posOffset>3922395</wp:posOffset>
                </wp:positionH>
                <wp:positionV relativeFrom="paragraph">
                  <wp:posOffset>161290</wp:posOffset>
                </wp:positionV>
                <wp:extent cx="466725" cy="209550"/>
                <wp:effectExtent l="0" t="0" r="9525" b="0"/>
                <wp:wrapTight wrapText="bothSides">
                  <wp:wrapPolygon edited="0">
                    <wp:start x="0" y="0"/>
                    <wp:lineTo x="0" y="19636"/>
                    <wp:lineTo x="21159" y="19636"/>
                    <wp:lineTo x="2115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466725" cy="209550"/>
                        </a:xfrm>
                        <a:prstGeom prst="rect">
                          <a:avLst/>
                        </a:prstGeom>
                        <a:solidFill>
                          <a:prstClr val="white"/>
                        </a:solidFill>
                        <a:ln>
                          <a:noFill/>
                        </a:ln>
                        <a:effectLst/>
                      </wps:spPr>
                      <wps:txbx>
                        <w:txbxContent>
                          <w:p w14:paraId="252DB4F4" w14:textId="77777777" w:rsidR="00802C64" w:rsidRPr="002275DE" w:rsidRDefault="00802C64" w:rsidP="00802C64">
                            <w:pPr>
                              <w:pStyle w:val="Caption"/>
                              <w:rPr>
                                <w:noProof/>
                              </w:rPr>
                            </w:pPr>
                            <w:r>
                              <w:t xml:space="preserve">Figure </w:t>
                            </w:r>
                            <w:r w:rsidR="004B147D">
                              <w:fldChar w:fldCharType="begin"/>
                            </w:r>
                            <w:r w:rsidR="004B147D">
                              <w:instrText xml:space="preserve"> SEQ Figure \* ARABIC </w:instrText>
                            </w:r>
                            <w:r w:rsidR="004B147D">
                              <w:fldChar w:fldCharType="separate"/>
                            </w:r>
                            <w:r w:rsidR="007074C0">
                              <w:rPr>
                                <w:noProof/>
                              </w:rPr>
                              <w:t>3</w:t>
                            </w:r>
                            <w:r w:rsidR="004B147D">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1D8FE" id="Text Box 10" o:spid="_x0000_s1028" type="#_x0000_t202" style="position:absolute;margin-left:308.85pt;margin-top:12.7pt;width:36.75pt;height:1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VmNwIAAHYEAAAOAAAAZHJzL2Uyb0RvYy54bWysVN9v0zAQfkfif7D8TtNWrEDVdCqbhpCq&#10;bVKH9uw6zmLJ8RnbbVL+ej47zQaDJ8SLc74734/vu8vqsm8NOyofNNmSzyZTzpSVVGn7VPJvDzfv&#10;PnIWorCVMGRVyU8q8Mv12zerzi3VnBoylfIMQWxYdq7kTYxuWRRBNqoVYUJOWRhr8q2IuPqnovKi&#10;Q/TWFPPpdFF05CvnSaoQoL0ejHyd49e1kvGuroOKzJQctcV8+nzu01msV2L55IVrtDyXIf6hilZo&#10;i6TPoa5FFOzg9R+hWi09BarjRFJbUF1rqXIP6GY2fdXNrhFO5V4ATnDPMIX/F1beHu890xW4AzxW&#10;tODoQfWRfaaeQQV8OheWcNs5OMYeeviO+gBlaruvfZu+aIjBjlCnZ3RTNAnl+8Xiw/yCMwnTfPrp&#10;4iJHL14eOx/iF0UtS0LJPcjLmIrjNkQUAtfRJeUKZHR1o41Jl2S4Mp4dBYjuGh1VKhEvfvMyNvla&#10;Sq8G86BReVLOWVK/Q19Jiv2+z/jMx573VJ0AhadhmIKTNxrZtyLEe+ExPegeGxHvcNSGupLTWeKs&#10;If/jb/rkD1Jh5azDNJY8fD8IrzgzXy3oTqM7Cn4U9qNgD+0Voe8Zds3JLOKBj2YUa0/tIxZlk7LA&#10;JKxErpLHUbyKw05g0aTabLITBtSJuLU7J1PoEeWH/lF4d+YogtxbGudULF9RNfgOmG8OkWqdeUy4&#10;DiiConTBcGeyzouYtufXe/Z6+V2sfwIAAP//AwBQSwMEFAAGAAgAAAAhADRibUXfAAAACQEAAA8A&#10;AABkcnMvZG93bnJldi54bWxMj8FOwzAMQO9I/ENkJC6Ipa22bpSmE2xwG4eNaeesMW1F41RNunZ/&#10;jznB0fLT83O+nmwrLtj7xpGCeBaBQCqdaahScPx8f1yB8EGT0a0jVHBFD+vi9ibXmXEj7fFyCJVg&#10;CflMK6hD6DIpfVmj1X7mOiTefbne6sBjX0nT65HltpVJFKXS6ob4Qq073NRYfh8GqyDd9sO4p83D&#10;9vi20x9dlZxeryel7u+ml2cQAafwB8NvPqdDwU1nN5DxomVHvFwyqiBZzEEwkD7FCYizgsVqDrLI&#10;5f8Pih8AAAD//wMAUEsBAi0AFAAGAAgAAAAhALaDOJL+AAAA4QEAABMAAAAAAAAAAAAAAAAAAAAA&#10;AFtDb250ZW50X1R5cGVzXS54bWxQSwECLQAUAAYACAAAACEAOP0h/9YAAACUAQAACwAAAAAAAAAA&#10;AAAAAAAvAQAAX3JlbHMvLnJlbHNQSwECLQAUAAYACAAAACEAnrP1ZjcCAAB2BAAADgAAAAAAAAAA&#10;AAAAAAAuAgAAZHJzL2Uyb0RvYy54bWxQSwECLQAUAAYACAAAACEANGJtRd8AAAAJAQAADwAAAAAA&#10;AAAAAAAAAACRBAAAZHJzL2Rvd25yZXYueG1sUEsFBgAAAAAEAAQA8wAAAJ0FAAAAAA==&#10;" stroked="f">
                <v:textbox inset="0,0,0,0">
                  <w:txbxContent>
                    <w:p w14:paraId="252DB4F4" w14:textId="77777777" w:rsidR="00802C64" w:rsidRPr="002275DE" w:rsidRDefault="00802C64" w:rsidP="00802C64">
                      <w:pPr>
                        <w:pStyle w:val="Caption"/>
                        <w:rPr>
                          <w:noProof/>
                        </w:rPr>
                      </w:pPr>
                      <w:r>
                        <w:t xml:space="preserve">Figure </w:t>
                      </w:r>
                      <w:fldSimple w:instr=" SEQ Figure \* ARABIC ">
                        <w:r w:rsidR="007074C0">
                          <w:rPr>
                            <w:noProof/>
                          </w:rPr>
                          <w:t>3</w:t>
                        </w:r>
                      </w:fldSimple>
                    </w:p>
                  </w:txbxContent>
                </v:textbox>
                <w10:wrap type="tight"/>
              </v:shape>
            </w:pict>
          </mc:Fallback>
        </mc:AlternateContent>
      </w:r>
    </w:p>
    <w:p w14:paraId="2F05228A" w14:textId="77777777" w:rsidR="00937DE7" w:rsidRDefault="00937DE7" w:rsidP="00E62CC6"/>
    <w:p w14:paraId="730AE292" w14:textId="77777777" w:rsidR="00937DE7" w:rsidRDefault="00937DE7" w:rsidP="00E62CC6">
      <w:r>
        <w:t>Where:</w:t>
      </w:r>
    </w:p>
    <w:p w14:paraId="03A2DE19" w14:textId="77777777" w:rsidR="009033DE" w:rsidRDefault="009033DE" w:rsidP="00E62CC6">
      <w:r>
        <w:t>N.O.H.D. = Nominal Ocular Hazard Distance (meter</w:t>
      </w:r>
      <w:r w:rsidR="0074262F">
        <w:t>s</w:t>
      </w:r>
      <w:r>
        <w:t>)</w:t>
      </w:r>
    </w:p>
    <w:p w14:paraId="1A2F1DA8" w14:textId="77777777" w:rsidR="008F417C" w:rsidRDefault="00937DE7" w:rsidP="00E62CC6">
      <w:r>
        <w:t>Θ = Divergence of the beam</w:t>
      </w:r>
    </w:p>
    <w:p w14:paraId="1C916ED4" w14:textId="77777777" w:rsidR="00937DE7" w:rsidRDefault="00937DE7" w:rsidP="00E62CC6">
      <w:r>
        <w:t>P</w:t>
      </w:r>
      <w:r>
        <w:rPr>
          <w:vertAlign w:val="subscript"/>
        </w:rPr>
        <w:t>o</w:t>
      </w:r>
      <w:r>
        <w:t xml:space="preserve"> = Power of the Source (Watts)</w:t>
      </w:r>
    </w:p>
    <w:p w14:paraId="125588B8" w14:textId="77777777" w:rsidR="00937DE7" w:rsidRDefault="00937DE7" w:rsidP="00E62CC6">
      <w:r>
        <w:t>M.P.E = Maximum Permissible Exposure (J/m</w:t>
      </w:r>
      <w:r>
        <w:rPr>
          <w:vertAlign w:val="superscript"/>
        </w:rPr>
        <w:t>2</w:t>
      </w:r>
      <w:r>
        <w:t>)</w:t>
      </w:r>
    </w:p>
    <w:p w14:paraId="766ABC2E" w14:textId="77777777" w:rsidR="00937DE7" w:rsidRPr="00937DE7" w:rsidRDefault="009033DE" w:rsidP="00E62CC6">
      <w:r>
        <w:t>w</w:t>
      </w:r>
      <w:r w:rsidR="00937DE7">
        <w:t xml:space="preserve"> = Waist of the Gaussian beam (m)</w:t>
      </w:r>
    </w:p>
    <w:p w14:paraId="77C21988" w14:textId="77777777" w:rsidR="00ED321C" w:rsidRDefault="00E62CC6" w:rsidP="00ED321C">
      <w:r>
        <w:t>ENOHD (Extended Nominal Ocular Hazard Distance)</w:t>
      </w:r>
      <w:r w:rsidR="00C0098E">
        <w:t xml:space="preserve"> applies to the laser operator or any personnel that are using</w:t>
      </w:r>
      <w:r w:rsidR="0036656E">
        <w:t xml:space="preserve"> magnifying optical</w:t>
      </w:r>
      <w:r w:rsidR="00C0098E">
        <w:t xml:space="preserve"> instruments such as binoculars </w:t>
      </w:r>
      <w:r w:rsidR="0036656E">
        <w:t xml:space="preserve">and the Laser Target Designator itself. This ENOHD is the increase of NOHD distance which </w:t>
      </w:r>
      <w:r w:rsidR="003377CB">
        <w:t xml:space="preserve">allows more radiation to be </w:t>
      </w:r>
      <w:r w:rsidR="005614B6">
        <w:t>incidental</w:t>
      </w:r>
      <w:r w:rsidR="003377CB">
        <w:t xml:space="preserve"> on the eye.</w:t>
      </w:r>
    </w:p>
    <w:p w14:paraId="6C5A7B1A" w14:textId="77777777" w:rsidR="0026764B" w:rsidRDefault="0026764B" w:rsidP="00ED321C"/>
    <w:p w14:paraId="663188A8" w14:textId="77777777" w:rsidR="003377CB" w:rsidRDefault="003377CB" w:rsidP="00ED321C">
      <w:r>
        <w:lastRenderedPageBreak/>
        <w:t>ENOHD can be calculated as;</w:t>
      </w:r>
    </w:p>
    <w:p w14:paraId="15548ABF" w14:textId="77777777" w:rsidR="003377CB" w:rsidRPr="00C2477D" w:rsidRDefault="00C2477D" w:rsidP="003377CB">
      <w:pPr>
        <w:rPr>
          <w:rFonts w:eastAsiaTheme="minorEastAsia"/>
        </w:rPr>
      </w:pPr>
      <m:oMathPara>
        <m:oMath>
          <m:r>
            <w:rPr>
              <w:rFonts w:ascii="Cambria Math" w:hAnsi="Cambria Math"/>
              <w:sz w:val="28"/>
            </w:rPr>
            <m:t>ENOHD</m:t>
          </m:r>
          <m:r>
            <m:rPr>
              <m:sty m:val="p"/>
            </m:rPr>
            <w:rPr>
              <w:rFonts w:ascii="Cambria Math" w:hAnsi="Cambria Math"/>
              <w:sz w:val="28"/>
            </w:rPr>
            <m:t>=</m:t>
          </m:r>
          <m:r>
            <w:rPr>
              <w:rFonts w:ascii="Cambria Math" w:hAnsi="Cambria Math"/>
              <w:sz w:val="28"/>
            </w:rPr>
            <m:t>NOHD</m:t>
          </m:r>
          <m:r>
            <m:rPr>
              <m:sty m:val="p"/>
            </m:rPr>
            <w:rPr>
              <w:rFonts w:ascii="Cambria Math" w:hAnsi="Cambria Math"/>
              <w:sz w:val="28"/>
            </w:rPr>
            <m:t xml:space="preserve"> </m:t>
          </m:r>
          <m:r>
            <w:rPr>
              <w:rFonts w:ascii="Cambria Math" w:hAnsi="Cambria Math"/>
              <w:sz w:val="28"/>
            </w:rPr>
            <m:t>×</m:t>
          </m:r>
          <m:r>
            <m:rPr>
              <m:sty m:val="p"/>
            </m:rPr>
            <w:rPr>
              <w:rFonts w:ascii="Cambria Math" w:hAnsi="Cambria Math"/>
              <w:sz w:val="28"/>
            </w:rPr>
            <m:t xml:space="preserve"> </m:t>
          </m:r>
          <m:rad>
            <m:radPr>
              <m:degHide m:val="1"/>
              <m:ctrlPr>
                <w:rPr>
                  <w:rFonts w:ascii="Cambria Math" w:hAnsi="Cambria Math"/>
                  <w:sz w:val="28"/>
                </w:rPr>
              </m:ctrlPr>
            </m:radPr>
            <m:deg/>
            <m:e>
              <m:r>
                <w:rPr>
                  <w:rFonts w:ascii="Cambria Math" w:hAnsi="Cambria Math"/>
                  <w:sz w:val="28"/>
                </w:rPr>
                <m:t>k</m:t>
              </m:r>
            </m:e>
          </m:rad>
        </m:oMath>
      </m:oMathPara>
    </w:p>
    <w:p w14:paraId="675B8292" w14:textId="77777777" w:rsidR="00BB77D3" w:rsidRDefault="005716C2" w:rsidP="003377CB">
      <w:pPr>
        <w:rPr>
          <w:rFonts w:eastAsiaTheme="minorEastAsia"/>
          <w:vertAlign w:val="superscript"/>
        </w:rPr>
      </w:pPr>
      <w:r w:rsidRPr="005716C2">
        <w:rPr>
          <w:rFonts w:eastAsiaTheme="minorEastAsia"/>
          <w:noProof/>
          <w:sz w:val="28"/>
          <w:lang w:eastAsia="en-GB"/>
        </w:rPr>
        <mc:AlternateContent>
          <mc:Choice Requires="wps">
            <w:drawing>
              <wp:anchor distT="0" distB="0" distL="114300" distR="114300" simplePos="0" relativeHeight="251677696" behindDoc="0" locked="0" layoutInCell="1" allowOverlap="1" wp14:anchorId="1DC18700" wp14:editId="2464BA0F">
                <wp:simplePos x="0" y="0"/>
                <wp:positionH relativeFrom="column">
                  <wp:posOffset>4391025</wp:posOffset>
                </wp:positionH>
                <wp:positionV relativeFrom="paragraph">
                  <wp:posOffset>57150</wp:posOffset>
                </wp:positionV>
                <wp:extent cx="428625" cy="34290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342900"/>
                        </a:xfrm>
                        <a:prstGeom prst="rect">
                          <a:avLst/>
                        </a:prstGeom>
                        <a:noFill/>
                        <a:ln w="9525">
                          <a:noFill/>
                          <a:miter lim="800000"/>
                          <a:headEnd/>
                          <a:tailEnd/>
                        </a:ln>
                      </wps:spPr>
                      <wps:txbx>
                        <w:txbxContent>
                          <w:p w14:paraId="09679AF5" w14:textId="77777777" w:rsidR="005716C2" w:rsidRPr="005716C2" w:rsidRDefault="00DF084C">
                            <w:pPr>
                              <w:rPr>
                                <w:b/>
                              </w:rPr>
                            </w:pPr>
                            <w:r>
                              <w:rPr>
                                <w:b/>
                              </w:rPr>
                              <w:t>[7</w:t>
                            </w:r>
                            <w:r w:rsidR="005716C2" w:rsidRPr="005716C2">
                              <w:rPr>
                                <w: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C18700" id="Text Box 2" o:spid="_x0000_s1029" type="#_x0000_t202" style="position:absolute;margin-left:345.75pt;margin-top:4.5pt;width:33.75pt;height:2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ws5DQIAAPoDAAAOAAAAZHJzL2Uyb0RvYy54bWysU9tuGyEQfa/Uf0C817ve2Im9Mo7SpKkq&#10;pRcp6QdglvWiAkMBe9f9+g6s7VrpW1UeEMMwZ+acGVa3g9FkL31QYBmdTkpKpBXQKLtl9PvL47sF&#10;JSFy23ANVjJ6kIHert++WfWulhV0oBvpCYLYUPeO0S5GVxdFEJ00PEzASYvOFrzhEU2/LRrPe0Q3&#10;uqjK8rrowTfOg5Ah4O3D6KTrjN+2UsSvbRtkJJpRrC3m3ed9k/ZiveL11nPXKXEsg/9DFYYri0nP&#10;UA88crLz6i8oo4SHAG2cCDAFtK0SMnNANtPyFZvnjjuZuaA4wZ1lCv8PVnzZf/NENYxelTeUWG6w&#10;SS9yiOQ9DKRK+vQu1Pjs2eHDOOA19jlzDe4JxI9ALNx33G7lnffQd5I3WN80RRYXoSNOSCCb/jM0&#10;mIbvImSgofUmiYdyEETHPh3OvUmlCLycVYvrak6JQNfVrFqWuXcFr0/Bzof4UYIh6cCox9ZncL5/&#10;CjEVw+vTk5TLwqPSOrdfW9Izupwj/CuPURGnUyvD6KJMa5yXxPGDbXJw5EqPZ0yg7ZF04jkyjsNm&#10;GPU9abmB5oAqeBiHET8PHjrwvyjpcRAZDT933EtK9CeLSi6ns1ma3GzM5jcVGv7Ss7n0cCsQitFI&#10;yXi8j3naR2J3qHirshqpNWMlx5JxwLJIx8+QJvjSzq/+fNn1bwAAAP//AwBQSwMEFAAGAAgAAAAh&#10;AOAw9ADbAAAACAEAAA8AAABkcnMvZG93bnJldi54bWxMj81OwzAQhO9IvIO1SNyoXSCFhGwqBOIK&#10;ovxI3Nx4m0TE6yh2m/D2bE9w29E3mp0p17Pv1YHG2AVGWC4MKOI6uI4bhPe3p4tbUDFZdrYPTAg/&#10;FGFdnZ6UtnBh4lc6bFKjJIRjYRHalIZC61i35G1chIFY2C6M3iaRY6PdaCcJ972+NGalve1YPrR2&#10;oIeW6u/N3iN8PO++Pq/NS/Pos2EKs9Hsc414fjbf34FKNKc/MxzrS3WopNM27NlF1SOs8mUmVoRc&#10;Jgm/yY7HVsCVAV2V+v+A6hcAAP//AwBQSwECLQAUAAYACAAAACEAtoM4kv4AAADhAQAAEwAAAAAA&#10;AAAAAAAAAAAAAAAAW0NvbnRlbnRfVHlwZXNdLnhtbFBLAQItABQABgAIAAAAIQA4/SH/1gAAAJQB&#10;AAALAAAAAAAAAAAAAAAAAC8BAABfcmVscy8ucmVsc1BLAQItABQABgAIAAAAIQCzSws5DQIAAPoD&#10;AAAOAAAAAAAAAAAAAAAAAC4CAABkcnMvZTJvRG9jLnhtbFBLAQItABQABgAIAAAAIQDgMPQA2wAA&#10;AAgBAAAPAAAAAAAAAAAAAAAAAGcEAABkcnMvZG93bnJldi54bWxQSwUGAAAAAAQABADzAAAAbwUA&#10;AAAA&#10;" filled="f" stroked="f">
                <v:textbox>
                  <w:txbxContent>
                    <w:p w14:paraId="09679AF5" w14:textId="77777777" w:rsidR="005716C2" w:rsidRPr="005716C2" w:rsidRDefault="00DF084C">
                      <w:pPr>
                        <w:rPr>
                          <w:b/>
                        </w:rPr>
                      </w:pPr>
                      <w:r>
                        <w:rPr>
                          <w:b/>
                        </w:rPr>
                        <w:t>[7</w:t>
                      </w:r>
                      <w:r w:rsidR="005716C2" w:rsidRPr="005716C2">
                        <w:rPr>
                          <w:b/>
                        </w:rPr>
                        <w:t>]</w:t>
                      </w:r>
                    </w:p>
                  </w:txbxContent>
                </v:textbox>
              </v:shape>
            </w:pict>
          </mc:Fallback>
        </mc:AlternateContent>
      </w:r>
      <w:r w:rsidR="00BB77D3">
        <w:rPr>
          <w:rFonts w:eastAsiaTheme="minorEastAsia"/>
        </w:rPr>
        <w:t>Where</w:t>
      </w:r>
      <w:r w:rsidR="00BB77D3" w:rsidRPr="00C2477D">
        <w:rPr>
          <w:rFonts w:eastAsiaTheme="minorEastAsia"/>
          <w:sz w:val="28"/>
        </w:rPr>
        <w:t xml:space="preserve">: </w:t>
      </w:r>
      <m:oMath>
        <m:r>
          <w:rPr>
            <w:rFonts w:ascii="Cambria Math" w:hAnsi="Cambria Math"/>
            <w:sz w:val="28"/>
          </w:rPr>
          <m:t>k</m:t>
        </m:r>
      </m:oMath>
      <w:r>
        <w:rPr>
          <w:rFonts w:eastAsiaTheme="minorEastAsia"/>
          <w:sz w:val="28"/>
        </w:rPr>
        <w:t xml:space="preserve"> </w:t>
      </w:r>
      <w:r>
        <w:rPr>
          <w:rFonts w:eastAsiaTheme="minorEastAsia"/>
        </w:rPr>
        <w:t>=</w:t>
      </w:r>
      <w:r w:rsidR="00BB77D3">
        <w:rPr>
          <w:rFonts w:ascii="Tempus Sans ITC" w:eastAsiaTheme="minorEastAsia" w:hAnsi="Tempus Sans ITC"/>
        </w:rPr>
        <w:t xml:space="preserve"> </w:t>
      </w:r>
      <w:r w:rsidR="00BB77D3" w:rsidRPr="00C2477D">
        <w:rPr>
          <w:rFonts w:eastAsiaTheme="minorEastAsia"/>
          <w:sz w:val="28"/>
        </w:rPr>
        <w:t>τ</w:t>
      </w:r>
      <w:r w:rsidR="00BB77D3">
        <w:rPr>
          <w:rFonts w:eastAsiaTheme="minorEastAsia"/>
        </w:rPr>
        <w:t>M</w:t>
      </w:r>
      <w:r w:rsidR="00BB77D3">
        <w:rPr>
          <w:rFonts w:eastAsiaTheme="minorEastAsia"/>
          <w:vertAlign w:val="superscript"/>
        </w:rPr>
        <w:t>2</w:t>
      </w:r>
    </w:p>
    <w:p w14:paraId="3CAD1C4A" w14:textId="77777777" w:rsidR="00C2477D" w:rsidRDefault="00C2477D" w:rsidP="003377CB">
      <w:pPr>
        <w:rPr>
          <w:rFonts w:eastAsiaTheme="minorEastAsia"/>
        </w:rPr>
      </w:pPr>
      <w:r w:rsidRPr="005716C2">
        <w:rPr>
          <w:rFonts w:eastAsiaTheme="minorEastAsia"/>
          <w:sz w:val="28"/>
        </w:rPr>
        <w:t>τ</w:t>
      </w:r>
      <w:r>
        <w:rPr>
          <w:rFonts w:eastAsiaTheme="minorEastAsia"/>
        </w:rPr>
        <w:t xml:space="preserve"> = Transmittance of the optical system at the laser wavelength</w:t>
      </w:r>
    </w:p>
    <w:p w14:paraId="58232962" w14:textId="77777777" w:rsidR="00C2477D" w:rsidRPr="00BB77D3" w:rsidRDefault="00C2477D" w:rsidP="003377CB">
      <w:pPr>
        <w:rPr>
          <w:rFonts w:eastAsiaTheme="minorEastAsia"/>
          <w:vertAlign w:val="superscript"/>
        </w:rPr>
      </w:pPr>
      <w:r>
        <w:rPr>
          <w:rFonts w:eastAsiaTheme="minorEastAsia"/>
        </w:rPr>
        <w:t xml:space="preserve">M = Magnifying power of the optical </w:t>
      </w:r>
      <w:commentRangeStart w:id="5"/>
      <w:r>
        <w:rPr>
          <w:rFonts w:eastAsiaTheme="minorEastAsia"/>
        </w:rPr>
        <w:t>system</w:t>
      </w:r>
      <w:commentRangeEnd w:id="5"/>
      <w:r w:rsidR="00EF3A1B">
        <w:rPr>
          <w:rStyle w:val="CommentReference"/>
        </w:rPr>
        <w:commentReference w:id="5"/>
      </w:r>
    </w:p>
    <w:p w14:paraId="57F78106" w14:textId="77777777" w:rsidR="00E35CCE" w:rsidRDefault="00E35CCE" w:rsidP="00E35CCE">
      <w:pPr>
        <w:pStyle w:val="Heading1"/>
      </w:pPr>
      <w:bookmarkStart w:id="6" w:name="_Toc486368135"/>
      <w:r>
        <w:t>Test site requirements</w:t>
      </w:r>
      <w:bookmarkEnd w:id="6"/>
    </w:p>
    <w:p w14:paraId="4D1D96A6" w14:textId="77777777" w:rsidR="002B37AF" w:rsidRDefault="002B37AF" w:rsidP="002B37AF">
      <w:pPr>
        <w:rPr>
          <w:sz w:val="24"/>
        </w:rPr>
      </w:pPr>
    </w:p>
    <w:p w14:paraId="0329457C" w14:textId="77777777" w:rsidR="002B37AF" w:rsidRDefault="006A10EC" w:rsidP="002B37AF">
      <w:r>
        <w:t>The test site</w:t>
      </w:r>
      <w:r w:rsidR="002B37AF" w:rsidRPr="00FA0E71">
        <w:t xml:space="preserve"> which the</w:t>
      </w:r>
      <w:r w:rsidR="00004F6E">
        <w:t xml:space="preserve"> C</w:t>
      </w:r>
      <w:r>
        <w:t>lass 4</w:t>
      </w:r>
      <w:r w:rsidR="002B37AF" w:rsidRPr="00FA0E71">
        <w:t xml:space="preserve"> laser system </w:t>
      </w:r>
      <w:r>
        <w:t>is to be operated on requires</w:t>
      </w:r>
      <w:r w:rsidR="00610E56">
        <w:t xml:space="preserve"> protection to the operators from direct exposure and reflected exposure of the beams path.</w:t>
      </w:r>
      <w:r w:rsidR="001262D8">
        <w:t xml:space="preserve"> The target to which the beam spot is focused on cannot be completely reflective</w:t>
      </w:r>
      <w:r w:rsidR="006070FA">
        <w:t xml:space="preserve"> </w:t>
      </w:r>
      <w:r w:rsidR="00E71B65" w:rsidRPr="00E71B65">
        <w:rPr>
          <w:b/>
        </w:rPr>
        <w:t>[8</w:t>
      </w:r>
      <w:r w:rsidR="00B93269" w:rsidRPr="00E71B65">
        <w:rPr>
          <w:b/>
        </w:rPr>
        <w:t>]</w:t>
      </w:r>
      <w:r w:rsidR="001262D8" w:rsidRPr="00E71B65">
        <w:rPr>
          <w:b/>
        </w:rPr>
        <w:t>.</w:t>
      </w:r>
    </w:p>
    <w:p w14:paraId="615B5E17" w14:textId="77777777" w:rsidR="00074FCC" w:rsidRDefault="00074FCC" w:rsidP="002B37AF">
      <w:r>
        <w:t>Warning signs or beacons have to be in place around the perimeter of the installation</w:t>
      </w:r>
      <w:r w:rsidR="00BD4754">
        <w:t xml:space="preserve"> and inside the operator’s room. The warning beacon is to either be an audible</w:t>
      </w:r>
      <w:r w:rsidR="00D02C6F">
        <w:t xml:space="preserve"> alarm or a red flashing light</w:t>
      </w:r>
      <w:r w:rsidR="00C71186">
        <w:t>.</w:t>
      </w:r>
      <w:r w:rsidR="00E87DA8">
        <w:t xml:space="preserve"> </w:t>
      </w:r>
      <w:r w:rsidR="00D02C6F">
        <w:t>If possible, the laser firing must be operated remotely</w:t>
      </w:r>
      <w:r w:rsidR="00E71B65">
        <w:t xml:space="preserve"> </w:t>
      </w:r>
      <w:r w:rsidR="00E71B65" w:rsidRPr="00E71B65">
        <w:rPr>
          <w:b/>
        </w:rPr>
        <w:t>[8]</w:t>
      </w:r>
      <w:r>
        <w:t>.</w:t>
      </w:r>
      <w:r w:rsidR="0070188B">
        <w:t xml:space="preserve"> </w:t>
      </w:r>
    </w:p>
    <w:p w14:paraId="09359378" w14:textId="77777777" w:rsidR="00CC4BCB" w:rsidRDefault="00CC4BCB" w:rsidP="002B37AF">
      <w:r>
        <w:t>A device needs to be installed to the system to deactivate or reduce the</w:t>
      </w:r>
      <w:r w:rsidR="0051790E">
        <w:t xml:space="preserve"> output</w:t>
      </w:r>
      <w:r>
        <w:t xml:space="preserve"> power so that it falls below the recommended M.P.E. levels</w:t>
      </w:r>
      <w:r w:rsidR="0051790E">
        <w:t xml:space="preserve">. Safety interlocks need to be installed, especially for pulsed lasers so that accidental firing </w:t>
      </w:r>
      <w:r w:rsidR="00D02C6F">
        <w:t>is not caused, and deactivated automatically when entering the laser installation area.</w:t>
      </w:r>
      <w:r w:rsidR="0051790E">
        <w:t xml:space="preserve"> </w:t>
      </w:r>
    </w:p>
    <w:p w14:paraId="6767176B" w14:textId="77777777" w:rsidR="00895DCE" w:rsidRDefault="00895DCE" w:rsidP="002B37AF">
      <w:r>
        <w:t xml:space="preserve">The beam of the laser is to be enclosed as much as possible, and as a minimum, beam stops must be installed </w:t>
      </w:r>
      <w:r w:rsidRPr="00BD4754">
        <w:rPr>
          <w:b/>
        </w:rPr>
        <w:t>[</w:t>
      </w:r>
      <w:commentRangeStart w:id="7"/>
      <w:r w:rsidR="008B156D">
        <w:rPr>
          <w:b/>
        </w:rPr>
        <w:t>8</w:t>
      </w:r>
      <w:commentRangeEnd w:id="7"/>
      <w:r w:rsidR="00EF3A1B">
        <w:rPr>
          <w:rStyle w:val="CommentReference"/>
        </w:rPr>
        <w:commentReference w:id="7"/>
      </w:r>
      <w:r w:rsidRPr="00BD4754">
        <w:rPr>
          <w:b/>
        </w:rPr>
        <w:t>]</w:t>
      </w:r>
      <w:r w:rsidR="00BD4754" w:rsidRPr="00BD4754">
        <w:t>.</w:t>
      </w:r>
    </w:p>
    <w:p w14:paraId="78FA3FE1" w14:textId="77777777" w:rsidR="00BC4ECA" w:rsidRPr="00FA0E71" w:rsidRDefault="004D0E5C" w:rsidP="002B37AF">
      <w:r>
        <w:rPr>
          <w:noProof/>
          <w:lang w:eastAsia="en-GB"/>
        </w:rPr>
        <w:drawing>
          <wp:anchor distT="0" distB="0" distL="114300" distR="114300" simplePos="0" relativeHeight="251661312" behindDoc="1" locked="0" layoutInCell="1" allowOverlap="1" wp14:anchorId="4742879F" wp14:editId="5E59C51D">
            <wp:simplePos x="0" y="0"/>
            <wp:positionH relativeFrom="column">
              <wp:posOffset>3072765</wp:posOffset>
            </wp:positionH>
            <wp:positionV relativeFrom="paragraph">
              <wp:posOffset>34925</wp:posOffset>
            </wp:positionV>
            <wp:extent cx="3147060" cy="3138805"/>
            <wp:effectExtent l="0" t="0" r="0" b="4445"/>
            <wp:wrapTight wrapText="bothSides">
              <wp:wrapPolygon edited="0">
                <wp:start x="0" y="0"/>
                <wp:lineTo x="0" y="21499"/>
                <wp:lineTo x="21443" y="21499"/>
                <wp:lineTo x="2144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47060" cy="3138805"/>
                    </a:xfrm>
                    <a:prstGeom prst="rect">
                      <a:avLst/>
                    </a:prstGeom>
                    <a:noFill/>
                    <a:ln>
                      <a:noFill/>
                    </a:ln>
                  </pic:spPr>
                </pic:pic>
              </a:graphicData>
            </a:graphic>
            <wp14:sizeRelH relativeFrom="page">
              <wp14:pctWidth>0</wp14:pctWidth>
            </wp14:sizeRelH>
            <wp14:sizeRelV relativeFrom="page">
              <wp14:pctHeight>0</wp14:pctHeight>
            </wp14:sizeRelV>
          </wp:anchor>
        </w:drawing>
      </w:r>
      <w:r w:rsidR="00BC4ECA">
        <w:t>PPE (Personal Protective Equipment)</w:t>
      </w:r>
      <w:r w:rsidR="00004F6E">
        <w:t xml:space="preserve"> such as laser goggles</w:t>
      </w:r>
      <w:r w:rsidR="00BC4ECA">
        <w:t xml:space="preserve"> must be worn that </w:t>
      </w:r>
      <w:r w:rsidR="00554469">
        <w:t>is suited for the correct wavelength of the laser</w:t>
      </w:r>
      <w:r w:rsidR="00B912A8">
        <w:t>, and the manufacturer of the PPE to conform to the correct BS EN standards for the relevant Classes of laser.</w:t>
      </w:r>
    </w:p>
    <w:p w14:paraId="33719D0A" w14:textId="77777777" w:rsidR="002501DA" w:rsidRDefault="00001A6E" w:rsidP="002501DA">
      <w:r>
        <w:rPr>
          <w:noProof/>
          <w:lang w:eastAsia="en-GB"/>
        </w:rPr>
        <mc:AlternateContent>
          <mc:Choice Requires="wps">
            <w:drawing>
              <wp:anchor distT="0" distB="0" distL="114300" distR="114300" simplePos="0" relativeHeight="251671552" behindDoc="0" locked="0" layoutInCell="1" allowOverlap="1" wp14:anchorId="34EBC805" wp14:editId="54654387">
                <wp:simplePos x="0" y="0"/>
                <wp:positionH relativeFrom="column">
                  <wp:posOffset>2495550</wp:posOffset>
                </wp:positionH>
                <wp:positionV relativeFrom="paragraph">
                  <wp:posOffset>1859280</wp:posOffset>
                </wp:positionV>
                <wp:extent cx="504825" cy="171450"/>
                <wp:effectExtent l="0" t="0" r="9525" b="0"/>
                <wp:wrapTight wrapText="bothSides">
                  <wp:wrapPolygon edited="0">
                    <wp:start x="0" y="0"/>
                    <wp:lineTo x="0" y="19200"/>
                    <wp:lineTo x="21192" y="19200"/>
                    <wp:lineTo x="21192"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504825" cy="171450"/>
                        </a:xfrm>
                        <a:prstGeom prst="rect">
                          <a:avLst/>
                        </a:prstGeom>
                        <a:solidFill>
                          <a:prstClr val="white"/>
                        </a:solidFill>
                        <a:ln>
                          <a:noFill/>
                        </a:ln>
                        <a:effectLst/>
                      </wps:spPr>
                      <wps:txbx>
                        <w:txbxContent>
                          <w:p w14:paraId="1914B29F" w14:textId="77777777" w:rsidR="00802C64" w:rsidRPr="00492780" w:rsidRDefault="00802C64" w:rsidP="00802C64">
                            <w:pPr>
                              <w:pStyle w:val="Caption"/>
                              <w:rPr>
                                <w:noProof/>
                              </w:rPr>
                            </w:pPr>
                            <w:r>
                              <w:t xml:space="preserve">Figure </w:t>
                            </w:r>
                            <w:r w:rsidR="004B147D">
                              <w:fldChar w:fldCharType="begin"/>
                            </w:r>
                            <w:r w:rsidR="004B147D">
                              <w:instrText xml:space="preserve"> SEQ Figure \* ARABIC </w:instrText>
                            </w:r>
                            <w:r w:rsidR="004B147D">
                              <w:fldChar w:fldCharType="separate"/>
                            </w:r>
                            <w:r w:rsidR="007074C0">
                              <w:rPr>
                                <w:noProof/>
                              </w:rPr>
                              <w:t>4</w:t>
                            </w:r>
                            <w:r w:rsidR="004B147D">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BC805" id="Text Box 11" o:spid="_x0000_s1030" type="#_x0000_t202" style="position:absolute;margin-left:196.5pt;margin-top:146.4pt;width:39.75pt;height:1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3PzNwIAAHYEAAAOAAAAZHJzL2Uyb0RvYy54bWysVE1v2zAMvQ/YfxB0X50E7VYEdYqsRYcB&#10;QVsgGXpWZDkWIIuapMTOfv2e5Djdup2GXWSKpPjxHumb27417KB80GRLPr2YcKaspErbXcm/bR4+&#10;XHMWorCVMGRVyY8q8NvF+3c3nZurGTVkKuUZgtgw71zJmxjdvCiCbFQrwgU5ZWGsybci4up3ReVF&#10;h+itKWaTyceiI185T1KFAO39YOSLHL+ulYxPdR1UZKbkqC3m0+dzm85icSPmOy9co+WpDPEPVbRC&#10;WyQ9h7oXUbC913+EarX0FKiOF5LagupaS5V7QDfTyZtu1o1wKvcCcII7wxT+X1j5eHj2TFfgbsqZ&#10;FS042qg+ss/UM6iAT+fCHG5rB8fYQw/fUR+gTG33tW/TFw0x2IH08YxuiiahvJpcXs+uOJMwTT9N&#10;L68y+sXrY+dD/KKoZUkouQd5GVNxWIWIQuA6uqRcgYyuHrQx6ZIMd8azgwDRXaOjSiXixW9exiZf&#10;S+nVYB40Kk/KKUvqd+grSbHf9hmfy7HnLVVHQOFpGKbg5ING9pUI8Vl4TA+6x0bEJxy1oa7kdJI4&#10;a8j/+Js++YNUWDnrMI0lD9/3wivOzFcLutPojoIfhe0o2H17R+gbDKKaLOKBj2YUa0/tCxZlmbLA&#10;JKxErpLHUbyLw05g0aRaLrMTBtSJuLJrJ1PoEeVN/yK8O3EUQe4jjXMq5m+oGnwHzJf7SLXOPCZc&#10;BxRBUbpguDNZp0VM2/PrPXu9/i4WPwEAAP//AwBQSwMEFAAGAAgAAAAhACb8XijhAAAACwEAAA8A&#10;AABkcnMvZG93bnJldi54bWxMj8tOwzAQRfdI/IM1SGwQdepC24Q4FbR0B4s+1LUbmyQiHke206R/&#10;z7CC5ehe3TknX422ZRfjQ+NQwnSSADNYOt1gJeF42D4ugYWoUKvWoZFwNQFWxe1NrjLtBtyZyz5W&#10;jEYwZEpCHWOXcR7K2lgVJq4zSNmX81ZFOn3FtVcDjduWiySZc6sapA+16sy6NuX3vrcS5hvfDztc&#10;P2yO7x/qs6vE6e16kvL+bnx9ARbNGP/K8ItP6FAQ09n1qANrJczSGblECSIV5ECNp4V4BnamaJou&#10;gRc5/+9Q/AAAAP//AwBQSwECLQAUAAYACAAAACEAtoM4kv4AAADhAQAAEwAAAAAAAAAAAAAAAAAA&#10;AAAAW0NvbnRlbnRfVHlwZXNdLnhtbFBLAQItABQABgAIAAAAIQA4/SH/1gAAAJQBAAALAAAAAAAA&#10;AAAAAAAAAC8BAABfcmVscy8ucmVsc1BLAQItABQABgAIAAAAIQCzG3PzNwIAAHYEAAAOAAAAAAAA&#10;AAAAAAAAAC4CAABkcnMvZTJvRG9jLnhtbFBLAQItABQABgAIAAAAIQAm/F4o4QAAAAsBAAAPAAAA&#10;AAAAAAAAAAAAAJEEAABkcnMvZG93bnJldi54bWxQSwUGAAAAAAQABADzAAAAnwUAAAAA&#10;" stroked="f">
                <v:textbox inset="0,0,0,0">
                  <w:txbxContent>
                    <w:p w14:paraId="1914B29F" w14:textId="77777777" w:rsidR="00802C64" w:rsidRPr="00492780" w:rsidRDefault="00802C64" w:rsidP="00802C64">
                      <w:pPr>
                        <w:pStyle w:val="Caption"/>
                        <w:rPr>
                          <w:noProof/>
                        </w:rPr>
                      </w:pPr>
                      <w:r>
                        <w:t xml:space="preserve">Figure </w:t>
                      </w:r>
                      <w:fldSimple w:instr=" SEQ Figure \* ARABIC ">
                        <w:r w:rsidR="007074C0">
                          <w:rPr>
                            <w:noProof/>
                          </w:rPr>
                          <w:t>4</w:t>
                        </w:r>
                      </w:fldSimple>
                    </w:p>
                  </w:txbxContent>
                </v:textbox>
                <w10:wrap type="tight"/>
              </v:shape>
            </w:pict>
          </mc:Fallback>
        </mc:AlternateContent>
      </w:r>
      <w:r w:rsidR="00D267AF">
        <w:t xml:space="preserve">The ideal test site to conduct </w:t>
      </w:r>
      <w:r w:rsidR="00655F98">
        <w:t>a Class IV laser trial would need to be remote enough so that it is extremel</w:t>
      </w:r>
      <w:r w:rsidR="003B3BD3">
        <w:t xml:space="preserve">y difficult for any trespassers incurring into the area </w:t>
      </w:r>
      <w:r w:rsidR="00655F98">
        <w:t xml:space="preserve">or </w:t>
      </w:r>
      <w:r w:rsidR="00F32B66">
        <w:t>accidental exposure to the public or any persons not involved in the hazardous activity might occur.</w:t>
      </w:r>
      <w:r w:rsidR="006E5AD4">
        <w:t xml:space="preserve"> To that, the remote firing range has to be one that the surrounding population around it is minimal.</w:t>
      </w:r>
    </w:p>
    <w:p w14:paraId="28A25DAE" w14:textId="77777777" w:rsidR="006E5AD4" w:rsidRDefault="006E5AD4" w:rsidP="002501DA">
      <w:r>
        <w:t xml:space="preserve">The Hebrides range on South </w:t>
      </w:r>
      <w:proofErr w:type="spellStart"/>
      <w:r>
        <w:t>Uist</w:t>
      </w:r>
      <w:proofErr w:type="spellEnd"/>
      <w:r>
        <w:t xml:space="preserve"> off the coast of Scotland</w:t>
      </w:r>
      <w:r w:rsidR="00776AC8">
        <w:t xml:space="preserve"> would be an ideal location as the surrounding population is minimal due to the difficulty of access to the islands from </w:t>
      </w:r>
      <w:r w:rsidR="00776AC8">
        <w:lastRenderedPageBreak/>
        <w:t>the mainland</w:t>
      </w:r>
      <w:r w:rsidR="003B6483">
        <w:t xml:space="preserve"> UK, and the fact that the inhabited population</w:t>
      </w:r>
      <w:r w:rsidR="008661F3">
        <w:t xml:space="preserve"> on the island of South </w:t>
      </w:r>
      <w:proofErr w:type="spellStart"/>
      <w:r w:rsidR="008661F3">
        <w:t>Uist</w:t>
      </w:r>
      <w:proofErr w:type="spellEnd"/>
      <w:r w:rsidR="00D67B14">
        <w:t xml:space="preserve"> was 1,303 in 2011 and </w:t>
      </w:r>
      <w:r w:rsidR="00264465">
        <w:t>1,754 in 2013</w:t>
      </w:r>
      <w:r w:rsidR="00A01027" w:rsidRPr="00A01027">
        <w:rPr>
          <w:b/>
        </w:rPr>
        <w:t>[9</w:t>
      </w:r>
      <w:r w:rsidR="002A6AAA" w:rsidRPr="00A01027">
        <w:rPr>
          <w:b/>
        </w:rPr>
        <w:t>]</w:t>
      </w:r>
      <w:r w:rsidR="00264465">
        <w:t>, to which the m</w:t>
      </w:r>
      <w:r w:rsidR="008C3BED">
        <w:t>ain employer on the island is</w:t>
      </w:r>
      <w:r w:rsidR="00264465">
        <w:t xml:space="preserve"> QinetiQ, other inhabitants are residents and fishermen</w:t>
      </w:r>
      <w:r w:rsidR="00776AC8">
        <w:t xml:space="preserve">. The airspace around the range is governed by the UK MoD </w:t>
      </w:r>
      <w:r w:rsidR="0069129B">
        <w:t>which is granted by the Civil Aviation Authority (CAA)</w:t>
      </w:r>
      <w:r w:rsidR="00845DDC">
        <w:t xml:space="preserve"> that enforces a no fly zone safety trace for its air based trials which covers</w:t>
      </w:r>
      <w:r w:rsidR="00962835">
        <w:t xml:space="preserve"> 112,000km</w:t>
      </w:r>
      <w:r w:rsidR="00962835">
        <w:rPr>
          <w:vertAlign w:val="superscript"/>
        </w:rPr>
        <w:t>2</w:t>
      </w:r>
      <w:r w:rsidR="00962835">
        <w:t xml:space="preserve"> of restricted airspace which is documented in the QinetiQ Hebrides capability </w:t>
      </w:r>
      <w:r w:rsidR="008C3BED">
        <w:t>proprietary</w:t>
      </w:r>
      <w:r w:rsidR="00DF1A7E">
        <w:t xml:space="preserve"> document</w:t>
      </w:r>
      <w:r w:rsidR="008C3BED">
        <w:t>, and states that QinetiQ has full control over the airspace</w:t>
      </w:r>
      <w:r w:rsidR="006C61BF">
        <w:t xml:space="preserve"> </w:t>
      </w:r>
      <w:r w:rsidR="006C61BF" w:rsidRPr="006C61BF">
        <w:rPr>
          <w:b/>
        </w:rPr>
        <w:t>[10]</w:t>
      </w:r>
      <w:r w:rsidR="00A7075D">
        <w:t>, the warnings for trials activates are issued to the CAA through a NOTAM</w:t>
      </w:r>
      <w:r w:rsidR="00192CCE">
        <w:t xml:space="preserve"> warning</w:t>
      </w:r>
      <w:r w:rsidR="00A7075D">
        <w:t xml:space="preserve"> (Notice to Airmen</w:t>
      </w:r>
      <w:proofErr w:type="gramStart"/>
      <w:r w:rsidR="00A7075D">
        <w:t>)</w:t>
      </w:r>
      <w:r w:rsidR="006C61BF">
        <w:rPr>
          <w:b/>
        </w:rPr>
        <w:t>[</w:t>
      </w:r>
      <w:proofErr w:type="gramEnd"/>
      <w:r w:rsidR="006C61BF">
        <w:rPr>
          <w:b/>
        </w:rPr>
        <w:t>11</w:t>
      </w:r>
      <w:r w:rsidR="00A01027" w:rsidRPr="00A01027">
        <w:rPr>
          <w:b/>
        </w:rPr>
        <w:t>]</w:t>
      </w:r>
      <w:r w:rsidR="00A7075D" w:rsidRPr="00A01027">
        <w:t>.</w:t>
      </w:r>
    </w:p>
    <w:p w14:paraId="77F095E7" w14:textId="77777777" w:rsidR="001354A7" w:rsidRPr="00962835" w:rsidRDefault="00C71186" w:rsidP="002501DA">
      <w:r>
        <w:rPr>
          <w:noProof/>
          <w:lang w:eastAsia="en-GB"/>
        </w:rPr>
        <w:drawing>
          <wp:anchor distT="0" distB="0" distL="114300" distR="114300" simplePos="0" relativeHeight="251662336" behindDoc="1" locked="0" layoutInCell="1" allowOverlap="1" wp14:anchorId="4BDC7878" wp14:editId="6406790B">
            <wp:simplePos x="0" y="0"/>
            <wp:positionH relativeFrom="column">
              <wp:posOffset>3548380</wp:posOffset>
            </wp:positionH>
            <wp:positionV relativeFrom="paragraph">
              <wp:posOffset>-36830</wp:posOffset>
            </wp:positionV>
            <wp:extent cx="2723515" cy="3008630"/>
            <wp:effectExtent l="0" t="0" r="635" b="1270"/>
            <wp:wrapTight wrapText="bothSides">
              <wp:wrapPolygon edited="0">
                <wp:start x="0" y="0"/>
                <wp:lineTo x="0" y="21472"/>
                <wp:lineTo x="21454" y="21472"/>
                <wp:lineTo x="21454" y="0"/>
                <wp:lineTo x="0" y="0"/>
              </wp:wrapPolygon>
            </wp:wrapTight>
            <wp:docPr id="6" name="Picture 6" descr="C:\Users\cmbudden\Documents\BEng Test Range Engineering\Year 2 HND\Electro Magnetic &amp; Radiation\Benecul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mbudden\Documents\BEng Test Range Engineering\Year 2 HND\Electro Magnetic &amp; Radiation\Benecula.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23515" cy="3008630"/>
                    </a:xfrm>
                    <a:prstGeom prst="rect">
                      <a:avLst/>
                    </a:prstGeom>
                    <a:noFill/>
                    <a:ln>
                      <a:noFill/>
                    </a:ln>
                  </pic:spPr>
                </pic:pic>
              </a:graphicData>
            </a:graphic>
            <wp14:sizeRelH relativeFrom="page">
              <wp14:pctWidth>0</wp14:pctWidth>
            </wp14:sizeRelH>
            <wp14:sizeRelV relativeFrom="page">
              <wp14:pctHeight>0</wp14:pctHeight>
            </wp14:sizeRelV>
          </wp:anchor>
        </w:drawing>
      </w:r>
      <w:r w:rsidR="001354A7">
        <w:t xml:space="preserve">As the location for the Hebrides range is the most remote in the UK, it boasts an impressive area to which hazardous trials such as conducting Class IV Laser testing and evaluation can be safely carried </w:t>
      </w:r>
      <w:commentRangeStart w:id="8"/>
      <w:r w:rsidR="001354A7">
        <w:t>out</w:t>
      </w:r>
      <w:commentRangeEnd w:id="8"/>
      <w:r w:rsidR="00CB0E94">
        <w:rPr>
          <w:rStyle w:val="CommentReference"/>
        </w:rPr>
        <w:commentReference w:id="8"/>
      </w:r>
      <w:r>
        <w:t>.</w:t>
      </w:r>
    </w:p>
    <w:p w14:paraId="63B3B9E0" w14:textId="77777777" w:rsidR="00CE0563" w:rsidRDefault="00CE0563" w:rsidP="002501DA"/>
    <w:p w14:paraId="00EEA311" w14:textId="77777777" w:rsidR="002501DA" w:rsidRPr="002501DA" w:rsidRDefault="002501DA" w:rsidP="002501DA"/>
    <w:p w14:paraId="5DF26ABD" w14:textId="77777777" w:rsidR="0061114B" w:rsidRDefault="0061114B" w:rsidP="00933780">
      <w:pPr>
        <w:rPr>
          <w:b/>
          <w:sz w:val="32"/>
        </w:rPr>
      </w:pPr>
    </w:p>
    <w:p w14:paraId="37F5AAE8" w14:textId="77777777" w:rsidR="0061114B" w:rsidRDefault="0061114B" w:rsidP="00933780">
      <w:pPr>
        <w:rPr>
          <w:b/>
          <w:sz w:val="32"/>
        </w:rPr>
      </w:pPr>
    </w:p>
    <w:p w14:paraId="66AA47D7" w14:textId="77777777" w:rsidR="00E35CCE" w:rsidRDefault="00E35CCE" w:rsidP="00933780">
      <w:pPr>
        <w:rPr>
          <w:b/>
          <w:sz w:val="32"/>
        </w:rPr>
      </w:pPr>
    </w:p>
    <w:p w14:paraId="2D9300D6" w14:textId="77777777" w:rsidR="00E35CCE" w:rsidRDefault="007074C0" w:rsidP="00933780">
      <w:pPr>
        <w:rPr>
          <w:b/>
          <w:sz w:val="32"/>
        </w:rPr>
      </w:pPr>
      <w:r>
        <w:rPr>
          <w:noProof/>
          <w:lang w:eastAsia="en-GB"/>
        </w:rPr>
        <mc:AlternateContent>
          <mc:Choice Requires="wps">
            <w:drawing>
              <wp:anchor distT="0" distB="0" distL="114300" distR="114300" simplePos="0" relativeHeight="251673600" behindDoc="0" locked="0" layoutInCell="1" allowOverlap="1" wp14:anchorId="675E98F3" wp14:editId="331E8914">
                <wp:simplePos x="0" y="0"/>
                <wp:positionH relativeFrom="column">
                  <wp:posOffset>3552825</wp:posOffset>
                </wp:positionH>
                <wp:positionV relativeFrom="paragraph">
                  <wp:posOffset>234315</wp:posOffset>
                </wp:positionV>
                <wp:extent cx="476250" cy="171450"/>
                <wp:effectExtent l="0" t="0" r="0" b="0"/>
                <wp:wrapTight wrapText="bothSides">
                  <wp:wrapPolygon edited="0">
                    <wp:start x="0" y="0"/>
                    <wp:lineTo x="0" y="19200"/>
                    <wp:lineTo x="20736" y="19200"/>
                    <wp:lineTo x="20736"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76250" cy="171450"/>
                        </a:xfrm>
                        <a:prstGeom prst="rect">
                          <a:avLst/>
                        </a:prstGeom>
                        <a:solidFill>
                          <a:prstClr val="white"/>
                        </a:solidFill>
                        <a:ln>
                          <a:noFill/>
                        </a:ln>
                        <a:effectLst/>
                      </wps:spPr>
                      <wps:txbx>
                        <w:txbxContent>
                          <w:p w14:paraId="2D927A5B" w14:textId="77777777" w:rsidR="007074C0" w:rsidRPr="004E42CF" w:rsidRDefault="007074C0" w:rsidP="007074C0">
                            <w:pPr>
                              <w:pStyle w:val="Caption"/>
                              <w:rPr>
                                <w:noProof/>
                              </w:rPr>
                            </w:pPr>
                            <w:r>
                              <w:t xml:space="preserve">Figure </w:t>
                            </w:r>
                            <w:r w:rsidR="004B147D">
                              <w:fldChar w:fldCharType="begin"/>
                            </w:r>
                            <w:r w:rsidR="004B147D">
                              <w:instrText xml:space="preserve"> SEQ Figure \* ARABIC </w:instrText>
                            </w:r>
                            <w:r w:rsidR="004B147D">
                              <w:fldChar w:fldCharType="separate"/>
                            </w:r>
                            <w:r>
                              <w:rPr>
                                <w:noProof/>
                              </w:rPr>
                              <w:t>5</w:t>
                            </w:r>
                            <w:r w:rsidR="004B147D">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E98F3" id="Text Box 12" o:spid="_x0000_s1031" type="#_x0000_t202" style="position:absolute;margin-left:279.75pt;margin-top:18.45pt;width:37.5pt;height:1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S/MNAIAAHYEAAAOAAAAZHJzL2Uyb0RvYy54bWysVE1v2zAMvQ/YfxB0X5wE/RiCOkXWosOA&#10;oC2QDD0rslwLkEVNUmJ3v35Pcpx23U7DLgpFPj2aj2SurvvWsIPyQZMt+Wwy5UxZSZW2zyX/vr37&#10;9JmzEIWthCGrSv6iAr9efvxw1bmFmlNDplKegcSGRedK3sToFkURZKNaESbklEWwJt+KiKt/Liov&#10;OrC3pphPpxdFR75ynqQKAd7bIciXmb+ulYwPdR1UZKbk+LaYT5/PXTqL5ZVYPHvhGi2PnyH+4Sta&#10;oS2SnqhuRRRs7/UfVK2WngLVcSKpLaiutVS5BlQzm76rZtMIp3ItECe4k0zh/9HK+8OjZ7pC7+ac&#10;WdGiR1vVR/aFegYX9OlcWAC2cQDGHn5gR3+AM5Xd175NvyiIIQ6lX07qJjYJ59nlxfwcEYnQ7HJ2&#10;Bhvsxetj50P8qqhlySi5R/OypuKwDnGAjpCUK5DR1Z02Jl1S4MZ4dhBodNfoqI7kv6GMTVhL6dVA&#10;OHhUnpRjllTvUFeyYr/rsz7nY807ql4ghadhmIKTdxrZ1yLER+ExPagRGxEfcNSGupLT0eKsIf/z&#10;b/6ER1MR5azDNJY8/NgLrzgz3yzanUZ3NPxo7EbD7tsbQt0z7JqT2cQDH81o1p7aJyzKKmVBSFiJ&#10;XCWPo3kTh53Aokm1WmUQBtSJuLYbJxP1qPK2fxLeHXsU0dx7GudULN61asAOmq/2kWqd+5h0HVRE&#10;/9MFw50n4biIaXve3jPq9e9i+QsAAP//AwBQSwMEFAAGAAgAAAAhANCF2yTeAAAACQEAAA8AAABk&#10;cnMvZG93bnJldi54bWxMj01Pg0AQhu8m/ofNmHgxdrEVUpCl0VZveuhHep6yKxDZWcIuhf57pye9&#10;zceTd57JV5Ntxdn0vnGk4GkWgTBUOt1QpeCw/3hcgvABSWPryCi4GA+r4vYmx0y7kbbmvAuV4BDy&#10;GSqoQ+gyKX1ZG4t+5jpDvPt2vcXAbV9J3ePI4baV8yhKpMWG+EKNnVnXpvzZDVZBsumHcUvrh83h&#10;/RO/ump+fLsclbq/m15fQAQzhT8YrvqsDgU7ndxA2otWQRynMaMKFkkKgoFk8cyD07VIQRa5/P9B&#10;8QsAAP//AwBQSwECLQAUAAYACAAAACEAtoM4kv4AAADhAQAAEwAAAAAAAAAAAAAAAAAAAAAAW0Nv&#10;bnRlbnRfVHlwZXNdLnhtbFBLAQItABQABgAIAAAAIQA4/SH/1gAAAJQBAAALAAAAAAAAAAAAAAAA&#10;AC8BAABfcmVscy8ucmVsc1BLAQItABQABgAIAAAAIQA5oS/MNAIAAHYEAAAOAAAAAAAAAAAAAAAA&#10;AC4CAABkcnMvZTJvRG9jLnhtbFBLAQItABQABgAIAAAAIQDQhdsk3gAAAAkBAAAPAAAAAAAAAAAA&#10;AAAAAI4EAABkcnMvZG93bnJldi54bWxQSwUGAAAAAAQABADzAAAAmQUAAAAA&#10;" stroked="f">
                <v:textbox inset="0,0,0,0">
                  <w:txbxContent>
                    <w:p w14:paraId="2D927A5B" w14:textId="77777777" w:rsidR="007074C0" w:rsidRPr="004E42CF" w:rsidRDefault="007074C0" w:rsidP="007074C0">
                      <w:pPr>
                        <w:pStyle w:val="Caption"/>
                        <w:rPr>
                          <w:noProof/>
                        </w:rPr>
                      </w:pPr>
                      <w:r>
                        <w:t xml:space="preserve">Figure </w:t>
                      </w:r>
                      <w:fldSimple w:instr=" SEQ Figure \* ARABIC ">
                        <w:r>
                          <w:rPr>
                            <w:noProof/>
                          </w:rPr>
                          <w:t>5</w:t>
                        </w:r>
                      </w:fldSimple>
                    </w:p>
                  </w:txbxContent>
                </v:textbox>
                <w10:wrap type="tight"/>
              </v:shape>
            </w:pict>
          </mc:Fallback>
        </mc:AlternateContent>
      </w:r>
    </w:p>
    <w:p w14:paraId="7B93E3A3" w14:textId="77777777" w:rsidR="00E35CCE" w:rsidRDefault="00E35CCE" w:rsidP="00E35CCE">
      <w:pPr>
        <w:pStyle w:val="Heading1"/>
        <w:tabs>
          <w:tab w:val="left" w:pos="5205"/>
        </w:tabs>
      </w:pPr>
      <w:bookmarkStart w:id="9" w:name="_Toc486368136"/>
      <w:r>
        <w:t>Power supplies for Pulsed Lasers</w:t>
      </w:r>
      <w:bookmarkEnd w:id="9"/>
      <w:r>
        <w:t xml:space="preserve"> </w:t>
      </w:r>
      <w:r>
        <w:tab/>
      </w:r>
    </w:p>
    <w:p w14:paraId="7390D282" w14:textId="77777777" w:rsidR="00E35CCE" w:rsidRDefault="00E35CCE" w:rsidP="00E35CCE"/>
    <w:p w14:paraId="15E8AD74" w14:textId="77777777" w:rsidR="00E35CCE" w:rsidRDefault="001664C6" w:rsidP="00E35CCE">
      <w:r>
        <w:t>Lasers</w:t>
      </w:r>
      <w:r w:rsidR="00CE4969">
        <w:t xml:space="preserve"> are current sensitive, they require constant current power supplies</w:t>
      </w:r>
      <w:r w:rsidR="00B46145">
        <w:t xml:space="preserve">, </w:t>
      </w:r>
      <w:r>
        <w:t>and not</w:t>
      </w:r>
      <w:r w:rsidR="00B46145">
        <w:t xml:space="preserve"> voltage controlled supplies</w:t>
      </w:r>
      <w:r w:rsidR="000629CF">
        <w:t>. Unpredictable start-up of the laser can happen and produce large current spikes. Lasers require overcurrent protection.</w:t>
      </w:r>
      <w:r>
        <w:t xml:space="preserve"> Catastrophic Optical Damage (COD) </w:t>
      </w:r>
      <w:r w:rsidR="00FF210C">
        <w:t>happens when operated at higher power.</w:t>
      </w:r>
    </w:p>
    <w:p w14:paraId="1A530818" w14:textId="77777777" w:rsidR="00CE4969" w:rsidRDefault="001664C6" w:rsidP="00E35CCE">
      <w:r>
        <w:t xml:space="preserve">In Diode lasers, typically </w:t>
      </w:r>
      <w:r w:rsidR="00EC7DB4">
        <w:t>those that the P-N junction uses</w:t>
      </w:r>
      <w:r>
        <w:t xml:space="preserve"> Gallium Arsenide </w:t>
      </w:r>
      <w:r w:rsidR="006940A3">
        <w:t>&amp; Selenium</w:t>
      </w:r>
      <w:r w:rsidR="00530E47">
        <w:t xml:space="preserve">, uses </w:t>
      </w:r>
      <w:r w:rsidR="00C9504B">
        <w:t>an</w:t>
      </w:r>
      <w:r w:rsidR="00530E47">
        <w:t xml:space="preserve"> optical </w:t>
      </w:r>
      <w:r w:rsidR="00C9504B">
        <w:t>photo diode that the beam is partially reflected int</w:t>
      </w:r>
      <w:r w:rsidR="00445630">
        <w:t>o. The photo diode calculates how much power is being outputted by the partial reflect</w:t>
      </w:r>
      <w:r w:rsidR="00B17E7F">
        <w:t>ion from the</w:t>
      </w:r>
      <w:r w:rsidR="00445630">
        <w:t xml:space="preserve"> beam</w:t>
      </w:r>
      <w:r w:rsidR="00B17E7F">
        <w:t>. As the photo diode is a measuring device that feeds back information, it adjusts the lasers power supply to either increase or decrease the current.</w:t>
      </w:r>
      <w:r w:rsidR="00A633B3">
        <w:t xml:space="preserve"> </w:t>
      </w:r>
      <w:r w:rsidR="00540B93">
        <w:rPr>
          <w:b/>
        </w:rPr>
        <w:t>[</w:t>
      </w:r>
      <w:r w:rsidR="00AB1839">
        <w:rPr>
          <w:b/>
        </w:rPr>
        <w:t>12</w:t>
      </w:r>
      <w:r w:rsidR="00A633B3" w:rsidRPr="00A633B3">
        <w:rPr>
          <w:b/>
        </w:rPr>
        <w:t>]</w:t>
      </w:r>
    </w:p>
    <w:p w14:paraId="7E6A4919" w14:textId="77777777" w:rsidR="00A633B3" w:rsidRDefault="005601FC" w:rsidP="004D0E5C">
      <w:r>
        <w:t xml:space="preserve">On a live firing range, the incoming mains power supply must adhere </w:t>
      </w:r>
      <w:r w:rsidR="0098274D">
        <w:t>to IEE Requirements for Electrical Regulations, 17</w:t>
      </w:r>
      <w:r w:rsidR="0098274D" w:rsidRPr="0098274D">
        <w:rPr>
          <w:vertAlign w:val="superscript"/>
        </w:rPr>
        <w:t>th</w:t>
      </w:r>
      <w:r w:rsidR="0098274D">
        <w:t xml:space="preserve"> </w:t>
      </w:r>
      <w:r w:rsidR="00235853">
        <w:t>Edition</w:t>
      </w:r>
      <w:r>
        <w:t>, to where all installations or modifications</w:t>
      </w:r>
      <w:r w:rsidR="00235853">
        <w:t xml:space="preserve"> must conform to this. With pulsed laser power supplies, adequate circuit protection is needed</w:t>
      </w:r>
      <w:r w:rsidR="00B71505">
        <w:t>. Devices such as RCD’s (Residual Current Device) or RCBO’s (Residual Circuit Breaker with Overcurrent)</w:t>
      </w:r>
      <w:r w:rsidR="008A2F53">
        <w:t xml:space="preserve"> is needed for protection to the persons operating, and to protect the equipment </w:t>
      </w:r>
      <w:r w:rsidR="00044966">
        <w:t>from excessive damage. An additional circuit protection method is a consideration such as surge protection</w:t>
      </w:r>
      <w:r w:rsidR="009B38A8">
        <w:t>, or surge suppre</w:t>
      </w:r>
      <w:r w:rsidR="00EA76D9">
        <w:t>ssor</w:t>
      </w:r>
      <w:r w:rsidR="00044966">
        <w:t>. Although RCD’s protect from a direct short and RCBO’s protect users from current leakage</w:t>
      </w:r>
      <w:r w:rsidR="00DB1733">
        <w:t xml:space="preserve">, an </w:t>
      </w:r>
      <w:r w:rsidR="00DB1733">
        <w:lastRenderedPageBreak/>
        <w:t xml:space="preserve">unplanned event such as an electrical surge is required as a surge could unintentionally fire the pulsed </w:t>
      </w:r>
      <w:commentRangeStart w:id="10"/>
      <w:r w:rsidR="00DB1733">
        <w:t>laser</w:t>
      </w:r>
      <w:commentRangeEnd w:id="10"/>
      <w:r w:rsidR="00CB0E94">
        <w:rPr>
          <w:rStyle w:val="CommentReference"/>
        </w:rPr>
        <w:commentReference w:id="10"/>
      </w:r>
      <w:r w:rsidR="00DB1733">
        <w:t>.</w:t>
      </w:r>
    </w:p>
    <w:p w14:paraId="4E832FC1" w14:textId="77777777" w:rsidR="00E35CCE" w:rsidRDefault="00E35CCE" w:rsidP="00E35CCE">
      <w:pPr>
        <w:pStyle w:val="Heading1"/>
      </w:pPr>
      <w:bookmarkStart w:id="11" w:name="_Toc486368137"/>
      <w:r>
        <w:t>HSE &amp; QinetiQ legislative conducts for class 4 Laser testing</w:t>
      </w:r>
      <w:bookmarkEnd w:id="11"/>
    </w:p>
    <w:p w14:paraId="19CBD9B4" w14:textId="77777777" w:rsidR="009762C7" w:rsidRDefault="001829F8" w:rsidP="009762C7">
      <w:r>
        <w:t>In order to conduct a Class IV laser trial on a QinetiQ range, the steps taken in order to gain relevant documentation that authoris</w:t>
      </w:r>
      <w:r w:rsidR="007D1D75">
        <w:t>es such hazardous activities are as follows;</w:t>
      </w:r>
    </w:p>
    <w:p w14:paraId="3C6B9905" w14:textId="77777777" w:rsidR="007D1D75" w:rsidRDefault="007D1D75" w:rsidP="007D1D75">
      <w:pPr>
        <w:pStyle w:val="ListParagraph"/>
        <w:numPr>
          <w:ilvl w:val="2"/>
          <w:numId w:val="5"/>
        </w:numPr>
      </w:pPr>
      <w:r>
        <w:t>Hazardous Activities Management Instruction</w:t>
      </w:r>
    </w:p>
    <w:p w14:paraId="06DA2B5D" w14:textId="77777777" w:rsidR="007D1D75" w:rsidRDefault="007D1D75" w:rsidP="007D1D75">
      <w:pPr>
        <w:pStyle w:val="ListParagraph"/>
        <w:numPr>
          <w:ilvl w:val="2"/>
          <w:numId w:val="5"/>
        </w:numPr>
      </w:pPr>
      <w:r>
        <w:t>Laser Safety Instruction</w:t>
      </w:r>
    </w:p>
    <w:p w14:paraId="7ABE3A64" w14:textId="77777777" w:rsidR="004B0CEA" w:rsidRDefault="009762C7" w:rsidP="007D1D75">
      <w:pPr>
        <w:pStyle w:val="ListParagraph"/>
        <w:numPr>
          <w:ilvl w:val="2"/>
          <w:numId w:val="5"/>
        </w:numPr>
      </w:pPr>
      <w:r>
        <w:t>Hazardous activity Risk Assessment</w:t>
      </w:r>
    </w:p>
    <w:p w14:paraId="6ED30397" w14:textId="77777777" w:rsidR="004B0CEA" w:rsidRDefault="004B0CEA" w:rsidP="004B0CEA">
      <w:pPr>
        <w:pStyle w:val="ListParagraph"/>
      </w:pPr>
      <w:r>
        <w:tab/>
        <w:t>-</w:t>
      </w:r>
      <w:r w:rsidR="000D4BEC">
        <w:t>Direct Risks from the beam</w:t>
      </w:r>
    </w:p>
    <w:p w14:paraId="303D9C09" w14:textId="77777777" w:rsidR="000D4BEC" w:rsidRDefault="000D4BEC" w:rsidP="004B0CEA">
      <w:pPr>
        <w:pStyle w:val="ListParagraph"/>
      </w:pPr>
      <w:r>
        <w:tab/>
        <w:t>-Indirect Risks from the system</w:t>
      </w:r>
    </w:p>
    <w:p w14:paraId="4697D990" w14:textId="77777777" w:rsidR="004B0CEA" w:rsidRDefault="008015FB" w:rsidP="009E6772">
      <w:pPr>
        <w:pStyle w:val="ListParagraph"/>
        <w:numPr>
          <w:ilvl w:val="2"/>
          <w:numId w:val="5"/>
        </w:numPr>
      </w:pPr>
      <w:r>
        <w:t>Maximum Permissible Exposure</w:t>
      </w:r>
      <w:r w:rsidR="009E6772">
        <w:t xml:space="preserve"> calculation</w:t>
      </w:r>
    </w:p>
    <w:p w14:paraId="4A82506A" w14:textId="77777777" w:rsidR="009762C7" w:rsidRDefault="009762C7" w:rsidP="009E6772">
      <w:pPr>
        <w:pStyle w:val="ListParagraph"/>
        <w:numPr>
          <w:ilvl w:val="2"/>
          <w:numId w:val="5"/>
        </w:numPr>
      </w:pPr>
      <w:r>
        <w:t>Area closure maps</w:t>
      </w:r>
    </w:p>
    <w:p w14:paraId="0453C9F4" w14:textId="77777777" w:rsidR="009762C7" w:rsidRDefault="006070FA" w:rsidP="009E6772">
      <w:pPr>
        <w:pStyle w:val="ListParagraph"/>
        <w:numPr>
          <w:ilvl w:val="2"/>
          <w:numId w:val="5"/>
        </w:numPr>
      </w:pPr>
      <w:r>
        <w:t>Range Safety Certificate</w:t>
      </w:r>
    </w:p>
    <w:p w14:paraId="1D774825" w14:textId="77777777" w:rsidR="007D1D75" w:rsidRDefault="007D1D75" w:rsidP="009E6772">
      <w:pPr>
        <w:pStyle w:val="ListParagraph"/>
        <w:numPr>
          <w:ilvl w:val="2"/>
          <w:numId w:val="5"/>
        </w:numPr>
      </w:pPr>
      <w:r>
        <w:t>Laser Range safety Certificate</w:t>
      </w:r>
    </w:p>
    <w:p w14:paraId="04177741" w14:textId="77777777" w:rsidR="009E6772" w:rsidRDefault="00382332" w:rsidP="009E6772">
      <w:pPr>
        <w:pStyle w:val="ListParagraph"/>
        <w:numPr>
          <w:ilvl w:val="2"/>
          <w:numId w:val="5"/>
        </w:numPr>
      </w:pPr>
      <w:r>
        <w:t>Trials Instruction</w:t>
      </w:r>
    </w:p>
    <w:p w14:paraId="1346BADA" w14:textId="77777777" w:rsidR="00382332" w:rsidRDefault="00382332" w:rsidP="009E6772">
      <w:pPr>
        <w:pStyle w:val="ListParagraph"/>
        <w:numPr>
          <w:ilvl w:val="2"/>
          <w:numId w:val="5"/>
        </w:numPr>
      </w:pPr>
      <w:r>
        <w:t xml:space="preserve">HASP (Hazardous Activity Scrutiny Panel) </w:t>
      </w:r>
      <w:r w:rsidR="007C3EAD">
        <w:t>Clearance</w:t>
      </w:r>
    </w:p>
    <w:p w14:paraId="1B7B068D" w14:textId="77777777" w:rsidR="007C3EAD" w:rsidRDefault="007C3EAD" w:rsidP="009E6772">
      <w:pPr>
        <w:pStyle w:val="ListParagraph"/>
        <w:numPr>
          <w:ilvl w:val="2"/>
          <w:numId w:val="5"/>
        </w:numPr>
      </w:pPr>
      <w:r>
        <w:t xml:space="preserve">Laser Safety Officer &amp; Operators </w:t>
      </w:r>
      <w:r w:rsidR="00387F62">
        <w:t>Competency</w:t>
      </w:r>
      <w:r>
        <w:t xml:space="preserve"> </w:t>
      </w:r>
      <w:r w:rsidR="00387F62">
        <w:t xml:space="preserve">Certificates </w:t>
      </w:r>
    </w:p>
    <w:p w14:paraId="59B72264" w14:textId="77777777" w:rsidR="006070FA" w:rsidRDefault="004B734B" w:rsidP="009E6772">
      <w:pPr>
        <w:pStyle w:val="ListParagraph"/>
        <w:numPr>
          <w:ilvl w:val="2"/>
          <w:numId w:val="5"/>
        </w:numPr>
      </w:pPr>
      <w:r>
        <w:rPr>
          <w:b/>
          <w:bCs/>
          <w:noProof/>
          <w:lang w:eastAsia="en-GB"/>
        </w:rPr>
        <w:drawing>
          <wp:anchor distT="0" distB="0" distL="114300" distR="114300" simplePos="0" relativeHeight="251663360" behindDoc="1" locked="0" layoutInCell="1" allowOverlap="1" wp14:anchorId="357DA633" wp14:editId="305DB584">
            <wp:simplePos x="0" y="0"/>
            <wp:positionH relativeFrom="column">
              <wp:posOffset>3727450</wp:posOffset>
            </wp:positionH>
            <wp:positionV relativeFrom="paragraph">
              <wp:posOffset>105410</wp:posOffset>
            </wp:positionV>
            <wp:extent cx="2901315" cy="3867150"/>
            <wp:effectExtent l="0" t="0" r="0" b="0"/>
            <wp:wrapTight wrapText="bothSides">
              <wp:wrapPolygon edited="0">
                <wp:start x="0" y="0"/>
                <wp:lineTo x="0" y="21494"/>
                <wp:lineTo x="21416" y="21494"/>
                <wp:lineTo x="21416" y="0"/>
                <wp:lineTo x="0" y="0"/>
              </wp:wrapPolygon>
            </wp:wrapTight>
            <wp:docPr id="7" name="Picture 7" descr="C:\Users\cmbudden\Documents\BEng Test Range Engineering\Year 2 HND\Electro Magnetic &amp; Radiation\HAM 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mbudden\Documents\BEng Test Range Engineering\Year 2 HND\Electro Magnetic &amp; Radiation\HAM Process.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01315" cy="3867150"/>
                    </a:xfrm>
                    <a:prstGeom prst="rect">
                      <a:avLst/>
                    </a:prstGeom>
                    <a:noFill/>
                    <a:ln>
                      <a:noFill/>
                    </a:ln>
                  </pic:spPr>
                </pic:pic>
              </a:graphicData>
            </a:graphic>
            <wp14:sizeRelH relativeFrom="page">
              <wp14:pctWidth>0</wp14:pctWidth>
            </wp14:sizeRelH>
            <wp14:sizeRelV relativeFrom="page">
              <wp14:pctHeight>0</wp14:pctHeight>
            </wp14:sizeRelV>
          </wp:anchor>
        </w:drawing>
      </w:r>
      <w:r w:rsidR="006070FA">
        <w:t>Employers’ Liability Insurance</w:t>
      </w:r>
    </w:p>
    <w:p w14:paraId="61AF47FE" w14:textId="77777777" w:rsidR="00C73BB1" w:rsidRPr="004B734B" w:rsidRDefault="00C73BB1" w:rsidP="00203EEB">
      <w:pPr>
        <w:rPr>
          <w:rFonts w:cs="Arial"/>
          <w:szCs w:val="20"/>
        </w:rPr>
      </w:pPr>
      <w:r w:rsidRPr="004B734B">
        <w:rPr>
          <w:rFonts w:cs="Arial"/>
          <w:szCs w:val="20"/>
        </w:rPr>
        <w:t>The Hazardous Activities Management Instruction requires</w:t>
      </w:r>
      <w:r w:rsidR="00387F62" w:rsidRPr="004B734B">
        <w:rPr>
          <w:rFonts w:cs="Arial"/>
          <w:szCs w:val="20"/>
        </w:rPr>
        <w:t xml:space="preserve"> the process of identifying the hazards in order to proceed with the trial which determines whether the conducting trial h</w:t>
      </w:r>
      <w:r w:rsidR="00802C64">
        <w:rPr>
          <w:rFonts w:cs="Arial"/>
          <w:szCs w:val="20"/>
        </w:rPr>
        <w:t>as to go through HASP. The Qine</w:t>
      </w:r>
      <w:r w:rsidR="00387F62" w:rsidRPr="004B734B">
        <w:rPr>
          <w:rFonts w:cs="Arial"/>
          <w:szCs w:val="20"/>
        </w:rPr>
        <w:t>t</w:t>
      </w:r>
      <w:r w:rsidR="00802C64">
        <w:rPr>
          <w:rFonts w:cs="Arial"/>
          <w:szCs w:val="20"/>
        </w:rPr>
        <w:t>i</w:t>
      </w:r>
      <w:r w:rsidR="00387F62" w:rsidRPr="004B734B">
        <w:rPr>
          <w:rFonts w:cs="Arial"/>
          <w:szCs w:val="20"/>
        </w:rPr>
        <w:t xml:space="preserve">Q documentation for this procedure is found on the corporate operating framework where </w:t>
      </w:r>
      <w:r w:rsidR="0094153A" w:rsidRPr="004B734B">
        <w:rPr>
          <w:rFonts w:cs="Arial"/>
          <w:szCs w:val="20"/>
        </w:rPr>
        <w:t>the trials conducting officer follows this document to pass the L1 &amp; L2 (Level 1 &amp; Level 2) HAM (Hazardous Activities Management) phase.</w:t>
      </w:r>
    </w:p>
    <w:p w14:paraId="1C69CA2B" w14:textId="77777777" w:rsidR="00203EEB" w:rsidRPr="004B734B" w:rsidRDefault="00203EEB" w:rsidP="00203EEB">
      <w:pPr>
        <w:rPr>
          <w:rFonts w:cs="Arial"/>
          <w:szCs w:val="20"/>
        </w:rPr>
      </w:pPr>
      <w:r w:rsidRPr="004B734B">
        <w:rPr>
          <w:rFonts w:cs="Arial"/>
          <w:szCs w:val="20"/>
        </w:rPr>
        <w:t>The Laser Safety Instruction specifies these requirements appli</w:t>
      </w:r>
      <w:r w:rsidR="00C73BB1" w:rsidRPr="004B734B">
        <w:rPr>
          <w:rFonts w:cs="Arial"/>
          <w:szCs w:val="20"/>
        </w:rPr>
        <w:t>cable for Class 4 trials</w:t>
      </w:r>
      <w:r w:rsidRPr="004B734B">
        <w:rPr>
          <w:rFonts w:cs="Arial"/>
          <w:szCs w:val="20"/>
        </w:rPr>
        <w:t>:</w:t>
      </w:r>
    </w:p>
    <w:p w14:paraId="217DA6DE" w14:textId="77777777" w:rsidR="00203EEB" w:rsidRPr="004B734B" w:rsidRDefault="00203EEB" w:rsidP="00203EEB">
      <w:pPr>
        <w:pStyle w:val="ListParagraph"/>
        <w:numPr>
          <w:ilvl w:val="0"/>
          <w:numId w:val="8"/>
        </w:numPr>
        <w:spacing w:after="0" w:line="240" w:lineRule="auto"/>
        <w:contextualSpacing w:val="0"/>
        <w:rPr>
          <w:rFonts w:cs="Arial"/>
          <w:szCs w:val="20"/>
        </w:rPr>
      </w:pPr>
      <w:r w:rsidRPr="004B734B">
        <w:rPr>
          <w:rFonts w:cs="Arial"/>
          <w:szCs w:val="20"/>
        </w:rPr>
        <w:t>Assess Direct and Indirect risks (</w:t>
      </w:r>
      <w:r w:rsidR="00E31C33" w:rsidRPr="004B734B">
        <w:rPr>
          <w:rFonts w:cs="Arial"/>
          <w:szCs w:val="20"/>
        </w:rPr>
        <w:t xml:space="preserve">Laser Safety Instruction </w:t>
      </w:r>
      <w:r w:rsidRPr="004B734B">
        <w:rPr>
          <w:rFonts w:cs="Arial"/>
          <w:szCs w:val="20"/>
        </w:rPr>
        <w:t>section 2)</w:t>
      </w:r>
    </w:p>
    <w:p w14:paraId="6C7764EB" w14:textId="77777777" w:rsidR="00203EEB" w:rsidRPr="004B734B" w:rsidRDefault="00203EEB" w:rsidP="00203EEB">
      <w:pPr>
        <w:pStyle w:val="ListParagraph"/>
        <w:numPr>
          <w:ilvl w:val="0"/>
          <w:numId w:val="8"/>
        </w:numPr>
        <w:spacing w:after="0" w:line="240" w:lineRule="auto"/>
        <w:contextualSpacing w:val="0"/>
        <w:rPr>
          <w:rFonts w:cs="Arial"/>
          <w:szCs w:val="20"/>
        </w:rPr>
      </w:pPr>
      <w:r w:rsidRPr="004B734B">
        <w:rPr>
          <w:rFonts w:cs="Arial"/>
          <w:szCs w:val="20"/>
        </w:rPr>
        <w:t>Record the risks (in accordance with JSP 390 as it is a military site); see section 3.</w:t>
      </w:r>
    </w:p>
    <w:p w14:paraId="3B677625" w14:textId="77777777" w:rsidR="00203EEB" w:rsidRPr="004B734B" w:rsidRDefault="007074C0" w:rsidP="00203EEB">
      <w:pPr>
        <w:pStyle w:val="ListParagraph"/>
        <w:numPr>
          <w:ilvl w:val="0"/>
          <w:numId w:val="8"/>
        </w:numPr>
        <w:spacing w:after="0" w:line="240" w:lineRule="auto"/>
        <w:contextualSpacing w:val="0"/>
        <w:rPr>
          <w:rFonts w:cs="Arial"/>
          <w:szCs w:val="20"/>
        </w:rPr>
      </w:pPr>
      <w:r>
        <w:rPr>
          <w:noProof/>
          <w:lang w:eastAsia="en-GB"/>
        </w:rPr>
        <mc:AlternateContent>
          <mc:Choice Requires="wps">
            <w:drawing>
              <wp:anchor distT="0" distB="0" distL="114300" distR="114300" simplePos="0" relativeHeight="251675648" behindDoc="0" locked="0" layoutInCell="1" allowOverlap="1" wp14:anchorId="16094B44" wp14:editId="7D994006">
                <wp:simplePos x="0" y="0"/>
                <wp:positionH relativeFrom="column">
                  <wp:posOffset>5791200</wp:posOffset>
                </wp:positionH>
                <wp:positionV relativeFrom="paragraph">
                  <wp:posOffset>457200</wp:posOffset>
                </wp:positionV>
                <wp:extent cx="447675" cy="200025"/>
                <wp:effectExtent l="0" t="0" r="9525" b="9525"/>
                <wp:wrapTight wrapText="bothSides">
                  <wp:wrapPolygon edited="0">
                    <wp:start x="0" y="0"/>
                    <wp:lineTo x="0" y="20571"/>
                    <wp:lineTo x="21140" y="20571"/>
                    <wp:lineTo x="21140"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447675" cy="200025"/>
                        </a:xfrm>
                        <a:prstGeom prst="rect">
                          <a:avLst/>
                        </a:prstGeom>
                        <a:solidFill>
                          <a:prstClr val="white"/>
                        </a:solidFill>
                        <a:ln>
                          <a:noFill/>
                        </a:ln>
                        <a:effectLst/>
                      </wps:spPr>
                      <wps:txbx>
                        <w:txbxContent>
                          <w:p w14:paraId="50A3E942" w14:textId="77777777" w:rsidR="007074C0" w:rsidRPr="00215232" w:rsidRDefault="007074C0" w:rsidP="007074C0">
                            <w:pPr>
                              <w:pStyle w:val="Caption"/>
                              <w:rPr>
                                <w:noProof/>
                              </w:rPr>
                            </w:pPr>
                            <w:r>
                              <w:t xml:space="preserve">Figure </w:t>
                            </w:r>
                            <w:r w:rsidR="004B147D">
                              <w:fldChar w:fldCharType="begin"/>
                            </w:r>
                            <w:r w:rsidR="004B147D">
                              <w:instrText xml:space="preserve"> SEQ Figure \* ARABIC </w:instrText>
                            </w:r>
                            <w:r w:rsidR="004B147D">
                              <w:fldChar w:fldCharType="separate"/>
                            </w:r>
                            <w:r>
                              <w:rPr>
                                <w:noProof/>
                              </w:rPr>
                              <w:t>6</w:t>
                            </w:r>
                            <w:r w:rsidR="004B147D">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094B44" id="Text Box 13" o:spid="_x0000_s1032" type="#_x0000_t202" style="position:absolute;left:0;text-align:left;margin-left:456pt;margin-top:36pt;width:35.25pt;height:15.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baGNQIAAHYEAAAOAAAAZHJzL2Uyb0RvYy54bWysVMFuGjEQvVfqP1i+lwWakGrFElEiqkoo&#10;iQRVzsZrs5Zsj2sbdunXd+xlSZv2VPVixjPPMzvvzTC/74wmJ+GDAlvRyWhMibAcamUPFf22W3/4&#10;REmIzNZMgxUVPYtA7xfv381bV4opNKBr4QkmsaFsXUWbGF1ZFIE3wrAwAicsBiV4wyJe/aGoPWsx&#10;u9HFdDyeFS342nngIgT0PvRBusj5pRQ8PkkZRCS6ovhtMZ8+n/t0Fos5Kw+euUbxy2ewf/gKw5TF&#10;otdUDywycvTqj1RGcQ8BZBxxMAVIqbjIPWA3k/GbbrYNcyL3guQEd6Up/L+0/PH07ImqUbuPlFhm&#10;UKOd6CL5DB1BF/LTulAibOsQGDv0I3bwB3SmtjvpTfrFhgjGkenzld2UjaPz5uZudndLCccQSjee&#10;3qYsxetj50P8IsCQZFTUo3iZU3bahNhDB0iqFUCreq20TpcUWGlPTgyFbhsVxSX5byhtE9ZCetUn&#10;7D0iT8qlSuq37ytZsdt3mZ/Z0PMe6jNS4aEfpuD4WmH1DQvxmXmcHuweNyI+4SE1tBWFi0VJA/7H&#10;3/wJj6JilJIWp7Gi4fuReUGJ/mpR7jS6g+EHYz8Y9mhWgH1PcNcczyY+8FEPpvRgXnBRlqkKhpjl&#10;WKuicTBXsd8JXDQulssMwgF1LG7s1vGUemB5170w7y4aRRT3EYY5ZeUbqXpsz/nyGEGqrGPitWcR&#10;9U8XHO48CZdFTNvz6z2jXv8uFj8BAAD//wMAUEsDBBQABgAIAAAAIQAQNXiL4AAAAAoBAAAPAAAA&#10;ZHJzL2Rvd25yZXYueG1sTI/BTsMwDIbvSLxDZCQuiKUr2thK0wk2uI3DxrRz1pi2onGqJF27t8c7&#10;wcmy/On39+er0bbijD40jhRMJwkIpNKZhioFh6+PxwWIEDUZ3TpCBRcMsCpub3KdGTfQDs/7WAkO&#10;oZBpBXWMXSZlKGu0Okxch8S3b+etjrz6ShqvBw63rUyTZC6tbog/1LrDdY3lz763CuYb3w87Wj9s&#10;Du9b/dlV6fHtclTq/m58fQERcYx/MFz1WR0Kdjq5nkwQrYLlNOUuUcHzdTKwXKQzECcmk6cZyCKX&#10;/ysUvwAAAP//AwBQSwECLQAUAAYACAAAACEAtoM4kv4AAADhAQAAEwAAAAAAAAAAAAAAAAAAAAAA&#10;W0NvbnRlbnRfVHlwZXNdLnhtbFBLAQItABQABgAIAAAAIQA4/SH/1gAAAJQBAAALAAAAAAAAAAAA&#10;AAAAAC8BAABfcmVscy8ucmVsc1BLAQItABQABgAIAAAAIQAE5baGNQIAAHYEAAAOAAAAAAAAAAAA&#10;AAAAAC4CAABkcnMvZTJvRG9jLnhtbFBLAQItABQABgAIAAAAIQAQNXiL4AAAAAoBAAAPAAAAAAAA&#10;AAAAAAAAAI8EAABkcnMvZG93bnJldi54bWxQSwUGAAAAAAQABADzAAAAnAUAAAAA&#10;" stroked="f">
                <v:textbox inset="0,0,0,0">
                  <w:txbxContent>
                    <w:p w14:paraId="50A3E942" w14:textId="77777777" w:rsidR="007074C0" w:rsidRPr="00215232" w:rsidRDefault="007074C0" w:rsidP="007074C0">
                      <w:pPr>
                        <w:pStyle w:val="Caption"/>
                        <w:rPr>
                          <w:noProof/>
                        </w:rPr>
                      </w:pPr>
                      <w:r>
                        <w:t xml:space="preserve">Figure </w:t>
                      </w:r>
                      <w:fldSimple w:instr=" SEQ Figure \* ARABIC ">
                        <w:r>
                          <w:rPr>
                            <w:noProof/>
                          </w:rPr>
                          <w:t>6</w:t>
                        </w:r>
                      </w:fldSimple>
                    </w:p>
                  </w:txbxContent>
                </v:textbox>
                <w10:wrap type="tight"/>
              </v:shape>
            </w:pict>
          </mc:Fallback>
        </mc:AlternateContent>
      </w:r>
      <w:r w:rsidR="00203EEB" w:rsidRPr="004B734B">
        <w:rPr>
          <w:rFonts w:cs="Arial"/>
          <w:szCs w:val="20"/>
        </w:rPr>
        <w:t>Determine who the Laser Safety Adviser is for advice and control (</w:t>
      </w:r>
      <w:r w:rsidR="00E31C33" w:rsidRPr="004B734B">
        <w:rPr>
          <w:rFonts w:cs="Arial"/>
          <w:szCs w:val="20"/>
        </w:rPr>
        <w:t xml:space="preserve">Laser Safety </w:t>
      </w:r>
      <w:r w:rsidR="00203EEB" w:rsidRPr="004B734B">
        <w:rPr>
          <w:rFonts w:cs="Arial"/>
          <w:szCs w:val="20"/>
        </w:rPr>
        <w:t>section 6) and the Laser Safety Supervisor who is responsible on the day for the trials safety.</w:t>
      </w:r>
    </w:p>
    <w:p w14:paraId="0B2C3D24" w14:textId="77777777" w:rsidR="00203EEB" w:rsidRPr="004B734B" w:rsidRDefault="00203EEB" w:rsidP="00203EEB">
      <w:pPr>
        <w:pStyle w:val="ListParagraph"/>
        <w:numPr>
          <w:ilvl w:val="0"/>
          <w:numId w:val="8"/>
        </w:numPr>
        <w:spacing w:after="0" w:line="240" w:lineRule="auto"/>
        <w:contextualSpacing w:val="0"/>
        <w:rPr>
          <w:rFonts w:cs="Arial"/>
          <w:szCs w:val="20"/>
        </w:rPr>
      </w:pPr>
      <w:r w:rsidRPr="004B734B">
        <w:rPr>
          <w:rFonts w:cs="Arial"/>
          <w:szCs w:val="20"/>
        </w:rPr>
        <w:t>Ensure the person who operates the Class 4 Laser has received training (</w:t>
      </w:r>
      <w:r w:rsidR="00E31C33" w:rsidRPr="004B734B">
        <w:rPr>
          <w:rFonts w:cs="Arial"/>
          <w:szCs w:val="20"/>
        </w:rPr>
        <w:t xml:space="preserve">Laser Safety  </w:t>
      </w:r>
      <w:r w:rsidRPr="004B734B">
        <w:rPr>
          <w:rFonts w:cs="Arial"/>
          <w:szCs w:val="20"/>
        </w:rPr>
        <w:t>section 8)</w:t>
      </w:r>
    </w:p>
    <w:p w14:paraId="3B323D6F" w14:textId="77777777" w:rsidR="00203EEB" w:rsidRPr="004B734B" w:rsidRDefault="00203EEB" w:rsidP="00203EEB">
      <w:pPr>
        <w:pStyle w:val="ListParagraph"/>
        <w:numPr>
          <w:ilvl w:val="0"/>
          <w:numId w:val="8"/>
        </w:numPr>
        <w:spacing w:after="0" w:line="240" w:lineRule="auto"/>
        <w:contextualSpacing w:val="0"/>
        <w:rPr>
          <w:rFonts w:cs="Arial"/>
          <w:szCs w:val="20"/>
        </w:rPr>
      </w:pPr>
      <w:r w:rsidRPr="004B734B">
        <w:rPr>
          <w:rFonts w:cs="Arial"/>
          <w:szCs w:val="20"/>
        </w:rPr>
        <w:t xml:space="preserve">Follow requirements defined in sections 9 and 10 for getting </w:t>
      </w:r>
      <w:r w:rsidRPr="00095839">
        <w:rPr>
          <w:rFonts w:cs="Arial"/>
          <w:szCs w:val="20"/>
        </w:rPr>
        <w:t>Laser Safety Clearance Certificates</w:t>
      </w:r>
      <w:r w:rsidRPr="004B734B">
        <w:rPr>
          <w:rFonts w:cs="Arial"/>
          <w:szCs w:val="20"/>
        </w:rPr>
        <w:t xml:space="preserve"> (Laser Safety Certificate and Trials Clearance). See JSP 390 Vol 1 Laser Safety Certification for more info.</w:t>
      </w:r>
    </w:p>
    <w:p w14:paraId="116B9D60" w14:textId="77777777" w:rsidR="00E31C33" w:rsidRDefault="00E31C33" w:rsidP="00203EEB"/>
    <w:p w14:paraId="68811B61" w14:textId="77777777" w:rsidR="00203EEB" w:rsidRDefault="00E31C33" w:rsidP="00203EEB">
      <w:r>
        <w:lastRenderedPageBreak/>
        <w:t>The Trials risk assessment is to be produced in accordance with QinetiQ’s safe code of practice, to which is written by a group of collective bodies that are directly associated with the trial in question.</w:t>
      </w:r>
      <w:r w:rsidR="00890BD0">
        <w:t xml:space="preserve"> The board of people include; operators, team leaders, trials safety officers, trial conducting officers and any persons who play a part in the trials </w:t>
      </w:r>
      <w:commentRangeStart w:id="12"/>
      <w:r w:rsidR="00890BD0">
        <w:t>conduct</w:t>
      </w:r>
      <w:commentRangeEnd w:id="12"/>
      <w:r w:rsidR="00F65889">
        <w:rPr>
          <w:rStyle w:val="CommentReference"/>
        </w:rPr>
        <w:commentReference w:id="12"/>
      </w:r>
      <w:r w:rsidR="00890BD0">
        <w:t>.</w:t>
      </w:r>
    </w:p>
    <w:p w14:paraId="3C043839" w14:textId="77777777" w:rsidR="009D2E42" w:rsidRDefault="009D2E42" w:rsidP="009D2E42">
      <w:pPr>
        <w:pStyle w:val="Heading1"/>
      </w:pPr>
      <w:bookmarkStart w:id="13" w:name="_Toc486368138"/>
      <w:r>
        <w:t>Discussion</w:t>
      </w:r>
      <w:bookmarkEnd w:id="13"/>
    </w:p>
    <w:p w14:paraId="08EDB056" w14:textId="77777777" w:rsidR="00F12782" w:rsidRDefault="00F12782" w:rsidP="00625D7D"/>
    <w:p w14:paraId="21928D9D" w14:textId="77777777" w:rsidR="009D2E42" w:rsidRDefault="00625D7D" w:rsidP="00625D7D">
      <w:r>
        <w:t xml:space="preserve">The </w:t>
      </w:r>
      <w:r w:rsidR="00CB4991">
        <w:t>requirements for testing lasers are</w:t>
      </w:r>
      <w:r>
        <w:t xml:space="preserve"> vastly stricter than that when conducting trials that </w:t>
      </w:r>
      <w:r w:rsidR="00CB4991">
        <w:t>contain an explosive hazard. This is due to the fact that shrapnel or ricochets lose energy of momentum and kinetic force quick</w:t>
      </w:r>
      <w:r w:rsidR="00C05C8A">
        <w:t>ly when it covers</w:t>
      </w:r>
      <w:r w:rsidR="00290FE1">
        <w:t xml:space="preserve"> distance, </w:t>
      </w:r>
      <w:r w:rsidR="00CB4991">
        <w:t xml:space="preserve">calculations are </w:t>
      </w:r>
      <w:r w:rsidR="009C5405">
        <w:t>used to work out ricochet and fragment plot traces</w:t>
      </w:r>
      <w:r w:rsidR="00290FE1">
        <w:t xml:space="preserve"> to which is overestimated so that the safety factor is doubled at a minimum</w:t>
      </w:r>
      <w:r w:rsidR="009C5405">
        <w:t>, whereas lasers carry their energy further</w:t>
      </w:r>
      <w:r w:rsidR="00C05C8A">
        <w:t xml:space="preserve"> and doesn’t lose its energy over distance compared to munitions</w:t>
      </w:r>
      <w:r w:rsidR="009C5405">
        <w:t>, depending on the beams focal diameter and energy output.</w:t>
      </w:r>
      <w:r w:rsidR="00290FE1">
        <w:t xml:space="preserve"> With Infra-Red lasers, the hazards </w:t>
      </w:r>
      <w:r w:rsidR="00CF4EB8">
        <w:t xml:space="preserve">are more severe </w:t>
      </w:r>
      <w:r w:rsidR="00597967">
        <w:t xml:space="preserve">as </w:t>
      </w:r>
      <w:r w:rsidR="00876E75">
        <w:t>its</w:t>
      </w:r>
      <w:r w:rsidR="00597967">
        <w:t xml:space="preserve"> invisible and uncontrollable compared to kinetic munitions in trials activities.</w:t>
      </w:r>
      <w:r w:rsidR="00C31EF4">
        <w:t xml:space="preserve"> The hazardous risks are higher as the lasers energy output puts the operator and trials staff in direct danger due to refraction risks.</w:t>
      </w:r>
    </w:p>
    <w:p w14:paraId="0E4F869F" w14:textId="77777777" w:rsidR="009D2E42" w:rsidRDefault="009D2E42" w:rsidP="009D2E42">
      <w:pPr>
        <w:pStyle w:val="Heading1"/>
      </w:pPr>
      <w:bookmarkStart w:id="14" w:name="_Toc486368139"/>
      <w:commentRangeStart w:id="15"/>
      <w:r>
        <w:t>Conclusion</w:t>
      </w:r>
      <w:bookmarkEnd w:id="14"/>
      <w:commentRangeEnd w:id="15"/>
      <w:r w:rsidR="00F65889">
        <w:rPr>
          <w:rStyle w:val="CommentReference"/>
          <w:rFonts w:asciiTheme="minorHAnsi" w:eastAsiaTheme="minorHAnsi" w:hAnsiTheme="minorHAnsi" w:cstheme="minorBidi"/>
          <w:b w:val="0"/>
          <w:bCs w:val="0"/>
          <w:color w:val="auto"/>
        </w:rPr>
        <w:commentReference w:id="15"/>
      </w:r>
    </w:p>
    <w:p w14:paraId="1BEC3949" w14:textId="77777777" w:rsidR="00F12782" w:rsidRPr="00F12782" w:rsidRDefault="00F12782" w:rsidP="00F12782"/>
    <w:p w14:paraId="505E6FD9" w14:textId="77777777" w:rsidR="005379C7" w:rsidRDefault="008D60CD" w:rsidP="00876E75">
      <w:pPr>
        <w:pStyle w:val="ListParagraph"/>
        <w:numPr>
          <w:ilvl w:val="0"/>
          <w:numId w:val="8"/>
        </w:numPr>
      </w:pPr>
      <w:r>
        <w:t xml:space="preserve">Laser </w:t>
      </w:r>
      <w:r w:rsidR="00876E75">
        <w:t>testing requires stringent precautionary measures put into force</w:t>
      </w:r>
    </w:p>
    <w:p w14:paraId="51F5B8DD" w14:textId="77777777" w:rsidR="00876E75" w:rsidRDefault="00876E75" w:rsidP="00876E75">
      <w:pPr>
        <w:pStyle w:val="ListParagraph"/>
        <w:numPr>
          <w:ilvl w:val="0"/>
          <w:numId w:val="8"/>
        </w:numPr>
      </w:pPr>
      <w:r>
        <w:t xml:space="preserve">HSE legislations </w:t>
      </w:r>
      <w:r w:rsidR="008E5C5C">
        <w:t xml:space="preserve">&amp; safe codes of practices </w:t>
      </w:r>
      <w:r>
        <w:t>must be adhered to when testing Class IV lasers</w:t>
      </w:r>
    </w:p>
    <w:p w14:paraId="5AC1D8BD" w14:textId="77777777" w:rsidR="00876E75" w:rsidRDefault="00876E75" w:rsidP="00876E75">
      <w:pPr>
        <w:pStyle w:val="ListParagraph"/>
        <w:numPr>
          <w:ilvl w:val="0"/>
          <w:numId w:val="8"/>
        </w:numPr>
      </w:pPr>
      <w:r>
        <w:t>Hazards are just as great to the operator as the target end</w:t>
      </w:r>
    </w:p>
    <w:p w14:paraId="59A4BE6C" w14:textId="77777777" w:rsidR="008E5C5C" w:rsidRDefault="008E5C5C" w:rsidP="00876E75">
      <w:pPr>
        <w:pStyle w:val="ListParagraph"/>
        <w:numPr>
          <w:ilvl w:val="0"/>
          <w:numId w:val="8"/>
        </w:numPr>
      </w:pPr>
      <w:r>
        <w:t>Control of persons and actions are responsible by the LSO</w:t>
      </w:r>
    </w:p>
    <w:p w14:paraId="202A276D" w14:textId="77777777" w:rsidR="008E5C5C" w:rsidRDefault="008E5C5C" w:rsidP="00876E75">
      <w:pPr>
        <w:pStyle w:val="ListParagraph"/>
        <w:numPr>
          <w:ilvl w:val="0"/>
          <w:numId w:val="8"/>
        </w:numPr>
      </w:pPr>
      <w:r>
        <w:t xml:space="preserve">Laser range safety certificate &amp; </w:t>
      </w:r>
      <w:r w:rsidR="00576B01">
        <w:t>Range safety certificates to be acquired &amp; signed off by authorised persons</w:t>
      </w:r>
    </w:p>
    <w:p w14:paraId="0C37538C" w14:textId="77777777" w:rsidR="00576B01" w:rsidRDefault="00576B01" w:rsidP="00876E75">
      <w:pPr>
        <w:pStyle w:val="ListParagraph"/>
        <w:numPr>
          <w:ilvl w:val="0"/>
          <w:numId w:val="8"/>
        </w:numPr>
      </w:pPr>
      <w:r>
        <w:t>Correct PPE to be worn that conform to BS EN standards for the classification of laser</w:t>
      </w:r>
    </w:p>
    <w:p w14:paraId="418CD842" w14:textId="77777777" w:rsidR="00576B01" w:rsidRDefault="00686E22" w:rsidP="00876E75">
      <w:pPr>
        <w:pStyle w:val="ListParagraph"/>
        <w:numPr>
          <w:ilvl w:val="0"/>
          <w:numId w:val="8"/>
        </w:numPr>
      </w:pPr>
      <w:r>
        <w:t>Test range site location to be as remote as possible</w:t>
      </w:r>
      <w:r w:rsidR="009F0F35">
        <w:t xml:space="preserve"> and out of direct view of</w:t>
      </w:r>
      <w:r w:rsidR="00953DC8">
        <w:t xml:space="preserve"> any persons not directly involved with the hazardous activity</w:t>
      </w:r>
    </w:p>
    <w:p w14:paraId="535130DF" w14:textId="77777777" w:rsidR="005379C7" w:rsidRDefault="005379C7" w:rsidP="005379C7"/>
    <w:p w14:paraId="6CCCAD21" w14:textId="77777777" w:rsidR="005379C7" w:rsidRDefault="005379C7" w:rsidP="005379C7"/>
    <w:p w14:paraId="031ACE31" w14:textId="77777777" w:rsidR="004B734B" w:rsidRDefault="004B734B" w:rsidP="005379C7">
      <w:pPr>
        <w:pStyle w:val="Heading1"/>
      </w:pPr>
    </w:p>
    <w:p w14:paraId="3664E360" w14:textId="77777777" w:rsidR="00921003" w:rsidRPr="00921003" w:rsidRDefault="00921003" w:rsidP="00921003"/>
    <w:p w14:paraId="5773AED8" w14:textId="77777777" w:rsidR="006906F9" w:rsidRDefault="006906F9" w:rsidP="006906F9"/>
    <w:p w14:paraId="0C078491" w14:textId="77777777" w:rsidR="00011F51" w:rsidRDefault="00011F51" w:rsidP="00011F51">
      <w:pPr>
        <w:pStyle w:val="Heading1"/>
      </w:pPr>
      <w:bookmarkStart w:id="16" w:name="_Toc486368140"/>
      <w:r>
        <w:t>Bibliography</w:t>
      </w:r>
      <w:bookmarkEnd w:id="16"/>
    </w:p>
    <w:p w14:paraId="177557F7" w14:textId="77777777" w:rsidR="00011F51" w:rsidRDefault="00011F51" w:rsidP="00011F51"/>
    <w:p w14:paraId="0BBC556F" w14:textId="77777777" w:rsidR="00CA5BC1" w:rsidRDefault="00CA5BC1" w:rsidP="00011F51">
      <w:r w:rsidRPr="00CE457F">
        <w:rPr>
          <w:b/>
        </w:rPr>
        <w:lastRenderedPageBreak/>
        <w:t>[1]</w:t>
      </w:r>
      <w:r>
        <w:t xml:space="preserve"> Laser Employment: Basic Requirements</w:t>
      </w:r>
    </w:p>
    <w:p w14:paraId="5326275D" w14:textId="77777777" w:rsidR="00CA5BC1" w:rsidRDefault="004B147D" w:rsidP="00011F51">
      <w:hyperlink r:id="rId18" w:tgtFrame="_blank" w:history="1">
        <w:r w:rsidR="00CA5BC1">
          <w:rPr>
            <w:rStyle w:val="Hyperlink"/>
            <w:rFonts w:ascii="Segoe UI" w:hAnsi="Segoe UI" w:cs="Segoe UI"/>
            <w:sz w:val="20"/>
            <w:szCs w:val="20"/>
            <w:shd w:val="clear" w:color="auto" w:fill="FFFFFF"/>
          </w:rPr>
          <w:t>http://www.globalsecurity.org/military/library/policy/usmc/mcwp/3-16/fdraft_appk</w:t>
        </w:r>
      </w:hyperlink>
      <w:r w:rsidR="0031183D">
        <w:t xml:space="preserve"> - Accessed: 27/6/17</w:t>
      </w:r>
    </w:p>
    <w:p w14:paraId="79C102C8" w14:textId="77777777" w:rsidR="00011F51" w:rsidRDefault="000F6D71" w:rsidP="00011F51">
      <w:r w:rsidRPr="00CE457F">
        <w:rPr>
          <w:b/>
        </w:rPr>
        <w:t>[</w:t>
      </w:r>
      <w:r w:rsidR="00CE457F" w:rsidRPr="00CE457F">
        <w:rPr>
          <w:b/>
        </w:rPr>
        <w:t>2</w:t>
      </w:r>
      <w:r w:rsidR="00011F51" w:rsidRPr="00CE457F">
        <w:rPr>
          <w:b/>
        </w:rPr>
        <w:t>]</w:t>
      </w:r>
      <w:r w:rsidR="00011F51">
        <w:t xml:space="preserve"> Military Handbook: Laser Range Safety </w:t>
      </w:r>
      <w:r w:rsidR="005C724F">
        <w:t>(MIL-HDBK-828)</w:t>
      </w:r>
    </w:p>
    <w:p w14:paraId="7C94B75A" w14:textId="77777777" w:rsidR="00E37575" w:rsidRDefault="004B147D" w:rsidP="00011F51">
      <w:hyperlink r:id="rId19" w:history="1">
        <w:r w:rsidR="00E37575" w:rsidRPr="00E37575">
          <w:rPr>
            <w:rStyle w:val="Hyperlink"/>
          </w:rPr>
          <w:t>http://everyspec.com/MIL-HDBK/MIL-HDBK-0800-0999/download.php?spec=MIL_HDBK_828.2072.pdf</w:t>
        </w:r>
      </w:hyperlink>
      <w:r w:rsidR="00E37575">
        <w:t xml:space="preserve"> – Accessed: 13/6/17</w:t>
      </w:r>
    </w:p>
    <w:p w14:paraId="704AEBE8" w14:textId="77777777" w:rsidR="000F6D71" w:rsidRDefault="00CE457F" w:rsidP="00011F51">
      <w:r w:rsidRPr="00CE457F">
        <w:rPr>
          <w:b/>
        </w:rPr>
        <w:t>[3</w:t>
      </w:r>
      <w:r w:rsidR="000F6D71" w:rsidRPr="00CE457F">
        <w:rPr>
          <w:b/>
        </w:rPr>
        <w:t>]</w:t>
      </w:r>
      <w:r w:rsidR="000F6D71">
        <w:t xml:space="preserve"> </w:t>
      </w:r>
      <w:r w:rsidR="000F6D71" w:rsidRPr="000F6D71">
        <w:t>QinetiQ safe c</w:t>
      </w:r>
      <w:r w:rsidR="00F97796">
        <w:t>odes of practices: Sentries on T</w:t>
      </w:r>
      <w:r w:rsidR="000F6D71" w:rsidRPr="000F6D71">
        <w:t>rials</w:t>
      </w:r>
      <w:r w:rsidR="000F6D71">
        <w:t xml:space="preserve"> </w:t>
      </w:r>
    </w:p>
    <w:p w14:paraId="054918FF" w14:textId="77777777" w:rsidR="000F6D71" w:rsidRDefault="000F6D71" w:rsidP="00011F51">
      <w:r w:rsidRPr="004337AA">
        <w:rPr>
          <w:color w:val="004F8A"/>
          <w:u w:val="single"/>
        </w:rPr>
        <w:t>QinetiQ Nucleus Operating Framework (Intranet)</w:t>
      </w:r>
      <w:r w:rsidR="00C3482D" w:rsidRPr="004337AA">
        <w:rPr>
          <w:color w:val="004F8A"/>
          <w:u w:val="single"/>
        </w:rPr>
        <w:t xml:space="preserve"> </w:t>
      </w:r>
      <w:r w:rsidR="00C3482D">
        <w:t xml:space="preserve">– Accessed: </w:t>
      </w:r>
    </w:p>
    <w:p w14:paraId="6050AFE6" w14:textId="77777777" w:rsidR="004337AA" w:rsidRDefault="004337AA" w:rsidP="00011F51">
      <w:r w:rsidRPr="002A6679">
        <w:rPr>
          <w:b/>
        </w:rPr>
        <w:t>[4]</w:t>
      </w:r>
      <w:r>
        <w:t xml:space="preserve"> HSE: Controlling Risks</w:t>
      </w:r>
    </w:p>
    <w:p w14:paraId="1278EC6A" w14:textId="77777777" w:rsidR="004337AA" w:rsidRDefault="004B147D" w:rsidP="00011F51">
      <w:hyperlink r:id="rId20" w:history="1">
        <w:r w:rsidR="004337AA" w:rsidRPr="004337AA">
          <w:rPr>
            <w:rStyle w:val="Hyperlink"/>
          </w:rPr>
          <w:t>http://www.hse.gov.uk/risk/controlling-risks.htm</w:t>
        </w:r>
      </w:hyperlink>
      <w:r w:rsidR="004337AA">
        <w:t xml:space="preserve"> – Accessed: 14/6/17</w:t>
      </w:r>
    </w:p>
    <w:p w14:paraId="44125A87" w14:textId="77777777" w:rsidR="002A6679" w:rsidRDefault="002A6679" w:rsidP="00011F51">
      <w:r w:rsidRPr="002A6679">
        <w:rPr>
          <w:b/>
        </w:rPr>
        <w:t>[5]</w:t>
      </w:r>
      <w:r>
        <w:t xml:space="preserve"> BSI Standards Publication: Safety of Laser Products BS EN 60825 2016</w:t>
      </w:r>
    </w:p>
    <w:p w14:paraId="0F27B37B" w14:textId="77777777" w:rsidR="002A6679" w:rsidRDefault="004B147D" w:rsidP="00011F51">
      <w:hyperlink r:id="rId21" w:tgtFrame="_blank" w:history="1">
        <w:r w:rsidR="002A6679">
          <w:rPr>
            <w:rStyle w:val="Hyperlink"/>
            <w:rFonts w:ascii="Segoe UI" w:hAnsi="Segoe UI" w:cs="Segoe UI"/>
            <w:sz w:val="20"/>
            <w:szCs w:val="20"/>
            <w:shd w:val="clear" w:color="auto" w:fill="FFFFFF"/>
          </w:rPr>
          <w:t>http://www.lboro.ac.uk/media/wwwlboroacuk/content/healthandsafety/downloads</w:t>
        </w:r>
      </w:hyperlink>
      <w:r w:rsidR="002A6679">
        <w:t xml:space="preserve"> – Accessed: 19/6/17</w:t>
      </w:r>
    </w:p>
    <w:p w14:paraId="011D1F46" w14:textId="77777777" w:rsidR="004C2448" w:rsidRDefault="004C2448" w:rsidP="00011F51">
      <w:r w:rsidRPr="00173344">
        <w:rPr>
          <w:b/>
        </w:rPr>
        <w:t>[7]</w:t>
      </w:r>
      <w:r>
        <w:t xml:space="preserve"> JSP 390 Ministry of Defence: Military Laser Safety</w:t>
      </w:r>
    </w:p>
    <w:p w14:paraId="55456CA3" w14:textId="77777777" w:rsidR="004C2448" w:rsidRDefault="004B147D" w:rsidP="00011F51">
      <w:hyperlink r:id="rId22" w:tgtFrame="_blank" w:history="1">
        <w:r w:rsidR="004C2448">
          <w:rPr>
            <w:rStyle w:val="Hyperlink"/>
            <w:rFonts w:ascii="Segoe UI" w:hAnsi="Segoe UI" w:cs="Segoe UI"/>
            <w:sz w:val="20"/>
            <w:szCs w:val="20"/>
            <w:shd w:val="clear" w:color="auto" w:fill="FFFFFF"/>
          </w:rPr>
          <w:t>https://www.gov.uk/government/uploads/system/uploads/attachment_data/file/49</w:t>
        </w:r>
      </w:hyperlink>
      <w:r w:rsidR="004C2448">
        <w:t xml:space="preserve"> – Accessed: 8/6/17</w:t>
      </w:r>
    </w:p>
    <w:p w14:paraId="6365897F" w14:textId="77777777" w:rsidR="00173344" w:rsidRDefault="00173344" w:rsidP="00011F51">
      <w:r w:rsidRPr="00173344">
        <w:rPr>
          <w:b/>
        </w:rPr>
        <w:t>[8]</w:t>
      </w:r>
      <w:r>
        <w:t xml:space="preserve"> </w:t>
      </w:r>
      <w:r w:rsidR="008B156D">
        <w:t xml:space="preserve">California Institute of Technology: </w:t>
      </w:r>
      <w:r>
        <w:t>Laser Safety Ma</w:t>
      </w:r>
      <w:r w:rsidR="008B156D">
        <w:t>nual (</w:t>
      </w:r>
      <w:r>
        <w:t>Publication of Caltech Safety Office</w:t>
      </w:r>
      <w:r w:rsidR="008B156D">
        <w:t>)</w:t>
      </w:r>
    </w:p>
    <w:p w14:paraId="4958C219" w14:textId="77777777" w:rsidR="00A01027" w:rsidRPr="007373E7" w:rsidRDefault="004B147D" w:rsidP="00011F51">
      <w:hyperlink r:id="rId23" w:tgtFrame="_blank" w:history="1">
        <w:r w:rsidR="00173344">
          <w:rPr>
            <w:rStyle w:val="Hyperlink"/>
            <w:rFonts w:ascii="Segoe UI" w:hAnsi="Segoe UI" w:cs="Segoe UI"/>
            <w:sz w:val="20"/>
            <w:szCs w:val="20"/>
            <w:shd w:val="clear" w:color="auto" w:fill="FFFFFF"/>
          </w:rPr>
          <w:t>http://www.safety.caltech.edu/documents/64-laser_safety_manual.pdf</w:t>
        </w:r>
      </w:hyperlink>
      <w:r w:rsidR="00173344">
        <w:t xml:space="preserve"> – Accessed: 19/6/17</w:t>
      </w:r>
    </w:p>
    <w:p w14:paraId="6D1B27AC" w14:textId="77777777" w:rsidR="006C61BF" w:rsidRPr="00B009AC" w:rsidRDefault="00A01027" w:rsidP="006C61BF">
      <w:r w:rsidRPr="00A01027">
        <w:rPr>
          <w:b/>
        </w:rPr>
        <w:t>[10]</w:t>
      </w:r>
      <w:r w:rsidR="006C61BF">
        <w:rPr>
          <w:b/>
        </w:rPr>
        <w:t xml:space="preserve"> </w:t>
      </w:r>
      <w:r w:rsidR="006C61BF" w:rsidRPr="00B009AC">
        <w:rPr>
          <w:color w:val="4F81BD" w:themeColor="accent1"/>
          <w:u w:val="single"/>
        </w:rPr>
        <w:t>Safety Case Report (SCR) for the Hebrides (including St Kilda) Capability [QinetiQ Proprietary Document</w:t>
      </w:r>
      <w:proofErr w:type="gramStart"/>
      <w:r w:rsidR="006C61BF" w:rsidRPr="00B009AC">
        <w:rPr>
          <w:color w:val="4F81BD" w:themeColor="accent1"/>
          <w:u w:val="single"/>
        </w:rPr>
        <w:t>]-</w:t>
      </w:r>
      <w:proofErr w:type="gramEnd"/>
      <w:r w:rsidR="006C61BF" w:rsidRPr="00B009AC">
        <w:rPr>
          <w:color w:val="4F81BD" w:themeColor="accent1"/>
          <w:u w:val="single"/>
        </w:rPr>
        <w:t xml:space="preserve"> Local QinetiQ Intranet</w:t>
      </w:r>
      <w:r w:rsidR="006C61BF">
        <w:rPr>
          <w:color w:val="4F81BD" w:themeColor="accent1"/>
          <w:u w:val="single"/>
        </w:rPr>
        <w:t xml:space="preserve"> </w:t>
      </w:r>
      <w:r w:rsidR="006C61BF">
        <w:t>– Accessed: 20/6/17</w:t>
      </w:r>
    </w:p>
    <w:p w14:paraId="45CDF595" w14:textId="77777777" w:rsidR="00A01027" w:rsidRDefault="006C61BF" w:rsidP="00011F51">
      <w:r>
        <w:rPr>
          <w:b/>
        </w:rPr>
        <w:t>[11]</w:t>
      </w:r>
      <w:r w:rsidR="00AC3F47">
        <w:rPr>
          <w:b/>
        </w:rPr>
        <w:t xml:space="preserve"> </w:t>
      </w:r>
      <w:r w:rsidR="00AC3F47">
        <w:t>Safety and Airspace Regulation Group: Hebrides D701 Post Implementation Review</w:t>
      </w:r>
    </w:p>
    <w:p w14:paraId="095337F7" w14:textId="77777777" w:rsidR="00AC3F47" w:rsidRDefault="004B147D" w:rsidP="00011F51">
      <w:hyperlink r:id="rId24" w:tgtFrame="_blank" w:history="1">
        <w:r w:rsidR="00AC3F47">
          <w:rPr>
            <w:rStyle w:val="Hyperlink"/>
            <w:rFonts w:ascii="Segoe UI" w:hAnsi="Segoe UI" w:cs="Segoe UI"/>
            <w:sz w:val="20"/>
            <w:szCs w:val="20"/>
            <w:shd w:val="clear" w:color="auto" w:fill="FFFFFF"/>
          </w:rPr>
          <w:t>https://www.caa.co.uk/uploadedFiles/CAA/Content/Collapsible_Content/Commerc</w:t>
        </w:r>
      </w:hyperlink>
      <w:r w:rsidR="00AC3F47">
        <w:t xml:space="preserve"> – Accessed: 19/6/17</w:t>
      </w:r>
    </w:p>
    <w:p w14:paraId="5896A23F" w14:textId="77777777" w:rsidR="00540B93" w:rsidRDefault="006C61BF" w:rsidP="00011F51">
      <w:r>
        <w:rPr>
          <w:b/>
        </w:rPr>
        <w:t>[12</w:t>
      </w:r>
      <w:r w:rsidR="00540B93" w:rsidRPr="00904114">
        <w:rPr>
          <w:b/>
        </w:rPr>
        <w:t>]</w:t>
      </w:r>
      <w:r w:rsidR="00540B93">
        <w:t xml:space="preserve"> Diode Laser Basics</w:t>
      </w:r>
    </w:p>
    <w:p w14:paraId="25DB2879" w14:textId="77777777" w:rsidR="00540B93" w:rsidRPr="00AC3F47" w:rsidRDefault="004B147D" w:rsidP="00011F51">
      <w:hyperlink r:id="rId25" w:history="1">
        <w:r w:rsidR="00540B93" w:rsidRPr="00AD7924">
          <w:rPr>
            <w:rStyle w:val="Hyperlink"/>
          </w:rPr>
          <w:t>https://www.youtube.com/watch?v=xJVomUoDuMM</w:t>
        </w:r>
      </w:hyperlink>
      <w:r w:rsidR="00AD7924">
        <w:t xml:space="preserve"> – Accessed: 15/6/17</w:t>
      </w:r>
    </w:p>
    <w:p w14:paraId="63AC7EC6" w14:textId="77777777" w:rsidR="00CE4E10" w:rsidRDefault="00CE4E10" w:rsidP="005379C7">
      <w:pPr>
        <w:pStyle w:val="Heading1"/>
      </w:pPr>
    </w:p>
    <w:p w14:paraId="6B886372" w14:textId="77777777" w:rsidR="00CE4E10" w:rsidRPr="00CE4E10" w:rsidRDefault="00CE4E10" w:rsidP="00CE4E10"/>
    <w:p w14:paraId="6A5BED5E" w14:textId="77777777" w:rsidR="005379C7" w:rsidRDefault="005379C7" w:rsidP="005379C7">
      <w:pPr>
        <w:pStyle w:val="Heading1"/>
      </w:pPr>
      <w:bookmarkStart w:id="17" w:name="_Toc486368141"/>
      <w:r>
        <w:t>References</w:t>
      </w:r>
      <w:bookmarkEnd w:id="17"/>
    </w:p>
    <w:p w14:paraId="63AE3126" w14:textId="77777777" w:rsidR="00B65DB3" w:rsidRDefault="00B65DB3" w:rsidP="00B65DB3">
      <w:r w:rsidRPr="005A2C77">
        <w:rPr>
          <w:b/>
        </w:rPr>
        <w:t>[1]</w:t>
      </w:r>
      <w:r>
        <w:t xml:space="preserve"> Laser Employment: Basic Requirements</w:t>
      </w:r>
    </w:p>
    <w:p w14:paraId="2CA05E44" w14:textId="77777777" w:rsidR="005379C7" w:rsidRDefault="004B147D" w:rsidP="00B65DB3">
      <w:hyperlink r:id="rId26" w:tgtFrame="_blank" w:history="1">
        <w:r w:rsidR="00B65DB3">
          <w:rPr>
            <w:rStyle w:val="Hyperlink"/>
            <w:rFonts w:ascii="Segoe UI" w:hAnsi="Segoe UI" w:cs="Segoe UI"/>
            <w:sz w:val="20"/>
            <w:szCs w:val="20"/>
            <w:shd w:val="clear" w:color="auto" w:fill="FFFFFF"/>
          </w:rPr>
          <w:t>http://www.globalsecurity.org/military/library/policy/usmc/mcwp/3-16/fdraft_appk</w:t>
        </w:r>
      </w:hyperlink>
      <w:r w:rsidR="00B65DB3">
        <w:t xml:space="preserve"> - Accessed: 27/6/17</w:t>
      </w:r>
    </w:p>
    <w:p w14:paraId="1F4D19EB" w14:textId="77777777" w:rsidR="005A2C77" w:rsidRPr="00625235" w:rsidRDefault="005A2C77" w:rsidP="00B65DB3">
      <w:r w:rsidRPr="005A2C77">
        <w:rPr>
          <w:b/>
        </w:rPr>
        <w:t>[6]</w:t>
      </w:r>
      <w:r w:rsidR="00625235">
        <w:rPr>
          <w:b/>
        </w:rPr>
        <w:t xml:space="preserve"> </w:t>
      </w:r>
      <w:r w:rsidR="00625235">
        <w:t>NOHD (Nominal Ocular Hazard Distance) Definition</w:t>
      </w:r>
    </w:p>
    <w:p w14:paraId="6BE7FD39" w14:textId="77777777" w:rsidR="005A2C77" w:rsidRDefault="004B147D" w:rsidP="00B65DB3">
      <w:hyperlink r:id="rId27" w:history="1">
        <w:r w:rsidR="005A2C77" w:rsidRPr="005A2C77">
          <w:rPr>
            <w:rStyle w:val="Hyperlink"/>
          </w:rPr>
          <w:t>http://www.optique-ingenieur.org/en/courses/OPI_ang_M01_C02/co/Contenu_09.html</w:t>
        </w:r>
      </w:hyperlink>
      <w:r w:rsidR="00625235">
        <w:t xml:space="preserve"> – Accessed:</w:t>
      </w:r>
      <w:r w:rsidR="00AD0F20">
        <w:t xml:space="preserve"> </w:t>
      </w:r>
      <w:r w:rsidR="00BE55EA">
        <w:t>19/6/17</w:t>
      </w:r>
    </w:p>
    <w:p w14:paraId="3DEA5E08" w14:textId="77777777" w:rsidR="007373E7" w:rsidRDefault="007373E7" w:rsidP="00B65DB3">
      <w:pPr>
        <w:rPr>
          <w:rFonts w:ascii="Arial" w:hAnsi="Arial" w:cs="Arial"/>
          <w:color w:val="323232"/>
          <w:sz w:val="23"/>
          <w:szCs w:val="23"/>
        </w:rPr>
      </w:pPr>
      <w:r>
        <w:t xml:space="preserve">[9] </w:t>
      </w:r>
      <w:r>
        <w:rPr>
          <w:rFonts w:ascii="Arial" w:hAnsi="Arial" w:cs="Arial"/>
          <w:color w:val="323232"/>
          <w:sz w:val="23"/>
          <w:szCs w:val="23"/>
        </w:rPr>
        <w:t>Change in census day estimates of population and households on Scotland's inhabited islands, 2001 to 2011</w:t>
      </w:r>
    </w:p>
    <w:p w14:paraId="63262927" w14:textId="77777777" w:rsidR="007B0B0F" w:rsidRDefault="004B147D" w:rsidP="00B65DB3">
      <w:hyperlink r:id="rId28" w:history="1">
        <w:r w:rsidR="007B0B0F" w:rsidRPr="007B0B0F">
          <w:rPr>
            <w:rStyle w:val="Hyperlink"/>
          </w:rPr>
          <w:t>http://www.scotlandscensus.gov.uk/bulletin-figures-and-tables</w:t>
        </w:r>
      </w:hyperlink>
      <w:r w:rsidR="007B0B0F">
        <w:t xml:space="preserve"> – Accessed: 20/6/17</w:t>
      </w:r>
    </w:p>
    <w:p w14:paraId="4A05AB9D" w14:textId="77777777" w:rsidR="007373E7" w:rsidRPr="005A2C77" w:rsidRDefault="007373E7" w:rsidP="00B65DB3"/>
    <w:p w14:paraId="569575D5" w14:textId="77777777" w:rsidR="005379C7" w:rsidRDefault="005379C7" w:rsidP="005379C7">
      <w:pPr>
        <w:pStyle w:val="Heading1"/>
      </w:pPr>
      <w:bookmarkStart w:id="18" w:name="_Toc486368142"/>
      <w:r>
        <w:t>Figures</w:t>
      </w:r>
      <w:bookmarkEnd w:id="18"/>
    </w:p>
    <w:p w14:paraId="3ED65760" w14:textId="77777777" w:rsidR="00565D81" w:rsidRDefault="00565D81" w:rsidP="00565D81"/>
    <w:p w14:paraId="3FE2E666" w14:textId="77777777" w:rsidR="00565D81" w:rsidRPr="00565D81" w:rsidRDefault="00565D81" w:rsidP="00565D81">
      <w:pPr>
        <w:rPr>
          <w:b/>
        </w:rPr>
      </w:pPr>
      <w:r w:rsidRPr="00565D81">
        <w:rPr>
          <w:b/>
          <w:color w:val="1F497D" w:themeColor="text2"/>
        </w:rPr>
        <w:t>Figure 1</w:t>
      </w:r>
      <w:r>
        <w:rPr>
          <w:b/>
          <w:color w:val="1F497D" w:themeColor="text2"/>
        </w:rPr>
        <w:t xml:space="preserve"> </w:t>
      </w:r>
      <w:r>
        <w:rPr>
          <w:b/>
        </w:rPr>
        <w:t xml:space="preserve">– </w:t>
      </w:r>
      <w:r w:rsidRPr="00565D81">
        <w:t>MPE Table</w:t>
      </w:r>
      <w:r>
        <w:rPr>
          <w:b/>
        </w:rPr>
        <w:t xml:space="preserve"> </w:t>
      </w:r>
      <w:hyperlink r:id="rId29" w:tgtFrame="_blank" w:history="1">
        <w:r>
          <w:rPr>
            <w:rStyle w:val="Hyperlink"/>
            <w:rFonts w:ascii="Segoe UI" w:hAnsi="Segoe UI" w:cs="Segoe UI"/>
            <w:sz w:val="20"/>
            <w:szCs w:val="20"/>
            <w:shd w:val="clear" w:color="auto" w:fill="FFFFFF"/>
          </w:rPr>
          <w:t>https://workspace.imperial.ac.uk/physics/Public/physicsdocs/about/safety/files/M</w:t>
        </w:r>
      </w:hyperlink>
      <w:r w:rsidR="00496AFF">
        <w:t xml:space="preserve"> – Accessed:</w:t>
      </w:r>
    </w:p>
    <w:p w14:paraId="7EADBFCD" w14:textId="77777777" w:rsidR="00565D81" w:rsidRDefault="00565D81" w:rsidP="00565D81">
      <w:r w:rsidRPr="00565D81">
        <w:rPr>
          <w:b/>
          <w:color w:val="1F497D" w:themeColor="text2"/>
        </w:rPr>
        <w:t>Figure 2</w:t>
      </w:r>
      <w:r>
        <w:rPr>
          <w:b/>
          <w:color w:val="1F497D" w:themeColor="text2"/>
        </w:rPr>
        <w:t xml:space="preserve"> </w:t>
      </w:r>
      <w:r>
        <w:rPr>
          <w:b/>
        </w:rPr>
        <w:t xml:space="preserve">– </w:t>
      </w:r>
      <w:r w:rsidRPr="00565D81">
        <w:t>MPE Vs Wavelength Graph</w:t>
      </w:r>
    </w:p>
    <w:p w14:paraId="6AA41920" w14:textId="77777777" w:rsidR="00565D81" w:rsidRPr="00565D81" w:rsidRDefault="004B147D" w:rsidP="00565D81">
      <w:pPr>
        <w:rPr>
          <w:b/>
        </w:rPr>
      </w:pPr>
      <w:hyperlink r:id="rId30" w:tgtFrame="_blank" w:history="1">
        <w:r w:rsidR="00565D81">
          <w:rPr>
            <w:rStyle w:val="Hyperlink"/>
            <w:rFonts w:ascii="Segoe UI" w:hAnsi="Segoe UI" w:cs="Segoe UI"/>
            <w:sz w:val="20"/>
            <w:szCs w:val="20"/>
            <w:shd w:val="clear" w:color="auto" w:fill="FFFFFF"/>
          </w:rPr>
          <w:t>https://workspace.imperial.ac.uk/physics/Public/physicsdocs/about/safety/files/M</w:t>
        </w:r>
      </w:hyperlink>
      <w:r w:rsidR="00496AFF">
        <w:t xml:space="preserve"> – Accessed:</w:t>
      </w:r>
    </w:p>
    <w:p w14:paraId="3464D1FE" w14:textId="77777777" w:rsidR="00565D81" w:rsidRDefault="00565D81" w:rsidP="00565D81">
      <w:r w:rsidRPr="00565D81">
        <w:rPr>
          <w:b/>
          <w:color w:val="1F497D" w:themeColor="text2"/>
        </w:rPr>
        <w:t>Figure 3</w:t>
      </w:r>
      <w:r w:rsidR="00EB51BA">
        <w:rPr>
          <w:color w:val="1F497D" w:themeColor="text2"/>
        </w:rPr>
        <w:t xml:space="preserve"> – </w:t>
      </w:r>
      <w:r w:rsidR="00EB51BA" w:rsidRPr="00EB51BA">
        <w:t>NOHD (Nominal Ocular Hazard Distance) Equation</w:t>
      </w:r>
    </w:p>
    <w:p w14:paraId="1AD8D04C" w14:textId="77777777" w:rsidR="00EB51BA" w:rsidRPr="00EB51BA" w:rsidRDefault="004B147D" w:rsidP="00565D81">
      <w:pPr>
        <w:rPr>
          <w:color w:val="1F497D" w:themeColor="text2"/>
        </w:rPr>
      </w:pPr>
      <w:hyperlink r:id="rId31" w:history="1">
        <w:r w:rsidR="00EB51BA" w:rsidRPr="00EB51BA">
          <w:rPr>
            <w:rStyle w:val="Hyperlink"/>
          </w:rPr>
          <w:t>http://www.optique-ingenieur.org/en/courses/OPI_ang_M01_C02/co/Contenu_09.html</w:t>
        </w:r>
      </w:hyperlink>
      <w:r w:rsidR="00EB51BA">
        <w:t xml:space="preserve"> – Accessed: 19/6/17</w:t>
      </w:r>
    </w:p>
    <w:p w14:paraId="0ABBB0FB" w14:textId="77777777" w:rsidR="00B009AC" w:rsidRDefault="002343E0" w:rsidP="00B009AC">
      <w:r w:rsidRPr="005B1546">
        <w:rPr>
          <w:b/>
          <w:color w:val="1F497D" w:themeColor="text2"/>
        </w:rPr>
        <w:t>Figure 4</w:t>
      </w:r>
      <w:r>
        <w:t xml:space="preserve"> </w:t>
      </w:r>
      <w:r w:rsidR="00B82ABE">
        <w:t>–</w:t>
      </w:r>
      <w:r>
        <w:t xml:space="preserve"> </w:t>
      </w:r>
      <w:r w:rsidR="00B82ABE">
        <w:t>Hebrides Range Safety Trace Map</w:t>
      </w:r>
    </w:p>
    <w:p w14:paraId="5D813797" w14:textId="77777777" w:rsidR="00CC0D11" w:rsidRPr="00B009AC" w:rsidRDefault="00CC0D11" w:rsidP="00B009AC">
      <w:r w:rsidRPr="00B009AC">
        <w:rPr>
          <w:color w:val="4F81BD" w:themeColor="accent1"/>
          <w:u w:val="single"/>
        </w:rPr>
        <w:t xml:space="preserve">Safety Case Report (SCR) for the Hebrides (including St Kilda) Capability </w:t>
      </w:r>
      <w:r w:rsidR="00B009AC" w:rsidRPr="00B009AC">
        <w:rPr>
          <w:color w:val="4F81BD" w:themeColor="accent1"/>
          <w:u w:val="single"/>
        </w:rPr>
        <w:t>[QinetiQ Proprietary Document</w:t>
      </w:r>
      <w:proofErr w:type="gramStart"/>
      <w:r w:rsidR="00B009AC" w:rsidRPr="00B009AC">
        <w:rPr>
          <w:color w:val="4F81BD" w:themeColor="accent1"/>
          <w:u w:val="single"/>
        </w:rPr>
        <w:t>]-</w:t>
      </w:r>
      <w:proofErr w:type="gramEnd"/>
      <w:r w:rsidR="00B009AC" w:rsidRPr="00B009AC">
        <w:rPr>
          <w:color w:val="4F81BD" w:themeColor="accent1"/>
          <w:u w:val="single"/>
        </w:rPr>
        <w:t xml:space="preserve"> Local QinetiQ Intranet</w:t>
      </w:r>
      <w:r w:rsidR="00B009AC">
        <w:rPr>
          <w:color w:val="4F81BD" w:themeColor="accent1"/>
          <w:u w:val="single"/>
        </w:rPr>
        <w:t xml:space="preserve"> </w:t>
      </w:r>
      <w:r w:rsidR="00B009AC">
        <w:t>– Accessed: 20/6/17</w:t>
      </w:r>
    </w:p>
    <w:p w14:paraId="413E94B7" w14:textId="77777777" w:rsidR="002343E0" w:rsidRDefault="002343E0" w:rsidP="00E35CCE">
      <w:r w:rsidRPr="00904114">
        <w:rPr>
          <w:b/>
          <w:color w:val="1F497D" w:themeColor="text2"/>
        </w:rPr>
        <w:t>Figure 5</w:t>
      </w:r>
      <w:r>
        <w:t xml:space="preserve"> – Google Maps: Hebrides</w:t>
      </w:r>
    </w:p>
    <w:p w14:paraId="18DC09CC" w14:textId="77777777" w:rsidR="007B0B0F" w:rsidRDefault="004B147D" w:rsidP="00E35CCE">
      <w:hyperlink r:id="rId32" w:history="1">
        <w:r w:rsidR="001F22DF" w:rsidRPr="001F22DF">
          <w:rPr>
            <w:rStyle w:val="Hyperlink"/>
          </w:rPr>
          <w:t>https://www.google.co.uk/maps/@57.5815708,-7.6743499,213174m/data=!3m1!1e3</w:t>
        </w:r>
      </w:hyperlink>
      <w:r w:rsidR="001F22DF">
        <w:t xml:space="preserve"> – Accessed: 18/6/17</w:t>
      </w:r>
    </w:p>
    <w:p w14:paraId="4C709E5E" w14:textId="77777777" w:rsidR="00904114" w:rsidRDefault="00904114" w:rsidP="00E35CCE">
      <w:r w:rsidRPr="00904114">
        <w:rPr>
          <w:b/>
          <w:color w:val="1F497D" w:themeColor="text2"/>
        </w:rPr>
        <w:t>Figure 6</w:t>
      </w:r>
      <w:r>
        <w:t xml:space="preserve"> – Hazardous Activities Management (HAM) Flow Chart </w:t>
      </w:r>
    </w:p>
    <w:p w14:paraId="17784C06" w14:textId="77777777" w:rsidR="00904114" w:rsidRPr="00456802" w:rsidRDefault="00904114" w:rsidP="00E35CCE">
      <w:pPr>
        <w:rPr>
          <w:u w:val="single"/>
        </w:rPr>
      </w:pPr>
      <w:r w:rsidRPr="00456802">
        <w:rPr>
          <w:color w:val="4F81BD" w:themeColor="accent1"/>
          <w:u w:val="single"/>
        </w:rPr>
        <w:t xml:space="preserve">QinetiQ Proprietary </w:t>
      </w:r>
      <w:r w:rsidR="00456802" w:rsidRPr="00456802">
        <w:rPr>
          <w:color w:val="4F81BD" w:themeColor="accent1"/>
          <w:u w:val="single"/>
        </w:rPr>
        <w:t>Document (QinetiQ Operating Framework Local Intranet)</w:t>
      </w:r>
    </w:p>
    <w:p w14:paraId="7D094DC7" w14:textId="64D50CB1" w:rsidR="0098044E" w:rsidRDefault="0098044E">
      <w:pPr>
        <w:rPr>
          <w:b/>
          <w:sz w:val="32"/>
        </w:rPr>
      </w:pPr>
      <w:r>
        <w:rPr>
          <w:b/>
          <w:sz w:val="32"/>
        </w:rPr>
        <w:br w:type="page"/>
      </w:r>
    </w:p>
    <w:p w14:paraId="44D1FAF7"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lastRenderedPageBreak/>
        <w:t>EMR Assignment 2016 – 17 Mark Sheet</w:t>
      </w:r>
    </w:p>
    <w:p w14:paraId="4695AD79"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 xml:space="preserve">Name:  Chris </w:t>
      </w:r>
      <w:proofErr w:type="spellStart"/>
      <w:r w:rsidRPr="0098044E">
        <w:rPr>
          <w:rFonts w:ascii="Calibri" w:eastAsia="Calibri" w:hAnsi="Calibri" w:cs="Times New Roman"/>
        </w:rPr>
        <w:t>Budden</w:t>
      </w:r>
      <w:proofErr w:type="spellEnd"/>
    </w:p>
    <w:p w14:paraId="772CC954" w14:textId="77777777" w:rsidR="0098044E" w:rsidRPr="0098044E" w:rsidRDefault="0098044E" w:rsidP="0098044E">
      <w:pPr>
        <w:spacing w:after="160" w:line="259" w:lineRule="auto"/>
        <w:rPr>
          <w:rFonts w:ascii="Calibri" w:eastAsia="Calibri" w:hAnsi="Calibri" w:cs="Times New Roman"/>
        </w:rPr>
      </w:pPr>
    </w:p>
    <w:p w14:paraId="0C349B92"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w:t>
      </w:r>
      <w:proofErr w:type="spellStart"/>
      <w:r w:rsidRPr="0098044E">
        <w:rPr>
          <w:rFonts w:ascii="Calibri" w:eastAsia="Calibri" w:hAnsi="Calibri" w:cs="Times New Roman"/>
        </w:rPr>
        <w:t>i</w:t>
      </w:r>
      <w:proofErr w:type="spellEnd"/>
      <w:r w:rsidRPr="0098044E">
        <w:rPr>
          <w:rFonts w:ascii="Calibri" w:eastAsia="Calibri" w:hAnsi="Calibri" w:cs="Times New Roman"/>
        </w:rPr>
        <w:t>)</w:t>
      </w:r>
      <w:r w:rsidRPr="0098044E">
        <w:rPr>
          <w:rFonts w:ascii="Calibri" w:eastAsia="Calibri" w:hAnsi="Calibri" w:cs="Times New Roman"/>
        </w:rPr>
        <w:tab/>
        <w:t>The typical parameters expected to be tested for a laser target designator and how these tests might be approached;</w:t>
      </w:r>
    </w:p>
    <w:p w14:paraId="5940F3D9"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The report lays out the basic parameters for such a test in adequate detail.</w:t>
      </w:r>
    </w:p>
    <w:p w14:paraId="2BD7B46F"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15/25</w:t>
      </w:r>
    </w:p>
    <w:p w14:paraId="0D31CFAF" w14:textId="77777777" w:rsidR="0098044E" w:rsidRPr="0098044E" w:rsidRDefault="0098044E" w:rsidP="0098044E">
      <w:pPr>
        <w:spacing w:after="160" w:line="259" w:lineRule="auto"/>
        <w:rPr>
          <w:rFonts w:ascii="Calibri" w:eastAsia="Calibri" w:hAnsi="Calibri" w:cs="Times New Roman"/>
        </w:rPr>
      </w:pPr>
    </w:p>
    <w:p w14:paraId="4AF91962"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(ii)</w:t>
      </w:r>
      <w:r w:rsidRPr="0098044E">
        <w:rPr>
          <w:rFonts w:ascii="Calibri" w:eastAsia="Calibri" w:hAnsi="Calibri" w:cs="Times New Roman"/>
        </w:rPr>
        <w:tab/>
        <w:t>The requirements of the test site resulting from (</w:t>
      </w:r>
      <w:proofErr w:type="spellStart"/>
      <w:r w:rsidRPr="0098044E">
        <w:rPr>
          <w:rFonts w:ascii="Calibri" w:eastAsia="Calibri" w:hAnsi="Calibri" w:cs="Times New Roman"/>
        </w:rPr>
        <w:t>i</w:t>
      </w:r>
      <w:proofErr w:type="spellEnd"/>
      <w:r w:rsidRPr="0098044E">
        <w:rPr>
          <w:rFonts w:ascii="Calibri" w:eastAsia="Calibri" w:hAnsi="Calibri" w:cs="Times New Roman"/>
        </w:rPr>
        <w:t>);</w:t>
      </w:r>
    </w:p>
    <w:p w14:paraId="514F8FE7"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The description of control measures is somewhat limited, although the basic idea of isolation is a very good one.</w:t>
      </w:r>
    </w:p>
    <w:p w14:paraId="74507FCF"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15/25</w:t>
      </w:r>
    </w:p>
    <w:p w14:paraId="4F4421CF" w14:textId="77777777" w:rsidR="0098044E" w:rsidRPr="0098044E" w:rsidRDefault="0098044E" w:rsidP="0098044E">
      <w:pPr>
        <w:spacing w:after="160" w:line="259" w:lineRule="auto"/>
        <w:rPr>
          <w:rFonts w:ascii="Calibri" w:eastAsia="Calibri" w:hAnsi="Calibri" w:cs="Times New Roman"/>
        </w:rPr>
      </w:pPr>
    </w:p>
    <w:p w14:paraId="03D1D48D"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(iii)</w:t>
      </w:r>
      <w:r w:rsidRPr="0098044E">
        <w:rPr>
          <w:rFonts w:ascii="Calibri" w:eastAsia="Calibri" w:hAnsi="Calibri" w:cs="Times New Roman"/>
        </w:rPr>
        <w:tab/>
        <w:t>The problems of power supplies working with pulsed devices;</w:t>
      </w:r>
    </w:p>
    <w:p w14:paraId="23D3CA3D"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OK.  The description is brief, but appropriate to the use of the solution you envisage (laser diodes).  It doesn’t really deal with pulsed devices in the round.</w:t>
      </w:r>
    </w:p>
    <w:p w14:paraId="0F0255AA"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15/25</w:t>
      </w:r>
    </w:p>
    <w:p w14:paraId="679D0384" w14:textId="77777777" w:rsidR="0098044E" w:rsidRPr="0098044E" w:rsidRDefault="0098044E" w:rsidP="0098044E">
      <w:pPr>
        <w:spacing w:after="160" w:line="259" w:lineRule="auto"/>
        <w:rPr>
          <w:rFonts w:ascii="Calibri" w:eastAsia="Calibri" w:hAnsi="Calibri" w:cs="Times New Roman"/>
        </w:rPr>
      </w:pPr>
    </w:p>
    <w:p w14:paraId="0D9CD7F7" w14:textId="77777777" w:rsidR="0098044E" w:rsidRPr="0098044E" w:rsidRDefault="0098044E" w:rsidP="0098044E">
      <w:pPr>
        <w:spacing w:after="160" w:line="259" w:lineRule="auto"/>
        <w:rPr>
          <w:rFonts w:ascii="Calibri" w:eastAsia="Calibri" w:hAnsi="Calibri" w:cs="Times New Roman"/>
        </w:rPr>
      </w:pPr>
      <w:proofErr w:type="gramStart"/>
      <w:r w:rsidRPr="0098044E">
        <w:rPr>
          <w:rFonts w:ascii="Calibri" w:eastAsia="Calibri" w:hAnsi="Calibri" w:cs="Times New Roman"/>
        </w:rPr>
        <w:t>(iv)</w:t>
      </w:r>
      <w:r w:rsidRPr="0098044E">
        <w:rPr>
          <w:rFonts w:ascii="Calibri" w:eastAsia="Calibri" w:hAnsi="Calibri" w:cs="Times New Roman"/>
        </w:rPr>
        <w:tab/>
        <w:t>The</w:t>
      </w:r>
      <w:proofErr w:type="gramEnd"/>
      <w:r w:rsidRPr="0098044E">
        <w:rPr>
          <w:rFonts w:ascii="Calibri" w:eastAsia="Calibri" w:hAnsi="Calibri" w:cs="Times New Roman"/>
        </w:rPr>
        <w:t xml:space="preserve"> health and safety implications of working with a class 4 laser, and appropriate recommendations for ensuring the safety of the test environment.</w:t>
      </w:r>
    </w:p>
    <w:p w14:paraId="5515DF9E"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This is strong, and permeates the whole report.  The need for compliance with procedures, the range of standards applicable and the structure of such a test come across clearly and with impact.</w:t>
      </w:r>
    </w:p>
    <w:p w14:paraId="433095C7"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21/25</w:t>
      </w:r>
    </w:p>
    <w:p w14:paraId="39EEC3EB" w14:textId="77777777" w:rsidR="0098044E" w:rsidRPr="0098044E" w:rsidRDefault="0098044E" w:rsidP="0098044E">
      <w:pPr>
        <w:spacing w:after="160" w:line="259" w:lineRule="auto"/>
        <w:rPr>
          <w:rFonts w:ascii="Calibri" w:eastAsia="Calibri" w:hAnsi="Calibri" w:cs="Times New Roman"/>
        </w:rPr>
      </w:pPr>
    </w:p>
    <w:p w14:paraId="17DED2EF" w14:textId="77777777" w:rsidR="0098044E" w:rsidRPr="0098044E" w:rsidRDefault="0098044E" w:rsidP="0098044E">
      <w:pPr>
        <w:spacing w:after="160" w:line="259" w:lineRule="auto"/>
        <w:rPr>
          <w:rFonts w:ascii="Calibri" w:eastAsia="Calibri" w:hAnsi="Calibri" w:cs="Times New Roman"/>
        </w:rPr>
      </w:pPr>
      <w:r w:rsidRPr="0098044E">
        <w:rPr>
          <w:rFonts w:ascii="Calibri" w:eastAsia="Calibri" w:hAnsi="Calibri" w:cs="Times New Roman"/>
        </w:rPr>
        <w:t>Total: 66%</w:t>
      </w:r>
    </w:p>
    <w:p w14:paraId="5A4ED604" w14:textId="77777777" w:rsidR="0098044E" w:rsidRPr="0098044E" w:rsidRDefault="0098044E" w:rsidP="0098044E">
      <w:pPr>
        <w:spacing w:after="160" w:line="259" w:lineRule="auto"/>
        <w:rPr>
          <w:rFonts w:ascii="Calibri" w:eastAsia="Calibri" w:hAnsi="Calibri" w:cs="Times New Roman"/>
        </w:rPr>
      </w:pPr>
    </w:p>
    <w:p w14:paraId="5C54BED6" w14:textId="77777777" w:rsidR="00E35CCE" w:rsidRPr="00933780" w:rsidRDefault="00E35CCE" w:rsidP="00933780">
      <w:pPr>
        <w:rPr>
          <w:b/>
          <w:sz w:val="32"/>
        </w:rPr>
      </w:pPr>
      <w:bookmarkStart w:id="19" w:name="_GoBack"/>
      <w:bookmarkEnd w:id="19"/>
    </w:p>
    <w:sectPr w:rsidR="00E35CCE" w:rsidRPr="00933780" w:rsidSect="00E16599">
      <w:footerReference w:type="default" r:id="rId33"/>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7-07-18T09:44:00Z" w:initials="JR">
    <w:p w14:paraId="7F4161F8" w14:textId="77777777" w:rsidR="00EF3A1B" w:rsidRDefault="00EF3A1B">
      <w:pPr>
        <w:pStyle w:val="CommentText"/>
      </w:pPr>
      <w:r>
        <w:rPr>
          <w:rStyle w:val="CommentReference"/>
        </w:rPr>
        <w:annotationRef/>
      </w:r>
      <w:r>
        <w:t>It’s a word of Greek origin, which is plural in this form (originally meant “means of judging”).  Singular for is criterion.</w:t>
      </w:r>
    </w:p>
  </w:comment>
  <w:comment w:id="2" w:author="John Rees" w:date="2017-07-18T09:46:00Z" w:initials="JR">
    <w:p w14:paraId="0A585983" w14:textId="77777777" w:rsidR="00EF3A1B" w:rsidRDefault="00EF3A1B">
      <w:pPr>
        <w:pStyle w:val="CommentText"/>
      </w:pPr>
      <w:r>
        <w:rPr>
          <w:rStyle w:val="CommentReference"/>
        </w:rPr>
        <w:annotationRef/>
      </w:r>
      <w:r>
        <w:t>Sets the scene nicely.</w:t>
      </w:r>
    </w:p>
  </w:comment>
  <w:comment w:id="4" w:author="John Rees" w:date="2017-07-18T09:50:00Z" w:initials="JR">
    <w:p w14:paraId="7A6EB826" w14:textId="77777777" w:rsidR="00EF3A1B" w:rsidRDefault="00EF3A1B">
      <w:pPr>
        <w:pStyle w:val="CommentText"/>
      </w:pPr>
      <w:r>
        <w:rPr>
          <w:rStyle w:val="CommentReference"/>
        </w:rPr>
        <w:annotationRef/>
      </w:r>
      <w:r>
        <w:t>The section lays out legislative requirement.</w:t>
      </w:r>
    </w:p>
  </w:comment>
  <w:comment w:id="5" w:author="John Rees" w:date="2017-07-18T09:51:00Z" w:initials="JR">
    <w:p w14:paraId="049B878A" w14:textId="77777777" w:rsidR="00EF3A1B" w:rsidRDefault="00EF3A1B">
      <w:pPr>
        <w:pStyle w:val="CommentText"/>
      </w:pPr>
      <w:r>
        <w:rPr>
          <w:rStyle w:val="CommentReference"/>
        </w:rPr>
        <w:annotationRef/>
      </w:r>
      <w:r>
        <w:t>Good to see a few pertinent calculation equations included.</w:t>
      </w:r>
    </w:p>
  </w:comment>
  <w:comment w:id="7" w:author="John Rees" w:date="2017-07-18T09:53:00Z" w:initials="JR">
    <w:p w14:paraId="5DAB64D1" w14:textId="77777777" w:rsidR="00EF3A1B" w:rsidRDefault="00EF3A1B">
      <w:pPr>
        <w:pStyle w:val="CommentText"/>
      </w:pPr>
      <w:r>
        <w:rPr>
          <w:rStyle w:val="CommentReference"/>
        </w:rPr>
        <w:annotationRef/>
      </w:r>
      <w:r>
        <w:t xml:space="preserve">OK – practical implications </w:t>
      </w:r>
      <w:r w:rsidR="00CB0E94">
        <w:t>implemented in the physical set up.</w:t>
      </w:r>
    </w:p>
  </w:comment>
  <w:comment w:id="8" w:author="John Rees" w:date="2017-07-18T09:54:00Z" w:initials="JR">
    <w:p w14:paraId="13477BCC" w14:textId="77777777" w:rsidR="00CB0E94" w:rsidRDefault="00CB0E94">
      <w:pPr>
        <w:pStyle w:val="CommentText"/>
      </w:pPr>
      <w:r>
        <w:rPr>
          <w:rStyle w:val="CommentReference"/>
        </w:rPr>
        <w:annotationRef/>
      </w:r>
      <w:r>
        <w:t>OK.  A remote location has obvious advantages for longer range testing.  I wondered whether underground (short range, but range scaled from received power) or an enclosed amphitheatre or building might suit, if only because they might make reflected energy easier to isolate.</w:t>
      </w:r>
    </w:p>
  </w:comment>
  <w:comment w:id="10" w:author="John Rees" w:date="2017-07-18T09:57:00Z" w:initials="JR">
    <w:p w14:paraId="3864FABB" w14:textId="77777777" w:rsidR="00CB0E94" w:rsidRDefault="00CB0E94">
      <w:pPr>
        <w:pStyle w:val="CommentText"/>
      </w:pPr>
      <w:r>
        <w:rPr>
          <w:rStyle w:val="CommentReference"/>
        </w:rPr>
        <w:annotationRef/>
      </w:r>
      <w:r>
        <w:t>OK, but limited.  We are dealing with a fair amount of power here (probably impracticably too much for a portable equipment of this type, to be honest).  Other issues might include weight, switching (If SMPS or similar is used), and capacitor discharge noise, particularly if sources other than laser diodes are in play.</w:t>
      </w:r>
    </w:p>
  </w:comment>
  <w:comment w:id="12" w:author="John Rees" w:date="2017-07-18T10:04:00Z" w:initials="JR">
    <w:p w14:paraId="14F3A590" w14:textId="77777777" w:rsidR="00F65889" w:rsidRDefault="00F65889">
      <w:pPr>
        <w:pStyle w:val="CommentText"/>
      </w:pPr>
      <w:r>
        <w:rPr>
          <w:rStyle w:val="CommentReference"/>
        </w:rPr>
        <w:annotationRef/>
      </w:r>
      <w:r>
        <w:t>The process summary is fine.  The flow chart (unless it is your own creation) needs a reference to source.</w:t>
      </w:r>
    </w:p>
  </w:comment>
  <w:comment w:id="15" w:author="John Rees" w:date="2017-07-18T10:05:00Z" w:initials="JR">
    <w:p w14:paraId="62233FAE" w14:textId="77777777" w:rsidR="00F65889" w:rsidRDefault="00F65889">
      <w:pPr>
        <w:pStyle w:val="CommentText"/>
      </w:pPr>
      <w:r>
        <w:rPr>
          <w:rStyle w:val="CommentReference"/>
        </w:rPr>
        <w:annotationRef/>
      </w:r>
      <w:r>
        <w:t>Good – pulls together a really concise description of your findings.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F4161F8" w15:done="0"/>
  <w15:commentEx w15:paraId="0A585983" w15:done="0"/>
  <w15:commentEx w15:paraId="7A6EB826" w15:done="0"/>
  <w15:commentEx w15:paraId="049B878A" w15:done="0"/>
  <w15:commentEx w15:paraId="5DAB64D1" w15:done="0"/>
  <w15:commentEx w15:paraId="13477BCC" w15:done="0"/>
  <w15:commentEx w15:paraId="3864FABB" w15:done="0"/>
  <w15:commentEx w15:paraId="14F3A590" w15:done="0"/>
  <w15:commentEx w15:paraId="62233FA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F90328" w14:textId="77777777" w:rsidR="004B147D" w:rsidRDefault="004B147D" w:rsidP="0061114B">
      <w:pPr>
        <w:spacing w:after="0" w:line="240" w:lineRule="auto"/>
      </w:pPr>
      <w:r>
        <w:separator/>
      </w:r>
    </w:p>
  </w:endnote>
  <w:endnote w:type="continuationSeparator" w:id="0">
    <w:p w14:paraId="74A676C3" w14:textId="77777777" w:rsidR="004B147D" w:rsidRDefault="004B147D" w:rsidP="00611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Tempus Sans ITC">
    <w:panose1 w:val="04020404030D07020202"/>
    <w:charset w:val="00"/>
    <w:family w:val="decorativ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4730452"/>
      <w:docPartObj>
        <w:docPartGallery w:val="Page Numbers (Bottom of Page)"/>
        <w:docPartUnique/>
      </w:docPartObj>
    </w:sdtPr>
    <w:sdtEndPr>
      <w:rPr>
        <w:noProof/>
      </w:rPr>
    </w:sdtEndPr>
    <w:sdtContent>
      <w:p w14:paraId="14B51E6D" w14:textId="77777777" w:rsidR="00E16599" w:rsidRDefault="00E16599">
        <w:pPr>
          <w:pStyle w:val="Footer"/>
          <w:jc w:val="right"/>
        </w:pPr>
        <w:r>
          <w:fldChar w:fldCharType="begin"/>
        </w:r>
        <w:r>
          <w:instrText xml:space="preserve"> PAGE   \* MERGEFORMAT </w:instrText>
        </w:r>
        <w:r>
          <w:fldChar w:fldCharType="separate"/>
        </w:r>
        <w:r w:rsidR="0098044E">
          <w:rPr>
            <w:noProof/>
          </w:rPr>
          <w:t>9</w:t>
        </w:r>
        <w:r>
          <w:rPr>
            <w:noProof/>
          </w:rPr>
          <w:fldChar w:fldCharType="end"/>
        </w:r>
      </w:p>
    </w:sdtContent>
  </w:sdt>
  <w:p w14:paraId="035CE988" w14:textId="77777777" w:rsidR="00E16599" w:rsidRDefault="00E165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DF6FCD" w14:textId="77777777" w:rsidR="004B147D" w:rsidRDefault="004B147D" w:rsidP="0061114B">
      <w:pPr>
        <w:spacing w:after="0" w:line="240" w:lineRule="auto"/>
      </w:pPr>
      <w:r>
        <w:separator/>
      </w:r>
    </w:p>
  </w:footnote>
  <w:footnote w:type="continuationSeparator" w:id="0">
    <w:p w14:paraId="3A950D3E" w14:textId="77777777" w:rsidR="004B147D" w:rsidRDefault="004B147D" w:rsidP="006111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099D96" w14:textId="77777777" w:rsidR="00E30841" w:rsidRDefault="00E30841">
    <w:pPr>
      <w:pStyle w:val="Header"/>
    </w:pPr>
    <w:r>
      <w:t xml:space="preserve">Christopher </w:t>
    </w:r>
    <w:proofErr w:type="spellStart"/>
    <w:r>
      <w:t>Budden</w:t>
    </w:r>
    <w:proofErr w:type="spellEnd"/>
    <w:r>
      <w:ptab w:relativeTo="margin" w:alignment="center" w:leader="none"/>
    </w:r>
    <w:r>
      <w:t>Electromagnetic Radiation</w:t>
    </w:r>
    <w:r>
      <w:ptab w:relativeTo="margin" w:alignment="right" w:leader="none"/>
    </w:r>
    <w:r>
      <w:t>P148323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687A73"/>
    <w:multiLevelType w:val="multilevel"/>
    <w:tmpl w:val="86ACD834"/>
    <w:lvl w:ilvl="0">
      <w:start w:val="1"/>
      <w:numFmt w:val="decimal"/>
      <w:lvlText w:val="%1)"/>
      <w:lvlJc w:val="left"/>
      <w:pPr>
        <w:ind w:left="360" w:hanging="360"/>
      </w:pPr>
    </w:lvl>
    <w:lvl w:ilvl="1">
      <w:start w:val="1"/>
      <w:numFmt w:val="lowerLetter"/>
      <w:lvlText w:val="%2)"/>
      <w:lvlJc w:val="left"/>
      <w:pPr>
        <w:ind w:left="720" w:hanging="360"/>
      </w:pPr>
    </w:lvl>
    <w:lvl w:ilvl="2">
      <w:start w:val="1"/>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8D9059C"/>
    <w:multiLevelType w:val="hybridMultilevel"/>
    <w:tmpl w:val="34C01290"/>
    <w:lvl w:ilvl="0" w:tplc="EF588BF2">
      <w:numFmt w:val="bullet"/>
      <w:lvlText w:val="-"/>
      <w:lvlJc w:val="left"/>
      <w:pPr>
        <w:ind w:left="1080" w:hanging="360"/>
      </w:pPr>
      <w:rPr>
        <w:rFonts w:ascii="Calibri" w:eastAsiaTheme="minorHAnsi" w:hAnsi="Calibri"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11B40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1B260B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780615B"/>
    <w:multiLevelType w:val="hybridMultilevel"/>
    <w:tmpl w:val="863076A4"/>
    <w:lvl w:ilvl="0" w:tplc="17B2798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70340B"/>
    <w:multiLevelType w:val="hybridMultilevel"/>
    <w:tmpl w:val="67BE3F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44A29F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D035A22"/>
    <w:multiLevelType w:val="hybridMultilevel"/>
    <w:tmpl w:val="5B28787C"/>
    <w:lvl w:ilvl="0" w:tplc="5E869DD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E817B33"/>
    <w:multiLevelType w:val="multilevel"/>
    <w:tmpl w:val="86ACD834"/>
    <w:lvl w:ilvl="0">
      <w:start w:val="1"/>
      <w:numFmt w:val="decimal"/>
      <w:lvlText w:val="%1)"/>
      <w:lvlJc w:val="left"/>
      <w:pPr>
        <w:ind w:left="360" w:hanging="360"/>
      </w:pPr>
    </w:lvl>
    <w:lvl w:ilvl="1">
      <w:start w:val="1"/>
      <w:numFmt w:val="lowerLetter"/>
      <w:lvlText w:val="%2)"/>
      <w:lvlJc w:val="left"/>
      <w:pPr>
        <w:ind w:left="720" w:hanging="360"/>
      </w:pPr>
    </w:lvl>
    <w:lvl w:ilvl="2">
      <w:start w:val="1"/>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4"/>
  </w:num>
  <w:num w:numId="2">
    <w:abstractNumId w:val="3"/>
  </w:num>
  <w:num w:numId="3">
    <w:abstractNumId w:val="6"/>
  </w:num>
  <w:num w:numId="4">
    <w:abstractNumId w:val="2"/>
  </w:num>
  <w:num w:numId="5">
    <w:abstractNumId w:val="0"/>
  </w:num>
  <w:num w:numId="6">
    <w:abstractNumId w:val="7"/>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num>
  <w:num w:numId="9">
    <w:abstractNumId w:val="5"/>
  </w:num>
  <w:num w:numId="10">
    <w:abstractNumId w:val="8"/>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5868"/>
    <w:rsid w:val="00000FE4"/>
    <w:rsid w:val="00001A6E"/>
    <w:rsid w:val="00004F6E"/>
    <w:rsid w:val="00011F51"/>
    <w:rsid w:val="00044966"/>
    <w:rsid w:val="00054D01"/>
    <w:rsid w:val="000629CF"/>
    <w:rsid w:val="00074FCC"/>
    <w:rsid w:val="00095839"/>
    <w:rsid w:val="000D4BEC"/>
    <w:rsid w:val="000E6406"/>
    <w:rsid w:val="000F5A8E"/>
    <w:rsid w:val="000F6D71"/>
    <w:rsid w:val="00113177"/>
    <w:rsid w:val="001262D8"/>
    <w:rsid w:val="001354A7"/>
    <w:rsid w:val="001664C6"/>
    <w:rsid w:val="00173344"/>
    <w:rsid w:val="001829F8"/>
    <w:rsid w:val="00187BB3"/>
    <w:rsid w:val="00191F1D"/>
    <w:rsid w:val="00192CCE"/>
    <w:rsid w:val="00194391"/>
    <w:rsid w:val="001A65B9"/>
    <w:rsid w:val="001C5C40"/>
    <w:rsid w:val="001F22DF"/>
    <w:rsid w:val="001F398E"/>
    <w:rsid w:val="00203EEB"/>
    <w:rsid w:val="002230A1"/>
    <w:rsid w:val="002343E0"/>
    <w:rsid w:val="00235853"/>
    <w:rsid w:val="00243850"/>
    <w:rsid w:val="00245E32"/>
    <w:rsid w:val="002501DA"/>
    <w:rsid w:val="00250FD5"/>
    <w:rsid w:val="00264465"/>
    <w:rsid w:val="0026764B"/>
    <w:rsid w:val="00271BD0"/>
    <w:rsid w:val="0027472E"/>
    <w:rsid w:val="0028602A"/>
    <w:rsid w:val="00290FE1"/>
    <w:rsid w:val="002A6679"/>
    <w:rsid w:val="002A6AAA"/>
    <w:rsid w:val="002B37AF"/>
    <w:rsid w:val="002C556B"/>
    <w:rsid w:val="002E4D75"/>
    <w:rsid w:val="002F7561"/>
    <w:rsid w:val="0031183D"/>
    <w:rsid w:val="00322145"/>
    <w:rsid w:val="0033522C"/>
    <w:rsid w:val="003377CB"/>
    <w:rsid w:val="0035174D"/>
    <w:rsid w:val="0036656E"/>
    <w:rsid w:val="00382332"/>
    <w:rsid w:val="00386E5A"/>
    <w:rsid w:val="00387F62"/>
    <w:rsid w:val="003B3BD3"/>
    <w:rsid w:val="003B6483"/>
    <w:rsid w:val="003C21C5"/>
    <w:rsid w:val="003D5728"/>
    <w:rsid w:val="004337AA"/>
    <w:rsid w:val="0044152E"/>
    <w:rsid w:val="00445630"/>
    <w:rsid w:val="00456802"/>
    <w:rsid w:val="00480E3F"/>
    <w:rsid w:val="004810A0"/>
    <w:rsid w:val="004841BA"/>
    <w:rsid w:val="0048671F"/>
    <w:rsid w:val="00496AFF"/>
    <w:rsid w:val="004A5ACB"/>
    <w:rsid w:val="004B0CEA"/>
    <w:rsid w:val="004B147D"/>
    <w:rsid w:val="004B734B"/>
    <w:rsid w:val="004C2448"/>
    <w:rsid w:val="004D0E5C"/>
    <w:rsid w:val="004D12E0"/>
    <w:rsid w:val="004E0C43"/>
    <w:rsid w:val="004E57B2"/>
    <w:rsid w:val="0051790E"/>
    <w:rsid w:val="00527FCD"/>
    <w:rsid w:val="00530E47"/>
    <w:rsid w:val="005379C7"/>
    <w:rsid w:val="00537EBF"/>
    <w:rsid w:val="00540B93"/>
    <w:rsid w:val="005542D8"/>
    <w:rsid w:val="00554469"/>
    <w:rsid w:val="005601FC"/>
    <w:rsid w:val="005614B6"/>
    <w:rsid w:val="005635B5"/>
    <w:rsid w:val="00565D81"/>
    <w:rsid w:val="005716C2"/>
    <w:rsid w:val="0057316C"/>
    <w:rsid w:val="00576B01"/>
    <w:rsid w:val="00587104"/>
    <w:rsid w:val="00592214"/>
    <w:rsid w:val="00597967"/>
    <w:rsid w:val="005A2C77"/>
    <w:rsid w:val="005A2FCF"/>
    <w:rsid w:val="005B1546"/>
    <w:rsid w:val="005B4D39"/>
    <w:rsid w:val="005B6D43"/>
    <w:rsid w:val="005C724F"/>
    <w:rsid w:val="005F6837"/>
    <w:rsid w:val="006070FA"/>
    <w:rsid w:val="006071B5"/>
    <w:rsid w:val="00610E56"/>
    <w:rsid w:val="0061114B"/>
    <w:rsid w:val="00611BB8"/>
    <w:rsid w:val="00623159"/>
    <w:rsid w:val="00625235"/>
    <w:rsid w:val="00625D7D"/>
    <w:rsid w:val="00655F98"/>
    <w:rsid w:val="00656943"/>
    <w:rsid w:val="00661C82"/>
    <w:rsid w:val="00664C39"/>
    <w:rsid w:val="00686E22"/>
    <w:rsid w:val="006906F9"/>
    <w:rsid w:val="0069129B"/>
    <w:rsid w:val="006940A3"/>
    <w:rsid w:val="00694F3E"/>
    <w:rsid w:val="006A10EC"/>
    <w:rsid w:val="006A5E50"/>
    <w:rsid w:val="006C61BF"/>
    <w:rsid w:val="006D0B5A"/>
    <w:rsid w:val="006D0BDD"/>
    <w:rsid w:val="006D459B"/>
    <w:rsid w:val="006D6302"/>
    <w:rsid w:val="006E1068"/>
    <w:rsid w:val="006E234B"/>
    <w:rsid w:val="006E5AD4"/>
    <w:rsid w:val="006E6351"/>
    <w:rsid w:val="0070188B"/>
    <w:rsid w:val="007074C0"/>
    <w:rsid w:val="007226E5"/>
    <w:rsid w:val="007373E7"/>
    <w:rsid w:val="0074262F"/>
    <w:rsid w:val="00776AC8"/>
    <w:rsid w:val="007B0B0F"/>
    <w:rsid w:val="007C1BB2"/>
    <w:rsid w:val="007C3EAD"/>
    <w:rsid w:val="007D1762"/>
    <w:rsid w:val="007D1D75"/>
    <w:rsid w:val="008015FB"/>
    <w:rsid w:val="00802C64"/>
    <w:rsid w:val="00803471"/>
    <w:rsid w:val="00832F8E"/>
    <w:rsid w:val="00834685"/>
    <w:rsid w:val="00845DDC"/>
    <w:rsid w:val="00857707"/>
    <w:rsid w:val="00857C51"/>
    <w:rsid w:val="00864B1D"/>
    <w:rsid w:val="008661F3"/>
    <w:rsid w:val="00876E75"/>
    <w:rsid w:val="00890BD0"/>
    <w:rsid w:val="00895DCE"/>
    <w:rsid w:val="008A2F53"/>
    <w:rsid w:val="008B156D"/>
    <w:rsid w:val="008B285C"/>
    <w:rsid w:val="008C3BED"/>
    <w:rsid w:val="008C63B0"/>
    <w:rsid w:val="008D60CD"/>
    <w:rsid w:val="008E5C5C"/>
    <w:rsid w:val="008F417C"/>
    <w:rsid w:val="009033DE"/>
    <w:rsid w:val="00904114"/>
    <w:rsid w:val="00920F10"/>
    <w:rsid w:val="00921003"/>
    <w:rsid w:val="00933780"/>
    <w:rsid w:val="00937DE7"/>
    <w:rsid w:val="0094153A"/>
    <w:rsid w:val="00943B83"/>
    <w:rsid w:val="00953DC8"/>
    <w:rsid w:val="0095461B"/>
    <w:rsid w:val="00962835"/>
    <w:rsid w:val="00964589"/>
    <w:rsid w:val="009762C7"/>
    <w:rsid w:val="0098044E"/>
    <w:rsid w:val="0098274D"/>
    <w:rsid w:val="00984710"/>
    <w:rsid w:val="009879EC"/>
    <w:rsid w:val="009B1C15"/>
    <w:rsid w:val="009B38A8"/>
    <w:rsid w:val="009B4A60"/>
    <w:rsid w:val="009C5405"/>
    <w:rsid w:val="009D2B13"/>
    <w:rsid w:val="009D2E42"/>
    <w:rsid w:val="009E6772"/>
    <w:rsid w:val="009F0F35"/>
    <w:rsid w:val="00A01027"/>
    <w:rsid w:val="00A04A04"/>
    <w:rsid w:val="00A25C08"/>
    <w:rsid w:val="00A2665C"/>
    <w:rsid w:val="00A41D80"/>
    <w:rsid w:val="00A633B3"/>
    <w:rsid w:val="00A7075D"/>
    <w:rsid w:val="00A732D9"/>
    <w:rsid w:val="00A74E5C"/>
    <w:rsid w:val="00A81ACB"/>
    <w:rsid w:val="00A91004"/>
    <w:rsid w:val="00A96162"/>
    <w:rsid w:val="00AA3454"/>
    <w:rsid w:val="00AA4E85"/>
    <w:rsid w:val="00AB1839"/>
    <w:rsid w:val="00AC1ADC"/>
    <w:rsid w:val="00AC2467"/>
    <w:rsid w:val="00AC3F47"/>
    <w:rsid w:val="00AC5A5A"/>
    <w:rsid w:val="00AD0F20"/>
    <w:rsid w:val="00AD2461"/>
    <w:rsid w:val="00AD7924"/>
    <w:rsid w:val="00B009AC"/>
    <w:rsid w:val="00B12335"/>
    <w:rsid w:val="00B17E7F"/>
    <w:rsid w:val="00B20B2B"/>
    <w:rsid w:val="00B21671"/>
    <w:rsid w:val="00B32134"/>
    <w:rsid w:val="00B46145"/>
    <w:rsid w:val="00B558BF"/>
    <w:rsid w:val="00B64BD5"/>
    <w:rsid w:val="00B65DB3"/>
    <w:rsid w:val="00B71505"/>
    <w:rsid w:val="00B82ABE"/>
    <w:rsid w:val="00B8314E"/>
    <w:rsid w:val="00B90B0E"/>
    <w:rsid w:val="00B912A8"/>
    <w:rsid w:val="00B93269"/>
    <w:rsid w:val="00BB1264"/>
    <w:rsid w:val="00BB77D3"/>
    <w:rsid w:val="00BC4ECA"/>
    <w:rsid w:val="00BD4754"/>
    <w:rsid w:val="00BE55EA"/>
    <w:rsid w:val="00BE64F5"/>
    <w:rsid w:val="00BF7EB9"/>
    <w:rsid w:val="00C0098E"/>
    <w:rsid w:val="00C04B72"/>
    <w:rsid w:val="00C05C8A"/>
    <w:rsid w:val="00C10FC1"/>
    <w:rsid w:val="00C13D13"/>
    <w:rsid w:val="00C151F9"/>
    <w:rsid w:val="00C2477D"/>
    <w:rsid w:val="00C31EF4"/>
    <w:rsid w:val="00C3482D"/>
    <w:rsid w:val="00C50176"/>
    <w:rsid w:val="00C538FD"/>
    <w:rsid w:val="00C71186"/>
    <w:rsid w:val="00C73BB1"/>
    <w:rsid w:val="00C90382"/>
    <w:rsid w:val="00C9504B"/>
    <w:rsid w:val="00CA5BC1"/>
    <w:rsid w:val="00CA6E4C"/>
    <w:rsid w:val="00CB0E94"/>
    <w:rsid w:val="00CB4991"/>
    <w:rsid w:val="00CC0150"/>
    <w:rsid w:val="00CC0D11"/>
    <w:rsid w:val="00CC37F0"/>
    <w:rsid w:val="00CC4BCB"/>
    <w:rsid w:val="00CD2A23"/>
    <w:rsid w:val="00CD5B63"/>
    <w:rsid w:val="00CE0563"/>
    <w:rsid w:val="00CE457F"/>
    <w:rsid w:val="00CE4969"/>
    <w:rsid w:val="00CE4E10"/>
    <w:rsid w:val="00CF4EB8"/>
    <w:rsid w:val="00D02C6F"/>
    <w:rsid w:val="00D267AF"/>
    <w:rsid w:val="00D323A5"/>
    <w:rsid w:val="00D4157E"/>
    <w:rsid w:val="00D44D63"/>
    <w:rsid w:val="00D46AC7"/>
    <w:rsid w:val="00D65934"/>
    <w:rsid w:val="00D65D61"/>
    <w:rsid w:val="00D67B14"/>
    <w:rsid w:val="00D7210B"/>
    <w:rsid w:val="00D91CF7"/>
    <w:rsid w:val="00DA5FD5"/>
    <w:rsid w:val="00DB005A"/>
    <w:rsid w:val="00DB1733"/>
    <w:rsid w:val="00DB1BED"/>
    <w:rsid w:val="00DD3C74"/>
    <w:rsid w:val="00DD4E01"/>
    <w:rsid w:val="00DE1F37"/>
    <w:rsid w:val="00DE451B"/>
    <w:rsid w:val="00DE4BAD"/>
    <w:rsid w:val="00DE6A77"/>
    <w:rsid w:val="00DF084C"/>
    <w:rsid w:val="00DF1A7E"/>
    <w:rsid w:val="00E0615A"/>
    <w:rsid w:val="00E112E1"/>
    <w:rsid w:val="00E16599"/>
    <w:rsid w:val="00E30841"/>
    <w:rsid w:val="00E31C33"/>
    <w:rsid w:val="00E35CCE"/>
    <w:rsid w:val="00E37575"/>
    <w:rsid w:val="00E52BBC"/>
    <w:rsid w:val="00E62CC6"/>
    <w:rsid w:val="00E63FE1"/>
    <w:rsid w:val="00E666E9"/>
    <w:rsid w:val="00E71B65"/>
    <w:rsid w:val="00E74EE7"/>
    <w:rsid w:val="00E87DA8"/>
    <w:rsid w:val="00EA76D9"/>
    <w:rsid w:val="00EB51BA"/>
    <w:rsid w:val="00EC7DB4"/>
    <w:rsid w:val="00ED321C"/>
    <w:rsid w:val="00EE0612"/>
    <w:rsid w:val="00EE2540"/>
    <w:rsid w:val="00EF3A1B"/>
    <w:rsid w:val="00F12782"/>
    <w:rsid w:val="00F1515C"/>
    <w:rsid w:val="00F244AC"/>
    <w:rsid w:val="00F32B66"/>
    <w:rsid w:val="00F538A1"/>
    <w:rsid w:val="00F542BD"/>
    <w:rsid w:val="00F54842"/>
    <w:rsid w:val="00F65868"/>
    <w:rsid w:val="00F65889"/>
    <w:rsid w:val="00F97796"/>
    <w:rsid w:val="00FA0E71"/>
    <w:rsid w:val="00FD775D"/>
    <w:rsid w:val="00FD79C8"/>
    <w:rsid w:val="00FE1B97"/>
    <w:rsid w:val="00FE758D"/>
    <w:rsid w:val="00FF210C"/>
    <w:rsid w:val="00FF6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9EA40"/>
  <w15:docId w15:val="{C0446F38-2B07-4629-9E57-154CE50D0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868"/>
  </w:style>
  <w:style w:type="paragraph" w:styleId="Heading1">
    <w:name w:val="heading 1"/>
    <w:basedOn w:val="Normal"/>
    <w:next w:val="Normal"/>
    <w:link w:val="Heading1Char"/>
    <w:uiPriority w:val="9"/>
    <w:qFormat/>
    <w:rsid w:val="00E35C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65868"/>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65868"/>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F65868"/>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65868"/>
    <w:pPr>
      <w:spacing w:after="240" w:line="240" w:lineRule="auto"/>
      <w:jc w:val="center"/>
    </w:pPr>
    <w:rPr>
      <w:rFonts w:ascii="Times New Roman" w:eastAsia="Times New Roman" w:hAnsi="Times New Roman" w:cs="Times New Roman"/>
      <w:b/>
      <w:sz w:val="28"/>
      <w:szCs w:val="20"/>
      <w:lang w:eastAsia="en-GB"/>
    </w:rPr>
  </w:style>
  <w:style w:type="paragraph" w:styleId="BodyText">
    <w:name w:val="Body Text"/>
    <w:basedOn w:val="Normal"/>
    <w:link w:val="BodyTextChar"/>
    <w:uiPriority w:val="99"/>
    <w:semiHidden/>
    <w:unhideWhenUsed/>
    <w:rsid w:val="00F65868"/>
    <w:pPr>
      <w:spacing w:after="120"/>
    </w:pPr>
  </w:style>
  <w:style w:type="character" w:customStyle="1" w:styleId="BodyTextChar">
    <w:name w:val="Body Text Char"/>
    <w:basedOn w:val="DefaultParagraphFont"/>
    <w:link w:val="BodyText"/>
    <w:uiPriority w:val="99"/>
    <w:semiHidden/>
    <w:rsid w:val="00F65868"/>
  </w:style>
  <w:style w:type="paragraph" w:styleId="BalloonText">
    <w:name w:val="Balloon Text"/>
    <w:basedOn w:val="Normal"/>
    <w:link w:val="BalloonTextChar"/>
    <w:uiPriority w:val="99"/>
    <w:semiHidden/>
    <w:unhideWhenUsed/>
    <w:rsid w:val="00F658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868"/>
    <w:rPr>
      <w:rFonts w:ascii="Tahoma" w:hAnsi="Tahoma" w:cs="Tahoma"/>
      <w:sz w:val="16"/>
      <w:szCs w:val="16"/>
    </w:rPr>
  </w:style>
  <w:style w:type="paragraph" w:styleId="Header">
    <w:name w:val="header"/>
    <w:basedOn w:val="Normal"/>
    <w:link w:val="HeaderChar"/>
    <w:uiPriority w:val="99"/>
    <w:unhideWhenUsed/>
    <w:rsid w:val="00611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14B"/>
  </w:style>
  <w:style w:type="paragraph" w:styleId="Footer">
    <w:name w:val="footer"/>
    <w:basedOn w:val="Normal"/>
    <w:link w:val="FooterChar"/>
    <w:uiPriority w:val="99"/>
    <w:unhideWhenUsed/>
    <w:rsid w:val="00611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14B"/>
  </w:style>
  <w:style w:type="character" w:customStyle="1" w:styleId="Heading1Char">
    <w:name w:val="Heading 1 Char"/>
    <w:basedOn w:val="DefaultParagraphFont"/>
    <w:link w:val="Heading1"/>
    <w:uiPriority w:val="9"/>
    <w:rsid w:val="00E35CC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3522C"/>
    <w:pPr>
      <w:outlineLvl w:val="9"/>
    </w:pPr>
    <w:rPr>
      <w:lang w:val="en-US" w:eastAsia="ja-JP"/>
    </w:rPr>
  </w:style>
  <w:style w:type="paragraph" w:styleId="TOC1">
    <w:name w:val="toc 1"/>
    <w:basedOn w:val="Normal"/>
    <w:next w:val="Normal"/>
    <w:autoRedefine/>
    <w:uiPriority w:val="39"/>
    <w:unhideWhenUsed/>
    <w:rsid w:val="0033522C"/>
    <w:pPr>
      <w:spacing w:after="100"/>
    </w:pPr>
  </w:style>
  <w:style w:type="character" w:styleId="Hyperlink">
    <w:name w:val="Hyperlink"/>
    <w:basedOn w:val="DefaultParagraphFont"/>
    <w:uiPriority w:val="99"/>
    <w:unhideWhenUsed/>
    <w:rsid w:val="0033522C"/>
    <w:rPr>
      <w:color w:val="0000FF" w:themeColor="hyperlink"/>
      <w:u w:val="single"/>
    </w:rPr>
  </w:style>
  <w:style w:type="paragraph" w:styleId="ListParagraph">
    <w:name w:val="List Paragraph"/>
    <w:basedOn w:val="Normal"/>
    <w:uiPriority w:val="34"/>
    <w:qFormat/>
    <w:rsid w:val="009762C7"/>
    <w:pPr>
      <w:ind w:left="720"/>
      <w:contextualSpacing/>
    </w:pPr>
  </w:style>
  <w:style w:type="paragraph" w:styleId="Caption">
    <w:name w:val="caption"/>
    <w:basedOn w:val="Normal"/>
    <w:next w:val="Normal"/>
    <w:uiPriority w:val="35"/>
    <w:unhideWhenUsed/>
    <w:qFormat/>
    <w:rsid w:val="00802C64"/>
    <w:pPr>
      <w:spacing w:line="240" w:lineRule="auto"/>
    </w:pPr>
    <w:rPr>
      <w:b/>
      <w:bCs/>
      <w:color w:val="4F81BD" w:themeColor="accent1"/>
      <w:sz w:val="18"/>
      <w:szCs w:val="18"/>
    </w:rPr>
  </w:style>
  <w:style w:type="character" w:styleId="PlaceholderText">
    <w:name w:val="Placeholder Text"/>
    <w:basedOn w:val="DefaultParagraphFont"/>
    <w:uiPriority w:val="99"/>
    <w:semiHidden/>
    <w:rsid w:val="003377CB"/>
    <w:rPr>
      <w:color w:val="808080"/>
    </w:rPr>
  </w:style>
  <w:style w:type="paragraph" w:customStyle="1" w:styleId="RptReportTitle">
    <w:name w:val="RptReportTitle"/>
    <w:basedOn w:val="Normal"/>
    <w:rsid w:val="00CC0D11"/>
    <w:pPr>
      <w:tabs>
        <w:tab w:val="left" w:pos="567"/>
      </w:tabs>
      <w:spacing w:before="120" w:after="0" w:line="400" w:lineRule="exact"/>
      <w:ind w:left="567"/>
      <w:jc w:val="both"/>
    </w:pPr>
    <w:rPr>
      <w:rFonts w:ascii="Arial" w:eastAsia="Times New Roman" w:hAnsi="Arial" w:cs="Arial"/>
      <w:kern w:val="24"/>
      <w:sz w:val="40"/>
    </w:rPr>
  </w:style>
  <w:style w:type="character" w:styleId="CommentReference">
    <w:name w:val="annotation reference"/>
    <w:basedOn w:val="DefaultParagraphFont"/>
    <w:uiPriority w:val="99"/>
    <w:semiHidden/>
    <w:unhideWhenUsed/>
    <w:rsid w:val="00EF3A1B"/>
    <w:rPr>
      <w:sz w:val="16"/>
      <w:szCs w:val="16"/>
    </w:rPr>
  </w:style>
  <w:style w:type="paragraph" w:styleId="CommentText">
    <w:name w:val="annotation text"/>
    <w:basedOn w:val="Normal"/>
    <w:link w:val="CommentTextChar"/>
    <w:uiPriority w:val="99"/>
    <w:semiHidden/>
    <w:unhideWhenUsed/>
    <w:rsid w:val="00EF3A1B"/>
    <w:pPr>
      <w:spacing w:line="240" w:lineRule="auto"/>
    </w:pPr>
    <w:rPr>
      <w:sz w:val="20"/>
      <w:szCs w:val="20"/>
    </w:rPr>
  </w:style>
  <w:style w:type="character" w:customStyle="1" w:styleId="CommentTextChar">
    <w:name w:val="Comment Text Char"/>
    <w:basedOn w:val="DefaultParagraphFont"/>
    <w:link w:val="CommentText"/>
    <w:uiPriority w:val="99"/>
    <w:semiHidden/>
    <w:rsid w:val="00EF3A1B"/>
    <w:rPr>
      <w:sz w:val="20"/>
      <w:szCs w:val="20"/>
    </w:rPr>
  </w:style>
  <w:style w:type="paragraph" w:styleId="CommentSubject">
    <w:name w:val="annotation subject"/>
    <w:basedOn w:val="CommentText"/>
    <w:next w:val="CommentText"/>
    <w:link w:val="CommentSubjectChar"/>
    <w:uiPriority w:val="99"/>
    <w:semiHidden/>
    <w:unhideWhenUsed/>
    <w:rsid w:val="00EF3A1B"/>
    <w:rPr>
      <w:b/>
      <w:bCs/>
    </w:rPr>
  </w:style>
  <w:style w:type="character" w:customStyle="1" w:styleId="CommentSubjectChar">
    <w:name w:val="Comment Subject Char"/>
    <w:basedOn w:val="CommentTextChar"/>
    <w:link w:val="CommentSubject"/>
    <w:uiPriority w:val="99"/>
    <w:semiHidden/>
    <w:rsid w:val="00EF3A1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3318090">
      <w:bodyDiv w:val="1"/>
      <w:marLeft w:val="0"/>
      <w:marRight w:val="0"/>
      <w:marTop w:val="0"/>
      <w:marBottom w:val="0"/>
      <w:divBdr>
        <w:top w:val="none" w:sz="0" w:space="0" w:color="auto"/>
        <w:left w:val="none" w:sz="0" w:space="0" w:color="auto"/>
        <w:bottom w:val="none" w:sz="0" w:space="0" w:color="auto"/>
        <w:right w:val="none" w:sz="0" w:space="0" w:color="auto"/>
      </w:divBdr>
    </w:div>
    <w:div w:id="115063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www.globalsecurity.org/military/library/policy/usmc/mcwp/3-16/fdraft_appk.pdf" TargetMode="External"/><Relationship Id="rId26" Type="http://schemas.openxmlformats.org/officeDocument/2006/relationships/hyperlink" Target="http://www.globalsecurity.org/military/library/policy/usmc/mcwp/3-16/fdraft_appk.pdf" TargetMode="External"/><Relationship Id="rId3" Type="http://schemas.openxmlformats.org/officeDocument/2006/relationships/styles" Target="styles.xml"/><Relationship Id="rId21" Type="http://schemas.openxmlformats.org/officeDocument/2006/relationships/hyperlink" Target="http://www.lboro.ac.uk/media/wwwlboroacuk/content/healthandsafety/downloads/Laser%20Safety%20BS%20EN%2060825%202016.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youtube.com/watch?v=xJVomUoDuM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www.hse.gov.uk/risk/controlling-risks.htm" TargetMode="External"/><Relationship Id="rId29" Type="http://schemas.openxmlformats.org/officeDocument/2006/relationships/hyperlink" Target="https://workspace.imperial.ac.uk/physics/Public/physicsdocs/about/safety/files/MPE-tabl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www.caa.co.uk/uploadedFiles/CAA/Content/Collapsible_Content/Commercial_industry/Airspace/PIRs/HebridesD701PIR.pdf" TargetMode="External"/><Relationship Id="rId32" Type="http://schemas.openxmlformats.org/officeDocument/2006/relationships/hyperlink" Target="https://www.google.co.uk/maps/@57.5815708,-7.6743499,213174m/data=!3m1!1e3"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www.safety.caltech.edu/documents/64-laser_safety_manual.pdf" TargetMode="External"/><Relationship Id="rId28" Type="http://schemas.openxmlformats.org/officeDocument/2006/relationships/hyperlink" Target="http://www.scotlandscensus.gov.uk/bulletin-figures-and-tables" TargetMode="External"/><Relationship Id="rId36"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yperlink" Target="http://everyspec.com/MIL-HDBK/MIL-HDBK-0800-0999/download.php?spec=MIL_HDBK_828.2072.pdf" TargetMode="External"/><Relationship Id="rId31" Type="http://schemas.openxmlformats.org/officeDocument/2006/relationships/hyperlink" Target="http://www.optique-ingenieur.org/en/courses/OPI_ang_M01_C02/co/Contenu_09.html"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hyperlink" Target="https://www.gov.uk/government/uploads/system/uploads/attachment_data/file/49543/jsp390_military_laser_safety_2005edition.pdf" TargetMode="External"/><Relationship Id="rId27" Type="http://schemas.openxmlformats.org/officeDocument/2006/relationships/hyperlink" Target="http://www.optique-ingenieur.org/en/courses/OPI_ang_M01_C02/co/Contenu_09.html" TargetMode="External"/><Relationship Id="rId30" Type="http://schemas.openxmlformats.org/officeDocument/2006/relationships/hyperlink" Target="https://workspace.imperial.ac.uk/physics/Public/physicsdocs/about/safety/files/MPE-tables.pdf" TargetMode="External"/><Relationship Id="rId35"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5D822F-6977-46F4-8EC1-3D41A358B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3204</Words>
  <Characters>18268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21430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Christopher Michael Budden</dc:creator>
  <cp:lastModifiedBy>John Rees</cp:lastModifiedBy>
  <cp:revision>3</cp:revision>
  <dcterms:created xsi:type="dcterms:W3CDTF">2017-07-18T09:06:00Z</dcterms:created>
  <dcterms:modified xsi:type="dcterms:W3CDTF">2017-07-19T08:35:00Z</dcterms:modified>
</cp:coreProperties>
</file>