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117AF" w14:textId="77777777" w:rsidR="00200C15" w:rsidRPr="00432612" w:rsidRDefault="00200C15" w:rsidP="00200C15">
      <w:pPr>
        <w:spacing w:line="360" w:lineRule="auto"/>
        <w:jc w:val="center"/>
        <w:rPr>
          <w:rFonts w:ascii="Times New Roman" w:hAnsi="Times New Roman" w:cs="Times New Roman"/>
        </w:rPr>
      </w:pPr>
    </w:p>
    <w:p w14:paraId="428684F8" w14:textId="0045DDA8" w:rsidR="00200C15" w:rsidRPr="00432612" w:rsidRDefault="00200C15" w:rsidP="00200C15">
      <w:pPr>
        <w:spacing w:line="360" w:lineRule="auto"/>
        <w:jc w:val="center"/>
        <w:rPr>
          <w:rFonts w:ascii="Times New Roman" w:hAnsi="Times New Roman" w:cs="Times New Roman"/>
        </w:rPr>
      </w:pPr>
      <w:r w:rsidRPr="00432612">
        <w:rPr>
          <w:rFonts w:ascii="Times New Roman" w:hAnsi="Times New Roman" w:cs="Times New Roman"/>
          <w:noProof/>
        </w:rPr>
        <w:drawing>
          <wp:anchor distT="0" distB="0" distL="114300" distR="114300" simplePos="0" relativeHeight="251659264" behindDoc="1" locked="0" layoutInCell="1" allowOverlap="1" wp14:anchorId="13551B6C" wp14:editId="4B8248F1">
            <wp:simplePos x="0" y="0"/>
            <wp:positionH relativeFrom="column">
              <wp:posOffset>770466</wp:posOffset>
            </wp:positionH>
            <wp:positionV relativeFrom="paragraph">
              <wp:posOffset>372745</wp:posOffset>
            </wp:positionV>
            <wp:extent cx="4240530" cy="1889125"/>
            <wp:effectExtent l="0" t="0" r="7620" b="0"/>
            <wp:wrapTight wrapText="bothSides">
              <wp:wrapPolygon edited="0">
                <wp:start x="0" y="0"/>
                <wp:lineTo x="0" y="21346"/>
                <wp:lineTo x="21542" y="21346"/>
                <wp:lineTo x="21542" y="0"/>
                <wp:lineTo x="0" y="0"/>
              </wp:wrapPolygon>
            </wp:wrapTight>
            <wp:docPr id="3"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40530" cy="188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A7E341" w14:textId="77777777" w:rsidR="00200C15" w:rsidRPr="00432612" w:rsidRDefault="00200C15" w:rsidP="00200C15">
      <w:pPr>
        <w:spacing w:line="360" w:lineRule="auto"/>
        <w:jc w:val="center"/>
        <w:rPr>
          <w:rFonts w:ascii="Times New Roman" w:hAnsi="Times New Roman" w:cs="Times New Roman"/>
        </w:rPr>
      </w:pPr>
    </w:p>
    <w:p w14:paraId="6CC60130" w14:textId="77777777" w:rsidR="00200C15" w:rsidRDefault="00200C15" w:rsidP="00200C15">
      <w:pPr>
        <w:spacing w:line="360" w:lineRule="auto"/>
        <w:rPr>
          <w:rFonts w:ascii="Times New Roman" w:hAnsi="Times New Roman" w:cs="Times New Roman"/>
        </w:rPr>
      </w:pPr>
    </w:p>
    <w:p w14:paraId="032880B5" w14:textId="77777777" w:rsidR="00200C15" w:rsidRPr="00432612" w:rsidRDefault="00200C15" w:rsidP="00200C15">
      <w:pPr>
        <w:spacing w:line="360" w:lineRule="auto"/>
        <w:rPr>
          <w:rFonts w:ascii="Times New Roman" w:hAnsi="Times New Roman" w:cs="Times New Roman"/>
          <w:b/>
          <w:color w:val="0E2841" w:themeColor="text2"/>
          <w:sz w:val="36"/>
        </w:rPr>
      </w:pPr>
    </w:p>
    <w:p w14:paraId="2386E43E" w14:textId="77777777" w:rsidR="00200C15" w:rsidRDefault="00200C15" w:rsidP="00200C15">
      <w:pPr>
        <w:spacing w:line="360" w:lineRule="auto"/>
        <w:jc w:val="center"/>
        <w:rPr>
          <w:rFonts w:ascii="Times New Roman" w:hAnsi="Times New Roman" w:cs="Times New Roman"/>
          <w:b/>
          <w:sz w:val="24"/>
          <w:szCs w:val="24"/>
        </w:rPr>
      </w:pPr>
    </w:p>
    <w:p w14:paraId="4EEC654C" w14:textId="77777777" w:rsidR="00200C15" w:rsidRDefault="00200C15" w:rsidP="00200C15">
      <w:pPr>
        <w:spacing w:line="360" w:lineRule="auto"/>
        <w:jc w:val="center"/>
        <w:rPr>
          <w:rFonts w:ascii="Times New Roman" w:hAnsi="Times New Roman" w:cs="Times New Roman"/>
          <w:b/>
          <w:sz w:val="24"/>
          <w:szCs w:val="24"/>
        </w:rPr>
      </w:pPr>
    </w:p>
    <w:p w14:paraId="677988AD" w14:textId="77777777" w:rsidR="00200C15" w:rsidRDefault="00200C15" w:rsidP="00200C15">
      <w:pPr>
        <w:spacing w:line="360" w:lineRule="auto"/>
        <w:jc w:val="center"/>
        <w:rPr>
          <w:rFonts w:ascii="Times New Roman" w:hAnsi="Times New Roman" w:cs="Times New Roman"/>
          <w:b/>
          <w:sz w:val="24"/>
          <w:szCs w:val="24"/>
        </w:rPr>
      </w:pPr>
    </w:p>
    <w:p w14:paraId="43DE5361" w14:textId="5DF6FDF5" w:rsidR="00200C15" w:rsidRPr="00432612" w:rsidRDefault="00200C15" w:rsidP="00200C15">
      <w:pPr>
        <w:spacing w:line="360" w:lineRule="auto"/>
        <w:jc w:val="center"/>
        <w:rPr>
          <w:rFonts w:ascii="Times New Roman" w:hAnsi="Times New Roman" w:cs="Times New Roman"/>
          <w:b/>
          <w:sz w:val="24"/>
          <w:szCs w:val="24"/>
        </w:rPr>
      </w:pPr>
      <w:r w:rsidRPr="00432612">
        <w:rPr>
          <w:rFonts w:ascii="Times New Roman" w:hAnsi="Times New Roman" w:cs="Times New Roman"/>
          <w:b/>
          <w:sz w:val="24"/>
          <w:szCs w:val="24"/>
        </w:rPr>
        <w:t xml:space="preserve">Student Name: </w:t>
      </w:r>
      <w:r>
        <w:rPr>
          <w:rFonts w:ascii="Times New Roman" w:hAnsi="Times New Roman" w:cs="Times New Roman"/>
          <w:b/>
          <w:sz w:val="24"/>
          <w:szCs w:val="24"/>
        </w:rPr>
        <w:t xml:space="preserve">Mircea Nicolae </w:t>
      </w:r>
      <w:proofErr w:type="spellStart"/>
      <w:r>
        <w:rPr>
          <w:rFonts w:ascii="Times New Roman" w:hAnsi="Times New Roman" w:cs="Times New Roman"/>
          <w:b/>
          <w:sz w:val="24"/>
          <w:szCs w:val="24"/>
        </w:rPr>
        <w:t>Tilica</w:t>
      </w:r>
      <w:proofErr w:type="spellEnd"/>
    </w:p>
    <w:p w14:paraId="43318FD9" w14:textId="77777777" w:rsidR="00200C15" w:rsidRPr="00432612" w:rsidRDefault="00200C15" w:rsidP="00200C15">
      <w:pPr>
        <w:spacing w:line="360" w:lineRule="auto"/>
        <w:jc w:val="center"/>
        <w:rPr>
          <w:rFonts w:ascii="Times New Roman" w:hAnsi="Times New Roman" w:cs="Times New Roman"/>
          <w:b/>
          <w:sz w:val="24"/>
          <w:szCs w:val="24"/>
        </w:rPr>
      </w:pPr>
      <w:r w:rsidRPr="00432612">
        <w:rPr>
          <w:rFonts w:ascii="Times New Roman" w:hAnsi="Times New Roman" w:cs="Times New Roman"/>
          <w:b/>
          <w:sz w:val="24"/>
          <w:szCs w:val="24"/>
        </w:rPr>
        <w:t>Student ID number:</w:t>
      </w:r>
      <w:r>
        <w:rPr>
          <w:rFonts w:ascii="Times New Roman" w:hAnsi="Times New Roman" w:cs="Times New Roman"/>
          <w:b/>
          <w:sz w:val="24"/>
          <w:szCs w:val="24"/>
        </w:rPr>
        <w:t xml:space="preserve"> </w:t>
      </w:r>
      <w:r w:rsidRPr="00BA4CC8">
        <w:rPr>
          <w:rFonts w:ascii="Times New Roman" w:hAnsi="Times New Roman" w:cs="Times New Roman"/>
          <w:b/>
          <w:sz w:val="24"/>
          <w:szCs w:val="24"/>
          <w:lang w:val="en-GB"/>
        </w:rPr>
        <w:t>2246572</w:t>
      </w:r>
    </w:p>
    <w:p w14:paraId="5F685FFB" w14:textId="77777777" w:rsidR="00200C15" w:rsidRPr="00432612" w:rsidRDefault="00200C15" w:rsidP="00200C15">
      <w:pPr>
        <w:spacing w:line="360" w:lineRule="auto"/>
        <w:jc w:val="center"/>
        <w:rPr>
          <w:rFonts w:ascii="Times New Roman" w:hAnsi="Times New Roman" w:cs="Times New Roman"/>
          <w:b/>
          <w:sz w:val="24"/>
          <w:szCs w:val="24"/>
        </w:rPr>
      </w:pPr>
      <w:r w:rsidRPr="00432612">
        <w:rPr>
          <w:rFonts w:ascii="Times New Roman" w:hAnsi="Times New Roman" w:cs="Times New Roman"/>
          <w:b/>
          <w:sz w:val="24"/>
          <w:szCs w:val="24"/>
        </w:rPr>
        <w:t>BA International Hotel Management</w:t>
      </w:r>
    </w:p>
    <w:p w14:paraId="42370C75" w14:textId="77777777" w:rsidR="00200C15" w:rsidRPr="00432612" w:rsidRDefault="00200C15" w:rsidP="00200C15">
      <w:pPr>
        <w:spacing w:line="360" w:lineRule="auto"/>
        <w:jc w:val="center"/>
        <w:rPr>
          <w:rFonts w:ascii="Times New Roman" w:hAnsi="Times New Roman" w:cs="Times New Roman"/>
          <w:b/>
          <w:sz w:val="24"/>
          <w:szCs w:val="24"/>
        </w:rPr>
      </w:pPr>
      <w:r w:rsidRPr="00432612">
        <w:rPr>
          <w:rFonts w:ascii="Times New Roman" w:hAnsi="Times New Roman" w:cs="Times New Roman"/>
          <w:b/>
          <w:sz w:val="24"/>
          <w:szCs w:val="24"/>
        </w:rPr>
        <w:t>Module: Financial Management for the Hotel Industry</w:t>
      </w:r>
    </w:p>
    <w:p w14:paraId="54E5AA09" w14:textId="77777777" w:rsidR="00200C15" w:rsidRPr="00432612" w:rsidRDefault="00200C15" w:rsidP="00200C15">
      <w:pPr>
        <w:spacing w:line="360" w:lineRule="auto"/>
        <w:jc w:val="center"/>
        <w:rPr>
          <w:rFonts w:ascii="Times New Roman" w:hAnsi="Times New Roman" w:cs="Times New Roman"/>
          <w:b/>
          <w:sz w:val="24"/>
          <w:szCs w:val="24"/>
        </w:rPr>
      </w:pPr>
      <w:r w:rsidRPr="00432612">
        <w:rPr>
          <w:rFonts w:ascii="Times New Roman" w:hAnsi="Times New Roman" w:cs="Times New Roman"/>
          <w:b/>
          <w:sz w:val="24"/>
          <w:szCs w:val="24"/>
        </w:rPr>
        <w:t>Module code: BM1H5007</w:t>
      </w:r>
    </w:p>
    <w:p w14:paraId="09B90AB1" w14:textId="77777777" w:rsidR="00200C15" w:rsidRPr="00432612" w:rsidRDefault="00200C15" w:rsidP="00200C15">
      <w:pPr>
        <w:spacing w:line="360" w:lineRule="auto"/>
        <w:jc w:val="center"/>
        <w:rPr>
          <w:rFonts w:ascii="Times New Roman" w:hAnsi="Times New Roman" w:cs="Times New Roman"/>
          <w:b/>
          <w:sz w:val="24"/>
          <w:szCs w:val="24"/>
        </w:rPr>
      </w:pPr>
      <w:r w:rsidRPr="00432612">
        <w:rPr>
          <w:rFonts w:ascii="Times New Roman" w:hAnsi="Times New Roman" w:cs="Times New Roman"/>
          <w:b/>
          <w:sz w:val="24"/>
          <w:szCs w:val="24"/>
        </w:rPr>
        <w:t>Lecturer: Tristan Hawkins, Chris Wilkin</w:t>
      </w:r>
    </w:p>
    <w:p w14:paraId="1ADBDF9A" w14:textId="77777777" w:rsidR="00200C15" w:rsidRPr="00432612" w:rsidRDefault="00200C15" w:rsidP="00200C15">
      <w:pPr>
        <w:spacing w:line="360" w:lineRule="auto"/>
        <w:jc w:val="center"/>
        <w:rPr>
          <w:rFonts w:ascii="Times New Roman" w:hAnsi="Times New Roman" w:cs="Times New Roman"/>
          <w:b/>
          <w:sz w:val="24"/>
          <w:szCs w:val="24"/>
        </w:rPr>
      </w:pPr>
      <w:r w:rsidRPr="00432612">
        <w:rPr>
          <w:rFonts w:ascii="Times New Roman" w:hAnsi="Times New Roman" w:cs="Times New Roman"/>
          <w:b/>
          <w:sz w:val="24"/>
          <w:szCs w:val="24"/>
        </w:rPr>
        <w:t xml:space="preserve">Assignment Title: Business Report- Comparison of Two Hospitality </w:t>
      </w:r>
      <w:proofErr w:type="spellStart"/>
      <w:r w:rsidRPr="00432612">
        <w:rPr>
          <w:rFonts w:ascii="Times New Roman" w:hAnsi="Times New Roman" w:cs="Times New Roman"/>
          <w:b/>
          <w:sz w:val="24"/>
          <w:szCs w:val="24"/>
        </w:rPr>
        <w:t>Organisations</w:t>
      </w:r>
      <w:proofErr w:type="spellEnd"/>
      <w:r w:rsidRPr="00432612">
        <w:rPr>
          <w:rFonts w:ascii="Times New Roman" w:hAnsi="Times New Roman" w:cs="Times New Roman"/>
          <w:b/>
          <w:sz w:val="24"/>
          <w:szCs w:val="24"/>
        </w:rPr>
        <w:t xml:space="preserve">  </w:t>
      </w:r>
    </w:p>
    <w:p w14:paraId="001DCC60" w14:textId="77777777" w:rsidR="00200C15" w:rsidRDefault="00200C15" w:rsidP="00200C15">
      <w:pPr>
        <w:spacing w:line="360" w:lineRule="auto"/>
        <w:jc w:val="center"/>
        <w:rPr>
          <w:rFonts w:ascii="Times New Roman" w:hAnsi="Times New Roman" w:cs="Times New Roman"/>
          <w:b/>
          <w:sz w:val="24"/>
          <w:szCs w:val="24"/>
        </w:rPr>
      </w:pPr>
      <w:r w:rsidRPr="00432612">
        <w:rPr>
          <w:rFonts w:ascii="Times New Roman" w:hAnsi="Times New Roman" w:cs="Times New Roman"/>
          <w:b/>
          <w:sz w:val="24"/>
          <w:szCs w:val="24"/>
        </w:rPr>
        <w:t>Word Count: 2145</w:t>
      </w:r>
    </w:p>
    <w:p w14:paraId="71301A64" w14:textId="77777777" w:rsidR="00200C15" w:rsidRDefault="00200C15" w:rsidP="00200C15">
      <w:pPr>
        <w:spacing w:line="360" w:lineRule="auto"/>
        <w:jc w:val="center"/>
        <w:rPr>
          <w:rFonts w:ascii="Times New Roman" w:hAnsi="Times New Roman" w:cs="Times New Roman"/>
          <w:b/>
          <w:sz w:val="24"/>
          <w:szCs w:val="24"/>
        </w:rPr>
      </w:pPr>
    </w:p>
    <w:p w14:paraId="64034538" w14:textId="77777777" w:rsidR="00200C15" w:rsidRPr="00432612" w:rsidRDefault="00200C15" w:rsidP="00200C15">
      <w:pPr>
        <w:spacing w:line="360" w:lineRule="auto"/>
        <w:jc w:val="center"/>
        <w:rPr>
          <w:rFonts w:ascii="Times New Roman" w:hAnsi="Times New Roman" w:cs="Times New Roman"/>
          <w:b/>
          <w:sz w:val="24"/>
          <w:szCs w:val="24"/>
        </w:rPr>
      </w:pPr>
    </w:p>
    <w:p w14:paraId="12361F8C" w14:textId="77777777" w:rsidR="00200C15" w:rsidRPr="00432612" w:rsidRDefault="00200C15" w:rsidP="00200C1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Acknowledgement: </w:t>
      </w:r>
      <w:r w:rsidRPr="00432612">
        <w:rPr>
          <w:rFonts w:ascii="Times New Roman" w:hAnsi="Times New Roman" w:cs="Times New Roman"/>
          <w:bCs/>
          <w:sz w:val="24"/>
          <w:szCs w:val="24"/>
        </w:rPr>
        <w:t>I certify that in the process of researching and creating this work, I did not use any artificial intelligence (AI) tools. I certify that none of the material I provided was produced by artificial intelligence. I certify that I have copies of my notes, drafts, and other used documents, which I could be asked to provide as evidence.</w:t>
      </w:r>
    </w:p>
    <w:p w14:paraId="630D80BC" w14:textId="77777777" w:rsidR="00BC7671" w:rsidRDefault="00BC7671"/>
    <w:p w14:paraId="04A12E54" w14:textId="77777777" w:rsidR="00200C15" w:rsidRDefault="00200C15"/>
    <w:sdt>
      <w:sdtPr>
        <w:rPr>
          <w:rFonts w:ascii="Times New Roman" w:eastAsiaTheme="minorHAnsi" w:hAnsi="Times New Roman" w:cs="Times New Roman"/>
          <w:b w:val="0"/>
          <w:bCs w:val="0"/>
          <w:color w:val="auto"/>
          <w:sz w:val="22"/>
          <w:szCs w:val="22"/>
          <w:lang w:eastAsia="en-US"/>
        </w:rPr>
        <w:id w:val="-1661533440"/>
        <w:docPartObj>
          <w:docPartGallery w:val="Table of Contents"/>
          <w:docPartUnique/>
        </w:docPartObj>
      </w:sdtPr>
      <w:sdtEndPr>
        <w:rPr>
          <w:noProof/>
        </w:rPr>
      </w:sdtEndPr>
      <w:sdtContent>
        <w:p w14:paraId="56F92B7E" w14:textId="77777777" w:rsidR="00200C15" w:rsidRPr="00432612" w:rsidRDefault="00200C15" w:rsidP="00200C15">
          <w:pPr>
            <w:pStyle w:val="TOCHeading"/>
            <w:spacing w:line="360" w:lineRule="auto"/>
            <w:jc w:val="both"/>
            <w:rPr>
              <w:rFonts w:ascii="Times New Roman" w:hAnsi="Times New Roman" w:cs="Times New Roman"/>
              <w:color w:val="000000" w:themeColor="text1"/>
              <w:sz w:val="24"/>
              <w:szCs w:val="24"/>
            </w:rPr>
          </w:pPr>
          <w:r w:rsidRPr="00432612">
            <w:rPr>
              <w:rFonts w:ascii="Times New Roman" w:hAnsi="Times New Roman" w:cs="Times New Roman"/>
              <w:color w:val="000000" w:themeColor="text1"/>
              <w:sz w:val="24"/>
              <w:szCs w:val="24"/>
            </w:rPr>
            <w:t>Contents</w:t>
          </w:r>
        </w:p>
        <w:p w14:paraId="30066301" w14:textId="77777777" w:rsidR="00200C15" w:rsidRPr="00432612" w:rsidRDefault="00200C15" w:rsidP="00200C15">
          <w:pPr>
            <w:pStyle w:val="TOC1"/>
            <w:tabs>
              <w:tab w:val="right" w:leader="dot" w:pos="9350"/>
            </w:tabs>
            <w:spacing w:line="360" w:lineRule="auto"/>
            <w:rPr>
              <w:rFonts w:eastAsiaTheme="minorEastAsia"/>
              <w:noProof/>
              <w:kern w:val="2"/>
              <w:sz w:val="24"/>
              <w:szCs w:val="24"/>
              <w14:ligatures w14:val="standardContextual"/>
            </w:rPr>
          </w:pPr>
          <w:r w:rsidRPr="00432612">
            <w:rPr>
              <w:rFonts w:ascii="Times New Roman" w:hAnsi="Times New Roman" w:cs="Times New Roman"/>
              <w:color w:val="000000" w:themeColor="text1"/>
              <w:sz w:val="24"/>
              <w:szCs w:val="24"/>
            </w:rPr>
            <w:fldChar w:fldCharType="begin"/>
          </w:r>
          <w:r w:rsidRPr="00432612">
            <w:rPr>
              <w:rFonts w:ascii="Times New Roman" w:hAnsi="Times New Roman" w:cs="Times New Roman"/>
              <w:color w:val="000000" w:themeColor="text1"/>
              <w:sz w:val="24"/>
              <w:szCs w:val="24"/>
            </w:rPr>
            <w:instrText xml:space="preserve"> TOC \o "1-3" \h \z \u </w:instrText>
          </w:r>
          <w:r w:rsidRPr="00432612">
            <w:rPr>
              <w:rFonts w:ascii="Times New Roman" w:hAnsi="Times New Roman" w:cs="Times New Roman"/>
              <w:color w:val="000000" w:themeColor="text1"/>
              <w:sz w:val="24"/>
              <w:szCs w:val="24"/>
            </w:rPr>
            <w:fldChar w:fldCharType="separate"/>
          </w:r>
          <w:hyperlink w:anchor="_Toc180015045" w:history="1">
            <w:r w:rsidRPr="00432612">
              <w:rPr>
                <w:rStyle w:val="Hyperlink"/>
                <w:rFonts w:ascii="Times New Roman" w:hAnsi="Times New Roman" w:cs="Times New Roman"/>
                <w:noProof/>
                <w:sz w:val="24"/>
                <w:szCs w:val="24"/>
              </w:rPr>
              <w:t>Introduction</w:t>
            </w:r>
            <w:r w:rsidRPr="00432612">
              <w:rPr>
                <w:noProof/>
                <w:webHidden/>
                <w:sz w:val="24"/>
                <w:szCs w:val="24"/>
              </w:rPr>
              <w:tab/>
            </w:r>
            <w:r w:rsidRPr="00432612">
              <w:rPr>
                <w:noProof/>
                <w:webHidden/>
                <w:sz w:val="24"/>
                <w:szCs w:val="24"/>
              </w:rPr>
              <w:fldChar w:fldCharType="begin"/>
            </w:r>
            <w:r w:rsidRPr="00432612">
              <w:rPr>
                <w:noProof/>
                <w:webHidden/>
                <w:sz w:val="24"/>
                <w:szCs w:val="24"/>
              </w:rPr>
              <w:instrText xml:space="preserve"> PAGEREF _Toc180015045 \h </w:instrText>
            </w:r>
            <w:r w:rsidRPr="00432612">
              <w:rPr>
                <w:noProof/>
                <w:webHidden/>
                <w:sz w:val="24"/>
                <w:szCs w:val="24"/>
              </w:rPr>
            </w:r>
            <w:r w:rsidRPr="00432612">
              <w:rPr>
                <w:noProof/>
                <w:webHidden/>
                <w:sz w:val="24"/>
                <w:szCs w:val="24"/>
              </w:rPr>
              <w:fldChar w:fldCharType="separate"/>
            </w:r>
            <w:r w:rsidRPr="00432612">
              <w:rPr>
                <w:noProof/>
                <w:webHidden/>
                <w:sz w:val="24"/>
                <w:szCs w:val="24"/>
              </w:rPr>
              <w:t>1</w:t>
            </w:r>
            <w:r w:rsidRPr="00432612">
              <w:rPr>
                <w:noProof/>
                <w:webHidden/>
                <w:sz w:val="24"/>
                <w:szCs w:val="24"/>
              </w:rPr>
              <w:fldChar w:fldCharType="end"/>
            </w:r>
          </w:hyperlink>
        </w:p>
        <w:p w14:paraId="0010FC3A" w14:textId="77777777" w:rsidR="00200C15" w:rsidRPr="00432612" w:rsidRDefault="00200C15" w:rsidP="00200C15">
          <w:pPr>
            <w:pStyle w:val="TOC1"/>
            <w:tabs>
              <w:tab w:val="right" w:leader="dot" w:pos="9350"/>
            </w:tabs>
            <w:spacing w:line="360" w:lineRule="auto"/>
            <w:rPr>
              <w:rFonts w:eastAsiaTheme="minorEastAsia"/>
              <w:noProof/>
              <w:kern w:val="2"/>
              <w:sz w:val="24"/>
              <w:szCs w:val="24"/>
              <w14:ligatures w14:val="standardContextual"/>
            </w:rPr>
          </w:pPr>
          <w:hyperlink w:anchor="_Toc180015046" w:history="1">
            <w:r w:rsidRPr="00432612">
              <w:rPr>
                <w:rStyle w:val="Hyperlink"/>
                <w:rFonts w:ascii="Times New Roman" w:hAnsi="Times New Roman" w:cs="Times New Roman"/>
                <w:noProof/>
                <w:sz w:val="24"/>
                <w:szCs w:val="24"/>
              </w:rPr>
              <w:t>1. Total Revenue:</w:t>
            </w:r>
            <w:r w:rsidRPr="00432612">
              <w:rPr>
                <w:noProof/>
                <w:webHidden/>
                <w:sz w:val="24"/>
                <w:szCs w:val="24"/>
              </w:rPr>
              <w:tab/>
            </w:r>
            <w:r w:rsidRPr="00432612">
              <w:rPr>
                <w:noProof/>
                <w:webHidden/>
                <w:sz w:val="24"/>
                <w:szCs w:val="24"/>
              </w:rPr>
              <w:fldChar w:fldCharType="begin"/>
            </w:r>
            <w:r w:rsidRPr="00432612">
              <w:rPr>
                <w:noProof/>
                <w:webHidden/>
                <w:sz w:val="24"/>
                <w:szCs w:val="24"/>
              </w:rPr>
              <w:instrText xml:space="preserve"> PAGEREF _Toc180015046 \h </w:instrText>
            </w:r>
            <w:r w:rsidRPr="00432612">
              <w:rPr>
                <w:noProof/>
                <w:webHidden/>
                <w:sz w:val="24"/>
                <w:szCs w:val="24"/>
              </w:rPr>
            </w:r>
            <w:r w:rsidRPr="00432612">
              <w:rPr>
                <w:noProof/>
                <w:webHidden/>
                <w:sz w:val="24"/>
                <w:szCs w:val="24"/>
              </w:rPr>
              <w:fldChar w:fldCharType="separate"/>
            </w:r>
            <w:r w:rsidRPr="00432612">
              <w:rPr>
                <w:noProof/>
                <w:webHidden/>
                <w:sz w:val="24"/>
                <w:szCs w:val="24"/>
              </w:rPr>
              <w:t>2</w:t>
            </w:r>
            <w:r w:rsidRPr="00432612">
              <w:rPr>
                <w:noProof/>
                <w:webHidden/>
                <w:sz w:val="24"/>
                <w:szCs w:val="24"/>
              </w:rPr>
              <w:fldChar w:fldCharType="end"/>
            </w:r>
          </w:hyperlink>
        </w:p>
        <w:p w14:paraId="26A8EEE6" w14:textId="77777777" w:rsidR="00200C15" w:rsidRPr="00432612" w:rsidRDefault="00200C15" w:rsidP="00200C15">
          <w:pPr>
            <w:pStyle w:val="TOC1"/>
            <w:tabs>
              <w:tab w:val="right" w:leader="dot" w:pos="9350"/>
            </w:tabs>
            <w:spacing w:line="360" w:lineRule="auto"/>
            <w:rPr>
              <w:rFonts w:eastAsiaTheme="minorEastAsia"/>
              <w:noProof/>
              <w:kern w:val="2"/>
              <w:sz w:val="24"/>
              <w:szCs w:val="24"/>
              <w14:ligatures w14:val="standardContextual"/>
            </w:rPr>
          </w:pPr>
          <w:hyperlink w:anchor="_Toc180015047" w:history="1">
            <w:r w:rsidRPr="00432612">
              <w:rPr>
                <w:rStyle w:val="Hyperlink"/>
                <w:rFonts w:ascii="Times New Roman" w:hAnsi="Times New Roman" w:cs="Times New Roman"/>
                <w:noProof/>
                <w:sz w:val="24"/>
                <w:szCs w:val="24"/>
              </w:rPr>
              <w:t>2. Market Position:</w:t>
            </w:r>
            <w:r w:rsidRPr="00432612">
              <w:rPr>
                <w:noProof/>
                <w:webHidden/>
                <w:sz w:val="24"/>
                <w:szCs w:val="24"/>
              </w:rPr>
              <w:tab/>
            </w:r>
            <w:r w:rsidRPr="00432612">
              <w:rPr>
                <w:noProof/>
                <w:webHidden/>
                <w:sz w:val="24"/>
                <w:szCs w:val="24"/>
              </w:rPr>
              <w:fldChar w:fldCharType="begin"/>
            </w:r>
            <w:r w:rsidRPr="00432612">
              <w:rPr>
                <w:noProof/>
                <w:webHidden/>
                <w:sz w:val="24"/>
                <w:szCs w:val="24"/>
              </w:rPr>
              <w:instrText xml:space="preserve"> PAGEREF _Toc180015047 \h </w:instrText>
            </w:r>
            <w:r w:rsidRPr="00432612">
              <w:rPr>
                <w:noProof/>
                <w:webHidden/>
                <w:sz w:val="24"/>
                <w:szCs w:val="24"/>
              </w:rPr>
            </w:r>
            <w:r w:rsidRPr="00432612">
              <w:rPr>
                <w:noProof/>
                <w:webHidden/>
                <w:sz w:val="24"/>
                <w:szCs w:val="24"/>
              </w:rPr>
              <w:fldChar w:fldCharType="separate"/>
            </w:r>
            <w:r w:rsidRPr="00432612">
              <w:rPr>
                <w:noProof/>
                <w:webHidden/>
                <w:sz w:val="24"/>
                <w:szCs w:val="24"/>
              </w:rPr>
              <w:t>6</w:t>
            </w:r>
            <w:r w:rsidRPr="00432612">
              <w:rPr>
                <w:noProof/>
                <w:webHidden/>
                <w:sz w:val="24"/>
                <w:szCs w:val="24"/>
              </w:rPr>
              <w:fldChar w:fldCharType="end"/>
            </w:r>
          </w:hyperlink>
        </w:p>
        <w:p w14:paraId="39E1BF61" w14:textId="77777777" w:rsidR="00200C15" w:rsidRPr="00432612" w:rsidRDefault="00200C15" w:rsidP="00200C15">
          <w:pPr>
            <w:pStyle w:val="TOC1"/>
            <w:tabs>
              <w:tab w:val="right" w:leader="dot" w:pos="9350"/>
            </w:tabs>
            <w:spacing w:line="360" w:lineRule="auto"/>
            <w:rPr>
              <w:rFonts w:eastAsiaTheme="minorEastAsia"/>
              <w:noProof/>
              <w:kern w:val="2"/>
              <w:sz w:val="24"/>
              <w:szCs w:val="24"/>
              <w14:ligatures w14:val="standardContextual"/>
            </w:rPr>
          </w:pPr>
          <w:hyperlink w:anchor="_Toc180015048" w:history="1">
            <w:r w:rsidRPr="00432612">
              <w:rPr>
                <w:rStyle w:val="Hyperlink"/>
                <w:rFonts w:ascii="Times New Roman" w:hAnsi="Times New Roman" w:cs="Times New Roman"/>
                <w:noProof/>
                <w:sz w:val="24"/>
                <w:szCs w:val="24"/>
              </w:rPr>
              <w:t>3. Growth Potential:</w:t>
            </w:r>
            <w:r w:rsidRPr="00432612">
              <w:rPr>
                <w:noProof/>
                <w:webHidden/>
                <w:sz w:val="24"/>
                <w:szCs w:val="24"/>
              </w:rPr>
              <w:tab/>
            </w:r>
            <w:r w:rsidRPr="00432612">
              <w:rPr>
                <w:noProof/>
                <w:webHidden/>
                <w:sz w:val="24"/>
                <w:szCs w:val="24"/>
              </w:rPr>
              <w:fldChar w:fldCharType="begin"/>
            </w:r>
            <w:r w:rsidRPr="00432612">
              <w:rPr>
                <w:noProof/>
                <w:webHidden/>
                <w:sz w:val="24"/>
                <w:szCs w:val="24"/>
              </w:rPr>
              <w:instrText xml:space="preserve"> PAGEREF _Toc180015048 \h </w:instrText>
            </w:r>
            <w:r w:rsidRPr="00432612">
              <w:rPr>
                <w:noProof/>
                <w:webHidden/>
                <w:sz w:val="24"/>
                <w:szCs w:val="24"/>
              </w:rPr>
            </w:r>
            <w:r w:rsidRPr="00432612">
              <w:rPr>
                <w:noProof/>
                <w:webHidden/>
                <w:sz w:val="24"/>
                <w:szCs w:val="24"/>
              </w:rPr>
              <w:fldChar w:fldCharType="separate"/>
            </w:r>
            <w:r w:rsidRPr="00432612">
              <w:rPr>
                <w:noProof/>
                <w:webHidden/>
                <w:sz w:val="24"/>
                <w:szCs w:val="24"/>
              </w:rPr>
              <w:t>7</w:t>
            </w:r>
            <w:r w:rsidRPr="00432612">
              <w:rPr>
                <w:noProof/>
                <w:webHidden/>
                <w:sz w:val="24"/>
                <w:szCs w:val="24"/>
              </w:rPr>
              <w:fldChar w:fldCharType="end"/>
            </w:r>
          </w:hyperlink>
        </w:p>
        <w:p w14:paraId="2477BAD7" w14:textId="77777777" w:rsidR="00200C15" w:rsidRPr="00432612" w:rsidRDefault="00200C15" w:rsidP="00200C15">
          <w:pPr>
            <w:pStyle w:val="TOC1"/>
            <w:tabs>
              <w:tab w:val="right" w:leader="dot" w:pos="9350"/>
            </w:tabs>
            <w:spacing w:line="360" w:lineRule="auto"/>
            <w:rPr>
              <w:rFonts w:eastAsiaTheme="minorEastAsia"/>
              <w:noProof/>
              <w:kern w:val="2"/>
              <w:sz w:val="24"/>
              <w:szCs w:val="24"/>
              <w14:ligatures w14:val="standardContextual"/>
            </w:rPr>
          </w:pPr>
          <w:hyperlink w:anchor="_Toc180015049" w:history="1">
            <w:r w:rsidRPr="00432612">
              <w:rPr>
                <w:rStyle w:val="Hyperlink"/>
                <w:rFonts w:ascii="Times New Roman" w:hAnsi="Times New Roman" w:cs="Times New Roman"/>
                <w:noProof/>
                <w:sz w:val="24"/>
                <w:szCs w:val="24"/>
              </w:rPr>
              <w:t>4. Financial Commitment to CSR (Corporate Social Responsibility):</w:t>
            </w:r>
            <w:r w:rsidRPr="00432612">
              <w:rPr>
                <w:noProof/>
                <w:webHidden/>
                <w:sz w:val="24"/>
                <w:szCs w:val="24"/>
              </w:rPr>
              <w:tab/>
            </w:r>
            <w:r w:rsidRPr="00432612">
              <w:rPr>
                <w:noProof/>
                <w:webHidden/>
                <w:sz w:val="24"/>
                <w:szCs w:val="24"/>
              </w:rPr>
              <w:fldChar w:fldCharType="begin"/>
            </w:r>
            <w:r w:rsidRPr="00432612">
              <w:rPr>
                <w:noProof/>
                <w:webHidden/>
                <w:sz w:val="24"/>
                <w:szCs w:val="24"/>
              </w:rPr>
              <w:instrText xml:space="preserve"> PAGEREF _Toc180015049 \h </w:instrText>
            </w:r>
            <w:r w:rsidRPr="00432612">
              <w:rPr>
                <w:noProof/>
                <w:webHidden/>
                <w:sz w:val="24"/>
                <w:szCs w:val="24"/>
              </w:rPr>
            </w:r>
            <w:r w:rsidRPr="00432612">
              <w:rPr>
                <w:noProof/>
                <w:webHidden/>
                <w:sz w:val="24"/>
                <w:szCs w:val="24"/>
              </w:rPr>
              <w:fldChar w:fldCharType="separate"/>
            </w:r>
            <w:r w:rsidRPr="00432612">
              <w:rPr>
                <w:noProof/>
                <w:webHidden/>
                <w:sz w:val="24"/>
                <w:szCs w:val="24"/>
              </w:rPr>
              <w:t>8</w:t>
            </w:r>
            <w:r w:rsidRPr="00432612">
              <w:rPr>
                <w:noProof/>
                <w:webHidden/>
                <w:sz w:val="24"/>
                <w:szCs w:val="24"/>
              </w:rPr>
              <w:fldChar w:fldCharType="end"/>
            </w:r>
          </w:hyperlink>
        </w:p>
        <w:p w14:paraId="20479257" w14:textId="77777777" w:rsidR="00200C15" w:rsidRPr="00432612" w:rsidRDefault="00200C15" w:rsidP="00200C15">
          <w:pPr>
            <w:pStyle w:val="TOC1"/>
            <w:tabs>
              <w:tab w:val="right" w:leader="dot" w:pos="9350"/>
            </w:tabs>
            <w:spacing w:line="360" w:lineRule="auto"/>
            <w:rPr>
              <w:rFonts w:eastAsiaTheme="minorEastAsia"/>
              <w:noProof/>
              <w:kern w:val="2"/>
              <w:sz w:val="24"/>
              <w:szCs w:val="24"/>
              <w14:ligatures w14:val="standardContextual"/>
            </w:rPr>
          </w:pPr>
          <w:hyperlink w:anchor="_Toc180015050" w:history="1">
            <w:r w:rsidRPr="00432612">
              <w:rPr>
                <w:rStyle w:val="Hyperlink"/>
                <w:rFonts w:ascii="Times New Roman" w:hAnsi="Times New Roman" w:cs="Times New Roman"/>
                <w:noProof/>
                <w:sz w:val="24"/>
                <w:szCs w:val="24"/>
              </w:rPr>
              <w:t>Recommendation:</w:t>
            </w:r>
            <w:r w:rsidRPr="00432612">
              <w:rPr>
                <w:noProof/>
                <w:webHidden/>
                <w:sz w:val="24"/>
                <w:szCs w:val="24"/>
              </w:rPr>
              <w:tab/>
            </w:r>
            <w:r w:rsidRPr="00432612">
              <w:rPr>
                <w:noProof/>
                <w:webHidden/>
                <w:sz w:val="24"/>
                <w:szCs w:val="24"/>
              </w:rPr>
              <w:fldChar w:fldCharType="begin"/>
            </w:r>
            <w:r w:rsidRPr="00432612">
              <w:rPr>
                <w:noProof/>
                <w:webHidden/>
                <w:sz w:val="24"/>
                <w:szCs w:val="24"/>
              </w:rPr>
              <w:instrText xml:space="preserve"> PAGEREF _Toc180015050 \h </w:instrText>
            </w:r>
            <w:r w:rsidRPr="00432612">
              <w:rPr>
                <w:noProof/>
                <w:webHidden/>
                <w:sz w:val="24"/>
                <w:szCs w:val="24"/>
              </w:rPr>
            </w:r>
            <w:r w:rsidRPr="00432612">
              <w:rPr>
                <w:noProof/>
                <w:webHidden/>
                <w:sz w:val="24"/>
                <w:szCs w:val="24"/>
              </w:rPr>
              <w:fldChar w:fldCharType="separate"/>
            </w:r>
            <w:r w:rsidRPr="00432612">
              <w:rPr>
                <w:noProof/>
                <w:webHidden/>
                <w:sz w:val="24"/>
                <w:szCs w:val="24"/>
              </w:rPr>
              <w:t>9</w:t>
            </w:r>
            <w:r w:rsidRPr="00432612">
              <w:rPr>
                <w:noProof/>
                <w:webHidden/>
                <w:sz w:val="24"/>
                <w:szCs w:val="24"/>
              </w:rPr>
              <w:fldChar w:fldCharType="end"/>
            </w:r>
          </w:hyperlink>
        </w:p>
        <w:p w14:paraId="74C5CAF9" w14:textId="77777777" w:rsidR="00200C15" w:rsidRPr="00432612" w:rsidRDefault="00200C15" w:rsidP="00200C15">
          <w:pPr>
            <w:pStyle w:val="TOC1"/>
            <w:tabs>
              <w:tab w:val="right" w:leader="dot" w:pos="9350"/>
            </w:tabs>
            <w:spacing w:line="360" w:lineRule="auto"/>
            <w:rPr>
              <w:rFonts w:eastAsiaTheme="minorEastAsia"/>
              <w:noProof/>
              <w:kern w:val="2"/>
              <w:sz w:val="24"/>
              <w:szCs w:val="24"/>
              <w14:ligatures w14:val="standardContextual"/>
            </w:rPr>
          </w:pPr>
          <w:hyperlink w:anchor="_Toc180015051" w:history="1">
            <w:r w:rsidRPr="00432612">
              <w:rPr>
                <w:rStyle w:val="Hyperlink"/>
                <w:rFonts w:ascii="Times New Roman" w:hAnsi="Times New Roman" w:cs="Times New Roman"/>
                <w:noProof/>
                <w:sz w:val="24"/>
                <w:szCs w:val="24"/>
              </w:rPr>
              <w:t>References:</w:t>
            </w:r>
            <w:r w:rsidRPr="00432612">
              <w:rPr>
                <w:noProof/>
                <w:webHidden/>
                <w:sz w:val="24"/>
                <w:szCs w:val="24"/>
              </w:rPr>
              <w:tab/>
            </w:r>
            <w:r w:rsidRPr="00432612">
              <w:rPr>
                <w:noProof/>
                <w:webHidden/>
                <w:sz w:val="24"/>
                <w:szCs w:val="24"/>
              </w:rPr>
              <w:fldChar w:fldCharType="begin"/>
            </w:r>
            <w:r w:rsidRPr="00432612">
              <w:rPr>
                <w:noProof/>
                <w:webHidden/>
                <w:sz w:val="24"/>
                <w:szCs w:val="24"/>
              </w:rPr>
              <w:instrText xml:space="preserve"> PAGEREF _Toc180015051 \h </w:instrText>
            </w:r>
            <w:r w:rsidRPr="00432612">
              <w:rPr>
                <w:noProof/>
                <w:webHidden/>
                <w:sz w:val="24"/>
                <w:szCs w:val="24"/>
              </w:rPr>
            </w:r>
            <w:r w:rsidRPr="00432612">
              <w:rPr>
                <w:noProof/>
                <w:webHidden/>
                <w:sz w:val="24"/>
                <w:szCs w:val="24"/>
              </w:rPr>
              <w:fldChar w:fldCharType="separate"/>
            </w:r>
            <w:r w:rsidRPr="00432612">
              <w:rPr>
                <w:noProof/>
                <w:webHidden/>
                <w:sz w:val="24"/>
                <w:szCs w:val="24"/>
              </w:rPr>
              <w:t>10</w:t>
            </w:r>
            <w:r w:rsidRPr="00432612">
              <w:rPr>
                <w:noProof/>
                <w:webHidden/>
                <w:sz w:val="24"/>
                <w:szCs w:val="24"/>
              </w:rPr>
              <w:fldChar w:fldCharType="end"/>
            </w:r>
          </w:hyperlink>
        </w:p>
        <w:p w14:paraId="6308BB93" w14:textId="77777777" w:rsidR="00200C15" w:rsidRPr="00432612" w:rsidRDefault="00200C15" w:rsidP="00200C15">
          <w:pPr>
            <w:spacing w:line="360" w:lineRule="auto"/>
            <w:jc w:val="both"/>
            <w:rPr>
              <w:rFonts w:ascii="Times New Roman" w:hAnsi="Times New Roman" w:cs="Times New Roman"/>
            </w:rPr>
          </w:pPr>
          <w:r w:rsidRPr="00432612">
            <w:rPr>
              <w:rFonts w:ascii="Times New Roman" w:hAnsi="Times New Roman" w:cs="Times New Roman"/>
              <w:b/>
              <w:bCs/>
              <w:noProof/>
              <w:color w:val="000000" w:themeColor="text1"/>
              <w:sz w:val="24"/>
              <w:szCs w:val="24"/>
            </w:rPr>
            <w:fldChar w:fldCharType="end"/>
          </w:r>
        </w:p>
      </w:sdtContent>
    </w:sdt>
    <w:p w14:paraId="6110DFD3" w14:textId="77777777" w:rsidR="00200C15" w:rsidRPr="00432612" w:rsidRDefault="00200C15" w:rsidP="00200C15">
      <w:pPr>
        <w:spacing w:line="360" w:lineRule="auto"/>
        <w:rPr>
          <w:rFonts w:ascii="Times New Roman" w:hAnsi="Times New Roman" w:cs="Times New Roman"/>
          <w:b/>
          <w:sz w:val="24"/>
        </w:rPr>
      </w:pPr>
      <w:r w:rsidRPr="00432612">
        <w:rPr>
          <w:rFonts w:ascii="Times New Roman" w:hAnsi="Times New Roman" w:cs="Times New Roman"/>
          <w:b/>
          <w:sz w:val="24"/>
        </w:rPr>
        <w:t>List of Figures:</w:t>
      </w:r>
    </w:p>
    <w:p w14:paraId="5F67914B" w14:textId="77777777" w:rsidR="00200C15" w:rsidRPr="00432612" w:rsidRDefault="00200C15" w:rsidP="00200C15">
      <w:pPr>
        <w:pStyle w:val="TableofFigures"/>
        <w:tabs>
          <w:tab w:val="right" w:leader="dot" w:pos="9350"/>
        </w:tabs>
        <w:spacing w:line="360" w:lineRule="auto"/>
        <w:jc w:val="both"/>
        <w:rPr>
          <w:rFonts w:ascii="Times New Roman" w:hAnsi="Times New Roman" w:cs="Times New Roman"/>
          <w:noProof/>
        </w:rPr>
      </w:pPr>
      <w:r w:rsidRPr="00432612">
        <w:rPr>
          <w:rFonts w:ascii="Times New Roman" w:hAnsi="Times New Roman" w:cs="Times New Roman"/>
        </w:rPr>
        <w:fldChar w:fldCharType="begin"/>
      </w:r>
      <w:r w:rsidRPr="00432612">
        <w:rPr>
          <w:rFonts w:ascii="Times New Roman" w:hAnsi="Times New Roman" w:cs="Times New Roman"/>
        </w:rPr>
        <w:instrText xml:space="preserve"> TOC \h \z \c "Figure" </w:instrText>
      </w:r>
      <w:r w:rsidRPr="00432612">
        <w:rPr>
          <w:rFonts w:ascii="Times New Roman" w:hAnsi="Times New Roman" w:cs="Times New Roman"/>
        </w:rPr>
        <w:fldChar w:fldCharType="separate"/>
      </w:r>
      <w:hyperlink w:anchor="_Toc179918612" w:history="1">
        <w:r w:rsidRPr="00432612">
          <w:rPr>
            <w:rStyle w:val="Hyperlink"/>
            <w:rFonts w:ascii="Times New Roman" w:hAnsi="Times New Roman" w:cs="Times New Roman"/>
            <w:noProof/>
          </w:rPr>
          <w:t>Figure 1 Supply Demand Graph</w:t>
        </w:r>
        <w:r w:rsidRPr="00432612">
          <w:rPr>
            <w:rFonts w:ascii="Times New Roman" w:hAnsi="Times New Roman" w:cs="Times New Roman"/>
            <w:noProof/>
            <w:webHidden/>
          </w:rPr>
          <w:tab/>
        </w:r>
        <w:r w:rsidRPr="00432612">
          <w:rPr>
            <w:rFonts w:ascii="Times New Roman" w:hAnsi="Times New Roman" w:cs="Times New Roman"/>
            <w:noProof/>
            <w:webHidden/>
          </w:rPr>
          <w:fldChar w:fldCharType="begin"/>
        </w:r>
        <w:r w:rsidRPr="00432612">
          <w:rPr>
            <w:rFonts w:ascii="Times New Roman" w:hAnsi="Times New Roman" w:cs="Times New Roman"/>
            <w:noProof/>
            <w:webHidden/>
          </w:rPr>
          <w:instrText xml:space="preserve"> PAGEREF _Toc179918612 \h </w:instrText>
        </w:r>
        <w:r w:rsidRPr="00432612">
          <w:rPr>
            <w:rFonts w:ascii="Times New Roman" w:hAnsi="Times New Roman" w:cs="Times New Roman"/>
            <w:noProof/>
            <w:webHidden/>
          </w:rPr>
        </w:r>
        <w:r w:rsidRPr="00432612">
          <w:rPr>
            <w:rFonts w:ascii="Times New Roman" w:hAnsi="Times New Roman" w:cs="Times New Roman"/>
            <w:noProof/>
            <w:webHidden/>
          </w:rPr>
          <w:fldChar w:fldCharType="separate"/>
        </w:r>
        <w:r w:rsidRPr="00432612">
          <w:rPr>
            <w:rFonts w:ascii="Times New Roman" w:hAnsi="Times New Roman" w:cs="Times New Roman"/>
            <w:noProof/>
            <w:webHidden/>
          </w:rPr>
          <w:t>5</w:t>
        </w:r>
        <w:r w:rsidRPr="00432612">
          <w:rPr>
            <w:rFonts w:ascii="Times New Roman" w:hAnsi="Times New Roman" w:cs="Times New Roman"/>
            <w:noProof/>
            <w:webHidden/>
          </w:rPr>
          <w:fldChar w:fldCharType="end"/>
        </w:r>
      </w:hyperlink>
    </w:p>
    <w:p w14:paraId="233DDCD0" w14:textId="77777777" w:rsidR="00200C15" w:rsidRPr="00432612" w:rsidRDefault="00200C15" w:rsidP="00200C15">
      <w:pPr>
        <w:spacing w:line="360" w:lineRule="auto"/>
        <w:jc w:val="both"/>
        <w:rPr>
          <w:rFonts w:ascii="Times New Roman" w:hAnsi="Times New Roman" w:cs="Times New Roman"/>
        </w:rPr>
      </w:pPr>
      <w:r w:rsidRPr="00432612">
        <w:rPr>
          <w:rFonts w:ascii="Times New Roman" w:hAnsi="Times New Roman" w:cs="Times New Roman"/>
        </w:rPr>
        <w:fldChar w:fldCharType="end"/>
      </w:r>
    </w:p>
    <w:p w14:paraId="174CE6FD" w14:textId="77777777" w:rsidR="00200C15" w:rsidRPr="00432612" w:rsidRDefault="00200C15" w:rsidP="00200C15">
      <w:pPr>
        <w:spacing w:line="360" w:lineRule="auto"/>
        <w:jc w:val="both"/>
        <w:rPr>
          <w:rFonts w:ascii="Times New Roman" w:hAnsi="Times New Roman" w:cs="Times New Roman"/>
          <w:b/>
          <w:sz w:val="24"/>
        </w:rPr>
      </w:pPr>
      <w:r w:rsidRPr="00432612">
        <w:rPr>
          <w:rFonts w:ascii="Times New Roman" w:hAnsi="Times New Roman" w:cs="Times New Roman"/>
          <w:b/>
          <w:sz w:val="24"/>
        </w:rPr>
        <w:t>List of Table</w:t>
      </w:r>
    </w:p>
    <w:p w14:paraId="7C464010" w14:textId="77777777" w:rsidR="00200C15" w:rsidRPr="00432612" w:rsidRDefault="00200C15" w:rsidP="00200C15">
      <w:pPr>
        <w:pStyle w:val="TableofFigures"/>
        <w:tabs>
          <w:tab w:val="right" w:leader="dot" w:pos="9350"/>
        </w:tabs>
        <w:spacing w:line="360" w:lineRule="auto"/>
        <w:jc w:val="both"/>
        <w:rPr>
          <w:rFonts w:ascii="Times New Roman" w:eastAsiaTheme="minorEastAsia" w:hAnsi="Times New Roman" w:cs="Times New Roman"/>
          <w:noProof/>
        </w:rPr>
      </w:pPr>
      <w:r w:rsidRPr="00432612">
        <w:rPr>
          <w:rFonts w:ascii="Times New Roman" w:hAnsi="Times New Roman" w:cs="Times New Roman"/>
          <w:b/>
          <w:sz w:val="24"/>
        </w:rPr>
        <w:fldChar w:fldCharType="begin"/>
      </w:r>
      <w:r w:rsidRPr="00432612">
        <w:rPr>
          <w:rFonts w:ascii="Times New Roman" w:hAnsi="Times New Roman" w:cs="Times New Roman"/>
          <w:b/>
          <w:sz w:val="24"/>
        </w:rPr>
        <w:instrText xml:space="preserve"> TOC \h \z \c "Table" </w:instrText>
      </w:r>
      <w:r w:rsidRPr="00432612">
        <w:rPr>
          <w:rFonts w:ascii="Times New Roman" w:hAnsi="Times New Roman" w:cs="Times New Roman"/>
          <w:b/>
          <w:sz w:val="24"/>
        </w:rPr>
        <w:fldChar w:fldCharType="separate"/>
      </w:r>
      <w:hyperlink w:anchor="_Toc179918756" w:history="1">
        <w:r w:rsidRPr="00432612">
          <w:rPr>
            <w:rStyle w:val="Hyperlink"/>
            <w:rFonts w:ascii="Times New Roman" w:hAnsi="Times New Roman" w:cs="Times New Roman"/>
            <w:noProof/>
          </w:rPr>
          <w:t>Table 1 Basic Financial Comparison</w:t>
        </w:r>
        <w:r w:rsidRPr="00432612">
          <w:rPr>
            <w:rFonts w:ascii="Times New Roman" w:hAnsi="Times New Roman" w:cs="Times New Roman"/>
            <w:noProof/>
            <w:webHidden/>
          </w:rPr>
          <w:tab/>
        </w:r>
        <w:r w:rsidRPr="00432612">
          <w:rPr>
            <w:rFonts w:ascii="Times New Roman" w:hAnsi="Times New Roman" w:cs="Times New Roman"/>
            <w:noProof/>
            <w:webHidden/>
          </w:rPr>
          <w:fldChar w:fldCharType="begin"/>
        </w:r>
        <w:r w:rsidRPr="00432612">
          <w:rPr>
            <w:rFonts w:ascii="Times New Roman" w:hAnsi="Times New Roman" w:cs="Times New Roman"/>
            <w:noProof/>
            <w:webHidden/>
          </w:rPr>
          <w:instrText xml:space="preserve"> PAGEREF _Toc179918756 \h </w:instrText>
        </w:r>
        <w:r w:rsidRPr="00432612">
          <w:rPr>
            <w:rFonts w:ascii="Times New Roman" w:hAnsi="Times New Roman" w:cs="Times New Roman"/>
            <w:noProof/>
            <w:webHidden/>
          </w:rPr>
        </w:r>
        <w:r w:rsidRPr="00432612">
          <w:rPr>
            <w:rFonts w:ascii="Times New Roman" w:hAnsi="Times New Roman" w:cs="Times New Roman"/>
            <w:noProof/>
            <w:webHidden/>
          </w:rPr>
          <w:fldChar w:fldCharType="separate"/>
        </w:r>
        <w:r w:rsidRPr="00432612">
          <w:rPr>
            <w:rFonts w:ascii="Times New Roman" w:hAnsi="Times New Roman" w:cs="Times New Roman"/>
            <w:noProof/>
            <w:webHidden/>
          </w:rPr>
          <w:t>4</w:t>
        </w:r>
        <w:r w:rsidRPr="00432612">
          <w:rPr>
            <w:rFonts w:ascii="Times New Roman" w:hAnsi="Times New Roman" w:cs="Times New Roman"/>
            <w:noProof/>
            <w:webHidden/>
          </w:rPr>
          <w:fldChar w:fldCharType="end"/>
        </w:r>
      </w:hyperlink>
    </w:p>
    <w:p w14:paraId="26A1D19F" w14:textId="2E14A2F2" w:rsidR="00200C15" w:rsidRDefault="00200C15" w:rsidP="00200C15">
      <w:r w:rsidRPr="00432612">
        <w:rPr>
          <w:rFonts w:ascii="Times New Roman" w:hAnsi="Times New Roman" w:cs="Times New Roman"/>
          <w:b/>
          <w:sz w:val="24"/>
        </w:rPr>
        <w:fldChar w:fldCharType="end"/>
      </w:r>
    </w:p>
    <w:p w14:paraId="21B5F7B1" w14:textId="77777777" w:rsidR="00200C15" w:rsidRDefault="00200C15"/>
    <w:p w14:paraId="66B7DE52" w14:textId="77777777" w:rsidR="00200C15" w:rsidRDefault="00200C15"/>
    <w:p w14:paraId="38065CC7" w14:textId="77777777" w:rsidR="00200C15" w:rsidRDefault="00200C15"/>
    <w:p w14:paraId="2271DD1C" w14:textId="77777777" w:rsidR="00200C15" w:rsidRDefault="00200C15"/>
    <w:p w14:paraId="760C2BF7" w14:textId="77777777" w:rsidR="00200C15" w:rsidRDefault="00200C15"/>
    <w:p w14:paraId="29EF3301" w14:textId="77777777" w:rsidR="00200C15" w:rsidRDefault="00200C15"/>
    <w:p w14:paraId="6AC8BB29" w14:textId="77777777" w:rsidR="00200C15" w:rsidRDefault="00200C15"/>
    <w:p w14:paraId="564F7EDC" w14:textId="77777777" w:rsidR="00200C15" w:rsidRDefault="00200C15"/>
    <w:p w14:paraId="41D9DC42" w14:textId="77777777" w:rsidR="00200C15" w:rsidRDefault="00200C15"/>
    <w:p w14:paraId="005B7B18" w14:textId="77777777" w:rsidR="00200C15" w:rsidRDefault="00200C15"/>
    <w:p w14:paraId="73ED07AF" w14:textId="77777777" w:rsidR="00200C15" w:rsidRDefault="00200C15"/>
    <w:p w14:paraId="07EC2F0C" w14:textId="77777777" w:rsidR="00200C15" w:rsidRDefault="00200C15"/>
    <w:p w14:paraId="3BFF297A" w14:textId="2DDF31C6" w:rsidR="00200C15" w:rsidRDefault="00200C15" w:rsidP="00200C15">
      <w:pPr>
        <w:jc w:val="both"/>
        <w:rPr>
          <w:rFonts w:ascii="Arial" w:hAnsi="Arial" w:cs="Arial"/>
          <w:sz w:val="24"/>
          <w:szCs w:val="24"/>
          <w:lang w:val="en-GB"/>
        </w:rPr>
      </w:pPr>
      <w:r w:rsidRPr="00200C15">
        <w:rPr>
          <w:rFonts w:ascii="Arial" w:hAnsi="Arial" w:cs="Arial"/>
          <w:sz w:val="24"/>
          <w:szCs w:val="24"/>
          <w:lang w:val="en-GB"/>
        </w:rPr>
        <w:lastRenderedPageBreak/>
        <w:t>Introduction</w:t>
      </w:r>
      <w:r w:rsidRPr="00200C15">
        <w:rPr>
          <w:rFonts w:ascii="Arial" w:hAnsi="Arial" w:cs="Arial"/>
          <w:sz w:val="24"/>
          <w:szCs w:val="24"/>
          <w:lang w:val="en-GB"/>
        </w:rPr>
        <w:br/>
      </w:r>
      <w:r w:rsidRPr="00200C15">
        <w:rPr>
          <w:rFonts w:ascii="Arial" w:hAnsi="Arial" w:cs="Arial"/>
          <w:sz w:val="24"/>
          <w:szCs w:val="24"/>
          <w:lang w:val="en-GB"/>
        </w:rPr>
        <w:t>This report looks at the differences between Shangri-La Hotels and Premier Inn Hotels in important money management areas. These two hotel groups work in different areas and markets. Shangri-La is a luxury hotel, while Premier Inn is a low-cost hotel. By looking at their total sales, market features, opportunities, and commitment to helping society, this report will show the key financial strategies and results of both companies.</w:t>
      </w:r>
    </w:p>
    <w:p w14:paraId="7CDE4AE8" w14:textId="77777777" w:rsidR="00837105" w:rsidRDefault="00200C15" w:rsidP="00200C15">
      <w:pPr>
        <w:pStyle w:val="Heading1"/>
        <w:spacing w:line="360" w:lineRule="auto"/>
        <w:jc w:val="both"/>
        <w:rPr>
          <w:rFonts w:ascii="Arial" w:hAnsi="Arial" w:cs="Arial"/>
          <w:color w:val="000000" w:themeColor="text1"/>
          <w:sz w:val="24"/>
          <w:szCs w:val="24"/>
        </w:rPr>
      </w:pPr>
      <w:bookmarkStart w:id="0" w:name="_Toc180015046"/>
      <w:r w:rsidRPr="00200C15">
        <w:rPr>
          <w:rFonts w:ascii="Arial" w:hAnsi="Arial" w:cs="Arial"/>
          <w:color w:val="000000" w:themeColor="text1"/>
          <w:sz w:val="24"/>
          <w:szCs w:val="24"/>
        </w:rPr>
        <w:t>1. Total Revenue:</w:t>
      </w:r>
      <w:bookmarkEnd w:id="0"/>
    </w:p>
    <w:p w14:paraId="7FC4E53F" w14:textId="339882CA" w:rsidR="00200C15" w:rsidRPr="00200C15" w:rsidRDefault="00200C15" w:rsidP="00200C15">
      <w:pPr>
        <w:pStyle w:val="Heading1"/>
        <w:spacing w:line="360" w:lineRule="auto"/>
        <w:jc w:val="both"/>
        <w:rPr>
          <w:rFonts w:ascii="Arial" w:hAnsi="Arial" w:cs="Arial"/>
          <w:color w:val="000000" w:themeColor="text1"/>
          <w:sz w:val="24"/>
          <w:szCs w:val="24"/>
        </w:rPr>
      </w:pPr>
      <w:r w:rsidRPr="00200C15">
        <w:rPr>
          <w:rFonts w:ascii="Arial" w:hAnsi="Arial" w:cs="Arial"/>
          <w:color w:val="000000" w:themeColor="text1"/>
          <w:sz w:val="24"/>
          <w:szCs w:val="24"/>
          <w:lang w:val="en-GB"/>
        </w:rPr>
        <w:t>Shangri-La Hotels:</w:t>
      </w:r>
      <w:r>
        <w:rPr>
          <w:rFonts w:ascii="Arial" w:hAnsi="Arial" w:cs="Arial"/>
          <w:color w:val="000000" w:themeColor="text1"/>
          <w:sz w:val="24"/>
          <w:szCs w:val="24"/>
        </w:rPr>
        <w:t xml:space="preserve"> </w:t>
      </w:r>
      <w:r w:rsidRPr="00200C15">
        <w:rPr>
          <w:rFonts w:ascii="Arial" w:hAnsi="Arial" w:cs="Arial"/>
          <w:color w:val="000000" w:themeColor="text1"/>
          <w:sz w:val="24"/>
          <w:szCs w:val="24"/>
          <w:lang w:val="en-GB"/>
        </w:rPr>
        <w:t>Shangri-La Hotels, which focus on luxury, have done well in making money after COVID, especially in 2022. The company earns its money from the travel industry and pharmaceuticals, which were badly affected in 2020 due to the pandemic and less travel worldwide. However, the company has made a great recovery in some of these areas.</w:t>
      </w:r>
    </w:p>
    <w:p w14:paraId="281583F6" w14:textId="0583F726" w:rsidR="00200C15" w:rsidRDefault="00200C15" w:rsidP="00200C15">
      <w:pPr>
        <w:rPr>
          <w:rFonts w:ascii="Arial" w:hAnsi="Arial" w:cs="Arial"/>
          <w:sz w:val="24"/>
          <w:szCs w:val="24"/>
          <w:lang w:val="en-GB"/>
        </w:rPr>
      </w:pPr>
      <w:r w:rsidRPr="00200C15">
        <w:rPr>
          <w:rFonts w:ascii="Arial" w:hAnsi="Arial" w:cs="Arial"/>
          <w:sz w:val="24"/>
          <w:szCs w:val="24"/>
          <w:lang w:val="en-GB"/>
        </w:rPr>
        <w:t>Revenue Breakdown:</w:t>
      </w:r>
      <w:r w:rsidRPr="00200C15">
        <w:rPr>
          <w:rFonts w:ascii="Arial" w:eastAsia="MS Gothic" w:hAnsi="Arial" w:cs="Arial"/>
          <w:sz w:val="24"/>
          <w:szCs w:val="24"/>
          <w:lang w:val="en-GB"/>
        </w:rPr>
        <w:br/>
      </w:r>
      <w:r w:rsidRPr="00200C15">
        <w:rPr>
          <w:rFonts w:ascii="Arial" w:hAnsi="Arial" w:cs="Arial"/>
          <w:sz w:val="24"/>
          <w:szCs w:val="24"/>
          <w:lang w:val="en-GB"/>
        </w:rPr>
        <w:tab/>
        <w:t>Australia: Total revenue went up a lot to USD 76.9 million in 2022, a 106.2% increase, after the problems caused by the pandemic.</w:t>
      </w:r>
      <w:r w:rsidRPr="00200C15">
        <w:rPr>
          <w:rFonts w:ascii="Arial" w:hAnsi="Arial" w:cs="Arial"/>
          <w:sz w:val="24"/>
          <w:szCs w:val="24"/>
          <w:lang w:val="en-GB"/>
        </w:rPr>
        <w:br/>
        <w:t xml:space="preserve">               </w:t>
      </w:r>
      <w:r w:rsidRPr="00200C15">
        <w:rPr>
          <w:rFonts w:ascii="Arial" w:hAnsi="Arial" w:cs="Arial"/>
          <w:sz w:val="24"/>
          <w:szCs w:val="24"/>
          <w:lang w:val="en-GB"/>
        </w:rPr>
        <w:t>Japan: Revenue also grew by 6.2% to USD 32.7 million because of steady growth in business trips and holidays.</w:t>
      </w:r>
      <w:r w:rsidRPr="00200C15">
        <w:rPr>
          <w:rFonts w:ascii="MS Gothic" w:eastAsia="MS Gothic" w:hAnsi="MS Gothic" w:cs="MS Gothic" w:hint="eastAsia"/>
          <w:sz w:val="24"/>
          <w:szCs w:val="24"/>
          <w:lang w:val="en-GB"/>
        </w:rPr>
        <w:t> </w:t>
      </w:r>
      <w:r w:rsidRPr="00200C15">
        <w:rPr>
          <w:rFonts w:ascii="Arial" w:hAnsi="Arial" w:cs="Arial"/>
          <w:sz w:val="24"/>
          <w:szCs w:val="24"/>
          <w:lang w:val="en-GB"/>
        </w:rPr>
        <w:br/>
        <w:t xml:space="preserve">               </w:t>
      </w:r>
      <w:r w:rsidRPr="00200C15">
        <w:rPr>
          <w:rFonts w:ascii="Arial" w:hAnsi="Arial" w:cs="Arial"/>
          <w:sz w:val="24"/>
          <w:szCs w:val="24"/>
          <w:lang w:val="en-GB"/>
        </w:rPr>
        <w:t>United Kingdom: In the UK, revenue increased by 46% to USD 55.9 million. This is mainly because Shangri-La has hotels in key, wealthy areas in major cities, and luxury travel recovered faster after COVID-19.</w:t>
      </w:r>
    </w:p>
    <w:p w14:paraId="46AB83C1" w14:textId="77777777" w:rsidR="00200C15" w:rsidRPr="00200C15" w:rsidRDefault="00200C15" w:rsidP="00200C15">
      <w:pPr>
        <w:jc w:val="both"/>
        <w:rPr>
          <w:rFonts w:ascii="Arial" w:hAnsi="Arial" w:cs="Arial"/>
          <w:sz w:val="24"/>
          <w:szCs w:val="24"/>
          <w:lang w:val="en-GB"/>
        </w:rPr>
      </w:pPr>
      <w:r w:rsidRPr="00200C15">
        <w:rPr>
          <w:rFonts w:ascii="Arial" w:hAnsi="Arial" w:cs="Arial"/>
          <w:sz w:val="24"/>
          <w:szCs w:val="24"/>
          <w:lang w:val="en-GB"/>
        </w:rPr>
        <w:t>Key Revenue Sources:</w:t>
      </w:r>
    </w:p>
    <w:p w14:paraId="0234F90B" w14:textId="3C218087" w:rsidR="00200C15" w:rsidRDefault="00200C15" w:rsidP="00200C15">
      <w:pPr>
        <w:jc w:val="both"/>
        <w:rPr>
          <w:rFonts w:ascii="Arial" w:hAnsi="Arial" w:cs="Arial"/>
          <w:sz w:val="24"/>
          <w:szCs w:val="24"/>
          <w:lang w:val="en-GB"/>
        </w:rPr>
      </w:pPr>
      <w:r w:rsidRPr="00200C15">
        <w:rPr>
          <w:rFonts w:ascii="Arial" w:hAnsi="Arial" w:cs="Arial"/>
          <w:sz w:val="24"/>
          <w:szCs w:val="24"/>
          <w:lang w:val="en-GB"/>
        </w:rPr>
        <w:t>Accommodation: Most of the income comes from luxury rooms, which are very popular and make the most money. Another important source is regular bookings from VIP guests and business clients. The hotel offers special services like high-end concierge, fancy spa facilities, and excellent restaurants, which make it stand out from others.</w:t>
      </w:r>
    </w:p>
    <w:p w14:paraId="665736FC" w14:textId="5A873711" w:rsidR="009C1576" w:rsidRPr="009C1576" w:rsidRDefault="009C1576" w:rsidP="009C1576">
      <w:pPr>
        <w:jc w:val="both"/>
        <w:rPr>
          <w:rFonts w:ascii="Arial" w:hAnsi="Arial" w:cs="Arial"/>
          <w:sz w:val="24"/>
          <w:szCs w:val="24"/>
          <w:lang w:val="en-GB"/>
        </w:rPr>
      </w:pPr>
      <w:r w:rsidRPr="009C1576">
        <w:rPr>
          <w:rFonts w:ascii="Arial" w:hAnsi="Arial" w:cs="Arial"/>
          <w:sz w:val="24"/>
          <w:szCs w:val="24"/>
          <w:lang w:val="en-GB"/>
        </w:rPr>
        <w:t>Food and Beverage: The food and drink part is important for Shangri-La because luxury dining brings in extra money. Shangri-La’s restaurants are known for offering high-end products with a focus on quality and uniqueness.</w:t>
      </w:r>
    </w:p>
    <w:p w14:paraId="3AE53DC9" w14:textId="10585F38" w:rsidR="009C1576" w:rsidRPr="009C1576" w:rsidRDefault="009C1576" w:rsidP="009C1576">
      <w:pPr>
        <w:jc w:val="both"/>
        <w:rPr>
          <w:rFonts w:ascii="Arial" w:hAnsi="Arial" w:cs="Arial"/>
          <w:sz w:val="24"/>
          <w:szCs w:val="24"/>
          <w:lang w:val="en-GB"/>
        </w:rPr>
      </w:pPr>
      <w:r w:rsidRPr="009C1576">
        <w:rPr>
          <w:rFonts w:ascii="Arial" w:hAnsi="Arial" w:cs="Arial"/>
          <w:sz w:val="24"/>
          <w:szCs w:val="24"/>
          <w:lang w:val="en-GB"/>
        </w:rPr>
        <w:t>MICE: Meetings, incentives, conferences, and exhibitions (MICE) also help increase sales for Shangri-La by offering top business service facilities in its hotels.</w:t>
      </w:r>
    </w:p>
    <w:p w14:paraId="332E8914" w14:textId="11B67094" w:rsidR="00200C15" w:rsidRDefault="009C1576" w:rsidP="00200C15">
      <w:pPr>
        <w:jc w:val="both"/>
        <w:rPr>
          <w:rFonts w:ascii="Arial" w:hAnsi="Arial" w:cs="Arial"/>
          <w:sz w:val="24"/>
          <w:szCs w:val="24"/>
          <w:lang w:val="en-GB"/>
        </w:rPr>
      </w:pPr>
      <w:r w:rsidRPr="009C1576">
        <w:rPr>
          <w:rFonts w:ascii="Arial" w:hAnsi="Arial" w:cs="Arial"/>
          <w:sz w:val="24"/>
          <w:szCs w:val="24"/>
          <w:lang w:val="en-GB"/>
        </w:rPr>
        <w:t>Revenue Trends: Even though the pandemic greatly affected business, Shangri-La China has shown strong performance. Their focus on luxury and business travel means that their revenue will keep growing as travel and business events stabilize around the world.</w:t>
      </w:r>
    </w:p>
    <w:p w14:paraId="49AF58E4" w14:textId="77777777" w:rsidR="004C28A6" w:rsidRDefault="004C28A6" w:rsidP="009C1576">
      <w:pPr>
        <w:jc w:val="both"/>
        <w:rPr>
          <w:rFonts w:ascii="Arial" w:hAnsi="Arial" w:cs="Arial"/>
          <w:sz w:val="24"/>
          <w:szCs w:val="24"/>
          <w:lang w:val="en-GB"/>
        </w:rPr>
      </w:pPr>
    </w:p>
    <w:p w14:paraId="6A7FF46C" w14:textId="77777777" w:rsidR="004C28A6" w:rsidRDefault="004C28A6" w:rsidP="009C1576">
      <w:pPr>
        <w:jc w:val="both"/>
        <w:rPr>
          <w:rFonts w:ascii="Arial" w:hAnsi="Arial" w:cs="Arial"/>
          <w:sz w:val="24"/>
          <w:szCs w:val="24"/>
          <w:lang w:val="en-GB"/>
        </w:rPr>
      </w:pPr>
    </w:p>
    <w:p w14:paraId="6A12EF74" w14:textId="77777777" w:rsidR="004C28A6" w:rsidRDefault="004C28A6" w:rsidP="009C1576">
      <w:pPr>
        <w:jc w:val="both"/>
        <w:rPr>
          <w:rFonts w:ascii="Arial" w:hAnsi="Arial" w:cs="Arial"/>
          <w:sz w:val="24"/>
          <w:szCs w:val="24"/>
          <w:lang w:val="en-GB"/>
        </w:rPr>
      </w:pPr>
    </w:p>
    <w:p w14:paraId="34F1A6B3" w14:textId="49D0CB45" w:rsidR="009C1576" w:rsidRPr="009C1576" w:rsidRDefault="009C1576" w:rsidP="009C1576">
      <w:pPr>
        <w:jc w:val="both"/>
        <w:rPr>
          <w:rFonts w:ascii="Arial" w:hAnsi="Arial" w:cs="Arial"/>
          <w:sz w:val="24"/>
          <w:szCs w:val="24"/>
          <w:lang w:val="en-GB"/>
        </w:rPr>
      </w:pPr>
      <w:r w:rsidRPr="009C1576">
        <w:rPr>
          <w:rFonts w:ascii="Arial" w:hAnsi="Arial" w:cs="Arial"/>
          <w:sz w:val="24"/>
          <w:szCs w:val="24"/>
          <w:lang w:val="en-GB"/>
        </w:rPr>
        <w:t>Premier Inn Hotels:</w:t>
      </w:r>
    </w:p>
    <w:p w14:paraId="6AAA3880" w14:textId="27150989" w:rsidR="009C1576" w:rsidRPr="009C1576" w:rsidRDefault="009C1576" w:rsidP="009C1576">
      <w:pPr>
        <w:jc w:val="both"/>
        <w:rPr>
          <w:rFonts w:ascii="Arial" w:hAnsi="Arial" w:cs="Arial"/>
          <w:sz w:val="24"/>
          <w:szCs w:val="24"/>
          <w:lang w:val="en-GB"/>
        </w:rPr>
      </w:pPr>
      <w:r w:rsidRPr="009C1576">
        <w:rPr>
          <w:rFonts w:ascii="Arial" w:hAnsi="Arial" w:cs="Arial"/>
          <w:sz w:val="24"/>
          <w:szCs w:val="24"/>
          <w:lang w:val="en-GB"/>
        </w:rPr>
        <w:t xml:space="preserve">These hotels are in the budget and mid-range market. They provide good quality and low-cost options for business and leisure </w:t>
      </w:r>
      <w:r w:rsidRPr="009C1576">
        <w:rPr>
          <w:rFonts w:ascii="Arial" w:hAnsi="Arial" w:cs="Arial"/>
          <w:sz w:val="24"/>
          <w:szCs w:val="24"/>
          <w:lang w:val="en-GB"/>
        </w:rPr>
        <w:t>travellers</w:t>
      </w:r>
      <w:r w:rsidRPr="009C1576">
        <w:rPr>
          <w:rFonts w:ascii="Arial" w:hAnsi="Arial" w:cs="Arial"/>
          <w:sz w:val="24"/>
          <w:szCs w:val="24"/>
          <w:lang w:val="en-GB"/>
        </w:rPr>
        <w:t>. Premier Inn is part of the Whitbread Group PLC, which is based in the UK and Germany.</w:t>
      </w:r>
    </w:p>
    <w:p w14:paraId="62B2A8DD" w14:textId="7B0516D3" w:rsidR="009C1576" w:rsidRPr="009C1576" w:rsidRDefault="009C1576" w:rsidP="009C1576">
      <w:pPr>
        <w:jc w:val="both"/>
        <w:rPr>
          <w:rFonts w:ascii="Arial" w:hAnsi="Arial" w:cs="Arial"/>
          <w:sz w:val="24"/>
          <w:szCs w:val="24"/>
          <w:lang w:val="en-GB"/>
        </w:rPr>
      </w:pPr>
      <w:r w:rsidRPr="009C1576">
        <w:rPr>
          <w:rFonts w:ascii="Arial" w:hAnsi="Arial" w:cs="Arial"/>
          <w:sz w:val="24"/>
          <w:szCs w:val="24"/>
          <w:lang w:val="en-GB"/>
        </w:rPr>
        <w:t>Revenue Breakdown:</w:t>
      </w:r>
    </w:p>
    <w:p w14:paraId="2E836B35" w14:textId="332D0F59" w:rsidR="009C1576" w:rsidRDefault="009C1576" w:rsidP="009C1576">
      <w:pPr>
        <w:jc w:val="both"/>
        <w:rPr>
          <w:rFonts w:ascii="Arial" w:hAnsi="Arial" w:cs="Arial"/>
          <w:sz w:val="24"/>
          <w:szCs w:val="24"/>
          <w:lang w:val="en-GB"/>
        </w:rPr>
      </w:pPr>
      <w:r w:rsidRPr="009C1576">
        <w:rPr>
          <w:rFonts w:ascii="Arial" w:hAnsi="Arial" w:cs="Arial"/>
          <w:sz w:val="24"/>
          <w:szCs w:val="24"/>
          <w:lang w:val="en-GB"/>
        </w:rPr>
        <w:t>UK Market: The biggest market for this company is the UK. In 2020, the profit before tax was about 25%, showing that the budget hotel segment is successful. The company faced challenges like Brexit and the COVID-19 pandemic, but it managed to keep good occupancy rates and revenue per room.</w:t>
      </w:r>
    </w:p>
    <w:p w14:paraId="442E223B" w14:textId="6AF7C6FB" w:rsidR="009C1576" w:rsidRPr="009C1576" w:rsidRDefault="009C1576" w:rsidP="009C1576">
      <w:pPr>
        <w:jc w:val="both"/>
        <w:rPr>
          <w:rFonts w:ascii="Arial" w:hAnsi="Arial" w:cs="Arial"/>
          <w:sz w:val="24"/>
          <w:szCs w:val="24"/>
          <w:lang w:val="en-GB"/>
        </w:rPr>
      </w:pPr>
      <w:r w:rsidRPr="009C1576">
        <w:rPr>
          <w:rFonts w:ascii="Arial" w:hAnsi="Arial" w:cs="Arial"/>
          <w:sz w:val="24"/>
          <w:szCs w:val="24"/>
          <w:lang w:val="en-GB"/>
        </w:rPr>
        <w:t>Germany Expansion: Over the years, Premier Inn has found that entering the German market with low-cost accommodations is a smart way to grow. They are focusing on major cities like Berlin and Frankfurt. Currently, there is strong growth in Germany, but there is also active competition from local low-cost hotel chains.</w:t>
      </w:r>
    </w:p>
    <w:p w14:paraId="104942B4" w14:textId="77777777" w:rsidR="004C28A6" w:rsidRPr="004C28A6" w:rsidRDefault="004C28A6" w:rsidP="00200C15">
      <w:pPr>
        <w:jc w:val="both"/>
        <w:rPr>
          <w:rFonts w:ascii="Arial" w:hAnsi="Arial" w:cs="Arial"/>
          <w:sz w:val="24"/>
          <w:szCs w:val="24"/>
          <w:lang w:val="en-GB"/>
        </w:rPr>
      </w:pPr>
      <w:r w:rsidRPr="004C28A6">
        <w:rPr>
          <w:rFonts w:ascii="Arial" w:hAnsi="Arial" w:cs="Arial"/>
          <w:sz w:val="24"/>
          <w:szCs w:val="24"/>
          <w:lang w:val="en-GB"/>
        </w:rPr>
        <w:t>Key Revenue Sources:</w:t>
      </w:r>
      <w:r w:rsidRPr="004C28A6">
        <w:rPr>
          <w:rFonts w:ascii="MS Gothic" w:eastAsia="MS Gothic" w:hAnsi="MS Gothic" w:cs="MS Gothic" w:hint="eastAsia"/>
          <w:sz w:val="24"/>
          <w:szCs w:val="24"/>
          <w:lang w:val="en-GB"/>
        </w:rPr>
        <w:t> </w:t>
      </w:r>
      <w:r w:rsidRPr="004C28A6">
        <w:rPr>
          <w:rFonts w:ascii="Arial" w:hAnsi="Arial" w:cs="Arial"/>
          <w:sz w:val="24"/>
          <w:szCs w:val="24"/>
          <w:lang w:val="en-GB"/>
        </w:rPr>
        <w:t xml:space="preserve">Accommodation: </w:t>
      </w:r>
    </w:p>
    <w:p w14:paraId="45E1E071" w14:textId="77777777" w:rsidR="004C28A6" w:rsidRDefault="004C28A6" w:rsidP="00200C15">
      <w:pPr>
        <w:jc w:val="both"/>
        <w:rPr>
          <w:rFonts w:ascii="Arial" w:hAnsi="Arial" w:cs="Arial"/>
          <w:sz w:val="24"/>
          <w:szCs w:val="24"/>
          <w:lang w:val="en-GB"/>
        </w:rPr>
      </w:pPr>
      <w:r w:rsidRPr="004C28A6">
        <w:rPr>
          <w:rFonts w:ascii="Arial" w:hAnsi="Arial" w:cs="Arial"/>
          <w:sz w:val="24"/>
          <w:szCs w:val="24"/>
          <w:lang w:val="en-GB"/>
        </w:rPr>
        <w:t>Hilton makes most of its money by offering budget hotels. Affordable prices and high occupancy rates help guarantee steady income. Premier Inn uses the same products at all its locations, which can encourage customer loyalty</w:t>
      </w:r>
    </w:p>
    <w:p w14:paraId="75169114" w14:textId="12E71373" w:rsidR="004C28A6" w:rsidRDefault="004C28A6" w:rsidP="00200C15">
      <w:pPr>
        <w:jc w:val="both"/>
        <w:rPr>
          <w:rFonts w:ascii="MS Gothic" w:eastAsia="MS Gothic" w:hAnsi="MS Gothic" w:cs="MS Gothic"/>
          <w:sz w:val="24"/>
          <w:szCs w:val="24"/>
          <w:lang w:val="en-GB"/>
        </w:rPr>
      </w:pPr>
      <w:r w:rsidRPr="004C28A6">
        <w:rPr>
          <w:rFonts w:ascii="Arial" w:hAnsi="Arial" w:cs="Arial"/>
          <w:sz w:val="24"/>
          <w:szCs w:val="24"/>
          <w:lang w:val="en-GB"/>
        </w:rPr>
        <w:t xml:space="preserve">Food and Beverage: The dining option in the hotel, called the Bar Café, is a big benefit for Premier Inn. It offers good-value meals, which helps bring in steady money from customers like business </w:t>
      </w:r>
      <w:r w:rsidRPr="004C28A6">
        <w:rPr>
          <w:rFonts w:ascii="Arial" w:hAnsi="Arial" w:cs="Arial"/>
          <w:sz w:val="24"/>
          <w:szCs w:val="24"/>
          <w:lang w:val="en-GB"/>
        </w:rPr>
        <w:t>travellers</w:t>
      </w:r>
      <w:r w:rsidRPr="004C28A6">
        <w:rPr>
          <w:rFonts w:ascii="Arial" w:hAnsi="Arial" w:cs="Arial"/>
          <w:sz w:val="24"/>
          <w:szCs w:val="24"/>
          <w:lang w:val="en-GB"/>
        </w:rPr>
        <w:t xml:space="preserve"> and families.</w:t>
      </w:r>
    </w:p>
    <w:p w14:paraId="10FACAF3" w14:textId="018854EB" w:rsidR="004C28A6" w:rsidRDefault="004C28A6" w:rsidP="00200C15">
      <w:pPr>
        <w:jc w:val="both"/>
        <w:rPr>
          <w:rFonts w:ascii="Arial" w:hAnsi="Arial" w:cs="Arial"/>
          <w:sz w:val="24"/>
          <w:szCs w:val="24"/>
          <w:lang w:val="en-GB"/>
        </w:rPr>
      </w:pPr>
      <w:r w:rsidRPr="004C28A6">
        <w:rPr>
          <w:rFonts w:ascii="Arial" w:hAnsi="Arial" w:cs="Arial"/>
          <w:sz w:val="24"/>
          <w:szCs w:val="24"/>
          <w:lang w:val="en-GB"/>
        </w:rPr>
        <w:t xml:space="preserve"> </w:t>
      </w:r>
      <w:r w:rsidRPr="004C28A6">
        <w:rPr>
          <w:rFonts w:ascii="Arial" w:hAnsi="Arial" w:cs="Arial"/>
          <w:sz w:val="24"/>
          <w:szCs w:val="24"/>
          <w:lang w:val="en-GB"/>
        </w:rPr>
        <w:t xml:space="preserve">Leisure and Business: Premier Inn attracts many domestic business and leisure </w:t>
      </w:r>
      <w:r w:rsidRPr="004C28A6">
        <w:rPr>
          <w:rFonts w:ascii="Arial" w:hAnsi="Arial" w:cs="Arial"/>
          <w:sz w:val="24"/>
          <w:szCs w:val="24"/>
          <w:lang w:val="en-GB"/>
        </w:rPr>
        <w:t>travellers</w:t>
      </w:r>
      <w:r w:rsidRPr="004C28A6">
        <w:rPr>
          <w:rFonts w:ascii="Arial" w:hAnsi="Arial" w:cs="Arial"/>
          <w:sz w:val="24"/>
          <w:szCs w:val="24"/>
          <w:lang w:val="en-GB"/>
        </w:rPr>
        <w:t xml:space="preserve"> because it offers good prices and convenient locations.</w:t>
      </w:r>
    </w:p>
    <w:p w14:paraId="02EF4254" w14:textId="77C16429" w:rsidR="004C28A6" w:rsidRDefault="004C28A6" w:rsidP="00200C15">
      <w:pPr>
        <w:jc w:val="both"/>
        <w:rPr>
          <w:rFonts w:ascii="Arial" w:hAnsi="Arial" w:cs="Arial"/>
          <w:sz w:val="24"/>
          <w:szCs w:val="24"/>
          <w:lang w:val="en-GB"/>
        </w:rPr>
      </w:pPr>
      <w:r w:rsidRPr="004C28A6">
        <w:rPr>
          <w:rFonts w:ascii="Arial" w:hAnsi="Arial" w:cs="Arial"/>
          <w:sz w:val="24"/>
          <w:szCs w:val="24"/>
          <w:lang w:val="en-GB"/>
        </w:rPr>
        <w:t>Revenue Trends: This company uses a clear strategy to be the lowest-cost option in the budget segment. This means it is less affected by economic problems because people looking for cheap places to stay will keep choosing this company.</w:t>
      </w:r>
    </w:p>
    <w:p w14:paraId="6F404A50" w14:textId="77777777" w:rsidR="004C28A6" w:rsidRDefault="004C28A6" w:rsidP="00200C15">
      <w:pPr>
        <w:jc w:val="both"/>
        <w:rPr>
          <w:rFonts w:ascii="Arial" w:hAnsi="Arial" w:cs="Arial"/>
          <w:sz w:val="24"/>
          <w:szCs w:val="24"/>
          <w:lang w:val="en-GB"/>
        </w:rPr>
      </w:pPr>
    </w:p>
    <w:p w14:paraId="2E312CE6" w14:textId="77777777" w:rsidR="004C28A6" w:rsidRDefault="004C28A6" w:rsidP="00200C15">
      <w:pPr>
        <w:jc w:val="both"/>
        <w:rPr>
          <w:rFonts w:ascii="Arial" w:hAnsi="Arial" w:cs="Arial"/>
          <w:sz w:val="24"/>
          <w:szCs w:val="24"/>
          <w:lang w:val="en-GB"/>
        </w:rPr>
      </w:pPr>
    </w:p>
    <w:p w14:paraId="03A8D2E6" w14:textId="77777777" w:rsidR="004C28A6" w:rsidRDefault="004C28A6" w:rsidP="00200C15">
      <w:pPr>
        <w:jc w:val="both"/>
        <w:rPr>
          <w:rFonts w:ascii="Arial" w:hAnsi="Arial" w:cs="Arial"/>
          <w:sz w:val="24"/>
          <w:szCs w:val="24"/>
          <w:lang w:val="en-GB"/>
        </w:rPr>
      </w:pPr>
    </w:p>
    <w:p w14:paraId="259D3B1C" w14:textId="77777777" w:rsidR="004C28A6" w:rsidRDefault="004C28A6" w:rsidP="00200C15">
      <w:pPr>
        <w:jc w:val="both"/>
        <w:rPr>
          <w:rFonts w:ascii="Arial" w:hAnsi="Arial" w:cs="Arial"/>
          <w:sz w:val="24"/>
          <w:szCs w:val="24"/>
          <w:lang w:val="en-GB"/>
        </w:rPr>
      </w:pPr>
    </w:p>
    <w:p w14:paraId="7BDABF0E" w14:textId="77777777" w:rsidR="004C28A6" w:rsidRDefault="004C28A6" w:rsidP="00200C15">
      <w:pPr>
        <w:jc w:val="both"/>
        <w:rPr>
          <w:rFonts w:ascii="Arial" w:hAnsi="Arial" w:cs="Arial"/>
          <w:sz w:val="24"/>
          <w:szCs w:val="24"/>
          <w:lang w:val="en-GB"/>
        </w:rPr>
      </w:pPr>
    </w:p>
    <w:p w14:paraId="71AEB82D" w14:textId="77777777" w:rsidR="004C28A6" w:rsidRDefault="004C28A6" w:rsidP="00200C15">
      <w:pPr>
        <w:jc w:val="both"/>
        <w:rPr>
          <w:rFonts w:ascii="Arial" w:hAnsi="Arial" w:cs="Arial"/>
          <w:sz w:val="24"/>
          <w:szCs w:val="24"/>
          <w:lang w:val="en-GB"/>
        </w:rPr>
      </w:pPr>
    </w:p>
    <w:p w14:paraId="2B3B265A" w14:textId="77777777" w:rsidR="004C28A6" w:rsidRPr="004C28A6" w:rsidRDefault="004C28A6" w:rsidP="00200C15">
      <w:pPr>
        <w:jc w:val="both"/>
        <w:rPr>
          <w:rFonts w:ascii="Arial" w:hAnsi="Arial" w:cs="Arial"/>
          <w:sz w:val="24"/>
          <w:szCs w:val="24"/>
          <w:lang w:val="en-GB"/>
        </w:rPr>
      </w:pPr>
    </w:p>
    <w:p w14:paraId="579C597F" w14:textId="77777777" w:rsidR="004C28A6" w:rsidRPr="00432612" w:rsidRDefault="004C28A6" w:rsidP="004C28A6">
      <w:pPr>
        <w:pStyle w:val="Caption"/>
        <w:keepNext/>
        <w:spacing w:line="360" w:lineRule="auto"/>
        <w:rPr>
          <w:rFonts w:ascii="Times New Roman" w:hAnsi="Times New Roman" w:cs="Times New Roman"/>
        </w:rPr>
      </w:pPr>
      <w:bookmarkStart w:id="1" w:name="_Toc179918636"/>
      <w:bookmarkStart w:id="2" w:name="_Toc179918756"/>
      <w:r w:rsidRPr="00432612">
        <w:rPr>
          <w:rFonts w:ascii="Times New Roman" w:hAnsi="Times New Roman" w:cs="Times New Roman"/>
        </w:rPr>
        <w:t xml:space="preserve">Table </w:t>
      </w:r>
      <w:r w:rsidRPr="00432612">
        <w:rPr>
          <w:rFonts w:ascii="Times New Roman" w:hAnsi="Times New Roman" w:cs="Times New Roman"/>
        </w:rPr>
        <w:fldChar w:fldCharType="begin"/>
      </w:r>
      <w:r w:rsidRPr="00432612">
        <w:rPr>
          <w:rFonts w:ascii="Times New Roman" w:hAnsi="Times New Roman" w:cs="Times New Roman"/>
        </w:rPr>
        <w:instrText xml:space="preserve"> SEQ Table \* ARABIC </w:instrText>
      </w:r>
      <w:r w:rsidRPr="00432612">
        <w:rPr>
          <w:rFonts w:ascii="Times New Roman" w:hAnsi="Times New Roman" w:cs="Times New Roman"/>
        </w:rPr>
        <w:fldChar w:fldCharType="separate"/>
      </w:r>
      <w:r w:rsidRPr="00432612">
        <w:rPr>
          <w:rFonts w:ascii="Times New Roman" w:hAnsi="Times New Roman" w:cs="Times New Roman"/>
          <w:noProof/>
        </w:rPr>
        <w:t>1</w:t>
      </w:r>
      <w:r w:rsidRPr="00432612">
        <w:rPr>
          <w:rFonts w:ascii="Times New Roman" w:hAnsi="Times New Roman" w:cs="Times New Roman"/>
          <w:noProof/>
        </w:rPr>
        <w:fldChar w:fldCharType="end"/>
      </w:r>
      <w:r w:rsidRPr="00432612">
        <w:rPr>
          <w:rFonts w:ascii="Times New Roman" w:hAnsi="Times New Roman" w:cs="Times New Roman"/>
        </w:rPr>
        <w:t xml:space="preserve"> Basic Financial Comparison</w:t>
      </w:r>
      <w:bookmarkEnd w:id="1"/>
      <w:bookmarkEnd w:id="2"/>
      <w:r w:rsidRPr="00432612">
        <w:rPr>
          <w:rFonts w:ascii="Times New Roman" w:hAnsi="Times New Roman" w:cs="Times New Roman"/>
          <w:b w:val="0"/>
          <w:bCs w:val="0"/>
          <w:color w:val="auto"/>
          <w:sz w:val="24"/>
          <w:szCs w:val="24"/>
        </w:rPr>
        <w:t xml:space="preserve"> </w:t>
      </w:r>
      <w:r w:rsidRPr="00432612">
        <w:rPr>
          <w:rFonts w:ascii="Times New Roman" w:hAnsi="Times New Roman" w:cs="Times New Roman"/>
        </w:rPr>
        <w:t>(Chien et al., 2020).</w:t>
      </w:r>
    </w:p>
    <w:tbl>
      <w:tblPr>
        <w:tblStyle w:val="MediumShading1"/>
        <w:tblW w:w="0" w:type="auto"/>
        <w:jc w:val="center"/>
        <w:tblLook w:val="04A0" w:firstRow="1" w:lastRow="0" w:firstColumn="1" w:lastColumn="0" w:noHBand="0" w:noVBand="1"/>
      </w:tblPr>
      <w:tblGrid>
        <w:gridCol w:w="2860"/>
        <w:gridCol w:w="3564"/>
        <w:gridCol w:w="2582"/>
      </w:tblGrid>
      <w:tr w:rsidR="004C28A6" w:rsidRPr="00432612" w14:paraId="398EB0DC" w14:textId="77777777" w:rsidTr="002A0D8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D9026D" w14:textId="77777777" w:rsidR="004C28A6" w:rsidRPr="00432612" w:rsidRDefault="004C28A6" w:rsidP="002A0D88">
            <w:pPr>
              <w:spacing w:line="360" w:lineRule="auto"/>
              <w:jc w:val="both"/>
              <w:rPr>
                <w:rFonts w:ascii="Times New Roman" w:hAnsi="Times New Roman" w:cs="Times New Roman"/>
                <w:sz w:val="24"/>
                <w:szCs w:val="24"/>
              </w:rPr>
            </w:pPr>
            <w:r w:rsidRPr="00432612">
              <w:rPr>
                <w:rStyle w:val="Strong"/>
                <w:rFonts w:ascii="Times New Roman" w:hAnsi="Times New Roman" w:cs="Times New Roman"/>
                <w:sz w:val="24"/>
                <w:szCs w:val="24"/>
              </w:rPr>
              <w:t>Metric</w:t>
            </w:r>
          </w:p>
        </w:tc>
        <w:tc>
          <w:tcPr>
            <w:tcW w:w="0" w:type="auto"/>
            <w:hideMark/>
          </w:tcPr>
          <w:p w14:paraId="243EEB76" w14:textId="77777777" w:rsidR="004C28A6" w:rsidRPr="00432612" w:rsidRDefault="004C28A6" w:rsidP="002A0D8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2612">
              <w:rPr>
                <w:rStyle w:val="Strong"/>
                <w:rFonts w:ascii="Times New Roman" w:hAnsi="Times New Roman" w:cs="Times New Roman"/>
                <w:sz w:val="24"/>
                <w:szCs w:val="24"/>
              </w:rPr>
              <w:t>Shangri-La</w:t>
            </w:r>
          </w:p>
        </w:tc>
        <w:tc>
          <w:tcPr>
            <w:tcW w:w="0" w:type="auto"/>
            <w:hideMark/>
          </w:tcPr>
          <w:p w14:paraId="1CDBDBDF" w14:textId="77777777" w:rsidR="004C28A6" w:rsidRPr="00432612" w:rsidRDefault="004C28A6" w:rsidP="002A0D8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32612">
              <w:rPr>
                <w:rStyle w:val="Strong"/>
                <w:rFonts w:ascii="Times New Roman" w:hAnsi="Times New Roman" w:cs="Times New Roman"/>
                <w:sz w:val="24"/>
                <w:szCs w:val="24"/>
              </w:rPr>
              <w:t>Premier Inn</w:t>
            </w:r>
          </w:p>
        </w:tc>
      </w:tr>
      <w:tr w:rsidR="004C28A6" w:rsidRPr="00432612" w14:paraId="5603185A" w14:textId="77777777" w:rsidTr="002A0D8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23C043" w14:textId="77777777" w:rsidR="004C28A6" w:rsidRPr="00432612" w:rsidRDefault="004C28A6" w:rsidP="002A0D88">
            <w:pPr>
              <w:spacing w:line="360" w:lineRule="auto"/>
              <w:jc w:val="center"/>
              <w:rPr>
                <w:rFonts w:ascii="Times New Roman" w:hAnsi="Times New Roman" w:cs="Times New Roman"/>
                <w:sz w:val="24"/>
                <w:szCs w:val="24"/>
              </w:rPr>
            </w:pPr>
            <w:r w:rsidRPr="00432612">
              <w:rPr>
                <w:rStyle w:val="Strong"/>
                <w:rFonts w:ascii="Times New Roman" w:hAnsi="Times New Roman" w:cs="Times New Roman"/>
                <w:sz w:val="24"/>
                <w:szCs w:val="24"/>
              </w:rPr>
              <w:t>Revenue</w:t>
            </w:r>
          </w:p>
        </w:tc>
        <w:tc>
          <w:tcPr>
            <w:tcW w:w="0" w:type="auto"/>
            <w:hideMark/>
          </w:tcPr>
          <w:p w14:paraId="2093AA1A" w14:textId="77777777" w:rsidR="004C28A6" w:rsidRPr="00432612" w:rsidRDefault="004C28A6" w:rsidP="002A0D8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USD 76.9M (AU)</w:t>
            </w:r>
          </w:p>
        </w:tc>
        <w:tc>
          <w:tcPr>
            <w:tcW w:w="0" w:type="auto"/>
            <w:hideMark/>
          </w:tcPr>
          <w:p w14:paraId="5BF1602A" w14:textId="77777777" w:rsidR="004C28A6" w:rsidRPr="00432612" w:rsidRDefault="004C28A6" w:rsidP="002A0D8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Stable in UK/Germany</w:t>
            </w:r>
          </w:p>
        </w:tc>
      </w:tr>
      <w:tr w:rsidR="004C28A6" w:rsidRPr="00432612" w14:paraId="3EF0BCF1" w14:textId="77777777" w:rsidTr="002A0D8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CA2084" w14:textId="77777777" w:rsidR="004C28A6" w:rsidRPr="00432612" w:rsidRDefault="004C28A6" w:rsidP="002A0D88">
            <w:pPr>
              <w:spacing w:line="360" w:lineRule="auto"/>
              <w:jc w:val="center"/>
              <w:rPr>
                <w:rFonts w:ascii="Times New Roman" w:hAnsi="Times New Roman" w:cs="Times New Roman"/>
                <w:sz w:val="24"/>
                <w:szCs w:val="24"/>
              </w:rPr>
            </w:pPr>
            <w:r w:rsidRPr="00432612">
              <w:rPr>
                <w:rStyle w:val="Strong"/>
                <w:rFonts w:ascii="Times New Roman" w:hAnsi="Times New Roman" w:cs="Times New Roman"/>
                <w:sz w:val="24"/>
                <w:szCs w:val="24"/>
              </w:rPr>
              <w:t>Profitability</w:t>
            </w:r>
          </w:p>
        </w:tc>
        <w:tc>
          <w:tcPr>
            <w:tcW w:w="0" w:type="auto"/>
            <w:hideMark/>
          </w:tcPr>
          <w:p w14:paraId="184E5068" w14:textId="77777777" w:rsidR="004C28A6" w:rsidRPr="00432612" w:rsidRDefault="004C28A6" w:rsidP="002A0D88">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Comprehensive loss of USD 668.976M</w:t>
            </w:r>
          </w:p>
        </w:tc>
        <w:tc>
          <w:tcPr>
            <w:tcW w:w="0" w:type="auto"/>
            <w:hideMark/>
          </w:tcPr>
          <w:p w14:paraId="0F6F6134" w14:textId="77777777" w:rsidR="004C28A6" w:rsidRPr="00432612" w:rsidRDefault="004C28A6" w:rsidP="002A0D88">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Profit-focused</w:t>
            </w:r>
          </w:p>
        </w:tc>
      </w:tr>
      <w:tr w:rsidR="004C28A6" w:rsidRPr="00432612" w14:paraId="5431C330" w14:textId="77777777" w:rsidTr="002A0D8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8D341B" w14:textId="77777777" w:rsidR="004C28A6" w:rsidRPr="00432612" w:rsidRDefault="004C28A6" w:rsidP="002A0D88">
            <w:pPr>
              <w:spacing w:line="360" w:lineRule="auto"/>
              <w:jc w:val="center"/>
              <w:rPr>
                <w:rFonts w:ascii="Times New Roman" w:hAnsi="Times New Roman" w:cs="Times New Roman"/>
                <w:sz w:val="24"/>
                <w:szCs w:val="24"/>
              </w:rPr>
            </w:pPr>
            <w:r w:rsidRPr="00432612">
              <w:rPr>
                <w:rStyle w:val="Strong"/>
                <w:rFonts w:ascii="Times New Roman" w:hAnsi="Times New Roman" w:cs="Times New Roman"/>
                <w:sz w:val="24"/>
                <w:szCs w:val="24"/>
              </w:rPr>
              <w:t>Debt-to-Equity Ratio</w:t>
            </w:r>
          </w:p>
        </w:tc>
        <w:tc>
          <w:tcPr>
            <w:tcW w:w="0" w:type="auto"/>
            <w:hideMark/>
          </w:tcPr>
          <w:p w14:paraId="2814BF62" w14:textId="77777777" w:rsidR="004C28A6" w:rsidRPr="00432612" w:rsidRDefault="004C28A6" w:rsidP="002A0D8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89.3%</w:t>
            </w:r>
          </w:p>
        </w:tc>
        <w:tc>
          <w:tcPr>
            <w:tcW w:w="0" w:type="auto"/>
            <w:hideMark/>
          </w:tcPr>
          <w:p w14:paraId="3EFEE8B2" w14:textId="77777777" w:rsidR="004C28A6" w:rsidRPr="00432612" w:rsidRDefault="004C28A6" w:rsidP="002A0D8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Low debt (financial stability)</w:t>
            </w:r>
          </w:p>
        </w:tc>
      </w:tr>
      <w:tr w:rsidR="004C28A6" w:rsidRPr="00432612" w14:paraId="26D4C44C" w14:textId="77777777" w:rsidTr="002A0D8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19F011" w14:textId="77777777" w:rsidR="004C28A6" w:rsidRPr="00432612" w:rsidRDefault="004C28A6" w:rsidP="002A0D88">
            <w:pPr>
              <w:spacing w:line="360" w:lineRule="auto"/>
              <w:jc w:val="center"/>
              <w:rPr>
                <w:rFonts w:ascii="Times New Roman" w:hAnsi="Times New Roman" w:cs="Times New Roman"/>
                <w:sz w:val="24"/>
                <w:szCs w:val="24"/>
              </w:rPr>
            </w:pPr>
            <w:r w:rsidRPr="00432612">
              <w:rPr>
                <w:rStyle w:val="Strong"/>
                <w:rFonts w:ascii="Times New Roman" w:hAnsi="Times New Roman" w:cs="Times New Roman"/>
                <w:sz w:val="24"/>
                <w:szCs w:val="24"/>
              </w:rPr>
              <w:t>Growth in Occupancy (RevPAR)</w:t>
            </w:r>
          </w:p>
        </w:tc>
        <w:tc>
          <w:tcPr>
            <w:tcW w:w="0" w:type="auto"/>
            <w:hideMark/>
          </w:tcPr>
          <w:p w14:paraId="421B77AB" w14:textId="77777777" w:rsidR="004C28A6" w:rsidRPr="00432612" w:rsidRDefault="004C28A6" w:rsidP="002A0D88">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Increased (e.g., 54% in Japan, 62% in UK)</w:t>
            </w:r>
          </w:p>
        </w:tc>
        <w:tc>
          <w:tcPr>
            <w:tcW w:w="0" w:type="auto"/>
            <w:hideMark/>
          </w:tcPr>
          <w:p w14:paraId="32CABD81" w14:textId="77777777" w:rsidR="004C28A6" w:rsidRPr="00432612" w:rsidRDefault="004C28A6" w:rsidP="002A0D88">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Steady in UK</w:t>
            </w:r>
          </w:p>
        </w:tc>
      </w:tr>
      <w:tr w:rsidR="004C28A6" w:rsidRPr="00432612" w14:paraId="72A7F014" w14:textId="77777777" w:rsidTr="002A0D8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7B678F" w14:textId="77777777" w:rsidR="004C28A6" w:rsidRPr="00432612" w:rsidRDefault="004C28A6" w:rsidP="002A0D88">
            <w:pPr>
              <w:spacing w:line="360" w:lineRule="auto"/>
              <w:jc w:val="center"/>
              <w:rPr>
                <w:rFonts w:ascii="Times New Roman" w:hAnsi="Times New Roman" w:cs="Times New Roman"/>
                <w:sz w:val="24"/>
                <w:szCs w:val="24"/>
              </w:rPr>
            </w:pPr>
            <w:r w:rsidRPr="00432612">
              <w:rPr>
                <w:rStyle w:val="Strong"/>
                <w:rFonts w:ascii="Times New Roman" w:hAnsi="Times New Roman" w:cs="Times New Roman"/>
                <w:sz w:val="24"/>
                <w:szCs w:val="24"/>
              </w:rPr>
              <w:t>Investments in Sustainability</w:t>
            </w:r>
          </w:p>
        </w:tc>
        <w:tc>
          <w:tcPr>
            <w:tcW w:w="0" w:type="auto"/>
            <w:hideMark/>
          </w:tcPr>
          <w:p w14:paraId="5840AB85" w14:textId="77777777" w:rsidR="004C28A6" w:rsidRPr="00432612" w:rsidRDefault="004C28A6" w:rsidP="002A0D8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USD 1.6B in green loans</w:t>
            </w:r>
          </w:p>
        </w:tc>
        <w:tc>
          <w:tcPr>
            <w:tcW w:w="0" w:type="auto"/>
            <w:hideMark/>
          </w:tcPr>
          <w:p w14:paraId="4400ED99" w14:textId="77777777" w:rsidR="004C28A6" w:rsidRPr="00432612" w:rsidRDefault="004C28A6" w:rsidP="002A0D8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32612">
              <w:rPr>
                <w:rFonts w:ascii="Times New Roman" w:hAnsi="Times New Roman" w:cs="Times New Roman"/>
                <w:sz w:val="24"/>
                <w:szCs w:val="24"/>
              </w:rPr>
              <w:t>Focus on carbon reduction</w:t>
            </w:r>
          </w:p>
        </w:tc>
      </w:tr>
    </w:tbl>
    <w:p w14:paraId="20C955CF" w14:textId="77777777" w:rsidR="009C1576" w:rsidRDefault="009C1576" w:rsidP="00200C15">
      <w:pPr>
        <w:jc w:val="both"/>
        <w:rPr>
          <w:rFonts w:ascii="Arial" w:hAnsi="Arial" w:cs="Arial"/>
          <w:sz w:val="24"/>
          <w:szCs w:val="24"/>
          <w:lang w:val="en-GB"/>
        </w:rPr>
      </w:pPr>
    </w:p>
    <w:p w14:paraId="6BCEC268" w14:textId="77777777" w:rsidR="004C28A6" w:rsidRPr="004C28A6" w:rsidRDefault="004C28A6" w:rsidP="004C28A6">
      <w:pPr>
        <w:spacing w:line="360" w:lineRule="auto"/>
        <w:jc w:val="both"/>
        <w:rPr>
          <w:rFonts w:ascii="Arial" w:hAnsi="Arial" w:cs="Arial"/>
          <w:sz w:val="24"/>
          <w:szCs w:val="24"/>
        </w:rPr>
      </w:pPr>
      <w:r w:rsidRPr="004C28A6">
        <w:rPr>
          <w:rFonts w:ascii="Arial" w:hAnsi="Arial" w:cs="Arial"/>
          <w:sz w:val="24"/>
          <w:szCs w:val="24"/>
        </w:rPr>
        <w:t>Here's the supply and demand graph comparing Shangri-La (Luxury Hotel) and Premier Inn (Budget Hotel) markets:</w:t>
      </w:r>
    </w:p>
    <w:p w14:paraId="7604FD66" w14:textId="77777777" w:rsidR="004C28A6" w:rsidRPr="00432612" w:rsidRDefault="004C28A6" w:rsidP="004C28A6">
      <w:pPr>
        <w:keepNext/>
        <w:spacing w:line="360" w:lineRule="auto"/>
        <w:jc w:val="center"/>
        <w:rPr>
          <w:rFonts w:ascii="Times New Roman" w:hAnsi="Times New Roman" w:cs="Times New Roman"/>
        </w:rPr>
      </w:pPr>
      <w:r w:rsidRPr="00432612">
        <w:rPr>
          <w:rFonts w:ascii="Times New Roman" w:hAnsi="Times New Roman" w:cs="Times New Roman"/>
          <w:noProof/>
          <w:sz w:val="24"/>
          <w:szCs w:val="24"/>
        </w:rPr>
        <w:drawing>
          <wp:inline distT="0" distB="0" distL="0" distR="0" wp14:anchorId="387A285E" wp14:editId="17ED2814">
            <wp:extent cx="4985468" cy="2868242"/>
            <wp:effectExtent l="0" t="0" r="5715" b="8890"/>
            <wp:docPr id="1"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lines and numbers&#10;&#10;Description automatically generated"/>
                    <pic:cNvPicPr/>
                  </pic:nvPicPr>
                  <pic:blipFill>
                    <a:blip r:embed="rId5"/>
                    <a:stretch>
                      <a:fillRect/>
                    </a:stretch>
                  </pic:blipFill>
                  <pic:spPr>
                    <a:xfrm>
                      <a:off x="0" y="0"/>
                      <a:ext cx="4986072" cy="2868589"/>
                    </a:xfrm>
                    <a:prstGeom prst="rect">
                      <a:avLst/>
                    </a:prstGeom>
                  </pic:spPr>
                </pic:pic>
              </a:graphicData>
            </a:graphic>
          </wp:inline>
        </w:drawing>
      </w:r>
    </w:p>
    <w:p w14:paraId="1E83E18C" w14:textId="77777777" w:rsidR="004C28A6" w:rsidRPr="00432612" w:rsidRDefault="004C28A6" w:rsidP="004C28A6">
      <w:pPr>
        <w:pStyle w:val="Caption"/>
        <w:spacing w:line="360" w:lineRule="auto"/>
        <w:jc w:val="center"/>
        <w:rPr>
          <w:rFonts w:ascii="Times New Roman" w:hAnsi="Times New Roman" w:cs="Times New Roman"/>
          <w:sz w:val="24"/>
          <w:szCs w:val="24"/>
        </w:rPr>
      </w:pPr>
      <w:bookmarkStart w:id="3" w:name="_Toc179918612"/>
      <w:r w:rsidRPr="00432612">
        <w:rPr>
          <w:rFonts w:ascii="Times New Roman" w:hAnsi="Times New Roman" w:cs="Times New Roman"/>
        </w:rPr>
        <w:t xml:space="preserve">Figure </w:t>
      </w:r>
      <w:r w:rsidRPr="00432612">
        <w:rPr>
          <w:rFonts w:ascii="Times New Roman" w:hAnsi="Times New Roman" w:cs="Times New Roman"/>
        </w:rPr>
        <w:fldChar w:fldCharType="begin"/>
      </w:r>
      <w:r w:rsidRPr="00432612">
        <w:rPr>
          <w:rFonts w:ascii="Times New Roman" w:hAnsi="Times New Roman" w:cs="Times New Roman"/>
        </w:rPr>
        <w:instrText xml:space="preserve"> SEQ Figure \* ARABIC </w:instrText>
      </w:r>
      <w:r w:rsidRPr="00432612">
        <w:rPr>
          <w:rFonts w:ascii="Times New Roman" w:hAnsi="Times New Roman" w:cs="Times New Roman"/>
        </w:rPr>
        <w:fldChar w:fldCharType="separate"/>
      </w:r>
      <w:r w:rsidRPr="00432612">
        <w:rPr>
          <w:rFonts w:ascii="Times New Roman" w:hAnsi="Times New Roman" w:cs="Times New Roman"/>
          <w:noProof/>
        </w:rPr>
        <w:t>1</w:t>
      </w:r>
      <w:r w:rsidRPr="00432612">
        <w:rPr>
          <w:rFonts w:ascii="Times New Roman" w:hAnsi="Times New Roman" w:cs="Times New Roman"/>
          <w:noProof/>
        </w:rPr>
        <w:fldChar w:fldCharType="end"/>
      </w:r>
      <w:r w:rsidRPr="00432612">
        <w:rPr>
          <w:rFonts w:ascii="Times New Roman" w:hAnsi="Times New Roman" w:cs="Times New Roman"/>
        </w:rPr>
        <w:t xml:space="preserve"> Supply Demand Graph</w:t>
      </w:r>
      <w:bookmarkEnd w:id="3"/>
      <w:r w:rsidRPr="00432612">
        <w:rPr>
          <w:rFonts w:ascii="Times New Roman" w:hAnsi="Times New Roman" w:cs="Times New Roman"/>
          <w:b w:val="0"/>
          <w:bCs w:val="0"/>
          <w:color w:val="auto"/>
          <w:sz w:val="22"/>
          <w:szCs w:val="22"/>
        </w:rPr>
        <w:t xml:space="preserve"> </w:t>
      </w:r>
      <w:r w:rsidRPr="00432612">
        <w:rPr>
          <w:rFonts w:ascii="Times New Roman" w:hAnsi="Times New Roman" w:cs="Times New Roman"/>
        </w:rPr>
        <w:t>(Gandhi &amp; Nevo, 2021)</w:t>
      </w:r>
    </w:p>
    <w:p w14:paraId="33C4281F" w14:textId="77777777" w:rsidR="004C28A6" w:rsidRPr="004C28A6" w:rsidRDefault="004C28A6" w:rsidP="004C28A6">
      <w:pPr>
        <w:jc w:val="both"/>
        <w:rPr>
          <w:rFonts w:ascii="Arial" w:hAnsi="Arial" w:cs="Arial"/>
          <w:b/>
          <w:bCs/>
          <w:sz w:val="24"/>
          <w:szCs w:val="24"/>
          <w:lang w:val="en-GB"/>
        </w:rPr>
      </w:pPr>
    </w:p>
    <w:p w14:paraId="785CB9C3" w14:textId="77777777" w:rsidR="004C28A6" w:rsidRDefault="004C28A6" w:rsidP="004C28A6">
      <w:pPr>
        <w:jc w:val="both"/>
        <w:rPr>
          <w:rFonts w:ascii="MS Gothic" w:eastAsia="MS Gothic" w:hAnsi="MS Gothic" w:cs="MS Gothic"/>
          <w:sz w:val="24"/>
          <w:szCs w:val="24"/>
          <w:lang w:val="en-GB"/>
        </w:rPr>
      </w:pPr>
      <w:r w:rsidRPr="004C28A6">
        <w:rPr>
          <w:rFonts w:ascii="Arial" w:hAnsi="Arial" w:cs="Arial"/>
          <w:b/>
          <w:bCs/>
          <w:sz w:val="24"/>
          <w:szCs w:val="24"/>
          <w:lang w:val="en-GB"/>
        </w:rPr>
        <w:t>Key Observations:</w:t>
      </w:r>
      <w:r w:rsidRPr="004C28A6">
        <w:rPr>
          <w:rFonts w:ascii="Arial" w:hAnsi="Arial" w:cs="Arial"/>
          <w:sz w:val="24"/>
          <w:szCs w:val="24"/>
          <w:lang w:val="en-GB"/>
        </w:rPr>
        <w:tab/>
      </w:r>
      <w:r w:rsidRPr="004C28A6">
        <w:rPr>
          <w:rFonts w:ascii="MS Gothic" w:eastAsia="MS Gothic" w:hAnsi="MS Gothic" w:cs="MS Gothic" w:hint="eastAsia"/>
          <w:sz w:val="24"/>
          <w:szCs w:val="24"/>
          <w:lang w:val="en-GB"/>
        </w:rPr>
        <w:t> </w:t>
      </w:r>
    </w:p>
    <w:p w14:paraId="1544260C" w14:textId="31399206" w:rsidR="004C28A6" w:rsidRDefault="004C28A6" w:rsidP="004C28A6">
      <w:pPr>
        <w:jc w:val="both"/>
        <w:rPr>
          <w:rFonts w:ascii="MS Gothic" w:eastAsia="MS Gothic" w:hAnsi="MS Gothic" w:cs="MS Gothic"/>
          <w:sz w:val="24"/>
          <w:szCs w:val="24"/>
          <w:lang w:val="en-GB"/>
        </w:rPr>
      </w:pPr>
      <w:r w:rsidRPr="004C28A6">
        <w:rPr>
          <w:rFonts w:ascii="Arial" w:hAnsi="Arial" w:cs="Arial"/>
          <w:sz w:val="24"/>
          <w:szCs w:val="24"/>
          <w:lang w:val="en-GB"/>
        </w:rPr>
        <w:t>1.</w:t>
      </w:r>
      <w:r w:rsidR="00774EDC" w:rsidRPr="004C28A6">
        <w:rPr>
          <w:rFonts w:ascii="Arial" w:hAnsi="Arial" w:cs="Arial"/>
          <w:sz w:val="24"/>
          <w:szCs w:val="24"/>
          <w:lang w:val="en-GB"/>
        </w:rPr>
        <w:t xml:space="preserve"> </w:t>
      </w:r>
      <w:r w:rsidRPr="004C28A6">
        <w:rPr>
          <w:rFonts w:ascii="Arial" w:hAnsi="Arial" w:cs="Arial"/>
          <w:sz w:val="24"/>
          <w:szCs w:val="24"/>
          <w:lang w:val="en-GB"/>
        </w:rPr>
        <w:t>Luxury Hotel Market (Shangri-La):</w:t>
      </w:r>
      <w:r w:rsidRPr="004C28A6">
        <w:rPr>
          <w:rFonts w:ascii="MS Gothic" w:eastAsia="MS Gothic" w:hAnsi="MS Gothic" w:cs="MS Gothic" w:hint="eastAsia"/>
          <w:sz w:val="24"/>
          <w:szCs w:val="24"/>
          <w:lang w:val="en-GB"/>
        </w:rPr>
        <w:t> </w:t>
      </w:r>
    </w:p>
    <w:p w14:paraId="16653975" w14:textId="77777777" w:rsidR="004C28A6" w:rsidRDefault="004C28A6" w:rsidP="004C28A6">
      <w:pPr>
        <w:jc w:val="both"/>
        <w:rPr>
          <w:rFonts w:ascii="Arial" w:hAnsi="Arial" w:cs="Arial"/>
          <w:sz w:val="24"/>
          <w:szCs w:val="24"/>
          <w:lang w:val="en-GB"/>
        </w:rPr>
      </w:pPr>
      <w:r w:rsidRPr="004C28A6">
        <w:rPr>
          <w:rFonts w:ascii="Arial" w:hAnsi="Arial" w:cs="Arial"/>
          <w:sz w:val="24"/>
          <w:szCs w:val="24"/>
          <w:lang w:val="en-GB"/>
        </w:rPr>
        <w:t xml:space="preserve"> </w:t>
      </w:r>
      <w:r w:rsidRPr="004C28A6">
        <w:rPr>
          <w:rFonts w:ascii="Arial" w:hAnsi="Arial" w:cs="Arial"/>
          <w:sz w:val="24"/>
          <w:szCs w:val="24"/>
          <w:lang w:val="en-GB"/>
        </w:rPr>
        <w:t>Demand: Shangri-La has steady demand for its luxury products. The demand does not change much, even if the prices are high.</w:t>
      </w:r>
      <w:r w:rsidRPr="004C28A6">
        <w:rPr>
          <w:rFonts w:ascii="MS Gothic" w:eastAsia="MS Gothic" w:hAnsi="MS Gothic" w:cs="MS Gothic" w:hint="eastAsia"/>
          <w:sz w:val="24"/>
          <w:szCs w:val="24"/>
          <w:lang w:val="en-GB"/>
        </w:rPr>
        <w:t> </w:t>
      </w:r>
    </w:p>
    <w:p w14:paraId="5F04D97F" w14:textId="77777777" w:rsidR="004C28A6" w:rsidRDefault="004C28A6" w:rsidP="004C28A6">
      <w:pPr>
        <w:jc w:val="both"/>
        <w:rPr>
          <w:rFonts w:ascii="Arial" w:hAnsi="Arial" w:cs="Arial"/>
          <w:sz w:val="24"/>
          <w:szCs w:val="24"/>
          <w:lang w:val="en-GB"/>
        </w:rPr>
      </w:pPr>
      <w:r w:rsidRPr="004C28A6">
        <w:rPr>
          <w:rFonts w:ascii="Arial" w:hAnsi="Arial" w:cs="Arial"/>
          <w:sz w:val="24"/>
          <w:szCs w:val="24"/>
          <w:lang w:val="en-GB"/>
        </w:rPr>
        <w:tab/>
        <w:t>Supply: There are high barriers to entering the market, like brand reputation and the need for a lot of investment, which limits competition.</w:t>
      </w:r>
      <w:r w:rsidRPr="004C28A6">
        <w:rPr>
          <w:rFonts w:ascii="MS Gothic" w:eastAsia="MS Gothic" w:hAnsi="MS Gothic" w:cs="MS Gothic" w:hint="eastAsia"/>
          <w:sz w:val="24"/>
          <w:szCs w:val="24"/>
          <w:lang w:val="en-GB"/>
        </w:rPr>
        <w:t> </w:t>
      </w:r>
    </w:p>
    <w:p w14:paraId="6BAD1D95" w14:textId="3946750A" w:rsidR="009C1576" w:rsidRDefault="004C28A6" w:rsidP="004C28A6">
      <w:pPr>
        <w:jc w:val="both"/>
        <w:rPr>
          <w:rFonts w:ascii="Arial" w:hAnsi="Arial" w:cs="Arial"/>
          <w:sz w:val="24"/>
          <w:szCs w:val="24"/>
          <w:lang w:val="en-GB"/>
        </w:rPr>
      </w:pPr>
      <w:r w:rsidRPr="004C28A6">
        <w:rPr>
          <w:rFonts w:ascii="Arial" w:hAnsi="Arial" w:cs="Arial"/>
          <w:sz w:val="24"/>
          <w:szCs w:val="24"/>
          <w:lang w:val="en-GB"/>
        </w:rPr>
        <w:t>Equilibrium Price (P): Shangri-La’s prices are higher than Premier Inn’s because there is more demand than supply. The highest amount they can sell is 750 units at a price of USD 500.</w:t>
      </w:r>
    </w:p>
    <w:p w14:paraId="1EAE87D7" w14:textId="0E8FB33C" w:rsidR="00774EDC" w:rsidRDefault="00774EDC" w:rsidP="00774EDC">
      <w:pPr>
        <w:jc w:val="both"/>
        <w:rPr>
          <w:rFonts w:ascii="Arial" w:hAnsi="Arial" w:cs="Arial"/>
          <w:sz w:val="24"/>
          <w:szCs w:val="24"/>
          <w:lang w:val="en-GB"/>
        </w:rPr>
      </w:pPr>
      <w:r w:rsidRPr="00774EDC">
        <w:rPr>
          <w:rFonts w:ascii="Arial" w:hAnsi="Arial" w:cs="Arial"/>
          <w:sz w:val="24"/>
          <w:szCs w:val="24"/>
          <w:lang w:val="en-GB"/>
        </w:rPr>
        <w:t>2.</w:t>
      </w:r>
      <w:r w:rsidRPr="00774EDC">
        <w:rPr>
          <w:rFonts w:ascii="Arial" w:hAnsi="Arial" w:cs="Arial"/>
          <w:sz w:val="24"/>
          <w:szCs w:val="24"/>
          <w:lang w:val="en-GB"/>
        </w:rPr>
        <w:t xml:space="preserve"> </w:t>
      </w:r>
      <w:r w:rsidRPr="00774EDC">
        <w:rPr>
          <w:rFonts w:ascii="Arial" w:hAnsi="Arial" w:cs="Arial"/>
          <w:sz w:val="24"/>
          <w:szCs w:val="24"/>
          <w:lang w:val="en-GB"/>
        </w:rPr>
        <w:t>Budget Hotel Market (Premier Inn):</w:t>
      </w:r>
      <w:r w:rsidRPr="00774EDC">
        <w:rPr>
          <w:rFonts w:ascii="MS Gothic" w:eastAsia="MS Gothic" w:hAnsi="MS Gothic" w:cs="MS Gothic" w:hint="eastAsia"/>
          <w:sz w:val="24"/>
          <w:szCs w:val="24"/>
          <w:lang w:val="en-GB"/>
        </w:rPr>
        <w:t> </w:t>
      </w:r>
    </w:p>
    <w:p w14:paraId="6A0DCA92" w14:textId="77777777" w:rsidR="00774EDC" w:rsidRDefault="00774EDC" w:rsidP="00774EDC">
      <w:pPr>
        <w:jc w:val="both"/>
        <w:rPr>
          <w:rFonts w:ascii="Arial" w:hAnsi="Arial" w:cs="Arial"/>
          <w:sz w:val="24"/>
          <w:szCs w:val="24"/>
          <w:lang w:val="en-GB"/>
        </w:rPr>
      </w:pPr>
      <w:r w:rsidRPr="00774EDC">
        <w:rPr>
          <w:rFonts w:ascii="Arial" w:hAnsi="Arial" w:cs="Arial"/>
          <w:sz w:val="24"/>
          <w:szCs w:val="24"/>
          <w:lang w:val="en-GB"/>
        </w:rPr>
        <w:t xml:space="preserve"> </w:t>
      </w:r>
      <w:r w:rsidRPr="00774EDC">
        <w:rPr>
          <w:rFonts w:ascii="Arial" w:hAnsi="Arial" w:cs="Arial"/>
          <w:sz w:val="24"/>
          <w:szCs w:val="24"/>
          <w:lang w:val="en-GB"/>
        </w:rPr>
        <w:t>Demand: The demand for Premier Inn is more sensitive to price changes, meaning customers react when prices go up or down</w:t>
      </w:r>
      <w:r w:rsidRPr="00774EDC">
        <w:rPr>
          <w:rFonts w:ascii="MS Gothic" w:eastAsia="MS Gothic" w:hAnsi="MS Gothic" w:cs="MS Gothic" w:hint="eastAsia"/>
          <w:sz w:val="24"/>
          <w:szCs w:val="24"/>
          <w:lang w:val="en-GB"/>
        </w:rPr>
        <w:t> </w:t>
      </w:r>
    </w:p>
    <w:p w14:paraId="761603CF" w14:textId="77777777" w:rsidR="00774EDC" w:rsidRDefault="00774EDC" w:rsidP="00774EDC">
      <w:pPr>
        <w:jc w:val="both"/>
        <w:rPr>
          <w:rFonts w:ascii="Arial" w:hAnsi="Arial" w:cs="Arial"/>
          <w:sz w:val="24"/>
          <w:szCs w:val="24"/>
          <w:lang w:val="en-GB"/>
        </w:rPr>
      </w:pPr>
      <w:r w:rsidRPr="00774EDC">
        <w:rPr>
          <w:rFonts w:ascii="Arial" w:hAnsi="Arial" w:cs="Arial"/>
          <w:sz w:val="24"/>
          <w:szCs w:val="24"/>
          <w:lang w:val="en-GB"/>
        </w:rPr>
        <w:t>Supply: There are more options available, and the business aims to keep costs low and predictable.</w:t>
      </w:r>
      <w:r w:rsidRPr="00774EDC">
        <w:rPr>
          <w:rFonts w:ascii="MS Gothic" w:eastAsia="MS Gothic" w:hAnsi="MS Gothic" w:cs="MS Gothic" w:hint="eastAsia"/>
          <w:sz w:val="24"/>
          <w:szCs w:val="24"/>
          <w:lang w:val="en-GB"/>
        </w:rPr>
        <w:t> </w:t>
      </w:r>
    </w:p>
    <w:p w14:paraId="265503D8" w14:textId="0A799A02" w:rsidR="004C28A6" w:rsidRDefault="00774EDC" w:rsidP="00774EDC">
      <w:pPr>
        <w:jc w:val="both"/>
        <w:rPr>
          <w:rFonts w:ascii="Arial" w:hAnsi="Arial" w:cs="Arial"/>
          <w:sz w:val="24"/>
          <w:szCs w:val="24"/>
          <w:lang w:val="en-GB"/>
        </w:rPr>
      </w:pPr>
      <w:r w:rsidRPr="00774EDC">
        <w:rPr>
          <w:rFonts w:ascii="Arial" w:hAnsi="Arial" w:cs="Arial"/>
          <w:sz w:val="24"/>
          <w:szCs w:val="24"/>
          <w:lang w:val="en-GB"/>
        </w:rPr>
        <w:t xml:space="preserve"> </w:t>
      </w:r>
      <w:r w:rsidRPr="00774EDC">
        <w:rPr>
          <w:rFonts w:ascii="Arial" w:hAnsi="Arial" w:cs="Arial"/>
          <w:sz w:val="24"/>
          <w:szCs w:val="24"/>
          <w:lang w:val="en-GB"/>
        </w:rPr>
        <w:t>Equilibrium Price (P): Premier Inn’s prices are still lower than Shangri-La’s. Guests expect to pay USD 300 for their services, even though there are plenty of rooms. The amount needed to reach balance is 960 units.</w:t>
      </w:r>
    </w:p>
    <w:p w14:paraId="659A52A6" w14:textId="39DBAF95" w:rsidR="00774EDC" w:rsidRPr="00774EDC" w:rsidRDefault="00774EDC" w:rsidP="00774EDC">
      <w:pPr>
        <w:jc w:val="both"/>
        <w:rPr>
          <w:rFonts w:ascii="Arial" w:hAnsi="Arial" w:cs="Arial"/>
          <w:sz w:val="24"/>
          <w:szCs w:val="24"/>
          <w:lang w:val="en-GB"/>
        </w:rPr>
      </w:pPr>
      <w:r w:rsidRPr="00774EDC">
        <w:rPr>
          <w:rFonts w:ascii="Arial" w:hAnsi="Arial" w:cs="Arial"/>
          <w:sz w:val="24"/>
          <w:szCs w:val="24"/>
          <w:lang w:val="en-GB"/>
        </w:rPr>
        <w:t>2.</w:t>
      </w:r>
      <w:r w:rsidRPr="00774EDC">
        <w:rPr>
          <w:rFonts w:ascii="Arial" w:hAnsi="Arial" w:cs="Arial"/>
          <w:sz w:val="24"/>
          <w:szCs w:val="24"/>
          <w:lang w:val="en-GB"/>
        </w:rPr>
        <w:t xml:space="preserve"> </w:t>
      </w:r>
      <w:r w:rsidRPr="00774EDC">
        <w:rPr>
          <w:rFonts w:ascii="Arial" w:hAnsi="Arial" w:cs="Arial"/>
          <w:sz w:val="24"/>
          <w:szCs w:val="24"/>
          <w:lang w:val="en-GB"/>
        </w:rPr>
        <w:t>Market Position:</w:t>
      </w:r>
    </w:p>
    <w:p w14:paraId="6C619C58" w14:textId="77777777" w:rsidR="00774EDC" w:rsidRPr="00774EDC" w:rsidRDefault="00774EDC" w:rsidP="00774EDC">
      <w:pPr>
        <w:jc w:val="both"/>
        <w:rPr>
          <w:rFonts w:ascii="Arial" w:hAnsi="Arial" w:cs="Arial"/>
          <w:sz w:val="24"/>
          <w:szCs w:val="24"/>
          <w:lang w:val="en-GB"/>
        </w:rPr>
      </w:pPr>
      <w:r w:rsidRPr="00774EDC">
        <w:rPr>
          <w:rFonts w:ascii="Arial" w:hAnsi="Arial" w:cs="Arial"/>
          <w:sz w:val="24"/>
          <w:szCs w:val="24"/>
          <w:lang w:val="en-GB"/>
        </w:rPr>
        <w:t>Shangri-La Hotels:</w:t>
      </w:r>
    </w:p>
    <w:p w14:paraId="77B7C757" w14:textId="37F5F832" w:rsidR="00774EDC" w:rsidRPr="00774EDC" w:rsidRDefault="00774EDC" w:rsidP="00774EDC">
      <w:pPr>
        <w:jc w:val="both"/>
        <w:rPr>
          <w:rFonts w:ascii="Arial" w:hAnsi="Arial" w:cs="Arial"/>
          <w:sz w:val="24"/>
          <w:szCs w:val="24"/>
          <w:lang w:val="en-GB"/>
        </w:rPr>
      </w:pPr>
      <w:r w:rsidRPr="00774EDC">
        <w:rPr>
          <w:rFonts w:ascii="Arial" w:hAnsi="Arial" w:cs="Arial"/>
          <w:sz w:val="24"/>
          <w:szCs w:val="24"/>
          <w:lang w:val="en-GB"/>
        </w:rPr>
        <w:t xml:space="preserve">Shangri-La operates in the high-end part of the market to provide the best services to its clients. It targets wealthy customers, business clients, and luxury </w:t>
      </w:r>
      <w:r w:rsidRPr="00774EDC">
        <w:rPr>
          <w:rFonts w:ascii="Arial" w:hAnsi="Arial" w:cs="Arial"/>
          <w:sz w:val="24"/>
          <w:szCs w:val="24"/>
          <w:lang w:val="en-GB"/>
        </w:rPr>
        <w:t>travellers</w:t>
      </w:r>
      <w:r w:rsidRPr="00774EDC">
        <w:rPr>
          <w:rFonts w:ascii="Arial" w:hAnsi="Arial" w:cs="Arial"/>
          <w:sz w:val="24"/>
          <w:szCs w:val="24"/>
          <w:lang w:val="en-GB"/>
        </w:rPr>
        <w:t xml:space="preserve"> who are willing to spend money on comfort and quality.</w:t>
      </w:r>
    </w:p>
    <w:p w14:paraId="731CC9C2" w14:textId="3C08B4D8" w:rsidR="00774EDC" w:rsidRPr="00774EDC" w:rsidRDefault="00774EDC" w:rsidP="00774EDC">
      <w:pPr>
        <w:jc w:val="both"/>
        <w:rPr>
          <w:rFonts w:ascii="Arial" w:hAnsi="Arial" w:cs="Arial"/>
          <w:sz w:val="24"/>
          <w:szCs w:val="24"/>
          <w:lang w:val="en-GB"/>
        </w:rPr>
      </w:pPr>
      <w:r>
        <w:rPr>
          <w:rFonts w:ascii="Arial" w:hAnsi="Arial" w:cs="Arial"/>
          <w:sz w:val="24"/>
          <w:szCs w:val="24"/>
          <w:lang w:val="en-GB"/>
        </w:rPr>
        <w:t xml:space="preserve">        </w:t>
      </w:r>
      <w:r w:rsidRPr="00774EDC">
        <w:rPr>
          <w:rFonts w:ascii="Arial" w:hAnsi="Arial" w:cs="Arial"/>
          <w:sz w:val="24"/>
          <w:szCs w:val="24"/>
          <w:lang w:val="en-GB"/>
        </w:rPr>
        <w:t>•</w:t>
      </w:r>
      <w:r w:rsidRPr="00774EDC">
        <w:rPr>
          <w:rFonts w:ascii="Arial" w:hAnsi="Arial" w:cs="Arial"/>
          <w:sz w:val="24"/>
          <w:szCs w:val="24"/>
          <w:lang w:val="en-GB"/>
        </w:rPr>
        <w:tab/>
        <w:t>Market Share: Shangri-La is in the luxury market, but it faces strong competition from other global luxury brands like Marriott (Ritz-Carlton), Four Seasons, and Hilton (Waldorf Astoria).</w:t>
      </w:r>
    </w:p>
    <w:p w14:paraId="327519DA" w14:textId="4A8C2D72" w:rsidR="00774EDC" w:rsidRPr="00774EDC" w:rsidRDefault="00774EDC" w:rsidP="00774EDC">
      <w:pPr>
        <w:jc w:val="both"/>
        <w:rPr>
          <w:rFonts w:ascii="Arial" w:hAnsi="Arial" w:cs="Arial"/>
          <w:sz w:val="24"/>
          <w:szCs w:val="24"/>
          <w:lang w:val="en-GB"/>
        </w:rPr>
      </w:pPr>
      <w:r>
        <w:rPr>
          <w:rFonts w:ascii="Arial" w:hAnsi="Arial" w:cs="Arial"/>
          <w:sz w:val="24"/>
          <w:szCs w:val="24"/>
          <w:lang w:val="en-GB"/>
        </w:rPr>
        <w:t xml:space="preserve">        </w:t>
      </w:r>
      <w:r w:rsidRPr="00774EDC">
        <w:rPr>
          <w:rFonts w:ascii="Arial" w:hAnsi="Arial" w:cs="Arial"/>
          <w:sz w:val="24"/>
          <w:szCs w:val="24"/>
          <w:lang w:val="en-GB"/>
        </w:rPr>
        <w:t>•</w:t>
      </w:r>
      <w:r>
        <w:rPr>
          <w:rFonts w:ascii="Arial" w:hAnsi="Arial" w:cs="Arial"/>
          <w:sz w:val="24"/>
          <w:szCs w:val="24"/>
          <w:lang w:val="en-GB"/>
        </w:rPr>
        <w:t xml:space="preserve"> </w:t>
      </w:r>
      <w:r w:rsidRPr="00774EDC">
        <w:rPr>
          <w:rFonts w:ascii="Arial" w:hAnsi="Arial" w:cs="Arial"/>
          <w:sz w:val="24"/>
          <w:szCs w:val="24"/>
          <w:lang w:val="en-GB"/>
        </w:rPr>
        <w:t xml:space="preserve">Customer Demographics: Shangri-La mainly targets high-income customers and business </w:t>
      </w:r>
      <w:r w:rsidRPr="00774EDC">
        <w:rPr>
          <w:rFonts w:ascii="Arial" w:hAnsi="Arial" w:cs="Arial"/>
          <w:sz w:val="24"/>
          <w:szCs w:val="24"/>
          <w:lang w:val="en-GB"/>
        </w:rPr>
        <w:t>travellers</w:t>
      </w:r>
      <w:r w:rsidRPr="00774EDC">
        <w:rPr>
          <w:rFonts w:ascii="Arial" w:hAnsi="Arial" w:cs="Arial"/>
          <w:sz w:val="24"/>
          <w:szCs w:val="24"/>
          <w:lang w:val="en-GB"/>
        </w:rPr>
        <w:t xml:space="preserve"> in the Asia Pacific region, but it also aims for European and American tourists looking for a glamorous Asian experience.</w:t>
      </w:r>
    </w:p>
    <w:p w14:paraId="516D9C22" w14:textId="38DABADB" w:rsidR="00774EDC" w:rsidRDefault="00774EDC" w:rsidP="00774EDC">
      <w:pPr>
        <w:ind w:firstLine="720"/>
        <w:jc w:val="both"/>
        <w:rPr>
          <w:rFonts w:ascii="Arial" w:hAnsi="Arial" w:cs="Arial"/>
          <w:sz w:val="24"/>
          <w:szCs w:val="24"/>
          <w:lang w:val="en-GB"/>
        </w:rPr>
      </w:pPr>
      <w:r w:rsidRPr="00774EDC">
        <w:rPr>
          <w:rFonts w:ascii="Arial" w:hAnsi="Arial" w:cs="Arial"/>
          <w:sz w:val="24"/>
          <w:szCs w:val="24"/>
          <w:lang w:val="en-GB"/>
        </w:rPr>
        <w:t>•</w:t>
      </w:r>
      <w:r>
        <w:rPr>
          <w:rFonts w:ascii="Arial" w:hAnsi="Arial" w:cs="Arial"/>
          <w:sz w:val="24"/>
          <w:szCs w:val="24"/>
          <w:lang w:val="en-GB"/>
        </w:rPr>
        <w:t xml:space="preserve"> </w:t>
      </w:r>
      <w:r w:rsidRPr="00774EDC">
        <w:rPr>
          <w:rFonts w:ascii="Arial" w:hAnsi="Arial" w:cs="Arial"/>
          <w:sz w:val="24"/>
          <w:szCs w:val="24"/>
          <w:lang w:val="en-GB"/>
        </w:rPr>
        <w:t>Brand Perception: Shangri-La’s strong brand helps it stand out in luxury travel. It is seen as a leader in the Asia Pacific and is now expanding into Europe and the Middle East.</w:t>
      </w:r>
    </w:p>
    <w:p w14:paraId="7E6FC6F3" w14:textId="77777777" w:rsidR="00774EDC" w:rsidRPr="00774EDC" w:rsidRDefault="00774EDC" w:rsidP="00774EDC">
      <w:pPr>
        <w:ind w:firstLine="720"/>
        <w:jc w:val="both"/>
        <w:rPr>
          <w:rFonts w:ascii="Arial" w:hAnsi="Arial" w:cs="Arial"/>
          <w:sz w:val="24"/>
          <w:szCs w:val="24"/>
          <w:lang w:val="en-GB"/>
        </w:rPr>
      </w:pPr>
    </w:p>
    <w:p w14:paraId="3F19D011" w14:textId="77777777" w:rsidR="00774EDC" w:rsidRPr="00774EDC" w:rsidRDefault="00774EDC" w:rsidP="00774EDC">
      <w:pPr>
        <w:jc w:val="both"/>
        <w:rPr>
          <w:rFonts w:ascii="Arial" w:hAnsi="Arial" w:cs="Arial"/>
          <w:sz w:val="24"/>
          <w:szCs w:val="24"/>
          <w:lang w:val="en-GB"/>
        </w:rPr>
      </w:pPr>
      <w:r w:rsidRPr="00774EDC">
        <w:rPr>
          <w:rFonts w:ascii="Arial" w:hAnsi="Arial" w:cs="Arial"/>
          <w:sz w:val="24"/>
          <w:szCs w:val="24"/>
          <w:lang w:val="en-GB"/>
        </w:rPr>
        <w:lastRenderedPageBreak/>
        <w:t>Premier Inn Hotels:</w:t>
      </w:r>
    </w:p>
    <w:p w14:paraId="593F9217" w14:textId="77777777" w:rsidR="00774EDC" w:rsidRPr="00774EDC" w:rsidRDefault="00774EDC" w:rsidP="00774EDC">
      <w:pPr>
        <w:jc w:val="both"/>
        <w:rPr>
          <w:rFonts w:ascii="Arial" w:hAnsi="Arial" w:cs="Arial"/>
          <w:sz w:val="24"/>
          <w:szCs w:val="24"/>
          <w:lang w:val="en-GB"/>
        </w:rPr>
      </w:pPr>
      <w:r w:rsidRPr="00774EDC">
        <w:rPr>
          <w:rFonts w:ascii="Arial" w:hAnsi="Arial" w:cs="Arial"/>
          <w:sz w:val="24"/>
          <w:szCs w:val="24"/>
          <w:lang w:val="en-GB"/>
        </w:rPr>
        <w:t xml:space="preserve">Premier Inn is a mid-range and budget hotel chain that offers more affordable stays compared to its competitors. It mainly targets domestic tourists in the UK and budget </w:t>
      </w:r>
      <w:r w:rsidRPr="00774EDC">
        <w:rPr>
          <w:rFonts w:ascii="Arial" w:hAnsi="Arial" w:cs="Arial"/>
          <w:sz w:val="24"/>
          <w:szCs w:val="24"/>
          <w:lang w:val="en-GB"/>
        </w:rPr>
        <w:t>travellers</w:t>
      </w:r>
      <w:r w:rsidRPr="00774EDC">
        <w:rPr>
          <w:rFonts w:ascii="Arial" w:hAnsi="Arial" w:cs="Arial"/>
          <w:sz w:val="24"/>
          <w:szCs w:val="24"/>
          <w:lang w:val="en-GB"/>
        </w:rPr>
        <w:t xml:space="preserve"> in Germany.</w:t>
      </w:r>
      <w:r w:rsidRPr="00774EDC">
        <w:rPr>
          <w:rFonts w:ascii="MS Gothic" w:eastAsia="MS Gothic" w:hAnsi="MS Gothic" w:cs="MS Gothic" w:hint="eastAsia"/>
          <w:sz w:val="24"/>
          <w:szCs w:val="24"/>
          <w:lang w:val="en-GB"/>
        </w:rPr>
        <w:t> </w:t>
      </w:r>
    </w:p>
    <w:p w14:paraId="79D3ED73" w14:textId="77777777" w:rsidR="00774EDC" w:rsidRPr="00774EDC" w:rsidRDefault="00774EDC" w:rsidP="00774EDC">
      <w:pPr>
        <w:jc w:val="both"/>
        <w:rPr>
          <w:rFonts w:ascii="Arial" w:hAnsi="Arial" w:cs="Arial"/>
          <w:sz w:val="24"/>
          <w:szCs w:val="24"/>
          <w:lang w:val="en-GB"/>
        </w:rPr>
      </w:pPr>
      <w:r w:rsidRPr="00774EDC">
        <w:rPr>
          <w:rFonts w:ascii="Arial" w:hAnsi="Arial" w:cs="Arial"/>
          <w:sz w:val="24"/>
          <w:szCs w:val="24"/>
          <w:lang w:val="en-GB"/>
        </w:rPr>
        <w:t xml:space="preserve"> </w:t>
      </w:r>
      <w:r w:rsidRPr="00774EDC">
        <w:rPr>
          <w:rFonts w:ascii="Arial" w:hAnsi="Arial" w:cs="Arial"/>
          <w:sz w:val="24"/>
          <w:szCs w:val="24"/>
          <w:lang w:val="en-GB"/>
        </w:rPr>
        <w:t>Market Share: Premier Inn is a leader in the UK budget hotel market because it focuses on high occupancy rates and offers many rooms in good city locations. It is one of the most established brands in the mid-price segment.</w:t>
      </w:r>
      <w:r w:rsidRPr="00774EDC">
        <w:rPr>
          <w:rFonts w:ascii="MS Gothic" w:eastAsia="MS Gothic" w:hAnsi="MS Gothic" w:cs="MS Gothic" w:hint="eastAsia"/>
          <w:sz w:val="24"/>
          <w:szCs w:val="24"/>
          <w:lang w:val="en-GB"/>
        </w:rPr>
        <w:t> </w:t>
      </w:r>
    </w:p>
    <w:p w14:paraId="6584531E" w14:textId="77777777" w:rsidR="00774EDC" w:rsidRPr="00774EDC" w:rsidRDefault="00774EDC" w:rsidP="00774EDC">
      <w:pPr>
        <w:jc w:val="both"/>
        <w:rPr>
          <w:rFonts w:ascii="Arial" w:hAnsi="Arial" w:cs="Arial"/>
          <w:sz w:val="24"/>
          <w:szCs w:val="24"/>
          <w:lang w:val="en-GB"/>
        </w:rPr>
      </w:pPr>
      <w:r w:rsidRPr="00774EDC">
        <w:rPr>
          <w:rFonts w:ascii="Arial" w:hAnsi="Arial" w:cs="Arial"/>
          <w:sz w:val="24"/>
          <w:szCs w:val="24"/>
          <w:lang w:val="en-GB"/>
        </w:rPr>
        <w:tab/>
        <w:t xml:space="preserve">Customer Demographics: The main customers for Premier Inn are families, business </w:t>
      </w:r>
      <w:r w:rsidRPr="00774EDC">
        <w:rPr>
          <w:rFonts w:ascii="Arial" w:hAnsi="Arial" w:cs="Arial"/>
          <w:sz w:val="24"/>
          <w:szCs w:val="24"/>
          <w:lang w:val="en-GB"/>
        </w:rPr>
        <w:t>travellers</w:t>
      </w:r>
      <w:r w:rsidRPr="00774EDC">
        <w:rPr>
          <w:rFonts w:ascii="Arial" w:hAnsi="Arial" w:cs="Arial"/>
          <w:sz w:val="24"/>
          <w:szCs w:val="24"/>
          <w:lang w:val="en-GB"/>
        </w:rPr>
        <w:t>, and local guests, especially those who want to save money.</w:t>
      </w:r>
      <w:r w:rsidRPr="00774EDC">
        <w:rPr>
          <w:rFonts w:ascii="MS Gothic" w:eastAsia="MS Gothic" w:hAnsi="MS Gothic" w:cs="MS Gothic" w:hint="eastAsia"/>
          <w:sz w:val="24"/>
          <w:szCs w:val="24"/>
          <w:lang w:val="en-GB"/>
        </w:rPr>
        <w:t> </w:t>
      </w:r>
    </w:p>
    <w:p w14:paraId="7D00EEBC" w14:textId="7B9385E3" w:rsidR="00774EDC" w:rsidRPr="00774EDC" w:rsidRDefault="00774EDC" w:rsidP="00774EDC">
      <w:pPr>
        <w:jc w:val="both"/>
        <w:rPr>
          <w:rFonts w:ascii="Arial" w:hAnsi="Arial" w:cs="Arial"/>
          <w:sz w:val="24"/>
          <w:szCs w:val="24"/>
          <w:lang w:val="en-GB"/>
        </w:rPr>
      </w:pPr>
      <w:r w:rsidRPr="00774EDC">
        <w:rPr>
          <w:rFonts w:ascii="Arial" w:hAnsi="Arial" w:cs="Arial"/>
          <w:sz w:val="24"/>
          <w:szCs w:val="24"/>
          <w:lang w:val="en-GB"/>
        </w:rPr>
        <w:t xml:space="preserve"> </w:t>
      </w:r>
      <w:r w:rsidRPr="00774EDC">
        <w:rPr>
          <w:rFonts w:ascii="Arial" w:hAnsi="Arial" w:cs="Arial"/>
          <w:sz w:val="24"/>
          <w:szCs w:val="24"/>
          <w:lang w:val="en-GB"/>
        </w:rPr>
        <w:t>Brand Perception: Premier Inn is seen as a reliable, affordable, and comfortable hotel. It promotes itself as a budget brand that does not sacrifice quality for a lower price.</w:t>
      </w:r>
    </w:p>
    <w:p w14:paraId="0E7A7F40" w14:textId="660F69EF"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3.Growth Potential:</w:t>
      </w:r>
    </w:p>
    <w:p w14:paraId="0C7065F0"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Shangri-La Hotels:</w:t>
      </w:r>
    </w:p>
    <w:p w14:paraId="4F0357B1"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The company is focusing on expanding internationally, especially in countries like China, India, and in the Middle East, where the demand for luxury hotels is growing quickly.</w:t>
      </w:r>
    </w:p>
    <w:p w14:paraId="3B661B25" w14:textId="5DD41791"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Expansion Strategy: Shangri-La is rapidly increasing its operations in emerging markets like China, where the luxury market is expanding. It also plans to grow in Europe and North America, where there are many wealthy tourists.</w:t>
      </w:r>
    </w:p>
    <w:p w14:paraId="572C3B2C" w14:textId="2C9910EF"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Market Opportunities: Shangri-La can benefit from the rising wealth in Asia and the Middle East, as well as the demand for luxury hotels in Europe and the USA.</w:t>
      </w:r>
    </w:p>
    <w:p w14:paraId="2DC80526" w14:textId="282F28EF" w:rsidR="009C1576" w:rsidRDefault="00196BE0" w:rsidP="00196BE0">
      <w:pPr>
        <w:jc w:val="both"/>
        <w:rPr>
          <w:rFonts w:ascii="Arial" w:hAnsi="Arial" w:cs="Arial"/>
          <w:sz w:val="24"/>
          <w:szCs w:val="24"/>
          <w:lang w:val="en-GB"/>
        </w:rPr>
      </w:pPr>
      <w:r w:rsidRPr="00196BE0">
        <w:rPr>
          <w:rFonts w:ascii="Arial" w:hAnsi="Arial" w:cs="Arial"/>
          <w:sz w:val="24"/>
          <w:szCs w:val="24"/>
          <w:lang w:val="en-GB"/>
        </w:rPr>
        <w:t>Barriers to Growth: Some challenges include competition from other luxury hotel chains and political risks in Asia. There are also high operating costs, especially if hotels are in well-established business areas.</w:t>
      </w:r>
    </w:p>
    <w:p w14:paraId="14966299"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Premier Inn Hotels:</w:t>
      </w:r>
    </w:p>
    <w:p w14:paraId="68514F49"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Premier Inn has opportunities to grow by expanding its operations in more regions of Germany and possibly the rest of Europe. The hotel has a strong presence in the UK, but Europe has many major cities where it can grow.</w:t>
      </w:r>
    </w:p>
    <w:p w14:paraId="3292375E"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Expansion Strategy: Premier Inn successfully introduced a new brand called Parking Bay in Germany. However, its presence in other parts of Europe is still small compared to the UK. It could also expand into countries like France and Italy, where there is a high demand for budget accommodations.</w:t>
      </w:r>
    </w:p>
    <w:p w14:paraId="31C0B1A4" w14:textId="0DA94A40"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lastRenderedPageBreak/>
        <w:t>Market Opportunities: With more low-cost hotel brands appearing in Europe, Premier Inn has many chances to increase its market share. Rising travel costs may lead more customers to choose cheaper options.</w:t>
      </w:r>
    </w:p>
    <w:p w14:paraId="0A29F8A7" w14:textId="2E62DAE1" w:rsidR="009C1576" w:rsidRDefault="00196BE0" w:rsidP="00196BE0">
      <w:pPr>
        <w:jc w:val="both"/>
        <w:rPr>
          <w:rFonts w:ascii="Arial" w:hAnsi="Arial" w:cs="Arial"/>
          <w:sz w:val="24"/>
          <w:szCs w:val="24"/>
          <w:lang w:val="en-GB"/>
        </w:rPr>
      </w:pPr>
      <w:r w:rsidRPr="00196BE0">
        <w:rPr>
          <w:rFonts w:ascii="Arial" w:hAnsi="Arial" w:cs="Arial"/>
          <w:sz w:val="24"/>
          <w:szCs w:val="24"/>
          <w:lang w:val="en-GB"/>
        </w:rPr>
        <w:t>Barriers to Growth: The main risks include strong competition from other budget hotel brands like Ibis and Travelodge, as well as the challenges and costs of entering new markets.</w:t>
      </w:r>
    </w:p>
    <w:p w14:paraId="1B8A6271" w14:textId="4A78784C"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4.Financial Commitment to CSR (Corporate Social Responsibility):</w:t>
      </w:r>
    </w:p>
    <w:p w14:paraId="26EF4824"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Shangri-La Hotels:</w:t>
      </w:r>
    </w:p>
    <w:p w14:paraId="44AF64AB"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Shangri-La takes sustainability and community work very seriously. Its CSR program is called the “Force for Good” movement. It supports projects that focus on the environment, people’s needs, and involving local communities.</w:t>
      </w:r>
    </w:p>
    <w:p w14:paraId="369C71AB" w14:textId="0AABE9F2"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Sustainability Initiatives: Shangri-La’s main goals for sustainability include reducing emissions, saving energy through technology, and reducing waste. The company also supports sustainable tourism and local community activities.</w:t>
      </w:r>
    </w:p>
    <w:p w14:paraId="6F9BE806" w14:textId="003A9B1F"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Investment in CSR: Because of its commitment to CSR, Shangri-La invests a large amount of money to support projects that aim to reduce environmental impact and help communities that rely on tourism.</w:t>
      </w:r>
    </w:p>
    <w:p w14:paraId="179DED53"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Premier Inn Hotels:</w:t>
      </w:r>
    </w:p>
    <w:p w14:paraId="20A6427A"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As part of the Whitbread Group, Premier Inn works hard to meet its sustainability goals along with other CSR (Corporate Social Responsibility) programs in the organization. These goals include saving energy, reducing waste, and fighting the negative effects of greenhouse gases.</w:t>
      </w:r>
    </w:p>
    <w:p w14:paraId="21FE0F5C" w14:textId="77777777"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Sustainability Initiatives: Since Whitbread understands the importance of protecting the environment, it has invested in energy-efficient designs for hotels, worked to reduce waste, and helped local charities in areas where Premier Inn operates.</w:t>
      </w:r>
    </w:p>
    <w:p w14:paraId="5EBDA28F" w14:textId="2EFFAF8A" w:rsidR="00196BE0" w:rsidRPr="00196BE0" w:rsidRDefault="00196BE0" w:rsidP="00196BE0">
      <w:pPr>
        <w:jc w:val="both"/>
        <w:rPr>
          <w:rFonts w:ascii="Arial" w:hAnsi="Arial" w:cs="Arial"/>
          <w:sz w:val="24"/>
          <w:szCs w:val="24"/>
          <w:lang w:val="en-GB"/>
        </w:rPr>
      </w:pPr>
      <w:r w:rsidRPr="00196BE0">
        <w:rPr>
          <w:rFonts w:ascii="Arial" w:hAnsi="Arial" w:cs="Arial"/>
          <w:sz w:val="24"/>
          <w:szCs w:val="24"/>
          <w:lang w:val="en-GB"/>
        </w:rPr>
        <w:t>Investment in CSR: Whitbread aims to reduce its carbon footprint by 25% by 2025, and Premier Inn is focused on using renewable energy and making buildings more efficient.</w:t>
      </w:r>
    </w:p>
    <w:p w14:paraId="2E1D313A" w14:textId="77777777" w:rsidR="00837105" w:rsidRPr="00837105" w:rsidRDefault="00837105" w:rsidP="00837105">
      <w:pPr>
        <w:jc w:val="both"/>
        <w:rPr>
          <w:rFonts w:ascii="Arial" w:hAnsi="Arial" w:cs="Arial"/>
          <w:sz w:val="24"/>
          <w:szCs w:val="24"/>
          <w:lang w:val="en-GB"/>
        </w:rPr>
      </w:pPr>
      <w:r w:rsidRPr="00837105">
        <w:rPr>
          <w:rFonts w:ascii="Arial" w:hAnsi="Arial" w:cs="Arial"/>
          <w:sz w:val="24"/>
          <w:szCs w:val="24"/>
          <w:lang w:val="en-GB"/>
        </w:rPr>
        <w:t>Recommendation:</w:t>
      </w:r>
    </w:p>
    <w:p w14:paraId="30F6421B" w14:textId="77777777" w:rsidR="00837105" w:rsidRPr="00837105" w:rsidRDefault="00837105" w:rsidP="00837105">
      <w:pPr>
        <w:jc w:val="both"/>
        <w:rPr>
          <w:rFonts w:ascii="Arial" w:hAnsi="Arial" w:cs="Arial"/>
          <w:sz w:val="24"/>
          <w:szCs w:val="24"/>
          <w:lang w:val="en-GB"/>
        </w:rPr>
      </w:pPr>
      <w:r w:rsidRPr="00837105">
        <w:rPr>
          <w:rFonts w:ascii="Arial" w:hAnsi="Arial" w:cs="Arial"/>
          <w:sz w:val="24"/>
          <w:szCs w:val="24"/>
          <w:lang w:val="en-GB"/>
        </w:rPr>
        <w:t>Shangri-La:</w:t>
      </w:r>
    </w:p>
    <w:p w14:paraId="7252DCF3" w14:textId="77777777" w:rsidR="00837105" w:rsidRPr="00837105" w:rsidRDefault="00837105" w:rsidP="00837105">
      <w:pPr>
        <w:jc w:val="both"/>
        <w:rPr>
          <w:rFonts w:ascii="Arial" w:hAnsi="Arial" w:cs="Arial"/>
          <w:sz w:val="24"/>
          <w:szCs w:val="24"/>
          <w:lang w:val="en-GB"/>
        </w:rPr>
      </w:pPr>
      <w:r w:rsidRPr="00837105">
        <w:rPr>
          <w:rFonts w:ascii="Arial" w:hAnsi="Arial" w:cs="Arial"/>
          <w:sz w:val="24"/>
          <w:szCs w:val="24"/>
          <w:lang w:val="en-GB"/>
        </w:rPr>
        <w:t>Shangri-La should focus on reducing its debt to improve its finances. This will help the company meet the high demand in the Asian and Australian markets.</w:t>
      </w:r>
    </w:p>
    <w:p w14:paraId="6FF339A1" w14:textId="77777777" w:rsidR="00837105" w:rsidRPr="00837105" w:rsidRDefault="00837105" w:rsidP="00837105">
      <w:pPr>
        <w:jc w:val="both"/>
        <w:rPr>
          <w:rFonts w:ascii="Arial" w:hAnsi="Arial" w:cs="Arial"/>
          <w:sz w:val="24"/>
          <w:szCs w:val="24"/>
          <w:lang w:val="en-GB"/>
        </w:rPr>
      </w:pPr>
    </w:p>
    <w:p w14:paraId="77DA36A9" w14:textId="77777777" w:rsidR="00837105" w:rsidRPr="00837105" w:rsidRDefault="00837105" w:rsidP="00837105">
      <w:pPr>
        <w:jc w:val="both"/>
        <w:rPr>
          <w:rFonts w:ascii="Arial" w:hAnsi="Arial" w:cs="Arial"/>
          <w:sz w:val="24"/>
          <w:szCs w:val="24"/>
          <w:lang w:val="en-GB"/>
        </w:rPr>
      </w:pPr>
    </w:p>
    <w:p w14:paraId="60F6D04B" w14:textId="77777777" w:rsidR="00837105" w:rsidRPr="00837105" w:rsidRDefault="00837105" w:rsidP="00837105">
      <w:pPr>
        <w:jc w:val="both"/>
        <w:rPr>
          <w:rFonts w:ascii="Arial" w:hAnsi="Arial" w:cs="Arial"/>
          <w:sz w:val="24"/>
          <w:szCs w:val="24"/>
          <w:lang w:val="en-GB"/>
        </w:rPr>
      </w:pPr>
      <w:r w:rsidRPr="00837105">
        <w:rPr>
          <w:rFonts w:ascii="Arial" w:hAnsi="Arial" w:cs="Arial"/>
          <w:sz w:val="24"/>
          <w:szCs w:val="24"/>
          <w:lang w:val="en-GB"/>
        </w:rPr>
        <w:lastRenderedPageBreak/>
        <w:t>Premier Inn:</w:t>
      </w:r>
    </w:p>
    <w:p w14:paraId="5E3D2B6C" w14:textId="2DC96512" w:rsidR="00837105" w:rsidRDefault="00837105" w:rsidP="00200C15">
      <w:pPr>
        <w:jc w:val="both"/>
        <w:rPr>
          <w:rFonts w:ascii="Arial" w:hAnsi="Arial" w:cs="Arial"/>
          <w:sz w:val="24"/>
          <w:szCs w:val="24"/>
          <w:lang w:val="en-GB"/>
        </w:rPr>
      </w:pPr>
      <w:r w:rsidRPr="00837105">
        <w:rPr>
          <w:rFonts w:ascii="Arial" w:hAnsi="Arial" w:cs="Arial"/>
          <w:sz w:val="24"/>
          <w:szCs w:val="24"/>
          <w:lang w:val="en-GB"/>
        </w:rPr>
        <w:t>Premier Inn needs to keep its prices profitable to compete with Minibar Hotels and should expand more in Germany. To handle high demand, the company should lower its operating costs by investing in sustainability and technology.</w:t>
      </w:r>
    </w:p>
    <w:p w14:paraId="02B7300C" w14:textId="77777777" w:rsidR="00837105" w:rsidRDefault="00837105" w:rsidP="00200C15">
      <w:pPr>
        <w:jc w:val="both"/>
        <w:rPr>
          <w:rFonts w:ascii="Arial" w:hAnsi="Arial" w:cs="Arial"/>
          <w:sz w:val="24"/>
          <w:szCs w:val="24"/>
          <w:lang w:val="en-GB"/>
        </w:rPr>
      </w:pPr>
    </w:p>
    <w:p w14:paraId="4855E1FC" w14:textId="77777777" w:rsidR="00837105" w:rsidRDefault="00837105" w:rsidP="00200C15">
      <w:pPr>
        <w:jc w:val="both"/>
        <w:rPr>
          <w:rFonts w:ascii="Arial" w:hAnsi="Arial" w:cs="Arial"/>
          <w:sz w:val="24"/>
          <w:szCs w:val="24"/>
          <w:lang w:val="en-GB"/>
        </w:rPr>
      </w:pPr>
    </w:p>
    <w:p w14:paraId="0F21131E" w14:textId="77777777" w:rsidR="00837105" w:rsidRDefault="00837105" w:rsidP="00200C15">
      <w:pPr>
        <w:jc w:val="both"/>
        <w:rPr>
          <w:rFonts w:ascii="Arial" w:hAnsi="Arial" w:cs="Arial"/>
          <w:sz w:val="24"/>
          <w:szCs w:val="24"/>
          <w:lang w:val="en-GB"/>
        </w:rPr>
      </w:pPr>
    </w:p>
    <w:p w14:paraId="77A29F96" w14:textId="77777777" w:rsidR="00837105" w:rsidRDefault="00837105" w:rsidP="00200C15">
      <w:pPr>
        <w:jc w:val="both"/>
        <w:rPr>
          <w:rFonts w:ascii="Arial" w:hAnsi="Arial" w:cs="Arial"/>
          <w:sz w:val="24"/>
          <w:szCs w:val="24"/>
          <w:lang w:val="en-GB"/>
        </w:rPr>
      </w:pPr>
    </w:p>
    <w:p w14:paraId="5897F12A" w14:textId="77777777" w:rsidR="00837105" w:rsidRDefault="00837105" w:rsidP="00200C15">
      <w:pPr>
        <w:jc w:val="both"/>
        <w:rPr>
          <w:rFonts w:ascii="Arial" w:hAnsi="Arial" w:cs="Arial"/>
          <w:sz w:val="24"/>
          <w:szCs w:val="24"/>
          <w:lang w:val="en-GB"/>
        </w:rPr>
      </w:pPr>
    </w:p>
    <w:p w14:paraId="56AA7900" w14:textId="77777777" w:rsidR="00837105" w:rsidRDefault="00837105" w:rsidP="00200C15">
      <w:pPr>
        <w:jc w:val="both"/>
        <w:rPr>
          <w:rFonts w:ascii="Arial" w:hAnsi="Arial" w:cs="Arial"/>
          <w:sz w:val="24"/>
          <w:szCs w:val="24"/>
          <w:lang w:val="en-GB"/>
        </w:rPr>
      </w:pPr>
    </w:p>
    <w:p w14:paraId="04F40304" w14:textId="77777777" w:rsidR="00837105" w:rsidRDefault="00837105" w:rsidP="00200C15">
      <w:pPr>
        <w:jc w:val="both"/>
        <w:rPr>
          <w:rFonts w:ascii="Arial" w:hAnsi="Arial" w:cs="Arial"/>
          <w:sz w:val="24"/>
          <w:szCs w:val="24"/>
          <w:lang w:val="en-GB"/>
        </w:rPr>
      </w:pPr>
    </w:p>
    <w:p w14:paraId="2D3A68BB" w14:textId="77777777" w:rsidR="00837105" w:rsidRDefault="00837105" w:rsidP="00200C15">
      <w:pPr>
        <w:jc w:val="both"/>
        <w:rPr>
          <w:rFonts w:ascii="Arial" w:hAnsi="Arial" w:cs="Arial"/>
          <w:sz w:val="24"/>
          <w:szCs w:val="24"/>
          <w:lang w:val="en-GB"/>
        </w:rPr>
      </w:pPr>
    </w:p>
    <w:p w14:paraId="4356CD63" w14:textId="77777777" w:rsidR="00837105" w:rsidRDefault="00837105" w:rsidP="00200C15">
      <w:pPr>
        <w:jc w:val="both"/>
        <w:rPr>
          <w:rFonts w:ascii="Arial" w:hAnsi="Arial" w:cs="Arial"/>
          <w:sz w:val="24"/>
          <w:szCs w:val="24"/>
          <w:lang w:val="en-GB"/>
        </w:rPr>
      </w:pPr>
    </w:p>
    <w:p w14:paraId="777D9AF6" w14:textId="77777777" w:rsidR="00837105" w:rsidRDefault="00837105" w:rsidP="00200C15">
      <w:pPr>
        <w:jc w:val="both"/>
        <w:rPr>
          <w:rFonts w:ascii="Arial" w:hAnsi="Arial" w:cs="Arial"/>
          <w:sz w:val="24"/>
          <w:szCs w:val="24"/>
          <w:lang w:val="en-GB"/>
        </w:rPr>
      </w:pPr>
    </w:p>
    <w:p w14:paraId="558BE3B7" w14:textId="77777777" w:rsidR="00837105" w:rsidRDefault="00837105" w:rsidP="00200C15">
      <w:pPr>
        <w:jc w:val="both"/>
        <w:rPr>
          <w:rFonts w:ascii="Arial" w:hAnsi="Arial" w:cs="Arial"/>
          <w:sz w:val="24"/>
          <w:szCs w:val="24"/>
          <w:lang w:val="en-GB"/>
        </w:rPr>
      </w:pPr>
    </w:p>
    <w:p w14:paraId="4422C696" w14:textId="77777777" w:rsidR="00837105" w:rsidRDefault="00837105" w:rsidP="00200C15">
      <w:pPr>
        <w:jc w:val="both"/>
        <w:rPr>
          <w:rFonts w:ascii="Arial" w:hAnsi="Arial" w:cs="Arial"/>
          <w:sz w:val="24"/>
          <w:szCs w:val="24"/>
          <w:lang w:val="en-GB"/>
        </w:rPr>
      </w:pPr>
    </w:p>
    <w:p w14:paraId="1BE53CEA" w14:textId="77777777" w:rsidR="00837105" w:rsidRDefault="00837105" w:rsidP="00200C15">
      <w:pPr>
        <w:jc w:val="both"/>
        <w:rPr>
          <w:rFonts w:ascii="Arial" w:hAnsi="Arial" w:cs="Arial"/>
          <w:sz w:val="24"/>
          <w:szCs w:val="24"/>
          <w:lang w:val="en-GB"/>
        </w:rPr>
      </w:pPr>
    </w:p>
    <w:p w14:paraId="7CB12182" w14:textId="77777777" w:rsidR="00837105" w:rsidRDefault="00837105" w:rsidP="00200C15">
      <w:pPr>
        <w:jc w:val="both"/>
        <w:rPr>
          <w:rFonts w:ascii="Arial" w:hAnsi="Arial" w:cs="Arial"/>
          <w:sz w:val="24"/>
          <w:szCs w:val="24"/>
          <w:lang w:val="en-GB"/>
        </w:rPr>
      </w:pPr>
    </w:p>
    <w:p w14:paraId="0FFE4F5B" w14:textId="77777777" w:rsidR="00837105" w:rsidRDefault="00837105" w:rsidP="00200C15">
      <w:pPr>
        <w:jc w:val="both"/>
        <w:rPr>
          <w:rFonts w:ascii="Arial" w:hAnsi="Arial" w:cs="Arial"/>
          <w:sz w:val="24"/>
          <w:szCs w:val="24"/>
          <w:lang w:val="en-GB"/>
        </w:rPr>
      </w:pPr>
    </w:p>
    <w:p w14:paraId="1B140E5A" w14:textId="77777777" w:rsidR="00837105" w:rsidRDefault="00837105" w:rsidP="00200C15">
      <w:pPr>
        <w:jc w:val="both"/>
        <w:rPr>
          <w:rFonts w:ascii="Arial" w:hAnsi="Arial" w:cs="Arial"/>
          <w:sz w:val="24"/>
          <w:szCs w:val="24"/>
          <w:lang w:val="en-GB"/>
        </w:rPr>
      </w:pPr>
    </w:p>
    <w:p w14:paraId="5AF3EA56" w14:textId="77777777" w:rsidR="00837105" w:rsidRDefault="00837105" w:rsidP="00200C15">
      <w:pPr>
        <w:jc w:val="both"/>
        <w:rPr>
          <w:rFonts w:ascii="Arial" w:hAnsi="Arial" w:cs="Arial"/>
          <w:sz w:val="24"/>
          <w:szCs w:val="24"/>
          <w:lang w:val="en-GB"/>
        </w:rPr>
      </w:pPr>
    </w:p>
    <w:p w14:paraId="584F1F37" w14:textId="77777777" w:rsidR="00837105" w:rsidRDefault="00837105" w:rsidP="00200C15">
      <w:pPr>
        <w:jc w:val="both"/>
        <w:rPr>
          <w:rFonts w:ascii="Arial" w:hAnsi="Arial" w:cs="Arial"/>
          <w:sz w:val="24"/>
          <w:szCs w:val="24"/>
          <w:lang w:val="en-GB"/>
        </w:rPr>
      </w:pPr>
    </w:p>
    <w:p w14:paraId="74A9774D" w14:textId="77777777" w:rsidR="00837105" w:rsidRDefault="00837105" w:rsidP="00200C15">
      <w:pPr>
        <w:jc w:val="both"/>
        <w:rPr>
          <w:rFonts w:ascii="Arial" w:hAnsi="Arial" w:cs="Arial"/>
          <w:sz w:val="24"/>
          <w:szCs w:val="24"/>
          <w:lang w:val="en-GB"/>
        </w:rPr>
      </w:pPr>
    </w:p>
    <w:p w14:paraId="171B18D2" w14:textId="77777777" w:rsidR="00837105" w:rsidRDefault="00837105" w:rsidP="00200C15">
      <w:pPr>
        <w:jc w:val="both"/>
        <w:rPr>
          <w:rFonts w:ascii="Arial" w:hAnsi="Arial" w:cs="Arial"/>
          <w:sz w:val="24"/>
          <w:szCs w:val="24"/>
          <w:lang w:val="en-GB"/>
        </w:rPr>
      </w:pPr>
    </w:p>
    <w:p w14:paraId="1747B459" w14:textId="77777777" w:rsidR="00837105" w:rsidRDefault="00837105" w:rsidP="00200C15">
      <w:pPr>
        <w:jc w:val="both"/>
        <w:rPr>
          <w:rFonts w:ascii="Arial" w:hAnsi="Arial" w:cs="Arial"/>
          <w:sz w:val="24"/>
          <w:szCs w:val="24"/>
          <w:lang w:val="en-GB"/>
        </w:rPr>
      </w:pPr>
    </w:p>
    <w:p w14:paraId="58911D0B" w14:textId="77777777" w:rsidR="00837105" w:rsidRDefault="00837105" w:rsidP="00200C15">
      <w:pPr>
        <w:jc w:val="both"/>
        <w:rPr>
          <w:rFonts w:ascii="Arial" w:hAnsi="Arial" w:cs="Arial"/>
          <w:sz w:val="24"/>
          <w:szCs w:val="24"/>
          <w:lang w:val="en-GB"/>
        </w:rPr>
      </w:pPr>
    </w:p>
    <w:p w14:paraId="1DA5671D" w14:textId="77777777" w:rsidR="00837105" w:rsidRDefault="00837105" w:rsidP="00200C15">
      <w:pPr>
        <w:jc w:val="both"/>
        <w:rPr>
          <w:rFonts w:ascii="Arial" w:hAnsi="Arial" w:cs="Arial"/>
          <w:sz w:val="24"/>
          <w:szCs w:val="24"/>
          <w:lang w:val="en-GB"/>
        </w:rPr>
      </w:pPr>
    </w:p>
    <w:p w14:paraId="61F9971A" w14:textId="77777777" w:rsidR="00837105" w:rsidRPr="00432612" w:rsidRDefault="00837105" w:rsidP="00837105">
      <w:pPr>
        <w:pStyle w:val="Heading1"/>
        <w:spacing w:line="360" w:lineRule="auto"/>
        <w:jc w:val="both"/>
        <w:rPr>
          <w:rFonts w:ascii="Times New Roman" w:hAnsi="Times New Roman" w:cs="Times New Roman"/>
          <w:sz w:val="24"/>
          <w:szCs w:val="24"/>
        </w:rPr>
      </w:pPr>
      <w:bookmarkStart w:id="4" w:name="_Toc180015051"/>
      <w:r w:rsidRPr="00432612">
        <w:rPr>
          <w:rFonts w:ascii="Times New Roman" w:hAnsi="Times New Roman" w:cs="Times New Roman"/>
          <w:sz w:val="24"/>
          <w:szCs w:val="24"/>
        </w:rPr>
        <w:lastRenderedPageBreak/>
        <w:t>References:</w:t>
      </w:r>
      <w:bookmarkEnd w:id="4"/>
    </w:p>
    <w:p w14:paraId="3F26B9FB"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Baek, J., Choe, Y., &amp; Ok, C.M. (2020) ‘Determinants of hotel guests’ service experiences: An examination of differences between lifestyle and traditional hotels’, </w:t>
      </w:r>
      <w:r w:rsidRPr="00432612">
        <w:rPr>
          <w:rFonts w:ascii="Times New Roman" w:hAnsi="Times New Roman" w:cs="Times New Roman"/>
          <w:i/>
          <w:iCs/>
          <w:sz w:val="24"/>
          <w:szCs w:val="24"/>
        </w:rPr>
        <w:t>Journal of Hospitality Marketing &amp; Management</w:t>
      </w:r>
      <w:r w:rsidRPr="00432612">
        <w:rPr>
          <w:rFonts w:ascii="Times New Roman" w:hAnsi="Times New Roman" w:cs="Times New Roman"/>
          <w:sz w:val="24"/>
          <w:szCs w:val="24"/>
        </w:rPr>
        <w:t xml:space="preserve">, 29(1), pp. 88-105. </w:t>
      </w:r>
      <w:hyperlink r:id="rId6" w:tgtFrame="_new" w:history="1">
        <w:r w:rsidRPr="00432612">
          <w:rPr>
            <w:rStyle w:val="Hyperlink"/>
            <w:rFonts w:ascii="Times New Roman" w:hAnsi="Times New Roman" w:cs="Times New Roman"/>
            <w:sz w:val="24"/>
            <w:szCs w:val="24"/>
          </w:rPr>
          <w:t>https://doi.org/10.1080/19368623.2019.1580173</w:t>
        </w:r>
      </w:hyperlink>
    </w:p>
    <w:p w14:paraId="4BB99D7C"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Bader, E.E. (2017) ‘Sustainable hotel business practices’, </w:t>
      </w:r>
      <w:r w:rsidRPr="00432612">
        <w:rPr>
          <w:rFonts w:ascii="Times New Roman" w:hAnsi="Times New Roman" w:cs="Times New Roman"/>
          <w:i/>
          <w:iCs/>
          <w:sz w:val="24"/>
          <w:szCs w:val="24"/>
        </w:rPr>
        <w:t>Journal of Retail &amp; Leisure Property</w:t>
      </w:r>
      <w:r w:rsidRPr="00432612">
        <w:rPr>
          <w:rFonts w:ascii="Times New Roman" w:hAnsi="Times New Roman" w:cs="Times New Roman"/>
          <w:sz w:val="24"/>
          <w:szCs w:val="24"/>
        </w:rPr>
        <w:t xml:space="preserve">, 5(1), pp. 70-77. </w:t>
      </w:r>
      <w:hyperlink r:id="rId7" w:tgtFrame="_new" w:history="1">
        <w:r w:rsidRPr="00432612">
          <w:rPr>
            <w:rStyle w:val="Hyperlink"/>
            <w:rFonts w:ascii="Times New Roman" w:hAnsi="Times New Roman" w:cs="Times New Roman"/>
            <w:sz w:val="24"/>
            <w:szCs w:val="24"/>
          </w:rPr>
          <w:t>https://doi.org/10.1057/palgrave.rlp.5090008</w:t>
        </w:r>
      </w:hyperlink>
    </w:p>
    <w:p w14:paraId="2ADB8CF1"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Bas, T. and </w:t>
      </w:r>
      <w:proofErr w:type="spellStart"/>
      <w:r w:rsidRPr="00432612">
        <w:rPr>
          <w:rFonts w:ascii="Times New Roman" w:hAnsi="Times New Roman" w:cs="Times New Roman"/>
          <w:sz w:val="24"/>
          <w:szCs w:val="24"/>
        </w:rPr>
        <w:t>Sivaprasad</w:t>
      </w:r>
      <w:proofErr w:type="spellEnd"/>
      <w:r w:rsidRPr="00432612">
        <w:rPr>
          <w:rFonts w:ascii="Times New Roman" w:hAnsi="Times New Roman" w:cs="Times New Roman"/>
          <w:sz w:val="24"/>
          <w:szCs w:val="24"/>
        </w:rPr>
        <w:t xml:space="preserve">, S. (2022) ‘An exploratory insight into the impact of COVID-19 on the travel and tourism sector: UK evidence’, in S. </w:t>
      </w:r>
      <w:proofErr w:type="spellStart"/>
      <w:r w:rsidRPr="00432612">
        <w:rPr>
          <w:rFonts w:ascii="Times New Roman" w:hAnsi="Times New Roman" w:cs="Times New Roman"/>
          <w:sz w:val="24"/>
          <w:szCs w:val="24"/>
        </w:rPr>
        <w:t>Karabulut</w:t>
      </w:r>
      <w:proofErr w:type="spellEnd"/>
      <w:r w:rsidRPr="00432612">
        <w:rPr>
          <w:rFonts w:ascii="Times New Roman" w:hAnsi="Times New Roman" w:cs="Times New Roman"/>
          <w:sz w:val="24"/>
          <w:szCs w:val="24"/>
        </w:rPr>
        <w:t xml:space="preserve"> (Ed.), </w:t>
      </w:r>
      <w:r w:rsidRPr="00432612">
        <w:rPr>
          <w:rFonts w:ascii="Times New Roman" w:hAnsi="Times New Roman" w:cs="Times New Roman"/>
          <w:i/>
          <w:iCs/>
          <w:sz w:val="24"/>
          <w:szCs w:val="24"/>
        </w:rPr>
        <w:t>Economic and Financial Analysis of Global and National Developments</w:t>
      </w:r>
      <w:r w:rsidRPr="00432612">
        <w:rPr>
          <w:rFonts w:ascii="Times New Roman" w:hAnsi="Times New Roman" w:cs="Times New Roman"/>
          <w:sz w:val="24"/>
          <w:szCs w:val="24"/>
        </w:rPr>
        <w:t xml:space="preserve">, pp. 355-369. </w:t>
      </w:r>
      <w:hyperlink r:id="rId8" w:tgtFrame="_new" w:history="1">
        <w:r w:rsidRPr="00432612">
          <w:rPr>
            <w:rStyle w:val="Hyperlink"/>
            <w:rFonts w:ascii="Times New Roman" w:hAnsi="Times New Roman" w:cs="Times New Roman"/>
            <w:sz w:val="24"/>
            <w:szCs w:val="24"/>
          </w:rPr>
          <w:t>https://doi.org/10.2139/ssrn.3623404</w:t>
        </w:r>
      </w:hyperlink>
    </w:p>
    <w:p w14:paraId="43BACCCC" w14:textId="77777777" w:rsidR="00837105" w:rsidRPr="00432612" w:rsidRDefault="00837105" w:rsidP="00837105">
      <w:pPr>
        <w:spacing w:line="360" w:lineRule="auto"/>
        <w:ind w:left="720" w:hanging="720"/>
        <w:jc w:val="both"/>
        <w:rPr>
          <w:rFonts w:ascii="Times New Roman" w:hAnsi="Times New Roman" w:cs="Times New Roman"/>
          <w:sz w:val="24"/>
          <w:szCs w:val="24"/>
        </w:rPr>
      </w:pPr>
      <w:proofErr w:type="spellStart"/>
      <w:r w:rsidRPr="00432612">
        <w:rPr>
          <w:rFonts w:ascii="Times New Roman" w:hAnsi="Times New Roman" w:cs="Times New Roman"/>
          <w:sz w:val="24"/>
          <w:szCs w:val="24"/>
        </w:rPr>
        <w:t>Cherapanukorn</w:t>
      </w:r>
      <w:proofErr w:type="spellEnd"/>
      <w:r w:rsidRPr="00432612">
        <w:rPr>
          <w:rFonts w:ascii="Times New Roman" w:hAnsi="Times New Roman" w:cs="Times New Roman"/>
          <w:sz w:val="24"/>
          <w:szCs w:val="24"/>
        </w:rPr>
        <w:t xml:space="preserve">, V. and Focken, K. (2020) ‘Corporate social responsibility (CSR) and sustainability in Asian luxury hotels: Policies, practices and standards’, </w:t>
      </w:r>
      <w:r w:rsidRPr="00432612">
        <w:rPr>
          <w:rFonts w:ascii="Times New Roman" w:hAnsi="Times New Roman" w:cs="Times New Roman"/>
          <w:i/>
          <w:iCs/>
          <w:sz w:val="24"/>
          <w:szCs w:val="24"/>
        </w:rPr>
        <w:t>Asian Social Science</w:t>
      </w:r>
      <w:r w:rsidRPr="00432612">
        <w:rPr>
          <w:rFonts w:ascii="Times New Roman" w:hAnsi="Times New Roman" w:cs="Times New Roman"/>
          <w:sz w:val="24"/>
          <w:szCs w:val="24"/>
        </w:rPr>
        <w:t>, 10(8), pp. 198. https://doi.org/10.5539/ass.v10n8p198</w:t>
      </w:r>
    </w:p>
    <w:p w14:paraId="704F8061"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Chien, G.C., Mao, I., </w:t>
      </w:r>
      <w:proofErr w:type="spellStart"/>
      <w:r w:rsidRPr="00432612">
        <w:rPr>
          <w:rFonts w:ascii="Times New Roman" w:hAnsi="Times New Roman" w:cs="Times New Roman"/>
          <w:sz w:val="24"/>
          <w:szCs w:val="24"/>
        </w:rPr>
        <w:t>Nergui</w:t>
      </w:r>
      <w:proofErr w:type="spellEnd"/>
      <w:r w:rsidRPr="00432612">
        <w:rPr>
          <w:rFonts w:ascii="Times New Roman" w:hAnsi="Times New Roman" w:cs="Times New Roman"/>
          <w:sz w:val="24"/>
          <w:szCs w:val="24"/>
        </w:rPr>
        <w:t xml:space="preserve">, E. and Chang, W. (2020) ‘The effect of work motivation on employee performance: Empirical evidence from 5-star hotels in Australia’, </w:t>
      </w:r>
      <w:r w:rsidRPr="00432612">
        <w:rPr>
          <w:rFonts w:ascii="Times New Roman" w:hAnsi="Times New Roman" w:cs="Times New Roman"/>
          <w:i/>
          <w:iCs/>
          <w:sz w:val="24"/>
          <w:szCs w:val="24"/>
        </w:rPr>
        <w:t>Journal of Human Resources in Hospitality &amp; Tourism</w:t>
      </w:r>
      <w:r w:rsidRPr="00432612">
        <w:rPr>
          <w:rFonts w:ascii="Times New Roman" w:hAnsi="Times New Roman" w:cs="Times New Roman"/>
          <w:sz w:val="24"/>
          <w:szCs w:val="24"/>
        </w:rPr>
        <w:t xml:space="preserve">, 1-23. </w:t>
      </w:r>
      <w:hyperlink r:id="rId9" w:tgtFrame="_new" w:history="1">
        <w:r w:rsidRPr="00432612">
          <w:rPr>
            <w:rStyle w:val="Hyperlink"/>
            <w:rFonts w:ascii="Times New Roman" w:hAnsi="Times New Roman" w:cs="Times New Roman"/>
            <w:sz w:val="24"/>
            <w:szCs w:val="24"/>
          </w:rPr>
          <w:t>https://doi.org/10.1080/15332845.2020.1763766</w:t>
        </w:r>
      </w:hyperlink>
    </w:p>
    <w:p w14:paraId="34FCF403" w14:textId="77777777" w:rsidR="00837105" w:rsidRPr="00432612" w:rsidRDefault="00837105" w:rsidP="00837105">
      <w:pPr>
        <w:spacing w:line="360" w:lineRule="auto"/>
        <w:ind w:left="720" w:hanging="720"/>
        <w:jc w:val="both"/>
        <w:rPr>
          <w:rStyle w:val="Hyperlink"/>
          <w:rFonts w:ascii="Times New Roman" w:hAnsi="Times New Roman" w:cs="Times New Roman"/>
          <w:sz w:val="24"/>
          <w:szCs w:val="24"/>
        </w:rPr>
      </w:pPr>
      <w:proofErr w:type="spellStart"/>
      <w:r w:rsidRPr="00432612">
        <w:rPr>
          <w:rFonts w:ascii="Times New Roman" w:hAnsi="Times New Roman" w:cs="Times New Roman"/>
          <w:sz w:val="24"/>
          <w:szCs w:val="24"/>
        </w:rPr>
        <w:t>Filimonau</w:t>
      </w:r>
      <w:proofErr w:type="spellEnd"/>
      <w:r w:rsidRPr="00432612">
        <w:rPr>
          <w:rFonts w:ascii="Times New Roman" w:hAnsi="Times New Roman" w:cs="Times New Roman"/>
          <w:sz w:val="24"/>
          <w:szCs w:val="24"/>
        </w:rPr>
        <w:t xml:space="preserve">, V. and </w:t>
      </w:r>
      <w:proofErr w:type="spellStart"/>
      <w:r w:rsidRPr="00432612">
        <w:rPr>
          <w:rFonts w:ascii="Times New Roman" w:hAnsi="Times New Roman" w:cs="Times New Roman"/>
          <w:sz w:val="24"/>
          <w:szCs w:val="24"/>
        </w:rPr>
        <w:t>Magklaropoulou</w:t>
      </w:r>
      <w:proofErr w:type="spellEnd"/>
      <w:r w:rsidRPr="00432612">
        <w:rPr>
          <w:rFonts w:ascii="Times New Roman" w:hAnsi="Times New Roman" w:cs="Times New Roman"/>
          <w:sz w:val="24"/>
          <w:szCs w:val="24"/>
        </w:rPr>
        <w:t xml:space="preserve">, A. (2020) ‘Exploring the viability of a new “pay-as-you-use” energy management model in budget hotels’, </w:t>
      </w:r>
      <w:r w:rsidRPr="00432612">
        <w:rPr>
          <w:rFonts w:ascii="Times New Roman" w:hAnsi="Times New Roman" w:cs="Times New Roman"/>
          <w:i/>
          <w:iCs/>
          <w:sz w:val="24"/>
          <w:szCs w:val="24"/>
        </w:rPr>
        <w:t>International Journal of Hospitality Management</w:t>
      </w:r>
      <w:r w:rsidRPr="00432612">
        <w:rPr>
          <w:rFonts w:ascii="Times New Roman" w:hAnsi="Times New Roman" w:cs="Times New Roman"/>
          <w:sz w:val="24"/>
          <w:szCs w:val="24"/>
        </w:rPr>
        <w:t xml:space="preserve">, 89, p. 102538. </w:t>
      </w:r>
      <w:hyperlink r:id="rId10" w:tgtFrame="_new" w:history="1">
        <w:r w:rsidRPr="00432612">
          <w:rPr>
            <w:rStyle w:val="Hyperlink"/>
            <w:rFonts w:ascii="Times New Roman" w:hAnsi="Times New Roman" w:cs="Times New Roman"/>
            <w:sz w:val="24"/>
            <w:szCs w:val="24"/>
          </w:rPr>
          <w:t>https://doi.org/10.1016/j.ijhm.2020.102538</w:t>
        </w:r>
      </w:hyperlink>
    </w:p>
    <w:p w14:paraId="6729EAC8"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Gandhi, A. and Nevo, A., 2021. Empirical models of demand and supply in differentiated products industries. In </w:t>
      </w:r>
      <w:r w:rsidRPr="00432612">
        <w:rPr>
          <w:rFonts w:ascii="Times New Roman" w:hAnsi="Times New Roman" w:cs="Times New Roman"/>
          <w:i/>
          <w:iCs/>
          <w:sz w:val="24"/>
          <w:szCs w:val="24"/>
        </w:rPr>
        <w:t>Handbook of industrial organization</w:t>
      </w:r>
      <w:r w:rsidRPr="00432612">
        <w:rPr>
          <w:rFonts w:ascii="Times New Roman" w:hAnsi="Times New Roman" w:cs="Times New Roman"/>
          <w:sz w:val="24"/>
          <w:szCs w:val="24"/>
        </w:rPr>
        <w:t> (Vol. 4, No. 1, pp. 63-139). Elsevier.</w:t>
      </w:r>
      <w:r w:rsidRPr="00432612">
        <w:rPr>
          <w:rFonts w:ascii="Times New Roman" w:hAnsi="Times New Roman" w:cs="Times New Roman"/>
        </w:rPr>
        <w:t xml:space="preserve"> </w:t>
      </w:r>
      <w:r w:rsidRPr="00432612">
        <w:rPr>
          <w:rFonts w:ascii="Times New Roman" w:hAnsi="Times New Roman" w:cs="Times New Roman"/>
          <w:sz w:val="24"/>
          <w:szCs w:val="24"/>
        </w:rPr>
        <w:t>https://doi.org/10.1016/bs.hesind.2021.11.002</w:t>
      </w:r>
    </w:p>
    <w:p w14:paraId="4E20F6BD" w14:textId="77777777" w:rsidR="00837105" w:rsidRPr="00432612" w:rsidRDefault="00837105" w:rsidP="00837105">
      <w:pPr>
        <w:spacing w:line="360" w:lineRule="auto"/>
        <w:ind w:left="720" w:hanging="720"/>
        <w:jc w:val="both"/>
        <w:rPr>
          <w:rFonts w:ascii="Times New Roman" w:hAnsi="Times New Roman" w:cs="Times New Roman"/>
          <w:sz w:val="24"/>
          <w:szCs w:val="24"/>
        </w:rPr>
      </w:pPr>
      <w:proofErr w:type="spellStart"/>
      <w:r w:rsidRPr="00432612">
        <w:rPr>
          <w:rFonts w:ascii="Times New Roman" w:hAnsi="Times New Roman" w:cs="Times New Roman"/>
          <w:sz w:val="24"/>
          <w:szCs w:val="24"/>
        </w:rPr>
        <w:t>Gursoy</w:t>
      </w:r>
      <w:proofErr w:type="spellEnd"/>
      <w:r w:rsidRPr="00432612">
        <w:rPr>
          <w:rFonts w:ascii="Times New Roman" w:hAnsi="Times New Roman" w:cs="Times New Roman"/>
          <w:sz w:val="24"/>
          <w:szCs w:val="24"/>
        </w:rPr>
        <w:t xml:space="preserve">, D., Buttle, F. and Bowie, D. (2022) </w:t>
      </w:r>
      <w:r w:rsidRPr="00432612">
        <w:rPr>
          <w:rFonts w:ascii="Times New Roman" w:hAnsi="Times New Roman" w:cs="Times New Roman"/>
          <w:i/>
          <w:iCs/>
          <w:sz w:val="24"/>
          <w:szCs w:val="24"/>
        </w:rPr>
        <w:t>Hospitality marketing: Principles and practices</w:t>
      </w:r>
      <w:r w:rsidRPr="00432612">
        <w:rPr>
          <w:rFonts w:ascii="Times New Roman" w:hAnsi="Times New Roman" w:cs="Times New Roman"/>
          <w:sz w:val="24"/>
          <w:szCs w:val="24"/>
        </w:rPr>
        <w:t xml:space="preserve">. Routledge. </w:t>
      </w:r>
      <w:hyperlink r:id="rId11" w:tgtFrame="_new" w:history="1">
        <w:r w:rsidRPr="00432612">
          <w:rPr>
            <w:rStyle w:val="Hyperlink"/>
            <w:rFonts w:ascii="Times New Roman" w:hAnsi="Times New Roman" w:cs="Times New Roman"/>
            <w:sz w:val="24"/>
            <w:szCs w:val="24"/>
          </w:rPr>
          <w:t>https://doi.org/10.4324/9781003186342</w:t>
        </w:r>
      </w:hyperlink>
    </w:p>
    <w:p w14:paraId="61A682B4"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Hu, F., Li, H., Liu, Y. and Teichert, T. (2020) ‘Optimizing service offerings using asymmetric impact-sentiment-performance analysis’, </w:t>
      </w:r>
      <w:r w:rsidRPr="00432612">
        <w:rPr>
          <w:rFonts w:ascii="Times New Roman" w:hAnsi="Times New Roman" w:cs="Times New Roman"/>
          <w:i/>
          <w:iCs/>
          <w:sz w:val="24"/>
          <w:szCs w:val="24"/>
        </w:rPr>
        <w:t>International Journal of Hospitality Management</w:t>
      </w:r>
      <w:r w:rsidRPr="00432612">
        <w:rPr>
          <w:rFonts w:ascii="Times New Roman" w:hAnsi="Times New Roman" w:cs="Times New Roman"/>
          <w:sz w:val="24"/>
          <w:szCs w:val="24"/>
        </w:rPr>
        <w:t xml:space="preserve">, 89, p. 102557. </w:t>
      </w:r>
      <w:hyperlink r:id="rId12" w:tgtFrame="_new" w:history="1">
        <w:r w:rsidRPr="00432612">
          <w:rPr>
            <w:rStyle w:val="Hyperlink"/>
            <w:rFonts w:ascii="Times New Roman" w:hAnsi="Times New Roman" w:cs="Times New Roman"/>
            <w:sz w:val="24"/>
            <w:szCs w:val="24"/>
          </w:rPr>
          <w:t>https://doi.org/10.1016/j.ijhm.2020.102557</w:t>
        </w:r>
      </w:hyperlink>
    </w:p>
    <w:p w14:paraId="4BF12F9F"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lastRenderedPageBreak/>
        <w:t xml:space="preserve">Jones, P. and Comfort, D. (2021) ‘Modern slavery statements and leading UK hotel companies’, </w:t>
      </w:r>
      <w:r w:rsidRPr="00432612">
        <w:rPr>
          <w:rFonts w:ascii="Times New Roman" w:hAnsi="Times New Roman" w:cs="Times New Roman"/>
          <w:i/>
          <w:iCs/>
          <w:sz w:val="24"/>
          <w:szCs w:val="24"/>
        </w:rPr>
        <w:t>Athens Journal of Tourism</w:t>
      </w:r>
      <w:r w:rsidRPr="00432612">
        <w:rPr>
          <w:rFonts w:ascii="Times New Roman" w:hAnsi="Times New Roman" w:cs="Times New Roman"/>
          <w:sz w:val="24"/>
          <w:szCs w:val="24"/>
        </w:rPr>
        <w:t>, 8(3), pp. 147-162. https://doi.org/10.30958/ajt.8-3-1</w:t>
      </w:r>
    </w:p>
    <w:p w14:paraId="7EBCC6BE"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Karim, W., Haque, A., Anis, Z. and </w:t>
      </w:r>
      <w:proofErr w:type="spellStart"/>
      <w:r w:rsidRPr="00432612">
        <w:rPr>
          <w:rFonts w:ascii="Times New Roman" w:hAnsi="Times New Roman" w:cs="Times New Roman"/>
          <w:sz w:val="24"/>
          <w:szCs w:val="24"/>
        </w:rPr>
        <w:t>Ulfy</w:t>
      </w:r>
      <w:proofErr w:type="spellEnd"/>
      <w:r w:rsidRPr="00432612">
        <w:rPr>
          <w:rFonts w:ascii="Times New Roman" w:hAnsi="Times New Roman" w:cs="Times New Roman"/>
          <w:sz w:val="24"/>
          <w:szCs w:val="24"/>
        </w:rPr>
        <w:t xml:space="preserve">, M.A. (2020) ‘The movement control order (MCO) for COVID-19 crisis and its impact on tourism and hospitality sector in Australia’, </w:t>
      </w:r>
      <w:r w:rsidRPr="00432612">
        <w:rPr>
          <w:rFonts w:ascii="Times New Roman" w:hAnsi="Times New Roman" w:cs="Times New Roman"/>
          <w:i/>
          <w:iCs/>
          <w:sz w:val="24"/>
          <w:szCs w:val="24"/>
        </w:rPr>
        <w:t>International Tourism and Hospitality Journal</w:t>
      </w:r>
      <w:r w:rsidRPr="00432612">
        <w:rPr>
          <w:rFonts w:ascii="Times New Roman" w:hAnsi="Times New Roman" w:cs="Times New Roman"/>
          <w:sz w:val="24"/>
          <w:szCs w:val="24"/>
        </w:rPr>
        <w:t xml:space="preserve">, 3(2), pp. 1-07. </w:t>
      </w:r>
      <w:hyperlink r:id="rId13" w:tgtFrame="_new" w:history="1">
        <w:r w:rsidRPr="00432612">
          <w:rPr>
            <w:rStyle w:val="Hyperlink"/>
            <w:rFonts w:ascii="Times New Roman" w:hAnsi="Times New Roman" w:cs="Times New Roman"/>
            <w:sz w:val="24"/>
            <w:szCs w:val="24"/>
          </w:rPr>
          <w:t>https://doi.org/10.37227/ithj-2020-02-09</w:t>
        </w:r>
      </w:hyperlink>
    </w:p>
    <w:p w14:paraId="2B215B04"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Legrand, W., Sloan, P. and Chen, J.S. (2020) </w:t>
      </w:r>
      <w:r w:rsidRPr="00432612">
        <w:rPr>
          <w:rFonts w:ascii="Times New Roman" w:hAnsi="Times New Roman" w:cs="Times New Roman"/>
          <w:i/>
          <w:iCs/>
          <w:sz w:val="24"/>
          <w:szCs w:val="24"/>
        </w:rPr>
        <w:t>Sustainability in the hospitality industry: Principles of sustainable operations</w:t>
      </w:r>
      <w:r w:rsidRPr="00432612">
        <w:rPr>
          <w:rFonts w:ascii="Times New Roman" w:hAnsi="Times New Roman" w:cs="Times New Roman"/>
          <w:sz w:val="24"/>
          <w:szCs w:val="24"/>
        </w:rPr>
        <w:t xml:space="preserve">. Routledge. </w:t>
      </w:r>
      <w:hyperlink r:id="rId14" w:tgtFrame="_new" w:history="1">
        <w:r w:rsidRPr="00432612">
          <w:rPr>
            <w:rStyle w:val="Hyperlink"/>
            <w:rFonts w:ascii="Times New Roman" w:hAnsi="Times New Roman" w:cs="Times New Roman"/>
            <w:sz w:val="24"/>
            <w:szCs w:val="24"/>
          </w:rPr>
          <w:t>https://doi.org/10.4324/9781003081128</w:t>
        </w:r>
      </w:hyperlink>
    </w:p>
    <w:p w14:paraId="39AD62D3"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Manohar, S., Mittal, A., Raju, S. and Nair, A.J. (2024) </w:t>
      </w:r>
      <w:r w:rsidRPr="00432612">
        <w:rPr>
          <w:rFonts w:ascii="Times New Roman" w:hAnsi="Times New Roman" w:cs="Times New Roman"/>
          <w:i/>
          <w:iCs/>
          <w:sz w:val="24"/>
          <w:szCs w:val="24"/>
        </w:rPr>
        <w:t>Innovative technologies for increasing service productivity</w:t>
      </w:r>
      <w:r w:rsidRPr="00432612">
        <w:rPr>
          <w:rFonts w:ascii="Times New Roman" w:hAnsi="Times New Roman" w:cs="Times New Roman"/>
          <w:sz w:val="24"/>
          <w:szCs w:val="24"/>
        </w:rPr>
        <w:t>. IGI Global. https://doi.org/10.979-8-10</w:t>
      </w:r>
    </w:p>
    <w:p w14:paraId="4BB4FF3C"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Morais, D.B., Zhu, C., Dong, E. and Yang, G. (2016) ‘Promoting sustainability through increased community involvement: The Shangri-La Ecotourism Demonstration Project’, </w:t>
      </w:r>
      <w:r w:rsidRPr="00432612">
        <w:rPr>
          <w:rFonts w:ascii="Times New Roman" w:hAnsi="Times New Roman" w:cs="Times New Roman"/>
          <w:i/>
          <w:iCs/>
          <w:sz w:val="24"/>
          <w:szCs w:val="24"/>
        </w:rPr>
        <w:t>Tourism Review International</w:t>
      </w:r>
      <w:r w:rsidRPr="00432612">
        <w:rPr>
          <w:rFonts w:ascii="Times New Roman" w:hAnsi="Times New Roman" w:cs="Times New Roman"/>
          <w:sz w:val="24"/>
          <w:szCs w:val="24"/>
        </w:rPr>
        <w:t xml:space="preserve">, 10(3), pp. 131-140. </w:t>
      </w:r>
      <w:hyperlink r:id="rId15" w:tgtFrame="_new" w:history="1">
        <w:r w:rsidRPr="00432612">
          <w:rPr>
            <w:rStyle w:val="Hyperlink"/>
            <w:rFonts w:ascii="Times New Roman" w:hAnsi="Times New Roman" w:cs="Times New Roman"/>
            <w:sz w:val="24"/>
            <w:szCs w:val="24"/>
          </w:rPr>
          <w:t>https://doi.org/10.3727/154427206779307187</w:t>
        </w:r>
      </w:hyperlink>
    </w:p>
    <w:p w14:paraId="79B07EAE"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Ng, A.W. and </w:t>
      </w:r>
      <w:proofErr w:type="spellStart"/>
      <w:r w:rsidRPr="00432612">
        <w:rPr>
          <w:rFonts w:ascii="Times New Roman" w:hAnsi="Times New Roman" w:cs="Times New Roman"/>
          <w:sz w:val="24"/>
          <w:szCs w:val="24"/>
        </w:rPr>
        <w:t>Tavitiyaman</w:t>
      </w:r>
      <w:proofErr w:type="spellEnd"/>
      <w:r w:rsidRPr="00432612">
        <w:rPr>
          <w:rFonts w:ascii="Times New Roman" w:hAnsi="Times New Roman" w:cs="Times New Roman"/>
          <w:sz w:val="24"/>
          <w:szCs w:val="24"/>
        </w:rPr>
        <w:t xml:space="preserve">, P. (2020) ‘Corporate social responsibility and sustainability initiatives of multinational hotel corporations’, in </w:t>
      </w:r>
      <w:r w:rsidRPr="00432612">
        <w:rPr>
          <w:rFonts w:ascii="Times New Roman" w:hAnsi="Times New Roman" w:cs="Times New Roman"/>
          <w:i/>
          <w:iCs/>
          <w:sz w:val="24"/>
          <w:szCs w:val="24"/>
        </w:rPr>
        <w:t>International Business, Trade and Institutional Sustainability</w:t>
      </w:r>
      <w:r w:rsidRPr="00432612">
        <w:rPr>
          <w:rFonts w:ascii="Times New Roman" w:hAnsi="Times New Roman" w:cs="Times New Roman"/>
          <w:sz w:val="24"/>
          <w:szCs w:val="24"/>
        </w:rPr>
        <w:t xml:space="preserve">, pp. 3-15. Springer, Cham. </w:t>
      </w:r>
      <w:hyperlink r:id="rId16" w:tgtFrame="_new" w:history="1">
        <w:r w:rsidRPr="00432612">
          <w:rPr>
            <w:rStyle w:val="Hyperlink"/>
            <w:rFonts w:ascii="Times New Roman" w:hAnsi="Times New Roman" w:cs="Times New Roman"/>
            <w:sz w:val="24"/>
            <w:szCs w:val="24"/>
          </w:rPr>
          <w:t>https://doi.org/10.1007/978-3-030-26759-9_1</w:t>
        </w:r>
      </w:hyperlink>
    </w:p>
    <w:p w14:paraId="02F8C9E8"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Nicola, M., </w:t>
      </w:r>
      <w:proofErr w:type="spellStart"/>
      <w:r w:rsidRPr="00432612">
        <w:rPr>
          <w:rFonts w:ascii="Times New Roman" w:hAnsi="Times New Roman" w:cs="Times New Roman"/>
          <w:sz w:val="24"/>
          <w:szCs w:val="24"/>
        </w:rPr>
        <w:t>Alsafi</w:t>
      </w:r>
      <w:proofErr w:type="spellEnd"/>
      <w:r w:rsidRPr="00432612">
        <w:rPr>
          <w:rFonts w:ascii="Times New Roman" w:hAnsi="Times New Roman" w:cs="Times New Roman"/>
          <w:sz w:val="24"/>
          <w:szCs w:val="24"/>
        </w:rPr>
        <w:t xml:space="preserve">, Z., </w:t>
      </w:r>
      <w:proofErr w:type="spellStart"/>
      <w:r w:rsidRPr="00432612">
        <w:rPr>
          <w:rFonts w:ascii="Times New Roman" w:hAnsi="Times New Roman" w:cs="Times New Roman"/>
          <w:sz w:val="24"/>
          <w:szCs w:val="24"/>
        </w:rPr>
        <w:t>Sohrabi</w:t>
      </w:r>
      <w:proofErr w:type="spellEnd"/>
      <w:r w:rsidRPr="00432612">
        <w:rPr>
          <w:rFonts w:ascii="Times New Roman" w:hAnsi="Times New Roman" w:cs="Times New Roman"/>
          <w:sz w:val="24"/>
          <w:szCs w:val="24"/>
        </w:rPr>
        <w:t xml:space="preserve">, C., </w:t>
      </w:r>
      <w:proofErr w:type="spellStart"/>
      <w:r w:rsidRPr="00432612">
        <w:rPr>
          <w:rFonts w:ascii="Times New Roman" w:hAnsi="Times New Roman" w:cs="Times New Roman"/>
          <w:sz w:val="24"/>
          <w:szCs w:val="24"/>
        </w:rPr>
        <w:t>Kerwan</w:t>
      </w:r>
      <w:proofErr w:type="spellEnd"/>
      <w:r w:rsidRPr="00432612">
        <w:rPr>
          <w:rFonts w:ascii="Times New Roman" w:hAnsi="Times New Roman" w:cs="Times New Roman"/>
          <w:sz w:val="24"/>
          <w:szCs w:val="24"/>
        </w:rPr>
        <w:t xml:space="preserve">, A., Al-Jabir, A., </w:t>
      </w:r>
      <w:proofErr w:type="spellStart"/>
      <w:r w:rsidRPr="00432612">
        <w:rPr>
          <w:rFonts w:ascii="Times New Roman" w:hAnsi="Times New Roman" w:cs="Times New Roman"/>
          <w:sz w:val="24"/>
          <w:szCs w:val="24"/>
        </w:rPr>
        <w:t>Iosifidis</w:t>
      </w:r>
      <w:proofErr w:type="spellEnd"/>
      <w:r w:rsidRPr="00432612">
        <w:rPr>
          <w:rFonts w:ascii="Times New Roman" w:hAnsi="Times New Roman" w:cs="Times New Roman"/>
          <w:sz w:val="24"/>
          <w:szCs w:val="24"/>
        </w:rPr>
        <w:t xml:space="preserve">, C., ... and Agha, R. (2020) ‘The socio-economic implications of the Coronavirus and COVID-19 pandemic: A review’, </w:t>
      </w:r>
      <w:r w:rsidRPr="00432612">
        <w:rPr>
          <w:rFonts w:ascii="Times New Roman" w:hAnsi="Times New Roman" w:cs="Times New Roman"/>
          <w:i/>
          <w:iCs/>
          <w:sz w:val="24"/>
          <w:szCs w:val="24"/>
        </w:rPr>
        <w:t>International Journal of Surgery</w:t>
      </w:r>
      <w:r w:rsidRPr="00432612">
        <w:rPr>
          <w:rFonts w:ascii="Times New Roman" w:hAnsi="Times New Roman" w:cs="Times New Roman"/>
          <w:sz w:val="24"/>
          <w:szCs w:val="24"/>
        </w:rPr>
        <w:t xml:space="preserve">, 78, pp. 185-193. </w:t>
      </w:r>
      <w:hyperlink r:id="rId17" w:tgtFrame="_new" w:history="1">
        <w:r w:rsidRPr="00432612">
          <w:rPr>
            <w:rStyle w:val="Hyperlink"/>
            <w:rFonts w:ascii="Times New Roman" w:hAnsi="Times New Roman" w:cs="Times New Roman"/>
            <w:sz w:val="24"/>
            <w:szCs w:val="24"/>
          </w:rPr>
          <w:t>https://doi.org/10.1016/j.ijsu.2020.04.018</w:t>
        </w:r>
      </w:hyperlink>
    </w:p>
    <w:p w14:paraId="1D6683F4"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Perera, R. (2017) </w:t>
      </w:r>
      <w:r w:rsidRPr="00432612">
        <w:rPr>
          <w:rFonts w:ascii="Times New Roman" w:hAnsi="Times New Roman" w:cs="Times New Roman"/>
          <w:i/>
          <w:iCs/>
          <w:sz w:val="24"/>
          <w:szCs w:val="24"/>
        </w:rPr>
        <w:t>The PESTLE analysis</w:t>
      </w:r>
      <w:r w:rsidRPr="00432612">
        <w:rPr>
          <w:rFonts w:ascii="Times New Roman" w:hAnsi="Times New Roman" w:cs="Times New Roman"/>
          <w:sz w:val="24"/>
          <w:szCs w:val="24"/>
        </w:rPr>
        <w:t xml:space="preserve">. </w:t>
      </w:r>
      <w:proofErr w:type="spellStart"/>
      <w:r w:rsidRPr="00432612">
        <w:rPr>
          <w:rFonts w:ascii="Times New Roman" w:hAnsi="Times New Roman" w:cs="Times New Roman"/>
          <w:sz w:val="24"/>
          <w:szCs w:val="24"/>
        </w:rPr>
        <w:t>Nerdynaut</w:t>
      </w:r>
      <w:proofErr w:type="spellEnd"/>
      <w:r w:rsidRPr="00432612">
        <w:rPr>
          <w:rFonts w:ascii="Times New Roman" w:hAnsi="Times New Roman" w:cs="Times New Roman"/>
          <w:sz w:val="24"/>
          <w:szCs w:val="24"/>
        </w:rPr>
        <w:t>. Available at: https://www.nerdynaut.com/the-pestle-analysis</w:t>
      </w:r>
    </w:p>
    <w:p w14:paraId="00E0E3BD" w14:textId="77777777" w:rsidR="00837105" w:rsidRPr="00432612" w:rsidRDefault="00837105" w:rsidP="00837105">
      <w:pPr>
        <w:spacing w:line="360" w:lineRule="auto"/>
        <w:ind w:left="720" w:hanging="720"/>
        <w:jc w:val="both"/>
        <w:rPr>
          <w:rFonts w:ascii="Times New Roman" w:hAnsi="Times New Roman" w:cs="Times New Roman"/>
          <w:sz w:val="24"/>
          <w:szCs w:val="24"/>
        </w:rPr>
      </w:pPr>
      <w:proofErr w:type="spellStart"/>
      <w:r w:rsidRPr="00432612">
        <w:rPr>
          <w:rFonts w:ascii="Times New Roman" w:hAnsi="Times New Roman" w:cs="Times New Roman"/>
          <w:sz w:val="24"/>
          <w:szCs w:val="24"/>
        </w:rPr>
        <w:t>Saikim</w:t>
      </w:r>
      <w:proofErr w:type="spellEnd"/>
      <w:r w:rsidRPr="00432612">
        <w:rPr>
          <w:rFonts w:ascii="Times New Roman" w:hAnsi="Times New Roman" w:cs="Times New Roman"/>
          <w:sz w:val="24"/>
          <w:szCs w:val="24"/>
        </w:rPr>
        <w:t xml:space="preserve">, F.H., Peters, R.F., Simon, N., </w:t>
      </w:r>
      <w:proofErr w:type="spellStart"/>
      <w:r w:rsidRPr="00432612">
        <w:rPr>
          <w:rFonts w:ascii="Times New Roman" w:hAnsi="Times New Roman" w:cs="Times New Roman"/>
          <w:sz w:val="24"/>
          <w:szCs w:val="24"/>
        </w:rPr>
        <w:t>Angki</w:t>
      </w:r>
      <w:proofErr w:type="spellEnd"/>
      <w:r w:rsidRPr="00432612">
        <w:rPr>
          <w:rFonts w:ascii="Times New Roman" w:hAnsi="Times New Roman" w:cs="Times New Roman"/>
          <w:sz w:val="24"/>
          <w:szCs w:val="24"/>
        </w:rPr>
        <w:t xml:space="preserve">, T.A. and </w:t>
      </w:r>
      <w:proofErr w:type="spellStart"/>
      <w:r w:rsidRPr="00432612">
        <w:rPr>
          <w:rFonts w:ascii="Times New Roman" w:hAnsi="Times New Roman" w:cs="Times New Roman"/>
          <w:sz w:val="24"/>
          <w:szCs w:val="24"/>
        </w:rPr>
        <w:t>Bagul</w:t>
      </w:r>
      <w:proofErr w:type="spellEnd"/>
      <w:r w:rsidRPr="00432612">
        <w:rPr>
          <w:rFonts w:ascii="Times New Roman" w:hAnsi="Times New Roman" w:cs="Times New Roman"/>
          <w:sz w:val="24"/>
          <w:szCs w:val="24"/>
        </w:rPr>
        <w:t xml:space="preserve">, A.H.B.P. (2020) ‘Rural tourism destination strategy through SWOT analysis in Kg. </w:t>
      </w:r>
      <w:proofErr w:type="spellStart"/>
      <w:r w:rsidRPr="00432612">
        <w:rPr>
          <w:rFonts w:ascii="Times New Roman" w:hAnsi="Times New Roman" w:cs="Times New Roman"/>
          <w:sz w:val="24"/>
          <w:szCs w:val="24"/>
        </w:rPr>
        <w:t>Kolosunan</w:t>
      </w:r>
      <w:proofErr w:type="spellEnd"/>
      <w:r w:rsidRPr="00432612">
        <w:rPr>
          <w:rFonts w:ascii="Times New Roman" w:hAnsi="Times New Roman" w:cs="Times New Roman"/>
          <w:sz w:val="24"/>
          <w:szCs w:val="24"/>
        </w:rPr>
        <w:t xml:space="preserve">, </w:t>
      </w:r>
      <w:proofErr w:type="spellStart"/>
      <w:r w:rsidRPr="00432612">
        <w:rPr>
          <w:rFonts w:ascii="Times New Roman" w:hAnsi="Times New Roman" w:cs="Times New Roman"/>
          <w:sz w:val="24"/>
          <w:szCs w:val="24"/>
        </w:rPr>
        <w:t>Penampang</w:t>
      </w:r>
      <w:proofErr w:type="spellEnd"/>
      <w:r w:rsidRPr="00432612">
        <w:rPr>
          <w:rFonts w:ascii="Times New Roman" w:hAnsi="Times New Roman" w:cs="Times New Roman"/>
          <w:sz w:val="24"/>
          <w:szCs w:val="24"/>
        </w:rPr>
        <w:t xml:space="preserve">, Sabah’, </w:t>
      </w:r>
      <w:r w:rsidRPr="00432612">
        <w:rPr>
          <w:rFonts w:ascii="Times New Roman" w:hAnsi="Times New Roman" w:cs="Times New Roman"/>
          <w:i/>
          <w:iCs/>
          <w:sz w:val="24"/>
          <w:szCs w:val="24"/>
        </w:rPr>
        <w:t>Journal of Contemporary Issues and Thought</w:t>
      </w:r>
      <w:r w:rsidRPr="00432612">
        <w:rPr>
          <w:rFonts w:ascii="Times New Roman" w:hAnsi="Times New Roman" w:cs="Times New Roman"/>
          <w:sz w:val="24"/>
          <w:szCs w:val="24"/>
        </w:rPr>
        <w:t xml:space="preserve">, 10(1), pp. 36-45. </w:t>
      </w:r>
      <w:hyperlink r:id="rId18" w:tgtFrame="_new" w:history="1">
        <w:r w:rsidRPr="00432612">
          <w:rPr>
            <w:rStyle w:val="Hyperlink"/>
            <w:rFonts w:ascii="Times New Roman" w:hAnsi="Times New Roman" w:cs="Times New Roman"/>
            <w:sz w:val="24"/>
            <w:szCs w:val="24"/>
          </w:rPr>
          <w:t>https://doi.org/10.37134/jcit.vol10.4.2020</w:t>
        </w:r>
      </w:hyperlink>
    </w:p>
    <w:p w14:paraId="4E8D87B3"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lastRenderedPageBreak/>
        <w:t xml:space="preserve">Terence, B. (2022) ‘UK economic strategy presents opportunity for businesses, including hotels, to “Level Up”’, </w:t>
      </w:r>
      <w:r w:rsidRPr="00432612">
        <w:rPr>
          <w:rFonts w:ascii="Times New Roman" w:hAnsi="Times New Roman" w:cs="Times New Roman"/>
          <w:i/>
          <w:iCs/>
          <w:sz w:val="24"/>
          <w:szCs w:val="24"/>
        </w:rPr>
        <w:t>Virginia Tech</w:t>
      </w:r>
      <w:r w:rsidRPr="00432612">
        <w:rPr>
          <w:rFonts w:ascii="Times New Roman" w:hAnsi="Times New Roman" w:cs="Times New Roman"/>
          <w:sz w:val="24"/>
          <w:szCs w:val="24"/>
        </w:rPr>
        <w:t xml:space="preserve">. Available at: </w:t>
      </w:r>
      <w:hyperlink r:id="rId19" w:tgtFrame="_new" w:history="1">
        <w:r w:rsidRPr="00432612">
          <w:rPr>
            <w:rStyle w:val="Hyperlink"/>
            <w:rFonts w:ascii="Times New Roman" w:hAnsi="Times New Roman" w:cs="Times New Roman"/>
            <w:sz w:val="24"/>
            <w:szCs w:val="24"/>
          </w:rPr>
          <w:t>http://hdl.handle.net/10919/109340</w:t>
        </w:r>
      </w:hyperlink>
    </w:p>
    <w:p w14:paraId="269BC728"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Wong, A.K.F. and Kim, S.S. (2020) ‘Development and validation of standard hotel corporate social responsibility (CSR) scale from the employee perspective’, </w:t>
      </w:r>
      <w:r w:rsidRPr="00432612">
        <w:rPr>
          <w:rFonts w:ascii="Times New Roman" w:hAnsi="Times New Roman" w:cs="Times New Roman"/>
          <w:i/>
          <w:iCs/>
          <w:sz w:val="24"/>
          <w:szCs w:val="24"/>
        </w:rPr>
        <w:t>International Journal of Hospitality Management</w:t>
      </w:r>
      <w:r w:rsidRPr="00432612">
        <w:rPr>
          <w:rFonts w:ascii="Times New Roman" w:hAnsi="Times New Roman" w:cs="Times New Roman"/>
          <w:sz w:val="24"/>
          <w:szCs w:val="24"/>
        </w:rPr>
        <w:t xml:space="preserve">, 87, p. 102507. </w:t>
      </w:r>
      <w:hyperlink r:id="rId20" w:tgtFrame="_new" w:history="1">
        <w:r w:rsidRPr="00432612">
          <w:rPr>
            <w:rStyle w:val="Hyperlink"/>
            <w:rFonts w:ascii="Times New Roman" w:hAnsi="Times New Roman" w:cs="Times New Roman"/>
            <w:sz w:val="24"/>
            <w:szCs w:val="24"/>
          </w:rPr>
          <w:t>https://doi.org/10.1016/j.ijhm.2020.102507</w:t>
        </w:r>
      </w:hyperlink>
    </w:p>
    <w:p w14:paraId="41340267" w14:textId="77777777" w:rsidR="00837105" w:rsidRPr="00432612" w:rsidRDefault="00837105" w:rsidP="00837105">
      <w:pPr>
        <w:spacing w:line="360" w:lineRule="auto"/>
        <w:ind w:left="720" w:hanging="720"/>
        <w:jc w:val="both"/>
        <w:rPr>
          <w:rFonts w:ascii="Times New Roman" w:hAnsi="Times New Roman" w:cs="Times New Roman"/>
          <w:sz w:val="24"/>
          <w:szCs w:val="24"/>
        </w:rPr>
      </w:pPr>
      <w:r w:rsidRPr="00432612">
        <w:rPr>
          <w:rFonts w:ascii="Times New Roman" w:hAnsi="Times New Roman" w:cs="Times New Roman"/>
          <w:sz w:val="24"/>
          <w:szCs w:val="24"/>
        </w:rPr>
        <w:t xml:space="preserve">Yusof, Z.B. and </w:t>
      </w:r>
      <w:proofErr w:type="spellStart"/>
      <w:r w:rsidRPr="00432612">
        <w:rPr>
          <w:rFonts w:ascii="Times New Roman" w:hAnsi="Times New Roman" w:cs="Times New Roman"/>
          <w:sz w:val="24"/>
          <w:szCs w:val="24"/>
        </w:rPr>
        <w:t>Jamaludin</w:t>
      </w:r>
      <w:proofErr w:type="spellEnd"/>
      <w:r w:rsidRPr="00432612">
        <w:rPr>
          <w:rFonts w:ascii="Times New Roman" w:hAnsi="Times New Roman" w:cs="Times New Roman"/>
          <w:sz w:val="24"/>
          <w:szCs w:val="24"/>
        </w:rPr>
        <w:t xml:space="preserve">, M. (2019) ‘Green approaches of Australian green hotels and resorts’, </w:t>
      </w:r>
      <w:r w:rsidRPr="00432612">
        <w:rPr>
          <w:rFonts w:ascii="Times New Roman" w:hAnsi="Times New Roman" w:cs="Times New Roman"/>
          <w:i/>
          <w:iCs/>
          <w:sz w:val="24"/>
          <w:szCs w:val="24"/>
        </w:rPr>
        <w:t>Procedia-Social and Behavioral Sciences</w:t>
      </w:r>
      <w:r w:rsidRPr="00432612">
        <w:rPr>
          <w:rFonts w:ascii="Times New Roman" w:hAnsi="Times New Roman" w:cs="Times New Roman"/>
          <w:sz w:val="24"/>
          <w:szCs w:val="24"/>
        </w:rPr>
        <w:t xml:space="preserve">, 85, pp. 421-431. </w:t>
      </w:r>
      <w:hyperlink r:id="rId21" w:tgtFrame="_new" w:history="1">
        <w:r w:rsidRPr="00432612">
          <w:rPr>
            <w:rStyle w:val="Hyperlink"/>
            <w:rFonts w:ascii="Times New Roman" w:hAnsi="Times New Roman" w:cs="Times New Roman"/>
            <w:sz w:val="24"/>
            <w:szCs w:val="24"/>
          </w:rPr>
          <w:t>https://doi.org/10.1016/j.sbspro.2013.08.371</w:t>
        </w:r>
      </w:hyperlink>
    </w:p>
    <w:p w14:paraId="381192AF" w14:textId="77777777" w:rsidR="00837105" w:rsidRDefault="00837105" w:rsidP="00200C15">
      <w:pPr>
        <w:jc w:val="both"/>
        <w:rPr>
          <w:rFonts w:ascii="Arial" w:hAnsi="Arial" w:cs="Arial"/>
          <w:sz w:val="24"/>
          <w:szCs w:val="24"/>
          <w:lang w:val="en-GB"/>
        </w:rPr>
      </w:pPr>
    </w:p>
    <w:p w14:paraId="30744BAA" w14:textId="77777777" w:rsidR="00837105" w:rsidRDefault="00837105" w:rsidP="00200C15">
      <w:pPr>
        <w:jc w:val="both"/>
        <w:rPr>
          <w:rFonts w:ascii="Arial" w:hAnsi="Arial" w:cs="Arial"/>
          <w:sz w:val="24"/>
          <w:szCs w:val="24"/>
          <w:lang w:val="en-GB"/>
        </w:rPr>
      </w:pPr>
    </w:p>
    <w:p w14:paraId="042C87F7" w14:textId="77777777" w:rsidR="00837105" w:rsidRDefault="00837105" w:rsidP="00200C15">
      <w:pPr>
        <w:jc w:val="both"/>
        <w:rPr>
          <w:rFonts w:ascii="Arial" w:hAnsi="Arial" w:cs="Arial"/>
          <w:sz w:val="24"/>
          <w:szCs w:val="24"/>
          <w:lang w:val="en-GB"/>
        </w:rPr>
      </w:pPr>
    </w:p>
    <w:p w14:paraId="3C70C29E" w14:textId="77777777" w:rsidR="00837105" w:rsidRDefault="00837105" w:rsidP="00200C15">
      <w:pPr>
        <w:jc w:val="both"/>
        <w:rPr>
          <w:rFonts w:ascii="Arial" w:hAnsi="Arial" w:cs="Arial"/>
          <w:sz w:val="24"/>
          <w:szCs w:val="24"/>
          <w:lang w:val="en-GB"/>
        </w:rPr>
      </w:pPr>
    </w:p>
    <w:p w14:paraId="5383A5B6" w14:textId="77777777" w:rsidR="00837105" w:rsidRDefault="00837105" w:rsidP="00200C15">
      <w:pPr>
        <w:jc w:val="both"/>
        <w:rPr>
          <w:rFonts w:ascii="Arial" w:hAnsi="Arial" w:cs="Arial"/>
          <w:sz w:val="24"/>
          <w:szCs w:val="24"/>
          <w:lang w:val="en-GB"/>
        </w:rPr>
      </w:pPr>
    </w:p>
    <w:p w14:paraId="4F692C30" w14:textId="77777777" w:rsidR="00837105" w:rsidRDefault="00837105" w:rsidP="00200C15">
      <w:pPr>
        <w:jc w:val="both"/>
        <w:rPr>
          <w:rFonts w:ascii="Arial" w:hAnsi="Arial" w:cs="Arial"/>
          <w:sz w:val="24"/>
          <w:szCs w:val="24"/>
          <w:lang w:val="en-GB"/>
        </w:rPr>
      </w:pPr>
    </w:p>
    <w:p w14:paraId="3E4A7DE1" w14:textId="77777777" w:rsidR="00837105" w:rsidRDefault="00837105" w:rsidP="00200C15">
      <w:pPr>
        <w:jc w:val="both"/>
        <w:rPr>
          <w:rFonts w:ascii="Arial" w:hAnsi="Arial" w:cs="Arial"/>
          <w:sz w:val="24"/>
          <w:szCs w:val="24"/>
          <w:lang w:val="en-GB"/>
        </w:rPr>
      </w:pPr>
    </w:p>
    <w:p w14:paraId="0D6D1C0C" w14:textId="77777777" w:rsidR="00837105" w:rsidRDefault="00837105" w:rsidP="00200C15">
      <w:pPr>
        <w:jc w:val="both"/>
        <w:rPr>
          <w:rFonts w:ascii="Arial" w:hAnsi="Arial" w:cs="Arial"/>
          <w:sz w:val="24"/>
          <w:szCs w:val="24"/>
          <w:lang w:val="en-GB"/>
        </w:rPr>
      </w:pPr>
    </w:p>
    <w:p w14:paraId="11770FDE" w14:textId="77777777" w:rsidR="00837105" w:rsidRDefault="00837105" w:rsidP="00200C15">
      <w:pPr>
        <w:jc w:val="both"/>
        <w:rPr>
          <w:rFonts w:ascii="Arial" w:hAnsi="Arial" w:cs="Arial"/>
          <w:sz w:val="24"/>
          <w:szCs w:val="24"/>
          <w:lang w:val="en-GB"/>
        </w:rPr>
      </w:pPr>
    </w:p>
    <w:p w14:paraId="1C0E31B2" w14:textId="77777777" w:rsidR="00837105" w:rsidRDefault="00837105" w:rsidP="00200C15">
      <w:pPr>
        <w:jc w:val="both"/>
        <w:rPr>
          <w:rFonts w:ascii="Arial" w:hAnsi="Arial" w:cs="Arial"/>
          <w:sz w:val="24"/>
          <w:szCs w:val="24"/>
          <w:lang w:val="en-GB"/>
        </w:rPr>
      </w:pPr>
    </w:p>
    <w:p w14:paraId="61FA03DA" w14:textId="77777777" w:rsidR="00837105" w:rsidRDefault="00837105" w:rsidP="00200C15">
      <w:pPr>
        <w:jc w:val="both"/>
        <w:rPr>
          <w:rFonts w:ascii="Arial" w:hAnsi="Arial" w:cs="Arial"/>
          <w:sz w:val="24"/>
          <w:szCs w:val="24"/>
          <w:lang w:val="en-GB"/>
        </w:rPr>
      </w:pPr>
    </w:p>
    <w:p w14:paraId="7B740FF4" w14:textId="77777777" w:rsidR="00837105" w:rsidRDefault="00837105" w:rsidP="00200C15">
      <w:pPr>
        <w:jc w:val="both"/>
        <w:rPr>
          <w:rFonts w:ascii="Arial" w:hAnsi="Arial" w:cs="Arial"/>
          <w:sz w:val="24"/>
          <w:szCs w:val="24"/>
          <w:lang w:val="en-GB"/>
        </w:rPr>
      </w:pPr>
    </w:p>
    <w:p w14:paraId="26D53ACD" w14:textId="77777777" w:rsidR="00837105" w:rsidRDefault="00837105" w:rsidP="00200C15">
      <w:pPr>
        <w:jc w:val="both"/>
        <w:rPr>
          <w:rFonts w:ascii="Arial" w:hAnsi="Arial" w:cs="Arial"/>
          <w:sz w:val="24"/>
          <w:szCs w:val="24"/>
          <w:lang w:val="en-GB"/>
        </w:rPr>
      </w:pPr>
    </w:p>
    <w:p w14:paraId="20038C2D" w14:textId="77777777" w:rsidR="00837105" w:rsidRDefault="00837105" w:rsidP="00200C15">
      <w:pPr>
        <w:jc w:val="both"/>
        <w:rPr>
          <w:rFonts w:ascii="Arial" w:hAnsi="Arial" w:cs="Arial"/>
          <w:sz w:val="24"/>
          <w:szCs w:val="24"/>
          <w:lang w:val="en-GB"/>
        </w:rPr>
      </w:pPr>
    </w:p>
    <w:p w14:paraId="0DED125D" w14:textId="77777777" w:rsidR="00837105" w:rsidRDefault="00837105" w:rsidP="00200C15">
      <w:pPr>
        <w:jc w:val="both"/>
        <w:rPr>
          <w:rFonts w:ascii="Arial" w:hAnsi="Arial" w:cs="Arial"/>
          <w:sz w:val="24"/>
          <w:szCs w:val="24"/>
          <w:lang w:val="en-GB"/>
        </w:rPr>
      </w:pPr>
    </w:p>
    <w:p w14:paraId="4D4EBEE5" w14:textId="77777777" w:rsidR="00837105" w:rsidRPr="009C1576" w:rsidRDefault="00837105" w:rsidP="00200C15">
      <w:pPr>
        <w:jc w:val="both"/>
        <w:rPr>
          <w:rFonts w:ascii="Arial" w:hAnsi="Arial" w:cs="Arial"/>
          <w:sz w:val="24"/>
          <w:szCs w:val="24"/>
          <w:lang w:val="en-GB"/>
        </w:rPr>
      </w:pPr>
    </w:p>
    <w:sectPr w:rsidR="00837105" w:rsidRPr="009C1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15"/>
    <w:rsid w:val="00196BE0"/>
    <w:rsid w:val="00200C15"/>
    <w:rsid w:val="00423307"/>
    <w:rsid w:val="004C28A6"/>
    <w:rsid w:val="00577ACF"/>
    <w:rsid w:val="00774EDC"/>
    <w:rsid w:val="00837105"/>
    <w:rsid w:val="009C1576"/>
    <w:rsid w:val="00A94BC1"/>
    <w:rsid w:val="00BC7671"/>
    <w:rsid w:val="00C33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5AF67C"/>
  <w15:chartTrackingRefBased/>
  <w15:docId w15:val="{A6A4A351-BC33-6A4C-9EDF-26EE0D4C7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C15"/>
    <w:pPr>
      <w:spacing w:after="200" w:line="276" w:lineRule="auto"/>
    </w:pPr>
    <w:rPr>
      <w:kern w:val="0"/>
      <w:sz w:val="22"/>
      <w:szCs w:val="22"/>
      <w:lang w:val="en-US"/>
      <w14:ligatures w14:val="none"/>
    </w:rPr>
  </w:style>
  <w:style w:type="paragraph" w:styleId="Heading1">
    <w:name w:val="heading 1"/>
    <w:basedOn w:val="Normal"/>
    <w:next w:val="Normal"/>
    <w:link w:val="Heading1Char"/>
    <w:uiPriority w:val="9"/>
    <w:qFormat/>
    <w:rsid w:val="00200C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0C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0C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0C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0C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0C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C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C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C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C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0C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0C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0C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0C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0C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C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C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C15"/>
    <w:rPr>
      <w:rFonts w:eastAsiaTheme="majorEastAsia" w:cstheme="majorBidi"/>
      <w:color w:val="272727" w:themeColor="text1" w:themeTint="D8"/>
    </w:rPr>
  </w:style>
  <w:style w:type="paragraph" w:styleId="Title">
    <w:name w:val="Title"/>
    <w:basedOn w:val="Normal"/>
    <w:next w:val="Normal"/>
    <w:link w:val="TitleChar"/>
    <w:uiPriority w:val="10"/>
    <w:qFormat/>
    <w:rsid w:val="00200C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C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C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C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C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0C15"/>
    <w:rPr>
      <w:i/>
      <w:iCs/>
      <w:color w:val="404040" w:themeColor="text1" w:themeTint="BF"/>
    </w:rPr>
  </w:style>
  <w:style w:type="paragraph" w:styleId="ListParagraph">
    <w:name w:val="List Paragraph"/>
    <w:basedOn w:val="Normal"/>
    <w:uiPriority w:val="34"/>
    <w:qFormat/>
    <w:rsid w:val="00200C15"/>
    <w:pPr>
      <w:ind w:left="720"/>
      <w:contextualSpacing/>
    </w:pPr>
  </w:style>
  <w:style w:type="character" w:styleId="IntenseEmphasis">
    <w:name w:val="Intense Emphasis"/>
    <w:basedOn w:val="DefaultParagraphFont"/>
    <w:uiPriority w:val="21"/>
    <w:qFormat/>
    <w:rsid w:val="00200C15"/>
    <w:rPr>
      <w:i/>
      <w:iCs/>
      <w:color w:val="0F4761" w:themeColor="accent1" w:themeShade="BF"/>
    </w:rPr>
  </w:style>
  <w:style w:type="paragraph" w:styleId="IntenseQuote">
    <w:name w:val="Intense Quote"/>
    <w:basedOn w:val="Normal"/>
    <w:next w:val="Normal"/>
    <w:link w:val="IntenseQuoteChar"/>
    <w:uiPriority w:val="30"/>
    <w:qFormat/>
    <w:rsid w:val="00200C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0C15"/>
    <w:rPr>
      <w:i/>
      <w:iCs/>
      <w:color w:val="0F4761" w:themeColor="accent1" w:themeShade="BF"/>
    </w:rPr>
  </w:style>
  <w:style w:type="character" w:styleId="IntenseReference">
    <w:name w:val="Intense Reference"/>
    <w:basedOn w:val="DefaultParagraphFont"/>
    <w:uiPriority w:val="32"/>
    <w:qFormat/>
    <w:rsid w:val="00200C15"/>
    <w:rPr>
      <w:b/>
      <w:bCs/>
      <w:smallCaps/>
      <w:color w:val="0F4761" w:themeColor="accent1" w:themeShade="BF"/>
      <w:spacing w:val="5"/>
    </w:rPr>
  </w:style>
  <w:style w:type="character" w:styleId="Hyperlink">
    <w:name w:val="Hyperlink"/>
    <w:basedOn w:val="DefaultParagraphFont"/>
    <w:uiPriority w:val="99"/>
    <w:unhideWhenUsed/>
    <w:rsid w:val="00200C15"/>
    <w:rPr>
      <w:color w:val="467886" w:themeColor="hyperlink"/>
      <w:u w:val="single"/>
    </w:rPr>
  </w:style>
  <w:style w:type="paragraph" w:styleId="TOCHeading">
    <w:name w:val="TOC Heading"/>
    <w:basedOn w:val="Heading1"/>
    <w:next w:val="Normal"/>
    <w:uiPriority w:val="39"/>
    <w:semiHidden/>
    <w:unhideWhenUsed/>
    <w:qFormat/>
    <w:rsid w:val="00200C15"/>
    <w:pPr>
      <w:spacing w:before="480" w:after="0"/>
      <w:outlineLvl w:val="9"/>
    </w:pPr>
    <w:rPr>
      <w:b/>
      <w:bCs/>
      <w:sz w:val="28"/>
      <w:szCs w:val="28"/>
      <w:lang w:eastAsia="ja-JP"/>
    </w:rPr>
  </w:style>
  <w:style w:type="paragraph" w:styleId="TOC1">
    <w:name w:val="toc 1"/>
    <w:basedOn w:val="Normal"/>
    <w:next w:val="Normal"/>
    <w:autoRedefine/>
    <w:uiPriority w:val="39"/>
    <w:unhideWhenUsed/>
    <w:rsid w:val="00200C15"/>
    <w:pPr>
      <w:spacing w:after="100"/>
    </w:pPr>
  </w:style>
  <w:style w:type="paragraph" w:styleId="TableofFigures">
    <w:name w:val="table of figures"/>
    <w:basedOn w:val="Normal"/>
    <w:next w:val="Normal"/>
    <w:uiPriority w:val="99"/>
    <w:unhideWhenUsed/>
    <w:rsid w:val="00200C15"/>
    <w:pPr>
      <w:spacing w:after="0"/>
    </w:pPr>
  </w:style>
  <w:style w:type="paragraph" w:styleId="Caption">
    <w:name w:val="caption"/>
    <w:basedOn w:val="Normal"/>
    <w:next w:val="Normal"/>
    <w:uiPriority w:val="35"/>
    <w:unhideWhenUsed/>
    <w:qFormat/>
    <w:rsid w:val="004C28A6"/>
    <w:pPr>
      <w:spacing w:line="240" w:lineRule="auto"/>
    </w:pPr>
    <w:rPr>
      <w:b/>
      <w:bCs/>
      <w:color w:val="156082" w:themeColor="accent1"/>
      <w:sz w:val="18"/>
      <w:szCs w:val="18"/>
    </w:rPr>
  </w:style>
  <w:style w:type="character" w:styleId="Strong">
    <w:name w:val="Strong"/>
    <w:basedOn w:val="DefaultParagraphFont"/>
    <w:uiPriority w:val="22"/>
    <w:qFormat/>
    <w:rsid w:val="004C28A6"/>
    <w:rPr>
      <w:b/>
      <w:bCs/>
    </w:rPr>
  </w:style>
  <w:style w:type="table" w:styleId="MediumShading1">
    <w:name w:val="Medium Shading 1"/>
    <w:basedOn w:val="TableNormal"/>
    <w:uiPriority w:val="63"/>
    <w:rsid w:val="004C28A6"/>
    <w:rPr>
      <w:kern w:val="0"/>
      <w:sz w:val="22"/>
      <w:szCs w:val="22"/>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39/ssrn.3623404" TargetMode="External"/><Relationship Id="rId13" Type="http://schemas.openxmlformats.org/officeDocument/2006/relationships/hyperlink" Target="https://doi.org/10.37227/ithj-2020-02-09" TargetMode="External"/><Relationship Id="rId18" Type="http://schemas.openxmlformats.org/officeDocument/2006/relationships/hyperlink" Target="https://doi.org/10.37134/jcit.vol10.4.2020" TargetMode="External"/><Relationship Id="rId3" Type="http://schemas.openxmlformats.org/officeDocument/2006/relationships/webSettings" Target="webSettings.xml"/><Relationship Id="rId21" Type="http://schemas.openxmlformats.org/officeDocument/2006/relationships/hyperlink" Target="https://doi.org/10.1016/j.sbspro.2013.08.371" TargetMode="External"/><Relationship Id="rId7" Type="http://schemas.openxmlformats.org/officeDocument/2006/relationships/hyperlink" Target="https://doi.org/10.1057/palgrave.rlp.5090008" TargetMode="External"/><Relationship Id="rId12" Type="http://schemas.openxmlformats.org/officeDocument/2006/relationships/hyperlink" Target="https://doi.org/10.1016/j.ijhm.2020.102557" TargetMode="External"/><Relationship Id="rId17" Type="http://schemas.openxmlformats.org/officeDocument/2006/relationships/hyperlink" Target="https://doi.org/10.1016/j.ijsu.2020.04.018" TargetMode="External"/><Relationship Id="rId2" Type="http://schemas.openxmlformats.org/officeDocument/2006/relationships/settings" Target="settings.xml"/><Relationship Id="rId16" Type="http://schemas.openxmlformats.org/officeDocument/2006/relationships/hyperlink" Target="https://doi.org/10.1007/978-3-030-26759-9_1" TargetMode="External"/><Relationship Id="rId20" Type="http://schemas.openxmlformats.org/officeDocument/2006/relationships/hyperlink" Target="https://doi.org/10.1016/j.ijhm.2020.102507" TargetMode="External"/><Relationship Id="rId1" Type="http://schemas.openxmlformats.org/officeDocument/2006/relationships/styles" Target="styles.xml"/><Relationship Id="rId6" Type="http://schemas.openxmlformats.org/officeDocument/2006/relationships/hyperlink" Target="https://doi.org/10.1080/19368623.2019.1580173" TargetMode="External"/><Relationship Id="rId11" Type="http://schemas.openxmlformats.org/officeDocument/2006/relationships/hyperlink" Target="https://doi.org/10.4324/9781003186342" TargetMode="External"/><Relationship Id="rId5" Type="http://schemas.openxmlformats.org/officeDocument/2006/relationships/image" Target="media/image2.png"/><Relationship Id="rId15" Type="http://schemas.openxmlformats.org/officeDocument/2006/relationships/hyperlink" Target="https://doi.org/10.3727/154427206779307187" TargetMode="External"/><Relationship Id="rId23" Type="http://schemas.openxmlformats.org/officeDocument/2006/relationships/theme" Target="theme/theme1.xml"/><Relationship Id="rId10" Type="http://schemas.openxmlformats.org/officeDocument/2006/relationships/hyperlink" Target="https://doi.org/10.1016/j.ijhm.2020.102538" TargetMode="External"/><Relationship Id="rId19" Type="http://schemas.openxmlformats.org/officeDocument/2006/relationships/hyperlink" Target="http://hdl.handle.net/10919/109340" TargetMode="External"/><Relationship Id="rId4" Type="http://schemas.openxmlformats.org/officeDocument/2006/relationships/image" Target="media/image1.jpeg"/><Relationship Id="rId9" Type="http://schemas.openxmlformats.org/officeDocument/2006/relationships/hyperlink" Target="https://doi.org/10.1080/15332845.2020.1763766" TargetMode="External"/><Relationship Id="rId14" Type="http://schemas.openxmlformats.org/officeDocument/2006/relationships/hyperlink" Target="https://doi.org/10.4324/978100308112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2745</Words>
  <Characters>15647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Mirea</dc:creator>
  <cp:keywords/>
  <dc:description/>
  <cp:lastModifiedBy>Ella Mirea</cp:lastModifiedBy>
  <cp:revision>1</cp:revision>
  <dcterms:created xsi:type="dcterms:W3CDTF">2024-10-18T20:38:00Z</dcterms:created>
  <dcterms:modified xsi:type="dcterms:W3CDTF">2024-10-18T21:53:00Z</dcterms:modified>
</cp:coreProperties>
</file>