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4B5896" w14:textId="5A35F6BC" w:rsidR="007E7745" w:rsidRPr="00C03A91" w:rsidRDefault="007E7745" w:rsidP="00C03A91">
      <w:pPr>
        <w:spacing w:line="360" w:lineRule="auto"/>
        <w:rPr>
          <w:rFonts w:ascii="Arial" w:hAnsi="Arial" w:cs="Arial"/>
        </w:rPr>
      </w:pPr>
    </w:p>
    <w:p w14:paraId="365DE405" w14:textId="77777777" w:rsidR="00EB12BC" w:rsidRPr="00C03A91" w:rsidRDefault="00EB12BC" w:rsidP="00C03A91">
      <w:pPr>
        <w:spacing w:line="360" w:lineRule="auto"/>
        <w:rPr>
          <w:rFonts w:ascii="Arial" w:hAnsi="Arial" w:cs="Arial"/>
          <w:szCs w:val="24"/>
        </w:rPr>
      </w:pPr>
      <w:r w:rsidRPr="00C03A91">
        <w:rPr>
          <w:rFonts w:ascii="Arial" w:hAnsi="Arial" w:cs="Arial"/>
          <w:noProof/>
          <w:szCs w:val="24"/>
        </w:rPr>
        <w:drawing>
          <wp:anchor distT="0" distB="0" distL="114300" distR="114300" simplePos="0" relativeHeight="251659264" behindDoc="0" locked="0" layoutInCell="1" allowOverlap="1" wp14:anchorId="2F049D74" wp14:editId="5F1928BB">
            <wp:simplePos x="0" y="0"/>
            <wp:positionH relativeFrom="column">
              <wp:posOffset>0</wp:posOffset>
            </wp:positionH>
            <wp:positionV relativeFrom="paragraph">
              <wp:posOffset>292100</wp:posOffset>
            </wp:positionV>
            <wp:extent cx="1809750" cy="723900"/>
            <wp:effectExtent l="0" t="0" r="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4B015D8C" w14:textId="77777777" w:rsidR="00EB12BC" w:rsidRPr="00C03A91" w:rsidRDefault="00EB12BC" w:rsidP="00C03A91">
      <w:pPr>
        <w:spacing w:line="360" w:lineRule="auto"/>
        <w:rPr>
          <w:rFonts w:ascii="Arial" w:hAnsi="Arial" w:cs="Arial"/>
          <w:szCs w:val="24"/>
        </w:rPr>
      </w:pPr>
    </w:p>
    <w:p w14:paraId="0E6E9383" w14:textId="77777777" w:rsidR="00EB12BC" w:rsidRPr="00C03A91" w:rsidRDefault="00EB12BC" w:rsidP="00C03A91">
      <w:pPr>
        <w:spacing w:line="360" w:lineRule="auto"/>
        <w:rPr>
          <w:rFonts w:ascii="Arial" w:hAnsi="Arial" w:cs="Arial"/>
          <w:szCs w:val="24"/>
        </w:rPr>
      </w:pPr>
    </w:p>
    <w:p w14:paraId="431DBF4A" w14:textId="77777777" w:rsidR="00EB12BC" w:rsidRPr="00C03A91" w:rsidRDefault="00EB12BC" w:rsidP="00C03A91">
      <w:pPr>
        <w:spacing w:line="360" w:lineRule="auto"/>
        <w:rPr>
          <w:rFonts w:ascii="Arial" w:hAnsi="Arial" w:cs="Arial"/>
          <w:szCs w:val="24"/>
        </w:rPr>
      </w:pPr>
    </w:p>
    <w:p w14:paraId="67404449" w14:textId="77777777" w:rsidR="00EB12BC" w:rsidRPr="00C03A91" w:rsidRDefault="00EB12BC" w:rsidP="00C03A91">
      <w:pPr>
        <w:tabs>
          <w:tab w:val="left" w:pos="6540"/>
        </w:tabs>
        <w:spacing w:line="360" w:lineRule="auto"/>
        <w:rPr>
          <w:rFonts w:ascii="Arial" w:hAnsi="Arial" w:cs="Arial"/>
          <w:sz w:val="28"/>
          <w:szCs w:val="28"/>
        </w:rPr>
      </w:pPr>
    </w:p>
    <w:p w14:paraId="27888C86" w14:textId="66FE34A7" w:rsidR="00EB12BC" w:rsidRPr="00396EA4" w:rsidRDefault="00EB12BC" w:rsidP="00C03A91">
      <w:pPr>
        <w:tabs>
          <w:tab w:val="left" w:pos="6540"/>
        </w:tabs>
        <w:spacing w:line="360" w:lineRule="auto"/>
        <w:rPr>
          <w:rFonts w:ascii="Arial" w:hAnsi="Arial" w:cs="Arial"/>
          <w:b/>
          <w:bCs/>
          <w:sz w:val="28"/>
          <w:szCs w:val="28"/>
          <w:lang w:val="nl-NL"/>
        </w:rPr>
      </w:pPr>
      <w:r w:rsidRPr="00076AC0">
        <w:rPr>
          <w:rFonts w:ascii="Arial" w:hAnsi="Arial" w:cs="Arial"/>
          <w:b/>
          <w:bCs/>
          <w:sz w:val="28"/>
          <w:szCs w:val="28"/>
          <w:lang w:val="nl-NL"/>
        </w:rPr>
        <w:t>Student name</w:t>
      </w:r>
      <w:r w:rsidRPr="00076AC0">
        <w:rPr>
          <w:rFonts w:ascii="Arial" w:hAnsi="Arial" w:cs="Arial"/>
          <w:sz w:val="28"/>
          <w:szCs w:val="28"/>
          <w:lang w:val="nl-NL"/>
        </w:rPr>
        <w:t>:</w:t>
      </w:r>
      <w:r w:rsidR="00396EA4">
        <w:rPr>
          <w:rFonts w:ascii="Arial" w:hAnsi="Arial" w:cs="Arial"/>
          <w:sz w:val="28"/>
          <w:szCs w:val="28"/>
          <w:lang w:val="nl-NL"/>
        </w:rPr>
        <w:t xml:space="preserve"> </w:t>
      </w:r>
      <w:r w:rsidR="00396EA4" w:rsidRPr="00396EA4">
        <w:rPr>
          <w:rFonts w:ascii="Arial" w:hAnsi="Arial" w:cs="Arial"/>
          <w:sz w:val="28"/>
          <w:szCs w:val="28"/>
          <w:lang w:val="nl-NL"/>
        </w:rPr>
        <w:t>Blessing Ogieriakhi</w:t>
      </w:r>
    </w:p>
    <w:p w14:paraId="21E9DC72" w14:textId="30115F53" w:rsidR="00EB12BC" w:rsidRPr="00076AC0" w:rsidRDefault="00EB12BC" w:rsidP="00C03A91">
      <w:pPr>
        <w:tabs>
          <w:tab w:val="left" w:pos="6540"/>
        </w:tabs>
        <w:spacing w:line="360" w:lineRule="auto"/>
        <w:rPr>
          <w:rFonts w:ascii="Arial" w:hAnsi="Arial" w:cs="Arial"/>
          <w:sz w:val="28"/>
          <w:szCs w:val="28"/>
          <w:lang w:val="nl-NL"/>
        </w:rPr>
      </w:pPr>
      <w:r w:rsidRPr="00076AC0">
        <w:rPr>
          <w:rFonts w:ascii="Arial" w:hAnsi="Arial" w:cs="Arial"/>
          <w:b/>
          <w:bCs/>
          <w:sz w:val="28"/>
          <w:szCs w:val="28"/>
          <w:lang w:val="nl-NL"/>
        </w:rPr>
        <w:t>Student ID</w:t>
      </w:r>
      <w:r w:rsidRPr="00076AC0">
        <w:rPr>
          <w:rFonts w:ascii="Arial" w:hAnsi="Arial" w:cs="Arial"/>
          <w:sz w:val="28"/>
          <w:szCs w:val="28"/>
          <w:lang w:val="nl-NL"/>
        </w:rPr>
        <w:t>:</w:t>
      </w:r>
      <w:r w:rsidR="00396EA4">
        <w:rPr>
          <w:rFonts w:ascii="Arial" w:hAnsi="Arial" w:cs="Arial"/>
          <w:sz w:val="28"/>
          <w:szCs w:val="28"/>
          <w:lang w:val="nl-NL"/>
        </w:rPr>
        <w:t xml:space="preserve"> </w:t>
      </w:r>
      <w:r w:rsidR="00396EA4" w:rsidRPr="00396EA4">
        <w:rPr>
          <w:rFonts w:ascii="Arial" w:hAnsi="Arial" w:cs="Arial"/>
          <w:sz w:val="28"/>
          <w:szCs w:val="28"/>
        </w:rPr>
        <w:t>2416087</w:t>
      </w:r>
    </w:p>
    <w:p w14:paraId="23BAC9B9" w14:textId="65F3B68D" w:rsidR="00EB12BC" w:rsidRPr="00076AC0" w:rsidRDefault="00EB12BC" w:rsidP="00C03A91">
      <w:pPr>
        <w:tabs>
          <w:tab w:val="left" w:pos="6540"/>
        </w:tabs>
        <w:spacing w:line="360" w:lineRule="auto"/>
        <w:rPr>
          <w:rFonts w:ascii="Arial" w:hAnsi="Arial" w:cs="Arial"/>
          <w:sz w:val="28"/>
          <w:szCs w:val="28"/>
          <w:lang w:val="nl-NL"/>
        </w:rPr>
      </w:pPr>
      <w:r w:rsidRPr="00076AC0">
        <w:rPr>
          <w:rFonts w:ascii="Arial" w:hAnsi="Arial" w:cs="Arial"/>
          <w:b/>
          <w:bCs/>
          <w:sz w:val="28"/>
          <w:szCs w:val="28"/>
          <w:lang w:val="nl-NL"/>
        </w:rPr>
        <w:t>Module name</w:t>
      </w:r>
      <w:r w:rsidRPr="00076AC0">
        <w:rPr>
          <w:rFonts w:ascii="Arial" w:hAnsi="Arial" w:cs="Arial"/>
          <w:sz w:val="28"/>
          <w:szCs w:val="28"/>
          <w:lang w:val="nl-NL"/>
        </w:rPr>
        <w:t xml:space="preserve">: </w:t>
      </w:r>
      <w:r w:rsidR="00396EA4" w:rsidRPr="00396EA4">
        <w:rPr>
          <w:rFonts w:cs="Arial"/>
          <w:sz w:val="28"/>
          <w:szCs w:val="28"/>
        </w:rPr>
        <w:t>Introduction to Physiology</w:t>
      </w:r>
    </w:p>
    <w:p w14:paraId="4FD97C8C" w14:textId="4259C505" w:rsidR="00EB12BC" w:rsidRPr="00396EA4" w:rsidRDefault="00EB12BC" w:rsidP="00C03A91">
      <w:pPr>
        <w:tabs>
          <w:tab w:val="left" w:pos="6540"/>
        </w:tabs>
        <w:spacing w:line="360" w:lineRule="auto"/>
        <w:rPr>
          <w:b/>
          <w:bCs/>
          <w:sz w:val="28"/>
          <w:szCs w:val="28"/>
        </w:rPr>
      </w:pPr>
      <w:r w:rsidRPr="00C03A91">
        <w:rPr>
          <w:rFonts w:ascii="Arial" w:hAnsi="Arial" w:cs="Arial"/>
          <w:b/>
          <w:bCs/>
          <w:sz w:val="28"/>
          <w:szCs w:val="28"/>
        </w:rPr>
        <w:t>Module code</w:t>
      </w:r>
      <w:r w:rsidRPr="00C03A91">
        <w:rPr>
          <w:rFonts w:ascii="Arial" w:hAnsi="Arial" w:cs="Arial"/>
          <w:sz w:val="28"/>
          <w:szCs w:val="28"/>
        </w:rPr>
        <w:t>:</w:t>
      </w:r>
      <w:r w:rsidR="00396EA4">
        <w:rPr>
          <w:rFonts w:ascii="Arial" w:hAnsi="Arial" w:cs="Arial"/>
          <w:sz w:val="28"/>
          <w:szCs w:val="28"/>
        </w:rPr>
        <w:t xml:space="preserve"> </w:t>
      </w:r>
      <w:r w:rsidR="00396EA4" w:rsidRPr="00396EA4">
        <w:rPr>
          <w:sz w:val="28"/>
          <w:szCs w:val="28"/>
        </w:rPr>
        <w:t>BMHP5023_LON</w:t>
      </w:r>
    </w:p>
    <w:p w14:paraId="658BE57E" w14:textId="098DA622" w:rsidR="00EB12BC" w:rsidRPr="00C03A91" w:rsidRDefault="00EB12BC" w:rsidP="00C03A91">
      <w:pPr>
        <w:tabs>
          <w:tab w:val="left" w:pos="6540"/>
        </w:tabs>
        <w:spacing w:line="360" w:lineRule="auto"/>
        <w:rPr>
          <w:rFonts w:ascii="Arial" w:hAnsi="Arial" w:cs="Arial"/>
          <w:sz w:val="28"/>
          <w:szCs w:val="28"/>
        </w:rPr>
      </w:pPr>
      <w:r w:rsidRPr="00C03A91">
        <w:rPr>
          <w:rFonts w:ascii="Arial" w:hAnsi="Arial" w:cs="Arial"/>
          <w:b/>
          <w:bCs/>
          <w:sz w:val="28"/>
          <w:szCs w:val="28"/>
        </w:rPr>
        <w:t>Lecturer name</w:t>
      </w:r>
      <w:r w:rsidRPr="00C03A91">
        <w:rPr>
          <w:rFonts w:ascii="Arial" w:hAnsi="Arial" w:cs="Arial"/>
          <w:sz w:val="28"/>
          <w:szCs w:val="28"/>
        </w:rPr>
        <w:t>:</w:t>
      </w:r>
      <w:r w:rsidR="00396EA4">
        <w:rPr>
          <w:rFonts w:ascii="Arial" w:hAnsi="Arial" w:cs="Arial"/>
          <w:sz w:val="28"/>
          <w:szCs w:val="28"/>
        </w:rPr>
        <w:t xml:space="preserve"> </w:t>
      </w:r>
      <w:r w:rsidR="00396EA4" w:rsidRPr="00396EA4">
        <w:rPr>
          <w:rFonts w:ascii="Arial" w:hAnsi="Arial" w:cs="Arial"/>
          <w:sz w:val="28"/>
          <w:szCs w:val="28"/>
        </w:rPr>
        <w:t xml:space="preserve">Shaila </w:t>
      </w:r>
      <w:proofErr w:type="spellStart"/>
      <w:r w:rsidR="00396EA4" w:rsidRPr="00396EA4">
        <w:rPr>
          <w:rFonts w:ascii="Arial" w:hAnsi="Arial" w:cs="Arial"/>
          <w:sz w:val="28"/>
          <w:szCs w:val="28"/>
        </w:rPr>
        <w:t>Hussai</w:t>
      </w:r>
      <w:proofErr w:type="spellEnd"/>
    </w:p>
    <w:p w14:paraId="53B923F4" w14:textId="2C9BC41E" w:rsidR="001B7A40" w:rsidRDefault="001B7A40" w:rsidP="00C03A91">
      <w:pPr>
        <w:tabs>
          <w:tab w:val="left" w:pos="6540"/>
        </w:tabs>
        <w:spacing w:line="360" w:lineRule="auto"/>
        <w:rPr>
          <w:rFonts w:ascii="Arial" w:hAnsi="Arial" w:cs="Arial"/>
          <w:b/>
          <w:bCs/>
          <w:sz w:val="28"/>
          <w:szCs w:val="28"/>
        </w:rPr>
      </w:pPr>
      <w:r w:rsidRPr="00C03A91">
        <w:rPr>
          <w:rFonts w:ascii="Arial" w:hAnsi="Arial" w:cs="Arial"/>
          <w:b/>
          <w:bCs/>
          <w:sz w:val="28"/>
          <w:szCs w:val="28"/>
        </w:rPr>
        <w:t>Assessment:</w:t>
      </w:r>
      <w:r w:rsidR="00396EA4">
        <w:rPr>
          <w:rFonts w:ascii="Arial" w:hAnsi="Arial" w:cs="Arial"/>
          <w:b/>
          <w:bCs/>
          <w:sz w:val="28"/>
          <w:szCs w:val="28"/>
        </w:rPr>
        <w:t xml:space="preserve"> </w:t>
      </w:r>
      <w:r w:rsidR="00396EA4" w:rsidRPr="00396EA4">
        <w:rPr>
          <w:rFonts w:ascii="Arial" w:hAnsi="Arial" w:cs="Arial"/>
          <w:sz w:val="28"/>
          <w:szCs w:val="28"/>
        </w:rPr>
        <w:t>1</w:t>
      </w:r>
    </w:p>
    <w:p w14:paraId="385CFF05" w14:textId="3B277FBA" w:rsidR="004F4DEB" w:rsidRPr="00C03A91" w:rsidRDefault="004F4DEB" w:rsidP="00C03A91">
      <w:pPr>
        <w:tabs>
          <w:tab w:val="left" w:pos="6540"/>
        </w:tabs>
        <w:spacing w:line="360" w:lineRule="auto"/>
        <w:rPr>
          <w:rFonts w:ascii="Arial" w:hAnsi="Arial" w:cs="Arial"/>
          <w:b/>
          <w:bCs/>
          <w:sz w:val="28"/>
          <w:szCs w:val="28"/>
        </w:rPr>
      </w:pPr>
      <w:r>
        <w:rPr>
          <w:rFonts w:ascii="Arial" w:hAnsi="Arial" w:cs="Arial"/>
          <w:b/>
          <w:bCs/>
          <w:sz w:val="28"/>
          <w:szCs w:val="28"/>
        </w:rPr>
        <w:t>Word Count: 2</w:t>
      </w:r>
      <w:r w:rsidR="00AA2C6B">
        <w:rPr>
          <w:rFonts w:ascii="Arial" w:hAnsi="Arial" w:cs="Arial"/>
          <w:b/>
          <w:bCs/>
          <w:sz w:val="28"/>
          <w:szCs w:val="28"/>
        </w:rPr>
        <w:t>19</w:t>
      </w:r>
      <w:r w:rsidR="00352946">
        <w:rPr>
          <w:rFonts w:ascii="Arial" w:hAnsi="Arial" w:cs="Arial"/>
          <w:b/>
          <w:bCs/>
          <w:sz w:val="28"/>
          <w:szCs w:val="28"/>
        </w:rPr>
        <w:t>3</w:t>
      </w:r>
    </w:p>
    <w:p w14:paraId="36E012A0" w14:textId="4D376276" w:rsidR="000C4EDA" w:rsidRPr="00C03A91" w:rsidRDefault="000C4EDA" w:rsidP="00C03A91">
      <w:pPr>
        <w:tabs>
          <w:tab w:val="left" w:pos="6540"/>
        </w:tabs>
        <w:spacing w:line="360" w:lineRule="auto"/>
        <w:rPr>
          <w:rFonts w:ascii="Arial" w:hAnsi="Arial" w:cs="Arial"/>
          <w:sz w:val="28"/>
          <w:szCs w:val="28"/>
        </w:rPr>
      </w:pPr>
    </w:p>
    <w:p w14:paraId="60C916A4" w14:textId="1D768040" w:rsidR="000C4EDA" w:rsidRPr="00C03A91" w:rsidRDefault="000C4EDA" w:rsidP="00C03A91">
      <w:pPr>
        <w:spacing w:line="360" w:lineRule="auto"/>
        <w:rPr>
          <w:rFonts w:ascii="Arial" w:hAnsi="Arial" w:cs="Arial"/>
          <w:sz w:val="28"/>
          <w:szCs w:val="28"/>
        </w:rPr>
      </w:pPr>
      <w:r w:rsidRPr="00C03A91">
        <w:rPr>
          <w:rFonts w:ascii="Arial" w:hAnsi="Arial" w:cs="Arial"/>
          <w:sz w:val="28"/>
          <w:szCs w:val="28"/>
        </w:rPr>
        <w:br w:type="page"/>
      </w:r>
    </w:p>
    <w:p w14:paraId="7C9313ED" w14:textId="1746863F" w:rsidR="008310A6" w:rsidRDefault="008310A6" w:rsidP="00202FEE">
      <w:pPr>
        <w:pStyle w:val="Heading1"/>
      </w:pPr>
      <w:bookmarkStart w:id="0" w:name="_Toc227015568"/>
      <w:r>
        <w:lastRenderedPageBreak/>
        <w:t>Table of Contents</w:t>
      </w:r>
      <w:bookmarkEnd w:id="0"/>
    </w:p>
    <w:sdt>
      <w:sdtPr>
        <w:id w:val="11348768"/>
        <w:docPartObj>
          <w:docPartGallery w:val="Table of Contents"/>
          <w:docPartUnique/>
        </w:docPartObj>
      </w:sdtPr>
      <w:sdtEndPr>
        <w:rPr>
          <w:rFonts w:ascii="Times New Roman" w:eastAsiaTheme="minorHAnsi" w:hAnsi="Times New Roman" w:cstheme="minorBidi"/>
          <w:b/>
          <w:bCs/>
          <w:color w:val="auto"/>
          <w:sz w:val="24"/>
          <w:szCs w:val="22"/>
          <w:lang w:eastAsia="en-US"/>
        </w:rPr>
      </w:sdtEndPr>
      <w:sdtContent>
        <w:p w14:paraId="6EDDA3DA" w14:textId="2F50EBE7" w:rsidR="008310A6" w:rsidRPr="001E3F72" w:rsidRDefault="008310A6" w:rsidP="00202FEE">
          <w:pPr>
            <w:pStyle w:val="TOCHeading"/>
            <w:rPr>
              <w:rFonts w:ascii="Arial" w:hAnsi="Arial" w:cs="Arial"/>
              <w:szCs w:val="24"/>
            </w:rPr>
          </w:pPr>
        </w:p>
        <w:p w14:paraId="309E1CEB" w14:textId="67754CB1" w:rsidR="002D625F" w:rsidRDefault="008310A6">
          <w:pPr>
            <w:pStyle w:val="TOC1"/>
            <w:tabs>
              <w:tab w:val="right" w:leader="dot" w:pos="9016"/>
            </w:tabs>
            <w:rPr>
              <w:rFonts w:asciiTheme="minorHAnsi" w:eastAsiaTheme="minorEastAsia" w:hAnsiTheme="minorHAnsi"/>
              <w:noProof/>
              <w:kern w:val="2"/>
              <w:szCs w:val="24"/>
              <w:lang w:eastAsia="en-GB"/>
              <w14:ligatures w14:val="standardContextual"/>
            </w:rPr>
          </w:pPr>
          <w:r>
            <w:fldChar w:fldCharType="begin"/>
          </w:r>
          <w:r>
            <w:instrText xml:space="preserve"> TOC \o "1-3" \h \z \u </w:instrText>
          </w:r>
          <w:r>
            <w:fldChar w:fldCharType="separate"/>
          </w:r>
          <w:hyperlink w:anchor="_Toc227015568" w:history="1">
            <w:r w:rsidR="002D625F" w:rsidRPr="003E20C5">
              <w:rPr>
                <w:rStyle w:val="Hyperlink"/>
                <w:noProof/>
              </w:rPr>
              <w:t>Table of Contents</w:t>
            </w:r>
            <w:r w:rsidR="002D625F">
              <w:rPr>
                <w:noProof/>
                <w:webHidden/>
              </w:rPr>
              <w:tab/>
            </w:r>
            <w:r w:rsidR="002D625F">
              <w:rPr>
                <w:noProof/>
                <w:webHidden/>
              </w:rPr>
              <w:fldChar w:fldCharType="begin"/>
            </w:r>
            <w:r w:rsidR="002D625F">
              <w:rPr>
                <w:noProof/>
                <w:webHidden/>
              </w:rPr>
              <w:instrText xml:space="preserve"> PAGEREF _Toc227015568 \h </w:instrText>
            </w:r>
            <w:r w:rsidR="002D625F">
              <w:rPr>
                <w:noProof/>
                <w:webHidden/>
              </w:rPr>
            </w:r>
            <w:r w:rsidR="002D625F">
              <w:rPr>
                <w:noProof/>
                <w:webHidden/>
              </w:rPr>
              <w:fldChar w:fldCharType="separate"/>
            </w:r>
            <w:r w:rsidR="002D625F">
              <w:rPr>
                <w:noProof/>
                <w:webHidden/>
              </w:rPr>
              <w:t>2</w:t>
            </w:r>
            <w:r w:rsidR="002D625F">
              <w:rPr>
                <w:noProof/>
                <w:webHidden/>
              </w:rPr>
              <w:fldChar w:fldCharType="end"/>
            </w:r>
          </w:hyperlink>
        </w:p>
        <w:p w14:paraId="3CC826CF" w14:textId="5A1C7401" w:rsidR="002D625F" w:rsidRDefault="002D625F">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27015569" w:history="1">
            <w:r w:rsidRPr="003E20C5">
              <w:rPr>
                <w:rStyle w:val="Hyperlink"/>
                <w:noProof/>
              </w:rPr>
              <w:t>1. Introduction</w:t>
            </w:r>
            <w:r>
              <w:rPr>
                <w:noProof/>
                <w:webHidden/>
              </w:rPr>
              <w:tab/>
            </w:r>
            <w:r>
              <w:rPr>
                <w:noProof/>
                <w:webHidden/>
              </w:rPr>
              <w:fldChar w:fldCharType="begin"/>
            </w:r>
            <w:r>
              <w:rPr>
                <w:noProof/>
                <w:webHidden/>
              </w:rPr>
              <w:instrText xml:space="preserve"> PAGEREF _Toc227015569 \h </w:instrText>
            </w:r>
            <w:r>
              <w:rPr>
                <w:noProof/>
                <w:webHidden/>
              </w:rPr>
            </w:r>
            <w:r>
              <w:rPr>
                <w:noProof/>
                <w:webHidden/>
              </w:rPr>
              <w:fldChar w:fldCharType="separate"/>
            </w:r>
            <w:r>
              <w:rPr>
                <w:noProof/>
                <w:webHidden/>
              </w:rPr>
              <w:t>3</w:t>
            </w:r>
            <w:r>
              <w:rPr>
                <w:noProof/>
                <w:webHidden/>
              </w:rPr>
              <w:fldChar w:fldCharType="end"/>
            </w:r>
          </w:hyperlink>
        </w:p>
        <w:p w14:paraId="658598F5" w14:textId="2F0CFF6C" w:rsidR="002D625F" w:rsidRDefault="002D625F">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27015570" w:history="1">
            <w:r w:rsidRPr="003E20C5">
              <w:rPr>
                <w:rStyle w:val="Hyperlink"/>
                <w:noProof/>
              </w:rPr>
              <w:t>What is diabetes</w:t>
            </w:r>
            <w:r>
              <w:rPr>
                <w:noProof/>
                <w:webHidden/>
              </w:rPr>
              <w:tab/>
            </w:r>
            <w:r>
              <w:rPr>
                <w:noProof/>
                <w:webHidden/>
              </w:rPr>
              <w:fldChar w:fldCharType="begin"/>
            </w:r>
            <w:r>
              <w:rPr>
                <w:noProof/>
                <w:webHidden/>
              </w:rPr>
              <w:instrText xml:space="preserve"> PAGEREF _Toc227015570 \h </w:instrText>
            </w:r>
            <w:r>
              <w:rPr>
                <w:noProof/>
                <w:webHidden/>
              </w:rPr>
            </w:r>
            <w:r>
              <w:rPr>
                <w:noProof/>
                <w:webHidden/>
              </w:rPr>
              <w:fldChar w:fldCharType="separate"/>
            </w:r>
            <w:r>
              <w:rPr>
                <w:noProof/>
                <w:webHidden/>
              </w:rPr>
              <w:t>3</w:t>
            </w:r>
            <w:r>
              <w:rPr>
                <w:noProof/>
                <w:webHidden/>
              </w:rPr>
              <w:fldChar w:fldCharType="end"/>
            </w:r>
          </w:hyperlink>
        </w:p>
        <w:p w14:paraId="5149CCF7" w14:textId="09A09DAC" w:rsidR="002D625F" w:rsidRDefault="002D625F">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27015571" w:history="1">
            <w:r w:rsidRPr="003E20C5">
              <w:rPr>
                <w:rStyle w:val="Hyperlink"/>
                <w:noProof/>
              </w:rPr>
              <w:t>Types of Diabetes</w:t>
            </w:r>
            <w:r>
              <w:rPr>
                <w:noProof/>
                <w:webHidden/>
              </w:rPr>
              <w:tab/>
            </w:r>
            <w:r>
              <w:rPr>
                <w:noProof/>
                <w:webHidden/>
              </w:rPr>
              <w:fldChar w:fldCharType="begin"/>
            </w:r>
            <w:r>
              <w:rPr>
                <w:noProof/>
                <w:webHidden/>
              </w:rPr>
              <w:instrText xml:space="preserve"> PAGEREF _Toc227015571 \h </w:instrText>
            </w:r>
            <w:r>
              <w:rPr>
                <w:noProof/>
                <w:webHidden/>
              </w:rPr>
            </w:r>
            <w:r>
              <w:rPr>
                <w:noProof/>
                <w:webHidden/>
              </w:rPr>
              <w:fldChar w:fldCharType="separate"/>
            </w:r>
            <w:r>
              <w:rPr>
                <w:noProof/>
                <w:webHidden/>
              </w:rPr>
              <w:t>3</w:t>
            </w:r>
            <w:r>
              <w:rPr>
                <w:noProof/>
                <w:webHidden/>
              </w:rPr>
              <w:fldChar w:fldCharType="end"/>
            </w:r>
          </w:hyperlink>
        </w:p>
        <w:p w14:paraId="1748F108" w14:textId="72B5F997" w:rsidR="002D625F" w:rsidRDefault="002D625F">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27015572" w:history="1">
            <w:r w:rsidRPr="003E20C5">
              <w:rPr>
                <w:rStyle w:val="Hyperlink"/>
                <w:noProof/>
              </w:rPr>
              <w:t>Physiological Roles of Insulin and Glucagon</w:t>
            </w:r>
            <w:r>
              <w:rPr>
                <w:noProof/>
                <w:webHidden/>
              </w:rPr>
              <w:tab/>
            </w:r>
            <w:r>
              <w:rPr>
                <w:noProof/>
                <w:webHidden/>
              </w:rPr>
              <w:fldChar w:fldCharType="begin"/>
            </w:r>
            <w:r>
              <w:rPr>
                <w:noProof/>
                <w:webHidden/>
              </w:rPr>
              <w:instrText xml:space="preserve"> PAGEREF _Toc227015572 \h </w:instrText>
            </w:r>
            <w:r>
              <w:rPr>
                <w:noProof/>
                <w:webHidden/>
              </w:rPr>
            </w:r>
            <w:r>
              <w:rPr>
                <w:noProof/>
                <w:webHidden/>
              </w:rPr>
              <w:fldChar w:fldCharType="separate"/>
            </w:r>
            <w:r>
              <w:rPr>
                <w:noProof/>
                <w:webHidden/>
              </w:rPr>
              <w:t>4</w:t>
            </w:r>
            <w:r>
              <w:rPr>
                <w:noProof/>
                <w:webHidden/>
              </w:rPr>
              <w:fldChar w:fldCharType="end"/>
            </w:r>
          </w:hyperlink>
        </w:p>
        <w:p w14:paraId="64537674" w14:textId="7020A044" w:rsidR="002D625F" w:rsidRDefault="002D625F">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27015573" w:history="1">
            <w:r w:rsidRPr="003E20C5">
              <w:rPr>
                <w:rStyle w:val="Hyperlink"/>
                <w:noProof/>
              </w:rPr>
              <w:t>Risk factors associated with diabetes.</w:t>
            </w:r>
            <w:r>
              <w:rPr>
                <w:noProof/>
                <w:webHidden/>
              </w:rPr>
              <w:tab/>
            </w:r>
            <w:r>
              <w:rPr>
                <w:noProof/>
                <w:webHidden/>
              </w:rPr>
              <w:fldChar w:fldCharType="begin"/>
            </w:r>
            <w:r>
              <w:rPr>
                <w:noProof/>
                <w:webHidden/>
              </w:rPr>
              <w:instrText xml:space="preserve"> PAGEREF _Toc227015573 \h </w:instrText>
            </w:r>
            <w:r>
              <w:rPr>
                <w:noProof/>
                <w:webHidden/>
              </w:rPr>
            </w:r>
            <w:r>
              <w:rPr>
                <w:noProof/>
                <w:webHidden/>
              </w:rPr>
              <w:fldChar w:fldCharType="separate"/>
            </w:r>
            <w:r>
              <w:rPr>
                <w:noProof/>
                <w:webHidden/>
              </w:rPr>
              <w:t>5</w:t>
            </w:r>
            <w:r>
              <w:rPr>
                <w:noProof/>
                <w:webHidden/>
              </w:rPr>
              <w:fldChar w:fldCharType="end"/>
            </w:r>
          </w:hyperlink>
        </w:p>
        <w:p w14:paraId="70F422F8" w14:textId="5FBC712B" w:rsidR="002D625F" w:rsidRDefault="002D625F">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27015574" w:history="1">
            <w:r w:rsidRPr="003E20C5">
              <w:rPr>
                <w:rStyle w:val="Hyperlink"/>
                <w:noProof/>
              </w:rPr>
              <w:t>2. Blood Sugar Regulation</w:t>
            </w:r>
            <w:r>
              <w:rPr>
                <w:noProof/>
                <w:webHidden/>
              </w:rPr>
              <w:tab/>
            </w:r>
            <w:r>
              <w:rPr>
                <w:noProof/>
                <w:webHidden/>
              </w:rPr>
              <w:fldChar w:fldCharType="begin"/>
            </w:r>
            <w:r>
              <w:rPr>
                <w:noProof/>
                <w:webHidden/>
              </w:rPr>
              <w:instrText xml:space="preserve"> PAGEREF _Toc227015574 \h </w:instrText>
            </w:r>
            <w:r>
              <w:rPr>
                <w:noProof/>
                <w:webHidden/>
              </w:rPr>
            </w:r>
            <w:r>
              <w:rPr>
                <w:noProof/>
                <w:webHidden/>
              </w:rPr>
              <w:fldChar w:fldCharType="separate"/>
            </w:r>
            <w:r>
              <w:rPr>
                <w:noProof/>
                <w:webHidden/>
              </w:rPr>
              <w:t>5</w:t>
            </w:r>
            <w:r>
              <w:rPr>
                <w:noProof/>
                <w:webHidden/>
              </w:rPr>
              <w:fldChar w:fldCharType="end"/>
            </w:r>
          </w:hyperlink>
        </w:p>
        <w:p w14:paraId="60EE7456" w14:textId="68599064" w:rsidR="002D625F" w:rsidRDefault="002D625F">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27015575" w:history="1">
            <w:r w:rsidRPr="003E20C5">
              <w:rPr>
                <w:rStyle w:val="Hyperlink"/>
                <w:noProof/>
              </w:rPr>
              <w:t>3. Cellular Metabolism</w:t>
            </w:r>
            <w:r>
              <w:rPr>
                <w:noProof/>
                <w:webHidden/>
              </w:rPr>
              <w:tab/>
            </w:r>
            <w:r>
              <w:rPr>
                <w:noProof/>
                <w:webHidden/>
              </w:rPr>
              <w:fldChar w:fldCharType="begin"/>
            </w:r>
            <w:r>
              <w:rPr>
                <w:noProof/>
                <w:webHidden/>
              </w:rPr>
              <w:instrText xml:space="preserve"> PAGEREF _Toc227015575 \h </w:instrText>
            </w:r>
            <w:r>
              <w:rPr>
                <w:noProof/>
                <w:webHidden/>
              </w:rPr>
            </w:r>
            <w:r>
              <w:rPr>
                <w:noProof/>
                <w:webHidden/>
              </w:rPr>
              <w:fldChar w:fldCharType="separate"/>
            </w:r>
            <w:r>
              <w:rPr>
                <w:noProof/>
                <w:webHidden/>
              </w:rPr>
              <w:t>7</w:t>
            </w:r>
            <w:r>
              <w:rPr>
                <w:noProof/>
                <w:webHidden/>
              </w:rPr>
              <w:fldChar w:fldCharType="end"/>
            </w:r>
          </w:hyperlink>
        </w:p>
        <w:p w14:paraId="36F1E4FA" w14:textId="14DAE2AF" w:rsidR="002D625F" w:rsidRDefault="002D625F">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27015576" w:history="1">
            <w:r w:rsidRPr="003E20C5">
              <w:rPr>
                <w:rStyle w:val="Hyperlink"/>
                <w:noProof/>
              </w:rPr>
              <w:t>4. Tracking and Recording blood sugar levels for type 2 diabetes</w:t>
            </w:r>
            <w:r>
              <w:rPr>
                <w:noProof/>
                <w:webHidden/>
              </w:rPr>
              <w:tab/>
            </w:r>
            <w:r>
              <w:rPr>
                <w:noProof/>
                <w:webHidden/>
              </w:rPr>
              <w:fldChar w:fldCharType="begin"/>
            </w:r>
            <w:r>
              <w:rPr>
                <w:noProof/>
                <w:webHidden/>
              </w:rPr>
              <w:instrText xml:space="preserve"> PAGEREF _Toc227015576 \h </w:instrText>
            </w:r>
            <w:r>
              <w:rPr>
                <w:noProof/>
                <w:webHidden/>
              </w:rPr>
            </w:r>
            <w:r>
              <w:rPr>
                <w:noProof/>
                <w:webHidden/>
              </w:rPr>
              <w:fldChar w:fldCharType="separate"/>
            </w:r>
            <w:r>
              <w:rPr>
                <w:noProof/>
                <w:webHidden/>
              </w:rPr>
              <w:t>8</w:t>
            </w:r>
            <w:r>
              <w:rPr>
                <w:noProof/>
                <w:webHidden/>
              </w:rPr>
              <w:fldChar w:fldCharType="end"/>
            </w:r>
          </w:hyperlink>
        </w:p>
        <w:p w14:paraId="78EA2D93" w14:textId="5538F95A" w:rsidR="002D625F" w:rsidRDefault="002D625F">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27015577" w:history="1">
            <w:r w:rsidRPr="003E20C5">
              <w:rPr>
                <w:rStyle w:val="Hyperlink"/>
                <w:noProof/>
              </w:rPr>
              <w:t>5.  Recommendations</w:t>
            </w:r>
            <w:r>
              <w:rPr>
                <w:noProof/>
                <w:webHidden/>
              </w:rPr>
              <w:tab/>
            </w:r>
            <w:r>
              <w:rPr>
                <w:noProof/>
                <w:webHidden/>
              </w:rPr>
              <w:fldChar w:fldCharType="begin"/>
            </w:r>
            <w:r>
              <w:rPr>
                <w:noProof/>
                <w:webHidden/>
              </w:rPr>
              <w:instrText xml:space="preserve"> PAGEREF _Toc227015577 \h </w:instrText>
            </w:r>
            <w:r>
              <w:rPr>
                <w:noProof/>
                <w:webHidden/>
              </w:rPr>
            </w:r>
            <w:r>
              <w:rPr>
                <w:noProof/>
                <w:webHidden/>
              </w:rPr>
              <w:fldChar w:fldCharType="separate"/>
            </w:r>
            <w:r>
              <w:rPr>
                <w:noProof/>
                <w:webHidden/>
              </w:rPr>
              <w:t>9</w:t>
            </w:r>
            <w:r>
              <w:rPr>
                <w:noProof/>
                <w:webHidden/>
              </w:rPr>
              <w:fldChar w:fldCharType="end"/>
            </w:r>
          </w:hyperlink>
        </w:p>
        <w:p w14:paraId="4AE349AD" w14:textId="1E85673E" w:rsidR="002D625F" w:rsidRDefault="002D625F">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27015578" w:history="1">
            <w:r w:rsidRPr="003E20C5">
              <w:rPr>
                <w:rStyle w:val="Hyperlink"/>
                <w:noProof/>
              </w:rPr>
              <w:t>6. Conclusion</w:t>
            </w:r>
            <w:r>
              <w:rPr>
                <w:noProof/>
                <w:webHidden/>
              </w:rPr>
              <w:tab/>
            </w:r>
            <w:r>
              <w:rPr>
                <w:noProof/>
                <w:webHidden/>
              </w:rPr>
              <w:fldChar w:fldCharType="begin"/>
            </w:r>
            <w:r>
              <w:rPr>
                <w:noProof/>
                <w:webHidden/>
              </w:rPr>
              <w:instrText xml:space="preserve"> PAGEREF _Toc227015578 \h </w:instrText>
            </w:r>
            <w:r>
              <w:rPr>
                <w:noProof/>
                <w:webHidden/>
              </w:rPr>
            </w:r>
            <w:r>
              <w:rPr>
                <w:noProof/>
                <w:webHidden/>
              </w:rPr>
              <w:fldChar w:fldCharType="separate"/>
            </w:r>
            <w:r>
              <w:rPr>
                <w:noProof/>
                <w:webHidden/>
              </w:rPr>
              <w:t>10</w:t>
            </w:r>
            <w:r>
              <w:rPr>
                <w:noProof/>
                <w:webHidden/>
              </w:rPr>
              <w:fldChar w:fldCharType="end"/>
            </w:r>
          </w:hyperlink>
        </w:p>
        <w:p w14:paraId="0C8E53A2" w14:textId="068EE83F" w:rsidR="002D625F" w:rsidRDefault="002D625F">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27015579" w:history="1">
            <w:r w:rsidRPr="003E20C5">
              <w:rPr>
                <w:rStyle w:val="Hyperlink"/>
                <w:noProof/>
              </w:rPr>
              <w:t>Reference</w:t>
            </w:r>
            <w:r>
              <w:rPr>
                <w:noProof/>
                <w:webHidden/>
              </w:rPr>
              <w:tab/>
            </w:r>
            <w:r>
              <w:rPr>
                <w:noProof/>
                <w:webHidden/>
              </w:rPr>
              <w:fldChar w:fldCharType="begin"/>
            </w:r>
            <w:r>
              <w:rPr>
                <w:noProof/>
                <w:webHidden/>
              </w:rPr>
              <w:instrText xml:space="preserve"> PAGEREF _Toc227015579 \h </w:instrText>
            </w:r>
            <w:r>
              <w:rPr>
                <w:noProof/>
                <w:webHidden/>
              </w:rPr>
            </w:r>
            <w:r>
              <w:rPr>
                <w:noProof/>
                <w:webHidden/>
              </w:rPr>
              <w:fldChar w:fldCharType="separate"/>
            </w:r>
            <w:r>
              <w:rPr>
                <w:noProof/>
                <w:webHidden/>
              </w:rPr>
              <w:t>11</w:t>
            </w:r>
            <w:r>
              <w:rPr>
                <w:noProof/>
                <w:webHidden/>
              </w:rPr>
              <w:fldChar w:fldCharType="end"/>
            </w:r>
          </w:hyperlink>
        </w:p>
        <w:p w14:paraId="47E3D788" w14:textId="4B2B22E7" w:rsidR="008310A6" w:rsidRDefault="008310A6">
          <w:r>
            <w:rPr>
              <w:b/>
              <w:bCs/>
            </w:rPr>
            <w:fldChar w:fldCharType="end"/>
          </w:r>
        </w:p>
      </w:sdtContent>
    </w:sdt>
    <w:p w14:paraId="0DDEFF0C" w14:textId="77777777" w:rsidR="008310A6" w:rsidRPr="008310A6" w:rsidRDefault="008310A6" w:rsidP="008310A6">
      <w:pPr>
        <w:rPr>
          <w:lang w:eastAsia="en-GB"/>
        </w:rPr>
      </w:pPr>
    </w:p>
    <w:p w14:paraId="3ED7517B" w14:textId="77777777" w:rsidR="008310A6" w:rsidRDefault="008310A6" w:rsidP="00202FEE">
      <w:pPr>
        <w:pStyle w:val="Heading1"/>
      </w:pPr>
    </w:p>
    <w:p w14:paraId="5779C24F" w14:textId="77777777" w:rsidR="008310A6" w:rsidRDefault="008310A6" w:rsidP="00202FEE">
      <w:pPr>
        <w:pStyle w:val="Heading1"/>
      </w:pPr>
    </w:p>
    <w:p w14:paraId="6CE4AF1F" w14:textId="77777777" w:rsidR="008310A6" w:rsidRDefault="008310A6" w:rsidP="00202FEE">
      <w:pPr>
        <w:pStyle w:val="Heading1"/>
      </w:pPr>
    </w:p>
    <w:p w14:paraId="75167B5A" w14:textId="77777777" w:rsidR="008310A6" w:rsidRDefault="008310A6" w:rsidP="00202FEE">
      <w:pPr>
        <w:pStyle w:val="Heading1"/>
      </w:pPr>
    </w:p>
    <w:p w14:paraId="2F9A7DA5" w14:textId="77777777" w:rsidR="008310A6" w:rsidRDefault="008310A6" w:rsidP="00202FEE">
      <w:pPr>
        <w:pStyle w:val="Heading1"/>
      </w:pPr>
    </w:p>
    <w:p w14:paraId="56C6311C" w14:textId="77777777" w:rsidR="008310A6" w:rsidRDefault="008310A6" w:rsidP="00202FEE">
      <w:pPr>
        <w:pStyle w:val="Heading1"/>
      </w:pPr>
    </w:p>
    <w:p w14:paraId="7B37951A" w14:textId="77777777" w:rsidR="008310A6" w:rsidRDefault="008310A6" w:rsidP="00202FEE">
      <w:pPr>
        <w:pStyle w:val="Heading1"/>
      </w:pPr>
    </w:p>
    <w:p w14:paraId="442A8432" w14:textId="16325768" w:rsidR="000C4EDA" w:rsidRPr="008310A6" w:rsidRDefault="000C4EDA" w:rsidP="00202FEE">
      <w:pPr>
        <w:pStyle w:val="Heading1"/>
      </w:pPr>
    </w:p>
    <w:p w14:paraId="301B9BB4" w14:textId="77777777" w:rsidR="00396EA4" w:rsidRDefault="00396EA4" w:rsidP="00202FEE">
      <w:pPr>
        <w:pStyle w:val="Heading1"/>
      </w:pPr>
    </w:p>
    <w:p w14:paraId="48649B02" w14:textId="77777777" w:rsidR="00396EA4" w:rsidRPr="00396EA4" w:rsidRDefault="00396EA4" w:rsidP="00396EA4">
      <w:pPr>
        <w:rPr>
          <w:lang w:eastAsia="en-GB"/>
        </w:rPr>
      </w:pPr>
    </w:p>
    <w:p w14:paraId="2957D885" w14:textId="77777777" w:rsidR="00396EA4" w:rsidRDefault="00396EA4" w:rsidP="00202FEE">
      <w:pPr>
        <w:pStyle w:val="Heading1"/>
      </w:pPr>
    </w:p>
    <w:p w14:paraId="6596FED9" w14:textId="0C462CD4" w:rsidR="00DB1BC8" w:rsidRPr="00DB1BC8" w:rsidRDefault="00DB1BC8" w:rsidP="00202FEE">
      <w:pPr>
        <w:pStyle w:val="Heading1"/>
      </w:pPr>
      <w:bookmarkStart w:id="1" w:name="_Toc227015569"/>
      <w:r w:rsidRPr="00DB1BC8">
        <w:t>1.</w:t>
      </w:r>
      <w:r w:rsidR="00D52A1D" w:rsidRPr="00202FEE">
        <w:t xml:space="preserve"> </w:t>
      </w:r>
      <w:r w:rsidRPr="00202FEE">
        <w:t>Introduction</w:t>
      </w:r>
      <w:bookmarkEnd w:id="1"/>
    </w:p>
    <w:p w14:paraId="495FB4F1" w14:textId="0F7B4960" w:rsidR="0033088B" w:rsidRPr="00AE24FC" w:rsidRDefault="0033088B" w:rsidP="001537BA">
      <w:pPr>
        <w:tabs>
          <w:tab w:val="left" w:pos="6540"/>
        </w:tabs>
        <w:spacing w:line="360" w:lineRule="auto"/>
        <w:jc w:val="both"/>
        <w:rPr>
          <w:rFonts w:ascii="Arial" w:hAnsi="Arial" w:cs="Arial"/>
          <w:sz w:val="22"/>
        </w:rPr>
      </w:pPr>
      <w:r w:rsidRPr="00AE24FC">
        <w:rPr>
          <w:rFonts w:ascii="Arial" w:hAnsi="Arial" w:cs="Arial"/>
          <w:sz w:val="22"/>
        </w:rPr>
        <w:t xml:space="preserve">As a practice nurse working in a GP surgery, it has become increasingly evident from experience that a growing number of patients are being diagnosed with </w:t>
      </w:r>
      <w:r w:rsidR="00124913">
        <w:rPr>
          <w:rFonts w:ascii="Arial" w:hAnsi="Arial" w:cs="Arial"/>
          <w:sz w:val="22"/>
        </w:rPr>
        <w:t xml:space="preserve">type 2 </w:t>
      </w:r>
      <w:r w:rsidRPr="00AE24FC">
        <w:rPr>
          <w:rFonts w:ascii="Arial" w:hAnsi="Arial" w:cs="Arial"/>
          <w:sz w:val="22"/>
        </w:rPr>
        <w:t xml:space="preserve">diabetes. </w:t>
      </w:r>
      <w:r w:rsidR="004724BE" w:rsidRPr="00AE24FC">
        <w:rPr>
          <w:rFonts w:ascii="Arial" w:hAnsi="Arial" w:cs="Arial"/>
          <w:sz w:val="22"/>
        </w:rPr>
        <w:t xml:space="preserve"> </w:t>
      </w:r>
      <w:r w:rsidR="006B78B5">
        <w:rPr>
          <w:rFonts w:ascii="Arial" w:hAnsi="Arial" w:cs="Arial"/>
          <w:sz w:val="22"/>
        </w:rPr>
        <w:t>A</w:t>
      </w:r>
      <w:r w:rsidR="004724BE" w:rsidRPr="00AE24FC">
        <w:rPr>
          <w:rFonts w:ascii="Arial" w:hAnsi="Arial" w:cs="Arial"/>
          <w:sz w:val="22"/>
        </w:rPr>
        <w:t xml:space="preserve">ccording to </w:t>
      </w:r>
      <w:r w:rsidR="004724BE">
        <w:rPr>
          <w:rFonts w:ascii="Arial" w:hAnsi="Arial" w:cs="Arial"/>
          <w:sz w:val="22"/>
        </w:rPr>
        <w:t>Whicher, O’Neill and Holt (2020)</w:t>
      </w:r>
      <w:r w:rsidR="006B78B5">
        <w:rPr>
          <w:rFonts w:ascii="Arial" w:hAnsi="Arial" w:cs="Arial"/>
          <w:sz w:val="22"/>
        </w:rPr>
        <w:t>, d</w:t>
      </w:r>
      <w:r w:rsidRPr="00AE24FC">
        <w:rPr>
          <w:rFonts w:ascii="Arial" w:hAnsi="Arial" w:cs="Arial"/>
          <w:sz w:val="22"/>
        </w:rPr>
        <w:t>iabetes is one of the most common chronic diseases in the United Kingdom</w:t>
      </w:r>
      <w:r w:rsidR="004724BE">
        <w:rPr>
          <w:rFonts w:ascii="Arial" w:hAnsi="Arial" w:cs="Arial"/>
          <w:sz w:val="22"/>
        </w:rPr>
        <w:t xml:space="preserve"> (UK)</w:t>
      </w:r>
      <w:r w:rsidRPr="00AE24FC">
        <w:rPr>
          <w:rFonts w:ascii="Arial" w:hAnsi="Arial" w:cs="Arial"/>
          <w:sz w:val="22"/>
        </w:rPr>
        <w:t>, with serious health and economic challenges</w:t>
      </w:r>
      <w:r w:rsidR="000D2DD6">
        <w:rPr>
          <w:rFonts w:ascii="Arial" w:hAnsi="Arial" w:cs="Arial"/>
          <w:sz w:val="22"/>
        </w:rPr>
        <w:t>.</w:t>
      </w:r>
    </w:p>
    <w:p w14:paraId="77AD595D" w14:textId="38A298C2" w:rsidR="0033088B" w:rsidRPr="00AE24FC" w:rsidRDefault="00E32D92" w:rsidP="001537BA">
      <w:pPr>
        <w:tabs>
          <w:tab w:val="left" w:pos="6540"/>
        </w:tabs>
        <w:spacing w:line="360" w:lineRule="auto"/>
        <w:jc w:val="both"/>
        <w:rPr>
          <w:rFonts w:ascii="Arial" w:hAnsi="Arial" w:cs="Arial"/>
          <w:sz w:val="22"/>
        </w:rPr>
      </w:pPr>
      <w:r>
        <w:rPr>
          <w:rFonts w:ascii="Arial" w:hAnsi="Arial" w:cs="Arial"/>
          <w:sz w:val="22"/>
        </w:rPr>
        <w:t xml:space="preserve">There are approximately around </w:t>
      </w:r>
      <w:r w:rsidR="0033088B" w:rsidRPr="00AE24FC">
        <w:rPr>
          <w:rFonts w:ascii="Arial" w:hAnsi="Arial" w:cs="Arial"/>
          <w:sz w:val="22"/>
        </w:rPr>
        <w:t>4.6 million people</w:t>
      </w:r>
      <w:r>
        <w:rPr>
          <w:rFonts w:ascii="Arial" w:hAnsi="Arial" w:cs="Arial"/>
          <w:sz w:val="22"/>
        </w:rPr>
        <w:t xml:space="preserve"> that</w:t>
      </w:r>
      <w:r w:rsidR="0033088B" w:rsidRPr="00AE24FC">
        <w:rPr>
          <w:rFonts w:ascii="Arial" w:hAnsi="Arial" w:cs="Arial"/>
          <w:sz w:val="22"/>
        </w:rPr>
        <w:t xml:space="preserve"> have been diagnosed with diabetes in the UK, of which 90% are diagnosed with Type 2 diabetes (</w:t>
      </w:r>
      <w:r w:rsidR="008B3833">
        <w:rPr>
          <w:rFonts w:ascii="Arial" w:hAnsi="Arial" w:cs="Arial"/>
          <w:sz w:val="22"/>
        </w:rPr>
        <w:t>NICE</w:t>
      </w:r>
      <w:r w:rsidR="0033088B" w:rsidRPr="00AE24FC">
        <w:rPr>
          <w:rFonts w:ascii="Arial" w:hAnsi="Arial" w:cs="Arial"/>
          <w:sz w:val="22"/>
        </w:rPr>
        <w:t>, 202</w:t>
      </w:r>
      <w:r w:rsidR="00BB77DF">
        <w:rPr>
          <w:rFonts w:ascii="Arial" w:hAnsi="Arial" w:cs="Arial"/>
          <w:sz w:val="22"/>
        </w:rPr>
        <w:t>4</w:t>
      </w:r>
      <w:r w:rsidR="0033088B" w:rsidRPr="00AE24FC">
        <w:rPr>
          <w:rFonts w:ascii="Arial" w:hAnsi="Arial" w:cs="Arial"/>
          <w:sz w:val="22"/>
        </w:rPr>
        <w:t xml:space="preserve">). This report will explore diabetes holistically, focusing on Type 2 diabetes, which is considered the most prevalent endocrine condition (NICE, 2022). It will critically examine diabetes mellitus, comparing its various forms, investigating epidemiology, analysing the anatomy and physiology of glucose regulation, and assessing the influence of lifestyle factors on the course of the disease. </w:t>
      </w:r>
    </w:p>
    <w:p w14:paraId="611B55A8" w14:textId="579CAF28" w:rsidR="0033088B" w:rsidRPr="00AE24FC" w:rsidRDefault="0033088B" w:rsidP="001537BA">
      <w:pPr>
        <w:tabs>
          <w:tab w:val="left" w:pos="6540"/>
        </w:tabs>
        <w:spacing w:line="360" w:lineRule="auto"/>
        <w:jc w:val="both"/>
        <w:rPr>
          <w:rFonts w:ascii="Arial" w:hAnsi="Arial" w:cs="Arial"/>
          <w:sz w:val="22"/>
        </w:rPr>
      </w:pPr>
      <w:r w:rsidRPr="00AE24FC">
        <w:rPr>
          <w:rFonts w:ascii="Arial" w:hAnsi="Arial" w:cs="Arial"/>
          <w:sz w:val="22"/>
        </w:rPr>
        <w:t>In addition, this report will highlight the complications in Type 2 diabetes, including its diagnosis, treatment, and long-term control, and provide relevant information to support patient education. Finally, the report will make appropriate recommendations on the impact of smoking, diet, and physical activity to improve patient outcomes and guide health policy and will integrate observations from clinical practice to show practical relevance.</w:t>
      </w:r>
    </w:p>
    <w:p w14:paraId="1FD79B62" w14:textId="39CCD82C" w:rsidR="009B6895" w:rsidRPr="00202FEE" w:rsidRDefault="00FD7392" w:rsidP="00202FEE">
      <w:pPr>
        <w:pStyle w:val="Heading1"/>
      </w:pPr>
      <w:bookmarkStart w:id="2" w:name="_Toc227015570"/>
      <w:r w:rsidRPr="00202FEE">
        <w:t>What is diabetes</w:t>
      </w:r>
      <w:bookmarkEnd w:id="2"/>
    </w:p>
    <w:p w14:paraId="531B6D0C" w14:textId="45ED2F4B" w:rsidR="004C5EA2" w:rsidRDefault="0033088B" w:rsidP="001537BA">
      <w:pPr>
        <w:tabs>
          <w:tab w:val="left" w:pos="6540"/>
        </w:tabs>
        <w:spacing w:line="360" w:lineRule="auto"/>
        <w:jc w:val="both"/>
        <w:rPr>
          <w:rFonts w:ascii="Arial" w:hAnsi="Arial" w:cs="Arial"/>
          <w:sz w:val="22"/>
        </w:rPr>
      </w:pPr>
      <w:r w:rsidRPr="00AE24FC">
        <w:rPr>
          <w:rFonts w:ascii="Arial" w:hAnsi="Arial" w:cs="Arial"/>
          <w:sz w:val="22"/>
        </w:rPr>
        <w:t>According to the World Health Organisation (202</w:t>
      </w:r>
      <w:r w:rsidR="00B74692">
        <w:rPr>
          <w:rFonts w:ascii="Arial" w:hAnsi="Arial" w:cs="Arial"/>
          <w:sz w:val="22"/>
        </w:rPr>
        <w:t>4</w:t>
      </w:r>
      <w:r w:rsidRPr="00AE24FC">
        <w:rPr>
          <w:rFonts w:ascii="Arial" w:hAnsi="Arial" w:cs="Arial"/>
          <w:sz w:val="22"/>
        </w:rPr>
        <w:t xml:space="preserve">), </w:t>
      </w:r>
      <w:r w:rsidR="00E32D92">
        <w:rPr>
          <w:rFonts w:ascii="Arial" w:hAnsi="Arial" w:cs="Arial"/>
          <w:sz w:val="22"/>
        </w:rPr>
        <w:t>d</w:t>
      </w:r>
      <w:r w:rsidRPr="00AE24FC">
        <w:rPr>
          <w:rFonts w:ascii="Arial" w:hAnsi="Arial" w:cs="Arial"/>
          <w:sz w:val="22"/>
        </w:rPr>
        <w:t xml:space="preserve">iabetes mellitus is a group of metabolic diseases described as high blood glucose levels caused by impaired insulin secretion. Pancreatic β-cells </w:t>
      </w:r>
      <w:r w:rsidR="00F37779">
        <w:rPr>
          <w:rFonts w:ascii="Arial" w:hAnsi="Arial" w:cs="Arial"/>
          <w:sz w:val="22"/>
        </w:rPr>
        <w:t>release</w:t>
      </w:r>
      <w:r w:rsidRPr="00AE24FC">
        <w:rPr>
          <w:rFonts w:ascii="Arial" w:hAnsi="Arial" w:cs="Arial"/>
          <w:sz w:val="22"/>
        </w:rPr>
        <w:t xml:space="preserve"> insulin, which in turn promotes the uptake of glucose into skeletal muscles, adipose tissue, and hepatocytes, where it is either stored as glycogen or metabolised for energy. Chronic hyperglycaemia damages blood vessels and organs, resulting in both macrovascular problems like retinopathy, nephropathy, and neuropathy</w:t>
      </w:r>
      <w:r w:rsidR="00093DDB">
        <w:rPr>
          <w:rFonts w:ascii="Arial" w:hAnsi="Arial" w:cs="Arial"/>
          <w:sz w:val="22"/>
        </w:rPr>
        <w:t xml:space="preserve"> </w:t>
      </w:r>
      <w:r w:rsidR="00093DDB" w:rsidRPr="001E3F72">
        <w:rPr>
          <w:rFonts w:ascii="Arial" w:hAnsi="Arial" w:cs="Arial"/>
          <w:sz w:val="22"/>
        </w:rPr>
        <w:t>(Czech, 2017).</w:t>
      </w:r>
      <w:r w:rsidR="00093DDB" w:rsidRPr="00AE24FC">
        <w:rPr>
          <w:rFonts w:ascii="Arial" w:hAnsi="Arial" w:cs="Arial"/>
          <w:sz w:val="22"/>
        </w:rPr>
        <w:t xml:space="preserve"> </w:t>
      </w:r>
      <w:r w:rsidRPr="00AE24FC">
        <w:rPr>
          <w:rFonts w:ascii="Arial" w:hAnsi="Arial" w:cs="Arial"/>
          <w:sz w:val="22"/>
        </w:rPr>
        <w:t xml:space="preserve"> </w:t>
      </w:r>
    </w:p>
    <w:p w14:paraId="4A21608F" w14:textId="7DDE4574" w:rsidR="009B6895" w:rsidRPr="001E3F72" w:rsidRDefault="00743B51" w:rsidP="00202FEE">
      <w:pPr>
        <w:pStyle w:val="Heading1"/>
      </w:pPr>
      <w:bookmarkStart w:id="3" w:name="_Toc227015571"/>
      <w:r w:rsidRPr="001E3F72">
        <w:t>T</w:t>
      </w:r>
      <w:r w:rsidR="00FD7392" w:rsidRPr="001E3F72">
        <w:t>ypes</w:t>
      </w:r>
      <w:r w:rsidRPr="001E3F72">
        <w:t xml:space="preserve"> of Diabetes</w:t>
      </w:r>
      <w:bookmarkEnd w:id="3"/>
    </w:p>
    <w:p w14:paraId="09090CAE" w14:textId="3F184CAB" w:rsidR="0033088B" w:rsidRPr="00AE24FC" w:rsidRDefault="0033088B" w:rsidP="001537BA">
      <w:pPr>
        <w:tabs>
          <w:tab w:val="left" w:pos="6540"/>
        </w:tabs>
        <w:spacing w:line="360" w:lineRule="auto"/>
        <w:jc w:val="both"/>
        <w:rPr>
          <w:rFonts w:ascii="Arial" w:hAnsi="Arial" w:cs="Arial"/>
          <w:sz w:val="22"/>
        </w:rPr>
      </w:pPr>
      <w:r w:rsidRPr="00AE24FC">
        <w:rPr>
          <w:rFonts w:ascii="Arial" w:hAnsi="Arial" w:cs="Arial"/>
          <w:sz w:val="22"/>
        </w:rPr>
        <w:t>There are t</w:t>
      </w:r>
      <w:r w:rsidR="006F6C4A" w:rsidRPr="00AE24FC">
        <w:rPr>
          <w:rFonts w:ascii="Arial" w:hAnsi="Arial" w:cs="Arial"/>
          <w:sz w:val="22"/>
        </w:rPr>
        <w:t xml:space="preserve">wo main </w:t>
      </w:r>
      <w:r w:rsidRPr="00AE24FC">
        <w:rPr>
          <w:rFonts w:ascii="Arial" w:hAnsi="Arial" w:cs="Arial"/>
          <w:sz w:val="22"/>
        </w:rPr>
        <w:t>types of diabetes: Type 1</w:t>
      </w:r>
      <w:r w:rsidR="006F6C4A" w:rsidRPr="00AE24FC">
        <w:rPr>
          <w:rFonts w:ascii="Arial" w:hAnsi="Arial" w:cs="Arial"/>
          <w:sz w:val="22"/>
        </w:rPr>
        <w:t xml:space="preserve"> and</w:t>
      </w:r>
      <w:r w:rsidRPr="00AE24FC">
        <w:rPr>
          <w:rFonts w:ascii="Arial" w:hAnsi="Arial" w:cs="Arial"/>
          <w:sz w:val="22"/>
        </w:rPr>
        <w:t xml:space="preserve"> Type 2</w:t>
      </w:r>
      <w:r w:rsidR="006F6C4A" w:rsidRPr="00AE24FC">
        <w:rPr>
          <w:rFonts w:ascii="Arial" w:hAnsi="Arial" w:cs="Arial"/>
          <w:sz w:val="22"/>
        </w:rPr>
        <w:t>.</w:t>
      </w:r>
      <w:r w:rsidRPr="00AE24FC">
        <w:rPr>
          <w:rFonts w:ascii="Arial" w:hAnsi="Arial" w:cs="Arial"/>
          <w:sz w:val="22"/>
        </w:rPr>
        <w:t xml:space="preserve"> The autoimmune disease known as Type 1 diabetes is characterised by the death of Pancreatic β-cells, leading to insulin deficiency. It usually starts in childhood and </w:t>
      </w:r>
      <w:r w:rsidR="000531C9">
        <w:rPr>
          <w:rFonts w:ascii="Arial" w:hAnsi="Arial" w:cs="Arial"/>
          <w:sz w:val="22"/>
        </w:rPr>
        <w:t>requires</w:t>
      </w:r>
      <w:r w:rsidRPr="00AE24FC">
        <w:rPr>
          <w:rFonts w:ascii="Arial" w:hAnsi="Arial" w:cs="Arial"/>
          <w:sz w:val="22"/>
        </w:rPr>
        <w:t xml:space="preserve"> lifelong insulin therapy. Patients usually show signs acutely with polyuria, polydipsia, and weight loss, according to clinical observations</w:t>
      </w:r>
      <w:r w:rsidR="00A747D0" w:rsidRPr="00AE24FC">
        <w:rPr>
          <w:rFonts w:ascii="Arial" w:hAnsi="Arial" w:cs="Arial"/>
          <w:sz w:val="22"/>
        </w:rPr>
        <w:t xml:space="preserve">. Type 1 diabetes needs insulin from outside the body </w:t>
      </w:r>
      <w:r w:rsidRPr="00AE24FC">
        <w:rPr>
          <w:rFonts w:ascii="Arial" w:hAnsi="Arial" w:cs="Arial"/>
          <w:sz w:val="22"/>
        </w:rPr>
        <w:t>(Atki</w:t>
      </w:r>
      <w:r w:rsidR="00647812">
        <w:rPr>
          <w:rFonts w:ascii="Arial" w:hAnsi="Arial" w:cs="Arial"/>
          <w:sz w:val="22"/>
        </w:rPr>
        <w:t>n</w:t>
      </w:r>
      <w:r w:rsidRPr="00AE24FC">
        <w:rPr>
          <w:rFonts w:ascii="Arial" w:hAnsi="Arial" w:cs="Arial"/>
          <w:sz w:val="22"/>
        </w:rPr>
        <w:t>son et al. 20</w:t>
      </w:r>
      <w:r w:rsidR="00647812">
        <w:rPr>
          <w:rFonts w:ascii="Arial" w:hAnsi="Arial" w:cs="Arial"/>
          <w:sz w:val="22"/>
        </w:rPr>
        <w:t>14</w:t>
      </w:r>
      <w:r w:rsidRPr="00AE24FC">
        <w:rPr>
          <w:rFonts w:ascii="Arial" w:hAnsi="Arial" w:cs="Arial"/>
          <w:sz w:val="22"/>
        </w:rPr>
        <w:t>).</w:t>
      </w:r>
    </w:p>
    <w:p w14:paraId="536ABC4D" w14:textId="634016DC" w:rsidR="00EC1FA0" w:rsidRDefault="0033088B" w:rsidP="001537BA">
      <w:pPr>
        <w:tabs>
          <w:tab w:val="left" w:pos="6540"/>
        </w:tabs>
        <w:spacing w:line="360" w:lineRule="auto"/>
        <w:jc w:val="both"/>
        <w:rPr>
          <w:rFonts w:ascii="Arial" w:hAnsi="Arial" w:cs="Arial"/>
          <w:b/>
          <w:bCs/>
          <w:szCs w:val="24"/>
        </w:rPr>
      </w:pPr>
      <w:r w:rsidRPr="00AE24FC">
        <w:rPr>
          <w:rFonts w:ascii="Arial" w:hAnsi="Arial" w:cs="Arial"/>
          <w:sz w:val="22"/>
        </w:rPr>
        <w:t xml:space="preserve">Type 2 diabetes is the most widespread endocrine condition, and it is primarily brought on by a malfunction in the hormone-based communication system that controls blood sugar: insulin </w:t>
      </w:r>
      <w:r w:rsidRPr="00AE24FC">
        <w:rPr>
          <w:rFonts w:ascii="Arial" w:hAnsi="Arial" w:cs="Arial"/>
          <w:sz w:val="22"/>
        </w:rPr>
        <w:lastRenderedPageBreak/>
        <w:t>resistance and relative β-cells dysfunction. Some of the attributes include Obesity, inactivity, and high sugar diets. Delays in detection lead to complications, and many patients are asymptomatic at diagnosis</w:t>
      </w:r>
      <w:r w:rsidR="004A41AA" w:rsidRPr="00AE24FC">
        <w:rPr>
          <w:rFonts w:ascii="Arial" w:hAnsi="Arial" w:cs="Arial"/>
          <w:sz w:val="22"/>
        </w:rPr>
        <w:t>. Type 2 diabetes can first be managed with healthy lifestyle changes and tablets</w:t>
      </w:r>
      <w:r w:rsidRPr="00AE24FC">
        <w:rPr>
          <w:rFonts w:ascii="Arial" w:hAnsi="Arial" w:cs="Arial"/>
          <w:sz w:val="22"/>
        </w:rPr>
        <w:t>. About 90% of diabetes cases in the UK</w:t>
      </w:r>
      <w:r w:rsidR="00D03BDC" w:rsidRPr="00AE24FC">
        <w:rPr>
          <w:rFonts w:ascii="Arial" w:hAnsi="Arial" w:cs="Arial"/>
          <w:sz w:val="22"/>
        </w:rPr>
        <w:t xml:space="preserve">, representing 4.6 million people, </w:t>
      </w:r>
      <w:r w:rsidRPr="00AE24FC">
        <w:rPr>
          <w:rFonts w:ascii="Arial" w:hAnsi="Arial" w:cs="Arial"/>
          <w:sz w:val="22"/>
        </w:rPr>
        <w:t>are Type 2, according to the country’s diabetes prevalence estimate for 2023-2025, as shown below</w:t>
      </w:r>
      <w:r w:rsidR="002B317F">
        <w:rPr>
          <w:rFonts w:ascii="Arial" w:hAnsi="Arial" w:cs="Arial"/>
          <w:sz w:val="22"/>
        </w:rPr>
        <w:t xml:space="preserve"> in table 1</w:t>
      </w:r>
      <w:r w:rsidR="00555443">
        <w:rPr>
          <w:rFonts w:ascii="Arial" w:hAnsi="Arial" w:cs="Arial"/>
          <w:sz w:val="22"/>
        </w:rPr>
        <w:t xml:space="preserve"> (Diabetes, UK, 2025)</w:t>
      </w:r>
      <w:r w:rsidRPr="00AE24FC">
        <w:rPr>
          <w:rFonts w:ascii="Arial" w:hAnsi="Arial" w:cs="Arial"/>
          <w:sz w:val="22"/>
        </w:rPr>
        <w:t>.</w:t>
      </w:r>
      <w:bookmarkStart w:id="4" w:name="_Hlk223300557"/>
      <w:r w:rsidR="00A54F33" w:rsidRPr="00AE24FC">
        <w:rPr>
          <w:rFonts w:ascii="Arial" w:hAnsi="Arial" w:cs="Arial"/>
          <w:b/>
          <w:bCs/>
          <w:sz w:val="22"/>
        </w:rPr>
        <w:t xml:space="preserve">   </w:t>
      </w:r>
      <w:r w:rsidR="004A41AA" w:rsidRPr="007777D7">
        <w:rPr>
          <w:rFonts w:ascii="Arial" w:hAnsi="Arial" w:cs="Arial"/>
          <w:b/>
          <w:bCs/>
          <w:szCs w:val="24"/>
        </w:rPr>
        <w:t xml:space="preserve">                      </w:t>
      </w:r>
    </w:p>
    <w:tbl>
      <w:tblPr>
        <w:tblStyle w:val="TableGrid"/>
        <w:tblW w:w="0" w:type="auto"/>
        <w:tblLook w:val="04A0" w:firstRow="1" w:lastRow="0" w:firstColumn="1" w:lastColumn="0" w:noHBand="0" w:noVBand="1"/>
      </w:tblPr>
      <w:tblGrid>
        <w:gridCol w:w="4531"/>
        <w:gridCol w:w="1985"/>
        <w:gridCol w:w="2500"/>
      </w:tblGrid>
      <w:tr w:rsidR="00EC1FA0" w:rsidRPr="00F75C26" w14:paraId="430B07EA" w14:textId="77777777" w:rsidTr="002F08DF">
        <w:tc>
          <w:tcPr>
            <w:tcW w:w="4531" w:type="dxa"/>
          </w:tcPr>
          <w:p w14:paraId="57A630F6" w14:textId="77777777" w:rsidR="00EC1FA0" w:rsidRPr="00F75C26" w:rsidRDefault="00EC1FA0" w:rsidP="001537BA">
            <w:pPr>
              <w:spacing w:line="360" w:lineRule="auto"/>
              <w:jc w:val="both"/>
              <w:rPr>
                <w:rFonts w:ascii="Arial" w:hAnsi="Arial" w:cs="Arial"/>
                <w:b/>
                <w:bCs/>
              </w:rPr>
            </w:pPr>
            <w:r w:rsidRPr="00F75C26">
              <w:rPr>
                <w:rFonts w:ascii="Arial" w:hAnsi="Arial" w:cs="Arial"/>
                <w:b/>
                <w:bCs/>
              </w:rPr>
              <w:t>Category</w:t>
            </w:r>
          </w:p>
        </w:tc>
        <w:tc>
          <w:tcPr>
            <w:tcW w:w="1985" w:type="dxa"/>
          </w:tcPr>
          <w:p w14:paraId="1DB12FD3" w14:textId="77777777" w:rsidR="00EC1FA0" w:rsidRPr="00F75C26" w:rsidRDefault="00EC1FA0" w:rsidP="001537BA">
            <w:pPr>
              <w:spacing w:line="360" w:lineRule="auto"/>
              <w:jc w:val="both"/>
              <w:rPr>
                <w:rFonts w:ascii="Arial" w:hAnsi="Arial" w:cs="Arial"/>
                <w:b/>
                <w:bCs/>
              </w:rPr>
            </w:pPr>
            <w:r w:rsidRPr="00F75C26">
              <w:rPr>
                <w:rFonts w:ascii="Arial" w:hAnsi="Arial" w:cs="Arial"/>
                <w:b/>
                <w:bCs/>
              </w:rPr>
              <w:t>Estimated Number</w:t>
            </w:r>
          </w:p>
        </w:tc>
        <w:tc>
          <w:tcPr>
            <w:tcW w:w="2500" w:type="dxa"/>
          </w:tcPr>
          <w:p w14:paraId="31847F0E" w14:textId="54EF463A" w:rsidR="00EC1FA0" w:rsidRPr="00F75C26" w:rsidRDefault="00EC1FA0" w:rsidP="001537BA">
            <w:pPr>
              <w:spacing w:line="360" w:lineRule="auto"/>
              <w:jc w:val="both"/>
              <w:rPr>
                <w:rFonts w:ascii="Arial" w:hAnsi="Arial" w:cs="Arial"/>
                <w:b/>
                <w:bCs/>
              </w:rPr>
            </w:pPr>
            <w:r w:rsidRPr="00F75C26">
              <w:rPr>
                <w:rFonts w:ascii="Arial" w:hAnsi="Arial" w:cs="Arial"/>
                <w:b/>
                <w:bCs/>
              </w:rPr>
              <w:t>Source</w:t>
            </w:r>
          </w:p>
        </w:tc>
      </w:tr>
      <w:tr w:rsidR="00EC1FA0" w:rsidRPr="00F75C26" w14:paraId="66D63E2F" w14:textId="77777777" w:rsidTr="002F08DF">
        <w:tc>
          <w:tcPr>
            <w:tcW w:w="4531" w:type="dxa"/>
          </w:tcPr>
          <w:p w14:paraId="193B6EF5" w14:textId="77777777" w:rsidR="00EC1FA0" w:rsidRPr="001E3F72" w:rsidRDefault="00EC1FA0" w:rsidP="001537BA">
            <w:pPr>
              <w:spacing w:line="360" w:lineRule="auto"/>
              <w:jc w:val="both"/>
              <w:rPr>
                <w:rFonts w:ascii="Arial" w:hAnsi="Arial" w:cs="Arial"/>
                <w:sz w:val="22"/>
              </w:rPr>
            </w:pPr>
            <w:r w:rsidRPr="001E3F72">
              <w:rPr>
                <w:rFonts w:ascii="Arial" w:hAnsi="Arial" w:cs="Arial"/>
                <w:sz w:val="22"/>
              </w:rPr>
              <w:t>Diagnosed diabetes</w:t>
            </w:r>
          </w:p>
        </w:tc>
        <w:tc>
          <w:tcPr>
            <w:tcW w:w="1985" w:type="dxa"/>
          </w:tcPr>
          <w:p w14:paraId="181C6368" w14:textId="77777777" w:rsidR="00EC1FA0" w:rsidRPr="001E3F72" w:rsidRDefault="00EC1FA0" w:rsidP="001537BA">
            <w:pPr>
              <w:spacing w:line="360" w:lineRule="auto"/>
              <w:jc w:val="both"/>
              <w:rPr>
                <w:rFonts w:ascii="Arial" w:hAnsi="Arial" w:cs="Arial"/>
                <w:sz w:val="22"/>
              </w:rPr>
            </w:pPr>
            <w:r w:rsidRPr="001E3F72">
              <w:rPr>
                <w:rFonts w:ascii="Arial" w:hAnsi="Arial" w:cs="Arial"/>
                <w:sz w:val="22"/>
              </w:rPr>
              <w:t>4.6 million</w:t>
            </w:r>
          </w:p>
        </w:tc>
        <w:tc>
          <w:tcPr>
            <w:tcW w:w="2500" w:type="dxa"/>
          </w:tcPr>
          <w:p w14:paraId="141E3B51" w14:textId="77777777" w:rsidR="00EC1FA0" w:rsidRPr="001E3F72" w:rsidRDefault="00EC1FA0" w:rsidP="001537BA">
            <w:pPr>
              <w:spacing w:line="360" w:lineRule="auto"/>
              <w:jc w:val="both"/>
              <w:rPr>
                <w:rFonts w:ascii="Arial" w:hAnsi="Arial" w:cs="Arial"/>
                <w:sz w:val="22"/>
              </w:rPr>
            </w:pPr>
            <w:r w:rsidRPr="001E3F72">
              <w:rPr>
                <w:rFonts w:ascii="Arial" w:hAnsi="Arial" w:cs="Arial"/>
                <w:sz w:val="22"/>
              </w:rPr>
              <w:t>Diabetes UK</w:t>
            </w:r>
          </w:p>
        </w:tc>
      </w:tr>
      <w:tr w:rsidR="00EC1FA0" w:rsidRPr="00F75C26" w14:paraId="790CAA47" w14:textId="77777777" w:rsidTr="002F08DF">
        <w:tc>
          <w:tcPr>
            <w:tcW w:w="4531" w:type="dxa"/>
          </w:tcPr>
          <w:p w14:paraId="441C6DE9" w14:textId="77777777" w:rsidR="00EC1FA0" w:rsidRPr="001E3F72" w:rsidRDefault="00EC1FA0" w:rsidP="001537BA">
            <w:pPr>
              <w:spacing w:line="360" w:lineRule="auto"/>
              <w:jc w:val="both"/>
              <w:rPr>
                <w:rFonts w:ascii="Arial" w:hAnsi="Arial" w:cs="Arial"/>
                <w:sz w:val="22"/>
              </w:rPr>
            </w:pPr>
            <w:r w:rsidRPr="001E3F72">
              <w:rPr>
                <w:rFonts w:ascii="Arial" w:hAnsi="Arial" w:cs="Arial"/>
                <w:sz w:val="22"/>
              </w:rPr>
              <w:t>Undiagnosed Type 2 Diabetes</w:t>
            </w:r>
          </w:p>
        </w:tc>
        <w:tc>
          <w:tcPr>
            <w:tcW w:w="1985" w:type="dxa"/>
          </w:tcPr>
          <w:p w14:paraId="11B15F83" w14:textId="77777777" w:rsidR="00EC1FA0" w:rsidRPr="001E3F72" w:rsidRDefault="00EC1FA0" w:rsidP="001537BA">
            <w:pPr>
              <w:spacing w:line="360" w:lineRule="auto"/>
              <w:jc w:val="both"/>
              <w:rPr>
                <w:rFonts w:ascii="Arial" w:hAnsi="Arial" w:cs="Arial"/>
                <w:sz w:val="22"/>
              </w:rPr>
            </w:pPr>
            <w:r w:rsidRPr="001E3F72">
              <w:rPr>
                <w:rFonts w:ascii="Arial" w:hAnsi="Arial" w:cs="Arial"/>
                <w:sz w:val="22"/>
              </w:rPr>
              <w:t>1.3 million</w:t>
            </w:r>
          </w:p>
        </w:tc>
        <w:tc>
          <w:tcPr>
            <w:tcW w:w="2500" w:type="dxa"/>
          </w:tcPr>
          <w:p w14:paraId="5CA9CC3A" w14:textId="77777777" w:rsidR="00EC1FA0" w:rsidRPr="001E3F72" w:rsidRDefault="00EC1FA0" w:rsidP="001537BA">
            <w:pPr>
              <w:spacing w:line="360" w:lineRule="auto"/>
              <w:jc w:val="both"/>
              <w:rPr>
                <w:rFonts w:ascii="Arial" w:hAnsi="Arial" w:cs="Arial"/>
                <w:sz w:val="22"/>
              </w:rPr>
            </w:pPr>
            <w:r w:rsidRPr="001E3F72">
              <w:rPr>
                <w:rFonts w:ascii="Arial" w:hAnsi="Arial" w:cs="Arial"/>
                <w:sz w:val="22"/>
              </w:rPr>
              <w:t>Diabetes UK</w:t>
            </w:r>
          </w:p>
        </w:tc>
      </w:tr>
      <w:tr w:rsidR="00EC1FA0" w:rsidRPr="00F75C26" w14:paraId="4CFF7749" w14:textId="77777777" w:rsidTr="002F08DF">
        <w:tc>
          <w:tcPr>
            <w:tcW w:w="4531" w:type="dxa"/>
          </w:tcPr>
          <w:p w14:paraId="75ED647E" w14:textId="77777777" w:rsidR="00EC1FA0" w:rsidRPr="001E3F72" w:rsidRDefault="00EC1FA0" w:rsidP="001537BA">
            <w:pPr>
              <w:spacing w:line="360" w:lineRule="auto"/>
              <w:jc w:val="both"/>
              <w:rPr>
                <w:rFonts w:ascii="Arial" w:hAnsi="Arial" w:cs="Arial"/>
                <w:sz w:val="22"/>
              </w:rPr>
            </w:pPr>
            <w:r w:rsidRPr="001E3F72">
              <w:rPr>
                <w:rFonts w:ascii="Arial" w:hAnsi="Arial" w:cs="Arial"/>
                <w:sz w:val="22"/>
              </w:rPr>
              <w:t>Prediabetes (non-diabetic hyperglycaemia)</w:t>
            </w:r>
          </w:p>
        </w:tc>
        <w:tc>
          <w:tcPr>
            <w:tcW w:w="1985" w:type="dxa"/>
          </w:tcPr>
          <w:p w14:paraId="2F353BF9" w14:textId="77777777" w:rsidR="00EC1FA0" w:rsidRPr="001E3F72" w:rsidRDefault="00EC1FA0" w:rsidP="001537BA">
            <w:pPr>
              <w:spacing w:line="360" w:lineRule="auto"/>
              <w:jc w:val="both"/>
              <w:rPr>
                <w:rFonts w:ascii="Arial" w:hAnsi="Arial" w:cs="Arial"/>
                <w:sz w:val="22"/>
              </w:rPr>
            </w:pPr>
            <w:r w:rsidRPr="001E3F72">
              <w:rPr>
                <w:rFonts w:ascii="Arial" w:hAnsi="Arial" w:cs="Arial"/>
                <w:sz w:val="22"/>
              </w:rPr>
              <w:t>6.3 million</w:t>
            </w:r>
          </w:p>
        </w:tc>
        <w:tc>
          <w:tcPr>
            <w:tcW w:w="2500" w:type="dxa"/>
          </w:tcPr>
          <w:p w14:paraId="284A7F39" w14:textId="667C1CDA" w:rsidR="00EC1FA0" w:rsidRPr="001E3F72" w:rsidRDefault="00555443" w:rsidP="001537BA">
            <w:pPr>
              <w:spacing w:line="360" w:lineRule="auto"/>
              <w:jc w:val="both"/>
              <w:rPr>
                <w:rFonts w:ascii="Arial" w:hAnsi="Arial" w:cs="Arial"/>
                <w:sz w:val="22"/>
              </w:rPr>
            </w:pPr>
            <w:r w:rsidRPr="001E3F72">
              <w:rPr>
                <w:rFonts w:ascii="Arial" w:hAnsi="Arial" w:cs="Arial"/>
                <w:sz w:val="22"/>
              </w:rPr>
              <w:t>Diabetes UK</w:t>
            </w:r>
          </w:p>
        </w:tc>
      </w:tr>
      <w:tr w:rsidR="00EC1FA0" w:rsidRPr="00F75C26" w14:paraId="05A4BCED" w14:textId="77777777" w:rsidTr="002F08DF">
        <w:tc>
          <w:tcPr>
            <w:tcW w:w="4531" w:type="dxa"/>
          </w:tcPr>
          <w:p w14:paraId="7F901397" w14:textId="77777777" w:rsidR="00EC1FA0" w:rsidRPr="001E3F72" w:rsidRDefault="00EC1FA0" w:rsidP="001537BA">
            <w:pPr>
              <w:spacing w:line="360" w:lineRule="auto"/>
              <w:jc w:val="both"/>
              <w:rPr>
                <w:rFonts w:ascii="Arial" w:hAnsi="Arial" w:cs="Arial"/>
                <w:sz w:val="22"/>
              </w:rPr>
            </w:pPr>
            <w:r w:rsidRPr="001E3F72">
              <w:rPr>
                <w:rFonts w:ascii="Arial" w:hAnsi="Arial" w:cs="Arial"/>
                <w:sz w:val="22"/>
              </w:rPr>
              <w:t>Percentage with Type 2 Diabetes</w:t>
            </w:r>
          </w:p>
        </w:tc>
        <w:tc>
          <w:tcPr>
            <w:tcW w:w="1985" w:type="dxa"/>
          </w:tcPr>
          <w:p w14:paraId="554C9385" w14:textId="77777777" w:rsidR="00EC1FA0" w:rsidRPr="001E3F72" w:rsidRDefault="00EC1FA0" w:rsidP="001537BA">
            <w:pPr>
              <w:spacing w:line="360" w:lineRule="auto"/>
              <w:jc w:val="both"/>
              <w:rPr>
                <w:rFonts w:ascii="Arial" w:hAnsi="Arial" w:cs="Arial"/>
                <w:sz w:val="22"/>
              </w:rPr>
            </w:pPr>
            <w:r w:rsidRPr="001E3F72">
              <w:rPr>
                <w:rFonts w:ascii="Arial" w:hAnsi="Arial" w:cs="Arial"/>
                <w:sz w:val="22"/>
              </w:rPr>
              <w:t>90%</w:t>
            </w:r>
          </w:p>
        </w:tc>
        <w:tc>
          <w:tcPr>
            <w:tcW w:w="2500" w:type="dxa"/>
          </w:tcPr>
          <w:p w14:paraId="75C44555" w14:textId="77777777" w:rsidR="00EC1FA0" w:rsidRPr="001E3F72" w:rsidRDefault="00EC1FA0" w:rsidP="001537BA">
            <w:pPr>
              <w:spacing w:line="360" w:lineRule="auto"/>
              <w:jc w:val="both"/>
              <w:rPr>
                <w:rFonts w:ascii="Arial" w:hAnsi="Arial" w:cs="Arial"/>
                <w:sz w:val="22"/>
              </w:rPr>
            </w:pPr>
            <w:r w:rsidRPr="001E3F72">
              <w:rPr>
                <w:rFonts w:ascii="Arial" w:hAnsi="Arial" w:cs="Arial"/>
                <w:sz w:val="22"/>
              </w:rPr>
              <w:t>Diabetes UK</w:t>
            </w:r>
          </w:p>
        </w:tc>
      </w:tr>
    </w:tbl>
    <w:p w14:paraId="7745B7C5" w14:textId="77777777" w:rsidR="00EC1FA0" w:rsidRDefault="00EC1FA0" w:rsidP="001537BA">
      <w:pPr>
        <w:tabs>
          <w:tab w:val="left" w:pos="6540"/>
        </w:tabs>
        <w:spacing w:line="360" w:lineRule="auto"/>
        <w:jc w:val="both"/>
        <w:rPr>
          <w:rFonts w:ascii="Arial" w:hAnsi="Arial" w:cs="Arial"/>
          <w:b/>
          <w:bCs/>
          <w:szCs w:val="24"/>
        </w:rPr>
      </w:pPr>
    </w:p>
    <w:p w14:paraId="687AC008" w14:textId="6EE6A9B3" w:rsidR="0033088B" w:rsidRPr="007777D7" w:rsidRDefault="00EC1FA0" w:rsidP="001537BA">
      <w:pPr>
        <w:tabs>
          <w:tab w:val="left" w:pos="6540"/>
        </w:tabs>
        <w:spacing w:line="360" w:lineRule="auto"/>
        <w:jc w:val="both"/>
        <w:rPr>
          <w:rFonts w:ascii="Arial" w:hAnsi="Arial" w:cs="Arial"/>
          <w:b/>
          <w:bCs/>
          <w:szCs w:val="24"/>
        </w:rPr>
      </w:pPr>
      <w:r>
        <w:rPr>
          <w:rFonts w:ascii="Arial" w:hAnsi="Arial" w:cs="Arial"/>
          <w:b/>
          <w:bCs/>
          <w:szCs w:val="24"/>
        </w:rPr>
        <w:t xml:space="preserve">                              </w:t>
      </w:r>
      <w:r w:rsidR="004A41AA" w:rsidRPr="007777D7">
        <w:rPr>
          <w:rFonts w:ascii="Arial" w:hAnsi="Arial" w:cs="Arial"/>
          <w:b/>
          <w:bCs/>
          <w:szCs w:val="24"/>
        </w:rPr>
        <w:t xml:space="preserve"> </w:t>
      </w:r>
      <w:r w:rsidR="00316B82" w:rsidRPr="007777D7">
        <w:rPr>
          <w:rFonts w:ascii="Arial" w:hAnsi="Arial" w:cs="Arial"/>
          <w:b/>
          <w:bCs/>
          <w:szCs w:val="24"/>
        </w:rPr>
        <w:t>Table 1:</w:t>
      </w:r>
      <w:r w:rsidR="004A41AA" w:rsidRPr="007777D7">
        <w:rPr>
          <w:rFonts w:ascii="Arial" w:hAnsi="Arial" w:cs="Arial"/>
          <w:b/>
          <w:bCs/>
          <w:szCs w:val="24"/>
        </w:rPr>
        <w:t xml:space="preserve">    </w:t>
      </w:r>
      <w:r w:rsidR="00B37898" w:rsidRPr="007777D7">
        <w:rPr>
          <w:rFonts w:ascii="Arial" w:hAnsi="Arial" w:cs="Arial"/>
          <w:b/>
          <w:bCs/>
          <w:szCs w:val="24"/>
        </w:rPr>
        <w:t>Source:</w:t>
      </w:r>
      <w:r w:rsidR="004A41AA" w:rsidRPr="007777D7">
        <w:rPr>
          <w:rFonts w:ascii="Arial" w:hAnsi="Arial" w:cs="Arial"/>
          <w:szCs w:val="24"/>
        </w:rPr>
        <w:t xml:space="preserve"> </w:t>
      </w:r>
      <w:r w:rsidR="00B37898" w:rsidRPr="007777D7">
        <w:rPr>
          <w:rFonts w:ascii="Arial" w:hAnsi="Arial" w:cs="Arial"/>
          <w:szCs w:val="24"/>
        </w:rPr>
        <w:t>(</w:t>
      </w:r>
      <w:r w:rsidR="00703D40">
        <w:rPr>
          <w:rFonts w:ascii="Arial" w:hAnsi="Arial" w:cs="Arial"/>
          <w:b/>
          <w:bCs/>
          <w:szCs w:val="24"/>
        </w:rPr>
        <w:t>Diabetes UK</w:t>
      </w:r>
      <w:r w:rsidR="004A41AA" w:rsidRPr="007777D7">
        <w:rPr>
          <w:rFonts w:ascii="Arial" w:hAnsi="Arial" w:cs="Arial"/>
          <w:b/>
          <w:bCs/>
          <w:szCs w:val="24"/>
        </w:rPr>
        <w:t>, 202</w:t>
      </w:r>
      <w:r w:rsidR="00703D40">
        <w:rPr>
          <w:rFonts w:ascii="Arial" w:hAnsi="Arial" w:cs="Arial"/>
          <w:b/>
          <w:bCs/>
          <w:szCs w:val="24"/>
        </w:rPr>
        <w:t>5</w:t>
      </w:r>
      <w:r w:rsidR="00B37898" w:rsidRPr="007777D7">
        <w:rPr>
          <w:rFonts w:ascii="Arial" w:hAnsi="Arial" w:cs="Arial"/>
          <w:b/>
          <w:bCs/>
          <w:szCs w:val="24"/>
        </w:rPr>
        <w:t>)</w:t>
      </w:r>
    </w:p>
    <w:bookmarkEnd w:id="4"/>
    <w:p w14:paraId="1F8C307E" w14:textId="77777777" w:rsidR="000A48D4" w:rsidRPr="00AE24FC" w:rsidRDefault="000A48D4" w:rsidP="001537BA">
      <w:pPr>
        <w:tabs>
          <w:tab w:val="left" w:pos="6540"/>
        </w:tabs>
        <w:spacing w:line="360" w:lineRule="auto"/>
        <w:jc w:val="both"/>
        <w:rPr>
          <w:rFonts w:ascii="Arial" w:hAnsi="Arial" w:cs="Arial"/>
          <w:b/>
          <w:bCs/>
          <w:sz w:val="22"/>
        </w:rPr>
      </w:pPr>
    </w:p>
    <w:p w14:paraId="7313D85D" w14:textId="041E7571" w:rsidR="003B62F1" w:rsidRPr="005D6D89" w:rsidRDefault="00021775" w:rsidP="00202FEE">
      <w:pPr>
        <w:pStyle w:val="Heading1"/>
      </w:pPr>
      <w:bookmarkStart w:id="5" w:name="_Toc227015572"/>
      <w:r w:rsidRPr="005D6D89">
        <w:t>Physiological Roles of Insulin and Glucagon</w:t>
      </w:r>
      <w:bookmarkEnd w:id="5"/>
    </w:p>
    <w:p w14:paraId="00132259" w14:textId="468D266B" w:rsidR="00DB08CC" w:rsidRPr="00AE24FC" w:rsidRDefault="0033088B" w:rsidP="001537BA">
      <w:pPr>
        <w:tabs>
          <w:tab w:val="left" w:pos="6540"/>
        </w:tabs>
        <w:spacing w:line="360" w:lineRule="auto"/>
        <w:jc w:val="both"/>
        <w:rPr>
          <w:rFonts w:ascii="Arial" w:hAnsi="Arial" w:cs="Arial"/>
          <w:sz w:val="22"/>
        </w:rPr>
      </w:pPr>
      <w:r w:rsidRPr="00AE24FC">
        <w:rPr>
          <w:rFonts w:ascii="Arial" w:hAnsi="Arial" w:cs="Arial"/>
          <w:sz w:val="22"/>
        </w:rPr>
        <w:t>The pancreas is an essential endocrine gland that generates two hormones to preserve homeostasis, or glucose balance. These consist of glucagon and insulin. When blood sugar rises, insulin is released to tell cells to take up glucose for energy, and when blood sugar is low, glucagon is released to tell the liver to release glucose that has been stored. These systems malfunction in type 2 diabetes because cells become insulin-resistant (</w:t>
      </w:r>
      <w:r w:rsidRPr="00646432">
        <w:rPr>
          <w:rFonts w:ascii="Arial" w:hAnsi="Arial" w:cs="Arial"/>
          <w:sz w:val="22"/>
        </w:rPr>
        <w:t>Hall,</w:t>
      </w:r>
      <w:r w:rsidR="00425689" w:rsidRPr="00646432">
        <w:rPr>
          <w:rFonts w:ascii="Arial" w:hAnsi="Arial" w:cs="Arial"/>
          <w:sz w:val="22"/>
        </w:rPr>
        <w:t xml:space="preserve"> </w:t>
      </w:r>
      <w:r w:rsidRPr="00646432">
        <w:rPr>
          <w:rFonts w:ascii="Arial" w:hAnsi="Arial" w:cs="Arial"/>
          <w:sz w:val="22"/>
        </w:rPr>
        <w:t>2021;</w:t>
      </w:r>
      <w:r w:rsidRPr="00AE24FC">
        <w:rPr>
          <w:rFonts w:ascii="Arial" w:hAnsi="Arial" w:cs="Arial"/>
          <w:sz w:val="22"/>
        </w:rPr>
        <w:t xml:space="preserve"> Tortora and Derrickson, 20</w:t>
      </w:r>
      <w:r w:rsidR="0079515D">
        <w:rPr>
          <w:rFonts w:ascii="Arial" w:hAnsi="Arial" w:cs="Arial"/>
          <w:sz w:val="22"/>
        </w:rPr>
        <w:t>18</w:t>
      </w:r>
      <w:r w:rsidRPr="00AE24FC">
        <w:rPr>
          <w:rFonts w:ascii="Arial" w:hAnsi="Arial" w:cs="Arial"/>
          <w:sz w:val="22"/>
        </w:rPr>
        <w:t xml:space="preserve">). </w:t>
      </w:r>
      <w:r w:rsidR="005D6D89">
        <w:rPr>
          <w:rFonts w:ascii="Arial" w:hAnsi="Arial" w:cs="Arial"/>
          <w:sz w:val="22"/>
        </w:rPr>
        <w:t>T</w:t>
      </w:r>
      <w:r w:rsidRPr="00AE24FC">
        <w:rPr>
          <w:rFonts w:ascii="Arial" w:hAnsi="Arial" w:cs="Arial"/>
          <w:sz w:val="22"/>
        </w:rPr>
        <w:t xml:space="preserve">able </w:t>
      </w:r>
      <w:r w:rsidR="005D6D89">
        <w:rPr>
          <w:rFonts w:ascii="Arial" w:hAnsi="Arial" w:cs="Arial"/>
          <w:sz w:val="22"/>
        </w:rPr>
        <w:t xml:space="preserve">2 </w:t>
      </w:r>
      <w:r w:rsidRPr="00AE24FC">
        <w:rPr>
          <w:rFonts w:ascii="Arial" w:hAnsi="Arial" w:cs="Arial"/>
          <w:sz w:val="22"/>
        </w:rPr>
        <w:t>below illustrates the roles of insulin and glucagon in the body.</w:t>
      </w:r>
      <w:r w:rsidR="00DB08CC" w:rsidRPr="00AE24FC">
        <w:rPr>
          <w:rFonts w:ascii="Arial" w:hAnsi="Arial" w:cs="Arial"/>
          <w:sz w:val="22"/>
        </w:rPr>
        <w:t xml:space="preserve"> </w:t>
      </w:r>
    </w:p>
    <w:p w14:paraId="782FC69F" w14:textId="6FA5B4E6" w:rsidR="00AE58C8" w:rsidRPr="00AE24FC" w:rsidRDefault="00162DE1" w:rsidP="001537BA">
      <w:pPr>
        <w:tabs>
          <w:tab w:val="left" w:pos="6540"/>
        </w:tabs>
        <w:spacing w:line="360" w:lineRule="auto"/>
        <w:jc w:val="both"/>
        <w:rPr>
          <w:rFonts w:ascii="Arial" w:hAnsi="Arial" w:cs="Arial"/>
          <w:b/>
          <w:bCs/>
          <w:sz w:val="22"/>
        </w:rPr>
      </w:pPr>
      <w:r w:rsidRPr="00AE24FC">
        <w:rPr>
          <w:rFonts w:ascii="Arial" w:eastAsia="Aptos" w:hAnsi="Arial" w:cs="Arial"/>
          <w:noProof/>
          <w:kern w:val="2"/>
          <w:sz w:val="22"/>
          <w14:ligatures w14:val="standardContextual"/>
        </w:rPr>
        <w:drawing>
          <wp:inline distT="0" distB="0" distL="0" distR="0" wp14:anchorId="2BEDBDE7" wp14:editId="27B352AF">
            <wp:extent cx="5731510" cy="1782236"/>
            <wp:effectExtent l="0" t="0" r="2540" b="0"/>
            <wp:docPr id="1212333402" name="Picture 3" descr="A black background with a black squa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2333402" name="Picture 3" descr="A black background with a black square&#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1782236"/>
                    </a:xfrm>
                    <a:prstGeom prst="rect">
                      <a:avLst/>
                    </a:prstGeom>
                    <a:noFill/>
                  </pic:spPr>
                </pic:pic>
              </a:graphicData>
            </a:graphic>
          </wp:inline>
        </w:drawing>
      </w:r>
      <w:r w:rsidR="00AE58C8" w:rsidRPr="00AE24FC">
        <w:rPr>
          <w:rFonts w:ascii="Arial" w:hAnsi="Arial" w:cs="Arial"/>
          <w:b/>
          <w:bCs/>
          <w:sz w:val="22"/>
        </w:rPr>
        <w:t xml:space="preserve"> </w:t>
      </w:r>
    </w:p>
    <w:p w14:paraId="4B1BA01F" w14:textId="76CDF106" w:rsidR="000A48D4" w:rsidRPr="007777D7" w:rsidRDefault="000A48D4" w:rsidP="001537BA">
      <w:pPr>
        <w:tabs>
          <w:tab w:val="left" w:pos="6540"/>
        </w:tabs>
        <w:spacing w:line="360" w:lineRule="auto"/>
        <w:jc w:val="both"/>
        <w:rPr>
          <w:rFonts w:ascii="Arial" w:hAnsi="Arial" w:cs="Arial"/>
          <w:b/>
          <w:bCs/>
          <w:szCs w:val="24"/>
        </w:rPr>
      </w:pPr>
      <w:r w:rsidRPr="00AE24FC">
        <w:rPr>
          <w:rFonts w:ascii="Arial" w:hAnsi="Arial" w:cs="Arial"/>
          <w:b/>
          <w:bCs/>
          <w:sz w:val="22"/>
        </w:rPr>
        <w:t xml:space="preserve">         </w:t>
      </w:r>
      <w:r w:rsidRPr="007777D7">
        <w:rPr>
          <w:rFonts w:ascii="Arial" w:hAnsi="Arial" w:cs="Arial"/>
          <w:b/>
          <w:bCs/>
          <w:szCs w:val="24"/>
        </w:rPr>
        <w:t>Table 2:  Adopted from (</w:t>
      </w:r>
      <w:r w:rsidRPr="00646432">
        <w:rPr>
          <w:rFonts w:ascii="Arial" w:hAnsi="Arial" w:cs="Arial"/>
          <w:b/>
          <w:bCs/>
          <w:szCs w:val="24"/>
        </w:rPr>
        <w:t>Hall,2021</w:t>
      </w:r>
      <w:r w:rsidRPr="007777D7">
        <w:rPr>
          <w:rFonts w:ascii="Arial" w:hAnsi="Arial" w:cs="Arial"/>
          <w:b/>
          <w:bCs/>
          <w:szCs w:val="24"/>
        </w:rPr>
        <w:t>; Tortora and Derrickson, 2</w:t>
      </w:r>
      <w:r w:rsidR="00854F97">
        <w:rPr>
          <w:rFonts w:ascii="Arial" w:hAnsi="Arial" w:cs="Arial"/>
          <w:b/>
          <w:bCs/>
          <w:szCs w:val="24"/>
        </w:rPr>
        <w:t>018</w:t>
      </w:r>
      <w:r w:rsidRPr="007777D7">
        <w:rPr>
          <w:rFonts w:ascii="Arial" w:hAnsi="Arial" w:cs="Arial"/>
          <w:b/>
          <w:bCs/>
          <w:szCs w:val="24"/>
        </w:rPr>
        <w:t>)</w:t>
      </w:r>
    </w:p>
    <w:p w14:paraId="493DCC7E" w14:textId="77777777" w:rsidR="000A48D4" w:rsidRPr="00AE24FC" w:rsidRDefault="000A48D4" w:rsidP="001537BA">
      <w:pPr>
        <w:tabs>
          <w:tab w:val="left" w:pos="6540"/>
        </w:tabs>
        <w:spacing w:line="360" w:lineRule="auto"/>
        <w:jc w:val="both"/>
        <w:rPr>
          <w:rFonts w:ascii="Arial" w:hAnsi="Arial" w:cs="Arial"/>
          <w:b/>
          <w:bCs/>
          <w:sz w:val="22"/>
        </w:rPr>
      </w:pPr>
    </w:p>
    <w:p w14:paraId="417AA2C3" w14:textId="08AF5433" w:rsidR="00690C4C" w:rsidRPr="005D6D89" w:rsidRDefault="00690C4C" w:rsidP="00202FEE">
      <w:pPr>
        <w:pStyle w:val="Heading1"/>
      </w:pPr>
      <w:bookmarkStart w:id="6" w:name="_Toc227015573"/>
      <w:r w:rsidRPr="005D6D89">
        <w:lastRenderedPageBreak/>
        <w:t>Risk factors associated with diabetes.</w:t>
      </w:r>
      <w:bookmarkEnd w:id="6"/>
      <w:r w:rsidRPr="005D6D89">
        <w:t xml:space="preserve"> </w:t>
      </w:r>
    </w:p>
    <w:p w14:paraId="568D179C" w14:textId="4F33D41A" w:rsidR="00CC1499" w:rsidRPr="00AE24FC" w:rsidRDefault="00CC1499" w:rsidP="001537BA">
      <w:pPr>
        <w:tabs>
          <w:tab w:val="left" w:pos="6540"/>
        </w:tabs>
        <w:spacing w:line="360" w:lineRule="auto"/>
        <w:jc w:val="both"/>
        <w:rPr>
          <w:rFonts w:ascii="Arial" w:hAnsi="Arial" w:cs="Arial"/>
          <w:sz w:val="22"/>
        </w:rPr>
      </w:pPr>
      <w:r w:rsidRPr="00AE24FC">
        <w:rPr>
          <w:rFonts w:ascii="Arial" w:hAnsi="Arial" w:cs="Arial"/>
          <w:sz w:val="22"/>
        </w:rPr>
        <w:t>People of African descent</w:t>
      </w:r>
      <w:r w:rsidR="0077753F" w:rsidRPr="00AE24FC">
        <w:rPr>
          <w:rFonts w:ascii="Arial" w:hAnsi="Arial" w:cs="Arial"/>
          <w:sz w:val="22"/>
        </w:rPr>
        <w:t xml:space="preserve">, </w:t>
      </w:r>
      <w:r w:rsidRPr="00AE24FC">
        <w:rPr>
          <w:rFonts w:ascii="Arial" w:hAnsi="Arial" w:cs="Arial"/>
          <w:sz w:val="22"/>
        </w:rPr>
        <w:t>Caribbean</w:t>
      </w:r>
      <w:r w:rsidR="0077753F" w:rsidRPr="00AE24FC">
        <w:rPr>
          <w:rFonts w:ascii="Arial" w:hAnsi="Arial" w:cs="Arial"/>
          <w:sz w:val="22"/>
        </w:rPr>
        <w:t>,</w:t>
      </w:r>
      <w:r w:rsidRPr="00AE24FC">
        <w:rPr>
          <w:rFonts w:ascii="Arial" w:hAnsi="Arial" w:cs="Arial"/>
          <w:sz w:val="22"/>
        </w:rPr>
        <w:t xml:space="preserve"> and South Asian are commonly associated with Type 2 diabetes. The risk factors associated with diabetes are modifiable and non-modifiable. Obesity, central adiposity, inactivity, poor eating habits, and smoking are all modifiable risk factors. Age, ethnicity, and genetic leaning are examples of non-modifiable factors (</w:t>
      </w:r>
      <w:r w:rsidR="008B3833">
        <w:rPr>
          <w:rFonts w:ascii="Arial" w:hAnsi="Arial" w:cs="Arial"/>
          <w:sz w:val="22"/>
        </w:rPr>
        <w:t>Singer et al.,</w:t>
      </w:r>
      <w:r w:rsidRPr="00AE24FC">
        <w:rPr>
          <w:rFonts w:ascii="Arial" w:hAnsi="Arial" w:cs="Arial"/>
          <w:sz w:val="22"/>
        </w:rPr>
        <w:t xml:space="preserve"> 202</w:t>
      </w:r>
      <w:r w:rsidR="008B3833">
        <w:rPr>
          <w:rFonts w:ascii="Arial" w:hAnsi="Arial" w:cs="Arial"/>
          <w:sz w:val="22"/>
        </w:rPr>
        <w:t>2</w:t>
      </w:r>
      <w:r w:rsidRPr="00AE24FC">
        <w:rPr>
          <w:rFonts w:ascii="Arial" w:hAnsi="Arial" w:cs="Arial"/>
          <w:sz w:val="22"/>
        </w:rPr>
        <w:t>). </w:t>
      </w:r>
      <w:r w:rsidR="00B137B1">
        <w:rPr>
          <w:rFonts w:ascii="Arial" w:hAnsi="Arial" w:cs="Arial"/>
          <w:sz w:val="22"/>
        </w:rPr>
        <w:t>Central</w:t>
      </w:r>
      <w:r w:rsidRPr="00AE24FC">
        <w:rPr>
          <w:rFonts w:ascii="Arial" w:hAnsi="Arial" w:cs="Arial"/>
          <w:sz w:val="22"/>
        </w:rPr>
        <w:t xml:space="preserve"> adiposity alters adipokine secretion and causes chronic inflammation, it raises insulin resistance (Ahmed, Sultana and Greene, 2021). Observational evidence suggests that more intensive interventions are frequently needed to achieve control in patients with multiple modifiable risk factors. The </w:t>
      </w:r>
      <w:r w:rsidR="00C24917">
        <w:rPr>
          <w:rFonts w:ascii="Arial" w:hAnsi="Arial" w:cs="Arial"/>
          <w:sz w:val="22"/>
        </w:rPr>
        <w:t>c</w:t>
      </w:r>
      <w:r w:rsidRPr="00AE24FC">
        <w:rPr>
          <w:rFonts w:ascii="Arial" w:hAnsi="Arial" w:cs="Arial"/>
          <w:sz w:val="22"/>
        </w:rPr>
        <w:t>linical presentation often reveals the importance of early detection and intervention, as individuals without a diagnosis often present with setbacks at the time of screening (Herman et al., 2015)</w:t>
      </w:r>
      <w:r w:rsidR="001F265C">
        <w:rPr>
          <w:rFonts w:ascii="Arial" w:hAnsi="Arial" w:cs="Arial"/>
          <w:sz w:val="22"/>
        </w:rPr>
        <w:t>.</w:t>
      </w:r>
    </w:p>
    <w:p w14:paraId="5547F4ED" w14:textId="77777777" w:rsidR="00690C4C" w:rsidRPr="005D6D89" w:rsidRDefault="00690C4C" w:rsidP="00202FEE">
      <w:pPr>
        <w:pStyle w:val="Heading1"/>
      </w:pPr>
      <w:bookmarkStart w:id="7" w:name="_Toc227015574"/>
      <w:r w:rsidRPr="005D6D89">
        <w:t xml:space="preserve">2. </w:t>
      </w:r>
      <w:r w:rsidRPr="00202FEE">
        <w:t>Blood Sugar Regulation</w:t>
      </w:r>
      <w:bookmarkEnd w:id="7"/>
    </w:p>
    <w:p w14:paraId="5126F034" w14:textId="182A8AB6" w:rsidR="00FE60FA" w:rsidRPr="001E3F72" w:rsidRDefault="00CC1499" w:rsidP="001537BA">
      <w:pPr>
        <w:spacing w:line="360" w:lineRule="auto"/>
        <w:jc w:val="both"/>
        <w:rPr>
          <w:rFonts w:ascii="Arial" w:hAnsi="Arial" w:cs="Arial"/>
          <w:sz w:val="22"/>
        </w:rPr>
      </w:pPr>
      <w:bookmarkStart w:id="8" w:name="_Hlk226207524"/>
      <w:r w:rsidRPr="001E3F72">
        <w:rPr>
          <w:rFonts w:ascii="Arial" w:hAnsi="Arial" w:cs="Arial"/>
          <w:sz w:val="22"/>
        </w:rPr>
        <w:t xml:space="preserve">Insulin and glucagon work together to balance the system, ensuring blood sugar is at a healthy level (about 80-100mg/dL fasting). The pancreas is the organ that controls this process </w:t>
      </w:r>
      <w:bookmarkEnd w:id="8"/>
      <w:r w:rsidRPr="001E3F72">
        <w:rPr>
          <w:rFonts w:ascii="Arial" w:hAnsi="Arial" w:cs="Arial"/>
          <w:sz w:val="22"/>
        </w:rPr>
        <w:t xml:space="preserve">(Cleveland Clinic, 2022). Figures 1 and 2 show, respectively, the negative feedback loop and the regulation of blood sugar levels, while Table </w:t>
      </w:r>
      <w:r w:rsidR="00AE24FC" w:rsidRPr="001E3F72">
        <w:rPr>
          <w:rFonts w:ascii="Arial" w:hAnsi="Arial" w:cs="Arial"/>
          <w:sz w:val="22"/>
        </w:rPr>
        <w:t>3</w:t>
      </w:r>
      <w:r w:rsidRPr="001E3F72">
        <w:rPr>
          <w:rFonts w:ascii="Arial" w:hAnsi="Arial" w:cs="Arial"/>
          <w:sz w:val="22"/>
        </w:rPr>
        <w:t xml:space="preserve"> lists the anatomy of blood sugar regulation.  </w:t>
      </w:r>
    </w:p>
    <w:p w14:paraId="4C4CE7A8" w14:textId="482B8631" w:rsidR="009B6895" w:rsidRPr="00346994" w:rsidRDefault="00FE60FA" w:rsidP="001537BA">
      <w:pPr>
        <w:spacing w:line="360" w:lineRule="auto"/>
        <w:jc w:val="both"/>
        <w:rPr>
          <w:rFonts w:ascii="Arial" w:hAnsi="Arial" w:cs="Arial"/>
          <w:sz w:val="22"/>
        </w:rPr>
      </w:pPr>
      <w:r w:rsidRPr="00AE24FC">
        <w:rPr>
          <w:rFonts w:ascii="Arial" w:hAnsi="Arial" w:cs="Arial"/>
          <w:sz w:val="22"/>
        </w:rPr>
        <w:t xml:space="preserve"> </w:t>
      </w:r>
      <w:r w:rsidR="00AE24FC" w:rsidRPr="007777D7">
        <w:rPr>
          <w:rFonts w:ascii="Arial" w:hAnsi="Arial" w:cs="Arial"/>
          <w:noProof/>
          <w:szCs w:val="24"/>
        </w:rPr>
        <w:drawing>
          <wp:anchor distT="0" distB="0" distL="114300" distR="114300" simplePos="0" relativeHeight="251663360" behindDoc="1" locked="0" layoutInCell="1" allowOverlap="1" wp14:anchorId="7D6944A2" wp14:editId="120DC97D">
            <wp:simplePos x="0" y="0"/>
            <wp:positionH relativeFrom="margin">
              <wp:posOffset>784860</wp:posOffset>
            </wp:positionH>
            <wp:positionV relativeFrom="paragraph">
              <wp:posOffset>342900</wp:posOffset>
            </wp:positionV>
            <wp:extent cx="4168140" cy="2286000"/>
            <wp:effectExtent l="0" t="0" r="3810" b="0"/>
            <wp:wrapTight wrapText="bothSides">
              <wp:wrapPolygon edited="0">
                <wp:start x="0" y="0"/>
                <wp:lineTo x="0" y="21420"/>
                <wp:lineTo x="21521" y="21420"/>
                <wp:lineTo x="21521" y="0"/>
                <wp:lineTo x="0" y="0"/>
              </wp:wrapPolygon>
            </wp:wrapTight>
            <wp:docPr id="56197153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168140" cy="2286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E24FC" w:rsidRPr="007777D7">
        <w:rPr>
          <w:rFonts w:ascii="Arial" w:hAnsi="Arial" w:cs="Arial"/>
          <w:szCs w:val="24"/>
        </w:rPr>
        <w:t xml:space="preserve">                      </w:t>
      </w:r>
      <w:r w:rsidR="00346994">
        <w:rPr>
          <w:rFonts w:ascii="Arial" w:hAnsi="Arial" w:cs="Arial"/>
          <w:szCs w:val="24"/>
        </w:rPr>
        <w:t xml:space="preserve">   </w:t>
      </w:r>
      <w:r w:rsidR="00AE24FC" w:rsidRPr="007777D7">
        <w:rPr>
          <w:rFonts w:ascii="Arial" w:hAnsi="Arial" w:cs="Arial"/>
          <w:szCs w:val="24"/>
        </w:rPr>
        <w:t xml:space="preserve">   </w:t>
      </w:r>
      <w:r w:rsidR="00346994">
        <w:rPr>
          <w:rFonts w:ascii="Arial" w:hAnsi="Arial" w:cs="Arial"/>
          <w:szCs w:val="24"/>
        </w:rPr>
        <w:t xml:space="preserve">   </w:t>
      </w:r>
      <w:r w:rsidR="00AE24FC" w:rsidRPr="007777D7">
        <w:rPr>
          <w:rFonts w:ascii="Arial" w:hAnsi="Arial" w:cs="Arial"/>
          <w:szCs w:val="24"/>
        </w:rPr>
        <w:t xml:space="preserve">  </w:t>
      </w:r>
      <w:r w:rsidR="009B6895" w:rsidRPr="007777D7">
        <w:rPr>
          <w:rFonts w:ascii="Arial" w:hAnsi="Arial" w:cs="Arial"/>
          <w:szCs w:val="24"/>
        </w:rPr>
        <w:t xml:space="preserve"> </w:t>
      </w:r>
      <w:r w:rsidR="009B6895" w:rsidRPr="007777D7">
        <w:rPr>
          <w:rFonts w:ascii="Arial" w:hAnsi="Arial" w:cs="Arial"/>
          <w:b/>
          <w:bCs/>
          <w:szCs w:val="24"/>
        </w:rPr>
        <w:t>Blood glucose level Regulation</w:t>
      </w:r>
    </w:p>
    <w:p w14:paraId="484B0692" w14:textId="64FAC839" w:rsidR="00FA05C7" w:rsidRPr="00AE24FC" w:rsidRDefault="003E2D52" w:rsidP="001537BA">
      <w:pPr>
        <w:tabs>
          <w:tab w:val="left" w:pos="6540"/>
        </w:tabs>
        <w:spacing w:line="360" w:lineRule="auto"/>
        <w:jc w:val="both"/>
        <w:rPr>
          <w:rFonts w:ascii="Arial" w:hAnsi="Arial" w:cs="Arial"/>
          <w:sz w:val="22"/>
        </w:rPr>
      </w:pPr>
      <w:r w:rsidRPr="00AE24FC">
        <w:rPr>
          <w:rFonts w:ascii="Arial" w:hAnsi="Arial" w:cs="Arial"/>
          <w:sz w:val="22"/>
        </w:rPr>
        <w:t xml:space="preserve">                                 </w:t>
      </w:r>
      <w:r w:rsidR="000C600B" w:rsidRPr="00AE24FC">
        <w:rPr>
          <w:rFonts w:ascii="Arial" w:hAnsi="Arial" w:cs="Arial"/>
          <w:sz w:val="22"/>
        </w:rPr>
        <w:t xml:space="preserve"> </w:t>
      </w:r>
      <w:r w:rsidR="00FA05C7" w:rsidRPr="00AE24FC">
        <w:rPr>
          <w:rFonts w:ascii="Arial" w:hAnsi="Arial" w:cs="Arial"/>
          <w:sz w:val="22"/>
        </w:rPr>
        <w:t xml:space="preserve">  </w:t>
      </w:r>
    </w:p>
    <w:p w14:paraId="4E95D236" w14:textId="77777777" w:rsidR="00915ABC" w:rsidRPr="00AE24FC" w:rsidRDefault="00915ABC" w:rsidP="001537BA">
      <w:pPr>
        <w:tabs>
          <w:tab w:val="left" w:pos="6540"/>
        </w:tabs>
        <w:spacing w:line="360" w:lineRule="auto"/>
        <w:jc w:val="both"/>
        <w:rPr>
          <w:rFonts w:ascii="Arial" w:hAnsi="Arial" w:cs="Arial"/>
          <w:sz w:val="22"/>
        </w:rPr>
      </w:pPr>
    </w:p>
    <w:p w14:paraId="0BF50020" w14:textId="77777777" w:rsidR="00915ABC" w:rsidRPr="00AE24FC" w:rsidRDefault="00915ABC" w:rsidP="001537BA">
      <w:pPr>
        <w:tabs>
          <w:tab w:val="left" w:pos="6540"/>
        </w:tabs>
        <w:spacing w:line="360" w:lineRule="auto"/>
        <w:jc w:val="both"/>
        <w:rPr>
          <w:rFonts w:ascii="Arial" w:hAnsi="Arial" w:cs="Arial"/>
          <w:sz w:val="22"/>
        </w:rPr>
      </w:pPr>
    </w:p>
    <w:p w14:paraId="5054BB14" w14:textId="77777777" w:rsidR="00915ABC" w:rsidRPr="00AE24FC" w:rsidRDefault="00915ABC" w:rsidP="001537BA">
      <w:pPr>
        <w:tabs>
          <w:tab w:val="left" w:pos="6540"/>
        </w:tabs>
        <w:spacing w:line="360" w:lineRule="auto"/>
        <w:jc w:val="both"/>
        <w:rPr>
          <w:rFonts w:ascii="Arial" w:hAnsi="Arial" w:cs="Arial"/>
          <w:sz w:val="22"/>
        </w:rPr>
      </w:pPr>
    </w:p>
    <w:p w14:paraId="70CF37C5" w14:textId="77777777" w:rsidR="00915ABC" w:rsidRPr="00AE24FC" w:rsidRDefault="00915ABC" w:rsidP="001537BA">
      <w:pPr>
        <w:tabs>
          <w:tab w:val="left" w:pos="6540"/>
        </w:tabs>
        <w:spacing w:line="360" w:lineRule="auto"/>
        <w:jc w:val="both"/>
        <w:rPr>
          <w:rFonts w:ascii="Arial" w:hAnsi="Arial" w:cs="Arial"/>
          <w:sz w:val="22"/>
        </w:rPr>
      </w:pPr>
    </w:p>
    <w:p w14:paraId="5E5D71B2" w14:textId="77777777" w:rsidR="00915ABC" w:rsidRPr="00AE24FC" w:rsidRDefault="00915ABC" w:rsidP="001537BA">
      <w:pPr>
        <w:tabs>
          <w:tab w:val="left" w:pos="6540"/>
        </w:tabs>
        <w:spacing w:line="360" w:lineRule="auto"/>
        <w:jc w:val="both"/>
        <w:rPr>
          <w:rFonts w:ascii="Arial" w:hAnsi="Arial" w:cs="Arial"/>
          <w:sz w:val="22"/>
        </w:rPr>
      </w:pPr>
    </w:p>
    <w:p w14:paraId="27644C7A" w14:textId="77777777" w:rsidR="00AE24FC" w:rsidRDefault="008E74A2" w:rsidP="001537BA">
      <w:pPr>
        <w:tabs>
          <w:tab w:val="left" w:pos="6540"/>
        </w:tabs>
        <w:spacing w:line="360" w:lineRule="auto"/>
        <w:jc w:val="both"/>
        <w:rPr>
          <w:rFonts w:ascii="Arial" w:hAnsi="Arial" w:cs="Arial"/>
          <w:sz w:val="22"/>
        </w:rPr>
      </w:pPr>
      <w:r w:rsidRPr="00AE24FC">
        <w:rPr>
          <w:rFonts w:ascii="Arial" w:hAnsi="Arial" w:cs="Arial"/>
          <w:sz w:val="22"/>
        </w:rPr>
        <w:t xml:space="preserve">                                            </w:t>
      </w:r>
    </w:p>
    <w:p w14:paraId="4ABA4CA4" w14:textId="5879B678" w:rsidR="003A490B" w:rsidRPr="00346994" w:rsidRDefault="00AE24FC" w:rsidP="001537BA">
      <w:pPr>
        <w:tabs>
          <w:tab w:val="left" w:pos="6540"/>
        </w:tabs>
        <w:spacing w:line="360" w:lineRule="auto"/>
        <w:jc w:val="both"/>
        <w:rPr>
          <w:rFonts w:ascii="Arial" w:hAnsi="Arial" w:cs="Arial"/>
          <w:b/>
          <w:bCs/>
          <w:szCs w:val="24"/>
        </w:rPr>
      </w:pPr>
      <w:r w:rsidRPr="007777D7">
        <w:rPr>
          <w:rFonts w:ascii="Arial" w:hAnsi="Arial" w:cs="Arial"/>
          <w:b/>
          <w:bCs/>
          <w:szCs w:val="24"/>
        </w:rPr>
        <w:t xml:space="preserve">                               </w:t>
      </w:r>
      <w:r w:rsidR="00697FF9" w:rsidRPr="00697FF9">
        <w:rPr>
          <w:b/>
          <w:bCs/>
        </w:rPr>
        <w:t xml:space="preserve"> </w:t>
      </w:r>
      <w:hyperlink r:id="rId12" w:history="1"/>
      <w:r w:rsidR="003A490B" w:rsidRPr="00697FF9">
        <w:rPr>
          <w:b/>
          <w:bCs/>
        </w:rPr>
        <w:t xml:space="preserve"> </w:t>
      </w:r>
    </w:p>
    <w:p w14:paraId="0D54C72A" w14:textId="04305C36" w:rsidR="001F573D" w:rsidRPr="007777D7" w:rsidRDefault="00697FF9" w:rsidP="001537BA">
      <w:pPr>
        <w:tabs>
          <w:tab w:val="left" w:pos="6540"/>
        </w:tabs>
        <w:spacing w:line="360" w:lineRule="auto"/>
        <w:jc w:val="both"/>
        <w:rPr>
          <w:rFonts w:ascii="Arial" w:hAnsi="Arial" w:cs="Arial"/>
          <w:b/>
          <w:bCs/>
          <w:szCs w:val="24"/>
        </w:rPr>
      </w:pPr>
      <w:r>
        <w:rPr>
          <w:rFonts w:ascii="Arial" w:hAnsi="Arial" w:cs="Arial"/>
          <w:b/>
          <w:bCs/>
          <w:szCs w:val="24"/>
        </w:rPr>
        <w:t xml:space="preserve">                                  </w:t>
      </w:r>
      <w:r w:rsidR="00346994">
        <w:rPr>
          <w:rFonts w:ascii="Arial" w:hAnsi="Arial" w:cs="Arial"/>
          <w:b/>
          <w:bCs/>
          <w:szCs w:val="24"/>
        </w:rPr>
        <w:t xml:space="preserve">           </w:t>
      </w:r>
      <w:r>
        <w:rPr>
          <w:rFonts w:ascii="Arial" w:hAnsi="Arial" w:cs="Arial"/>
          <w:b/>
          <w:bCs/>
          <w:szCs w:val="24"/>
        </w:rPr>
        <w:t xml:space="preserve">  </w:t>
      </w:r>
      <w:r w:rsidR="00015BA0" w:rsidRPr="007777D7">
        <w:rPr>
          <w:rFonts w:ascii="Arial" w:hAnsi="Arial" w:cs="Arial"/>
          <w:b/>
          <w:bCs/>
          <w:szCs w:val="24"/>
        </w:rPr>
        <w:t>Figure 1:</w:t>
      </w:r>
      <w:r w:rsidR="000C5B49" w:rsidRPr="007777D7">
        <w:rPr>
          <w:rFonts w:ascii="Arial" w:hAnsi="Arial" w:cs="Arial"/>
          <w:b/>
          <w:bCs/>
          <w:szCs w:val="24"/>
        </w:rPr>
        <w:t xml:space="preserve"> (White, 2020)</w:t>
      </w:r>
      <w:r w:rsidR="003E2D52" w:rsidRPr="007777D7">
        <w:rPr>
          <w:rFonts w:ascii="Arial" w:hAnsi="Arial" w:cs="Arial"/>
          <w:b/>
          <w:bCs/>
          <w:szCs w:val="24"/>
        </w:rPr>
        <w:t xml:space="preserve">          </w:t>
      </w:r>
    </w:p>
    <w:p w14:paraId="1367A311" w14:textId="4BC5C3EE" w:rsidR="005A3B25" w:rsidRPr="00AE24FC" w:rsidRDefault="005A3B25" w:rsidP="001537BA">
      <w:pPr>
        <w:tabs>
          <w:tab w:val="left" w:pos="6540"/>
        </w:tabs>
        <w:spacing w:line="360" w:lineRule="auto"/>
        <w:jc w:val="both"/>
        <w:rPr>
          <w:rFonts w:ascii="Arial" w:hAnsi="Arial" w:cs="Arial"/>
          <w:sz w:val="22"/>
        </w:rPr>
      </w:pPr>
    </w:p>
    <w:p w14:paraId="019CA475" w14:textId="0D3DA1DB" w:rsidR="005A3B25" w:rsidRPr="00AE24FC" w:rsidRDefault="00AE24FC" w:rsidP="001537BA">
      <w:pPr>
        <w:tabs>
          <w:tab w:val="left" w:pos="6540"/>
        </w:tabs>
        <w:spacing w:line="360" w:lineRule="auto"/>
        <w:jc w:val="both"/>
        <w:rPr>
          <w:rFonts w:ascii="Arial" w:hAnsi="Arial" w:cs="Arial"/>
          <w:sz w:val="22"/>
        </w:rPr>
      </w:pPr>
      <w:r w:rsidRPr="00AE24FC">
        <w:rPr>
          <w:rFonts w:ascii="Arial" w:hAnsi="Arial" w:cs="Arial"/>
          <w:noProof/>
          <w:sz w:val="22"/>
        </w:rPr>
        <w:lastRenderedPageBreak/>
        <w:drawing>
          <wp:anchor distT="0" distB="0" distL="114300" distR="114300" simplePos="0" relativeHeight="251662336" behindDoc="0" locked="0" layoutInCell="1" allowOverlap="1" wp14:anchorId="4DD98C49" wp14:editId="42448AA4">
            <wp:simplePos x="0" y="0"/>
            <wp:positionH relativeFrom="column">
              <wp:posOffset>403860</wp:posOffset>
            </wp:positionH>
            <wp:positionV relativeFrom="paragraph">
              <wp:posOffset>29210</wp:posOffset>
            </wp:positionV>
            <wp:extent cx="5204460" cy="3832860"/>
            <wp:effectExtent l="0" t="0" r="0" b="0"/>
            <wp:wrapSquare wrapText="bothSides"/>
            <wp:docPr id="67295896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04460" cy="38328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C3E914E" w14:textId="375D3086" w:rsidR="00180C8A" w:rsidRPr="00AE24FC" w:rsidRDefault="00180C8A" w:rsidP="001537BA">
      <w:pPr>
        <w:tabs>
          <w:tab w:val="left" w:pos="6540"/>
        </w:tabs>
        <w:spacing w:line="360" w:lineRule="auto"/>
        <w:jc w:val="both"/>
        <w:rPr>
          <w:rFonts w:ascii="Arial" w:hAnsi="Arial" w:cs="Arial"/>
          <w:sz w:val="22"/>
        </w:rPr>
      </w:pPr>
      <w:r w:rsidRPr="00AE24FC">
        <w:rPr>
          <w:rFonts w:ascii="Arial" w:hAnsi="Arial" w:cs="Arial"/>
          <w:sz w:val="22"/>
        </w:rPr>
        <w:t xml:space="preserve">                           </w:t>
      </w:r>
    </w:p>
    <w:p w14:paraId="126706ED" w14:textId="77777777" w:rsidR="007101AC" w:rsidRPr="00AE24FC" w:rsidRDefault="00180C8A" w:rsidP="001537BA">
      <w:pPr>
        <w:tabs>
          <w:tab w:val="left" w:pos="6540"/>
        </w:tabs>
        <w:spacing w:line="360" w:lineRule="auto"/>
        <w:jc w:val="both"/>
        <w:rPr>
          <w:rFonts w:ascii="Arial" w:hAnsi="Arial" w:cs="Arial"/>
          <w:sz w:val="22"/>
        </w:rPr>
      </w:pPr>
      <w:r w:rsidRPr="00AE24FC">
        <w:rPr>
          <w:rFonts w:ascii="Arial" w:hAnsi="Arial" w:cs="Arial"/>
          <w:sz w:val="22"/>
        </w:rPr>
        <w:t xml:space="preserve">                                    </w:t>
      </w:r>
      <w:r w:rsidR="007101AC" w:rsidRPr="00AE24FC">
        <w:rPr>
          <w:rFonts w:ascii="Arial" w:hAnsi="Arial" w:cs="Arial"/>
          <w:sz w:val="22"/>
        </w:rPr>
        <w:t xml:space="preserve">               </w:t>
      </w:r>
    </w:p>
    <w:p w14:paraId="2324E76B" w14:textId="77777777" w:rsidR="007101AC" w:rsidRPr="00AE24FC" w:rsidRDefault="007101AC" w:rsidP="001537BA">
      <w:pPr>
        <w:tabs>
          <w:tab w:val="left" w:pos="6540"/>
        </w:tabs>
        <w:spacing w:line="360" w:lineRule="auto"/>
        <w:jc w:val="both"/>
        <w:rPr>
          <w:rFonts w:ascii="Arial" w:hAnsi="Arial" w:cs="Arial"/>
          <w:sz w:val="22"/>
        </w:rPr>
      </w:pPr>
    </w:p>
    <w:p w14:paraId="391A1022" w14:textId="77777777" w:rsidR="00AE24FC" w:rsidRDefault="007101AC" w:rsidP="001537BA">
      <w:pPr>
        <w:tabs>
          <w:tab w:val="left" w:pos="6540"/>
        </w:tabs>
        <w:spacing w:line="360" w:lineRule="auto"/>
        <w:jc w:val="both"/>
        <w:rPr>
          <w:rFonts w:ascii="Arial" w:hAnsi="Arial" w:cs="Arial"/>
          <w:sz w:val="22"/>
        </w:rPr>
      </w:pPr>
      <w:r w:rsidRPr="00AE24FC">
        <w:rPr>
          <w:rFonts w:ascii="Arial" w:hAnsi="Arial" w:cs="Arial"/>
          <w:sz w:val="22"/>
        </w:rPr>
        <w:t xml:space="preserve">                             </w:t>
      </w:r>
      <w:r w:rsidR="00597880" w:rsidRPr="00AE24FC">
        <w:rPr>
          <w:rFonts w:ascii="Arial" w:hAnsi="Arial" w:cs="Arial"/>
          <w:sz w:val="22"/>
        </w:rPr>
        <w:t xml:space="preserve">         </w:t>
      </w:r>
      <w:r w:rsidRPr="00AE24FC">
        <w:rPr>
          <w:rFonts w:ascii="Arial" w:hAnsi="Arial" w:cs="Arial"/>
          <w:sz w:val="22"/>
        </w:rPr>
        <w:t xml:space="preserve"> </w:t>
      </w:r>
    </w:p>
    <w:p w14:paraId="1A564B4F" w14:textId="77777777" w:rsidR="00AE24FC" w:rsidRDefault="00AE24FC" w:rsidP="001537BA">
      <w:pPr>
        <w:tabs>
          <w:tab w:val="left" w:pos="6540"/>
        </w:tabs>
        <w:spacing w:line="360" w:lineRule="auto"/>
        <w:jc w:val="both"/>
        <w:rPr>
          <w:rFonts w:ascii="Arial" w:hAnsi="Arial" w:cs="Arial"/>
          <w:sz w:val="22"/>
        </w:rPr>
      </w:pPr>
    </w:p>
    <w:p w14:paraId="7006D01A" w14:textId="77777777" w:rsidR="00AE24FC" w:rsidRDefault="00AE24FC" w:rsidP="001537BA">
      <w:pPr>
        <w:tabs>
          <w:tab w:val="left" w:pos="6540"/>
        </w:tabs>
        <w:spacing w:line="360" w:lineRule="auto"/>
        <w:jc w:val="both"/>
        <w:rPr>
          <w:rFonts w:ascii="Arial" w:hAnsi="Arial" w:cs="Arial"/>
          <w:sz w:val="22"/>
        </w:rPr>
      </w:pPr>
    </w:p>
    <w:p w14:paraId="1EA63943" w14:textId="77777777" w:rsidR="00AE24FC" w:rsidRDefault="00AE24FC" w:rsidP="001537BA">
      <w:pPr>
        <w:tabs>
          <w:tab w:val="left" w:pos="6540"/>
        </w:tabs>
        <w:spacing w:line="360" w:lineRule="auto"/>
        <w:jc w:val="both"/>
        <w:rPr>
          <w:rFonts w:ascii="Arial" w:hAnsi="Arial" w:cs="Arial"/>
          <w:sz w:val="22"/>
        </w:rPr>
      </w:pPr>
    </w:p>
    <w:p w14:paraId="23F49801" w14:textId="77777777" w:rsidR="00AE24FC" w:rsidRDefault="00AE24FC" w:rsidP="001537BA">
      <w:pPr>
        <w:tabs>
          <w:tab w:val="left" w:pos="6540"/>
        </w:tabs>
        <w:spacing w:line="360" w:lineRule="auto"/>
        <w:jc w:val="both"/>
        <w:rPr>
          <w:rFonts w:ascii="Arial" w:hAnsi="Arial" w:cs="Arial"/>
          <w:sz w:val="22"/>
        </w:rPr>
      </w:pPr>
    </w:p>
    <w:p w14:paraId="0E99138C" w14:textId="77777777" w:rsidR="00AE24FC" w:rsidRDefault="00AE24FC" w:rsidP="001537BA">
      <w:pPr>
        <w:tabs>
          <w:tab w:val="left" w:pos="6540"/>
        </w:tabs>
        <w:spacing w:line="360" w:lineRule="auto"/>
        <w:jc w:val="both"/>
        <w:rPr>
          <w:rFonts w:ascii="Arial" w:hAnsi="Arial" w:cs="Arial"/>
          <w:sz w:val="22"/>
        </w:rPr>
      </w:pPr>
    </w:p>
    <w:p w14:paraId="1E2141BE" w14:textId="77777777" w:rsidR="00AE24FC" w:rsidRDefault="00AE24FC" w:rsidP="001537BA">
      <w:pPr>
        <w:tabs>
          <w:tab w:val="left" w:pos="6540"/>
        </w:tabs>
        <w:spacing w:line="360" w:lineRule="auto"/>
        <w:jc w:val="both"/>
        <w:rPr>
          <w:rFonts w:ascii="Arial" w:hAnsi="Arial" w:cs="Arial"/>
          <w:sz w:val="22"/>
        </w:rPr>
      </w:pPr>
    </w:p>
    <w:p w14:paraId="3021C3EA" w14:textId="77777777" w:rsidR="00346994" w:rsidRDefault="00AE24FC" w:rsidP="001537BA">
      <w:pPr>
        <w:tabs>
          <w:tab w:val="left" w:pos="6540"/>
        </w:tabs>
        <w:spacing w:line="360" w:lineRule="auto"/>
        <w:jc w:val="both"/>
        <w:rPr>
          <w:rFonts w:ascii="Arial" w:hAnsi="Arial" w:cs="Arial"/>
          <w:b/>
          <w:bCs/>
          <w:szCs w:val="24"/>
        </w:rPr>
      </w:pPr>
      <w:r w:rsidRPr="007777D7">
        <w:rPr>
          <w:rFonts w:ascii="Arial" w:hAnsi="Arial" w:cs="Arial"/>
          <w:b/>
          <w:bCs/>
          <w:szCs w:val="24"/>
        </w:rPr>
        <w:t xml:space="preserve">                                                  </w:t>
      </w:r>
      <w:r w:rsidR="007101AC" w:rsidRPr="007777D7">
        <w:rPr>
          <w:rFonts w:ascii="Arial" w:hAnsi="Arial" w:cs="Arial"/>
          <w:b/>
          <w:bCs/>
          <w:szCs w:val="24"/>
        </w:rPr>
        <w:t xml:space="preserve"> </w:t>
      </w:r>
      <w:r w:rsidR="00346994">
        <w:rPr>
          <w:rFonts w:ascii="Arial" w:hAnsi="Arial" w:cs="Arial"/>
          <w:b/>
          <w:bCs/>
          <w:szCs w:val="24"/>
        </w:rPr>
        <w:t xml:space="preserve">   </w:t>
      </w:r>
    </w:p>
    <w:p w14:paraId="49271D68" w14:textId="77777777" w:rsidR="00346994" w:rsidRDefault="00346994" w:rsidP="001537BA">
      <w:pPr>
        <w:tabs>
          <w:tab w:val="left" w:pos="6540"/>
        </w:tabs>
        <w:spacing w:line="360" w:lineRule="auto"/>
        <w:jc w:val="both"/>
        <w:rPr>
          <w:rFonts w:ascii="Arial" w:hAnsi="Arial" w:cs="Arial"/>
          <w:b/>
          <w:bCs/>
          <w:szCs w:val="24"/>
        </w:rPr>
      </w:pPr>
    </w:p>
    <w:p w14:paraId="40D1732A" w14:textId="62DE98C8" w:rsidR="00CC1499" w:rsidRPr="007777D7" w:rsidRDefault="00346994" w:rsidP="001537BA">
      <w:pPr>
        <w:tabs>
          <w:tab w:val="left" w:pos="6540"/>
        </w:tabs>
        <w:spacing w:line="360" w:lineRule="auto"/>
        <w:jc w:val="both"/>
        <w:rPr>
          <w:rFonts w:ascii="Arial" w:hAnsi="Arial" w:cs="Arial"/>
          <w:b/>
          <w:bCs/>
          <w:szCs w:val="24"/>
        </w:rPr>
      </w:pPr>
      <w:r>
        <w:rPr>
          <w:rFonts w:ascii="Arial" w:hAnsi="Arial" w:cs="Arial"/>
          <w:b/>
          <w:bCs/>
          <w:szCs w:val="24"/>
        </w:rPr>
        <w:t xml:space="preserve">                                               </w:t>
      </w:r>
      <w:r w:rsidR="003B629F" w:rsidRPr="007777D7">
        <w:rPr>
          <w:rFonts w:ascii="Arial" w:hAnsi="Arial" w:cs="Arial"/>
          <w:b/>
          <w:bCs/>
          <w:szCs w:val="24"/>
        </w:rPr>
        <w:t>Figure</w:t>
      </w:r>
      <w:r w:rsidR="007101AC" w:rsidRPr="007777D7">
        <w:rPr>
          <w:rFonts w:ascii="Arial" w:hAnsi="Arial" w:cs="Arial"/>
          <w:b/>
          <w:bCs/>
          <w:szCs w:val="24"/>
        </w:rPr>
        <w:t xml:space="preserve"> 2: </w:t>
      </w:r>
      <w:r w:rsidR="000C5B49" w:rsidRPr="007777D7">
        <w:rPr>
          <w:rFonts w:ascii="Arial" w:hAnsi="Arial" w:cs="Arial"/>
          <w:b/>
          <w:bCs/>
          <w:szCs w:val="24"/>
        </w:rPr>
        <w:t>(</w:t>
      </w:r>
      <w:proofErr w:type="spellStart"/>
      <w:r w:rsidR="00597880" w:rsidRPr="007777D7">
        <w:rPr>
          <w:rFonts w:ascii="Arial" w:hAnsi="Arial" w:cs="Arial"/>
          <w:b/>
          <w:bCs/>
          <w:szCs w:val="24"/>
        </w:rPr>
        <w:t>VectorMine</w:t>
      </w:r>
      <w:proofErr w:type="spellEnd"/>
      <w:r w:rsidR="000C5B49" w:rsidRPr="007777D7">
        <w:rPr>
          <w:rFonts w:ascii="Arial" w:hAnsi="Arial" w:cs="Arial"/>
          <w:b/>
          <w:bCs/>
          <w:szCs w:val="24"/>
        </w:rPr>
        <w:t xml:space="preserve">, </w:t>
      </w:r>
      <w:r w:rsidR="00597880" w:rsidRPr="007777D7">
        <w:rPr>
          <w:rFonts w:ascii="Arial" w:hAnsi="Arial" w:cs="Arial"/>
          <w:b/>
          <w:bCs/>
          <w:szCs w:val="24"/>
        </w:rPr>
        <w:t>2026)</w:t>
      </w:r>
    </w:p>
    <w:p w14:paraId="51ADD250" w14:textId="77777777" w:rsidR="00AE24FC" w:rsidRDefault="00AE24FC" w:rsidP="001537BA">
      <w:pPr>
        <w:tabs>
          <w:tab w:val="left" w:pos="6540"/>
        </w:tabs>
        <w:spacing w:line="360" w:lineRule="auto"/>
        <w:jc w:val="both"/>
        <w:rPr>
          <w:rFonts w:ascii="Arial" w:hAnsi="Arial" w:cs="Arial"/>
          <w:sz w:val="22"/>
        </w:rPr>
      </w:pPr>
    </w:p>
    <w:p w14:paraId="0A7999C3" w14:textId="1673D060" w:rsidR="009258C3" w:rsidRPr="00AE24FC" w:rsidRDefault="00CC1499" w:rsidP="001537BA">
      <w:pPr>
        <w:tabs>
          <w:tab w:val="left" w:pos="6540"/>
        </w:tabs>
        <w:spacing w:line="360" w:lineRule="auto"/>
        <w:jc w:val="both"/>
        <w:rPr>
          <w:rFonts w:ascii="Arial" w:hAnsi="Arial" w:cs="Arial"/>
          <w:sz w:val="22"/>
        </w:rPr>
      </w:pPr>
      <w:r w:rsidRPr="00AE24FC">
        <w:rPr>
          <w:rFonts w:ascii="Arial" w:hAnsi="Arial" w:cs="Arial"/>
          <w:sz w:val="22"/>
        </w:rPr>
        <w:t xml:space="preserve">Insulin is released or secreted by the pancreas β-cells when blood glucose levels rise. Insulin stimulates or increases glycogenesis in the liver, increases fat storage in adipose tissue, and increases the uptake of glucose into skeletal muscle through Glucose Transporter Type 4 (GLUT4). GLUT4 is a regulated protein. It acts as a transporter, moving sugar into Adipose Tissue and Skeletal Muscle cells. Its movement to the cell surface is crucial for maintaining normal blood glucose levels. When blood glucose levels drop, pancreatic α-cells release glucagon, which enables the liver to produce more gluconeogenesis and glycogenolysis. The network of organ system of the body is made up of the skeletal muscles, adipose tissues, liver and the pancreas. These maintain blood glucose </w:t>
      </w:r>
      <w:r w:rsidRPr="00093DDB">
        <w:rPr>
          <w:rFonts w:ascii="Arial" w:hAnsi="Arial" w:cs="Arial"/>
          <w:sz w:val="22"/>
        </w:rPr>
        <w:t xml:space="preserve">homeostasis </w:t>
      </w:r>
      <w:bookmarkStart w:id="9" w:name="_Hlk226313635"/>
      <w:r w:rsidRPr="00093DDB">
        <w:rPr>
          <w:rFonts w:ascii="Arial" w:hAnsi="Arial" w:cs="Arial"/>
          <w:sz w:val="22"/>
        </w:rPr>
        <w:t>(</w:t>
      </w:r>
      <w:r w:rsidR="00F27379" w:rsidRPr="00093DDB">
        <w:rPr>
          <w:rFonts w:ascii="Arial" w:hAnsi="Arial" w:cs="Arial"/>
          <w:sz w:val="22"/>
        </w:rPr>
        <w:t>Czech, 2017</w:t>
      </w:r>
      <w:r w:rsidRPr="00093DDB">
        <w:rPr>
          <w:rFonts w:ascii="Arial" w:hAnsi="Arial" w:cs="Arial"/>
          <w:sz w:val="22"/>
        </w:rPr>
        <w:t>).</w:t>
      </w:r>
      <w:r w:rsidRPr="00AE24FC">
        <w:rPr>
          <w:rFonts w:ascii="Arial" w:hAnsi="Arial" w:cs="Arial"/>
          <w:sz w:val="22"/>
        </w:rPr>
        <w:t xml:space="preserve"> </w:t>
      </w:r>
      <w:bookmarkEnd w:id="9"/>
      <w:r w:rsidRPr="00AE24FC">
        <w:rPr>
          <w:rFonts w:ascii="Arial" w:hAnsi="Arial" w:cs="Arial"/>
          <w:sz w:val="22"/>
        </w:rPr>
        <w:t>These important anatomical structures are listed in the table below.</w:t>
      </w:r>
      <w:r w:rsidR="009258C3" w:rsidRPr="00AE24FC">
        <w:rPr>
          <w:rFonts w:ascii="Arial" w:hAnsi="Arial" w:cs="Arial"/>
          <w:sz w:val="22"/>
        </w:rPr>
        <w:t xml:space="preserve">                         </w:t>
      </w:r>
    </w:p>
    <w:p w14:paraId="387BE1C9" w14:textId="77777777" w:rsidR="000A48D4" w:rsidRPr="00AE24FC" w:rsidRDefault="000A48D4" w:rsidP="001537BA">
      <w:pPr>
        <w:tabs>
          <w:tab w:val="left" w:pos="6540"/>
        </w:tabs>
        <w:spacing w:line="360" w:lineRule="auto"/>
        <w:jc w:val="both"/>
        <w:rPr>
          <w:rFonts w:ascii="Arial" w:hAnsi="Arial" w:cs="Arial"/>
          <w:b/>
          <w:bCs/>
          <w:sz w:val="22"/>
        </w:rPr>
      </w:pPr>
    </w:p>
    <w:p w14:paraId="70DBE6AB" w14:textId="77777777" w:rsidR="00C42132" w:rsidRDefault="005D6D89" w:rsidP="001537BA">
      <w:pPr>
        <w:tabs>
          <w:tab w:val="left" w:pos="6540"/>
        </w:tabs>
        <w:spacing w:line="360" w:lineRule="auto"/>
        <w:jc w:val="both"/>
        <w:rPr>
          <w:rFonts w:ascii="Arial" w:hAnsi="Arial" w:cs="Arial"/>
          <w:b/>
          <w:bCs/>
          <w:szCs w:val="24"/>
        </w:rPr>
      </w:pPr>
      <w:r w:rsidRPr="007777D7">
        <w:rPr>
          <w:rFonts w:ascii="Arial" w:hAnsi="Arial" w:cs="Arial"/>
          <w:b/>
          <w:bCs/>
          <w:szCs w:val="24"/>
        </w:rPr>
        <w:t xml:space="preserve">                                    </w:t>
      </w:r>
    </w:p>
    <w:p w14:paraId="412C30EF" w14:textId="77777777" w:rsidR="00C42132" w:rsidRDefault="00C42132" w:rsidP="001537BA">
      <w:pPr>
        <w:tabs>
          <w:tab w:val="left" w:pos="6540"/>
        </w:tabs>
        <w:spacing w:line="360" w:lineRule="auto"/>
        <w:jc w:val="both"/>
        <w:rPr>
          <w:rFonts w:ascii="Arial" w:hAnsi="Arial" w:cs="Arial"/>
          <w:b/>
          <w:bCs/>
          <w:szCs w:val="24"/>
        </w:rPr>
      </w:pPr>
    </w:p>
    <w:p w14:paraId="6FFEB726" w14:textId="4999024D" w:rsidR="007F48F1" w:rsidRPr="007777D7" w:rsidRDefault="00D01403" w:rsidP="001537BA">
      <w:pPr>
        <w:tabs>
          <w:tab w:val="left" w:pos="6540"/>
        </w:tabs>
        <w:spacing w:line="360" w:lineRule="auto"/>
        <w:jc w:val="both"/>
        <w:rPr>
          <w:rFonts w:ascii="Arial" w:hAnsi="Arial" w:cs="Arial"/>
          <w:b/>
          <w:bCs/>
          <w:szCs w:val="24"/>
        </w:rPr>
      </w:pPr>
      <w:r>
        <w:rPr>
          <w:rFonts w:ascii="Arial" w:hAnsi="Arial" w:cs="Arial"/>
          <w:b/>
          <w:bCs/>
          <w:szCs w:val="24"/>
        </w:rPr>
        <w:lastRenderedPageBreak/>
        <w:t xml:space="preserve">                                  </w:t>
      </w:r>
      <w:r w:rsidR="005D6D89" w:rsidRPr="007777D7">
        <w:rPr>
          <w:rFonts w:ascii="Arial" w:hAnsi="Arial" w:cs="Arial"/>
          <w:b/>
          <w:bCs/>
          <w:szCs w:val="24"/>
        </w:rPr>
        <w:t xml:space="preserve"> Anatomy of blood sugar regulation</w:t>
      </w:r>
    </w:p>
    <w:tbl>
      <w:tblPr>
        <w:tblStyle w:val="TableGrid4"/>
        <w:tblW w:w="9209" w:type="dxa"/>
        <w:tblLook w:val="04A0" w:firstRow="1" w:lastRow="0" w:firstColumn="1" w:lastColumn="0" w:noHBand="0" w:noVBand="1"/>
      </w:tblPr>
      <w:tblGrid>
        <w:gridCol w:w="1820"/>
        <w:gridCol w:w="2287"/>
        <w:gridCol w:w="2572"/>
        <w:gridCol w:w="2530"/>
      </w:tblGrid>
      <w:tr w:rsidR="0052189E" w:rsidRPr="00AE24FC" w14:paraId="3D976810" w14:textId="77777777" w:rsidTr="003F7F88">
        <w:tc>
          <w:tcPr>
            <w:tcW w:w="0" w:type="auto"/>
            <w:hideMark/>
          </w:tcPr>
          <w:p w14:paraId="3697F1DD" w14:textId="77777777" w:rsidR="0052189E" w:rsidRPr="00AE24FC" w:rsidRDefault="0052189E" w:rsidP="001537BA">
            <w:pPr>
              <w:spacing w:line="360" w:lineRule="auto"/>
              <w:jc w:val="both"/>
              <w:rPr>
                <w:rFonts w:ascii="Arial" w:eastAsia="Aptos" w:hAnsi="Arial" w:cs="Arial"/>
                <w:b/>
                <w:bCs/>
              </w:rPr>
            </w:pPr>
            <w:r w:rsidRPr="00AE24FC">
              <w:rPr>
                <w:rFonts w:ascii="Arial" w:eastAsia="Aptos" w:hAnsi="Arial" w:cs="Arial"/>
                <w:b/>
                <w:bCs/>
              </w:rPr>
              <w:t>Structure</w:t>
            </w:r>
          </w:p>
        </w:tc>
        <w:tc>
          <w:tcPr>
            <w:tcW w:w="0" w:type="auto"/>
            <w:hideMark/>
          </w:tcPr>
          <w:p w14:paraId="7E266E91" w14:textId="77777777" w:rsidR="0052189E" w:rsidRPr="00AE24FC" w:rsidRDefault="0052189E" w:rsidP="001537BA">
            <w:pPr>
              <w:spacing w:line="360" w:lineRule="auto"/>
              <w:jc w:val="both"/>
              <w:rPr>
                <w:rFonts w:ascii="Arial" w:eastAsia="Aptos" w:hAnsi="Arial" w:cs="Arial"/>
                <w:b/>
                <w:bCs/>
              </w:rPr>
            </w:pPr>
            <w:r w:rsidRPr="00AE24FC">
              <w:rPr>
                <w:rFonts w:ascii="Arial" w:eastAsia="Aptos" w:hAnsi="Arial" w:cs="Arial"/>
                <w:b/>
                <w:bCs/>
              </w:rPr>
              <w:t>System</w:t>
            </w:r>
          </w:p>
        </w:tc>
        <w:tc>
          <w:tcPr>
            <w:tcW w:w="0" w:type="auto"/>
            <w:hideMark/>
          </w:tcPr>
          <w:p w14:paraId="236CB53A" w14:textId="77777777" w:rsidR="0052189E" w:rsidRPr="00AE24FC" w:rsidRDefault="0052189E" w:rsidP="001537BA">
            <w:pPr>
              <w:spacing w:line="360" w:lineRule="auto"/>
              <w:jc w:val="both"/>
              <w:rPr>
                <w:rFonts w:ascii="Arial" w:eastAsia="Aptos" w:hAnsi="Arial" w:cs="Arial"/>
                <w:b/>
                <w:bCs/>
              </w:rPr>
            </w:pPr>
            <w:r w:rsidRPr="00AE24FC">
              <w:rPr>
                <w:rFonts w:ascii="Arial" w:eastAsia="Aptos" w:hAnsi="Arial" w:cs="Arial"/>
                <w:b/>
                <w:bCs/>
              </w:rPr>
              <w:t>Function</w:t>
            </w:r>
          </w:p>
        </w:tc>
        <w:tc>
          <w:tcPr>
            <w:tcW w:w="2530" w:type="dxa"/>
            <w:hideMark/>
          </w:tcPr>
          <w:p w14:paraId="1C7131FD" w14:textId="77777777" w:rsidR="0052189E" w:rsidRPr="00AE24FC" w:rsidRDefault="0052189E" w:rsidP="001537BA">
            <w:pPr>
              <w:spacing w:line="360" w:lineRule="auto"/>
              <w:jc w:val="both"/>
              <w:rPr>
                <w:rFonts w:ascii="Arial" w:eastAsia="Aptos" w:hAnsi="Arial" w:cs="Arial"/>
                <w:b/>
                <w:bCs/>
              </w:rPr>
            </w:pPr>
            <w:r w:rsidRPr="00AE24FC">
              <w:rPr>
                <w:rFonts w:ascii="Arial" w:eastAsia="Aptos" w:hAnsi="Arial" w:cs="Arial"/>
                <w:b/>
                <w:bCs/>
              </w:rPr>
              <w:t>Relevance to Diabetes</w:t>
            </w:r>
          </w:p>
        </w:tc>
      </w:tr>
      <w:tr w:rsidR="0052189E" w:rsidRPr="00AE24FC" w14:paraId="1F21C036" w14:textId="77777777" w:rsidTr="003F7F88">
        <w:tc>
          <w:tcPr>
            <w:tcW w:w="0" w:type="auto"/>
            <w:hideMark/>
          </w:tcPr>
          <w:p w14:paraId="74800DA5" w14:textId="77777777" w:rsidR="0052189E" w:rsidRPr="00AE24FC" w:rsidRDefault="0052189E" w:rsidP="001537BA">
            <w:pPr>
              <w:spacing w:line="360" w:lineRule="auto"/>
              <w:jc w:val="both"/>
              <w:rPr>
                <w:rFonts w:ascii="Arial" w:eastAsia="Aptos" w:hAnsi="Arial" w:cs="Arial"/>
              </w:rPr>
            </w:pPr>
            <w:r w:rsidRPr="00AE24FC">
              <w:rPr>
                <w:rFonts w:ascii="Arial" w:eastAsia="Aptos" w:hAnsi="Arial" w:cs="Arial"/>
              </w:rPr>
              <w:t>Islets of Langerhans, or the Pancreas</w:t>
            </w:r>
          </w:p>
        </w:tc>
        <w:tc>
          <w:tcPr>
            <w:tcW w:w="0" w:type="auto"/>
            <w:hideMark/>
          </w:tcPr>
          <w:p w14:paraId="6F9858FE" w14:textId="77777777" w:rsidR="0052189E" w:rsidRPr="00AE24FC" w:rsidRDefault="0052189E" w:rsidP="001537BA">
            <w:pPr>
              <w:spacing w:line="360" w:lineRule="auto"/>
              <w:jc w:val="both"/>
              <w:rPr>
                <w:rFonts w:ascii="Arial" w:eastAsia="Aptos" w:hAnsi="Arial" w:cs="Arial"/>
              </w:rPr>
            </w:pPr>
            <w:r w:rsidRPr="00AE24FC">
              <w:rPr>
                <w:rFonts w:ascii="Arial" w:eastAsia="Aptos" w:hAnsi="Arial" w:cs="Arial"/>
              </w:rPr>
              <w:t>Endocrine/Hormonal</w:t>
            </w:r>
          </w:p>
        </w:tc>
        <w:tc>
          <w:tcPr>
            <w:tcW w:w="0" w:type="auto"/>
            <w:hideMark/>
          </w:tcPr>
          <w:p w14:paraId="429AF166" w14:textId="77777777" w:rsidR="0052189E" w:rsidRPr="00AE24FC" w:rsidRDefault="0052189E" w:rsidP="001537BA">
            <w:pPr>
              <w:spacing w:line="360" w:lineRule="auto"/>
              <w:jc w:val="both"/>
              <w:rPr>
                <w:rFonts w:ascii="Arial" w:eastAsia="Aptos" w:hAnsi="Arial" w:cs="Arial"/>
              </w:rPr>
            </w:pPr>
            <w:r w:rsidRPr="00AE24FC">
              <w:rPr>
                <w:rFonts w:ascii="Arial" w:eastAsia="Aptos" w:hAnsi="Arial" w:cs="Arial"/>
              </w:rPr>
              <w:t>Release glucagon and Insulin</w:t>
            </w:r>
          </w:p>
        </w:tc>
        <w:tc>
          <w:tcPr>
            <w:tcW w:w="2530" w:type="dxa"/>
            <w:hideMark/>
          </w:tcPr>
          <w:p w14:paraId="4D2BA9E6" w14:textId="77777777" w:rsidR="0052189E" w:rsidRPr="00AE24FC" w:rsidRDefault="0052189E" w:rsidP="001537BA">
            <w:pPr>
              <w:spacing w:line="360" w:lineRule="auto"/>
              <w:jc w:val="both"/>
              <w:rPr>
                <w:rFonts w:ascii="Arial" w:eastAsia="Aptos" w:hAnsi="Arial" w:cs="Arial"/>
              </w:rPr>
            </w:pPr>
            <w:r w:rsidRPr="00AE24FC">
              <w:rPr>
                <w:rFonts w:ascii="Arial" w:eastAsia="Aptos" w:hAnsi="Arial" w:cs="Arial"/>
              </w:rPr>
              <w:t>Failure of β-cells resulting in hyperglycaemia</w:t>
            </w:r>
          </w:p>
        </w:tc>
      </w:tr>
      <w:tr w:rsidR="0052189E" w:rsidRPr="00AE24FC" w14:paraId="1B7E3941" w14:textId="77777777" w:rsidTr="003F7F88">
        <w:tc>
          <w:tcPr>
            <w:tcW w:w="0" w:type="auto"/>
            <w:hideMark/>
          </w:tcPr>
          <w:p w14:paraId="6CD7A16B" w14:textId="77777777" w:rsidR="0052189E" w:rsidRPr="00AE24FC" w:rsidRDefault="0052189E" w:rsidP="001537BA">
            <w:pPr>
              <w:spacing w:line="360" w:lineRule="auto"/>
              <w:jc w:val="both"/>
              <w:rPr>
                <w:rFonts w:ascii="Arial" w:eastAsia="Aptos" w:hAnsi="Arial" w:cs="Arial"/>
              </w:rPr>
            </w:pPr>
            <w:r w:rsidRPr="00AE24FC">
              <w:rPr>
                <w:rFonts w:ascii="Arial" w:eastAsia="Aptos" w:hAnsi="Arial" w:cs="Arial"/>
              </w:rPr>
              <w:t>Liver</w:t>
            </w:r>
          </w:p>
        </w:tc>
        <w:tc>
          <w:tcPr>
            <w:tcW w:w="0" w:type="auto"/>
            <w:hideMark/>
          </w:tcPr>
          <w:p w14:paraId="275882DA" w14:textId="77777777" w:rsidR="0052189E" w:rsidRPr="00AE24FC" w:rsidRDefault="0052189E" w:rsidP="001537BA">
            <w:pPr>
              <w:spacing w:line="360" w:lineRule="auto"/>
              <w:jc w:val="both"/>
              <w:rPr>
                <w:rFonts w:ascii="Arial" w:eastAsia="Aptos" w:hAnsi="Arial" w:cs="Arial"/>
              </w:rPr>
            </w:pPr>
            <w:r w:rsidRPr="00AE24FC">
              <w:rPr>
                <w:rFonts w:ascii="Arial" w:eastAsia="Aptos" w:hAnsi="Arial" w:cs="Arial"/>
              </w:rPr>
              <w:t>Metabolic and Digestive</w:t>
            </w:r>
          </w:p>
        </w:tc>
        <w:tc>
          <w:tcPr>
            <w:tcW w:w="0" w:type="auto"/>
            <w:hideMark/>
          </w:tcPr>
          <w:p w14:paraId="09A0BE24" w14:textId="77777777" w:rsidR="0052189E" w:rsidRPr="00AE24FC" w:rsidRDefault="0052189E" w:rsidP="001537BA">
            <w:pPr>
              <w:spacing w:line="360" w:lineRule="auto"/>
              <w:jc w:val="both"/>
              <w:rPr>
                <w:rFonts w:ascii="Arial" w:eastAsia="Aptos" w:hAnsi="Arial" w:cs="Arial"/>
              </w:rPr>
            </w:pPr>
            <w:r w:rsidRPr="00AE24FC">
              <w:rPr>
                <w:rFonts w:ascii="Arial" w:eastAsia="Aptos" w:hAnsi="Arial" w:cs="Arial"/>
              </w:rPr>
              <w:t>Processes Glycogenesis, glycogenolysis, and gluconeogenesis</w:t>
            </w:r>
          </w:p>
        </w:tc>
        <w:tc>
          <w:tcPr>
            <w:tcW w:w="2530" w:type="dxa"/>
            <w:hideMark/>
          </w:tcPr>
          <w:p w14:paraId="76AB0F7E" w14:textId="77777777" w:rsidR="0052189E" w:rsidRPr="00AE24FC" w:rsidRDefault="0052189E" w:rsidP="001537BA">
            <w:pPr>
              <w:spacing w:line="360" w:lineRule="auto"/>
              <w:jc w:val="both"/>
              <w:rPr>
                <w:rFonts w:ascii="Arial" w:eastAsia="Aptos" w:hAnsi="Arial" w:cs="Arial"/>
              </w:rPr>
            </w:pPr>
            <w:r w:rsidRPr="00AE24FC">
              <w:rPr>
                <w:rFonts w:ascii="Arial" w:eastAsia="Aptos" w:hAnsi="Arial" w:cs="Arial"/>
              </w:rPr>
              <w:t>Excess production of glucose in insulin resistance</w:t>
            </w:r>
          </w:p>
        </w:tc>
      </w:tr>
      <w:tr w:rsidR="0052189E" w:rsidRPr="00AE24FC" w14:paraId="36785C96" w14:textId="77777777" w:rsidTr="003F7F88">
        <w:tc>
          <w:tcPr>
            <w:tcW w:w="0" w:type="auto"/>
            <w:hideMark/>
          </w:tcPr>
          <w:p w14:paraId="54673C6B" w14:textId="77777777" w:rsidR="0052189E" w:rsidRPr="00AE24FC" w:rsidRDefault="0052189E" w:rsidP="001537BA">
            <w:pPr>
              <w:spacing w:line="360" w:lineRule="auto"/>
              <w:jc w:val="both"/>
              <w:rPr>
                <w:rFonts w:ascii="Arial" w:eastAsia="Aptos" w:hAnsi="Arial" w:cs="Arial"/>
              </w:rPr>
            </w:pPr>
            <w:r w:rsidRPr="00AE24FC">
              <w:rPr>
                <w:rFonts w:ascii="Arial" w:eastAsia="Aptos" w:hAnsi="Arial" w:cs="Arial"/>
              </w:rPr>
              <w:t>The Skeletal muscle</w:t>
            </w:r>
          </w:p>
        </w:tc>
        <w:tc>
          <w:tcPr>
            <w:tcW w:w="0" w:type="auto"/>
            <w:hideMark/>
          </w:tcPr>
          <w:p w14:paraId="1785AB7E" w14:textId="77777777" w:rsidR="0052189E" w:rsidRPr="00AE24FC" w:rsidRDefault="0052189E" w:rsidP="001537BA">
            <w:pPr>
              <w:spacing w:line="360" w:lineRule="auto"/>
              <w:jc w:val="both"/>
              <w:rPr>
                <w:rFonts w:ascii="Arial" w:eastAsia="Aptos" w:hAnsi="Arial" w:cs="Arial"/>
              </w:rPr>
            </w:pPr>
            <w:r w:rsidRPr="00AE24FC">
              <w:rPr>
                <w:rFonts w:ascii="Arial" w:eastAsia="Aptos" w:hAnsi="Arial" w:cs="Arial"/>
              </w:rPr>
              <w:t>Musculoskeletal</w:t>
            </w:r>
          </w:p>
        </w:tc>
        <w:tc>
          <w:tcPr>
            <w:tcW w:w="0" w:type="auto"/>
            <w:hideMark/>
          </w:tcPr>
          <w:p w14:paraId="7E10B359" w14:textId="77777777" w:rsidR="0052189E" w:rsidRPr="00AE24FC" w:rsidRDefault="0052189E" w:rsidP="001537BA">
            <w:pPr>
              <w:spacing w:line="360" w:lineRule="auto"/>
              <w:jc w:val="both"/>
              <w:rPr>
                <w:rFonts w:ascii="Arial" w:eastAsia="Aptos" w:hAnsi="Arial" w:cs="Arial"/>
              </w:rPr>
            </w:pPr>
            <w:r w:rsidRPr="00AE24FC">
              <w:rPr>
                <w:rFonts w:ascii="Arial" w:eastAsia="Aptos" w:hAnsi="Arial" w:cs="Arial"/>
              </w:rPr>
              <w:t>Primary site of insulin-mediated glucose uptake</w:t>
            </w:r>
          </w:p>
        </w:tc>
        <w:tc>
          <w:tcPr>
            <w:tcW w:w="2530" w:type="dxa"/>
            <w:hideMark/>
          </w:tcPr>
          <w:p w14:paraId="61BD4E79" w14:textId="77777777" w:rsidR="0052189E" w:rsidRPr="00AE24FC" w:rsidRDefault="0052189E" w:rsidP="001537BA">
            <w:pPr>
              <w:spacing w:line="360" w:lineRule="auto"/>
              <w:jc w:val="both"/>
              <w:rPr>
                <w:rFonts w:ascii="Arial" w:eastAsia="Aptos" w:hAnsi="Arial" w:cs="Arial"/>
              </w:rPr>
            </w:pPr>
            <w:r w:rsidRPr="00AE24FC">
              <w:rPr>
                <w:rFonts w:ascii="Arial" w:eastAsia="Aptos" w:hAnsi="Arial" w:cs="Arial"/>
              </w:rPr>
              <w:t>Reduced uptake in insulin resistance</w:t>
            </w:r>
          </w:p>
        </w:tc>
      </w:tr>
      <w:tr w:rsidR="0052189E" w:rsidRPr="00AE24FC" w14:paraId="44FF2164" w14:textId="77777777" w:rsidTr="003F7F88">
        <w:trPr>
          <w:trHeight w:val="983"/>
        </w:trPr>
        <w:tc>
          <w:tcPr>
            <w:tcW w:w="0" w:type="auto"/>
            <w:hideMark/>
          </w:tcPr>
          <w:p w14:paraId="4284BE29" w14:textId="77777777" w:rsidR="0052189E" w:rsidRPr="00AE24FC" w:rsidRDefault="0052189E" w:rsidP="001537BA">
            <w:pPr>
              <w:spacing w:line="360" w:lineRule="auto"/>
              <w:jc w:val="both"/>
              <w:rPr>
                <w:rFonts w:ascii="Arial" w:eastAsia="Aptos" w:hAnsi="Arial" w:cs="Arial"/>
              </w:rPr>
            </w:pPr>
            <w:r w:rsidRPr="00AE24FC">
              <w:rPr>
                <w:rFonts w:ascii="Arial" w:eastAsia="Aptos" w:hAnsi="Arial" w:cs="Arial"/>
              </w:rPr>
              <w:t>Adipose tissue</w:t>
            </w:r>
          </w:p>
        </w:tc>
        <w:tc>
          <w:tcPr>
            <w:tcW w:w="0" w:type="auto"/>
            <w:hideMark/>
          </w:tcPr>
          <w:p w14:paraId="797FF24C" w14:textId="77777777" w:rsidR="0052189E" w:rsidRPr="00AE24FC" w:rsidRDefault="0052189E" w:rsidP="001537BA">
            <w:pPr>
              <w:spacing w:line="360" w:lineRule="auto"/>
              <w:jc w:val="both"/>
              <w:rPr>
                <w:rFonts w:ascii="Arial" w:eastAsia="Aptos" w:hAnsi="Arial" w:cs="Arial"/>
              </w:rPr>
            </w:pPr>
            <w:r w:rsidRPr="00AE24FC">
              <w:rPr>
                <w:rFonts w:ascii="Arial" w:eastAsia="Aptos" w:hAnsi="Arial" w:cs="Arial"/>
              </w:rPr>
              <w:t>Endocrine and Metabolic</w:t>
            </w:r>
          </w:p>
        </w:tc>
        <w:tc>
          <w:tcPr>
            <w:tcW w:w="0" w:type="auto"/>
            <w:hideMark/>
          </w:tcPr>
          <w:p w14:paraId="3C7F51C9" w14:textId="77777777" w:rsidR="0052189E" w:rsidRPr="00AE24FC" w:rsidRDefault="0052189E" w:rsidP="001537BA">
            <w:pPr>
              <w:spacing w:line="360" w:lineRule="auto"/>
              <w:jc w:val="both"/>
              <w:rPr>
                <w:rFonts w:ascii="Arial" w:eastAsia="Aptos" w:hAnsi="Arial" w:cs="Arial"/>
              </w:rPr>
            </w:pPr>
            <w:r w:rsidRPr="00AE24FC">
              <w:rPr>
                <w:rFonts w:ascii="Arial" w:eastAsia="Aptos" w:hAnsi="Arial" w:cs="Arial"/>
              </w:rPr>
              <w:t xml:space="preserve">Storage of energy and secretion of adipokines </w:t>
            </w:r>
          </w:p>
        </w:tc>
        <w:tc>
          <w:tcPr>
            <w:tcW w:w="2530" w:type="dxa"/>
            <w:hideMark/>
          </w:tcPr>
          <w:p w14:paraId="7B714F60" w14:textId="77777777" w:rsidR="0052189E" w:rsidRPr="00AE24FC" w:rsidRDefault="0052189E" w:rsidP="001537BA">
            <w:pPr>
              <w:spacing w:line="360" w:lineRule="auto"/>
              <w:jc w:val="both"/>
              <w:rPr>
                <w:rFonts w:ascii="Arial" w:eastAsia="Aptos" w:hAnsi="Arial" w:cs="Arial"/>
              </w:rPr>
            </w:pPr>
            <w:r w:rsidRPr="00AE24FC">
              <w:rPr>
                <w:rFonts w:ascii="Arial" w:eastAsia="Aptos" w:hAnsi="Arial" w:cs="Arial"/>
              </w:rPr>
              <w:t>Excess adiposity (body fat) worsens insulin resistance</w:t>
            </w:r>
          </w:p>
        </w:tc>
      </w:tr>
    </w:tbl>
    <w:p w14:paraId="49759152" w14:textId="77777777" w:rsidR="004F5651" w:rsidRPr="00AE24FC" w:rsidRDefault="004F5651" w:rsidP="001537BA">
      <w:pPr>
        <w:tabs>
          <w:tab w:val="left" w:pos="6540"/>
        </w:tabs>
        <w:spacing w:line="360" w:lineRule="auto"/>
        <w:jc w:val="both"/>
        <w:rPr>
          <w:rFonts w:ascii="Arial" w:hAnsi="Arial" w:cs="Arial"/>
          <w:b/>
          <w:bCs/>
          <w:sz w:val="22"/>
        </w:rPr>
      </w:pPr>
    </w:p>
    <w:p w14:paraId="4B8AADEE" w14:textId="60CA3762" w:rsidR="0052189E" w:rsidRPr="007777D7" w:rsidRDefault="004F5651" w:rsidP="001537BA">
      <w:pPr>
        <w:tabs>
          <w:tab w:val="left" w:pos="6540"/>
        </w:tabs>
        <w:spacing w:line="360" w:lineRule="auto"/>
        <w:jc w:val="both"/>
        <w:rPr>
          <w:rFonts w:ascii="Arial" w:hAnsi="Arial" w:cs="Arial"/>
          <w:b/>
          <w:bCs/>
          <w:szCs w:val="24"/>
        </w:rPr>
      </w:pPr>
      <w:r w:rsidRPr="007777D7">
        <w:rPr>
          <w:rFonts w:ascii="Arial" w:hAnsi="Arial" w:cs="Arial"/>
          <w:b/>
          <w:bCs/>
          <w:szCs w:val="24"/>
        </w:rPr>
        <w:t xml:space="preserve">                         </w:t>
      </w:r>
      <w:r w:rsidR="00346994">
        <w:rPr>
          <w:rFonts w:ascii="Arial" w:hAnsi="Arial" w:cs="Arial"/>
          <w:b/>
          <w:bCs/>
          <w:szCs w:val="24"/>
        </w:rPr>
        <w:t xml:space="preserve">         </w:t>
      </w:r>
      <w:r w:rsidRPr="007777D7">
        <w:rPr>
          <w:rFonts w:ascii="Arial" w:hAnsi="Arial" w:cs="Arial"/>
          <w:b/>
          <w:bCs/>
          <w:szCs w:val="24"/>
        </w:rPr>
        <w:t xml:space="preserve">  </w:t>
      </w:r>
      <w:r w:rsidR="000A48D4" w:rsidRPr="007777D7">
        <w:rPr>
          <w:rFonts w:ascii="Arial" w:hAnsi="Arial" w:cs="Arial"/>
          <w:b/>
          <w:bCs/>
          <w:szCs w:val="24"/>
        </w:rPr>
        <w:t>Table 3:</w:t>
      </w:r>
      <w:r w:rsidRPr="007777D7">
        <w:rPr>
          <w:rFonts w:ascii="Arial" w:hAnsi="Arial" w:cs="Arial"/>
          <w:b/>
          <w:bCs/>
          <w:szCs w:val="24"/>
        </w:rPr>
        <w:t xml:space="preserve">   Ad</w:t>
      </w:r>
      <w:r w:rsidR="00CC6E44" w:rsidRPr="007777D7">
        <w:rPr>
          <w:rFonts w:ascii="Arial" w:hAnsi="Arial" w:cs="Arial"/>
          <w:b/>
          <w:bCs/>
          <w:szCs w:val="24"/>
        </w:rPr>
        <w:t>o</w:t>
      </w:r>
      <w:r w:rsidRPr="007777D7">
        <w:rPr>
          <w:rFonts w:ascii="Arial" w:hAnsi="Arial" w:cs="Arial"/>
          <w:b/>
          <w:bCs/>
          <w:szCs w:val="24"/>
        </w:rPr>
        <w:t>pted from (C</w:t>
      </w:r>
      <w:r w:rsidR="00F27379">
        <w:rPr>
          <w:rFonts w:ascii="Arial" w:hAnsi="Arial" w:cs="Arial"/>
          <w:b/>
          <w:bCs/>
          <w:szCs w:val="24"/>
        </w:rPr>
        <w:t>zech</w:t>
      </w:r>
      <w:r w:rsidRPr="007777D7">
        <w:rPr>
          <w:rFonts w:ascii="Arial" w:hAnsi="Arial" w:cs="Arial"/>
          <w:b/>
          <w:bCs/>
          <w:szCs w:val="24"/>
        </w:rPr>
        <w:t>, 20</w:t>
      </w:r>
      <w:r w:rsidR="00F27379">
        <w:rPr>
          <w:rFonts w:ascii="Arial" w:hAnsi="Arial" w:cs="Arial"/>
          <w:b/>
          <w:bCs/>
          <w:szCs w:val="24"/>
        </w:rPr>
        <w:t>17</w:t>
      </w:r>
      <w:r w:rsidRPr="007777D7">
        <w:rPr>
          <w:rFonts w:ascii="Arial" w:hAnsi="Arial" w:cs="Arial"/>
          <w:b/>
          <w:bCs/>
          <w:szCs w:val="24"/>
        </w:rPr>
        <w:t>).</w:t>
      </w:r>
    </w:p>
    <w:p w14:paraId="3CAF51E1" w14:textId="77777777" w:rsidR="007F6555" w:rsidRDefault="007F6555" w:rsidP="00202FEE">
      <w:pPr>
        <w:pStyle w:val="Heading1"/>
      </w:pPr>
    </w:p>
    <w:p w14:paraId="533153A9" w14:textId="36538202" w:rsidR="00690C4C" w:rsidRPr="005D6D89" w:rsidRDefault="00690C4C" w:rsidP="00202FEE">
      <w:pPr>
        <w:pStyle w:val="Heading1"/>
      </w:pPr>
      <w:bookmarkStart w:id="10" w:name="_Toc227015575"/>
      <w:r w:rsidRPr="005D6D89">
        <w:t xml:space="preserve">3. </w:t>
      </w:r>
      <w:r w:rsidRPr="00202FEE">
        <w:t>Cellular Metabolism</w:t>
      </w:r>
      <w:bookmarkEnd w:id="10"/>
      <w:r w:rsidRPr="005D6D89">
        <w:t xml:space="preserve"> </w:t>
      </w:r>
    </w:p>
    <w:p w14:paraId="0FFB25EE" w14:textId="7CD05A5C" w:rsidR="00CC1499" w:rsidRPr="00BB112E" w:rsidRDefault="00CC1499" w:rsidP="001537BA">
      <w:pPr>
        <w:tabs>
          <w:tab w:val="left" w:pos="6540"/>
        </w:tabs>
        <w:spacing w:line="360" w:lineRule="auto"/>
        <w:jc w:val="both"/>
        <w:rPr>
          <w:rFonts w:ascii="Arial" w:hAnsi="Arial" w:cs="Arial"/>
          <w:sz w:val="22"/>
        </w:rPr>
      </w:pPr>
      <w:r w:rsidRPr="001E3F72">
        <w:rPr>
          <w:rFonts w:ascii="Arial" w:hAnsi="Arial" w:cs="Arial"/>
          <w:sz w:val="22"/>
        </w:rPr>
        <w:t>Cells use Oxygen and glucose for aerobic respiration, which generates adenosine triphosphate (ATP), the energy source. Glucose is converted by Glycolysis into pyruvate, which is further oxidised inside mitochondria during the Krebs cycle to produce Nicotinamide Adenine Dinucleotide (NADH) and Flavin Adenine Dinucleotide (FADH2). NADH and FADH2 are molecules that enable movement of high-energy from Electrons to the Electron transport chain during Cellul</w:t>
      </w:r>
      <w:r w:rsidR="00ED582E" w:rsidRPr="001E3F72">
        <w:rPr>
          <w:rFonts w:ascii="Arial" w:hAnsi="Arial" w:cs="Arial"/>
          <w:sz w:val="22"/>
        </w:rPr>
        <w:t>a</w:t>
      </w:r>
      <w:r w:rsidRPr="001E3F72">
        <w:rPr>
          <w:rFonts w:ascii="Arial" w:hAnsi="Arial" w:cs="Arial"/>
          <w:sz w:val="22"/>
        </w:rPr>
        <w:t xml:space="preserve">r Respiration to help produce ATP </w:t>
      </w:r>
      <w:r w:rsidRPr="00BB112E">
        <w:rPr>
          <w:rFonts w:ascii="Arial" w:hAnsi="Arial" w:cs="Arial"/>
          <w:sz w:val="22"/>
        </w:rPr>
        <w:t>(</w:t>
      </w:r>
      <w:r w:rsidR="00DD1D4A" w:rsidRPr="00BB112E">
        <w:rPr>
          <w:rFonts w:ascii="Arial" w:hAnsi="Arial" w:cs="Arial"/>
          <w:sz w:val="22"/>
        </w:rPr>
        <w:t>Campbell et al., 2020</w:t>
      </w:r>
      <w:r w:rsidRPr="00BB112E">
        <w:rPr>
          <w:rFonts w:ascii="Arial" w:hAnsi="Arial" w:cs="Arial"/>
          <w:sz w:val="22"/>
        </w:rPr>
        <w:t>).</w:t>
      </w:r>
    </w:p>
    <w:p w14:paraId="7C140D78" w14:textId="51C649CD" w:rsidR="00CC1499" w:rsidRPr="001E3F72" w:rsidRDefault="00CC1499" w:rsidP="001537BA">
      <w:pPr>
        <w:tabs>
          <w:tab w:val="left" w:pos="6540"/>
        </w:tabs>
        <w:spacing w:line="360" w:lineRule="auto"/>
        <w:jc w:val="both"/>
        <w:rPr>
          <w:rFonts w:ascii="Arial" w:hAnsi="Arial" w:cs="Arial"/>
          <w:sz w:val="22"/>
        </w:rPr>
      </w:pPr>
      <w:r w:rsidRPr="001E3F72">
        <w:rPr>
          <w:rFonts w:ascii="Arial" w:hAnsi="Arial" w:cs="Arial"/>
          <w:sz w:val="22"/>
        </w:rPr>
        <w:t>To generate energy (ATP), electron carriers pass electrons through the electron transport chain, where oxygen receives the electrons. In Type 2 diabetes, this process is impaired because the fats and muscle cells are unable to sufficiently absorb glucose due to insulin resistance. As a result, tissue function and physical performance is reduced in Type 2 patients (Tortora and Derrick</w:t>
      </w:r>
      <w:r w:rsidR="002712A2" w:rsidRPr="001E3F72">
        <w:rPr>
          <w:rFonts w:ascii="Arial" w:hAnsi="Arial" w:cs="Arial"/>
          <w:sz w:val="22"/>
        </w:rPr>
        <w:t>son</w:t>
      </w:r>
      <w:r w:rsidRPr="001E3F72">
        <w:rPr>
          <w:rFonts w:ascii="Arial" w:hAnsi="Arial" w:cs="Arial"/>
          <w:sz w:val="22"/>
        </w:rPr>
        <w:t>, 20</w:t>
      </w:r>
      <w:r w:rsidR="00194FCA" w:rsidRPr="001E3F72">
        <w:rPr>
          <w:rFonts w:ascii="Arial" w:hAnsi="Arial" w:cs="Arial"/>
          <w:sz w:val="22"/>
        </w:rPr>
        <w:t>18</w:t>
      </w:r>
      <w:r w:rsidRPr="001E3F72">
        <w:rPr>
          <w:rFonts w:ascii="Arial" w:hAnsi="Arial" w:cs="Arial"/>
          <w:sz w:val="22"/>
        </w:rPr>
        <w:t>; Hall, 2021). See figure 3 below.</w:t>
      </w:r>
    </w:p>
    <w:p w14:paraId="0AC0FA62" w14:textId="155FE288" w:rsidR="007C7D15" w:rsidRPr="00AE24FC" w:rsidRDefault="007C7D15" w:rsidP="001537BA">
      <w:pPr>
        <w:tabs>
          <w:tab w:val="left" w:pos="6540"/>
        </w:tabs>
        <w:spacing w:line="360" w:lineRule="auto"/>
        <w:jc w:val="both"/>
        <w:rPr>
          <w:rFonts w:ascii="Arial" w:hAnsi="Arial" w:cs="Arial"/>
          <w:sz w:val="22"/>
        </w:rPr>
      </w:pPr>
      <w:r w:rsidRPr="00AE24FC">
        <w:rPr>
          <w:rFonts w:ascii="Arial" w:hAnsi="Arial" w:cs="Arial"/>
          <w:noProof/>
          <w:sz w:val="22"/>
        </w:rPr>
        <w:lastRenderedPageBreak/>
        <w:drawing>
          <wp:anchor distT="0" distB="0" distL="114300" distR="114300" simplePos="0" relativeHeight="251661312" behindDoc="0" locked="0" layoutInCell="1" allowOverlap="1" wp14:anchorId="1D4C62C8" wp14:editId="3C5BF6C6">
            <wp:simplePos x="0" y="0"/>
            <wp:positionH relativeFrom="column">
              <wp:posOffset>1352550</wp:posOffset>
            </wp:positionH>
            <wp:positionV relativeFrom="paragraph">
              <wp:posOffset>273685</wp:posOffset>
            </wp:positionV>
            <wp:extent cx="2641600" cy="2178050"/>
            <wp:effectExtent l="0" t="0" r="6350" b="0"/>
            <wp:wrapSquare wrapText="bothSides"/>
            <wp:docPr id="174027528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641600" cy="21780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C600B" w:rsidRPr="00AE24FC">
        <w:rPr>
          <w:rFonts w:ascii="Arial" w:hAnsi="Arial" w:cs="Arial"/>
          <w:sz w:val="22"/>
        </w:rPr>
        <w:t xml:space="preserve"> </w:t>
      </w:r>
      <w:r w:rsidR="005E3B2C" w:rsidRPr="00AE24FC">
        <w:rPr>
          <w:rFonts w:ascii="Arial" w:hAnsi="Arial" w:cs="Arial"/>
          <w:sz w:val="22"/>
        </w:rPr>
        <w:t xml:space="preserve">  </w:t>
      </w:r>
      <w:r w:rsidR="00AC6F9A" w:rsidRPr="00AE24FC">
        <w:rPr>
          <w:rFonts w:ascii="Arial" w:hAnsi="Arial" w:cs="Arial"/>
          <w:sz w:val="22"/>
        </w:rPr>
        <w:t xml:space="preserve">                     </w:t>
      </w:r>
    </w:p>
    <w:p w14:paraId="3F8483EE" w14:textId="77777777" w:rsidR="00F44C8F" w:rsidRPr="00AE24FC" w:rsidRDefault="00F44C8F" w:rsidP="001537BA">
      <w:pPr>
        <w:tabs>
          <w:tab w:val="left" w:pos="6540"/>
        </w:tabs>
        <w:spacing w:line="360" w:lineRule="auto"/>
        <w:jc w:val="both"/>
        <w:rPr>
          <w:rFonts w:ascii="Arial" w:hAnsi="Arial" w:cs="Arial"/>
          <w:color w:val="8EAADB" w:themeColor="accent1" w:themeTint="99"/>
          <w:sz w:val="22"/>
        </w:rPr>
      </w:pPr>
    </w:p>
    <w:p w14:paraId="1AA5DFD4" w14:textId="77777777" w:rsidR="007C7D15" w:rsidRPr="00AE24FC" w:rsidRDefault="007C7D15" w:rsidP="00202FEE">
      <w:pPr>
        <w:pStyle w:val="Heading1"/>
      </w:pPr>
    </w:p>
    <w:p w14:paraId="5A65FADF" w14:textId="77777777" w:rsidR="007C7D15" w:rsidRPr="00AE24FC" w:rsidRDefault="007C7D15" w:rsidP="00202FEE">
      <w:pPr>
        <w:pStyle w:val="Heading1"/>
      </w:pPr>
    </w:p>
    <w:p w14:paraId="2363F31C" w14:textId="77777777" w:rsidR="007C7D15" w:rsidRPr="00AE24FC" w:rsidRDefault="007C7D15" w:rsidP="00202FEE">
      <w:pPr>
        <w:pStyle w:val="Heading1"/>
      </w:pPr>
    </w:p>
    <w:p w14:paraId="01290C0A" w14:textId="77777777" w:rsidR="00AC6F9A" w:rsidRPr="00AE24FC" w:rsidRDefault="00AC6F9A" w:rsidP="001537BA">
      <w:pPr>
        <w:spacing w:line="360" w:lineRule="auto"/>
        <w:jc w:val="both"/>
        <w:rPr>
          <w:rFonts w:ascii="Arial" w:hAnsi="Arial" w:cs="Arial"/>
          <w:sz w:val="22"/>
        </w:rPr>
      </w:pPr>
    </w:p>
    <w:p w14:paraId="332A5625" w14:textId="2BD7F89F" w:rsidR="00AC6F9A" w:rsidRPr="00AE24FC" w:rsidRDefault="00AC6F9A" w:rsidP="001537BA">
      <w:pPr>
        <w:spacing w:line="360" w:lineRule="auto"/>
        <w:jc w:val="both"/>
        <w:rPr>
          <w:rFonts w:ascii="Arial" w:hAnsi="Arial" w:cs="Arial"/>
          <w:sz w:val="22"/>
        </w:rPr>
      </w:pPr>
      <w:r w:rsidRPr="00AE24FC">
        <w:rPr>
          <w:rFonts w:ascii="Arial" w:hAnsi="Arial" w:cs="Arial"/>
          <w:sz w:val="22"/>
        </w:rPr>
        <w:t xml:space="preserve">                                                                     </w:t>
      </w:r>
    </w:p>
    <w:p w14:paraId="3F62523A" w14:textId="50B986B3" w:rsidR="00AC6F9A" w:rsidRPr="007777D7" w:rsidRDefault="00F66D29" w:rsidP="001537BA">
      <w:pPr>
        <w:spacing w:line="360" w:lineRule="auto"/>
        <w:jc w:val="both"/>
        <w:rPr>
          <w:rFonts w:ascii="Arial" w:hAnsi="Arial" w:cs="Arial"/>
          <w:b/>
          <w:bCs/>
          <w:szCs w:val="24"/>
        </w:rPr>
      </w:pPr>
      <w:r w:rsidRPr="007777D7">
        <w:rPr>
          <w:rFonts w:ascii="Arial" w:hAnsi="Arial" w:cs="Arial"/>
          <w:szCs w:val="24"/>
        </w:rPr>
        <w:t xml:space="preserve">                    </w:t>
      </w:r>
      <w:r w:rsidR="003B629F" w:rsidRPr="007777D7">
        <w:rPr>
          <w:rFonts w:ascii="Arial" w:hAnsi="Arial" w:cs="Arial"/>
          <w:szCs w:val="24"/>
        </w:rPr>
        <w:t xml:space="preserve">                </w:t>
      </w:r>
      <w:r w:rsidRPr="007777D7">
        <w:rPr>
          <w:rFonts w:ascii="Arial" w:hAnsi="Arial" w:cs="Arial"/>
          <w:szCs w:val="24"/>
        </w:rPr>
        <w:t xml:space="preserve"> </w:t>
      </w:r>
      <w:r w:rsidRPr="007777D7">
        <w:rPr>
          <w:rFonts w:ascii="Arial" w:hAnsi="Arial" w:cs="Arial"/>
          <w:b/>
          <w:bCs/>
          <w:szCs w:val="24"/>
        </w:rPr>
        <w:t xml:space="preserve"> </w:t>
      </w:r>
      <w:r w:rsidR="003B629F" w:rsidRPr="007777D7">
        <w:rPr>
          <w:rFonts w:ascii="Arial" w:hAnsi="Arial" w:cs="Arial"/>
          <w:b/>
          <w:bCs/>
          <w:szCs w:val="24"/>
        </w:rPr>
        <w:t>Figure</w:t>
      </w:r>
      <w:r w:rsidR="004309F9" w:rsidRPr="007777D7">
        <w:rPr>
          <w:rFonts w:ascii="Arial" w:hAnsi="Arial" w:cs="Arial"/>
          <w:b/>
          <w:bCs/>
          <w:szCs w:val="24"/>
        </w:rPr>
        <w:t xml:space="preserve"> 3:</w:t>
      </w:r>
      <w:r w:rsidRPr="007777D7">
        <w:rPr>
          <w:rFonts w:ascii="Arial" w:hAnsi="Arial" w:cs="Arial"/>
          <w:b/>
          <w:bCs/>
          <w:szCs w:val="24"/>
        </w:rPr>
        <w:t xml:space="preserve"> </w:t>
      </w:r>
      <w:r w:rsidR="003B629F" w:rsidRPr="007777D7">
        <w:rPr>
          <w:rFonts w:ascii="Arial" w:hAnsi="Arial" w:cs="Arial"/>
          <w:b/>
          <w:bCs/>
          <w:szCs w:val="24"/>
        </w:rPr>
        <w:t>(Lancaster et al., 2016)</w:t>
      </w:r>
    </w:p>
    <w:p w14:paraId="608A5F97" w14:textId="74F90D97" w:rsidR="00690C4C" w:rsidRPr="00AE24FC" w:rsidRDefault="003B629F" w:rsidP="001537BA">
      <w:pPr>
        <w:tabs>
          <w:tab w:val="left" w:pos="6540"/>
        </w:tabs>
        <w:spacing w:line="360" w:lineRule="auto"/>
        <w:jc w:val="both"/>
        <w:rPr>
          <w:rFonts w:ascii="Arial" w:hAnsi="Arial" w:cs="Arial"/>
          <w:sz w:val="22"/>
        </w:rPr>
      </w:pPr>
      <w:r w:rsidRPr="00AE24FC">
        <w:rPr>
          <w:rFonts w:ascii="Arial" w:hAnsi="Arial" w:cs="Arial"/>
          <w:sz w:val="22"/>
        </w:rPr>
        <w:t xml:space="preserve">                                          </w:t>
      </w:r>
      <w:bookmarkStart w:id="11" w:name="_Hlk223337187"/>
    </w:p>
    <w:p w14:paraId="26256E0E" w14:textId="3575AACA" w:rsidR="00690C4C" w:rsidRPr="00202FEE" w:rsidRDefault="00690C4C" w:rsidP="00202FEE">
      <w:pPr>
        <w:pStyle w:val="Heading1"/>
      </w:pPr>
      <w:bookmarkStart w:id="12" w:name="_Toc227015576"/>
      <w:bookmarkEnd w:id="11"/>
      <w:r w:rsidRPr="001E3F72">
        <w:t xml:space="preserve">4. </w:t>
      </w:r>
      <w:r w:rsidRPr="00202FEE">
        <w:t>Tracking and Recording blood sugar levels for type 2 diabetes</w:t>
      </w:r>
      <w:bookmarkEnd w:id="12"/>
    </w:p>
    <w:p w14:paraId="634FC2BF" w14:textId="61A8F2BF" w:rsidR="00CC1499" w:rsidRPr="001E3F72" w:rsidRDefault="00CC1499" w:rsidP="001537BA">
      <w:pPr>
        <w:tabs>
          <w:tab w:val="left" w:pos="6540"/>
        </w:tabs>
        <w:spacing w:line="360" w:lineRule="auto"/>
        <w:jc w:val="both"/>
        <w:rPr>
          <w:rFonts w:ascii="Arial" w:hAnsi="Arial" w:cs="Arial"/>
          <w:sz w:val="22"/>
        </w:rPr>
      </w:pPr>
      <w:r w:rsidRPr="001E3F72">
        <w:rPr>
          <w:rFonts w:ascii="Arial" w:hAnsi="Arial" w:cs="Arial"/>
          <w:sz w:val="22"/>
        </w:rPr>
        <w:t>Regularly checking and recording blood glucose levels is crucial for managing diabetes. The meaning of blood glucose readings, the importance of fasting and post-meal levels, and long-term indicators like HbA1c should all be explained to patients. Additionally, information about how often patients should check their blood glucose levels and how to accurately record results should be provided. Patients and medical nurses can spot patterns and trends by monitoring blood glucose over time, which enables prompt changes to medication or lifestyle choices like nutrition, exercise, stress, and illness that affect their blood glucose levels. This process encourages safer self-regulation and better glycaemia control. (ElSayed et al.,</w:t>
      </w:r>
      <w:r w:rsidR="00C24917">
        <w:rPr>
          <w:rFonts w:ascii="Arial" w:hAnsi="Arial" w:cs="Arial"/>
          <w:sz w:val="22"/>
        </w:rPr>
        <w:t xml:space="preserve"> </w:t>
      </w:r>
      <w:r w:rsidRPr="001E3F72">
        <w:rPr>
          <w:rFonts w:ascii="Arial" w:hAnsi="Arial" w:cs="Arial"/>
          <w:sz w:val="22"/>
        </w:rPr>
        <w:t xml:space="preserve">2023; </w:t>
      </w:r>
      <w:r w:rsidR="0094383B" w:rsidRPr="001E3F72">
        <w:rPr>
          <w:rFonts w:ascii="Arial" w:hAnsi="Arial" w:cs="Arial"/>
          <w:sz w:val="22"/>
        </w:rPr>
        <w:t>DeFronzo</w:t>
      </w:r>
      <w:r w:rsidRPr="001E3F72">
        <w:rPr>
          <w:rFonts w:ascii="Arial" w:hAnsi="Arial" w:cs="Arial"/>
          <w:sz w:val="22"/>
        </w:rPr>
        <w:t xml:space="preserve"> et al., 20</w:t>
      </w:r>
      <w:r w:rsidR="0094383B" w:rsidRPr="001E3F72">
        <w:rPr>
          <w:rFonts w:ascii="Arial" w:hAnsi="Arial" w:cs="Arial"/>
          <w:sz w:val="22"/>
        </w:rPr>
        <w:t>15</w:t>
      </w:r>
      <w:r w:rsidRPr="001E3F72">
        <w:rPr>
          <w:rFonts w:ascii="Arial" w:hAnsi="Arial" w:cs="Arial"/>
          <w:sz w:val="22"/>
        </w:rPr>
        <w:t>).</w:t>
      </w:r>
    </w:p>
    <w:p w14:paraId="05EEF2EE" w14:textId="59858E6B" w:rsidR="00CC1499" w:rsidRPr="009E52FE" w:rsidRDefault="00CC1499" w:rsidP="001537BA">
      <w:pPr>
        <w:widowControl w:val="0"/>
        <w:autoSpaceDE w:val="0"/>
        <w:autoSpaceDN w:val="0"/>
        <w:adjustRightInd w:val="0"/>
        <w:spacing w:after="240" w:line="360" w:lineRule="auto"/>
        <w:jc w:val="both"/>
        <w:rPr>
          <w:rFonts w:eastAsia="Times New Roman" w:cs="Times New Roman"/>
          <w:szCs w:val="24"/>
          <w:lang w:val="en-US" w:eastAsia="en-GB"/>
          <w14:ligatures w14:val="standardContextual"/>
        </w:rPr>
      </w:pPr>
      <w:r w:rsidRPr="001E3F72">
        <w:rPr>
          <w:rFonts w:ascii="Arial" w:hAnsi="Arial" w:cs="Arial"/>
          <w:sz w:val="22"/>
        </w:rPr>
        <w:t xml:space="preserve">Diabetes monitoring apps </w:t>
      </w:r>
      <w:r w:rsidR="002D6549">
        <w:rPr>
          <w:rFonts w:ascii="Arial" w:hAnsi="Arial" w:cs="Arial"/>
          <w:sz w:val="22"/>
        </w:rPr>
        <w:t xml:space="preserve">such as </w:t>
      </w:r>
      <w:proofErr w:type="spellStart"/>
      <w:r w:rsidR="001E66A3">
        <w:rPr>
          <w:rFonts w:ascii="Arial" w:hAnsi="Arial" w:cs="Arial"/>
          <w:sz w:val="22"/>
        </w:rPr>
        <w:t>m</w:t>
      </w:r>
      <w:r w:rsidR="002D6549">
        <w:rPr>
          <w:rFonts w:ascii="Arial" w:hAnsi="Arial" w:cs="Arial"/>
          <w:sz w:val="22"/>
        </w:rPr>
        <w:t>y</w:t>
      </w:r>
      <w:r w:rsidR="001E66A3">
        <w:rPr>
          <w:rFonts w:ascii="Arial" w:hAnsi="Arial" w:cs="Arial"/>
          <w:sz w:val="22"/>
        </w:rPr>
        <w:t>S</w:t>
      </w:r>
      <w:r w:rsidR="002D6549">
        <w:rPr>
          <w:rFonts w:ascii="Arial" w:hAnsi="Arial" w:cs="Arial"/>
          <w:sz w:val="22"/>
        </w:rPr>
        <w:t>ugr</w:t>
      </w:r>
      <w:proofErr w:type="spellEnd"/>
      <w:r w:rsidR="001E66A3">
        <w:rPr>
          <w:rFonts w:ascii="Arial" w:hAnsi="Arial" w:cs="Arial"/>
          <w:sz w:val="22"/>
        </w:rPr>
        <w:t xml:space="preserve"> </w:t>
      </w:r>
      <w:r w:rsidR="002C175A">
        <w:rPr>
          <w:rFonts w:ascii="Arial" w:hAnsi="Arial" w:cs="Arial"/>
          <w:sz w:val="22"/>
        </w:rPr>
        <w:t>a</w:t>
      </w:r>
      <w:r w:rsidR="001126BC">
        <w:rPr>
          <w:rFonts w:ascii="Arial" w:hAnsi="Arial" w:cs="Arial"/>
          <w:sz w:val="22"/>
        </w:rPr>
        <w:t xml:space="preserve">nd </w:t>
      </w:r>
      <w:r w:rsidR="00DC19A7">
        <w:rPr>
          <w:rFonts w:ascii="Arial" w:hAnsi="Arial" w:cs="Arial"/>
          <w:sz w:val="22"/>
        </w:rPr>
        <w:t>A</w:t>
      </w:r>
      <w:r w:rsidR="001126BC">
        <w:rPr>
          <w:rFonts w:ascii="Arial" w:hAnsi="Arial" w:cs="Arial"/>
          <w:sz w:val="22"/>
        </w:rPr>
        <w:t xml:space="preserve">ccu </w:t>
      </w:r>
      <w:r w:rsidR="00DC19A7">
        <w:rPr>
          <w:rFonts w:ascii="Arial" w:hAnsi="Arial" w:cs="Arial"/>
          <w:sz w:val="22"/>
        </w:rPr>
        <w:t>- Chek</w:t>
      </w:r>
      <w:r w:rsidR="001126BC">
        <w:rPr>
          <w:rFonts w:ascii="Arial" w:hAnsi="Arial" w:cs="Arial"/>
          <w:sz w:val="22"/>
        </w:rPr>
        <w:t xml:space="preserve"> </w:t>
      </w:r>
      <w:r w:rsidR="00A460FA">
        <w:rPr>
          <w:rFonts w:ascii="Arial" w:hAnsi="Arial" w:cs="Arial"/>
          <w:sz w:val="22"/>
        </w:rPr>
        <w:t>Instant</w:t>
      </w:r>
      <w:r w:rsidR="0048039C">
        <w:rPr>
          <w:rFonts w:ascii="Arial" w:hAnsi="Arial" w:cs="Arial"/>
          <w:sz w:val="22"/>
        </w:rPr>
        <w:t xml:space="preserve"> </w:t>
      </w:r>
      <w:r w:rsidRPr="001E3F72">
        <w:rPr>
          <w:rFonts w:ascii="Arial" w:hAnsi="Arial" w:cs="Arial"/>
          <w:sz w:val="22"/>
        </w:rPr>
        <w:t>have also helped people</w:t>
      </w:r>
      <w:r w:rsidR="000555D4">
        <w:rPr>
          <w:rFonts w:ascii="Arial" w:hAnsi="Arial" w:cs="Arial"/>
          <w:sz w:val="22"/>
        </w:rPr>
        <w:t xml:space="preserve"> with </w:t>
      </w:r>
      <w:r w:rsidR="00C75366">
        <w:rPr>
          <w:rFonts w:ascii="Arial" w:hAnsi="Arial" w:cs="Arial"/>
          <w:sz w:val="22"/>
        </w:rPr>
        <w:t>diabetes to</w:t>
      </w:r>
      <w:r w:rsidRPr="001E3F72">
        <w:rPr>
          <w:rFonts w:ascii="Arial" w:hAnsi="Arial" w:cs="Arial"/>
          <w:sz w:val="22"/>
        </w:rPr>
        <w:t xml:space="preserve"> better manage their blood sugar</w:t>
      </w:r>
      <w:r w:rsidR="00370271">
        <w:rPr>
          <w:rFonts w:ascii="Arial" w:hAnsi="Arial" w:cs="Arial"/>
          <w:sz w:val="22"/>
        </w:rPr>
        <w:t xml:space="preserve"> (</w:t>
      </w:r>
      <w:r w:rsidR="006A46CA" w:rsidRPr="006A46CA">
        <w:rPr>
          <w:rFonts w:eastAsia="Times New Roman" w:cs="Times New Roman"/>
          <w:szCs w:val="24"/>
          <w:lang w:val="en-US" w:eastAsia="en-GB"/>
          <w14:ligatures w14:val="standardContextual"/>
        </w:rPr>
        <w:t>Roche</w:t>
      </w:r>
      <w:r w:rsidR="00370271">
        <w:rPr>
          <w:rFonts w:eastAsia="Times New Roman" w:cs="Times New Roman"/>
          <w:szCs w:val="24"/>
          <w:lang w:val="en-US" w:eastAsia="en-GB"/>
          <w14:ligatures w14:val="standardContextual"/>
        </w:rPr>
        <w:t>,</w:t>
      </w:r>
      <w:r w:rsidR="006A46CA" w:rsidRPr="006A46CA">
        <w:rPr>
          <w:rFonts w:eastAsia="Times New Roman" w:cs="Times New Roman"/>
          <w:szCs w:val="24"/>
          <w:lang w:val="en-US" w:eastAsia="en-GB"/>
          <w14:ligatures w14:val="standardContextual"/>
        </w:rPr>
        <w:t xml:space="preserve"> 2025</w:t>
      </w:r>
      <w:r w:rsidR="00370271">
        <w:rPr>
          <w:rFonts w:eastAsia="Times New Roman" w:cs="Times New Roman"/>
          <w:szCs w:val="24"/>
          <w:lang w:val="en-US" w:eastAsia="en-GB"/>
          <w14:ligatures w14:val="standardContextual"/>
        </w:rPr>
        <w:t>).</w:t>
      </w:r>
      <w:r w:rsidR="00E10717">
        <w:rPr>
          <w:rFonts w:ascii="Arial" w:hAnsi="Arial" w:cs="Arial"/>
          <w:sz w:val="22"/>
        </w:rPr>
        <w:t xml:space="preserve"> </w:t>
      </w:r>
      <w:r w:rsidRPr="001E3F72">
        <w:rPr>
          <w:rFonts w:ascii="Arial" w:hAnsi="Arial" w:cs="Arial"/>
          <w:sz w:val="22"/>
        </w:rPr>
        <w:t>Moreover,</w:t>
      </w:r>
      <w:r w:rsidR="00DC19A7">
        <w:rPr>
          <w:rFonts w:ascii="Arial" w:hAnsi="Arial" w:cs="Arial"/>
          <w:sz w:val="22"/>
        </w:rPr>
        <w:t xml:space="preserve"> </w:t>
      </w:r>
      <w:r w:rsidR="00890485">
        <w:rPr>
          <w:rFonts w:ascii="Arial" w:hAnsi="Arial" w:cs="Arial"/>
          <w:sz w:val="22"/>
        </w:rPr>
        <w:t>diabetes</w:t>
      </w:r>
      <w:r w:rsidRPr="001E3F72">
        <w:rPr>
          <w:rFonts w:ascii="Arial" w:hAnsi="Arial" w:cs="Arial"/>
          <w:sz w:val="22"/>
        </w:rPr>
        <w:t xml:space="preserve"> patients who regularly check their blood sugar have fewer health problems such as kidney and cardiovascular diseases, retinopathy and neuropathy. In addition, their glucose levels are much more stable. (Davies et al., 20</w:t>
      </w:r>
      <w:r w:rsidR="005F75F5" w:rsidRPr="001E3F72">
        <w:rPr>
          <w:rFonts w:ascii="Arial" w:hAnsi="Arial" w:cs="Arial"/>
          <w:sz w:val="22"/>
        </w:rPr>
        <w:t>18</w:t>
      </w:r>
      <w:r w:rsidRPr="001E3F72">
        <w:rPr>
          <w:rFonts w:ascii="Arial" w:hAnsi="Arial" w:cs="Arial"/>
          <w:sz w:val="22"/>
        </w:rPr>
        <w:t>). In people with Type 2 diabetes, with the help of these apps they can lower their HbA1c by about 0.49%, (Hou et al., 201</w:t>
      </w:r>
      <w:r w:rsidR="00304999" w:rsidRPr="001E3F72">
        <w:rPr>
          <w:rFonts w:ascii="Arial" w:hAnsi="Arial" w:cs="Arial"/>
          <w:sz w:val="22"/>
        </w:rPr>
        <w:t>6</w:t>
      </w:r>
      <w:r w:rsidRPr="001E3F72">
        <w:rPr>
          <w:rFonts w:ascii="Arial" w:hAnsi="Arial" w:cs="Arial"/>
          <w:sz w:val="22"/>
        </w:rPr>
        <w:t>).</w:t>
      </w:r>
    </w:p>
    <w:p w14:paraId="7307ABAF" w14:textId="48188BB5" w:rsidR="00CC1499" w:rsidRPr="001E3F72" w:rsidRDefault="00CC1499" w:rsidP="001537BA">
      <w:pPr>
        <w:tabs>
          <w:tab w:val="left" w:pos="6540"/>
        </w:tabs>
        <w:spacing w:line="360" w:lineRule="auto"/>
        <w:jc w:val="both"/>
        <w:rPr>
          <w:rFonts w:ascii="Arial" w:hAnsi="Arial" w:cs="Arial"/>
          <w:sz w:val="22"/>
        </w:rPr>
      </w:pPr>
      <w:r w:rsidRPr="001E3F72">
        <w:rPr>
          <w:rFonts w:ascii="Arial" w:hAnsi="Arial" w:cs="Arial"/>
          <w:sz w:val="22"/>
        </w:rPr>
        <w:t>By saving data, providing learning materials, reminders, feedback, and help with taking medication and checking their health, patients can better keep track of their blood sugar, especially when they also get advice from healthcare experts (</w:t>
      </w:r>
      <w:proofErr w:type="spellStart"/>
      <w:r w:rsidRPr="001E3F72">
        <w:rPr>
          <w:rFonts w:ascii="Arial" w:hAnsi="Arial" w:cs="Arial"/>
          <w:sz w:val="22"/>
        </w:rPr>
        <w:t>Bonoto</w:t>
      </w:r>
      <w:proofErr w:type="spellEnd"/>
      <w:r w:rsidRPr="001E3F72">
        <w:rPr>
          <w:rFonts w:ascii="Arial" w:hAnsi="Arial" w:cs="Arial"/>
          <w:sz w:val="22"/>
        </w:rPr>
        <w:t xml:space="preserve"> et al.,2017).</w:t>
      </w:r>
      <w:r w:rsidR="001F36D3">
        <w:rPr>
          <w:rFonts w:ascii="Arial" w:hAnsi="Arial" w:cs="Arial"/>
          <w:sz w:val="22"/>
        </w:rPr>
        <w:t xml:space="preserve"> </w:t>
      </w:r>
      <w:r w:rsidRPr="001E3F72">
        <w:rPr>
          <w:rFonts w:ascii="Arial" w:hAnsi="Arial" w:cs="Arial"/>
          <w:sz w:val="22"/>
        </w:rPr>
        <w:t xml:space="preserve">According to real-world data, Type 2 diabetes patients with high baseline levels experienced improvement in Haemoglobin A2 (HbA2) over 6-15 months. When blood sugar levels are not monitored and recorded, it may lead to remission. The Consequences of a remission could </w:t>
      </w:r>
      <w:r w:rsidRPr="001E3F72">
        <w:rPr>
          <w:rFonts w:ascii="Arial" w:hAnsi="Arial" w:cs="Arial"/>
          <w:sz w:val="22"/>
        </w:rPr>
        <w:lastRenderedPageBreak/>
        <w:t>result in a prolonged high blood sugar level that affects different organs of the body negatively</w:t>
      </w:r>
      <w:r w:rsidR="002F1441" w:rsidRPr="001E3F72">
        <w:rPr>
          <w:rFonts w:ascii="Arial" w:hAnsi="Arial" w:cs="Arial"/>
          <w:sz w:val="22"/>
        </w:rPr>
        <w:t xml:space="preserve"> </w:t>
      </w:r>
      <w:r w:rsidRPr="001E3F72">
        <w:rPr>
          <w:rFonts w:ascii="Arial" w:hAnsi="Arial" w:cs="Arial"/>
          <w:sz w:val="22"/>
        </w:rPr>
        <w:t>(</w:t>
      </w:r>
      <w:r w:rsidR="0017263D" w:rsidRPr="001E3F72">
        <w:rPr>
          <w:rFonts w:ascii="Arial" w:hAnsi="Arial" w:cs="Arial"/>
          <w:sz w:val="22"/>
        </w:rPr>
        <w:t>Elsayed et al., 2023</w:t>
      </w:r>
      <w:r w:rsidRPr="001E3F72">
        <w:rPr>
          <w:rFonts w:ascii="Arial" w:hAnsi="Arial" w:cs="Arial"/>
          <w:sz w:val="22"/>
        </w:rPr>
        <w:t>).</w:t>
      </w:r>
    </w:p>
    <w:p w14:paraId="7A57CA2C" w14:textId="312D7DD8" w:rsidR="00AD7886" w:rsidRPr="001E3F72" w:rsidRDefault="00690C4C" w:rsidP="00202FEE">
      <w:pPr>
        <w:pStyle w:val="Heading1"/>
      </w:pPr>
      <w:bookmarkStart w:id="13" w:name="_Toc227015577"/>
      <w:r w:rsidRPr="001E3F72">
        <w:t xml:space="preserve">5. </w:t>
      </w:r>
      <w:r w:rsidR="00AD7886" w:rsidRPr="00202FEE">
        <w:t> Recommendations</w:t>
      </w:r>
      <w:bookmarkEnd w:id="13"/>
    </w:p>
    <w:p w14:paraId="176235E9" w14:textId="55F2CDEF" w:rsidR="00801EB0" w:rsidRPr="003D7CCE" w:rsidRDefault="00CF4892" w:rsidP="001537BA">
      <w:pPr>
        <w:spacing w:before="100" w:beforeAutospacing="1" w:after="100" w:afterAutospacing="1" w:line="360" w:lineRule="auto"/>
        <w:jc w:val="both"/>
        <w:rPr>
          <w:rFonts w:ascii="Arial" w:eastAsia="Times New Roman" w:hAnsi="Arial" w:cs="Arial"/>
          <w:b/>
          <w:bCs/>
          <w:sz w:val="22"/>
          <w:lang w:eastAsia="en-GB"/>
        </w:rPr>
      </w:pPr>
      <w:r w:rsidRPr="00BB2661">
        <w:rPr>
          <w:rFonts w:ascii="Arial" w:hAnsi="Arial" w:cs="Arial"/>
          <w:sz w:val="22"/>
        </w:rPr>
        <w:t>In treating Diabetes, NICE guidelines must be followed</w:t>
      </w:r>
      <w:r w:rsidR="00FB05B4">
        <w:rPr>
          <w:rFonts w:ascii="Arial" w:hAnsi="Arial" w:cs="Arial"/>
          <w:b/>
          <w:bCs/>
          <w:sz w:val="22"/>
        </w:rPr>
        <w:t xml:space="preserve">. </w:t>
      </w:r>
      <w:r w:rsidR="00031511">
        <w:rPr>
          <w:rFonts w:ascii="Arial" w:hAnsi="Arial" w:cs="Arial"/>
          <w:b/>
          <w:bCs/>
          <w:sz w:val="22"/>
        </w:rPr>
        <w:t>T</w:t>
      </w:r>
      <w:r w:rsidR="00F93556" w:rsidRPr="00DF20DF">
        <w:rPr>
          <w:rFonts w:ascii="Arial" w:hAnsi="Arial" w:cs="Arial"/>
          <w:sz w:val="22"/>
        </w:rPr>
        <w:t>he NICE guidelines (NG28) for type 2 diabetes, which were updated in Febr</w:t>
      </w:r>
      <w:r w:rsidR="009030EB" w:rsidRPr="00DF20DF">
        <w:rPr>
          <w:rFonts w:ascii="Arial" w:hAnsi="Arial" w:cs="Arial"/>
          <w:sz w:val="22"/>
        </w:rPr>
        <w:t>u</w:t>
      </w:r>
      <w:r w:rsidR="00F93556" w:rsidRPr="00DF20DF">
        <w:rPr>
          <w:rFonts w:ascii="Arial" w:hAnsi="Arial" w:cs="Arial"/>
          <w:sz w:val="22"/>
        </w:rPr>
        <w:t>a</w:t>
      </w:r>
      <w:r w:rsidR="00DF20DF" w:rsidRPr="00DF20DF">
        <w:rPr>
          <w:rFonts w:ascii="Arial" w:hAnsi="Arial" w:cs="Arial"/>
          <w:sz w:val="22"/>
        </w:rPr>
        <w:t>r</w:t>
      </w:r>
      <w:r w:rsidR="00F93556" w:rsidRPr="00DF20DF">
        <w:rPr>
          <w:rFonts w:ascii="Arial" w:hAnsi="Arial" w:cs="Arial"/>
          <w:sz w:val="22"/>
        </w:rPr>
        <w:t>y 2026, represent a significant departure from a one-size-fits-all approach in favour of individualised, risk -based management. Important modifications prioritised long-term organ protection</w:t>
      </w:r>
      <w:r w:rsidR="00C72968">
        <w:rPr>
          <w:rFonts w:ascii="Arial" w:hAnsi="Arial" w:cs="Arial"/>
          <w:sz w:val="22"/>
        </w:rPr>
        <w:t xml:space="preserve"> </w:t>
      </w:r>
      <w:r w:rsidR="00F93556" w:rsidRPr="00DF20DF">
        <w:rPr>
          <w:rFonts w:ascii="Arial" w:hAnsi="Arial" w:cs="Arial"/>
          <w:sz w:val="22"/>
        </w:rPr>
        <w:t xml:space="preserve">(heart and kidneys) over only </w:t>
      </w:r>
      <w:proofErr w:type="spellStart"/>
      <w:r w:rsidR="00F93556" w:rsidRPr="00DF20DF">
        <w:rPr>
          <w:rFonts w:ascii="Arial" w:hAnsi="Arial" w:cs="Arial"/>
          <w:sz w:val="22"/>
        </w:rPr>
        <w:t>glycemic</w:t>
      </w:r>
      <w:proofErr w:type="spellEnd"/>
      <w:r w:rsidR="00F93556" w:rsidRPr="00DF20DF">
        <w:rPr>
          <w:rFonts w:ascii="Arial" w:hAnsi="Arial" w:cs="Arial"/>
          <w:sz w:val="22"/>
        </w:rPr>
        <w:t xml:space="preserve"> control (HbA1c) and advocate for combined initial therapy, which emphasises early cardiovascular protection </w:t>
      </w:r>
      <w:r w:rsidR="00F93556" w:rsidRPr="00DF20DF">
        <w:rPr>
          <w:rFonts w:ascii="Arial" w:eastAsia="Times New Roman" w:hAnsi="Arial" w:cs="Arial"/>
          <w:sz w:val="22"/>
          <w:lang w:eastAsia="en-GB"/>
        </w:rPr>
        <w:t>(Brown and Diggle, 2026)</w:t>
      </w:r>
      <w:r w:rsidR="001F36D3">
        <w:rPr>
          <w:rFonts w:ascii="Arial" w:eastAsia="Times New Roman" w:hAnsi="Arial" w:cs="Arial"/>
          <w:sz w:val="22"/>
          <w:lang w:eastAsia="en-GB"/>
        </w:rPr>
        <w:t>.</w:t>
      </w:r>
      <w:r w:rsidR="00C72968">
        <w:rPr>
          <w:rFonts w:ascii="Arial" w:eastAsia="Times New Roman" w:hAnsi="Arial" w:cs="Arial"/>
          <w:b/>
          <w:bCs/>
          <w:sz w:val="22"/>
          <w:lang w:eastAsia="en-GB"/>
        </w:rPr>
        <w:t xml:space="preserve"> </w:t>
      </w:r>
      <w:r w:rsidR="00801EB0" w:rsidRPr="00BB2661">
        <w:rPr>
          <w:rFonts w:ascii="Arial" w:hAnsi="Arial" w:cs="Arial"/>
          <w:sz w:val="22"/>
        </w:rPr>
        <w:t>Effective diabetes care combines medical treatment, health promotion, and lifestyle modification, as recommended by bodies like the World Health Organisation and NICE (NICE, 20</w:t>
      </w:r>
      <w:r w:rsidR="003454AA" w:rsidRPr="00BB2661">
        <w:rPr>
          <w:rFonts w:ascii="Arial" w:hAnsi="Arial" w:cs="Arial"/>
          <w:sz w:val="22"/>
        </w:rPr>
        <w:t>22</w:t>
      </w:r>
      <w:r w:rsidR="00801EB0" w:rsidRPr="00BB2661">
        <w:rPr>
          <w:rFonts w:ascii="Arial" w:hAnsi="Arial" w:cs="Arial"/>
          <w:sz w:val="22"/>
        </w:rPr>
        <w:t>; WHO, 202</w:t>
      </w:r>
      <w:r w:rsidR="00DD4D29" w:rsidRPr="00BB2661">
        <w:rPr>
          <w:rFonts w:ascii="Arial" w:hAnsi="Arial" w:cs="Arial"/>
          <w:sz w:val="22"/>
        </w:rPr>
        <w:t>4</w:t>
      </w:r>
      <w:r w:rsidR="00801EB0" w:rsidRPr="00BB2661">
        <w:rPr>
          <w:rFonts w:ascii="Arial" w:hAnsi="Arial" w:cs="Arial"/>
          <w:sz w:val="22"/>
        </w:rPr>
        <w:t>)</w:t>
      </w:r>
      <w:r w:rsidR="00C72968">
        <w:rPr>
          <w:rFonts w:ascii="Arial" w:hAnsi="Arial" w:cs="Arial"/>
          <w:sz w:val="22"/>
        </w:rPr>
        <w:t>.</w:t>
      </w:r>
    </w:p>
    <w:p w14:paraId="22D0FCD4" w14:textId="4619B234" w:rsidR="00227B08" w:rsidRPr="00BB2661" w:rsidRDefault="00801EB0" w:rsidP="001537BA">
      <w:pPr>
        <w:tabs>
          <w:tab w:val="left" w:pos="6540"/>
        </w:tabs>
        <w:spacing w:line="360" w:lineRule="auto"/>
        <w:jc w:val="both"/>
        <w:rPr>
          <w:rFonts w:ascii="Arial" w:hAnsi="Arial" w:cs="Arial"/>
          <w:sz w:val="22"/>
        </w:rPr>
      </w:pPr>
      <w:r w:rsidRPr="00BB2661">
        <w:rPr>
          <w:rFonts w:ascii="Arial" w:hAnsi="Arial" w:cs="Arial"/>
          <w:sz w:val="22"/>
        </w:rPr>
        <w:t>Managing Type 2 diabetes well is very important because it is a long-term chronic condition that does not go away. It needs lifelong and consistent management. Type 2 diabetes affects the way the body regulates blood sugar levels, and without proper care, it can lead to serious health problems. Therefore, good care helps prevent health problems and maintain a good quality of life. According to research, patients are more likely to safely and successfully manage their Type 2 diabetes when they are well-informed about basic</w:t>
      </w:r>
      <w:r w:rsidR="00085E81" w:rsidRPr="00BB2661">
        <w:rPr>
          <w:rFonts w:ascii="Arial" w:hAnsi="Arial" w:cs="Arial"/>
          <w:sz w:val="22"/>
        </w:rPr>
        <w:t xml:space="preserve"> </w:t>
      </w:r>
      <w:r w:rsidRPr="00BB2661">
        <w:rPr>
          <w:rFonts w:ascii="Arial" w:hAnsi="Arial" w:cs="Arial"/>
          <w:sz w:val="22"/>
        </w:rPr>
        <w:t>pathophysiology of Type 2 diabetes and the lifestyle changes that affect blood glucose levels (Powers et al., 2020).</w:t>
      </w:r>
    </w:p>
    <w:p w14:paraId="2D97046C" w14:textId="22A98701" w:rsidR="00801EB0" w:rsidRPr="00BB2661" w:rsidRDefault="00801EB0" w:rsidP="001537BA">
      <w:pPr>
        <w:tabs>
          <w:tab w:val="left" w:pos="6540"/>
        </w:tabs>
        <w:spacing w:line="360" w:lineRule="auto"/>
        <w:jc w:val="both"/>
        <w:rPr>
          <w:rFonts w:ascii="Arial" w:hAnsi="Arial" w:cs="Arial"/>
          <w:sz w:val="22"/>
        </w:rPr>
      </w:pPr>
      <w:r w:rsidRPr="00BB2661">
        <w:rPr>
          <w:rFonts w:ascii="Arial" w:hAnsi="Arial" w:cs="Arial"/>
          <w:sz w:val="22"/>
        </w:rPr>
        <w:t xml:space="preserve">Giving </w:t>
      </w:r>
      <w:r w:rsidR="005F6E29">
        <w:rPr>
          <w:rFonts w:ascii="Arial" w:hAnsi="Arial" w:cs="Arial"/>
          <w:sz w:val="22"/>
        </w:rPr>
        <w:t xml:space="preserve">Type 2 diabetes </w:t>
      </w:r>
      <w:r w:rsidRPr="00BB2661">
        <w:rPr>
          <w:rFonts w:ascii="Arial" w:hAnsi="Arial" w:cs="Arial"/>
          <w:sz w:val="22"/>
        </w:rPr>
        <w:t>patient</w:t>
      </w:r>
      <w:r w:rsidR="005F6E29">
        <w:rPr>
          <w:rFonts w:ascii="Arial" w:hAnsi="Arial" w:cs="Arial"/>
          <w:sz w:val="22"/>
        </w:rPr>
        <w:t>s</w:t>
      </w:r>
      <w:r w:rsidRPr="00BB2661">
        <w:rPr>
          <w:rFonts w:ascii="Arial" w:hAnsi="Arial" w:cs="Arial"/>
          <w:sz w:val="22"/>
        </w:rPr>
        <w:t xml:space="preserve"> this basic information enables them to comprehend the need for medication, lifestyle modifications, and monitoring. Information about dietary management</w:t>
      </w:r>
      <w:r w:rsidR="00420B6E" w:rsidRPr="00BB2661">
        <w:rPr>
          <w:rFonts w:ascii="Arial" w:hAnsi="Arial" w:cs="Arial"/>
          <w:sz w:val="22"/>
        </w:rPr>
        <w:t xml:space="preserve"> </w:t>
      </w:r>
      <w:r w:rsidR="00BE09B4" w:rsidRPr="00BB2661">
        <w:rPr>
          <w:rFonts w:ascii="Arial" w:hAnsi="Arial" w:cs="Arial"/>
          <w:sz w:val="22"/>
        </w:rPr>
        <w:t xml:space="preserve">as </w:t>
      </w:r>
      <w:r w:rsidR="00420B6E" w:rsidRPr="00BB2661">
        <w:rPr>
          <w:rFonts w:ascii="Arial" w:hAnsi="Arial" w:cs="Arial"/>
          <w:sz w:val="22"/>
        </w:rPr>
        <w:t xml:space="preserve">part of </w:t>
      </w:r>
      <w:r w:rsidR="00BE09B4" w:rsidRPr="00BB2661">
        <w:rPr>
          <w:rFonts w:ascii="Arial" w:hAnsi="Arial" w:cs="Arial"/>
          <w:sz w:val="22"/>
        </w:rPr>
        <w:t xml:space="preserve">healthcare workers’ </w:t>
      </w:r>
      <w:r w:rsidR="00420B6E" w:rsidRPr="00BB2661">
        <w:rPr>
          <w:rFonts w:ascii="Arial" w:hAnsi="Arial" w:cs="Arial"/>
          <w:sz w:val="22"/>
        </w:rPr>
        <w:t>roles</w:t>
      </w:r>
      <w:r w:rsidRPr="00BB2661">
        <w:rPr>
          <w:rFonts w:ascii="Arial" w:hAnsi="Arial" w:cs="Arial"/>
          <w:sz w:val="22"/>
        </w:rPr>
        <w:t xml:space="preserve"> is essential. Patients require precise instructions on how their dietary choices affect their blood glucose levels</w:t>
      </w:r>
      <w:r w:rsidR="00BE09B4" w:rsidRPr="00BB2661">
        <w:rPr>
          <w:rFonts w:ascii="Arial" w:hAnsi="Arial" w:cs="Arial"/>
          <w:sz w:val="22"/>
        </w:rPr>
        <w:t>.</w:t>
      </w:r>
      <w:r w:rsidRPr="00BB2661">
        <w:rPr>
          <w:rFonts w:ascii="Arial" w:hAnsi="Arial" w:cs="Arial"/>
          <w:sz w:val="22"/>
        </w:rPr>
        <w:t xml:space="preserve"> Portion control, balanced meals, and the value of consistent eating habits should all be covered in education</w:t>
      </w:r>
      <w:r w:rsidR="00BE09B4" w:rsidRPr="00BB2661">
        <w:rPr>
          <w:rFonts w:ascii="Arial" w:hAnsi="Arial" w:cs="Arial"/>
          <w:sz w:val="22"/>
        </w:rPr>
        <w:t xml:space="preserve"> (</w:t>
      </w:r>
      <w:r w:rsidR="002156F4" w:rsidRPr="00BB2661">
        <w:rPr>
          <w:rFonts w:ascii="Arial" w:hAnsi="Arial" w:cs="Arial"/>
          <w:sz w:val="22"/>
        </w:rPr>
        <w:t>Hall and Tolhurst</w:t>
      </w:r>
      <w:r w:rsidR="00BE09B4" w:rsidRPr="00BB2661">
        <w:rPr>
          <w:rFonts w:ascii="Arial" w:hAnsi="Arial" w:cs="Arial"/>
          <w:sz w:val="22"/>
        </w:rPr>
        <w:t>, 202</w:t>
      </w:r>
      <w:r w:rsidR="002156F4" w:rsidRPr="00BB2661">
        <w:rPr>
          <w:rFonts w:ascii="Arial" w:hAnsi="Arial" w:cs="Arial"/>
          <w:sz w:val="22"/>
        </w:rPr>
        <w:t>0</w:t>
      </w:r>
      <w:r w:rsidR="00BE09B4" w:rsidRPr="00BB2661">
        <w:rPr>
          <w:rFonts w:ascii="Arial" w:hAnsi="Arial" w:cs="Arial"/>
          <w:sz w:val="22"/>
        </w:rPr>
        <w:t>)</w:t>
      </w:r>
      <w:r w:rsidRPr="00BB2661">
        <w:rPr>
          <w:rFonts w:ascii="Arial" w:hAnsi="Arial" w:cs="Arial"/>
          <w:sz w:val="22"/>
        </w:rPr>
        <w:t>. Patients can make educated dietary choices that help stabilise blood glucose levels by being aware of the effects of highly processed and high sugar foods. In addition to supporting glycaemic control, better dietary choices also help manage weight, lower cardiovascular risk, and lessen the need for more intensive pharmacological treatment (</w:t>
      </w:r>
      <w:bookmarkStart w:id="14" w:name="_Hlk226323151"/>
      <w:r w:rsidRPr="00BB2661">
        <w:rPr>
          <w:rFonts w:ascii="Arial" w:hAnsi="Arial" w:cs="Arial"/>
          <w:sz w:val="22"/>
        </w:rPr>
        <w:t>Evert et al., 2019</w:t>
      </w:r>
      <w:bookmarkEnd w:id="14"/>
      <w:r w:rsidRPr="00BB2661">
        <w:rPr>
          <w:rFonts w:ascii="Arial" w:hAnsi="Arial" w:cs="Arial"/>
          <w:sz w:val="22"/>
        </w:rPr>
        <w:t>).</w:t>
      </w:r>
    </w:p>
    <w:p w14:paraId="15917715" w14:textId="15C2B243" w:rsidR="00801EB0" w:rsidRPr="00BB2661" w:rsidRDefault="00801EB0" w:rsidP="001537BA">
      <w:pPr>
        <w:tabs>
          <w:tab w:val="left" w:pos="6540"/>
        </w:tabs>
        <w:spacing w:line="360" w:lineRule="auto"/>
        <w:jc w:val="both"/>
        <w:rPr>
          <w:rFonts w:ascii="Arial" w:hAnsi="Arial" w:cs="Arial"/>
          <w:sz w:val="22"/>
        </w:rPr>
      </w:pPr>
      <w:r w:rsidRPr="00BB2661">
        <w:rPr>
          <w:rFonts w:ascii="Arial" w:hAnsi="Arial" w:cs="Arial"/>
          <w:sz w:val="22"/>
        </w:rPr>
        <w:t xml:space="preserve">It is commonly acknowledged that physical activity plays a crucial role in diabetes management and should be thoroughly addressed. Patients with Type 2 should receive advice on safe practices, including the risk of hypoglycaemia, and the amounts of physical activity required. Exercises support weight management, lower blood glucose, strengthen the heart, and improve overall well-being </w:t>
      </w:r>
      <w:r w:rsidR="00F01E56">
        <w:rPr>
          <w:rFonts w:ascii="Arial" w:hAnsi="Arial" w:cs="Arial"/>
          <w:sz w:val="22"/>
        </w:rPr>
        <w:t>(C</w:t>
      </w:r>
      <w:r w:rsidRPr="00BB2661">
        <w:rPr>
          <w:rFonts w:ascii="Arial" w:hAnsi="Arial" w:cs="Arial"/>
          <w:sz w:val="22"/>
        </w:rPr>
        <w:t>olberg et al., 2016)</w:t>
      </w:r>
      <w:r w:rsidR="00F01E56">
        <w:rPr>
          <w:rFonts w:ascii="Arial" w:hAnsi="Arial" w:cs="Arial"/>
          <w:sz w:val="22"/>
        </w:rPr>
        <w:t>.</w:t>
      </w:r>
    </w:p>
    <w:p w14:paraId="2F610861" w14:textId="30C65BC9" w:rsidR="00DF7855" w:rsidRPr="00BB2661" w:rsidRDefault="00DF7855" w:rsidP="001537BA">
      <w:pPr>
        <w:tabs>
          <w:tab w:val="left" w:pos="6540"/>
        </w:tabs>
        <w:spacing w:line="360" w:lineRule="auto"/>
        <w:jc w:val="both"/>
        <w:rPr>
          <w:rFonts w:ascii="Arial" w:hAnsi="Arial" w:cs="Arial"/>
          <w:sz w:val="22"/>
        </w:rPr>
      </w:pPr>
      <w:r w:rsidRPr="00DF7855">
        <w:rPr>
          <w:rFonts w:ascii="Arial" w:hAnsi="Arial" w:cs="Arial"/>
          <w:sz w:val="22"/>
        </w:rPr>
        <w:lastRenderedPageBreak/>
        <w:t>Quitting smoking is another essential component of diabetes care. The risk of cardiovascular disease</w:t>
      </w:r>
      <w:r w:rsidR="00AF42D5">
        <w:rPr>
          <w:rFonts w:ascii="Arial" w:hAnsi="Arial" w:cs="Arial"/>
          <w:sz w:val="22"/>
        </w:rPr>
        <w:t xml:space="preserve"> </w:t>
      </w:r>
      <w:r w:rsidRPr="00DF7855">
        <w:rPr>
          <w:rFonts w:ascii="Arial" w:hAnsi="Arial" w:cs="Arial"/>
          <w:sz w:val="22"/>
        </w:rPr>
        <w:t xml:space="preserve">is already higher in people with diabetes, which </w:t>
      </w:r>
      <w:r w:rsidR="00651F02">
        <w:rPr>
          <w:rFonts w:ascii="Arial" w:hAnsi="Arial" w:cs="Arial"/>
          <w:sz w:val="22"/>
        </w:rPr>
        <w:t>is generally</w:t>
      </w:r>
      <w:r w:rsidRPr="00DF7855">
        <w:rPr>
          <w:rFonts w:ascii="Arial" w:hAnsi="Arial" w:cs="Arial"/>
          <w:sz w:val="22"/>
        </w:rPr>
        <w:t xml:space="preserve"> increased by smoking, which also increases insulin resistance. People with Type 2 diabetes should be informed about the negative consequences of smoking, the advantages of quitting, and the support services that are available to assist them in quitting. Improved circulation, better glycaemic control, and lower risk of long-term complications like neuropathy and heart disease can result from quitting smoking (Evert et al., 2019).</w:t>
      </w:r>
      <w:r w:rsidR="00B407B2">
        <w:rPr>
          <w:rFonts w:ascii="Arial" w:hAnsi="Arial" w:cs="Arial"/>
          <w:sz w:val="22"/>
        </w:rPr>
        <w:t xml:space="preserve"> </w:t>
      </w:r>
    </w:p>
    <w:p w14:paraId="5EC6F2D7" w14:textId="556FDD48" w:rsidR="00CA0355" w:rsidRDefault="009D0551" w:rsidP="001537BA">
      <w:pPr>
        <w:tabs>
          <w:tab w:val="left" w:pos="6540"/>
        </w:tabs>
        <w:spacing w:line="360" w:lineRule="auto"/>
        <w:jc w:val="both"/>
        <w:rPr>
          <w:rFonts w:ascii="Arial" w:hAnsi="Arial" w:cs="Arial"/>
          <w:sz w:val="22"/>
        </w:rPr>
      </w:pPr>
      <w:r>
        <w:rPr>
          <w:rFonts w:ascii="Arial" w:hAnsi="Arial" w:cs="Arial"/>
          <w:sz w:val="22"/>
        </w:rPr>
        <w:t>People</w:t>
      </w:r>
      <w:r w:rsidR="00C5404F">
        <w:rPr>
          <w:rFonts w:ascii="Arial" w:hAnsi="Arial" w:cs="Arial"/>
          <w:sz w:val="22"/>
        </w:rPr>
        <w:t xml:space="preserve"> </w:t>
      </w:r>
      <w:r>
        <w:rPr>
          <w:rFonts w:ascii="Arial" w:hAnsi="Arial" w:cs="Arial"/>
          <w:sz w:val="22"/>
        </w:rPr>
        <w:t>with</w:t>
      </w:r>
      <w:r w:rsidR="00C5404F">
        <w:rPr>
          <w:rFonts w:ascii="Arial" w:hAnsi="Arial" w:cs="Arial"/>
          <w:sz w:val="22"/>
        </w:rPr>
        <w:t xml:space="preserve"> Type 2 d</w:t>
      </w:r>
      <w:r w:rsidR="00925608">
        <w:rPr>
          <w:rFonts w:ascii="Arial" w:hAnsi="Arial" w:cs="Arial"/>
          <w:sz w:val="22"/>
        </w:rPr>
        <w:t xml:space="preserve">iabetes </w:t>
      </w:r>
      <w:r w:rsidR="00801EB0" w:rsidRPr="00BB2661">
        <w:rPr>
          <w:rFonts w:ascii="Arial" w:hAnsi="Arial" w:cs="Arial"/>
          <w:sz w:val="22"/>
        </w:rPr>
        <w:t>should pay special attention to managing their weight. Research indicates that even a small amount of weight loss can greatly enhance blood glucose regulation and insulin sensitivity</w:t>
      </w:r>
      <w:r w:rsidR="00801EB0" w:rsidRPr="00BB2661">
        <w:rPr>
          <w:rFonts w:ascii="Arial" w:hAnsi="Arial" w:cs="Arial"/>
          <w:b/>
          <w:bCs/>
          <w:sz w:val="22"/>
        </w:rPr>
        <w:t>.</w:t>
      </w:r>
      <w:r w:rsidR="00801EB0" w:rsidRPr="00BB2661">
        <w:rPr>
          <w:rFonts w:ascii="Arial" w:hAnsi="Arial" w:cs="Arial"/>
          <w:sz w:val="22"/>
        </w:rPr>
        <w:t xml:space="preserve"> Reasonable weight management control can improve physical mobility, lower the need for medication, and, in certain situations, cause Type 2 diabetes to go into remission. Patients </w:t>
      </w:r>
      <w:r w:rsidR="00C462C7">
        <w:rPr>
          <w:rFonts w:ascii="Arial" w:hAnsi="Arial" w:cs="Arial"/>
          <w:sz w:val="22"/>
        </w:rPr>
        <w:t xml:space="preserve">with </w:t>
      </w:r>
      <w:r w:rsidR="005F2B6D">
        <w:rPr>
          <w:rFonts w:ascii="Arial" w:hAnsi="Arial" w:cs="Arial"/>
          <w:sz w:val="22"/>
        </w:rPr>
        <w:t>Type 2 diabetes</w:t>
      </w:r>
      <w:r w:rsidR="005F6E29">
        <w:rPr>
          <w:rFonts w:ascii="Arial" w:hAnsi="Arial" w:cs="Arial"/>
          <w:sz w:val="22"/>
        </w:rPr>
        <w:t xml:space="preserve"> </w:t>
      </w:r>
      <w:r w:rsidR="00801EB0" w:rsidRPr="00BB2661">
        <w:rPr>
          <w:rFonts w:ascii="Arial" w:hAnsi="Arial" w:cs="Arial"/>
          <w:sz w:val="22"/>
        </w:rPr>
        <w:t>can use their treatments more safely and effectively if they are informed about possible side effects, the importance of adherence, how medications work and lifestyle modifications (NHS, 2022</w:t>
      </w:r>
      <w:r w:rsidR="005F6E29">
        <w:rPr>
          <w:rFonts w:ascii="Arial" w:hAnsi="Arial" w:cs="Arial"/>
          <w:sz w:val="22"/>
        </w:rPr>
        <w:t>).</w:t>
      </w:r>
    </w:p>
    <w:p w14:paraId="6ED9EAD8" w14:textId="3324D30D" w:rsidR="00EA0D79" w:rsidRDefault="0016341C" w:rsidP="001537BA">
      <w:pPr>
        <w:tabs>
          <w:tab w:val="left" w:pos="6540"/>
        </w:tabs>
        <w:spacing w:line="360" w:lineRule="auto"/>
        <w:jc w:val="both"/>
        <w:rPr>
          <w:rFonts w:ascii="Arial" w:hAnsi="Arial" w:cs="Arial"/>
          <w:sz w:val="22"/>
        </w:rPr>
      </w:pPr>
      <w:r w:rsidRPr="0016341C">
        <w:rPr>
          <w:rFonts w:ascii="Arial" w:hAnsi="Arial" w:cs="Arial"/>
          <w:sz w:val="22"/>
        </w:rPr>
        <w:t>According to research by Davies et al. (2023), People with Type 2 diabetes who check their blood sugar more often experience fewer issues like retinopathy, neuropathy, kidney and cardiovascular disease. They also have more stable glycaemic</w:t>
      </w:r>
      <w:r w:rsidR="0075646A">
        <w:rPr>
          <w:rFonts w:ascii="Arial" w:hAnsi="Arial" w:cs="Arial"/>
          <w:sz w:val="22"/>
        </w:rPr>
        <w:t xml:space="preserve"> levels</w:t>
      </w:r>
      <w:r w:rsidRPr="0016341C">
        <w:rPr>
          <w:rFonts w:ascii="Arial" w:hAnsi="Arial" w:cs="Arial"/>
          <w:sz w:val="22"/>
        </w:rPr>
        <w:t>. This is evident in lowering long-term complications, sustained improvements in HbA2 over 6-15 months, according to real-world data, particularly in patients with higher baseline levels. Lifestyle factors significantly impact physiological functions and anatomical structures</w:t>
      </w:r>
      <w:r w:rsidR="00AE31B5">
        <w:rPr>
          <w:rFonts w:ascii="Arial" w:hAnsi="Arial" w:cs="Arial"/>
          <w:sz w:val="22"/>
        </w:rPr>
        <w:t xml:space="preserve"> </w:t>
      </w:r>
      <w:r w:rsidRPr="0016341C">
        <w:rPr>
          <w:rFonts w:ascii="Arial" w:hAnsi="Arial" w:cs="Arial"/>
          <w:sz w:val="22"/>
        </w:rPr>
        <w:t>(Hou et al., 2016).</w:t>
      </w:r>
      <w:r w:rsidR="007D0D58">
        <w:rPr>
          <w:rFonts w:ascii="Arial" w:hAnsi="Arial" w:cs="Arial"/>
          <w:sz w:val="22"/>
        </w:rPr>
        <w:t xml:space="preserve"> </w:t>
      </w:r>
      <w:r w:rsidR="001D7B61">
        <w:rPr>
          <w:rFonts w:ascii="Arial" w:hAnsi="Arial" w:cs="Arial"/>
          <w:sz w:val="22"/>
        </w:rPr>
        <w:t xml:space="preserve"> </w:t>
      </w:r>
    </w:p>
    <w:p w14:paraId="353FF160" w14:textId="236F699B" w:rsidR="00EA0D79" w:rsidRPr="0016341C" w:rsidRDefault="0018409E" w:rsidP="001537BA">
      <w:pPr>
        <w:tabs>
          <w:tab w:val="left" w:pos="6540"/>
        </w:tabs>
        <w:spacing w:line="360" w:lineRule="auto"/>
        <w:jc w:val="both"/>
        <w:rPr>
          <w:rFonts w:ascii="Arial" w:hAnsi="Arial" w:cs="Arial"/>
          <w:sz w:val="22"/>
        </w:rPr>
      </w:pPr>
      <w:r w:rsidRPr="0018409E">
        <w:rPr>
          <w:rFonts w:ascii="Arial" w:hAnsi="Arial" w:cs="Arial"/>
          <w:sz w:val="22"/>
        </w:rPr>
        <w:t> </w:t>
      </w:r>
    </w:p>
    <w:p w14:paraId="1B7E3CE7" w14:textId="1BEA5B09" w:rsidR="00FA05C7" w:rsidRPr="00BB2661" w:rsidRDefault="00DD1E2B" w:rsidP="00202FEE">
      <w:pPr>
        <w:pStyle w:val="Heading1"/>
      </w:pPr>
      <w:r w:rsidRPr="00BB2661">
        <w:t xml:space="preserve"> </w:t>
      </w:r>
      <w:bookmarkStart w:id="15" w:name="_Toc227015578"/>
      <w:r w:rsidR="00FA05C7" w:rsidRPr="00BB2661">
        <w:t>6</w:t>
      </w:r>
      <w:r w:rsidR="00FA05C7" w:rsidRPr="00202FEE">
        <w:t>. Conclusion</w:t>
      </w:r>
      <w:bookmarkEnd w:id="15"/>
    </w:p>
    <w:p w14:paraId="62DBCB14" w14:textId="6AB06892" w:rsidR="00801EB0" w:rsidRPr="00BB2661" w:rsidRDefault="00801EB0" w:rsidP="001537BA">
      <w:pPr>
        <w:spacing w:before="100" w:beforeAutospacing="1" w:after="100" w:afterAutospacing="1" w:line="360" w:lineRule="auto"/>
        <w:jc w:val="both"/>
        <w:rPr>
          <w:rFonts w:ascii="Arial" w:eastAsia="Times New Roman" w:hAnsi="Arial" w:cs="Arial"/>
          <w:sz w:val="22"/>
          <w:lang w:eastAsia="en-GB"/>
        </w:rPr>
      </w:pPr>
      <w:r w:rsidRPr="00BB2661">
        <w:rPr>
          <w:rFonts w:ascii="Arial" w:eastAsia="Times New Roman" w:hAnsi="Arial" w:cs="Arial"/>
          <w:sz w:val="22"/>
          <w:lang w:eastAsia="en-GB"/>
        </w:rPr>
        <w:t xml:space="preserve">In </w:t>
      </w:r>
      <w:r w:rsidR="00CB6593">
        <w:rPr>
          <w:rFonts w:ascii="Arial" w:eastAsia="Times New Roman" w:hAnsi="Arial" w:cs="Arial"/>
          <w:sz w:val="22"/>
          <w:lang w:eastAsia="en-GB"/>
        </w:rPr>
        <w:t>summary</w:t>
      </w:r>
      <w:r w:rsidRPr="00BB2661">
        <w:rPr>
          <w:rFonts w:ascii="Arial" w:eastAsia="Times New Roman" w:hAnsi="Arial" w:cs="Arial"/>
          <w:sz w:val="22"/>
          <w:lang w:eastAsia="en-GB"/>
        </w:rPr>
        <w:t>, practice nurses can provide effective patient education by obtaining thorough information on diabetes pathophysiology, blood glucose monitoring, diet, exercise, quitting smoking, managing weight, using medications and preventing complications. These strategies empower patients, reduce complications, maximise resource use, and enhance quality of life by enhancing patients’ comprehension of their diabetes condition, especially Type 2, and the effects of lifestyle decisions, introducing digital self-monitoring tools, and offering ongoing support in primary care. Patients with Type 2 diabetes benefit from a standard healthcare service that is shaped and maintained by adherence to NICE and regulatory body guidelines.</w:t>
      </w:r>
    </w:p>
    <w:p w14:paraId="2412431E" w14:textId="77777777" w:rsidR="00801EB0" w:rsidRPr="00AE24FC" w:rsidRDefault="00801EB0" w:rsidP="001537BA">
      <w:pPr>
        <w:spacing w:before="100" w:beforeAutospacing="1" w:after="100" w:afterAutospacing="1" w:line="360" w:lineRule="auto"/>
        <w:jc w:val="both"/>
        <w:rPr>
          <w:rFonts w:ascii="Arial" w:eastAsia="Times New Roman" w:hAnsi="Arial" w:cs="Arial"/>
          <w:sz w:val="22"/>
          <w:lang w:eastAsia="en-GB"/>
        </w:rPr>
      </w:pPr>
    </w:p>
    <w:p w14:paraId="606FB54F" w14:textId="6153F697" w:rsidR="00BA3E90" w:rsidRPr="00202FEE" w:rsidRDefault="00BA3E90" w:rsidP="00202FEE">
      <w:pPr>
        <w:pStyle w:val="Heading1"/>
      </w:pPr>
      <w:bookmarkStart w:id="16" w:name="_Toc227015579"/>
      <w:r w:rsidRPr="00202FEE">
        <w:lastRenderedPageBreak/>
        <w:t>Reference</w:t>
      </w:r>
      <w:bookmarkEnd w:id="16"/>
    </w:p>
    <w:p w14:paraId="41D36806" w14:textId="549482EE" w:rsidR="00134B08" w:rsidRPr="00A56EA0" w:rsidRDefault="00134B08" w:rsidP="001537BA">
      <w:pPr>
        <w:spacing w:before="100" w:beforeAutospacing="1" w:after="100" w:afterAutospacing="1" w:line="360" w:lineRule="auto"/>
        <w:jc w:val="both"/>
        <w:rPr>
          <w:rFonts w:ascii="Arial" w:eastAsia="Times New Roman" w:hAnsi="Arial" w:cs="Arial"/>
          <w:sz w:val="22"/>
          <w:lang w:eastAsia="en-GB"/>
        </w:rPr>
      </w:pPr>
      <w:r w:rsidRPr="00A56EA0">
        <w:rPr>
          <w:rFonts w:ascii="Arial" w:eastAsia="Times New Roman" w:hAnsi="Arial" w:cs="Arial"/>
          <w:sz w:val="22"/>
          <w:lang w:eastAsia="en-GB"/>
        </w:rPr>
        <w:t xml:space="preserve">Ahmed, B., Sultana, R. and Greene, M. (2021). Adipose tissue and insulin resistance in obesity. </w:t>
      </w:r>
      <w:r w:rsidRPr="00A56EA0">
        <w:rPr>
          <w:rFonts w:ascii="Arial" w:eastAsia="Times New Roman" w:hAnsi="Arial" w:cs="Arial"/>
          <w:i/>
          <w:iCs/>
          <w:sz w:val="22"/>
          <w:lang w:eastAsia="en-GB"/>
        </w:rPr>
        <w:t>Biomedicine &amp; Pharmacotherapy</w:t>
      </w:r>
      <w:r w:rsidRPr="00A56EA0">
        <w:rPr>
          <w:rFonts w:ascii="Arial" w:eastAsia="Times New Roman" w:hAnsi="Arial" w:cs="Arial"/>
          <w:sz w:val="22"/>
          <w:lang w:eastAsia="en-GB"/>
        </w:rPr>
        <w:t xml:space="preserve">, [online] 137(111315), p.111315. </w:t>
      </w:r>
      <w:proofErr w:type="spellStart"/>
      <w:r w:rsidRPr="00A56EA0">
        <w:rPr>
          <w:rFonts w:ascii="Arial" w:eastAsia="Times New Roman" w:hAnsi="Arial" w:cs="Arial"/>
          <w:sz w:val="22"/>
          <w:lang w:eastAsia="en-GB"/>
        </w:rPr>
        <w:t>doi</w:t>
      </w:r>
      <w:proofErr w:type="spellEnd"/>
      <w:r w:rsidRPr="00A56EA0">
        <w:rPr>
          <w:rFonts w:ascii="Arial" w:eastAsia="Times New Roman" w:hAnsi="Arial" w:cs="Arial"/>
          <w:sz w:val="22"/>
          <w:lang w:eastAsia="en-GB"/>
        </w:rPr>
        <w:t xml:space="preserve">: </w:t>
      </w:r>
      <w:hyperlink r:id="rId15" w:tgtFrame="_new" w:history="1">
        <w:r w:rsidRPr="00A56EA0">
          <w:rPr>
            <w:rFonts w:ascii="Arial" w:eastAsia="Times New Roman" w:hAnsi="Arial" w:cs="Arial"/>
            <w:color w:val="0000FF"/>
            <w:sz w:val="22"/>
            <w:u w:val="single"/>
            <w:lang w:eastAsia="en-GB"/>
          </w:rPr>
          <w:t>https://doi.org/10.1016/j.biopha.2021.111315</w:t>
        </w:r>
      </w:hyperlink>
      <w:r w:rsidR="00396EA4" w:rsidRPr="00A56EA0">
        <w:rPr>
          <w:rFonts w:ascii="Arial" w:eastAsia="Times New Roman" w:hAnsi="Arial" w:cs="Arial"/>
          <w:sz w:val="22"/>
          <w:lang w:eastAsia="en-GB"/>
        </w:rPr>
        <w:t xml:space="preserve"> </w:t>
      </w:r>
      <w:r w:rsidR="00FF7124" w:rsidRPr="00A56EA0">
        <w:rPr>
          <w:rFonts w:ascii="Arial" w:eastAsia="Times New Roman" w:hAnsi="Arial" w:cs="Arial"/>
          <w:sz w:val="22"/>
          <w:lang w:eastAsia="en-GB"/>
        </w:rPr>
        <w:t>: [Accessed 3rd March 2026].</w:t>
      </w:r>
    </w:p>
    <w:p w14:paraId="580DA149" w14:textId="3D76407A" w:rsidR="00AB57D5" w:rsidRPr="00A56EA0" w:rsidRDefault="00C65CBD" w:rsidP="001537BA">
      <w:pPr>
        <w:spacing w:before="100" w:beforeAutospacing="1" w:after="100" w:afterAutospacing="1" w:line="360" w:lineRule="auto"/>
        <w:jc w:val="both"/>
        <w:rPr>
          <w:rFonts w:ascii="Arial" w:hAnsi="Arial" w:cs="Arial"/>
          <w:color w:val="222222"/>
          <w:sz w:val="22"/>
          <w:shd w:val="clear" w:color="auto" w:fill="FFFFFF"/>
          <w:lang w:val="en-US"/>
        </w:rPr>
      </w:pPr>
      <w:r w:rsidRPr="00A56EA0">
        <w:rPr>
          <w:rFonts w:ascii="Arial" w:hAnsi="Arial" w:cs="Arial"/>
          <w:color w:val="222222"/>
          <w:sz w:val="22"/>
          <w:shd w:val="clear" w:color="auto" w:fill="FFFFFF"/>
          <w:lang w:val="de-DE"/>
        </w:rPr>
        <w:t xml:space="preserve">Atkinson, M.A., Eisenbarth, G.S. and Michels, A.W. </w:t>
      </w:r>
      <w:r w:rsidR="002463F2" w:rsidRPr="00A56EA0">
        <w:rPr>
          <w:rFonts w:ascii="Arial" w:hAnsi="Arial" w:cs="Arial"/>
          <w:color w:val="222222"/>
          <w:sz w:val="22"/>
          <w:shd w:val="clear" w:color="auto" w:fill="FFFFFF"/>
          <w:lang w:val="de-DE"/>
        </w:rPr>
        <w:t>(</w:t>
      </w:r>
      <w:r w:rsidRPr="00A56EA0">
        <w:rPr>
          <w:rFonts w:ascii="Arial" w:hAnsi="Arial" w:cs="Arial"/>
          <w:color w:val="222222"/>
          <w:sz w:val="22"/>
          <w:shd w:val="clear" w:color="auto" w:fill="FFFFFF"/>
          <w:lang w:val="de-DE"/>
        </w:rPr>
        <w:t>2014</w:t>
      </w:r>
      <w:r w:rsidR="002463F2" w:rsidRPr="00A56EA0">
        <w:rPr>
          <w:rFonts w:ascii="Arial" w:hAnsi="Arial" w:cs="Arial"/>
          <w:color w:val="222222"/>
          <w:sz w:val="22"/>
          <w:shd w:val="clear" w:color="auto" w:fill="FFFFFF"/>
          <w:lang w:val="de-DE"/>
        </w:rPr>
        <w:t>)</w:t>
      </w:r>
      <w:r w:rsidRPr="00A56EA0">
        <w:rPr>
          <w:rFonts w:ascii="Arial" w:hAnsi="Arial" w:cs="Arial"/>
          <w:color w:val="222222"/>
          <w:sz w:val="22"/>
          <w:shd w:val="clear" w:color="auto" w:fill="FFFFFF"/>
          <w:lang w:val="de-DE"/>
        </w:rPr>
        <w:t xml:space="preserve">. </w:t>
      </w:r>
      <w:r w:rsidRPr="00A56EA0">
        <w:rPr>
          <w:rFonts w:ascii="Arial" w:hAnsi="Arial" w:cs="Arial"/>
          <w:color w:val="222222"/>
          <w:sz w:val="22"/>
          <w:shd w:val="clear" w:color="auto" w:fill="FFFFFF"/>
        </w:rPr>
        <w:t>Type 1 diabetes. </w:t>
      </w:r>
      <w:r w:rsidRPr="00A56EA0">
        <w:rPr>
          <w:rFonts w:ascii="Arial" w:hAnsi="Arial" w:cs="Arial"/>
          <w:i/>
          <w:iCs/>
          <w:color w:val="222222"/>
          <w:sz w:val="22"/>
          <w:shd w:val="clear" w:color="auto" w:fill="FFFFFF"/>
        </w:rPr>
        <w:t>The lancet</w:t>
      </w:r>
      <w:r w:rsidRPr="00A56EA0">
        <w:rPr>
          <w:rFonts w:ascii="Arial" w:hAnsi="Arial" w:cs="Arial"/>
          <w:color w:val="222222"/>
          <w:sz w:val="22"/>
          <w:shd w:val="clear" w:color="auto" w:fill="FFFFFF"/>
        </w:rPr>
        <w:t>, </w:t>
      </w:r>
      <w:r w:rsidRPr="00A56EA0">
        <w:rPr>
          <w:rFonts w:ascii="Arial" w:hAnsi="Arial" w:cs="Arial"/>
          <w:i/>
          <w:iCs/>
          <w:color w:val="222222"/>
          <w:sz w:val="22"/>
          <w:shd w:val="clear" w:color="auto" w:fill="FFFFFF"/>
        </w:rPr>
        <w:t>383</w:t>
      </w:r>
      <w:r w:rsidRPr="00A56EA0">
        <w:rPr>
          <w:rFonts w:ascii="Arial" w:hAnsi="Arial" w:cs="Arial"/>
          <w:color w:val="222222"/>
          <w:sz w:val="22"/>
          <w:shd w:val="clear" w:color="auto" w:fill="FFFFFF"/>
        </w:rPr>
        <w:t>(9911), pp.69-82.</w:t>
      </w:r>
      <w:r w:rsidRPr="00A56EA0">
        <w:rPr>
          <w:rFonts w:ascii="Arial" w:hAnsi="Arial" w:cs="Arial"/>
          <w:color w:val="232323"/>
          <w:sz w:val="22"/>
          <w:shd w:val="clear" w:color="auto" w:fill="FFFFFF"/>
        </w:rPr>
        <w:t xml:space="preserve"> Available at: </w:t>
      </w:r>
      <w:hyperlink r:id="rId16" w:history="1">
        <w:r w:rsidR="00FF7124" w:rsidRPr="00A56EA0">
          <w:rPr>
            <w:rStyle w:val="Hyperlink"/>
            <w:rFonts w:ascii="Arial" w:hAnsi="Arial" w:cs="Arial"/>
            <w:sz w:val="22"/>
            <w:shd w:val="clear" w:color="auto" w:fill="FFFFFF"/>
          </w:rPr>
          <w:t>https://doi.org/10.1016/s0140-6736(13)60591-7</w:t>
        </w:r>
      </w:hyperlink>
      <w:r w:rsidR="00FF7124" w:rsidRPr="00A56EA0">
        <w:rPr>
          <w:rFonts w:ascii="Arial" w:hAnsi="Arial" w:cs="Arial"/>
          <w:color w:val="232323"/>
          <w:sz w:val="22"/>
          <w:shd w:val="clear" w:color="auto" w:fill="FFFFFF"/>
        </w:rPr>
        <w:t xml:space="preserve"> </w:t>
      </w:r>
      <w:r w:rsidR="00FF7124" w:rsidRPr="00A56EA0">
        <w:rPr>
          <w:rFonts w:ascii="Arial" w:eastAsia="Times New Roman" w:hAnsi="Arial" w:cs="Arial"/>
          <w:sz w:val="22"/>
          <w:lang w:eastAsia="en-GB"/>
        </w:rPr>
        <w:t>: [Accessed 22nd March 2026].</w:t>
      </w:r>
    </w:p>
    <w:p w14:paraId="3FE9ED59" w14:textId="77777777" w:rsidR="00067680" w:rsidRPr="00067680" w:rsidRDefault="00067680" w:rsidP="001537BA">
      <w:pPr>
        <w:widowControl w:val="0"/>
        <w:autoSpaceDE w:val="0"/>
        <w:autoSpaceDN w:val="0"/>
        <w:adjustRightInd w:val="0"/>
        <w:spacing w:after="240" w:line="360" w:lineRule="auto"/>
        <w:jc w:val="both"/>
        <w:rPr>
          <w:rFonts w:ascii="Arial" w:eastAsia="Times New Roman" w:hAnsi="Arial" w:cs="Arial"/>
          <w:szCs w:val="24"/>
          <w:lang w:val="en-US" w:eastAsia="en-GB"/>
          <w14:ligatures w14:val="standardContextual"/>
        </w:rPr>
      </w:pPr>
      <w:r w:rsidRPr="00067680">
        <w:rPr>
          <w:rFonts w:ascii="Arial" w:eastAsia="Times New Roman" w:hAnsi="Arial" w:cs="Arial"/>
          <w:szCs w:val="24"/>
          <w:lang w:val="en-US" w:eastAsia="en-GB"/>
          <w14:ligatures w14:val="standardContextual"/>
        </w:rPr>
        <w:t xml:space="preserve">Brown, </w:t>
      </w:r>
      <w:proofErr w:type="gramStart"/>
      <w:r w:rsidRPr="00067680">
        <w:rPr>
          <w:rFonts w:ascii="Arial" w:eastAsia="Times New Roman" w:hAnsi="Arial" w:cs="Arial"/>
          <w:szCs w:val="24"/>
          <w:lang w:val="en-US" w:eastAsia="en-GB"/>
          <w14:ligatures w14:val="standardContextual"/>
        </w:rPr>
        <w:t>P.</w:t>
      </w:r>
      <w:proofErr w:type="gramEnd"/>
      <w:r w:rsidRPr="00067680">
        <w:rPr>
          <w:rFonts w:ascii="Arial" w:eastAsia="Times New Roman" w:hAnsi="Arial" w:cs="Arial"/>
          <w:szCs w:val="24"/>
          <w:lang w:val="en-US" w:eastAsia="en-GB"/>
          <w14:ligatures w14:val="standardContextual"/>
        </w:rPr>
        <w:t xml:space="preserve"> and Diggle, J. (2026). The NICE NG28 type 2 diabetes guideline: Management update-</w:t>
      </w:r>
      <w:proofErr w:type="gramStart"/>
      <w:r w:rsidRPr="00067680">
        <w:rPr>
          <w:rFonts w:ascii="Arial" w:eastAsia="Times New Roman" w:hAnsi="Arial" w:cs="Arial"/>
          <w:szCs w:val="24"/>
          <w:lang w:val="en-US" w:eastAsia="en-GB"/>
          <w14:ligatures w14:val="standardContextual"/>
        </w:rPr>
        <w:t>what’s</w:t>
      </w:r>
      <w:proofErr w:type="gramEnd"/>
      <w:r w:rsidRPr="00067680">
        <w:rPr>
          <w:rFonts w:ascii="Arial" w:eastAsia="Times New Roman" w:hAnsi="Arial" w:cs="Arial"/>
          <w:szCs w:val="24"/>
          <w:lang w:val="en-US" w:eastAsia="en-GB"/>
          <w14:ligatures w14:val="standardContextual"/>
        </w:rPr>
        <w:t xml:space="preserve"> new? </w:t>
      </w:r>
      <w:r w:rsidRPr="00067680">
        <w:rPr>
          <w:rFonts w:ascii="Arial" w:eastAsia="Times New Roman" w:hAnsi="Arial" w:cs="Arial"/>
          <w:i/>
          <w:iCs/>
          <w:szCs w:val="24"/>
          <w:lang w:val="en-US" w:eastAsia="en-GB"/>
          <w14:ligatures w14:val="standardContextual"/>
        </w:rPr>
        <w:t>Diabetes &amp; Primary Care</w:t>
      </w:r>
      <w:r w:rsidRPr="00067680">
        <w:rPr>
          <w:rFonts w:ascii="Arial" w:eastAsia="Times New Roman" w:hAnsi="Arial" w:cs="Arial"/>
          <w:szCs w:val="24"/>
          <w:lang w:val="en-US" w:eastAsia="en-GB"/>
          <w14:ligatures w14:val="standardContextual"/>
        </w:rPr>
        <w:t xml:space="preserve">, [online] 28(1), p.5. Available at: </w:t>
      </w:r>
      <w:hyperlink r:id="rId17" w:history="1">
        <w:r w:rsidRPr="00067680">
          <w:rPr>
            <w:rFonts w:ascii="Arial" w:eastAsia="Times New Roman" w:hAnsi="Arial" w:cs="Arial"/>
            <w:szCs w:val="24"/>
            <w:lang w:val="en-US" w:eastAsia="en-GB"/>
            <w14:ligatures w14:val="standardContextual"/>
          </w:rPr>
          <w:t>https://diabetesonthenet.com/diabetes-primary-care</w:t>
        </w:r>
      </w:hyperlink>
      <w:r w:rsidRPr="00067680">
        <w:rPr>
          <w:rFonts w:ascii="Arial" w:eastAsia="Times New Roman" w:hAnsi="Arial" w:cs="Arial"/>
          <w:szCs w:val="24"/>
          <w:lang w:val="en-US" w:eastAsia="en-GB"/>
          <w14:ligatures w14:val="standardContextual"/>
        </w:rPr>
        <w:t>.</w:t>
      </w:r>
    </w:p>
    <w:p w14:paraId="46573010" w14:textId="44206F89" w:rsidR="003907BD" w:rsidRPr="00A56EA0" w:rsidRDefault="003F7041" w:rsidP="001537BA">
      <w:pPr>
        <w:spacing w:before="100" w:beforeAutospacing="1" w:after="100" w:afterAutospacing="1" w:line="360" w:lineRule="auto"/>
        <w:jc w:val="both"/>
        <w:rPr>
          <w:rFonts w:ascii="Arial" w:eastAsia="Times New Roman" w:hAnsi="Arial" w:cs="Arial"/>
          <w:sz w:val="22"/>
          <w:lang w:eastAsia="en-GB"/>
        </w:rPr>
      </w:pPr>
      <w:r>
        <w:rPr>
          <w:rFonts w:ascii="Arial" w:eastAsia="Times New Roman" w:hAnsi="Arial" w:cs="Arial"/>
          <w:sz w:val="22"/>
          <w:lang w:eastAsia="en-GB"/>
        </w:rPr>
        <w:t xml:space="preserve"> </w:t>
      </w:r>
      <w:proofErr w:type="spellStart"/>
      <w:r w:rsidR="00134B08" w:rsidRPr="00A56EA0">
        <w:rPr>
          <w:rFonts w:ascii="Arial" w:eastAsia="Times New Roman" w:hAnsi="Arial" w:cs="Arial"/>
          <w:sz w:val="22"/>
          <w:lang w:eastAsia="en-GB"/>
        </w:rPr>
        <w:t>Bonoto</w:t>
      </w:r>
      <w:proofErr w:type="spellEnd"/>
      <w:r w:rsidR="00134B08" w:rsidRPr="00A56EA0">
        <w:rPr>
          <w:rFonts w:ascii="Arial" w:eastAsia="Times New Roman" w:hAnsi="Arial" w:cs="Arial"/>
          <w:sz w:val="22"/>
          <w:lang w:eastAsia="en-GB"/>
        </w:rPr>
        <w:t xml:space="preserve">, B.C., Araújo, V.E., Godói, I.P., Lemos, L.L.P., Godman, B., Bennie, M., Diniz, L.M. &amp; Guerra Júnior, A.A. (2017). Efficacy of mobile apps to support the care of patients with diabetes mellitus: A systematic review and meta-analysis of randomised controlled trials. </w:t>
      </w:r>
      <w:r w:rsidR="00134B08" w:rsidRPr="00A56EA0">
        <w:rPr>
          <w:rFonts w:ascii="Arial" w:eastAsia="Times New Roman" w:hAnsi="Arial" w:cs="Arial"/>
          <w:i/>
          <w:iCs/>
          <w:sz w:val="22"/>
          <w:lang w:eastAsia="en-GB"/>
        </w:rPr>
        <w:t xml:space="preserve">JMIR mHealth and </w:t>
      </w:r>
      <w:proofErr w:type="spellStart"/>
      <w:r w:rsidR="00134B08" w:rsidRPr="00A56EA0">
        <w:rPr>
          <w:rFonts w:ascii="Arial" w:eastAsia="Times New Roman" w:hAnsi="Arial" w:cs="Arial"/>
          <w:i/>
          <w:iCs/>
          <w:sz w:val="22"/>
          <w:lang w:eastAsia="en-GB"/>
        </w:rPr>
        <w:t>uHealth</w:t>
      </w:r>
      <w:proofErr w:type="spellEnd"/>
      <w:r w:rsidR="00134B08" w:rsidRPr="00A56EA0">
        <w:rPr>
          <w:rFonts w:ascii="Arial" w:eastAsia="Times New Roman" w:hAnsi="Arial" w:cs="Arial"/>
          <w:sz w:val="22"/>
          <w:lang w:eastAsia="en-GB"/>
        </w:rPr>
        <w:t xml:space="preserve">, 5(3), e4. </w:t>
      </w:r>
      <w:hyperlink r:id="rId18" w:tgtFrame="_new" w:history="1">
        <w:r w:rsidR="00134B08" w:rsidRPr="00A56EA0">
          <w:rPr>
            <w:rFonts w:ascii="Arial" w:eastAsia="Times New Roman" w:hAnsi="Arial" w:cs="Arial"/>
            <w:color w:val="0000FF"/>
            <w:sz w:val="22"/>
            <w:u w:val="single"/>
            <w:lang w:eastAsia="en-GB"/>
          </w:rPr>
          <w:t>https://doi.org/10.2196/mhealth.6309</w:t>
        </w:r>
      </w:hyperlink>
      <w:r w:rsidR="00FF7124" w:rsidRPr="00A56EA0">
        <w:t xml:space="preserve"> </w:t>
      </w:r>
      <w:r w:rsidR="00FF7124" w:rsidRPr="00A56EA0">
        <w:rPr>
          <w:rFonts w:ascii="Arial" w:eastAsia="Times New Roman" w:hAnsi="Arial" w:cs="Arial"/>
          <w:sz w:val="22"/>
          <w:lang w:eastAsia="en-GB"/>
        </w:rPr>
        <w:t>: [Accessed 17th March 2026].</w:t>
      </w:r>
    </w:p>
    <w:p w14:paraId="1CDA20BD" w14:textId="32688A39" w:rsidR="003907BD" w:rsidRPr="00A56EA0" w:rsidRDefault="00DD1D4A" w:rsidP="001537BA">
      <w:pPr>
        <w:spacing w:before="100" w:beforeAutospacing="1" w:after="100" w:afterAutospacing="1" w:line="360" w:lineRule="auto"/>
        <w:jc w:val="both"/>
        <w:rPr>
          <w:rFonts w:ascii="Arial" w:eastAsia="Times New Roman" w:hAnsi="Arial" w:cs="Arial"/>
          <w:sz w:val="22"/>
          <w:lang w:eastAsia="en-GB"/>
        </w:rPr>
      </w:pPr>
      <w:r w:rsidRPr="00A56EA0">
        <w:rPr>
          <w:rFonts w:ascii="Arial" w:hAnsi="Arial" w:cs="Arial"/>
          <w:sz w:val="22"/>
        </w:rPr>
        <w:t xml:space="preserve">Campbell, N.A., Urry, L.A., Cain, M.L., Wasserman, S.A., Minorsky, P.V. and Reece, J.B., 2020. </w:t>
      </w:r>
      <w:r w:rsidRPr="00A56EA0">
        <w:rPr>
          <w:rStyle w:val="Emphasis"/>
          <w:rFonts w:ascii="Arial" w:hAnsi="Arial" w:cs="Arial"/>
          <w:sz w:val="22"/>
        </w:rPr>
        <w:t>Biology</w:t>
      </w:r>
      <w:r w:rsidRPr="00A56EA0">
        <w:rPr>
          <w:rFonts w:ascii="Arial" w:hAnsi="Arial" w:cs="Arial"/>
          <w:sz w:val="22"/>
        </w:rPr>
        <w:t>. 12th ed. Harlow: Pearson.</w:t>
      </w:r>
    </w:p>
    <w:p w14:paraId="0E581E52" w14:textId="0593685A" w:rsidR="00134B08" w:rsidRPr="00A56EA0" w:rsidRDefault="00134B08" w:rsidP="001537BA">
      <w:pPr>
        <w:spacing w:before="100" w:beforeAutospacing="1" w:after="100" w:afterAutospacing="1" w:line="360" w:lineRule="auto"/>
        <w:jc w:val="both"/>
        <w:rPr>
          <w:rFonts w:ascii="Arial" w:eastAsia="Times New Roman" w:hAnsi="Arial" w:cs="Arial"/>
          <w:sz w:val="22"/>
          <w:lang w:eastAsia="en-GB"/>
        </w:rPr>
      </w:pPr>
      <w:r w:rsidRPr="00A56EA0">
        <w:rPr>
          <w:rFonts w:ascii="Arial" w:eastAsia="Times New Roman" w:hAnsi="Arial" w:cs="Arial"/>
          <w:sz w:val="22"/>
          <w:lang w:eastAsia="en-GB"/>
        </w:rPr>
        <w:t xml:space="preserve">Cleveland Clinic (2022). Glucagon: What It Is, Function &amp; Symptoms. [online] </w:t>
      </w:r>
      <w:r w:rsidRPr="00A56EA0">
        <w:rPr>
          <w:rFonts w:ascii="Arial" w:eastAsia="Times New Roman" w:hAnsi="Arial" w:cs="Arial"/>
          <w:i/>
          <w:iCs/>
          <w:sz w:val="22"/>
          <w:lang w:eastAsia="en-GB"/>
        </w:rPr>
        <w:t>Cleveland Clinic</w:t>
      </w:r>
      <w:r w:rsidRPr="00A56EA0">
        <w:rPr>
          <w:rFonts w:ascii="Arial" w:eastAsia="Times New Roman" w:hAnsi="Arial" w:cs="Arial"/>
          <w:sz w:val="22"/>
          <w:lang w:eastAsia="en-GB"/>
        </w:rPr>
        <w:t xml:space="preserve">. Available at: </w:t>
      </w:r>
      <w:hyperlink r:id="rId19" w:tgtFrame="_new" w:history="1">
        <w:r w:rsidRPr="00A56EA0">
          <w:rPr>
            <w:rFonts w:ascii="Arial" w:eastAsia="Times New Roman" w:hAnsi="Arial" w:cs="Arial"/>
            <w:color w:val="0000FF"/>
            <w:sz w:val="22"/>
            <w:u w:val="single"/>
            <w:lang w:eastAsia="en-GB"/>
          </w:rPr>
          <w:t>https://my.clevelandclinic.org/health/articles/22283-glucagon</w:t>
        </w:r>
      </w:hyperlink>
      <w:r w:rsidR="00FF7124" w:rsidRPr="00A56EA0">
        <w:t xml:space="preserve"> </w:t>
      </w:r>
      <w:r w:rsidR="00FF7124" w:rsidRPr="00A56EA0">
        <w:rPr>
          <w:rFonts w:ascii="Arial" w:eastAsia="Times New Roman" w:hAnsi="Arial" w:cs="Arial"/>
          <w:sz w:val="22"/>
          <w:lang w:eastAsia="en-GB"/>
        </w:rPr>
        <w:t>: [Accessed 11th March 2026].</w:t>
      </w:r>
    </w:p>
    <w:p w14:paraId="1A469C85" w14:textId="253E0A82" w:rsidR="00DD1D4A" w:rsidRPr="00A56EA0" w:rsidRDefault="00DD1D4A" w:rsidP="001537BA">
      <w:pPr>
        <w:spacing w:before="100" w:beforeAutospacing="1" w:after="100" w:afterAutospacing="1" w:line="360" w:lineRule="auto"/>
        <w:jc w:val="both"/>
        <w:rPr>
          <w:rFonts w:ascii="Arial" w:eastAsia="Times New Roman" w:hAnsi="Arial" w:cs="Arial"/>
          <w:sz w:val="22"/>
          <w:lang w:eastAsia="en-GB"/>
        </w:rPr>
      </w:pPr>
      <w:r w:rsidRPr="00A56EA0">
        <w:rPr>
          <w:rFonts w:ascii="Arial" w:eastAsia="Times New Roman" w:hAnsi="Arial" w:cs="Arial"/>
          <w:sz w:val="22"/>
          <w:lang w:eastAsia="en-GB"/>
        </w:rPr>
        <w:t xml:space="preserve">Colberg, S.R., Sigal, R.J., Yardley, J.E., Riddell, M.C., Dunstan, D.W., Dempsey, P.C., Horton, E.S., Castorino, K. &amp; Tate, D.F. (2016). Physical activity/exercise and diabetes: A position statement of the American Diabetes Association. </w:t>
      </w:r>
      <w:r w:rsidRPr="00A56EA0">
        <w:rPr>
          <w:rFonts w:ascii="Arial" w:eastAsia="Times New Roman" w:hAnsi="Arial" w:cs="Arial"/>
          <w:i/>
          <w:iCs/>
          <w:sz w:val="22"/>
          <w:lang w:eastAsia="en-GB"/>
        </w:rPr>
        <w:t>Diabetes Care</w:t>
      </w:r>
      <w:r w:rsidRPr="00A56EA0">
        <w:rPr>
          <w:rFonts w:ascii="Arial" w:eastAsia="Times New Roman" w:hAnsi="Arial" w:cs="Arial"/>
          <w:sz w:val="22"/>
          <w:lang w:eastAsia="en-GB"/>
        </w:rPr>
        <w:t>, 39(11), pp.2065–</w:t>
      </w:r>
      <w:proofErr w:type="gramStart"/>
      <w:r w:rsidRPr="00A56EA0">
        <w:rPr>
          <w:rFonts w:ascii="Arial" w:eastAsia="Times New Roman" w:hAnsi="Arial" w:cs="Arial"/>
          <w:sz w:val="22"/>
          <w:lang w:eastAsia="en-GB"/>
        </w:rPr>
        <w:t>2079</w:t>
      </w:r>
      <w:r w:rsidR="00442D0D" w:rsidRPr="00A56EA0">
        <w:rPr>
          <w:rFonts w:ascii="Arial" w:eastAsia="Times New Roman" w:hAnsi="Arial" w:cs="Arial"/>
          <w:sz w:val="22"/>
          <w:lang w:eastAsia="en-GB"/>
        </w:rPr>
        <w:t xml:space="preserve"> </w:t>
      </w:r>
      <w:r w:rsidR="00442D0D" w:rsidRPr="00A56EA0">
        <w:rPr>
          <w:rFonts w:ascii="Arial" w:hAnsi="Arial" w:cs="Arial"/>
          <w:sz w:val="22"/>
          <w:lang w:val="en-US"/>
        </w:rPr>
        <w:t>:</w:t>
      </w:r>
      <w:proofErr w:type="gramEnd"/>
      <w:r w:rsidR="00FF7124" w:rsidRPr="00A56EA0">
        <w:rPr>
          <w:rFonts w:ascii="Arial" w:hAnsi="Arial" w:cs="Arial"/>
          <w:sz w:val="22"/>
          <w:lang w:val="en-US"/>
        </w:rPr>
        <w:t xml:space="preserve"> </w:t>
      </w:r>
      <w:r w:rsidR="00FF7124" w:rsidRPr="00A56EA0">
        <w:rPr>
          <w:rFonts w:ascii="Arial" w:eastAsia="Times New Roman" w:hAnsi="Arial" w:cs="Arial"/>
          <w:sz w:val="22"/>
          <w:lang w:eastAsia="en-GB"/>
        </w:rPr>
        <w:t>[Accessed 10th March 2026].</w:t>
      </w:r>
    </w:p>
    <w:p w14:paraId="059AFC87" w14:textId="445FB792" w:rsidR="00F27379" w:rsidRPr="00A56EA0" w:rsidRDefault="00F27379" w:rsidP="001537BA">
      <w:pPr>
        <w:widowControl w:val="0"/>
        <w:autoSpaceDE w:val="0"/>
        <w:autoSpaceDN w:val="0"/>
        <w:adjustRightInd w:val="0"/>
        <w:spacing w:after="240" w:line="360" w:lineRule="auto"/>
        <w:jc w:val="both"/>
        <w:rPr>
          <w:rFonts w:ascii="Arial" w:hAnsi="Arial" w:cs="Arial"/>
          <w:sz w:val="22"/>
          <w:lang w:val="en-US"/>
        </w:rPr>
      </w:pPr>
      <w:r w:rsidRPr="00A56EA0">
        <w:rPr>
          <w:rFonts w:ascii="Arial" w:hAnsi="Arial" w:cs="Arial"/>
          <w:sz w:val="22"/>
          <w:lang w:val="en-US"/>
        </w:rPr>
        <w:t xml:space="preserve">Czech, M.P. (2017). Insulin action and resistance in obesity and type 2 diabetes. </w:t>
      </w:r>
      <w:r w:rsidRPr="00A56EA0">
        <w:rPr>
          <w:rFonts w:ascii="Arial" w:hAnsi="Arial" w:cs="Arial"/>
          <w:i/>
          <w:iCs/>
          <w:sz w:val="22"/>
          <w:lang w:val="en-US"/>
        </w:rPr>
        <w:t>Nature Medicine</w:t>
      </w:r>
      <w:r w:rsidRPr="00A56EA0">
        <w:rPr>
          <w:rFonts w:ascii="Arial" w:hAnsi="Arial" w:cs="Arial"/>
          <w:sz w:val="22"/>
          <w:lang w:val="en-US"/>
        </w:rPr>
        <w:t>, 23(7), pp.804–</w:t>
      </w:r>
      <w:r w:rsidR="00442D0D" w:rsidRPr="00A56EA0">
        <w:rPr>
          <w:rFonts w:ascii="Arial" w:hAnsi="Arial" w:cs="Arial"/>
          <w:sz w:val="22"/>
          <w:lang w:val="en-US"/>
        </w:rPr>
        <w:t>814:</w:t>
      </w:r>
      <w:r w:rsidR="00FF7124" w:rsidRPr="00A56EA0">
        <w:rPr>
          <w:rFonts w:ascii="Arial" w:eastAsia="Times New Roman" w:hAnsi="Arial" w:cs="Arial"/>
          <w:sz w:val="22"/>
          <w:lang w:eastAsia="en-GB"/>
        </w:rPr>
        <w:t xml:space="preserve"> [Accessed 23rd Feb 2026].</w:t>
      </w:r>
    </w:p>
    <w:p w14:paraId="4DAC51F9" w14:textId="01CB7691" w:rsidR="0091075B" w:rsidRPr="002B29C0" w:rsidRDefault="0091075B" w:rsidP="001537BA">
      <w:pPr>
        <w:widowControl w:val="0"/>
        <w:autoSpaceDE w:val="0"/>
        <w:autoSpaceDN w:val="0"/>
        <w:adjustRightInd w:val="0"/>
        <w:spacing w:after="240" w:line="360" w:lineRule="auto"/>
        <w:jc w:val="both"/>
        <w:rPr>
          <w:rFonts w:ascii="Arial" w:eastAsia="Times New Roman" w:hAnsi="Arial" w:cs="Arial"/>
          <w:sz w:val="22"/>
          <w:lang w:val="en-US" w:eastAsia="en-GB"/>
          <w14:ligatures w14:val="standardContextual"/>
        </w:rPr>
      </w:pPr>
      <w:r w:rsidRPr="00A56EA0">
        <w:rPr>
          <w:rFonts w:ascii="Arial" w:eastAsia="Times New Roman" w:hAnsi="Arial" w:cs="Arial"/>
          <w:sz w:val="22"/>
          <w:lang w:val="en-US" w:eastAsia="en-GB"/>
          <w14:ligatures w14:val="standardContextual"/>
        </w:rPr>
        <w:t xml:space="preserve">Davies, M.J., D’Alessio, D.A., Fradkin, J., Kernan, W.N., Mathieu, C., Mingrone, G., Rossing, P., </w:t>
      </w:r>
      <w:proofErr w:type="spellStart"/>
      <w:r w:rsidRPr="00A56EA0">
        <w:rPr>
          <w:rFonts w:ascii="Arial" w:eastAsia="Times New Roman" w:hAnsi="Arial" w:cs="Arial"/>
          <w:sz w:val="22"/>
          <w:lang w:val="en-US" w:eastAsia="en-GB"/>
          <w14:ligatures w14:val="standardContextual"/>
        </w:rPr>
        <w:t>Tsapas</w:t>
      </w:r>
      <w:proofErr w:type="spellEnd"/>
      <w:r w:rsidRPr="00A56EA0">
        <w:rPr>
          <w:rFonts w:ascii="Arial" w:eastAsia="Times New Roman" w:hAnsi="Arial" w:cs="Arial"/>
          <w:sz w:val="22"/>
          <w:lang w:val="en-US" w:eastAsia="en-GB"/>
          <w14:ligatures w14:val="standardContextual"/>
        </w:rPr>
        <w:t xml:space="preserve">, A., Wexler, D.J. and Buse, J.B. (2018). Management of </w:t>
      </w:r>
      <w:proofErr w:type="spellStart"/>
      <w:r w:rsidRPr="00A56EA0">
        <w:rPr>
          <w:rFonts w:ascii="Arial" w:eastAsia="Times New Roman" w:hAnsi="Arial" w:cs="Arial"/>
          <w:sz w:val="22"/>
          <w:lang w:val="en-US" w:eastAsia="en-GB"/>
          <w14:ligatures w14:val="standardContextual"/>
        </w:rPr>
        <w:t>hyperglycaemia</w:t>
      </w:r>
      <w:proofErr w:type="spellEnd"/>
      <w:r w:rsidRPr="00A56EA0">
        <w:rPr>
          <w:rFonts w:ascii="Arial" w:eastAsia="Times New Roman" w:hAnsi="Arial" w:cs="Arial"/>
          <w:sz w:val="22"/>
          <w:lang w:val="en-US" w:eastAsia="en-GB"/>
          <w14:ligatures w14:val="standardContextual"/>
        </w:rPr>
        <w:t xml:space="preserve"> in type 2 diabetes, 2018. A consensus report by the American Diabetes Association (ADA) and the European Association for the Study of Diabetes</w:t>
      </w:r>
      <w:r w:rsidRPr="00183AC4">
        <w:rPr>
          <w:rFonts w:ascii="Arial" w:eastAsia="Times New Roman" w:hAnsi="Arial" w:cs="Arial"/>
          <w:b/>
          <w:bCs/>
          <w:sz w:val="22"/>
          <w:lang w:val="en-US" w:eastAsia="en-GB"/>
          <w14:ligatures w14:val="standardContextual"/>
        </w:rPr>
        <w:t xml:space="preserve"> (EASD). </w:t>
      </w:r>
      <w:proofErr w:type="spellStart"/>
      <w:r w:rsidRPr="00183AC4">
        <w:rPr>
          <w:rFonts w:ascii="Arial" w:eastAsia="Times New Roman" w:hAnsi="Arial" w:cs="Arial"/>
          <w:b/>
          <w:bCs/>
          <w:i/>
          <w:iCs/>
          <w:sz w:val="22"/>
          <w:lang w:val="en-US" w:eastAsia="en-GB"/>
          <w14:ligatures w14:val="standardContextual"/>
        </w:rPr>
        <w:t>Diabetologia</w:t>
      </w:r>
      <w:proofErr w:type="spellEnd"/>
      <w:r w:rsidRPr="00183AC4">
        <w:rPr>
          <w:rFonts w:ascii="Arial" w:eastAsia="Times New Roman" w:hAnsi="Arial" w:cs="Arial"/>
          <w:b/>
          <w:bCs/>
          <w:sz w:val="22"/>
          <w:lang w:val="en-US" w:eastAsia="en-GB"/>
          <w14:ligatures w14:val="standardContextual"/>
        </w:rPr>
        <w:t xml:space="preserve">, [online] 61(12), </w:t>
      </w:r>
      <w:r w:rsidRPr="002B29C0">
        <w:rPr>
          <w:rFonts w:ascii="Arial" w:eastAsia="Times New Roman" w:hAnsi="Arial" w:cs="Arial"/>
          <w:sz w:val="22"/>
          <w:lang w:val="en-US" w:eastAsia="en-GB"/>
          <w14:ligatures w14:val="standardContextual"/>
        </w:rPr>
        <w:lastRenderedPageBreak/>
        <w:t xml:space="preserve">pp.2461–2498. </w:t>
      </w:r>
      <w:proofErr w:type="spellStart"/>
      <w:r w:rsidRPr="002B29C0">
        <w:rPr>
          <w:rFonts w:ascii="Arial" w:eastAsia="Times New Roman" w:hAnsi="Arial" w:cs="Arial"/>
          <w:sz w:val="22"/>
          <w:lang w:val="en-US" w:eastAsia="en-GB"/>
          <w14:ligatures w14:val="standardContextual"/>
        </w:rPr>
        <w:t>doi:</w:t>
      </w:r>
      <w:hyperlink r:id="rId20" w:history="1">
        <w:r w:rsidRPr="002B29C0">
          <w:rPr>
            <w:rFonts w:ascii="Arial" w:eastAsia="Times New Roman" w:hAnsi="Arial" w:cs="Arial"/>
            <w:sz w:val="22"/>
            <w:lang w:val="en-US" w:eastAsia="en-GB"/>
            <w14:ligatures w14:val="standardContextual"/>
          </w:rPr>
          <w:t>https</w:t>
        </w:r>
        <w:proofErr w:type="spellEnd"/>
        <w:r w:rsidRPr="002B29C0">
          <w:rPr>
            <w:rFonts w:ascii="Arial" w:eastAsia="Times New Roman" w:hAnsi="Arial" w:cs="Arial"/>
            <w:sz w:val="22"/>
            <w:lang w:val="en-US" w:eastAsia="en-GB"/>
            <w14:ligatures w14:val="standardContextual"/>
          </w:rPr>
          <w:t>://doi.org/10.1007/s00125-018-4729-5</w:t>
        </w:r>
      </w:hyperlink>
      <w:r w:rsidR="00442D0D" w:rsidRPr="002B29C0">
        <w:rPr>
          <w:rFonts w:ascii="Arial" w:eastAsia="Times New Roman" w:hAnsi="Arial" w:cs="Arial"/>
          <w:sz w:val="22"/>
          <w:lang w:val="en-US" w:eastAsia="en-GB"/>
          <w14:ligatures w14:val="standardContextual"/>
        </w:rPr>
        <w:t xml:space="preserve"> </w:t>
      </w:r>
      <w:r w:rsidR="00FF7124" w:rsidRPr="002B29C0">
        <w:rPr>
          <w:rFonts w:ascii="Arial" w:hAnsi="Arial" w:cs="Arial"/>
          <w:sz w:val="22"/>
          <w:lang w:val="en-US"/>
        </w:rPr>
        <w:t xml:space="preserve"> </w:t>
      </w:r>
      <w:r w:rsidR="00FF7124" w:rsidRPr="002B29C0">
        <w:rPr>
          <w:rFonts w:ascii="Arial" w:eastAsia="Times New Roman" w:hAnsi="Arial" w:cs="Arial"/>
          <w:sz w:val="22"/>
          <w:lang w:eastAsia="en-GB"/>
        </w:rPr>
        <w:t>: [Accessed 2nd March 2026].</w:t>
      </w:r>
    </w:p>
    <w:p w14:paraId="549A884D" w14:textId="090D6B1B" w:rsidR="00666A8D" w:rsidRPr="002B29C0" w:rsidRDefault="00666A8D" w:rsidP="001537BA">
      <w:pPr>
        <w:widowControl w:val="0"/>
        <w:autoSpaceDE w:val="0"/>
        <w:autoSpaceDN w:val="0"/>
        <w:adjustRightInd w:val="0"/>
        <w:spacing w:after="240" w:line="360" w:lineRule="auto"/>
        <w:jc w:val="both"/>
        <w:rPr>
          <w:rFonts w:ascii="Arial" w:eastAsia="Times New Roman" w:hAnsi="Arial" w:cs="Arial"/>
          <w:sz w:val="22"/>
          <w:lang w:val="en-US" w:eastAsia="en-GB"/>
          <w14:ligatures w14:val="standardContextual"/>
        </w:rPr>
      </w:pPr>
      <w:r w:rsidRPr="002B29C0">
        <w:rPr>
          <w:rFonts w:ascii="Arial" w:eastAsia="Times New Roman" w:hAnsi="Arial" w:cs="Arial"/>
          <w:sz w:val="22"/>
          <w:lang w:val="en-US" w:eastAsia="en-GB"/>
          <w14:ligatures w14:val="standardContextual"/>
        </w:rPr>
        <w:t xml:space="preserve">DeFronzo, R.A., </w:t>
      </w:r>
      <w:proofErr w:type="spellStart"/>
      <w:r w:rsidRPr="002B29C0">
        <w:rPr>
          <w:rFonts w:ascii="Arial" w:eastAsia="Times New Roman" w:hAnsi="Arial" w:cs="Arial"/>
          <w:sz w:val="22"/>
          <w:lang w:val="en-US" w:eastAsia="en-GB"/>
          <w14:ligatures w14:val="standardContextual"/>
        </w:rPr>
        <w:t>Ferrannini</w:t>
      </w:r>
      <w:proofErr w:type="spellEnd"/>
      <w:r w:rsidRPr="002B29C0">
        <w:rPr>
          <w:rFonts w:ascii="Arial" w:eastAsia="Times New Roman" w:hAnsi="Arial" w:cs="Arial"/>
          <w:sz w:val="22"/>
          <w:lang w:val="en-US" w:eastAsia="en-GB"/>
          <w14:ligatures w14:val="standardContextual"/>
        </w:rPr>
        <w:t xml:space="preserve">, E., Zimmet, </w:t>
      </w:r>
      <w:proofErr w:type="gramStart"/>
      <w:r w:rsidRPr="002B29C0">
        <w:rPr>
          <w:rFonts w:ascii="Arial" w:eastAsia="Times New Roman" w:hAnsi="Arial" w:cs="Arial"/>
          <w:sz w:val="22"/>
          <w:lang w:val="en-US" w:eastAsia="en-GB"/>
          <w14:ligatures w14:val="standardContextual"/>
        </w:rPr>
        <w:t>P.</w:t>
      </w:r>
      <w:proofErr w:type="gramEnd"/>
      <w:r w:rsidRPr="002B29C0">
        <w:rPr>
          <w:rFonts w:ascii="Arial" w:eastAsia="Times New Roman" w:hAnsi="Arial" w:cs="Arial"/>
          <w:sz w:val="22"/>
          <w:lang w:val="en-US" w:eastAsia="en-GB"/>
          <w14:ligatures w14:val="standardContextual"/>
        </w:rPr>
        <w:t xml:space="preserve"> and Alberti, G. (2015). </w:t>
      </w:r>
      <w:r w:rsidRPr="002B29C0">
        <w:rPr>
          <w:rFonts w:ascii="Arial" w:eastAsia="Times New Roman" w:hAnsi="Arial" w:cs="Arial"/>
          <w:i/>
          <w:iCs/>
          <w:sz w:val="22"/>
          <w:lang w:val="en-US" w:eastAsia="en-GB"/>
          <w14:ligatures w14:val="standardContextual"/>
        </w:rPr>
        <w:t>International Textbook of Diabetes Mellitus</w:t>
      </w:r>
      <w:r w:rsidRPr="002B29C0">
        <w:rPr>
          <w:rFonts w:ascii="Arial" w:eastAsia="Times New Roman" w:hAnsi="Arial" w:cs="Arial"/>
          <w:sz w:val="22"/>
          <w:lang w:val="en-US" w:eastAsia="en-GB"/>
          <w14:ligatures w14:val="standardContextual"/>
        </w:rPr>
        <w:t>. 4th ed. Wiley Blackwell</w:t>
      </w:r>
    </w:p>
    <w:p w14:paraId="746C1D68" w14:textId="4BEB1F9A" w:rsidR="00666A8D" w:rsidRPr="002B29C0" w:rsidRDefault="00666A8D" w:rsidP="001537BA">
      <w:pPr>
        <w:widowControl w:val="0"/>
        <w:autoSpaceDE w:val="0"/>
        <w:autoSpaceDN w:val="0"/>
        <w:adjustRightInd w:val="0"/>
        <w:spacing w:after="240" w:line="360" w:lineRule="auto"/>
        <w:jc w:val="both"/>
        <w:rPr>
          <w:rFonts w:ascii="Arial" w:eastAsia="Times New Roman" w:hAnsi="Arial" w:cs="Arial"/>
          <w:sz w:val="22"/>
          <w:lang w:val="en-US" w:eastAsia="en-GB"/>
          <w14:ligatures w14:val="standardContextual"/>
        </w:rPr>
      </w:pPr>
      <w:r w:rsidRPr="002B29C0">
        <w:rPr>
          <w:rFonts w:ascii="Arial" w:eastAsia="Times New Roman" w:hAnsi="Arial" w:cs="Arial"/>
          <w:sz w:val="22"/>
          <w:lang w:val="en-US" w:eastAsia="en-GB"/>
          <w14:ligatures w14:val="standardContextual"/>
        </w:rPr>
        <w:t xml:space="preserve">Diabetes UK (2025). </w:t>
      </w:r>
      <w:r w:rsidRPr="002B29C0">
        <w:rPr>
          <w:rFonts w:ascii="Arial" w:eastAsia="Times New Roman" w:hAnsi="Arial" w:cs="Arial"/>
          <w:i/>
          <w:iCs/>
          <w:sz w:val="22"/>
          <w:lang w:val="en-US" w:eastAsia="en-GB"/>
          <w14:ligatures w14:val="standardContextual"/>
        </w:rPr>
        <w:t xml:space="preserve">How </w:t>
      </w:r>
      <w:proofErr w:type="gramStart"/>
      <w:r w:rsidRPr="002B29C0">
        <w:rPr>
          <w:rFonts w:ascii="Arial" w:eastAsia="Times New Roman" w:hAnsi="Arial" w:cs="Arial"/>
          <w:i/>
          <w:iCs/>
          <w:sz w:val="22"/>
          <w:lang w:val="en-US" w:eastAsia="en-GB"/>
          <w14:ligatures w14:val="standardContextual"/>
        </w:rPr>
        <w:t>Many</w:t>
      </w:r>
      <w:proofErr w:type="gramEnd"/>
      <w:r w:rsidRPr="002B29C0">
        <w:rPr>
          <w:rFonts w:ascii="Arial" w:eastAsia="Times New Roman" w:hAnsi="Arial" w:cs="Arial"/>
          <w:i/>
          <w:iCs/>
          <w:sz w:val="22"/>
          <w:lang w:val="en-US" w:eastAsia="en-GB"/>
          <w14:ligatures w14:val="standardContextual"/>
        </w:rPr>
        <w:t xml:space="preserve"> People in the UK have diabetes?</w:t>
      </w:r>
      <w:r w:rsidRPr="002B29C0">
        <w:rPr>
          <w:rFonts w:ascii="Arial" w:eastAsia="Times New Roman" w:hAnsi="Arial" w:cs="Arial"/>
          <w:sz w:val="22"/>
          <w:lang w:val="en-US" w:eastAsia="en-GB"/>
          <w14:ligatures w14:val="standardContextual"/>
        </w:rPr>
        <w:t xml:space="preserve"> [online] Diabetes UK. Available at: </w:t>
      </w:r>
      <w:hyperlink r:id="rId21" w:history="1">
        <w:r w:rsidRPr="002B29C0">
          <w:rPr>
            <w:rFonts w:ascii="Arial" w:eastAsia="Times New Roman" w:hAnsi="Arial" w:cs="Arial"/>
            <w:sz w:val="22"/>
            <w:lang w:val="en-US" w:eastAsia="en-GB"/>
            <w14:ligatures w14:val="standardContextual"/>
          </w:rPr>
          <w:t>https://www.diabetes.org.uk/about-us/about-the-charity/our-strategy/statistics</w:t>
        </w:r>
      </w:hyperlink>
      <w:r w:rsidRPr="002B29C0">
        <w:rPr>
          <w:rFonts w:ascii="Arial" w:eastAsia="Times New Roman" w:hAnsi="Arial" w:cs="Arial"/>
          <w:sz w:val="22"/>
          <w:lang w:val="en-US" w:eastAsia="en-GB"/>
          <w14:ligatures w14:val="standardContextual"/>
        </w:rPr>
        <w:t>.</w:t>
      </w:r>
      <w:r w:rsidR="0008715F" w:rsidRPr="002B29C0">
        <w:rPr>
          <w:rFonts w:ascii="Arial" w:eastAsia="Times New Roman" w:hAnsi="Arial" w:cs="Arial"/>
          <w:sz w:val="22"/>
          <w:lang w:val="en-US" w:eastAsia="en-GB"/>
          <w14:ligatures w14:val="standardContextual"/>
        </w:rPr>
        <w:t xml:space="preserve"> </w:t>
      </w:r>
      <w:r w:rsidR="0008715F" w:rsidRPr="002B29C0">
        <w:rPr>
          <w:rFonts w:ascii="Arial" w:hAnsi="Arial" w:cs="Arial"/>
          <w:sz w:val="22"/>
          <w:lang w:val="en-US"/>
        </w:rPr>
        <w:t xml:space="preserve">: </w:t>
      </w:r>
      <w:r w:rsidR="0008715F" w:rsidRPr="002B29C0">
        <w:rPr>
          <w:rFonts w:ascii="Arial" w:eastAsia="Times New Roman" w:hAnsi="Arial" w:cs="Arial"/>
          <w:sz w:val="22"/>
          <w:lang w:eastAsia="en-GB"/>
        </w:rPr>
        <w:t>[Accessed 23rd Feb 2026].</w:t>
      </w:r>
    </w:p>
    <w:p w14:paraId="54641757" w14:textId="1B81AE1D" w:rsidR="000308E2" w:rsidRPr="002B29C0" w:rsidRDefault="000308E2" w:rsidP="001537BA">
      <w:pPr>
        <w:widowControl w:val="0"/>
        <w:autoSpaceDE w:val="0"/>
        <w:autoSpaceDN w:val="0"/>
        <w:adjustRightInd w:val="0"/>
        <w:spacing w:after="240" w:line="360" w:lineRule="auto"/>
        <w:jc w:val="both"/>
        <w:rPr>
          <w:rFonts w:ascii="Arial" w:eastAsia="Times New Roman" w:hAnsi="Arial" w:cs="Arial"/>
          <w:sz w:val="22"/>
          <w:lang w:val="en-US" w:eastAsia="en-GB"/>
          <w14:ligatures w14:val="standardContextual"/>
        </w:rPr>
      </w:pPr>
      <w:r w:rsidRPr="002B29C0">
        <w:rPr>
          <w:rFonts w:ascii="Arial" w:eastAsia="Times New Roman" w:hAnsi="Arial" w:cs="Arial"/>
          <w:sz w:val="22"/>
          <w:lang w:val="en-US" w:eastAsia="en-GB"/>
          <w14:ligatures w14:val="standardContextual"/>
        </w:rPr>
        <w:t xml:space="preserve">ElSayed, N.A., Grazia Aleppo, </w:t>
      </w:r>
      <w:proofErr w:type="spellStart"/>
      <w:r w:rsidRPr="002B29C0">
        <w:rPr>
          <w:rFonts w:ascii="Arial" w:eastAsia="Times New Roman" w:hAnsi="Arial" w:cs="Arial"/>
          <w:sz w:val="22"/>
          <w:lang w:val="en-US" w:eastAsia="en-GB"/>
          <w14:ligatures w14:val="standardContextual"/>
        </w:rPr>
        <w:t>Bannuru</w:t>
      </w:r>
      <w:proofErr w:type="spellEnd"/>
      <w:r w:rsidRPr="002B29C0">
        <w:rPr>
          <w:rFonts w:ascii="Arial" w:eastAsia="Times New Roman" w:hAnsi="Arial" w:cs="Arial"/>
          <w:sz w:val="22"/>
          <w:lang w:val="en-US" w:eastAsia="en-GB"/>
          <w14:ligatures w14:val="standardContextual"/>
        </w:rPr>
        <w:t xml:space="preserve">, R.R., Bruemmer, D., Collins, B., Laya Ekhlaspour, Hilliard, M.E., Johnson, E.L., Kamlesh Khunti, Ildiko Lingvay, Matfin, G., McCoy, R.G., Mary Lou Perry, Pilla, S.J., Polsky, S., Priya Prahalad, Pratley, R.E., Segal, A.R., Jane Jeffrie Seley and Stanton, R.C. (2023). 13. Older Adults: Standards of Care in Diabetes—2024. </w:t>
      </w:r>
      <w:r w:rsidRPr="002B29C0">
        <w:rPr>
          <w:rFonts w:ascii="Arial" w:eastAsia="Times New Roman" w:hAnsi="Arial" w:cs="Arial"/>
          <w:i/>
          <w:iCs/>
          <w:sz w:val="22"/>
          <w:lang w:val="en-US" w:eastAsia="en-GB"/>
          <w14:ligatures w14:val="standardContextual"/>
        </w:rPr>
        <w:t>Diabetes Care</w:t>
      </w:r>
      <w:r w:rsidRPr="002B29C0">
        <w:rPr>
          <w:rFonts w:ascii="Arial" w:eastAsia="Times New Roman" w:hAnsi="Arial" w:cs="Arial"/>
          <w:sz w:val="22"/>
          <w:lang w:val="en-US" w:eastAsia="en-GB"/>
          <w14:ligatures w14:val="standardContextual"/>
        </w:rPr>
        <w:t xml:space="preserve">, 47(Supplement_1), pp. S244–S257. </w:t>
      </w:r>
      <w:proofErr w:type="spellStart"/>
      <w:r w:rsidRPr="002B29C0">
        <w:rPr>
          <w:rFonts w:ascii="Arial" w:eastAsia="Times New Roman" w:hAnsi="Arial" w:cs="Arial"/>
          <w:sz w:val="22"/>
          <w:lang w:val="en-US" w:eastAsia="en-GB"/>
          <w14:ligatures w14:val="standardContextual"/>
        </w:rPr>
        <w:t>doi:</w:t>
      </w:r>
      <w:hyperlink r:id="rId22" w:history="1">
        <w:r w:rsidRPr="002B29C0">
          <w:rPr>
            <w:rFonts w:ascii="Arial" w:eastAsia="Times New Roman" w:hAnsi="Arial" w:cs="Arial"/>
            <w:sz w:val="22"/>
            <w:lang w:val="en-US" w:eastAsia="en-GB"/>
            <w14:ligatures w14:val="standardContextual"/>
          </w:rPr>
          <w:t>https</w:t>
        </w:r>
        <w:proofErr w:type="spellEnd"/>
        <w:r w:rsidRPr="002B29C0">
          <w:rPr>
            <w:rFonts w:ascii="Arial" w:eastAsia="Times New Roman" w:hAnsi="Arial" w:cs="Arial"/>
            <w:sz w:val="22"/>
            <w:lang w:val="en-US" w:eastAsia="en-GB"/>
            <w14:ligatures w14:val="standardContextual"/>
          </w:rPr>
          <w:t>://doi.org/10.2337/dc24-s013</w:t>
        </w:r>
      </w:hyperlink>
      <w:r w:rsidR="0008715F" w:rsidRPr="002B29C0">
        <w:rPr>
          <w:rFonts w:ascii="Arial" w:hAnsi="Arial" w:cs="Arial"/>
          <w:sz w:val="22"/>
          <w:lang w:val="en-US"/>
        </w:rPr>
        <w:t xml:space="preserve">: </w:t>
      </w:r>
      <w:r w:rsidR="0008715F" w:rsidRPr="002B29C0">
        <w:rPr>
          <w:rFonts w:ascii="Arial" w:eastAsia="Times New Roman" w:hAnsi="Arial" w:cs="Arial"/>
          <w:sz w:val="22"/>
          <w:lang w:eastAsia="en-GB"/>
        </w:rPr>
        <w:t>[Accessed 24th Feb 2026].</w:t>
      </w:r>
    </w:p>
    <w:p w14:paraId="44F02972" w14:textId="068C7ED1" w:rsidR="006837D8" w:rsidRPr="002B29C0" w:rsidRDefault="006837D8" w:rsidP="001537BA">
      <w:pPr>
        <w:widowControl w:val="0"/>
        <w:autoSpaceDE w:val="0"/>
        <w:autoSpaceDN w:val="0"/>
        <w:adjustRightInd w:val="0"/>
        <w:spacing w:after="240" w:line="360" w:lineRule="auto"/>
        <w:jc w:val="both"/>
        <w:rPr>
          <w:rFonts w:ascii="Arial" w:eastAsia="Times New Roman" w:hAnsi="Arial" w:cs="Arial"/>
          <w:sz w:val="22"/>
          <w:lang w:val="en-US" w:eastAsia="en-GB"/>
          <w14:ligatures w14:val="standardContextual"/>
        </w:rPr>
      </w:pPr>
      <w:r w:rsidRPr="002B29C0">
        <w:rPr>
          <w:rFonts w:ascii="Arial" w:eastAsia="Times New Roman" w:hAnsi="Arial" w:cs="Arial"/>
          <w:sz w:val="22"/>
          <w:lang w:val="en-US" w:eastAsia="en-GB"/>
          <w14:ligatures w14:val="standardContextual"/>
        </w:rPr>
        <w:t xml:space="preserve">Evert, A.B., Dennison, M., Gardner, C.D., Garvey, W.T., Lau, K.H.K., MacLeod, J., </w:t>
      </w:r>
      <w:proofErr w:type="spellStart"/>
      <w:r w:rsidRPr="002B29C0">
        <w:rPr>
          <w:rFonts w:ascii="Arial" w:eastAsia="Times New Roman" w:hAnsi="Arial" w:cs="Arial"/>
          <w:sz w:val="22"/>
          <w:lang w:val="en-US" w:eastAsia="en-GB"/>
          <w14:ligatures w14:val="standardContextual"/>
        </w:rPr>
        <w:t>Mitri</w:t>
      </w:r>
      <w:proofErr w:type="spellEnd"/>
      <w:r w:rsidRPr="002B29C0">
        <w:rPr>
          <w:rFonts w:ascii="Arial" w:eastAsia="Times New Roman" w:hAnsi="Arial" w:cs="Arial"/>
          <w:sz w:val="22"/>
          <w:lang w:val="en-US" w:eastAsia="en-GB"/>
          <w14:ligatures w14:val="standardContextual"/>
        </w:rPr>
        <w:t xml:space="preserve">, J., Pereira, R.F., Rawlings, K., Robinson, S. &amp; Saslow, L., (2019). Nutrition therapy for adults with diabetes or prediabetes: A consensus report. </w:t>
      </w:r>
      <w:r w:rsidRPr="002B29C0">
        <w:rPr>
          <w:rFonts w:ascii="Arial" w:eastAsia="Times New Roman" w:hAnsi="Arial" w:cs="Arial"/>
          <w:i/>
          <w:iCs/>
          <w:sz w:val="22"/>
          <w:lang w:val="en-US" w:eastAsia="en-GB"/>
          <w14:ligatures w14:val="standardContextual"/>
        </w:rPr>
        <w:t>Diabetes Care</w:t>
      </w:r>
      <w:r w:rsidRPr="002B29C0">
        <w:rPr>
          <w:rFonts w:ascii="Arial" w:eastAsia="Times New Roman" w:hAnsi="Arial" w:cs="Arial"/>
          <w:sz w:val="22"/>
          <w:lang w:val="en-US" w:eastAsia="en-GB"/>
          <w14:ligatures w14:val="standardContextual"/>
        </w:rPr>
        <w:t>, 42(5), pp.731–754</w:t>
      </w:r>
      <w:r w:rsidR="0008715F" w:rsidRPr="002B29C0">
        <w:rPr>
          <w:rFonts w:ascii="Arial" w:hAnsi="Arial" w:cs="Arial"/>
          <w:sz w:val="22"/>
          <w:lang w:val="en-US"/>
        </w:rPr>
        <w:t xml:space="preserve">: </w:t>
      </w:r>
      <w:r w:rsidR="0008715F" w:rsidRPr="002B29C0">
        <w:rPr>
          <w:rFonts w:ascii="Arial" w:eastAsia="Times New Roman" w:hAnsi="Arial" w:cs="Arial"/>
          <w:sz w:val="22"/>
          <w:lang w:eastAsia="en-GB"/>
        </w:rPr>
        <w:t>[Accessed 23rd March 2026].</w:t>
      </w:r>
    </w:p>
    <w:p w14:paraId="4922A9E3" w14:textId="77777777" w:rsidR="00666A8D" w:rsidRPr="002B29C0" w:rsidRDefault="00666A8D" w:rsidP="001537BA">
      <w:pPr>
        <w:spacing w:before="100" w:beforeAutospacing="1" w:after="100" w:afterAutospacing="1" w:line="360" w:lineRule="auto"/>
        <w:jc w:val="both"/>
        <w:rPr>
          <w:rFonts w:ascii="Arial" w:eastAsia="Times New Roman" w:hAnsi="Arial" w:cs="Arial"/>
          <w:sz w:val="22"/>
          <w:lang w:eastAsia="en-GB"/>
        </w:rPr>
      </w:pPr>
      <w:r w:rsidRPr="002B29C0">
        <w:rPr>
          <w:rFonts w:ascii="Arial" w:eastAsia="Times New Roman" w:hAnsi="Arial" w:cs="Arial"/>
          <w:sz w:val="22"/>
          <w:lang w:eastAsia="en-GB"/>
        </w:rPr>
        <w:t xml:space="preserve">Hall, J.E. (2021). </w:t>
      </w:r>
      <w:r w:rsidRPr="002B29C0">
        <w:rPr>
          <w:rFonts w:ascii="Arial" w:eastAsia="Times New Roman" w:hAnsi="Arial" w:cs="Arial"/>
          <w:i/>
          <w:iCs/>
          <w:sz w:val="22"/>
          <w:lang w:eastAsia="en-GB"/>
        </w:rPr>
        <w:t>Guyton and Hall Textbook of Medical Physiology</w:t>
      </w:r>
      <w:r w:rsidRPr="002B29C0">
        <w:rPr>
          <w:rFonts w:ascii="Arial" w:eastAsia="Times New Roman" w:hAnsi="Arial" w:cs="Arial"/>
          <w:sz w:val="22"/>
          <w:lang w:eastAsia="en-GB"/>
        </w:rPr>
        <w:t>. 14th ed. Philadelphia: Elsevier.</w:t>
      </w:r>
    </w:p>
    <w:p w14:paraId="6ACCFB3F" w14:textId="389A0E01" w:rsidR="00666A8D" w:rsidRPr="002B29C0" w:rsidRDefault="00666A8D" w:rsidP="001537BA">
      <w:pPr>
        <w:spacing w:line="360" w:lineRule="auto"/>
        <w:jc w:val="both"/>
        <w:rPr>
          <w:rFonts w:ascii="Arial" w:hAnsi="Arial" w:cs="Arial"/>
          <w:sz w:val="22"/>
        </w:rPr>
      </w:pPr>
      <w:r w:rsidRPr="002B29C0">
        <w:rPr>
          <w:rFonts w:ascii="Arial" w:hAnsi="Arial" w:cs="Arial"/>
          <w:color w:val="222222"/>
          <w:sz w:val="22"/>
          <w:shd w:val="clear" w:color="auto" w:fill="FFFFFF"/>
        </w:rPr>
        <w:t>Hall, M. and Tolhurst, E., 2020. Nurse Perspectives on Supporting Self-Management of Type 2 Diabetes within a Primary Care Setting. </w:t>
      </w:r>
      <w:r w:rsidRPr="002B29C0">
        <w:rPr>
          <w:rFonts w:ascii="Arial" w:hAnsi="Arial" w:cs="Arial"/>
          <w:i/>
          <w:iCs/>
          <w:color w:val="222222"/>
          <w:sz w:val="22"/>
          <w:shd w:val="clear" w:color="auto" w:fill="FFFFFF"/>
        </w:rPr>
        <w:t>Journal of Diabetes Nursing</w:t>
      </w:r>
      <w:r w:rsidRPr="002B29C0">
        <w:rPr>
          <w:rFonts w:ascii="Arial" w:hAnsi="Arial" w:cs="Arial"/>
          <w:color w:val="222222"/>
          <w:sz w:val="22"/>
          <w:shd w:val="clear" w:color="auto" w:fill="FFFFFF"/>
        </w:rPr>
        <w:t>, </w:t>
      </w:r>
      <w:r w:rsidRPr="002B29C0">
        <w:rPr>
          <w:rFonts w:ascii="Arial" w:hAnsi="Arial" w:cs="Arial"/>
          <w:i/>
          <w:iCs/>
          <w:color w:val="222222"/>
          <w:sz w:val="22"/>
          <w:shd w:val="clear" w:color="auto" w:fill="FFFFFF"/>
        </w:rPr>
        <w:t>24</w:t>
      </w:r>
      <w:r w:rsidRPr="002B29C0">
        <w:rPr>
          <w:rFonts w:ascii="Arial" w:hAnsi="Arial" w:cs="Arial"/>
          <w:color w:val="222222"/>
          <w:sz w:val="22"/>
          <w:shd w:val="clear" w:color="auto" w:fill="FFFFFF"/>
        </w:rPr>
        <w:t>(5).</w:t>
      </w:r>
    </w:p>
    <w:p w14:paraId="5942835E" w14:textId="0313D11C" w:rsidR="00721045" w:rsidRPr="002B29C0" w:rsidRDefault="00721045" w:rsidP="001537BA">
      <w:pPr>
        <w:widowControl w:val="0"/>
        <w:autoSpaceDE w:val="0"/>
        <w:autoSpaceDN w:val="0"/>
        <w:adjustRightInd w:val="0"/>
        <w:spacing w:after="240" w:line="360" w:lineRule="auto"/>
        <w:jc w:val="both"/>
        <w:rPr>
          <w:rFonts w:ascii="Arial" w:eastAsia="Times New Roman" w:hAnsi="Arial" w:cs="Arial"/>
          <w:sz w:val="22"/>
          <w:lang w:eastAsia="en-GB"/>
          <w14:ligatures w14:val="standardContextual"/>
        </w:rPr>
      </w:pPr>
      <w:r w:rsidRPr="002B29C0">
        <w:rPr>
          <w:rFonts w:ascii="Arial" w:eastAsia="Times New Roman" w:hAnsi="Arial" w:cs="Arial"/>
          <w:sz w:val="22"/>
          <w:lang w:val="en-US" w:eastAsia="en-GB"/>
          <w14:ligatures w14:val="standardContextual"/>
        </w:rPr>
        <w:t xml:space="preserve">Herman, W.H., Ye, W., Griffin, S.J., Simmons, R.K., Davies, M.J., Khunti, K., Rutten, G.E.H.M., </w:t>
      </w:r>
      <w:proofErr w:type="spellStart"/>
      <w:r w:rsidRPr="002B29C0">
        <w:rPr>
          <w:rFonts w:ascii="Arial" w:eastAsia="Times New Roman" w:hAnsi="Arial" w:cs="Arial"/>
          <w:sz w:val="22"/>
          <w:lang w:val="en-US" w:eastAsia="en-GB"/>
          <w14:ligatures w14:val="standardContextual"/>
        </w:rPr>
        <w:t>Sandbaek</w:t>
      </w:r>
      <w:proofErr w:type="spellEnd"/>
      <w:r w:rsidRPr="002B29C0">
        <w:rPr>
          <w:rFonts w:ascii="Arial" w:eastAsia="Times New Roman" w:hAnsi="Arial" w:cs="Arial"/>
          <w:sz w:val="22"/>
          <w:lang w:val="en-US" w:eastAsia="en-GB"/>
          <w14:ligatures w14:val="standardContextual"/>
        </w:rPr>
        <w:t xml:space="preserve">, A., Lauritzen, T., Borch-Johnsen, K., Brown, M.B. and Wareham, N.J. (2015). Early Detection and Treatment of Type 2 Diabetes Reduce Cardiovascular Morbidity and Mortality: </w:t>
      </w:r>
      <w:r w:rsidRPr="002B29C0">
        <w:rPr>
          <w:rFonts w:ascii="Arial" w:eastAsia="Times New Roman" w:hAnsi="Arial" w:cs="Arial"/>
          <w:i/>
          <w:iCs/>
          <w:sz w:val="22"/>
          <w:lang w:val="en-US" w:eastAsia="en-GB"/>
          <w14:ligatures w14:val="standardContextual"/>
        </w:rPr>
        <w:t>Diabetes Care</w:t>
      </w:r>
      <w:r w:rsidRPr="002B29C0">
        <w:rPr>
          <w:rFonts w:ascii="Arial" w:eastAsia="Times New Roman" w:hAnsi="Arial" w:cs="Arial"/>
          <w:sz w:val="22"/>
          <w:lang w:val="en-US" w:eastAsia="en-GB"/>
          <w14:ligatures w14:val="standardContextual"/>
        </w:rPr>
        <w:t xml:space="preserve">, [online] 38(8), pp.1449–1455. </w:t>
      </w:r>
      <w:proofErr w:type="spellStart"/>
      <w:r w:rsidRPr="002B29C0">
        <w:rPr>
          <w:rFonts w:ascii="Arial" w:eastAsia="Times New Roman" w:hAnsi="Arial" w:cs="Arial"/>
          <w:sz w:val="22"/>
          <w:lang w:val="en-US" w:eastAsia="en-GB"/>
          <w14:ligatures w14:val="standardContextual"/>
        </w:rPr>
        <w:t>doi</w:t>
      </w:r>
      <w:proofErr w:type="spellEnd"/>
      <w:r w:rsidRPr="002B29C0">
        <w:rPr>
          <w:rFonts w:ascii="Arial" w:eastAsia="Times New Roman" w:hAnsi="Arial" w:cs="Arial"/>
          <w:sz w:val="22"/>
          <w:lang w:val="en-US" w:eastAsia="en-GB"/>
          <w14:ligatures w14:val="standardContextual"/>
        </w:rPr>
        <w:t>:</w:t>
      </w:r>
      <w:hyperlink r:id="rId23" w:history="1">
        <w:r w:rsidRPr="002B29C0">
          <w:rPr>
            <w:rStyle w:val="Hyperlink"/>
            <w:rFonts w:ascii="Arial" w:eastAsia="Times New Roman" w:hAnsi="Arial" w:cs="Arial"/>
            <w:sz w:val="22"/>
            <w:lang w:eastAsia="en-GB"/>
            <w14:ligatures w14:val="standardContextual"/>
          </w:rPr>
          <w:t>https://doi.org/10.2337/dc14-2459</w:t>
        </w:r>
      </w:hyperlink>
      <w:r w:rsidR="00442D0D" w:rsidRPr="002B29C0">
        <w:rPr>
          <w:rFonts w:ascii="Arial" w:eastAsia="Times New Roman" w:hAnsi="Arial" w:cs="Arial"/>
          <w:sz w:val="22"/>
          <w:lang w:eastAsia="en-GB"/>
          <w14:ligatures w14:val="standardContextual"/>
        </w:rPr>
        <w:t xml:space="preserve"> </w:t>
      </w:r>
      <w:r w:rsidR="0008715F" w:rsidRPr="002B29C0">
        <w:rPr>
          <w:rFonts w:ascii="Arial" w:hAnsi="Arial" w:cs="Arial"/>
          <w:sz w:val="22"/>
          <w:lang w:val="en-US"/>
        </w:rPr>
        <w:t xml:space="preserve">: </w:t>
      </w:r>
      <w:r w:rsidR="0008715F" w:rsidRPr="002B29C0">
        <w:rPr>
          <w:rFonts w:ascii="Arial" w:eastAsia="Times New Roman" w:hAnsi="Arial" w:cs="Arial"/>
          <w:sz w:val="22"/>
          <w:lang w:eastAsia="en-GB"/>
        </w:rPr>
        <w:t>[Accessed 20</w:t>
      </w:r>
      <w:r w:rsidR="0008715F" w:rsidRPr="002B29C0">
        <w:rPr>
          <w:rFonts w:ascii="Arial" w:eastAsia="Times New Roman" w:hAnsi="Arial" w:cs="Arial"/>
          <w:sz w:val="22"/>
          <w:vertAlign w:val="superscript"/>
          <w:lang w:eastAsia="en-GB"/>
        </w:rPr>
        <w:t>th</w:t>
      </w:r>
      <w:r w:rsidR="0008715F" w:rsidRPr="002B29C0">
        <w:rPr>
          <w:rFonts w:ascii="Arial" w:eastAsia="Times New Roman" w:hAnsi="Arial" w:cs="Arial"/>
          <w:sz w:val="22"/>
          <w:lang w:eastAsia="en-GB"/>
        </w:rPr>
        <w:t xml:space="preserve"> March 2026].</w:t>
      </w:r>
    </w:p>
    <w:p w14:paraId="2978C821" w14:textId="631E8236" w:rsidR="00134B08" w:rsidRPr="002B29C0" w:rsidRDefault="00134B08" w:rsidP="001537BA">
      <w:pPr>
        <w:spacing w:before="100" w:beforeAutospacing="1" w:after="100" w:afterAutospacing="1" w:line="360" w:lineRule="auto"/>
        <w:jc w:val="both"/>
        <w:rPr>
          <w:rFonts w:ascii="Arial" w:eastAsia="Times New Roman" w:hAnsi="Arial" w:cs="Arial"/>
          <w:sz w:val="22"/>
          <w:lang w:eastAsia="en-GB"/>
        </w:rPr>
      </w:pPr>
      <w:r w:rsidRPr="002B29C0">
        <w:rPr>
          <w:rFonts w:ascii="Arial" w:eastAsia="Times New Roman" w:hAnsi="Arial" w:cs="Arial"/>
          <w:sz w:val="22"/>
          <w:lang w:eastAsia="en-GB"/>
        </w:rPr>
        <w:t>Hou, C., Carter, B., Hewitt, J., Francisa, T. and Mayor, S. (201</w:t>
      </w:r>
      <w:r w:rsidR="00304999" w:rsidRPr="002B29C0">
        <w:rPr>
          <w:rFonts w:ascii="Arial" w:eastAsia="Times New Roman" w:hAnsi="Arial" w:cs="Arial"/>
          <w:sz w:val="22"/>
          <w:lang w:eastAsia="en-GB"/>
        </w:rPr>
        <w:t>6</w:t>
      </w:r>
      <w:r w:rsidRPr="002B29C0">
        <w:rPr>
          <w:rFonts w:ascii="Arial" w:eastAsia="Times New Roman" w:hAnsi="Arial" w:cs="Arial"/>
          <w:sz w:val="22"/>
          <w:lang w:eastAsia="en-GB"/>
        </w:rPr>
        <w:t xml:space="preserve">). Do mobile phone applications improve </w:t>
      </w:r>
      <w:proofErr w:type="spellStart"/>
      <w:r w:rsidRPr="002B29C0">
        <w:rPr>
          <w:rFonts w:ascii="Arial" w:eastAsia="Times New Roman" w:hAnsi="Arial" w:cs="Arial"/>
          <w:sz w:val="22"/>
          <w:lang w:eastAsia="en-GB"/>
        </w:rPr>
        <w:t>glycemic</w:t>
      </w:r>
      <w:proofErr w:type="spellEnd"/>
      <w:r w:rsidRPr="002B29C0">
        <w:rPr>
          <w:rFonts w:ascii="Arial" w:eastAsia="Times New Roman" w:hAnsi="Arial" w:cs="Arial"/>
          <w:sz w:val="22"/>
          <w:lang w:eastAsia="en-GB"/>
        </w:rPr>
        <w:t xml:space="preserve"> control in diabetes self-management? A systematic review and meta-analysis. </w:t>
      </w:r>
      <w:r w:rsidRPr="002B29C0">
        <w:rPr>
          <w:rFonts w:ascii="Arial" w:eastAsia="Times New Roman" w:hAnsi="Arial" w:cs="Arial"/>
          <w:i/>
          <w:iCs/>
          <w:sz w:val="22"/>
          <w:lang w:eastAsia="en-GB"/>
        </w:rPr>
        <w:t>Diabetes Care</w:t>
      </w:r>
      <w:r w:rsidR="00304999" w:rsidRPr="002B29C0">
        <w:rPr>
          <w:rFonts w:ascii="Arial" w:eastAsia="Times New Roman" w:hAnsi="Arial" w:cs="Arial"/>
          <w:sz w:val="22"/>
          <w:lang w:eastAsia="en-GB"/>
        </w:rPr>
        <w:t xml:space="preserve">, </w:t>
      </w:r>
      <w:r w:rsidR="00304999" w:rsidRPr="002B29C0">
        <w:rPr>
          <w:rFonts w:ascii="Arial" w:hAnsi="Arial" w:cs="Arial"/>
          <w:i/>
          <w:iCs/>
          <w:color w:val="222222"/>
          <w:sz w:val="22"/>
          <w:shd w:val="clear" w:color="auto" w:fill="FFFFFF"/>
        </w:rPr>
        <w:t>39</w:t>
      </w:r>
      <w:r w:rsidR="00304999" w:rsidRPr="002B29C0">
        <w:rPr>
          <w:rFonts w:ascii="Arial" w:hAnsi="Arial" w:cs="Arial"/>
          <w:color w:val="222222"/>
          <w:sz w:val="22"/>
          <w:shd w:val="clear" w:color="auto" w:fill="FFFFFF"/>
        </w:rPr>
        <w:t>(11), pp.2089-</w:t>
      </w:r>
      <w:proofErr w:type="gramStart"/>
      <w:r w:rsidR="00304999" w:rsidRPr="002B29C0">
        <w:rPr>
          <w:rFonts w:ascii="Arial" w:hAnsi="Arial" w:cs="Arial"/>
          <w:color w:val="222222"/>
          <w:sz w:val="22"/>
          <w:shd w:val="clear" w:color="auto" w:fill="FFFFFF"/>
        </w:rPr>
        <w:t>2095</w:t>
      </w:r>
      <w:r w:rsidR="00442D0D" w:rsidRPr="002B29C0">
        <w:rPr>
          <w:rFonts w:ascii="Arial" w:hAnsi="Arial" w:cs="Arial"/>
          <w:color w:val="222222"/>
          <w:sz w:val="22"/>
          <w:shd w:val="clear" w:color="auto" w:fill="FFFFFF"/>
        </w:rPr>
        <w:t xml:space="preserve"> </w:t>
      </w:r>
      <w:r w:rsidR="0008715F" w:rsidRPr="002B29C0">
        <w:rPr>
          <w:rFonts w:ascii="Arial" w:hAnsi="Arial" w:cs="Arial"/>
          <w:sz w:val="22"/>
          <w:lang w:val="en-US"/>
        </w:rPr>
        <w:t>:</w:t>
      </w:r>
      <w:proofErr w:type="gramEnd"/>
      <w:r w:rsidR="0008715F" w:rsidRPr="002B29C0">
        <w:rPr>
          <w:rFonts w:ascii="Arial" w:hAnsi="Arial" w:cs="Arial"/>
          <w:sz w:val="22"/>
          <w:lang w:val="en-US"/>
        </w:rPr>
        <w:t xml:space="preserve"> </w:t>
      </w:r>
      <w:r w:rsidR="0008715F" w:rsidRPr="002B29C0">
        <w:rPr>
          <w:rFonts w:ascii="Arial" w:eastAsia="Times New Roman" w:hAnsi="Arial" w:cs="Arial"/>
          <w:sz w:val="22"/>
          <w:lang w:eastAsia="en-GB"/>
        </w:rPr>
        <w:t>[Accessed 9</w:t>
      </w:r>
      <w:r w:rsidR="0008715F" w:rsidRPr="002B29C0">
        <w:rPr>
          <w:rFonts w:ascii="Arial" w:eastAsia="Times New Roman" w:hAnsi="Arial" w:cs="Arial"/>
          <w:sz w:val="22"/>
          <w:vertAlign w:val="superscript"/>
          <w:lang w:eastAsia="en-GB"/>
        </w:rPr>
        <w:t>th</w:t>
      </w:r>
      <w:r w:rsidR="0008715F" w:rsidRPr="002B29C0">
        <w:rPr>
          <w:rFonts w:ascii="Arial" w:eastAsia="Times New Roman" w:hAnsi="Arial" w:cs="Arial"/>
          <w:sz w:val="22"/>
          <w:lang w:eastAsia="en-GB"/>
        </w:rPr>
        <w:t xml:space="preserve"> March 2026].</w:t>
      </w:r>
    </w:p>
    <w:p w14:paraId="19A250C3" w14:textId="537790D3" w:rsidR="00134B08" w:rsidRPr="002B29C0" w:rsidRDefault="00134B08" w:rsidP="001537BA">
      <w:pPr>
        <w:spacing w:before="100" w:beforeAutospacing="1" w:after="100" w:afterAutospacing="1" w:line="360" w:lineRule="auto"/>
        <w:jc w:val="both"/>
        <w:rPr>
          <w:rFonts w:ascii="Arial" w:eastAsia="Times New Roman" w:hAnsi="Arial" w:cs="Arial"/>
          <w:sz w:val="22"/>
          <w:lang w:eastAsia="en-GB"/>
        </w:rPr>
      </w:pPr>
      <w:r w:rsidRPr="002B29C0">
        <w:rPr>
          <w:rFonts w:ascii="Arial" w:eastAsia="Times New Roman" w:hAnsi="Arial" w:cs="Arial"/>
          <w:sz w:val="22"/>
          <w:lang w:eastAsia="en-GB"/>
        </w:rPr>
        <w:t xml:space="preserve">Lancaster, G., Suprunenko, Y.F., Jenkins, K. and </w:t>
      </w:r>
      <w:proofErr w:type="spellStart"/>
      <w:r w:rsidRPr="002B29C0">
        <w:rPr>
          <w:rFonts w:ascii="Arial" w:eastAsia="Times New Roman" w:hAnsi="Arial" w:cs="Arial"/>
          <w:sz w:val="22"/>
          <w:lang w:eastAsia="en-GB"/>
        </w:rPr>
        <w:t>Stefanovska</w:t>
      </w:r>
      <w:proofErr w:type="spellEnd"/>
      <w:r w:rsidRPr="002B29C0">
        <w:rPr>
          <w:rFonts w:ascii="Arial" w:eastAsia="Times New Roman" w:hAnsi="Arial" w:cs="Arial"/>
          <w:sz w:val="22"/>
          <w:lang w:eastAsia="en-GB"/>
        </w:rPr>
        <w:t xml:space="preserve">, A. (2016). Modelling </w:t>
      </w:r>
      <w:proofErr w:type="spellStart"/>
      <w:r w:rsidRPr="002B29C0">
        <w:rPr>
          <w:rFonts w:ascii="Arial" w:eastAsia="Times New Roman" w:hAnsi="Arial" w:cs="Arial"/>
          <w:sz w:val="22"/>
          <w:lang w:eastAsia="en-GB"/>
        </w:rPr>
        <w:t>chronotaxicity</w:t>
      </w:r>
      <w:proofErr w:type="spellEnd"/>
      <w:r w:rsidRPr="002B29C0">
        <w:rPr>
          <w:rFonts w:ascii="Arial" w:eastAsia="Times New Roman" w:hAnsi="Arial" w:cs="Arial"/>
          <w:sz w:val="22"/>
          <w:lang w:eastAsia="en-GB"/>
        </w:rPr>
        <w:t xml:space="preserve"> of cellular energy metabolism. </w:t>
      </w:r>
      <w:r w:rsidRPr="002B29C0">
        <w:rPr>
          <w:rFonts w:ascii="Arial" w:eastAsia="Times New Roman" w:hAnsi="Arial" w:cs="Arial"/>
          <w:i/>
          <w:iCs/>
          <w:sz w:val="22"/>
          <w:lang w:eastAsia="en-GB"/>
        </w:rPr>
        <w:t>Scientific Reports</w:t>
      </w:r>
      <w:r w:rsidRPr="002B29C0">
        <w:rPr>
          <w:rFonts w:ascii="Arial" w:eastAsia="Times New Roman" w:hAnsi="Arial" w:cs="Arial"/>
          <w:sz w:val="22"/>
          <w:lang w:eastAsia="en-GB"/>
        </w:rPr>
        <w:t xml:space="preserve">, 6(1). </w:t>
      </w:r>
      <w:proofErr w:type="spellStart"/>
      <w:r w:rsidRPr="002B29C0">
        <w:rPr>
          <w:rFonts w:ascii="Arial" w:eastAsia="Times New Roman" w:hAnsi="Arial" w:cs="Arial"/>
          <w:sz w:val="22"/>
          <w:lang w:eastAsia="en-GB"/>
        </w:rPr>
        <w:t>doi</w:t>
      </w:r>
      <w:proofErr w:type="spellEnd"/>
      <w:r w:rsidRPr="002B29C0">
        <w:rPr>
          <w:rFonts w:ascii="Arial" w:eastAsia="Times New Roman" w:hAnsi="Arial" w:cs="Arial"/>
          <w:sz w:val="22"/>
          <w:lang w:eastAsia="en-GB"/>
        </w:rPr>
        <w:t xml:space="preserve">: </w:t>
      </w:r>
      <w:hyperlink r:id="rId24" w:tgtFrame="_new" w:history="1">
        <w:r w:rsidRPr="002B29C0">
          <w:rPr>
            <w:rFonts w:ascii="Arial" w:eastAsia="Times New Roman" w:hAnsi="Arial" w:cs="Arial"/>
            <w:color w:val="0000FF"/>
            <w:sz w:val="22"/>
            <w:u w:val="single"/>
            <w:lang w:eastAsia="en-GB"/>
          </w:rPr>
          <w:t>https://doi.org/10.1038/srep29584</w:t>
        </w:r>
      </w:hyperlink>
      <w:r w:rsidR="00442D0D" w:rsidRPr="002B29C0">
        <w:t xml:space="preserve"> </w:t>
      </w:r>
      <w:r w:rsidR="0008715F" w:rsidRPr="002B29C0">
        <w:t xml:space="preserve"> </w:t>
      </w:r>
      <w:r w:rsidR="0008715F" w:rsidRPr="002B29C0">
        <w:rPr>
          <w:rFonts w:ascii="Arial" w:hAnsi="Arial" w:cs="Arial"/>
          <w:sz w:val="22"/>
          <w:lang w:val="en-US"/>
        </w:rPr>
        <w:t xml:space="preserve">: </w:t>
      </w:r>
      <w:r w:rsidR="0008715F" w:rsidRPr="002B29C0">
        <w:rPr>
          <w:rFonts w:ascii="Arial" w:eastAsia="Times New Roman" w:hAnsi="Arial" w:cs="Arial"/>
          <w:sz w:val="22"/>
          <w:lang w:eastAsia="en-GB"/>
        </w:rPr>
        <w:t xml:space="preserve">[Accessed </w:t>
      </w:r>
      <w:r w:rsidR="00FF7124" w:rsidRPr="002B29C0">
        <w:rPr>
          <w:rFonts w:ascii="Arial" w:eastAsia="Times New Roman" w:hAnsi="Arial" w:cs="Arial"/>
          <w:sz w:val="22"/>
          <w:lang w:eastAsia="en-GB"/>
        </w:rPr>
        <w:t>16th</w:t>
      </w:r>
      <w:r w:rsidR="0008715F" w:rsidRPr="002B29C0">
        <w:rPr>
          <w:rFonts w:ascii="Arial" w:eastAsia="Times New Roman" w:hAnsi="Arial" w:cs="Arial"/>
          <w:sz w:val="22"/>
          <w:lang w:eastAsia="en-GB"/>
        </w:rPr>
        <w:t xml:space="preserve"> March 2026].</w:t>
      </w:r>
    </w:p>
    <w:p w14:paraId="486A9AA9" w14:textId="696922EE" w:rsidR="00666A8D" w:rsidRPr="002B29C0" w:rsidRDefault="00666A8D" w:rsidP="001537BA">
      <w:pPr>
        <w:spacing w:before="100" w:beforeAutospacing="1" w:after="100" w:afterAutospacing="1" w:line="360" w:lineRule="auto"/>
        <w:jc w:val="both"/>
        <w:rPr>
          <w:rFonts w:ascii="Arial" w:eastAsia="Times New Roman" w:hAnsi="Arial" w:cs="Arial"/>
          <w:sz w:val="22"/>
          <w:lang w:eastAsia="en-GB"/>
        </w:rPr>
      </w:pPr>
      <w:r w:rsidRPr="002B29C0">
        <w:rPr>
          <w:rFonts w:ascii="Arial" w:eastAsia="Times New Roman" w:hAnsi="Arial" w:cs="Arial"/>
          <w:sz w:val="22"/>
          <w:lang w:eastAsia="en-GB"/>
        </w:rPr>
        <w:lastRenderedPageBreak/>
        <w:t xml:space="preserve">National Health Service (NHS) (2022). </w:t>
      </w:r>
      <w:r w:rsidRPr="002B29C0">
        <w:rPr>
          <w:rFonts w:ascii="Arial" w:eastAsia="Times New Roman" w:hAnsi="Arial" w:cs="Arial"/>
          <w:i/>
          <w:iCs/>
          <w:sz w:val="22"/>
          <w:lang w:eastAsia="en-GB"/>
        </w:rPr>
        <w:t>Type 2 diabetes – Treatment and management</w:t>
      </w:r>
      <w:r w:rsidRPr="002B29C0">
        <w:rPr>
          <w:rFonts w:ascii="Arial" w:eastAsia="Times New Roman" w:hAnsi="Arial" w:cs="Arial"/>
          <w:sz w:val="22"/>
          <w:lang w:eastAsia="en-GB"/>
        </w:rPr>
        <w:t>. Available at: NHS</w:t>
      </w:r>
      <w:hyperlink r:id="rId25" w:history="1">
        <w:r w:rsidRPr="002B29C0">
          <w:rPr>
            <w:rStyle w:val="Hyperlink"/>
            <w:rFonts w:ascii="Arial" w:eastAsia="Times New Roman" w:hAnsi="Arial" w:cs="Arial"/>
            <w:sz w:val="22"/>
            <w:lang w:eastAsia="en-GB"/>
          </w:rPr>
          <w:t>https://www.nhs.uk/conditions/type-2-diabetes/</w:t>
        </w:r>
      </w:hyperlink>
      <w:r w:rsidR="0008715F" w:rsidRPr="002B29C0">
        <w:t xml:space="preserve"> </w:t>
      </w:r>
      <w:r w:rsidR="00442D0D" w:rsidRPr="002B29C0">
        <w:t xml:space="preserve"> </w:t>
      </w:r>
      <w:r w:rsidR="00442D0D" w:rsidRPr="002B29C0">
        <w:rPr>
          <w:rFonts w:ascii="Arial" w:hAnsi="Arial" w:cs="Arial"/>
          <w:sz w:val="22"/>
          <w:lang w:val="en-US"/>
        </w:rPr>
        <w:t>:</w:t>
      </w:r>
      <w:r w:rsidR="00520F53" w:rsidRPr="002B29C0">
        <w:rPr>
          <w:rFonts w:ascii="Arial" w:hAnsi="Arial" w:cs="Arial"/>
          <w:sz w:val="22"/>
          <w:lang w:val="en-US"/>
        </w:rPr>
        <w:t xml:space="preserve"> </w:t>
      </w:r>
      <w:r w:rsidR="00520F53" w:rsidRPr="002B29C0">
        <w:rPr>
          <w:rFonts w:ascii="Arial" w:eastAsia="Times New Roman" w:hAnsi="Arial" w:cs="Arial"/>
          <w:sz w:val="22"/>
          <w:lang w:eastAsia="en-GB"/>
        </w:rPr>
        <w:t>[Accessed 23rd Feb 2026].</w:t>
      </w:r>
    </w:p>
    <w:p w14:paraId="04B431C4" w14:textId="57A25E37" w:rsidR="00E92CDE" w:rsidRPr="002B29C0" w:rsidRDefault="00E92CDE" w:rsidP="001537BA">
      <w:pPr>
        <w:spacing w:before="100" w:beforeAutospacing="1" w:after="100" w:afterAutospacing="1" w:line="360" w:lineRule="auto"/>
        <w:jc w:val="both"/>
        <w:rPr>
          <w:rFonts w:ascii="Arial" w:eastAsia="Times New Roman" w:hAnsi="Arial" w:cs="Arial"/>
          <w:sz w:val="22"/>
          <w:lang w:eastAsia="en-GB"/>
        </w:rPr>
      </w:pPr>
      <w:r w:rsidRPr="002B29C0">
        <w:rPr>
          <w:rFonts w:ascii="Arial" w:hAnsi="Arial" w:cs="Arial"/>
          <w:color w:val="222222"/>
          <w:sz w:val="22"/>
          <w:shd w:val="clear" w:color="auto" w:fill="FFFFFF"/>
        </w:rPr>
        <w:t xml:space="preserve">NICE. </w:t>
      </w:r>
      <w:r w:rsidR="00DE245F" w:rsidRPr="002B29C0">
        <w:rPr>
          <w:rFonts w:ascii="Arial" w:hAnsi="Arial" w:cs="Arial"/>
          <w:color w:val="222222"/>
          <w:sz w:val="22"/>
          <w:shd w:val="clear" w:color="auto" w:fill="FFFFFF"/>
        </w:rPr>
        <w:t>(</w:t>
      </w:r>
      <w:r w:rsidRPr="002B29C0">
        <w:rPr>
          <w:rFonts w:ascii="Arial" w:hAnsi="Arial" w:cs="Arial"/>
          <w:color w:val="222222"/>
          <w:sz w:val="22"/>
          <w:shd w:val="clear" w:color="auto" w:fill="FFFFFF"/>
        </w:rPr>
        <w:t>20</w:t>
      </w:r>
      <w:r w:rsidR="003454AA" w:rsidRPr="002B29C0">
        <w:rPr>
          <w:rFonts w:ascii="Arial" w:hAnsi="Arial" w:cs="Arial"/>
          <w:color w:val="222222"/>
          <w:sz w:val="22"/>
          <w:shd w:val="clear" w:color="auto" w:fill="FFFFFF"/>
        </w:rPr>
        <w:t>22</w:t>
      </w:r>
      <w:r w:rsidR="00DE245F" w:rsidRPr="002B29C0">
        <w:rPr>
          <w:rFonts w:ascii="Arial" w:hAnsi="Arial" w:cs="Arial"/>
          <w:color w:val="222222"/>
          <w:sz w:val="22"/>
          <w:shd w:val="clear" w:color="auto" w:fill="FFFFFF"/>
        </w:rPr>
        <w:t>)</w:t>
      </w:r>
      <w:r w:rsidRPr="002B29C0">
        <w:rPr>
          <w:rFonts w:ascii="Arial" w:hAnsi="Arial" w:cs="Arial"/>
          <w:color w:val="222222"/>
          <w:sz w:val="22"/>
          <w:shd w:val="clear" w:color="auto" w:fill="FFFFFF"/>
        </w:rPr>
        <w:t>. Type 2 diabetes in adults: Management (update). </w:t>
      </w:r>
      <w:r w:rsidRPr="002B29C0">
        <w:rPr>
          <w:rFonts w:ascii="Arial" w:hAnsi="Arial" w:cs="Arial"/>
          <w:i/>
          <w:iCs/>
          <w:color w:val="222222"/>
          <w:sz w:val="22"/>
          <w:shd w:val="clear" w:color="auto" w:fill="FFFFFF"/>
        </w:rPr>
        <w:t>United Kingdom: National Institute for Health and Care Excellence</w:t>
      </w:r>
      <w:r w:rsidRPr="002B29C0">
        <w:rPr>
          <w:rFonts w:ascii="Arial" w:hAnsi="Arial" w:cs="Arial"/>
          <w:color w:val="222222"/>
          <w:sz w:val="22"/>
          <w:shd w:val="clear" w:color="auto" w:fill="FFFFFF"/>
        </w:rPr>
        <w:t>.</w:t>
      </w:r>
      <w:r w:rsidR="0083441D" w:rsidRPr="002B29C0">
        <w:rPr>
          <w:rFonts w:ascii="Arial" w:hAnsi="Arial" w:cs="Arial"/>
          <w:color w:val="222222"/>
          <w:sz w:val="22"/>
          <w:shd w:val="clear" w:color="auto" w:fill="FFFFFF"/>
        </w:rPr>
        <w:t xml:space="preserve"> Available at: </w:t>
      </w:r>
      <w:hyperlink r:id="rId26" w:history="1">
        <w:r w:rsidR="00DE245F" w:rsidRPr="002B29C0">
          <w:rPr>
            <w:rStyle w:val="Hyperlink"/>
            <w:rFonts w:ascii="Arial" w:eastAsia="Times New Roman" w:hAnsi="Arial" w:cs="Arial"/>
            <w:sz w:val="22"/>
            <w:lang w:eastAsia="en-GB"/>
          </w:rPr>
          <w:t>https://www.nice.org.uk/guidance/ng28</w:t>
        </w:r>
      </w:hyperlink>
      <w:r w:rsidR="00520F53" w:rsidRPr="002B29C0">
        <w:t xml:space="preserve"> </w:t>
      </w:r>
      <w:r w:rsidR="00520F53" w:rsidRPr="002B29C0">
        <w:rPr>
          <w:rFonts w:ascii="Arial" w:hAnsi="Arial" w:cs="Arial"/>
          <w:sz w:val="22"/>
          <w:lang w:val="en-US"/>
        </w:rPr>
        <w:t>: (Accessed 28 Feb. 2026).</w:t>
      </w:r>
    </w:p>
    <w:p w14:paraId="001B25A1" w14:textId="119C9ED7" w:rsidR="00E77660" w:rsidRPr="002B29C0" w:rsidRDefault="00E77660" w:rsidP="001537BA">
      <w:pPr>
        <w:widowControl w:val="0"/>
        <w:autoSpaceDE w:val="0"/>
        <w:autoSpaceDN w:val="0"/>
        <w:adjustRightInd w:val="0"/>
        <w:spacing w:after="240" w:line="360" w:lineRule="auto"/>
        <w:jc w:val="both"/>
        <w:rPr>
          <w:rFonts w:ascii="Arial" w:eastAsia="Times New Roman" w:hAnsi="Arial" w:cs="Arial"/>
          <w:sz w:val="22"/>
          <w:lang w:val="en-US" w:eastAsia="en-GB"/>
          <w14:ligatures w14:val="standardContextual"/>
        </w:rPr>
      </w:pPr>
      <w:r w:rsidRPr="002B29C0">
        <w:rPr>
          <w:rFonts w:ascii="Arial" w:eastAsia="Times New Roman" w:hAnsi="Arial" w:cs="Arial"/>
          <w:sz w:val="22"/>
          <w:lang w:val="en-US" w:eastAsia="en-GB"/>
          <w14:ligatures w14:val="standardContextual"/>
        </w:rPr>
        <w:t xml:space="preserve">NICE (2024). </w:t>
      </w:r>
      <w:r w:rsidRPr="002B29C0">
        <w:rPr>
          <w:rFonts w:ascii="Arial" w:eastAsia="Times New Roman" w:hAnsi="Arial" w:cs="Arial"/>
          <w:i/>
          <w:iCs/>
          <w:sz w:val="22"/>
          <w:lang w:val="en-US" w:eastAsia="en-GB"/>
          <w14:ligatures w14:val="standardContextual"/>
        </w:rPr>
        <w:t>Diabetes - type 2: How common is it?</w:t>
      </w:r>
      <w:r w:rsidRPr="002B29C0">
        <w:rPr>
          <w:rFonts w:ascii="Arial" w:eastAsia="Times New Roman" w:hAnsi="Arial" w:cs="Arial"/>
          <w:sz w:val="22"/>
          <w:lang w:val="en-US" w:eastAsia="en-GB"/>
          <w14:ligatures w14:val="standardContextual"/>
        </w:rPr>
        <w:t xml:space="preserve"> [online] NICE. Available at: </w:t>
      </w:r>
      <w:hyperlink r:id="rId27" w:history="1">
        <w:r w:rsidRPr="002B29C0">
          <w:rPr>
            <w:rFonts w:ascii="Arial" w:eastAsia="Times New Roman" w:hAnsi="Arial" w:cs="Arial"/>
            <w:sz w:val="22"/>
            <w:lang w:val="en-US" w:eastAsia="en-GB"/>
            <w14:ligatures w14:val="standardContextual"/>
          </w:rPr>
          <w:t>https://cks.nice.org.uk/topics/diabetes-type-2/background-information/prevalence/</w:t>
        </w:r>
      </w:hyperlink>
      <w:r w:rsidR="00520F53" w:rsidRPr="002B29C0">
        <w:rPr>
          <w:rFonts w:ascii="Arial" w:hAnsi="Arial" w:cs="Arial"/>
          <w:sz w:val="22"/>
          <w:lang w:val="en-US"/>
        </w:rPr>
        <w:t>: (Accessed 28 Feb. 2026).</w:t>
      </w:r>
    </w:p>
    <w:p w14:paraId="2E447DDE" w14:textId="3A8C4DCF" w:rsidR="001B2BBA" w:rsidRPr="002B29C0" w:rsidRDefault="001B2BBA" w:rsidP="001537BA">
      <w:pPr>
        <w:spacing w:before="100" w:beforeAutospacing="1" w:after="100" w:afterAutospacing="1" w:line="360" w:lineRule="auto"/>
        <w:jc w:val="both"/>
        <w:rPr>
          <w:rFonts w:ascii="Arial" w:eastAsia="Times New Roman" w:hAnsi="Arial" w:cs="Arial"/>
          <w:sz w:val="22"/>
          <w:lang w:eastAsia="en-GB"/>
        </w:rPr>
      </w:pPr>
      <w:r w:rsidRPr="002B29C0">
        <w:rPr>
          <w:rFonts w:ascii="Arial" w:hAnsi="Arial" w:cs="Arial"/>
          <w:sz w:val="22"/>
        </w:rPr>
        <w:t xml:space="preserve">Powers, M.A., Bardsley, J., Cypress, M., Duker, P., Funnell, M.M., Fischl, A.H., Maryniuk, M.D., Siminerio, L. and Vivian, E. (2020). Diabetes self-management education and support. </w:t>
      </w:r>
      <w:r w:rsidRPr="002B29C0">
        <w:rPr>
          <w:rFonts w:ascii="Arial" w:hAnsi="Arial" w:cs="Arial"/>
          <w:i/>
          <w:iCs/>
          <w:sz w:val="22"/>
        </w:rPr>
        <w:t>Diabetes Care</w:t>
      </w:r>
      <w:r w:rsidRPr="002B29C0">
        <w:rPr>
          <w:rFonts w:ascii="Arial" w:hAnsi="Arial" w:cs="Arial"/>
          <w:sz w:val="22"/>
        </w:rPr>
        <w:t>, 43(7), pp.1636–</w:t>
      </w:r>
      <w:proofErr w:type="gramStart"/>
      <w:r w:rsidRPr="002B29C0">
        <w:rPr>
          <w:rFonts w:ascii="Arial" w:hAnsi="Arial" w:cs="Arial"/>
          <w:sz w:val="22"/>
        </w:rPr>
        <w:t>1649</w:t>
      </w:r>
      <w:r w:rsidR="00520F53" w:rsidRPr="002B29C0">
        <w:rPr>
          <w:rFonts w:ascii="Arial" w:hAnsi="Arial" w:cs="Arial"/>
          <w:sz w:val="22"/>
          <w:lang w:val="en-US"/>
        </w:rPr>
        <w:t xml:space="preserve"> </w:t>
      </w:r>
      <w:r w:rsidR="00520F53" w:rsidRPr="002B29C0">
        <w:rPr>
          <w:rFonts w:ascii="Arial" w:eastAsia="Times New Roman" w:hAnsi="Arial" w:cs="Arial"/>
          <w:sz w:val="22"/>
          <w:lang w:eastAsia="en-GB"/>
        </w:rPr>
        <w:t>:</w:t>
      </w:r>
      <w:proofErr w:type="gramEnd"/>
      <w:r w:rsidR="00520F53" w:rsidRPr="002B29C0">
        <w:rPr>
          <w:rFonts w:ascii="Arial" w:eastAsia="Times New Roman" w:hAnsi="Arial" w:cs="Arial"/>
          <w:sz w:val="22"/>
          <w:lang w:eastAsia="en-GB"/>
        </w:rPr>
        <w:t xml:space="preserve"> [Accessed 19th March 2026].</w:t>
      </w:r>
    </w:p>
    <w:p w14:paraId="4628024E" w14:textId="6AD0BCB9" w:rsidR="00621D5E" w:rsidRPr="00621D5E" w:rsidRDefault="00621D5E" w:rsidP="001537BA">
      <w:pPr>
        <w:widowControl w:val="0"/>
        <w:autoSpaceDE w:val="0"/>
        <w:autoSpaceDN w:val="0"/>
        <w:adjustRightInd w:val="0"/>
        <w:spacing w:after="240" w:line="360" w:lineRule="auto"/>
        <w:jc w:val="both"/>
        <w:rPr>
          <w:rFonts w:eastAsia="Times New Roman" w:cs="Times New Roman"/>
          <w:szCs w:val="24"/>
          <w:lang w:val="en-US" w:eastAsia="en-GB"/>
          <w14:ligatures w14:val="standardContextual"/>
        </w:rPr>
      </w:pPr>
      <w:r w:rsidRPr="007E3CFD">
        <w:rPr>
          <w:rFonts w:eastAsia="Times New Roman" w:cs="Times New Roman"/>
          <w:szCs w:val="24"/>
          <w:lang w:val="en-US" w:eastAsia="en-GB"/>
          <w14:ligatures w14:val="standardContextual"/>
        </w:rPr>
        <w:t xml:space="preserve">Roche (2025). </w:t>
      </w:r>
      <w:r w:rsidRPr="007E3CFD">
        <w:rPr>
          <w:rFonts w:eastAsia="Times New Roman" w:cs="Times New Roman"/>
          <w:i/>
          <w:iCs/>
          <w:szCs w:val="24"/>
          <w:lang w:val="en-US" w:eastAsia="en-GB"/>
          <w14:ligatures w14:val="standardContextual"/>
        </w:rPr>
        <w:t>Rouche Diabetes Care Management</w:t>
      </w:r>
      <w:r w:rsidRPr="007E3CFD">
        <w:rPr>
          <w:rFonts w:eastAsia="Times New Roman" w:cs="Times New Roman"/>
          <w:szCs w:val="24"/>
          <w:lang w:val="en-US" w:eastAsia="en-GB"/>
          <w14:ligatures w14:val="standardContextual"/>
        </w:rPr>
        <w:t xml:space="preserve">. [online] Accu-Chek. Available at: </w:t>
      </w:r>
      <w:hyperlink r:id="rId28" w:history="1">
        <w:r w:rsidRPr="007E3CFD">
          <w:rPr>
            <w:rFonts w:eastAsia="Times New Roman" w:cs="Times New Roman"/>
            <w:szCs w:val="24"/>
            <w:lang w:val="en-US" w:eastAsia="en-GB"/>
            <w14:ligatures w14:val="standardContextual"/>
          </w:rPr>
          <w:t>https://www.accu-chek.co.uk</w:t>
        </w:r>
      </w:hyperlink>
      <w:r>
        <w:rPr>
          <w:rFonts w:eastAsia="Times New Roman" w:cs="Times New Roman"/>
          <w:szCs w:val="24"/>
          <w:lang w:val="en-US" w:eastAsia="en-GB"/>
          <w14:ligatures w14:val="standardContextual"/>
        </w:rPr>
        <w:t xml:space="preserve"> [Assessed 13</w:t>
      </w:r>
      <w:r w:rsidRPr="00F77810">
        <w:rPr>
          <w:rFonts w:eastAsia="Times New Roman" w:cs="Times New Roman"/>
          <w:szCs w:val="24"/>
          <w:vertAlign w:val="superscript"/>
          <w:lang w:val="en-US" w:eastAsia="en-GB"/>
          <w14:ligatures w14:val="standardContextual"/>
        </w:rPr>
        <w:t>th</w:t>
      </w:r>
      <w:r>
        <w:rPr>
          <w:rFonts w:eastAsia="Times New Roman" w:cs="Times New Roman"/>
          <w:szCs w:val="24"/>
          <w:lang w:val="en-US" w:eastAsia="en-GB"/>
          <w14:ligatures w14:val="standardContextual"/>
        </w:rPr>
        <w:t xml:space="preserve"> April 2026].</w:t>
      </w:r>
    </w:p>
    <w:p w14:paraId="27D6616D" w14:textId="67C9DCC9" w:rsidR="004E3E5A" w:rsidRPr="002B29C0" w:rsidRDefault="008B3833" w:rsidP="001537BA">
      <w:pPr>
        <w:spacing w:before="100" w:beforeAutospacing="1" w:after="100" w:afterAutospacing="1" w:line="360" w:lineRule="auto"/>
        <w:jc w:val="both"/>
        <w:rPr>
          <w:rFonts w:ascii="Arial" w:eastAsia="Times New Roman" w:hAnsi="Arial" w:cs="Arial"/>
          <w:sz w:val="22"/>
          <w:lang w:eastAsia="en-GB"/>
        </w:rPr>
      </w:pPr>
      <w:r w:rsidRPr="002B29C0">
        <w:rPr>
          <w:rFonts w:ascii="Arial" w:hAnsi="Arial" w:cs="Arial"/>
          <w:color w:val="222222"/>
          <w:sz w:val="22"/>
          <w:shd w:val="clear" w:color="auto" w:fill="FFFFFF"/>
        </w:rPr>
        <w:t xml:space="preserve">Singer, M.E., Dorrance, K.A., </w:t>
      </w:r>
      <w:proofErr w:type="spellStart"/>
      <w:r w:rsidRPr="002B29C0">
        <w:rPr>
          <w:rFonts w:ascii="Arial" w:hAnsi="Arial" w:cs="Arial"/>
          <w:color w:val="222222"/>
          <w:sz w:val="22"/>
          <w:shd w:val="clear" w:color="auto" w:fill="FFFFFF"/>
        </w:rPr>
        <w:t>Oxenreiter</w:t>
      </w:r>
      <w:proofErr w:type="spellEnd"/>
      <w:r w:rsidRPr="002B29C0">
        <w:rPr>
          <w:rFonts w:ascii="Arial" w:hAnsi="Arial" w:cs="Arial"/>
          <w:color w:val="222222"/>
          <w:sz w:val="22"/>
          <w:shd w:val="clear" w:color="auto" w:fill="FFFFFF"/>
        </w:rPr>
        <w:t xml:space="preserve">, M.M., Yan, K.R. and Close, K.L. </w:t>
      </w:r>
      <w:r w:rsidR="00F30A29" w:rsidRPr="002B29C0">
        <w:rPr>
          <w:rFonts w:ascii="Arial" w:hAnsi="Arial" w:cs="Arial"/>
          <w:color w:val="222222"/>
          <w:sz w:val="22"/>
          <w:shd w:val="clear" w:color="auto" w:fill="FFFFFF"/>
        </w:rPr>
        <w:t>(</w:t>
      </w:r>
      <w:r w:rsidRPr="002B29C0">
        <w:rPr>
          <w:rFonts w:ascii="Arial" w:hAnsi="Arial" w:cs="Arial"/>
          <w:color w:val="222222"/>
          <w:sz w:val="22"/>
          <w:shd w:val="clear" w:color="auto" w:fill="FFFFFF"/>
        </w:rPr>
        <w:t>2022</w:t>
      </w:r>
      <w:r w:rsidR="00F30A29" w:rsidRPr="002B29C0">
        <w:rPr>
          <w:rFonts w:ascii="Arial" w:hAnsi="Arial" w:cs="Arial"/>
          <w:color w:val="222222"/>
          <w:sz w:val="22"/>
          <w:shd w:val="clear" w:color="auto" w:fill="FFFFFF"/>
        </w:rPr>
        <w:t>)</w:t>
      </w:r>
      <w:r w:rsidRPr="002B29C0">
        <w:rPr>
          <w:rFonts w:ascii="Arial" w:hAnsi="Arial" w:cs="Arial"/>
          <w:color w:val="222222"/>
          <w:sz w:val="22"/>
          <w:shd w:val="clear" w:color="auto" w:fill="FFFFFF"/>
        </w:rPr>
        <w:t xml:space="preserve">. The type 2 diabetes ‘modern preventable </w:t>
      </w:r>
      <w:proofErr w:type="spellStart"/>
      <w:r w:rsidRPr="002B29C0">
        <w:rPr>
          <w:rFonts w:ascii="Arial" w:hAnsi="Arial" w:cs="Arial"/>
          <w:color w:val="222222"/>
          <w:sz w:val="22"/>
          <w:shd w:val="clear" w:color="auto" w:fill="FFFFFF"/>
        </w:rPr>
        <w:t>pandemic’and</w:t>
      </w:r>
      <w:proofErr w:type="spellEnd"/>
      <w:r w:rsidRPr="002B29C0">
        <w:rPr>
          <w:rFonts w:ascii="Arial" w:hAnsi="Arial" w:cs="Arial"/>
          <w:color w:val="222222"/>
          <w:sz w:val="22"/>
          <w:shd w:val="clear" w:color="auto" w:fill="FFFFFF"/>
        </w:rPr>
        <w:t xml:space="preserve"> replicable lessons from the COVID-19 crisis. </w:t>
      </w:r>
      <w:r w:rsidRPr="002B29C0">
        <w:rPr>
          <w:rFonts w:ascii="Arial" w:hAnsi="Arial" w:cs="Arial"/>
          <w:i/>
          <w:iCs/>
          <w:color w:val="222222"/>
          <w:sz w:val="22"/>
          <w:shd w:val="clear" w:color="auto" w:fill="FFFFFF"/>
        </w:rPr>
        <w:t>Preventive Medicine Reports</w:t>
      </w:r>
      <w:r w:rsidRPr="002B29C0">
        <w:rPr>
          <w:rFonts w:ascii="Arial" w:hAnsi="Arial" w:cs="Arial"/>
          <w:color w:val="222222"/>
          <w:sz w:val="22"/>
          <w:shd w:val="clear" w:color="auto" w:fill="FFFFFF"/>
        </w:rPr>
        <w:t>, </w:t>
      </w:r>
      <w:r w:rsidRPr="002B29C0">
        <w:rPr>
          <w:rFonts w:ascii="Arial" w:hAnsi="Arial" w:cs="Arial"/>
          <w:i/>
          <w:iCs/>
          <w:color w:val="222222"/>
          <w:sz w:val="22"/>
          <w:shd w:val="clear" w:color="auto" w:fill="FFFFFF"/>
        </w:rPr>
        <w:t>25</w:t>
      </w:r>
      <w:r w:rsidRPr="002B29C0">
        <w:rPr>
          <w:rFonts w:ascii="Arial" w:hAnsi="Arial" w:cs="Arial"/>
          <w:color w:val="222222"/>
          <w:sz w:val="22"/>
          <w:shd w:val="clear" w:color="auto" w:fill="FFFFFF"/>
        </w:rPr>
        <w:t xml:space="preserve">, </w:t>
      </w:r>
      <w:proofErr w:type="gramStart"/>
      <w:r w:rsidRPr="002B29C0">
        <w:rPr>
          <w:rFonts w:ascii="Arial" w:hAnsi="Arial" w:cs="Arial"/>
          <w:color w:val="222222"/>
          <w:sz w:val="22"/>
          <w:shd w:val="clear" w:color="auto" w:fill="FFFFFF"/>
        </w:rPr>
        <w:t>p.101636</w:t>
      </w:r>
      <w:r w:rsidR="00FF7124" w:rsidRPr="002B29C0">
        <w:rPr>
          <w:rFonts w:ascii="Arial" w:hAnsi="Arial" w:cs="Arial"/>
          <w:color w:val="222222"/>
          <w:sz w:val="22"/>
          <w:shd w:val="clear" w:color="auto" w:fill="FFFFFF"/>
        </w:rPr>
        <w:t xml:space="preserve"> </w:t>
      </w:r>
      <w:r w:rsidR="00FF7124" w:rsidRPr="002B29C0">
        <w:rPr>
          <w:rFonts w:ascii="Arial" w:eastAsia="Times New Roman" w:hAnsi="Arial" w:cs="Arial"/>
          <w:sz w:val="22"/>
          <w:lang w:eastAsia="en-GB"/>
        </w:rPr>
        <w:t>:</w:t>
      </w:r>
      <w:proofErr w:type="gramEnd"/>
      <w:r w:rsidR="00FF7124" w:rsidRPr="002B29C0">
        <w:rPr>
          <w:rFonts w:ascii="Arial" w:eastAsia="Times New Roman" w:hAnsi="Arial" w:cs="Arial"/>
          <w:sz w:val="22"/>
          <w:lang w:eastAsia="en-GB"/>
        </w:rPr>
        <w:t xml:space="preserve"> [Accessed 22nd March 2026].</w:t>
      </w:r>
    </w:p>
    <w:p w14:paraId="7FBEB11F" w14:textId="3BA6F39C" w:rsidR="0063231A" w:rsidRPr="002B29C0" w:rsidRDefault="0063231A" w:rsidP="001537BA">
      <w:pPr>
        <w:spacing w:before="100" w:beforeAutospacing="1" w:after="100" w:afterAutospacing="1" w:line="360" w:lineRule="auto"/>
        <w:jc w:val="both"/>
        <w:rPr>
          <w:rFonts w:ascii="Arial" w:eastAsia="Times New Roman" w:hAnsi="Arial" w:cs="Arial"/>
          <w:sz w:val="22"/>
          <w:lang w:eastAsia="en-GB"/>
        </w:rPr>
      </w:pPr>
      <w:r w:rsidRPr="002B29C0">
        <w:rPr>
          <w:rFonts w:ascii="Arial" w:hAnsi="Arial" w:cs="Arial"/>
          <w:color w:val="222222"/>
          <w:sz w:val="22"/>
          <w:shd w:val="clear" w:color="auto" w:fill="FFFFFF"/>
        </w:rPr>
        <w:t>Tortora, G.J. and Derrickson, B.H. (2018</w:t>
      </w:r>
      <w:r w:rsidR="00194FCA" w:rsidRPr="002B29C0">
        <w:rPr>
          <w:rFonts w:ascii="Arial" w:hAnsi="Arial" w:cs="Arial"/>
          <w:color w:val="222222"/>
          <w:sz w:val="22"/>
          <w:shd w:val="clear" w:color="auto" w:fill="FFFFFF"/>
        </w:rPr>
        <w:t>)</w:t>
      </w:r>
      <w:r w:rsidRPr="002B29C0">
        <w:rPr>
          <w:rFonts w:ascii="Arial" w:hAnsi="Arial" w:cs="Arial"/>
          <w:color w:val="222222"/>
          <w:sz w:val="22"/>
          <w:shd w:val="clear" w:color="auto" w:fill="FFFFFF"/>
        </w:rPr>
        <w:t>. </w:t>
      </w:r>
      <w:r w:rsidRPr="002B29C0">
        <w:rPr>
          <w:rFonts w:ascii="Arial" w:hAnsi="Arial" w:cs="Arial"/>
          <w:i/>
          <w:iCs/>
          <w:color w:val="222222"/>
          <w:sz w:val="22"/>
          <w:shd w:val="clear" w:color="auto" w:fill="FFFFFF"/>
        </w:rPr>
        <w:t>Principles of anatomy and physiology</w:t>
      </w:r>
      <w:r w:rsidRPr="002B29C0">
        <w:rPr>
          <w:rFonts w:ascii="Arial" w:hAnsi="Arial" w:cs="Arial"/>
          <w:color w:val="222222"/>
          <w:sz w:val="22"/>
          <w:shd w:val="clear" w:color="auto" w:fill="FFFFFF"/>
        </w:rPr>
        <w:t xml:space="preserve">. John </w:t>
      </w:r>
      <w:r w:rsidR="00194FCA" w:rsidRPr="002B29C0">
        <w:rPr>
          <w:rFonts w:ascii="Arial" w:hAnsi="Arial" w:cs="Arial"/>
          <w:color w:val="222222"/>
          <w:sz w:val="22"/>
          <w:shd w:val="clear" w:color="auto" w:fill="FFFFFF"/>
        </w:rPr>
        <w:t>Wiley</w:t>
      </w:r>
      <w:r w:rsidRPr="002B29C0">
        <w:rPr>
          <w:rFonts w:ascii="Arial" w:hAnsi="Arial" w:cs="Arial"/>
          <w:color w:val="222222"/>
          <w:sz w:val="22"/>
          <w:shd w:val="clear" w:color="auto" w:fill="FFFFFF"/>
        </w:rPr>
        <w:t xml:space="preserve"> &amp; </w:t>
      </w:r>
      <w:r w:rsidR="00194FCA" w:rsidRPr="002B29C0">
        <w:rPr>
          <w:rFonts w:ascii="Arial" w:hAnsi="Arial" w:cs="Arial"/>
          <w:color w:val="222222"/>
          <w:sz w:val="22"/>
          <w:shd w:val="clear" w:color="auto" w:fill="FFFFFF"/>
        </w:rPr>
        <w:t>Sons</w:t>
      </w:r>
      <w:r w:rsidRPr="002B29C0">
        <w:rPr>
          <w:rFonts w:ascii="Arial" w:hAnsi="Arial" w:cs="Arial"/>
          <w:color w:val="222222"/>
          <w:sz w:val="22"/>
          <w:shd w:val="clear" w:color="auto" w:fill="FFFFFF"/>
        </w:rPr>
        <w:t>.</w:t>
      </w:r>
    </w:p>
    <w:p w14:paraId="54773E34" w14:textId="6F3F0877" w:rsidR="0077310D" w:rsidRPr="002B29C0" w:rsidRDefault="00134B08" w:rsidP="001537BA">
      <w:pPr>
        <w:spacing w:before="100" w:beforeAutospacing="1" w:after="100" w:afterAutospacing="1" w:line="360" w:lineRule="auto"/>
        <w:jc w:val="both"/>
        <w:rPr>
          <w:rFonts w:ascii="Arial" w:eastAsia="Times New Roman" w:hAnsi="Arial" w:cs="Arial"/>
          <w:sz w:val="22"/>
          <w:lang w:eastAsia="en-GB"/>
        </w:rPr>
      </w:pPr>
      <w:proofErr w:type="spellStart"/>
      <w:r w:rsidRPr="002B29C0">
        <w:rPr>
          <w:rFonts w:ascii="Arial" w:eastAsia="Times New Roman" w:hAnsi="Arial" w:cs="Arial"/>
          <w:sz w:val="22"/>
          <w:lang w:eastAsia="en-GB"/>
        </w:rPr>
        <w:t>VectorMine</w:t>
      </w:r>
      <w:proofErr w:type="spellEnd"/>
      <w:r w:rsidRPr="002B29C0">
        <w:rPr>
          <w:rFonts w:ascii="Arial" w:eastAsia="Times New Roman" w:hAnsi="Arial" w:cs="Arial"/>
          <w:sz w:val="22"/>
          <w:lang w:eastAsia="en-GB"/>
        </w:rPr>
        <w:t xml:space="preserve"> (2026). </w:t>
      </w:r>
      <w:r w:rsidRPr="002B29C0">
        <w:rPr>
          <w:rFonts w:ascii="Arial" w:eastAsia="Times New Roman" w:hAnsi="Arial" w:cs="Arial"/>
          <w:i/>
          <w:iCs/>
          <w:sz w:val="22"/>
          <w:lang w:eastAsia="en-GB"/>
        </w:rPr>
        <w:t>Blood Sugar Regulation</w:t>
      </w:r>
      <w:r w:rsidRPr="002B29C0">
        <w:rPr>
          <w:rFonts w:ascii="Arial" w:eastAsia="Times New Roman" w:hAnsi="Arial" w:cs="Arial"/>
          <w:sz w:val="22"/>
          <w:lang w:eastAsia="en-GB"/>
        </w:rPr>
        <w:t xml:space="preserve">. [online] iStockphoto.com. Available at: </w:t>
      </w:r>
      <w:hyperlink r:id="rId29" w:history="1">
        <w:r w:rsidR="0077310D" w:rsidRPr="002B29C0">
          <w:rPr>
            <w:rStyle w:val="Hyperlink"/>
            <w:rFonts w:ascii="Arial" w:eastAsia="Times New Roman" w:hAnsi="Arial" w:cs="Arial"/>
            <w:sz w:val="22"/>
            <w:lang w:eastAsia="en-GB"/>
          </w:rPr>
          <w:t>https://vectormine.com/item/blood-sugar-regulation-vector-illustration-labeled-process-cycle-scheme/</w:t>
        </w:r>
      </w:hyperlink>
      <w:r w:rsidR="0077310D" w:rsidRPr="002B29C0">
        <w:rPr>
          <w:rFonts w:ascii="Arial" w:eastAsia="Times New Roman" w:hAnsi="Arial" w:cs="Arial"/>
          <w:sz w:val="22"/>
          <w:lang w:eastAsia="en-GB"/>
        </w:rPr>
        <w:t xml:space="preserve"> </w:t>
      </w:r>
      <w:r w:rsidR="00520F53" w:rsidRPr="002B29C0">
        <w:rPr>
          <w:rFonts w:ascii="Arial" w:eastAsia="Times New Roman" w:hAnsi="Arial" w:cs="Arial"/>
          <w:sz w:val="22"/>
          <w:lang w:eastAsia="en-GB"/>
        </w:rPr>
        <w:t xml:space="preserve">: </w:t>
      </w:r>
      <w:r w:rsidR="0077310D" w:rsidRPr="002B29C0">
        <w:rPr>
          <w:rFonts w:ascii="Arial" w:eastAsia="Times New Roman" w:hAnsi="Arial" w:cs="Arial"/>
          <w:sz w:val="22"/>
          <w:lang w:eastAsia="en-GB"/>
        </w:rPr>
        <w:t xml:space="preserve">[Accessed 2 </w:t>
      </w:r>
      <w:r w:rsidR="00520F53" w:rsidRPr="002B29C0">
        <w:rPr>
          <w:rFonts w:ascii="Arial" w:eastAsia="Times New Roman" w:hAnsi="Arial" w:cs="Arial"/>
          <w:sz w:val="22"/>
          <w:lang w:eastAsia="en-GB"/>
        </w:rPr>
        <w:t>March</w:t>
      </w:r>
      <w:r w:rsidR="0077310D" w:rsidRPr="002B29C0">
        <w:rPr>
          <w:rFonts w:ascii="Arial" w:eastAsia="Times New Roman" w:hAnsi="Arial" w:cs="Arial"/>
          <w:sz w:val="22"/>
          <w:lang w:eastAsia="en-GB"/>
        </w:rPr>
        <w:t xml:space="preserve"> 2026].</w:t>
      </w:r>
    </w:p>
    <w:p w14:paraId="5B099D54" w14:textId="520E8CFA" w:rsidR="00666A8D" w:rsidRPr="002B29C0" w:rsidRDefault="00666A8D" w:rsidP="001537BA">
      <w:pPr>
        <w:spacing w:before="100" w:beforeAutospacing="1" w:after="100" w:afterAutospacing="1" w:line="360" w:lineRule="auto"/>
        <w:jc w:val="both"/>
        <w:rPr>
          <w:rFonts w:ascii="Arial" w:eastAsia="Times New Roman" w:hAnsi="Arial" w:cs="Arial"/>
          <w:sz w:val="22"/>
          <w:lang w:eastAsia="en-GB"/>
        </w:rPr>
      </w:pPr>
      <w:r w:rsidRPr="002B29C0">
        <w:rPr>
          <w:rFonts w:ascii="Arial" w:eastAsia="Times New Roman" w:hAnsi="Arial" w:cs="Arial"/>
          <w:sz w:val="22"/>
          <w:lang w:val="en-US" w:eastAsia="en-GB"/>
          <w14:ligatures w14:val="standardContextual"/>
        </w:rPr>
        <w:t xml:space="preserve">Whicher, C.A., O’Neill, </w:t>
      </w:r>
      <w:proofErr w:type="gramStart"/>
      <w:r w:rsidRPr="002B29C0">
        <w:rPr>
          <w:rFonts w:ascii="Arial" w:eastAsia="Times New Roman" w:hAnsi="Arial" w:cs="Arial"/>
          <w:sz w:val="22"/>
          <w:lang w:val="en-US" w:eastAsia="en-GB"/>
          <w14:ligatures w14:val="standardContextual"/>
        </w:rPr>
        <w:t>S.</w:t>
      </w:r>
      <w:proofErr w:type="gramEnd"/>
      <w:r w:rsidRPr="002B29C0">
        <w:rPr>
          <w:rFonts w:ascii="Arial" w:eastAsia="Times New Roman" w:hAnsi="Arial" w:cs="Arial"/>
          <w:sz w:val="22"/>
          <w:lang w:val="en-US" w:eastAsia="en-GB"/>
          <w14:ligatures w14:val="standardContextual"/>
        </w:rPr>
        <w:t xml:space="preserve"> and Holt, R.I.G. (2020). Diabetes in the UK: 2019. </w:t>
      </w:r>
      <w:r w:rsidRPr="002B29C0">
        <w:rPr>
          <w:rFonts w:ascii="Arial" w:eastAsia="Times New Roman" w:hAnsi="Arial" w:cs="Arial"/>
          <w:i/>
          <w:iCs/>
          <w:sz w:val="22"/>
          <w:lang w:val="en-US" w:eastAsia="en-GB"/>
          <w14:ligatures w14:val="standardContextual"/>
        </w:rPr>
        <w:t>Diabetic Medicine</w:t>
      </w:r>
      <w:r w:rsidRPr="002B29C0">
        <w:rPr>
          <w:rFonts w:ascii="Arial" w:eastAsia="Times New Roman" w:hAnsi="Arial" w:cs="Arial"/>
          <w:sz w:val="22"/>
          <w:lang w:val="en-US" w:eastAsia="en-GB"/>
          <w14:ligatures w14:val="standardContextual"/>
        </w:rPr>
        <w:t xml:space="preserve">, [online] 37(2), pp.242–247. </w:t>
      </w:r>
      <w:proofErr w:type="spellStart"/>
      <w:r w:rsidRPr="002B29C0">
        <w:rPr>
          <w:rFonts w:ascii="Arial" w:eastAsia="Times New Roman" w:hAnsi="Arial" w:cs="Arial"/>
          <w:sz w:val="22"/>
          <w:lang w:val="en-US" w:eastAsia="en-GB"/>
          <w14:ligatures w14:val="standardContextual"/>
        </w:rPr>
        <w:t>doi:</w:t>
      </w:r>
      <w:hyperlink r:id="rId30" w:history="1">
        <w:r w:rsidRPr="002B29C0">
          <w:rPr>
            <w:rFonts w:ascii="Arial" w:eastAsia="Times New Roman" w:hAnsi="Arial" w:cs="Arial"/>
            <w:sz w:val="22"/>
            <w:lang w:val="en-US" w:eastAsia="en-GB"/>
            <w14:ligatures w14:val="standardContextual"/>
          </w:rPr>
          <w:t>https</w:t>
        </w:r>
        <w:proofErr w:type="spellEnd"/>
        <w:r w:rsidRPr="002B29C0">
          <w:rPr>
            <w:rFonts w:ascii="Arial" w:eastAsia="Times New Roman" w:hAnsi="Arial" w:cs="Arial"/>
            <w:sz w:val="22"/>
            <w:lang w:val="en-US" w:eastAsia="en-GB"/>
            <w14:ligatures w14:val="standardContextual"/>
          </w:rPr>
          <w:t>://doi.org/10.1111/dme.14225</w:t>
        </w:r>
      </w:hyperlink>
      <w:r w:rsidR="00520F53" w:rsidRPr="002B29C0">
        <w:t xml:space="preserve"> </w:t>
      </w:r>
      <w:r w:rsidR="00520F53" w:rsidRPr="002B29C0">
        <w:rPr>
          <w:rFonts w:ascii="Arial" w:eastAsia="Times New Roman" w:hAnsi="Arial" w:cs="Arial"/>
          <w:sz w:val="22"/>
          <w:lang w:eastAsia="en-GB"/>
        </w:rPr>
        <w:t>: [Accessed 12th March 2026].</w:t>
      </w:r>
    </w:p>
    <w:p w14:paraId="792330F9" w14:textId="69E2A481" w:rsidR="00134B08" w:rsidRPr="002B29C0" w:rsidRDefault="00134B08" w:rsidP="001537BA">
      <w:pPr>
        <w:spacing w:before="100" w:beforeAutospacing="1" w:after="100" w:afterAutospacing="1" w:line="360" w:lineRule="auto"/>
        <w:jc w:val="both"/>
        <w:rPr>
          <w:rFonts w:ascii="Arial" w:eastAsia="Times New Roman" w:hAnsi="Arial" w:cs="Arial"/>
          <w:sz w:val="22"/>
          <w:lang w:eastAsia="en-GB"/>
        </w:rPr>
      </w:pPr>
      <w:r w:rsidRPr="002B29C0">
        <w:rPr>
          <w:rFonts w:ascii="Arial" w:eastAsia="Times New Roman" w:hAnsi="Arial" w:cs="Arial"/>
          <w:sz w:val="22"/>
          <w:lang w:eastAsia="en-GB"/>
        </w:rPr>
        <w:t xml:space="preserve">White, K. (2020). </w:t>
      </w:r>
      <w:r w:rsidRPr="002B29C0">
        <w:rPr>
          <w:rFonts w:ascii="Arial" w:eastAsia="Times New Roman" w:hAnsi="Arial" w:cs="Arial"/>
          <w:i/>
          <w:iCs/>
          <w:sz w:val="22"/>
          <w:lang w:eastAsia="en-GB"/>
        </w:rPr>
        <w:t>NEGATIVE feedback loops</w:t>
      </w:r>
      <w:r w:rsidRPr="002B29C0">
        <w:rPr>
          <w:rFonts w:ascii="Arial" w:eastAsia="Times New Roman" w:hAnsi="Arial" w:cs="Arial"/>
          <w:sz w:val="22"/>
          <w:lang w:eastAsia="en-GB"/>
        </w:rPr>
        <w:t>.</w:t>
      </w:r>
      <w:r w:rsidR="00F46084" w:rsidRPr="002B29C0">
        <w:rPr>
          <w:rFonts w:ascii="Arial" w:eastAsia="Times New Roman" w:hAnsi="Arial" w:cs="Arial"/>
          <w:sz w:val="22"/>
          <w:lang w:eastAsia="en-GB"/>
        </w:rPr>
        <w:t>(</w:t>
      </w:r>
      <w:hyperlink r:id="rId31" w:history="1">
        <w:r w:rsidR="00F46084" w:rsidRPr="002B29C0">
          <w:rPr>
            <w:rFonts w:ascii="Arial" w:hAnsi="Arial" w:cs="Arial"/>
            <w:color w:val="0000FF"/>
            <w:sz w:val="22"/>
            <w:u w:val="single"/>
          </w:rPr>
          <w:t>regulating blood sugar diagram-negative loop diagram - Search</w:t>
        </w:r>
      </w:hyperlink>
      <w:r w:rsidR="00F46084" w:rsidRPr="002B29C0">
        <w:rPr>
          <w:rFonts w:ascii="Arial" w:hAnsi="Arial" w:cs="Arial"/>
          <w:sz w:val="22"/>
        </w:rPr>
        <w:t>)</w:t>
      </w:r>
      <w:r w:rsidRPr="002B29C0">
        <w:rPr>
          <w:rFonts w:ascii="Arial" w:eastAsia="Times New Roman" w:hAnsi="Arial" w:cs="Arial"/>
          <w:sz w:val="22"/>
          <w:lang w:eastAsia="en-GB"/>
        </w:rPr>
        <w:t xml:space="preserve"> Available at: </w:t>
      </w:r>
      <w:hyperlink r:id="rId32" w:tgtFrame="_new" w:history="1">
        <w:r w:rsidRPr="002B29C0">
          <w:rPr>
            <w:rFonts w:ascii="Arial" w:eastAsia="Times New Roman" w:hAnsi="Arial" w:cs="Arial"/>
            <w:color w:val="0000FF"/>
            <w:sz w:val="22"/>
            <w:u w:val="single"/>
            <w:lang w:eastAsia="en-GB"/>
          </w:rPr>
          <w:t>https://i.ytimg.com/vi/uqOLAEmS0Mg/maxresdefault.jpg</w:t>
        </w:r>
      </w:hyperlink>
      <w:r w:rsidRPr="002B29C0">
        <w:rPr>
          <w:rFonts w:ascii="Arial" w:eastAsia="Times New Roman" w:hAnsi="Arial" w:cs="Arial"/>
          <w:sz w:val="22"/>
          <w:lang w:eastAsia="en-GB"/>
        </w:rPr>
        <w:t xml:space="preserve"> </w:t>
      </w:r>
      <w:r w:rsidR="00520F53" w:rsidRPr="002B29C0">
        <w:rPr>
          <w:rFonts w:ascii="Arial" w:eastAsia="Times New Roman" w:hAnsi="Arial" w:cs="Arial"/>
          <w:sz w:val="22"/>
          <w:lang w:eastAsia="en-GB"/>
        </w:rPr>
        <w:t xml:space="preserve">: </w:t>
      </w:r>
      <w:r w:rsidRPr="002B29C0">
        <w:rPr>
          <w:rFonts w:ascii="Arial" w:eastAsia="Times New Roman" w:hAnsi="Arial" w:cs="Arial"/>
          <w:sz w:val="22"/>
          <w:lang w:eastAsia="en-GB"/>
        </w:rPr>
        <w:t xml:space="preserve">[Accessed </w:t>
      </w:r>
      <w:r w:rsidR="00520F53" w:rsidRPr="002B29C0">
        <w:rPr>
          <w:rFonts w:ascii="Arial" w:eastAsia="Times New Roman" w:hAnsi="Arial" w:cs="Arial"/>
          <w:sz w:val="22"/>
          <w:lang w:eastAsia="en-GB"/>
        </w:rPr>
        <w:t>17th</w:t>
      </w:r>
      <w:r w:rsidRPr="002B29C0">
        <w:rPr>
          <w:rFonts w:ascii="Arial" w:eastAsia="Times New Roman" w:hAnsi="Arial" w:cs="Arial"/>
          <w:sz w:val="22"/>
          <w:lang w:eastAsia="en-GB"/>
        </w:rPr>
        <w:t xml:space="preserve"> </w:t>
      </w:r>
      <w:r w:rsidR="00520F53" w:rsidRPr="002B29C0">
        <w:rPr>
          <w:rFonts w:ascii="Arial" w:eastAsia="Times New Roman" w:hAnsi="Arial" w:cs="Arial"/>
          <w:sz w:val="22"/>
          <w:lang w:eastAsia="en-GB"/>
        </w:rPr>
        <w:t>March</w:t>
      </w:r>
      <w:r w:rsidRPr="002B29C0">
        <w:rPr>
          <w:rFonts w:ascii="Arial" w:eastAsia="Times New Roman" w:hAnsi="Arial" w:cs="Arial"/>
          <w:sz w:val="22"/>
          <w:lang w:eastAsia="en-GB"/>
        </w:rPr>
        <w:t xml:space="preserve"> 2026].</w:t>
      </w:r>
    </w:p>
    <w:p w14:paraId="7823B453" w14:textId="02FE15BB" w:rsidR="00BF1F37" w:rsidRPr="002B29C0" w:rsidRDefault="00F46084" w:rsidP="001537BA">
      <w:pPr>
        <w:spacing w:before="100" w:beforeAutospacing="1" w:after="100" w:afterAutospacing="1" w:line="360" w:lineRule="auto"/>
        <w:jc w:val="both"/>
        <w:rPr>
          <w:rFonts w:ascii="Arial" w:eastAsia="Times New Roman" w:hAnsi="Arial" w:cs="Arial"/>
          <w:sz w:val="22"/>
          <w:lang w:eastAsia="en-GB"/>
        </w:rPr>
      </w:pPr>
      <w:r w:rsidRPr="002B29C0">
        <w:rPr>
          <w:rFonts w:ascii="Arial" w:hAnsi="Arial" w:cs="Arial"/>
          <w:sz w:val="22"/>
          <w:lang w:val="en-US"/>
        </w:rPr>
        <w:t xml:space="preserve">World Health </w:t>
      </w:r>
      <w:proofErr w:type="spellStart"/>
      <w:r w:rsidR="00854F97" w:rsidRPr="002B29C0">
        <w:rPr>
          <w:rFonts w:ascii="Arial" w:hAnsi="Arial" w:cs="Arial"/>
          <w:sz w:val="22"/>
          <w:lang w:val="en-US"/>
        </w:rPr>
        <w:t>Organisation</w:t>
      </w:r>
      <w:proofErr w:type="spellEnd"/>
      <w:r w:rsidRPr="002B29C0">
        <w:rPr>
          <w:rFonts w:ascii="Arial" w:hAnsi="Arial" w:cs="Arial"/>
          <w:sz w:val="22"/>
          <w:lang w:val="en-US"/>
        </w:rPr>
        <w:t xml:space="preserve"> (2024). </w:t>
      </w:r>
      <w:r w:rsidRPr="002B29C0">
        <w:rPr>
          <w:rFonts w:ascii="Arial" w:hAnsi="Arial" w:cs="Arial"/>
          <w:i/>
          <w:iCs/>
          <w:sz w:val="22"/>
          <w:lang w:val="en-US"/>
        </w:rPr>
        <w:t>Diabetes</w:t>
      </w:r>
      <w:r w:rsidRPr="002B29C0">
        <w:rPr>
          <w:rFonts w:ascii="Arial" w:hAnsi="Arial" w:cs="Arial"/>
          <w:sz w:val="22"/>
          <w:lang w:val="en-US"/>
        </w:rPr>
        <w:t xml:space="preserve">. [online] World Health </w:t>
      </w:r>
      <w:proofErr w:type="spellStart"/>
      <w:r w:rsidR="00854F97" w:rsidRPr="002B29C0">
        <w:rPr>
          <w:rFonts w:ascii="Arial" w:hAnsi="Arial" w:cs="Arial"/>
          <w:sz w:val="22"/>
          <w:lang w:val="en-US"/>
        </w:rPr>
        <w:t>Organisation</w:t>
      </w:r>
      <w:proofErr w:type="spellEnd"/>
      <w:r w:rsidRPr="002B29C0">
        <w:rPr>
          <w:rFonts w:ascii="Arial" w:hAnsi="Arial" w:cs="Arial"/>
          <w:sz w:val="22"/>
          <w:lang w:val="en-US"/>
        </w:rPr>
        <w:t xml:space="preserve">. Available at: </w:t>
      </w:r>
      <w:hyperlink r:id="rId33" w:history="1">
        <w:r w:rsidRPr="002B29C0">
          <w:rPr>
            <w:rFonts w:ascii="Arial" w:hAnsi="Arial" w:cs="Arial"/>
            <w:sz w:val="22"/>
            <w:lang w:val="en-US"/>
          </w:rPr>
          <w:t>https://www.who.int/news-room/fact-sheets/detail/diabetes</w:t>
        </w:r>
      </w:hyperlink>
      <w:r w:rsidR="00520F53" w:rsidRPr="002B29C0">
        <w:t xml:space="preserve"> </w:t>
      </w:r>
      <w:r w:rsidR="00520F53" w:rsidRPr="002B29C0">
        <w:rPr>
          <w:rFonts w:ascii="Arial" w:eastAsia="Times New Roman" w:hAnsi="Arial" w:cs="Arial"/>
          <w:sz w:val="22"/>
          <w:lang w:eastAsia="en-GB"/>
        </w:rPr>
        <w:t>: [Accessed 2nd March 2026].</w:t>
      </w:r>
    </w:p>
    <w:p w14:paraId="3CE3EFEB" w14:textId="77777777" w:rsidR="005F55A2" w:rsidRPr="00586892" w:rsidRDefault="005F55A2" w:rsidP="005261B5">
      <w:pPr>
        <w:widowControl w:val="0"/>
        <w:autoSpaceDE w:val="0"/>
        <w:autoSpaceDN w:val="0"/>
        <w:adjustRightInd w:val="0"/>
        <w:spacing w:after="240" w:line="360" w:lineRule="auto"/>
        <w:rPr>
          <w:rFonts w:cs="Times New Roman"/>
          <w:b/>
          <w:bCs/>
          <w:lang w:val="en-US"/>
        </w:rPr>
      </w:pPr>
    </w:p>
    <w:p w14:paraId="1C9402F3" w14:textId="77777777" w:rsidR="00134B08" w:rsidRPr="00666A8D" w:rsidRDefault="00134B08" w:rsidP="00156B07">
      <w:pPr>
        <w:spacing w:line="360" w:lineRule="auto"/>
        <w:jc w:val="both"/>
        <w:rPr>
          <w:rFonts w:ascii="Arial" w:hAnsi="Arial" w:cs="Arial"/>
          <w:szCs w:val="24"/>
        </w:rPr>
      </w:pPr>
    </w:p>
    <w:p w14:paraId="363E3AC7" w14:textId="77777777" w:rsidR="008C67DF" w:rsidRPr="00666A8D" w:rsidRDefault="008C67DF" w:rsidP="00156B07">
      <w:pPr>
        <w:spacing w:line="360" w:lineRule="auto"/>
        <w:jc w:val="both"/>
        <w:rPr>
          <w:rFonts w:ascii="Arial" w:hAnsi="Arial" w:cs="Arial"/>
          <w:szCs w:val="24"/>
        </w:rPr>
      </w:pPr>
    </w:p>
    <w:p w14:paraId="1DE1A35A" w14:textId="77777777" w:rsidR="008C67DF" w:rsidRPr="00666A8D" w:rsidRDefault="008C67DF" w:rsidP="00156B07">
      <w:pPr>
        <w:spacing w:line="360" w:lineRule="auto"/>
        <w:jc w:val="both"/>
        <w:rPr>
          <w:rFonts w:ascii="Arial" w:hAnsi="Arial" w:cs="Arial"/>
          <w:szCs w:val="24"/>
        </w:rPr>
      </w:pPr>
    </w:p>
    <w:p w14:paraId="0A9AD135" w14:textId="77777777" w:rsidR="00E11B68" w:rsidRPr="00AE24FC" w:rsidRDefault="00E11B68" w:rsidP="00156B07">
      <w:pPr>
        <w:spacing w:line="360" w:lineRule="auto"/>
        <w:jc w:val="both"/>
        <w:rPr>
          <w:rFonts w:ascii="Arial" w:hAnsi="Arial" w:cs="Arial"/>
          <w:b/>
          <w:bCs/>
          <w:sz w:val="22"/>
        </w:rPr>
      </w:pPr>
    </w:p>
    <w:sectPr w:rsidR="00E11B68" w:rsidRPr="00AE24FC" w:rsidSect="00370282">
      <w:footerReference w:type="default" r:id="rId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8DFCBF" w14:textId="77777777" w:rsidR="00EA4028" w:rsidRDefault="00EA4028" w:rsidP="00C03A91">
      <w:pPr>
        <w:spacing w:after="0" w:line="240" w:lineRule="auto"/>
      </w:pPr>
      <w:r>
        <w:separator/>
      </w:r>
    </w:p>
  </w:endnote>
  <w:endnote w:type="continuationSeparator" w:id="0">
    <w:p w14:paraId="61419823" w14:textId="77777777" w:rsidR="00EA4028" w:rsidRDefault="00EA4028" w:rsidP="00C03A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Light">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013923"/>
      <w:docPartObj>
        <w:docPartGallery w:val="Page Numbers (Bottom of Page)"/>
        <w:docPartUnique/>
      </w:docPartObj>
    </w:sdtPr>
    <w:sdtEndPr>
      <w:rPr>
        <w:rFonts w:ascii="Arial" w:hAnsi="Arial" w:cs="Arial"/>
        <w:noProof/>
        <w:sz w:val="22"/>
      </w:rPr>
    </w:sdtEndPr>
    <w:sdtContent>
      <w:p w14:paraId="77A430F9" w14:textId="682EAD2D" w:rsidR="00C03A91" w:rsidRPr="00C03A91" w:rsidRDefault="00C03A91">
        <w:pPr>
          <w:pStyle w:val="Footer"/>
          <w:jc w:val="center"/>
          <w:rPr>
            <w:rFonts w:ascii="Arial" w:hAnsi="Arial" w:cs="Arial"/>
            <w:sz w:val="22"/>
          </w:rPr>
        </w:pPr>
        <w:r w:rsidRPr="00C03A91">
          <w:rPr>
            <w:rFonts w:ascii="Arial" w:hAnsi="Arial" w:cs="Arial"/>
            <w:sz w:val="22"/>
          </w:rPr>
          <w:fldChar w:fldCharType="begin"/>
        </w:r>
        <w:r w:rsidRPr="00C03A91">
          <w:rPr>
            <w:rFonts w:ascii="Arial" w:hAnsi="Arial" w:cs="Arial"/>
            <w:sz w:val="22"/>
          </w:rPr>
          <w:instrText xml:space="preserve"> PAGE   \* MERGEFORMAT </w:instrText>
        </w:r>
        <w:r w:rsidRPr="00C03A91">
          <w:rPr>
            <w:rFonts w:ascii="Arial" w:hAnsi="Arial" w:cs="Arial"/>
            <w:sz w:val="22"/>
          </w:rPr>
          <w:fldChar w:fldCharType="separate"/>
        </w:r>
        <w:r w:rsidRPr="00C03A91">
          <w:rPr>
            <w:rFonts w:ascii="Arial" w:hAnsi="Arial" w:cs="Arial"/>
            <w:noProof/>
            <w:sz w:val="22"/>
          </w:rPr>
          <w:t>2</w:t>
        </w:r>
        <w:r w:rsidRPr="00C03A91">
          <w:rPr>
            <w:rFonts w:ascii="Arial" w:hAnsi="Arial" w:cs="Arial"/>
            <w:noProof/>
            <w:sz w:val="22"/>
          </w:rPr>
          <w:fldChar w:fldCharType="end"/>
        </w:r>
      </w:p>
    </w:sdtContent>
  </w:sdt>
  <w:p w14:paraId="545B1AFD" w14:textId="77777777" w:rsidR="00C03A91" w:rsidRDefault="00C03A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627E11" w14:textId="77777777" w:rsidR="00EA4028" w:rsidRDefault="00EA4028" w:rsidP="00C03A91">
      <w:pPr>
        <w:spacing w:after="0" w:line="240" w:lineRule="auto"/>
      </w:pPr>
      <w:r>
        <w:separator/>
      </w:r>
    </w:p>
  </w:footnote>
  <w:footnote w:type="continuationSeparator" w:id="0">
    <w:p w14:paraId="3B7B514A" w14:textId="77777777" w:rsidR="00EA4028" w:rsidRDefault="00EA4028" w:rsidP="00C03A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0823CB"/>
    <w:multiLevelType w:val="hybridMultilevel"/>
    <w:tmpl w:val="04D002F2"/>
    <w:lvl w:ilvl="0" w:tplc="4FCA66CC">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7AA0C25"/>
    <w:multiLevelType w:val="hybridMultilevel"/>
    <w:tmpl w:val="E9923FE8"/>
    <w:lvl w:ilvl="0" w:tplc="995CE72A">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52944685">
    <w:abstractNumId w:val="1"/>
  </w:num>
  <w:num w:numId="2" w16cid:durableId="1940680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745"/>
    <w:rsid w:val="00000317"/>
    <w:rsid w:val="00001D73"/>
    <w:rsid w:val="00003A33"/>
    <w:rsid w:val="00010AA5"/>
    <w:rsid w:val="0001243C"/>
    <w:rsid w:val="000155A5"/>
    <w:rsid w:val="00015BA0"/>
    <w:rsid w:val="0002080C"/>
    <w:rsid w:val="00021775"/>
    <w:rsid w:val="00022BC4"/>
    <w:rsid w:val="000250FF"/>
    <w:rsid w:val="00027EB2"/>
    <w:rsid w:val="000308E2"/>
    <w:rsid w:val="00031511"/>
    <w:rsid w:val="0003638C"/>
    <w:rsid w:val="000515CE"/>
    <w:rsid w:val="00052A42"/>
    <w:rsid w:val="000531C9"/>
    <w:rsid w:val="000555D4"/>
    <w:rsid w:val="00055C2A"/>
    <w:rsid w:val="00057908"/>
    <w:rsid w:val="0006114C"/>
    <w:rsid w:val="00067680"/>
    <w:rsid w:val="000678A0"/>
    <w:rsid w:val="00067BCA"/>
    <w:rsid w:val="00071462"/>
    <w:rsid w:val="00075ECA"/>
    <w:rsid w:val="00076AC0"/>
    <w:rsid w:val="000813F3"/>
    <w:rsid w:val="00085E81"/>
    <w:rsid w:val="0008715F"/>
    <w:rsid w:val="00091E99"/>
    <w:rsid w:val="00093DDB"/>
    <w:rsid w:val="000A0531"/>
    <w:rsid w:val="000A48D4"/>
    <w:rsid w:val="000A6C7C"/>
    <w:rsid w:val="000B08CF"/>
    <w:rsid w:val="000B454E"/>
    <w:rsid w:val="000C4EDA"/>
    <w:rsid w:val="000C5B49"/>
    <w:rsid w:val="000C600B"/>
    <w:rsid w:val="000C74B3"/>
    <w:rsid w:val="000D2DD6"/>
    <w:rsid w:val="000E2122"/>
    <w:rsid w:val="000E2872"/>
    <w:rsid w:val="000E2A1B"/>
    <w:rsid w:val="000F0336"/>
    <w:rsid w:val="00102E99"/>
    <w:rsid w:val="00105B41"/>
    <w:rsid w:val="001060CE"/>
    <w:rsid w:val="0010785D"/>
    <w:rsid w:val="001126BC"/>
    <w:rsid w:val="00124913"/>
    <w:rsid w:val="001258BB"/>
    <w:rsid w:val="00126285"/>
    <w:rsid w:val="00131770"/>
    <w:rsid w:val="001336CE"/>
    <w:rsid w:val="00133B1A"/>
    <w:rsid w:val="00134B08"/>
    <w:rsid w:val="001436C9"/>
    <w:rsid w:val="00143E7B"/>
    <w:rsid w:val="00147353"/>
    <w:rsid w:val="001537BA"/>
    <w:rsid w:val="00156B07"/>
    <w:rsid w:val="001574D0"/>
    <w:rsid w:val="00162DE1"/>
    <w:rsid w:val="0016341C"/>
    <w:rsid w:val="001679BE"/>
    <w:rsid w:val="00171C00"/>
    <w:rsid w:val="0017263D"/>
    <w:rsid w:val="00172A39"/>
    <w:rsid w:val="001734FD"/>
    <w:rsid w:val="00180C8A"/>
    <w:rsid w:val="00183AC4"/>
    <w:rsid w:val="0018409E"/>
    <w:rsid w:val="00194FCA"/>
    <w:rsid w:val="001A0965"/>
    <w:rsid w:val="001A3766"/>
    <w:rsid w:val="001B2687"/>
    <w:rsid w:val="001B2BBA"/>
    <w:rsid w:val="001B7A40"/>
    <w:rsid w:val="001C0C2D"/>
    <w:rsid w:val="001C272F"/>
    <w:rsid w:val="001C307C"/>
    <w:rsid w:val="001D7B61"/>
    <w:rsid w:val="001E3F72"/>
    <w:rsid w:val="001E66A3"/>
    <w:rsid w:val="001E6B41"/>
    <w:rsid w:val="001E7742"/>
    <w:rsid w:val="001F1A63"/>
    <w:rsid w:val="001F224A"/>
    <w:rsid w:val="001F265C"/>
    <w:rsid w:val="001F26E1"/>
    <w:rsid w:val="001F36D3"/>
    <w:rsid w:val="001F573D"/>
    <w:rsid w:val="001F6DDB"/>
    <w:rsid w:val="001F78B9"/>
    <w:rsid w:val="00202FEE"/>
    <w:rsid w:val="00203A9D"/>
    <w:rsid w:val="00203B33"/>
    <w:rsid w:val="002156F4"/>
    <w:rsid w:val="00216C85"/>
    <w:rsid w:val="00223110"/>
    <w:rsid w:val="00227B08"/>
    <w:rsid w:val="00230243"/>
    <w:rsid w:val="0023071F"/>
    <w:rsid w:val="002333A3"/>
    <w:rsid w:val="00241819"/>
    <w:rsid w:val="002463F2"/>
    <w:rsid w:val="00246CA6"/>
    <w:rsid w:val="00251A38"/>
    <w:rsid w:val="00254C7A"/>
    <w:rsid w:val="00261526"/>
    <w:rsid w:val="002712A2"/>
    <w:rsid w:val="00273EDD"/>
    <w:rsid w:val="00277FC3"/>
    <w:rsid w:val="00283D3E"/>
    <w:rsid w:val="00291B1F"/>
    <w:rsid w:val="00296A14"/>
    <w:rsid w:val="002A0F02"/>
    <w:rsid w:val="002A14CA"/>
    <w:rsid w:val="002A37D3"/>
    <w:rsid w:val="002A5283"/>
    <w:rsid w:val="002B29C0"/>
    <w:rsid w:val="002B317F"/>
    <w:rsid w:val="002C175A"/>
    <w:rsid w:val="002C3965"/>
    <w:rsid w:val="002C75B0"/>
    <w:rsid w:val="002D5EDB"/>
    <w:rsid w:val="002D5F15"/>
    <w:rsid w:val="002D625F"/>
    <w:rsid w:val="002D6549"/>
    <w:rsid w:val="002E4DA0"/>
    <w:rsid w:val="002E5517"/>
    <w:rsid w:val="002F1441"/>
    <w:rsid w:val="002F3421"/>
    <w:rsid w:val="002F50B1"/>
    <w:rsid w:val="00301925"/>
    <w:rsid w:val="00304999"/>
    <w:rsid w:val="00316B82"/>
    <w:rsid w:val="00321C4C"/>
    <w:rsid w:val="00324FCD"/>
    <w:rsid w:val="00327342"/>
    <w:rsid w:val="0033088B"/>
    <w:rsid w:val="00337CCB"/>
    <w:rsid w:val="003454AA"/>
    <w:rsid w:val="00345DCB"/>
    <w:rsid w:val="00346994"/>
    <w:rsid w:val="0035021E"/>
    <w:rsid w:val="0035270A"/>
    <w:rsid w:val="00352946"/>
    <w:rsid w:val="003618E5"/>
    <w:rsid w:val="00363972"/>
    <w:rsid w:val="00367028"/>
    <w:rsid w:val="00367533"/>
    <w:rsid w:val="00370271"/>
    <w:rsid w:val="00370282"/>
    <w:rsid w:val="00376AD5"/>
    <w:rsid w:val="00385448"/>
    <w:rsid w:val="003907BD"/>
    <w:rsid w:val="00394B59"/>
    <w:rsid w:val="00395755"/>
    <w:rsid w:val="0039653E"/>
    <w:rsid w:val="00396EA4"/>
    <w:rsid w:val="003A490B"/>
    <w:rsid w:val="003A78D6"/>
    <w:rsid w:val="003B17FA"/>
    <w:rsid w:val="003B2D05"/>
    <w:rsid w:val="003B37D7"/>
    <w:rsid w:val="003B5908"/>
    <w:rsid w:val="003B629F"/>
    <w:rsid w:val="003B62F1"/>
    <w:rsid w:val="003B6ECB"/>
    <w:rsid w:val="003D6062"/>
    <w:rsid w:val="003D71DC"/>
    <w:rsid w:val="003D7CCE"/>
    <w:rsid w:val="003E2D52"/>
    <w:rsid w:val="003E645E"/>
    <w:rsid w:val="003F2B23"/>
    <w:rsid w:val="003F3C7E"/>
    <w:rsid w:val="003F7041"/>
    <w:rsid w:val="003F7DBF"/>
    <w:rsid w:val="00403186"/>
    <w:rsid w:val="00405B8A"/>
    <w:rsid w:val="004108F1"/>
    <w:rsid w:val="00410C89"/>
    <w:rsid w:val="00413A91"/>
    <w:rsid w:val="00420B6E"/>
    <w:rsid w:val="00421D5A"/>
    <w:rsid w:val="00422DE4"/>
    <w:rsid w:val="00425689"/>
    <w:rsid w:val="004309F9"/>
    <w:rsid w:val="00442D0D"/>
    <w:rsid w:val="00444F58"/>
    <w:rsid w:val="004577F7"/>
    <w:rsid w:val="00470774"/>
    <w:rsid w:val="004724BE"/>
    <w:rsid w:val="00472545"/>
    <w:rsid w:val="00472B9C"/>
    <w:rsid w:val="0048039C"/>
    <w:rsid w:val="004846CC"/>
    <w:rsid w:val="00486D93"/>
    <w:rsid w:val="004906D8"/>
    <w:rsid w:val="004908AE"/>
    <w:rsid w:val="004923FF"/>
    <w:rsid w:val="00493779"/>
    <w:rsid w:val="004A3855"/>
    <w:rsid w:val="004A3BDA"/>
    <w:rsid w:val="004A41AA"/>
    <w:rsid w:val="004A5034"/>
    <w:rsid w:val="004A6CF5"/>
    <w:rsid w:val="004B38CA"/>
    <w:rsid w:val="004B4040"/>
    <w:rsid w:val="004B53E4"/>
    <w:rsid w:val="004B5778"/>
    <w:rsid w:val="004C5EA2"/>
    <w:rsid w:val="004D3BD4"/>
    <w:rsid w:val="004D5D3F"/>
    <w:rsid w:val="004D680D"/>
    <w:rsid w:val="004E26E9"/>
    <w:rsid w:val="004E3A2C"/>
    <w:rsid w:val="004E3E5A"/>
    <w:rsid w:val="004E69FB"/>
    <w:rsid w:val="004F277B"/>
    <w:rsid w:val="004F29D6"/>
    <w:rsid w:val="004F4DEB"/>
    <w:rsid w:val="004F5052"/>
    <w:rsid w:val="004F5651"/>
    <w:rsid w:val="0050174F"/>
    <w:rsid w:val="00514601"/>
    <w:rsid w:val="005166FD"/>
    <w:rsid w:val="00520F53"/>
    <w:rsid w:val="0052189E"/>
    <w:rsid w:val="00521DAB"/>
    <w:rsid w:val="005247B0"/>
    <w:rsid w:val="0052603A"/>
    <w:rsid w:val="005261B5"/>
    <w:rsid w:val="0054023B"/>
    <w:rsid w:val="005461A2"/>
    <w:rsid w:val="00555443"/>
    <w:rsid w:val="005567B8"/>
    <w:rsid w:val="00557F38"/>
    <w:rsid w:val="00564105"/>
    <w:rsid w:val="005751EE"/>
    <w:rsid w:val="0057692F"/>
    <w:rsid w:val="00582DD8"/>
    <w:rsid w:val="005851AD"/>
    <w:rsid w:val="00586892"/>
    <w:rsid w:val="00591951"/>
    <w:rsid w:val="00592523"/>
    <w:rsid w:val="005942AD"/>
    <w:rsid w:val="00594D9F"/>
    <w:rsid w:val="00595CC7"/>
    <w:rsid w:val="00596DED"/>
    <w:rsid w:val="00597880"/>
    <w:rsid w:val="005A3B25"/>
    <w:rsid w:val="005A6745"/>
    <w:rsid w:val="005A6E26"/>
    <w:rsid w:val="005C120C"/>
    <w:rsid w:val="005C3541"/>
    <w:rsid w:val="005C6942"/>
    <w:rsid w:val="005C791F"/>
    <w:rsid w:val="005D2369"/>
    <w:rsid w:val="005D4199"/>
    <w:rsid w:val="005D6D89"/>
    <w:rsid w:val="005E1F18"/>
    <w:rsid w:val="005E3B2C"/>
    <w:rsid w:val="005F1C66"/>
    <w:rsid w:val="005F2B6D"/>
    <w:rsid w:val="005F55A2"/>
    <w:rsid w:val="005F6E29"/>
    <w:rsid w:val="005F75F5"/>
    <w:rsid w:val="00602C8C"/>
    <w:rsid w:val="00605B6C"/>
    <w:rsid w:val="006060F6"/>
    <w:rsid w:val="00621D5E"/>
    <w:rsid w:val="00630841"/>
    <w:rsid w:val="00630AFE"/>
    <w:rsid w:val="0063231A"/>
    <w:rsid w:val="00632594"/>
    <w:rsid w:val="006334B6"/>
    <w:rsid w:val="00635DE5"/>
    <w:rsid w:val="006370FA"/>
    <w:rsid w:val="00646432"/>
    <w:rsid w:val="00646706"/>
    <w:rsid w:val="00647812"/>
    <w:rsid w:val="00651F02"/>
    <w:rsid w:val="00651FEA"/>
    <w:rsid w:val="00654C01"/>
    <w:rsid w:val="00666A8D"/>
    <w:rsid w:val="00667082"/>
    <w:rsid w:val="0066784A"/>
    <w:rsid w:val="0067402E"/>
    <w:rsid w:val="00682104"/>
    <w:rsid w:val="006837D8"/>
    <w:rsid w:val="00690C4C"/>
    <w:rsid w:val="00697FF9"/>
    <w:rsid w:val="006A033B"/>
    <w:rsid w:val="006A211A"/>
    <w:rsid w:val="006A30D8"/>
    <w:rsid w:val="006A46CA"/>
    <w:rsid w:val="006A72EA"/>
    <w:rsid w:val="006A77CE"/>
    <w:rsid w:val="006B78B5"/>
    <w:rsid w:val="006C02B9"/>
    <w:rsid w:val="006C03FB"/>
    <w:rsid w:val="006D64FE"/>
    <w:rsid w:val="006D6531"/>
    <w:rsid w:val="006D78AE"/>
    <w:rsid w:val="006E20EA"/>
    <w:rsid w:val="006F21E4"/>
    <w:rsid w:val="006F6C4A"/>
    <w:rsid w:val="00703D40"/>
    <w:rsid w:val="00707DE4"/>
    <w:rsid w:val="007101AC"/>
    <w:rsid w:val="00712E91"/>
    <w:rsid w:val="0071620B"/>
    <w:rsid w:val="00716B9C"/>
    <w:rsid w:val="00720E27"/>
    <w:rsid w:val="00720E46"/>
    <w:rsid w:val="00721045"/>
    <w:rsid w:val="00731429"/>
    <w:rsid w:val="00731AAA"/>
    <w:rsid w:val="007337E9"/>
    <w:rsid w:val="00743B51"/>
    <w:rsid w:val="0074560C"/>
    <w:rsid w:val="00745646"/>
    <w:rsid w:val="00747726"/>
    <w:rsid w:val="0075487E"/>
    <w:rsid w:val="0075646A"/>
    <w:rsid w:val="00762040"/>
    <w:rsid w:val="00764006"/>
    <w:rsid w:val="00765FD2"/>
    <w:rsid w:val="00767CC2"/>
    <w:rsid w:val="00772374"/>
    <w:rsid w:val="0077310D"/>
    <w:rsid w:val="00773716"/>
    <w:rsid w:val="00776EE3"/>
    <w:rsid w:val="0077753F"/>
    <w:rsid w:val="007777D7"/>
    <w:rsid w:val="00780FD6"/>
    <w:rsid w:val="00786DB5"/>
    <w:rsid w:val="0079515D"/>
    <w:rsid w:val="00796D7F"/>
    <w:rsid w:val="007A7297"/>
    <w:rsid w:val="007C2561"/>
    <w:rsid w:val="007C3C8A"/>
    <w:rsid w:val="007C655A"/>
    <w:rsid w:val="007C7D15"/>
    <w:rsid w:val="007D0D58"/>
    <w:rsid w:val="007D3CF6"/>
    <w:rsid w:val="007D4AB3"/>
    <w:rsid w:val="007E3900"/>
    <w:rsid w:val="007E3CFD"/>
    <w:rsid w:val="007E4FB2"/>
    <w:rsid w:val="007E5532"/>
    <w:rsid w:val="007E587E"/>
    <w:rsid w:val="007E7745"/>
    <w:rsid w:val="007E787D"/>
    <w:rsid w:val="007F386D"/>
    <w:rsid w:val="007F48F1"/>
    <w:rsid w:val="007F6555"/>
    <w:rsid w:val="007F774C"/>
    <w:rsid w:val="007F7791"/>
    <w:rsid w:val="00801EB0"/>
    <w:rsid w:val="0080643C"/>
    <w:rsid w:val="008107E6"/>
    <w:rsid w:val="00820F1A"/>
    <w:rsid w:val="008225B1"/>
    <w:rsid w:val="008309C2"/>
    <w:rsid w:val="008310A6"/>
    <w:rsid w:val="0083441D"/>
    <w:rsid w:val="00834746"/>
    <w:rsid w:val="008353D4"/>
    <w:rsid w:val="00835761"/>
    <w:rsid w:val="00837086"/>
    <w:rsid w:val="00842FFD"/>
    <w:rsid w:val="00843622"/>
    <w:rsid w:val="00843DDC"/>
    <w:rsid w:val="0084412B"/>
    <w:rsid w:val="008516B2"/>
    <w:rsid w:val="00852F1F"/>
    <w:rsid w:val="00854F97"/>
    <w:rsid w:val="00857476"/>
    <w:rsid w:val="0086052E"/>
    <w:rsid w:val="008733F2"/>
    <w:rsid w:val="00873B70"/>
    <w:rsid w:val="00874212"/>
    <w:rsid w:val="00890485"/>
    <w:rsid w:val="00890650"/>
    <w:rsid w:val="00892A44"/>
    <w:rsid w:val="008941EB"/>
    <w:rsid w:val="00894BDC"/>
    <w:rsid w:val="00897777"/>
    <w:rsid w:val="008A52C0"/>
    <w:rsid w:val="008B2CA6"/>
    <w:rsid w:val="008B3833"/>
    <w:rsid w:val="008B4831"/>
    <w:rsid w:val="008C0028"/>
    <w:rsid w:val="008C02B1"/>
    <w:rsid w:val="008C103B"/>
    <w:rsid w:val="008C67DF"/>
    <w:rsid w:val="008D02FE"/>
    <w:rsid w:val="008D1885"/>
    <w:rsid w:val="008D488E"/>
    <w:rsid w:val="008D622C"/>
    <w:rsid w:val="008D7F7D"/>
    <w:rsid w:val="008E51D0"/>
    <w:rsid w:val="008E74A2"/>
    <w:rsid w:val="008E7E93"/>
    <w:rsid w:val="008F1FC3"/>
    <w:rsid w:val="008F4A30"/>
    <w:rsid w:val="009030EB"/>
    <w:rsid w:val="00905A07"/>
    <w:rsid w:val="00906BD0"/>
    <w:rsid w:val="0091075B"/>
    <w:rsid w:val="00915ABC"/>
    <w:rsid w:val="00916D5B"/>
    <w:rsid w:val="00925608"/>
    <w:rsid w:val="009258C3"/>
    <w:rsid w:val="0094383B"/>
    <w:rsid w:val="00974658"/>
    <w:rsid w:val="00990D36"/>
    <w:rsid w:val="00990E36"/>
    <w:rsid w:val="009A4FBA"/>
    <w:rsid w:val="009A65FF"/>
    <w:rsid w:val="009B2245"/>
    <w:rsid w:val="009B2717"/>
    <w:rsid w:val="009B6895"/>
    <w:rsid w:val="009D0551"/>
    <w:rsid w:val="009D10A7"/>
    <w:rsid w:val="009D1D1E"/>
    <w:rsid w:val="009E52FE"/>
    <w:rsid w:val="009E5F2F"/>
    <w:rsid w:val="009E5FCE"/>
    <w:rsid w:val="009F7C9D"/>
    <w:rsid w:val="00A035FD"/>
    <w:rsid w:val="00A03DE9"/>
    <w:rsid w:val="00A04E1E"/>
    <w:rsid w:val="00A25880"/>
    <w:rsid w:val="00A259DB"/>
    <w:rsid w:val="00A33F30"/>
    <w:rsid w:val="00A34526"/>
    <w:rsid w:val="00A460FA"/>
    <w:rsid w:val="00A532D6"/>
    <w:rsid w:val="00A54F33"/>
    <w:rsid w:val="00A56EA0"/>
    <w:rsid w:val="00A57EA6"/>
    <w:rsid w:val="00A63588"/>
    <w:rsid w:val="00A72987"/>
    <w:rsid w:val="00A739AA"/>
    <w:rsid w:val="00A747D0"/>
    <w:rsid w:val="00A7544E"/>
    <w:rsid w:val="00AA2C6B"/>
    <w:rsid w:val="00AA3313"/>
    <w:rsid w:val="00AA4B93"/>
    <w:rsid w:val="00AA4DD8"/>
    <w:rsid w:val="00AA5A77"/>
    <w:rsid w:val="00AB36A7"/>
    <w:rsid w:val="00AB57D5"/>
    <w:rsid w:val="00AC4AC6"/>
    <w:rsid w:val="00AC580C"/>
    <w:rsid w:val="00AC6F9A"/>
    <w:rsid w:val="00AD0A45"/>
    <w:rsid w:val="00AD2BDC"/>
    <w:rsid w:val="00AD2CD4"/>
    <w:rsid w:val="00AD58EF"/>
    <w:rsid w:val="00AD63FF"/>
    <w:rsid w:val="00AD7886"/>
    <w:rsid w:val="00AE24FC"/>
    <w:rsid w:val="00AE31B5"/>
    <w:rsid w:val="00AE58C8"/>
    <w:rsid w:val="00AF42D5"/>
    <w:rsid w:val="00B137B1"/>
    <w:rsid w:val="00B20160"/>
    <w:rsid w:val="00B20BD7"/>
    <w:rsid w:val="00B21897"/>
    <w:rsid w:val="00B23D36"/>
    <w:rsid w:val="00B24BA1"/>
    <w:rsid w:val="00B30669"/>
    <w:rsid w:val="00B34F47"/>
    <w:rsid w:val="00B37898"/>
    <w:rsid w:val="00B406E3"/>
    <w:rsid w:val="00B407B2"/>
    <w:rsid w:val="00B53B27"/>
    <w:rsid w:val="00B575EC"/>
    <w:rsid w:val="00B65A46"/>
    <w:rsid w:val="00B665B9"/>
    <w:rsid w:val="00B74692"/>
    <w:rsid w:val="00B92394"/>
    <w:rsid w:val="00B92977"/>
    <w:rsid w:val="00B9531D"/>
    <w:rsid w:val="00B96FDC"/>
    <w:rsid w:val="00BA1319"/>
    <w:rsid w:val="00BA2D9C"/>
    <w:rsid w:val="00BA3E90"/>
    <w:rsid w:val="00BA489C"/>
    <w:rsid w:val="00BA7B30"/>
    <w:rsid w:val="00BA7E5D"/>
    <w:rsid w:val="00BB112E"/>
    <w:rsid w:val="00BB2661"/>
    <w:rsid w:val="00BB77DF"/>
    <w:rsid w:val="00BC2C4A"/>
    <w:rsid w:val="00BC3F17"/>
    <w:rsid w:val="00BE09B4"/>
    <w:rsid w:val="00BE3471"/>
    <w:rsid w:val="00BE43B6"/>
    <w:rsid w:val="00BF1F37"/>
    <w:rsid w:val="00BF1FD1"/>
    <w:rsid w:val="00BF518B"/>
    <w:rsid w:val="00C03988"/>
    <w:rsid w:val="00C03A91"/>
    <w:rsid w:val="00C05249"/>
    <w:rsid w:val="00C21A4E"/>
    <w:rsid w:val="00C24917"/>
    <w:rsid w:val="00C30BED"/>
    <w:rsid w:val="00C330E0"/>
    <w:rsid w:val="00C37926"/>
    <w:rsid w:val="00C37B7D"/>
    <w:rsid w:val="00C42132"/>
    <w:rsid w:val="00C462C7"/>
    <w:rsid w:val="00C52916"/>
    <w:rsid w:val="00C5404F"/>
    <w:rsid w:val="00C5479A"/>
    <w:rsid w:val="00C56A34"/>
    <w:rsid w:val="00C63C51"/>
    <w:rsid w:val="00C65186"/>
    <w:rsid w:val="00C65CBD"/>
    <w:rsid w:val="00C71C4A"/>
    <w:rsid w:val="00C72968"/>
    <w:rsid w:val="00C75366"/>
    <w:rsid w:val="00C77C8A"/>
    <w:rsid w:val="00CA0355"/>
    <w:rsid w:val="00CA1092"/>
    <w:rsid w:val="00CB2969"/>
    <w:rsid w:val="00CB6593"/>
    <w:rsid w:val="00CB6748"/>
    <w:rsid w:val="00CC124D"/>
    <w:rsid w:val="00CC1499"/>
    <w:rsid w:val="00CC6E44"/>
    <w:rsid w:val="00CD2863"/>
    <w:rsid w:val="00CD798E"/>
    <w:rsid w:val="00CE348C"/>
    <w:rsid w:val="00CE6F11"/>
    <w:rsid w:val="00CE7A90"/>
    <w:rsid w:val="00CF2A21"/>
    <w:rsid w:val="00CF4460"/>
    <w:rsid w:val="00CF4892"/>
    <w:rsid w:val="00D01403"/>
    <w:rsid w:val="00D026AE"/>
    <w:rsid w:val="00D03BDC"/>
    <w:rsid w:val="00D0485A"/>
    <w:rsid w:val="00D23F67"/>
    <w:rsid w:val="00D25AE9"/>
    <w:rsid w:val="00D3066F"/>
    <w:rsid w:val="00D356D2"/>
    <w:rsid w:val="00D519CA"/>
    <w:rsid w:val="00D51B63"/>
    <w:rsid w:val="00D52A1D"/>
    <w:rsid w:val="00D53C89"/>
    <w:rsid w:val="00D703C0"/>
    <w:rsid w:val="00D7273F"/>
    <w:rsid w:val="00D734C3"/>
    <w:rsid w:val="00D73FB0"/>
    <w:rsid w:val="00D8398C"/>
    <w:rsid w:val="00D932BF"/>
    <w:rsid w:val="00D94689"/>
    <w:rsid w:val="00DA0C2C"/>
    <w:rsid w:val="00DA1986"/>
    <w:rsid w:val="00DA2A1E"/>
    <w:rsid w:val="00DA3AE8"/>
    <w:rsid w:val="00DB08CC"/>
    <w:rsid w:val="00DB1BC8"/>
    <w:rsid w:val="00DB6D4B"/>
    <w:rsid w:val="00DC19A7"/>
    <w:rsid w:val="00DD1D4A"/>
    <w:rsid w:val="00DD1E2B"/>
    <w:rsid w:val="00DD3290"/>
    <w:rsid w:val="00DD4D29"/>
    <w:rsid w:val="00DD56E3"/>
    <w:rsid w:val="00DD6EBA"/>
    <w:rsid w:val="00DE245F"/>
    <w:rsid w:val="00DE44E4"/>
    <w:rsid w:val="00DF1577"/>
    <w:rsid w:val="00DF1FF5"/>
    <w:rsid w:val="00DF20DF"/>
    <w:rsid w:val="00DF7855"/>
    <w:rsid w:val="00E00C5C"/>
    <w:rsid w:val="00E045FB"/>
    <w:rsid w:val="00E1065F"/>
    <w:rsid w:val="00E10717"/>
    <w:rsid w:val="00E11B68"/>
    <w:rsid w:val="00E138A7"/>
    <w:rsid w:val="00E2038D"/>
    <w:rsid w:val="00E21750"/>
    <w:rsid w:val="00E32D92"/>
    <w:rsid w:val="00E41BE9"/>
    <w:rsid w:val="00E47278"/>
    <w:rsid w:val="00E537F4"/>
    <w:rsid w:val="00E53DB5"/>
    <w:rsid w:val="00E57F24"/>
    <w:rsid w:val="00E63B04"/>
    <w:rsid w:val="00E64656"/>
    <w:rsid w:val="00E71EF6"/>
    <w:rsid w:val="00E727CE"/>
    <w:rsid w:val="00E75BBD"/>
    <w:rsid w:val="00E77660"/>
    <w:rsid w:val="00E84201"/>
    <w:rsid w:val="00E861B2"/>
    <w:rsid w:val="00E9021B"/>
    <w:rsid w:val="00E92CDE"/>
    <w:rsid w:val="00E96AE7"/>
    <w:rsid w:val="00EA0D79"/>
    <w:rsid w:val="00EA3165"/>
    <w:rsid w:val="00EA4028"/>
    <w:rsid w:val="00EB12BC"/>
    <w:rsid w:val="00EC1FA0"/>
    <w:rsid w:val="00ED338A"/>
    <w:rsid w:val="00ED582E"/>
    <w:rsid w:val="00EE0109"/>
    <w:rsid w:val="00EE1951"/>
    <w:rsid w:val="00EE3A62"/>
    <w:rsid w:val="00EF193D"/>
    <w:rsid w:val="00F01E56"/>
    <w:rsid w:val="00F137E3"/>
    <w:rsid w:val="00F258D6"/>
    <w:rsid w:val="00F27379"/>
    <w:rsid w:val="00F30A29"/>
    <w:rsid w:val="00F355B3"/>
    <w:rsid w:val="00F36FD3"/>
    <w:rsid w:val="00F37779"/>
    <w:rsid w:val="00F37F0D"/>
    <w:rsid w:val="00F44C8F"/>
    <w:rsid w:val="00F46084"/>
    <w:rsid w:val="00F52CB8"/>
    <w:rsid w:val="00F60008"/>
    <w:rsid w:val="00F66D29"/>
    <w:rsid w:val="00F75EB9"/>
    <w:rsid w:val="00F77810"/>
    <w:rsid w:val="00F91081"/>
    <w:rsid w:val="00F92B19"/>
    <w:rsid w:val="00F93556"/>
    <w:rsid w:val="00FA05C7"/>
    <w:rsid w:val="00FA1E59"/>
    <w:rsid w:val="00FA3BB4"/>
    <w:rsid w:val="00FA3EFE"/>
    <w:rsid w:val="00FB05B4"/>
    <w:rsid w:val="00FB6097"/>
    <w:rsid w:val="00FC348B"/>
    <w:rsid w:val="00FC67C3"/>
    <w:rsid w:val="00FD3A0B"/>
    <w:rsid w:val="00FD562F"/>
    <w:rsid w:val="00FD7392"/>
    <w:rsid w:val="00FE60FA"/>
    <w:rsid w:val="00FF4996"/>
    <w:rsid w:val="00FF712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5F9BC9"/>
  <w15:chartTrackingRefBased/>
  <w15:docId w15:val="{8EB1080A-AF07-4431-94ED-C80E0754A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D5E"/>
  </w:style>
  <w:style w:type="paragraph" w:styleId="Heading1">
    <w:name w:val="heading 1"/>
    <w:basedOn w:val="Normal"/>
    <w:next w:val="Normal"/>
    <w:link w:val="Heading1Char"/>
    <w:autoRedefine/>
    <w:uiPriority w:val="9"/>
    <w:qFormat/>
    <w:rsid w:val="00202FEE"/>
    <w:pPr>
      <w:keepNext/>
      <w:keepLines/>
      <w:spacing w:before="240" w:after="0" w:line="360" w:lineRule="auto"/>
      <w:jc w:val="both"/>
      <w:outlineLvl w:val="0"/>
    </w:pPr>
    <w:rPr>
      <w:rFonts w:ascii="Arial" w:eastAsiaTheme="majorEastAsia" w:hAnsi="Arial" w:cs="Arial"/>
      <w:b/>
      <w:bCs/>
      <w:szCs w:val="24"/>
      <w:lang w:eastAsia="en-GB"/>
    </w:rPr>
  </w:style>
  <w:style w:type="paragraph" w:styleId="Heading2">
    <w:name w:val="heading 2"/>
    <w:basedOn w:val="Normal"/>
    <w:next w:val="Normal"/>
    <w:link w:val="Heading2Char"/>
    <w:autoRedefine/>
    <w:uiPriority w:val="9"/>
    <w:unhideWhenUsed/>
    <w:qFormat/>
    <w:rsid w:val="00202FEE"/>
    <w:pPr>
      <w:keepNext/>
      <w:keepLines/>
      <w:spacing w:before="40" w:after="0"/>
      <w:outlineLvl w:val="1"/>
    </w:pPr>
    <w:rPr>
      <w:rFonts w:ascii="Arial" w:eastAsiaTheme="majorEastAsia" w:hAnsi="Arial" w:cs="Arial"/>
      <w:b/>
      <w:i/>
      <w:szCs w:val="24"/>
      <w:lang w:eastAsia="en-GB"/>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2FEE"/>
    <w:rPr>
      <w:rFonts w:ascii="Arial" w:eastAsiaTheme="majorEastAsia" w:hAnsi="Arial" w:cs="Arial"/>
      <w:b/>
      <w:bCs/>
      <w:szCs w:val="24"/>
      <w:lang w:eastAsia="en-GB"/>
    </w:rPr>
  </w:style>
  <w:style w:type="character" w:customStyle="1" w:styleId="Heading2Char">
    <w:name w:val="Heading 2 Char"/>
    <w:basedOn w:val="DefaultParagraphFont"/>
    <w:link w:val="Heading2"/>
    <w:uiPriority w:val="9"/>
    <w:rsid w:val="00202FEE"/>
    <w:rPr>
      <w:rFonts w:ascii="Arial" w:eastAsiaTheme="majorEastAsia" w:hAnsi="Arial" w:cs="Arial"/>
      <w:b/>
      <w:i/>
      <w:szCs w:val="24"/>
      <w:lang w:eastAsia="en-GB"/>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E77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E7745"/>
    <w:rPr>
      <w:color w:val="0563C1" w:themeColor="hyperlink"/>
      <w:u w:val="single"/>
    </w:rPr>
  </w:style>
  <w:style w:type="character" w:styleId="UnresolvedMention">
    <w:name w:val="Unresolved Mention"/>
    <w:basedOn w:val="DefaultParagraphFont"/>
    <w:uiPriority w:val="99"/>
    <w:semiHidden/>
    <w:unhideWhenUsed/>
    <w:rsid w:val="007E7745"/>
    <w:rPr>
      <w:color w:val="605E5C"/>
      <w:shd w:val="clear" w:color="auto" w:fill="E1DFDD"/>
    </w:rPr>
  </w:style>
  <w:style w:type="paragraph" w:styleId="Header">
    <w:name w:val="header"/>
    <w:basedOn w:val="Normal"/>
    <w:link w:val="HeaderChar"/>
    <w:uiPriority w:val="99"/>
    <w:unhideWhenUsed/>
    <w:rsid w:val="00C03A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3A91"/>
  </w:style>
  <w:style w:type="paragraph" w:styleId="Footer">
    <w:name w:val="footer"/>
    <w:basedOn w:val="Normal"/>
    <w:link w:val="FooterChar"/>
    <w:uiPriority w:val="99"/>
    <w:unhideWhenUsed/>
    <w:rsid w:val="00C03A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3A91"/>
  </w:style>
  <w:style w:type="paragraph" w:styleId="ListParagraph">
    <w:name w:val="List Paragraph"/>
    <w:basedOn w:val="Normal"/>
    <w:uiPriority w:val="34"/>
    <w:qFormat/>
    <w:rsid w:val="00FD7392"/>
    <w:pPr>
      <w:ind w:left="720"/>
      <w:contextualSpacing/>
    </w:pPr>
  </w:style>
  <w:style w:type="table" w:customStyle="1" w:styleId="TableGrid1">
    <w:name w:val="Table Grid1"/>
    <w:basedOn w:val="TableNormal"/>
    <w:next w:val="TableGrid"/>
    <w:uiPriority w:val="39"/>
    <w:rsid w:val="00001D73"/>
    <w:pPr>
      <w:spacing w:after="0" w:line="240" w:lineRule="auto"/>
    </w:pPr>
    <w:rPr>
      <w:rFonts w:ascii="Aptos" w:hAnsi="Aptos"/>
      <w:kern w:val="2"/>
      <w:sz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001D73"/>
    <w:pPr>
      <w:spacing w:after="0" w:line="240" w:lineRule="auto"/>
    </w:pPr>
    <w:rPr>
      <w:rFonts w:ascii="Aptos" w:hAnsi="Aptos"/>
      <w:kern w:val="2"/>
      <w:sz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7D4AB3"/>
    <w:pPr>
      <w:spacing w:after="0" w:line="240" w:lineRule="auto"/>
    </w:pPr>
    <w:rPr>
      <w:rFonts w:ascii="Aptos" w:hAnsi="Aptos"/>
      <w:kern w:val="2"/>
      <w:sz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A3B25"/>
    <w:rPr>
      <w:rFonts w:cs="Times New Roman"/>
      <w:szCs w:val="24"/>
    </w:rPr>
  </w:style>
  <w:style w:type="character" w:styleId="Emphasis">
    <w:name w:val="Emphasis"/>
    <w:basedOn w:val="DefaultParagraphFont"/>
    <w:uiPriority w:val="20"/>
    <w:qFormat/>
    <w:rsid w:val="008D02FE"/>
    <w:rPr>
      <w:i/>
      <w:iCs/>
    </w:rPr>
  </w:style>
  <w:style w:type="table" w:customStyle="1" w:styleId="TableGrid4">
    <w:name w:val="Table Grid4"/>
    <w:basedOn w:val="TableNormal"/>
    <w:next w:val="TableGrid"/>
    <w:uiPriority w:val="39"/>
    <w:rsid w:val="0052189E"/>
    <w:pPr>
      <w:spacing w:after="0" w:line="240" w:lineRule="auto"/>
    </w:pPr>
    <w:rPr>
      <w:rFonts w:ascii="Aptos" w:hAnsi="Aptos"/>
      <w:kern w:val="2"/>
      <w:sz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8310A6"/>
    <w:pPr>
      <w:spacing w:line="259" w:lineRule="auto"/>
      <w:jc w:val="left"/>
      <w:outlineLvl w:val="9"/>
    </w:pPr>
    <w:rPr>
      <w:rFonts w:asciiTheme="majorHAnsi" w:hAnsiTheme="majorHAnsi" w:cstheme="majorBidi"/>
      <w:b w:val="0"/>
      <w:bCs w:val="0"/>
      <w:color w:val="2F5496" w:themeColor="accent1" w:themeShade="BF"/>
      <w:sz w:val="32"/>
      <w:szCs w:val="32"/>
    </w:rPr>
  </w:style>
  <w:style w:type="paragraph" w:styleId="TOC1">
    <w:name w:val="toc 1"/>
    <w:basedOn w:val="Normal"/>
    <w:next w:val="Normal"/>
    <w:autoRedefine/>
    <w:uiPriority w:val="39"/>
    <w:unhideWhenUsed/>
    <w:rsid w:val="008310A6"/>
    <w:pPr>
      <w:spacing w:after="100"/>
    </w:pPr>
  </w:style>
  <w:style w:type="character" w:styleId="FollowedHyperlink">
    <w:name w:val="FollowedHyperlink"/>
    <w:basedOn w:val="DefaultParagraphFont"/>
    <w:uiPriority w:val="99"/>
    <w:semiHidden/>
    <w:unhideWhenUsed/>
    <w:rsid w:val="008D7F7D"/>
    <w:rPr>
      <w:color w:val="954F72" w:themeColor="followedHyperlink"/>
      <w:u w:val="single"/>
    </w:rPr>
  </w:style>
  <w:style w:type="paragraph" w:styleId="TOC2">
    <w:name w:val="toc 2"/>
    <w:basedOn w:val="Normal"/>
    <w:next w:val="Normal"/>
    <w:autoRedefine/>
    <w:uiPriority w:val="39"/>
    <w:unhideWhenUsed/>
    <w:rsid w:val="001E3F72"/>
    <w:pPr>
      <w:spacing w:after="100"/>
      <w:ind w:left="240"/>
    </w:pPr>
  </w:style>
  <w:style w:type="character" w:styleId="CommentReference">
    <w:name w:val="annotation reference"/>
    <w:basedOn w:val="DefaultParagraphFont"/>
    <w:uiPriority w:val="99"/>
    <w:semiHidden/>
    <w:unhideWhenUsed/>
    <w:rsid w:val="00C24917"/>
    <w:rPr>
      <w:sz w:val="16"/>
      <w:szCs w:val="16"/>
    </w:rPr>
  </w:style>
  <w:style w:type="paragraph" w:styleId="CommentText">
    <w:name w:val="annotation text"/>
    <w:basedOn w:val="Normal"/>
    <w:link w:val="CommentTextChar"/>
    <w:uiPriority w:val="99"/>
    <w:unhideWhenUsed/>
    <w:rsid w:val="00C24917"/>
    <w:pPr>
      <w:spacing w:line="240" w:lineRule="auto"/>
    </w:pPr>
    <w:rPr>
      <w:sz w:val="20"/>
      <w:szCs w:val="20"/>
    </w:rPr>
  </w:style>
  <w:style w:type="character" w:customStyle="1" w:styleId="CommentTextChar">
    <w:name w:val="Comment Text Char"/>
    <w:basedOn w:val="DefaultParagraphFont"/>
    <w:link w:val="CommentText"/>
    <w:uiPriority w:val="99"/>
    <w:rsid w:val="00C24917"/>
    <w:rPr>
      <w:sz w:val="20"/>
      <w:szCs w:val="20"/>
    </w:rPr>
  </w:style>
  <w:style w:type="paragraph" w:styleId="CommentSubject">
    <w:name w:val="annotation subject"/>
    <w:basedOn w:val="CommentText"/>
    <w:next w:val="CommentText"/>
    <w:link w:val="CommentSubjectChar"/>
    <w:uiPriority w:val="99"/>
    <w:semiHidden/>
    <w:unhideWhenUsed/>
    <w:rsid w:val="00C24917"/>
    <w:rPr>
      <w:b/>
      <w:bCs/>
    </w:rPr>
  </w:style>
  <w:style w:type="character" w:customStyle="1" w:styleId="CommentSubjectChar">
    <w:name w:val="Comment Subject Char"/>
    <w:basedOn w:val="CommentTextChar"/>
    <w:link w:val="CommentSubject"/>
    <w:uiPriority w:val="99"/>
    <w:semiHidden/>
    <w:rsid w:val="00C2491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6301217">
      <w:bodyDiv w:val="1"/>
      <w:marLeft w:val="0"/>
      <w:marRight w:val="0"/>
      <w:marTop w:val="0"/>
      <w:marBottom w:val="0"/>
      <w:divBdr>
        <w:top w:val="none" w:sz="0" w:space="0" w:color="auto"/>
        <w:left w:val="none" w:sz="0" w:space="0" w:color="auto"/>
        <w:bottom w:val="none" w:sz="0" w:space="0" w:color="auto"/>
        <w:right w:val="none" w:sz="0" w:space="0" w:color="auto"/>
      </w:divBdr>
    </w:div>
    <w:div w:id="1568152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hyperlink" Target="https://doi.org/10.2196/mhealth.6309" TargetMode="External"/><Relationship Id="rId26" Type="http://schemas.openxmlformats.org/officeDocument/2006/relationships/hyperlink" Target="https://www.nice.org.uk/guidance/ng28" TargetMode="External"/><Relationship Id="rId3" Type="http://schemas.openxmlformats.org/officeDocument/2006/relationships/styles" Target="styles.xml"/><Relationship Id="rId21" Type="http://schemas.openxmlformats.org/officeDocument/2006/relationships/hyperlink" Target="https://www.diabetes.org.uk/about-us/about-the-charity/our-strategy/statistics"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bing.com/images/search?view=detailV2&amp;ccid=8w9GWrDm&amp;id=CD67F3092A51BB1801859CDBA24B50968561E4D1&amp;thid=OIP.8w9GWrDmmtEm3jVS89OEVwHaEK&amp;mediaurl=https%3a%2f%2fi.ytimg.com%2fvi%2fuqOLAEmS0Mg%2fmaxresdefault.jpg&amp;cdnurl=https%3a%2f%2fth.bing.com%2fth%2fid%2fR.f30f465ab0e69ad126de3552f3d38457%3frik%3d0eRhhZZQS6LbnA%26pid%3dImgRaw%26r%3d0&amp;exph=720&amp;expw=1280&amp;q=regulating+blood+sugar+diagram-negative+loop+diagram&amp;FORM=IRPRST&amp;ck=7D4FBB7EBD9A41273269C3B7EC0CFFC6&amp;selectedIndex=4&amp;itb=0" TargetMode="External"/><Relationship Id="rId17" Type="http://schemas.openxmlformats.org/officeDocument/2006/relationships/hyperlink" Target="https://diabetesonthenet.com/diabetes-primary-care" TargetMode="External"/><Relationship Id="rId25" Type="http://schemas.openxmlformats.org/officeDocument/2006/relationships/hyperlink" Target="https://www.nhs.uk/conditions/type-2-diabetes/" TargetMode="External"/><Relationship Id="rId33" Type="http://schemas.openxmlformats.org/officeDocument/2006/relationships/hyperlink" Target="https://www.who.int/news-room/fact-sheets/detail/diabetes" TargetMode="External"/><Relationship Id="rId2" Type="http://schemas.openxmlformats.org/officeDocument/2006/relationships/numbering" Target="numbering.xml"/><Relationship Id="rId16" Type="http://schemas.openxmlformats.org/officeDocument/2006/relationships/hyperlink" Target="https://doi.org/10.1016/s0140-6736(13)60591-7" TargetMode="External"/><Relationship Id="rId20" Type="http://schemas.openxmlformats.org/officeDocument/2006/relationships/hyperlink" Target="https://doi.org/10.1007/s00125-018-4729-5" TargetMode="External"/><Relationship Id="rId29" Type="http://schemas.openxmlformats.org/officeDocument/2006/relationships/hyperlink" Target="https://vectormine.com/item/blood-sugar-regulation-vector-illustration-labeled-process-cycle-schem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hyperlink" Target="https://doi.org/10.1038/srep29584" TargetMode="External"/><Relationship Id="rId32" Type="http://schemas.openxmlformats.org/officeDocument/2006/relationships/hyperlink" Target="https://i.ytimg.com/vi/uqOLAEmS0Mg/maxresdefault.jpg" TargetMode="External"/><Relationship Id="rId5" Type="http://schemas.openxmlformats.org/officeDocument/2006/relationships/webSettings" Target="webSettings.xml"/><Relationship Id="rId15" Type="http://schemas.openxmlformats.org/officeDocument/2006/relationships/hyperlink" Target="https://doi.org/10.1016/j.biopha.2021.111315" TargetMode="External"/><Relationship Id="rId23" Type="http://schemas.openxmlformats.org/officeDocument/2006/relationships/hyperlink" Target="https://doi.org/10.2337/dc14-2459" TargetMode="External"/><Relationship Id="rId28" Type="http://schemas.openxmlformats.org/officeDocument/2006/relationships/hyperlink" Target="https://www.accu-chek.co.uk/" TargetMode="External"/><Relationship Id="rId36"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s://my.clevelandclinic.org/health/articles/22283-glucagon" TargetMode="External"/><Relationship Id="rId31" Type="http://schemas.openxmlformats.org/officeDocument/2006/relationships/hyperlink" Target="https://www.bing.com/images/search?view=detailV2&amp;ccid=8w9GWrDm&amp;id=CD67F3092A51BB1801859CDBA24B50968561E4D1&amp;thid=OIP.8w9GWrDmmtEm3jVS89OEVwHaEK&amp;mediaurl=https%3a%2f%2fi.ytimg.com%2fvi%2fuqOLAEmS0Mg%2fmaxresdefault.jpg&amp;cdnurl=https%3a%2f%2fth.bing.com%2fth%2fid%2fR.f30f465ab0e69ad126de3552f3d38457%3frik%3d0eRhhZZQS6LbnA%26pid%3dImgRaw%26r%3d0&amp;exph=720&amp;expw=1280&amp;q=regulating+blood+sugar+diagram-negative+loop+diagram&amp;FORM=IRPRST&amp;ck=7D4FBB7EBD9A41273269C3B7EC0CFFC6&amp;selectedIndex=4&amp;itb=0"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5.jpeg"/><Relationship Id="rId22" Type="http://schemas.openxmlformats.org/officeDocument/2006/relationships/hyperlink" Target="https://doi.org/10.2337/dc24-s013" TargetMode="External"/><Relationship Id="rId27" Type="http://schemas.openxmlformats.org/officeDocument/2006/relationships/hyperlink" Target="https://cks.nice.org.uk/topics/diabetes-type-2/background-information/prevalence/" TargetMode="External"/><Relationship Id="rId30" Type="http://schemas.openxmlformats.org/officeDocument/2006/relationships/hyperlink" Target="https://doi.org/10.1111/dme.14225" TargetMode="External"/><Relationship Id="rId35" Type="http://schemas.openxmlformats.org/officeDocument/2006/relationships/fontTable" Target="fontTable.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0697BB-317A-43BE-8F54-471F08BDB3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3899</Words>
  <Characters>22227</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Esther Olutayo</cp:lastModifiedBy>
  <cp:revision>2</cp:revision>
  <dcterms:created xsi:type="dcterms:W3CDTF">2026-04-13T22:35:00Z</dcterms:created>
  <dcterms:modified xsi:type="dcterms:W3CDTF">2026-04-13T22:35:00Z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0f1f9929-53e6-44ec-87e2-822d08d2fa11</vt:lpwstr>
  </property>
</Properties>
</file>