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E17154" w14:textId="756541BF" w:rsidR="00AF5263" w:rsidRPr="00641584" w:rsidRDefault="000456D8">
      <w:pPr>
        <w:rPr>
          <w:u w:val="single"/>
        </w:rPr>
      </w:pPr>
      <w:r w:rsidRPr="00641584">
        <w:rPr>
          <w:u w:val="single"/>
        </w:rPr>
        <w:t>Part 1</w:t>
      </w:r>
    </w:p>
    <w:p w14:paraId="68AC4800" w14:textId="77777777" w:rsidR="005D1E1F" w:rsidRPr="00641584" w:rsidRDefault="005D1E1F" w:rsidP="005D1E1F">
      <w:pPr>
        <w:rPr>
          <w:b/>
          <w:bCs/>
          <w:u w:val="single"/>
        </w:rPr>
      </w:pPr>
      <w:r w:rsidRPr="00641584">
        <w:rPr>
          <w:b/>
          <w:bCs/>
          <w:u w:val="single"/>
        </w:rPr>
        <w:t>Critical Analysis of the Foundation Phase Curriculum in Wales</w:t>
      </w:r>
    </w:p>
    <w:p w14:paraId="24A10325" w14:textId="584CBC60" w:rsidR="005B325B" w:rsidRPr="005B325B" w:rsidRDefault="005B325B" w:rsidP="005B325B">
      <w:r w:rsidRPr="005B325B">
        <w:t>Education is a continuous process through which individuals develop essential knowledge, skills, values and attitudes across formal, non</w:t>
      </w:r>
      <w:r w:rsidRPr="005B325B">
        <w:noBreakHyphen/>
        <w:t xml:space="preserve">formal and informal contexts, including schooling, community participation and independent study (UNESCO). It shapes children’s cognitive, emotional, physical and social development, laying foundations for lifelong learning and active citizenship (OECD, 2018). Within this, the curriculum provides </w:t>
      </w:r>
      <w:r w:rsidR="00641584">
        <w:t>a</w:t>
      </w:r>
      <w:r w:rsidRPr="005B325B">
        <w:t xml:space="preserve"> structured, standards</w:t>
      </w:r>
      <w:r w:rsidRPr="005B325B">
        <w:noBreakHyphen/>
        <w:t>based framework that organises learning. An effective curriculum sets clear goals, pedagogical approaches, materials and assessments to ensure all learners access high</w:t>
      </w:r>
      <w:r w:rsidRPr="005B325B">
        <w:noBreakHyphen/>
        <w:t>quality experiences (RIDE, n.d.), while also reflecting wider social, political and cultural priorities (Welsh Government, 2022). This is especially important in early years settings, where curriculum design directly influences children’s engagement, development and readiness for future learning.</w:t>
      </w:r>
    </w:p>
    <w:p w14:paraId="50027BAE" w14:textId="4392681F" w:rsidR="005B325B" w:rsidRPr="005B325B" w:rsidRDefault="005B325B" w:rsidP="005B325B">
      <w:r w:rsidRPr="005B325B">
        <w:t>The Foundation Phase, introduced across Wales between 2008 and 2011 for children aged 3–7, marked a shift from formal, subject</w:t>
      </w:r>
      <w:r w:rsidRPr="005B325B">
        <w:noBreakHyphen/>
        <w:t>led instruction to a developmental, experiential and play</w:t>
      </w:r>
      <w:r w:rsidRPr="005B325B">
        <w:noBreakHyphen/>
        <w:t xml:space="preserve">based model. It responded to concerns that early </w:t>
      </w:r>
      <w:r w:rsidR="001F1696" w:rsidRPr="005B325B">
        <w:t>year’s</w:t>
      </w:r>
      <w:r w:rsidRPr="005B325B">
        <w:t xml:space="preserve"> provision had become overly formal and misaligned with how young children learn (Welsh Government, 2014). Evaluation evidence supported this shift, with Taylor </w:t>
      </w:r>
      <w:r w:rsidRPr="00610749">
        <w:rPr>
          <w:i/>
          <w:iCs/>
        </w:rPr>
        <w:t>et al.</w:t>
      </w:r>
      <w:r w:rsidRPr="005B325B">
        <w:t xml:space="preserve"> (2013) noting its aim to strengthen child</w:t>
      </w:r>
      <w:r w:rsidRPr="005B325B">
        <w:noBreakHyphen/>
        <w:t>centred, play</w:t>
      </w:r>
      <w:r w:rsidRPr="005B325B">
        <w:noBreakHyphen/>
        <w:t>rich pedagogy. Research consistently shows that play</w:t>
      </w:r>
      <w:r w:rsidRPr="005B325B">
        <w:noBreakHyphen/>
        <w:t>based approaches enhance language, problem</w:t>
      </w:r>
      <w:r w:rsidRPr="005B325B">
        <w:noBreakHyphen/>
        <w:t xml:space="preserve">solving, executive function and social competence (Pyle &amp; Danniels, 2016; Weisberg </w:t>
      </w:r>
      <w:r w:rsidRPr="00610749">
        <w:rPr>
          <w:i/>
          <w:iCs/>
        </w:rPr>
        <w:t>et al.,</w:t>
      </w:r>
      <w:r w:rsidRPr="005B325B">
        <w:t xml:space="preserve"> 2016), while international evidence highlights the benefits of active, exploratory environments (OECD, 2017; </w:t>
      </w:r>
      <w:proofErr w:type="spellStart"/>
      <w:r w:rsidRPr="005B325B">
        <w:t>Zosh</w:t>
      </w:r>
      <w:proofErr w:type="spellEnd"/>
      <w:r w:rsidRPr="005B325B">
        <w:t xml:space="preserve"> </w:t>
      </w:r>
      <w:r w:rsidRPr="00610749">
        <w:rPr>
          <w:i/>
          <w:iCs/>
        </w:rPr>
        <w:t>et al.,</w:t>
      </w:r>
      <w:r w:rsidRPr="005B325B">
        <w:t xml:space="preserve"> 2018; UNICEF, 2018). Reflecting this, the Foundation Phase placed play, active learning and first</w:t>
      </w:r>
      <w:r w:rsidRPr="005B325B">
        <w:noBreakHyphen/>
        <w:t>hand experience at the core of early education in Wales (Welsh Government, 2008).</w:t>
      </w:r>
    </w:p>
    <w:p w14:paraId="0A4FA8DE" w14:textId="3EA797DC" w:rsidR="005B325B" w:rsidRPr="005B325B" w:rsidRDefault="005B325B" w:rsidP="005B325B">
      <w:r w:rsidRPr="005B325B">
        <w:t>A play</w:t>
      </w:r>
      <w:r w:rsidRPr="005B325B">
        <w:noBreakHyphen/>
        <w:t xml:space="preserve">based curriculum enables children to investigate, experiment and construct understanding through meaningful play, exploration and social interaction. Evidence shows it enhances language, creativity, independence, collaboration, emotional wellbeing and engagement (Pyle, DeLuca and Danniels, 2017; Wainwright </w:t>
      </w:r>
      <w:r w:rsidRPr="00610749">
        <w:rPr>
          <w:i/>
          <w:iCs/>
        </w:rPr>
        <w:t>et al.,</w:t>
      </w:r>
      <w:r w:rsidRPr="005B325B">
        <w:t xml:space="preserve"> 2019). This essay critically analyses the Foundation Phase by examining its theoretical foundations, strengths, limitations and implementation challenges</w:t>
      </w:r>
      <w:r w:rsidR="00610749">
        <w:t xml:space="preserve"> </w:t>
      </w:r>
      <w:r w:rsidRPr="005B325B">
        <w:t>including time, funding, staffing, class size and professional development</w:t>
      </w:r>
      <w:r w:rsidR="00610749">
        <w:t xml:space="preserve">, </w:t>
      </w:r>
      <w:r w:rsidRPr="005B325B">
        <w:t>and compares it with the Curriculum for Wales to consider what has changed and what remains valuable.</w:t>
      </w:r>
    </w:p>
    <w:p w14:paraId="2D0DFA48" w14:textId="77777777" w:rsidR="005B325B" w:rsidRPr="005B325B" w:rsidRDefault="005B325B" w:rsidP="005B325B">
      <w:r w:rsidRPr="005B325B">
        <w:t>The Foundation Phase is grounded in the principle that children learn best through active exploration and play. Piaget emphasised that children construct knowledge through interaction with their environment (Piaget, 1952), aligning with the Phase’s focus on hands</w:t>
      </w:r>
      <w:r w:rsidRPr="005B325B">
        <w:noBreakHyphen/>
        <w:t xml:space="preserve">on learning (Welsh Government, 2017). Vygotsky’s sociocultural theory </w:t>
      </w:r>
      <w:r w:rsidRPr="005B325B">
        <w:lastRenderedPageBreak/>
        <w:t>highlights the role of social interaction and adult guidance within the Zone of Proximal Development (Vygotsky, 1978), reflected in the centrality of practitioner questioning, modelling and scaffolding (Welsh Government, 2017). Bruner’s discovery learning supports the emphasis on curiosity and active engagement (Bruner, 1966), while Froebel’s influence is evident in the value placed on play, outdoor learning and holistic development. Together, these theories position the child as an active learner and the practitioner as a facilitator.</w:t>
      </w:r>
    </w:p>
    <w:p w14:paraId="5A66A552" w14:textId="4E4F64F5" w:rsidR="005B325B" w:rsidRDefault="005B325B" w:rsidP="00484A20">
      <w:r w:rsidRPr="005B325B">
        <w:t>The Foundation Phase was widely recognised for its strong child</w:t>
      </w:r>
      <w:r w:rsidRPr="005B325B">
        <w:noBreakHyphen/>
        <w:t>centred ethos, prioritising experiential, play</w:t>
      </w:r>
      <w:r w:rsidRPr="005B325B">
        <w:noBreakHyphen/>
        <w:t>based learning over formal instruction (Welsh Government, 2015; Welsh Government, 2026). It marked a clear shift toward developmentally appropriate pedagogy in Wales (Jones, 2024), promoting six areas of learning rather than rigid subjects and emphasising creativity, wellbeing, independence, problem</w:t>
      </w:r>
      <w:r w:rsidRPr="005B325B">
        <w:noBreakHyphen/>
        <w:t>solving, physical development and outdoor learning (Welsh Government, 2017). Research shows that play</w:t>
      </w:r>
      <w:r w:rsidRPr="005B325B">
        <w:noBreakHyphen/>
        <w:t>based learning increases motivation, involvement and enjoyment, while supporting communication, language and self</w:t>
      </w:r>
      <w:r w:rsidRPr="005B325B">
        <w:noBreakHyphen/>
        <w:t xml:space="preserve">regulation (Howard, Miles and Rees Davies, 2017). Wainwright </w:t>
      </w:r>
      <w:r w:rsidRPr="00610749">
        <w:rPr>
          <w:i/>
          <w:iCs/>
        </w:rPr>
        <w:t>et al.</w:t>
      </w:r>
      <w:r w:rsidR="00610749" w:rsidRPr="00610749">
        <w:rPr>
          <w:i/>
          <w:iCs/>
        </w:rPr>
        <w:t>,</w:t>
      </w:r>
      <w:r w:rsidRPr="005B325B">
        <w:t xml:space="preserve"> (2019) found that playful pedagogy supported deeper learning through sustained engagement and child</w:t>
      </w:r>
      <w:r w:rsidRPr="005B325B">
        <w:noBreakHyphen/>
        <w:t>led exploration. Outdoor learning was another strength, with daily access to outdoor environments supporting physical wellbeing, confidence, risk</w:t>
      </w:r>
      <w:r w:rsidRPr="005B325B">
        <w:noBreakHyphen/>
        <w:t>taking and experiential learning (Welsh Government, 2009).</w:t>
      </w:r>
    </w:p>
    <w:p w14:paraId="298A2146" w14:textId="4DE16182" w:rsidR="00C2681E" w:rsidRDefault="00C2681E" w:rsidP="00484A20">
      <w:r w:rsidRPr="00C2681E">
        <w:t>Another key strength of the Foundation Phase was the level of investment during implementation. The Welsh Government funded extensive professional development to support practitioners in adopting play</w:t>
      </w:r>
      <w:r w:rsidRPr="00C2681E">
        <w:noBreakHyphen/>
        <w:t>based pedagogy. The 2014 Independent Stocktake reported that significant national training had been delivered, helping practitioners understand both the principles and practical application of the approach (Welsh Government, 2014), and the 2015 evaluation similarly concluded that workforce development was central to successful implementation (Welsh Government, 2015). Waters (2016) also notes that the Foundation Phase “enjoys warm support locally and the envious attention of external observers,” but stresses that its long</w:t>
      </w:r>
      <w:r w:rsidRPr="00C2681E">
        <w:noBreakHyphen/>
        <w:t>term success depended on “serious attention to high quality professional learning.” Her analysis reinforces that ambitious pedagogical reform requires sustained investment and structural support.</w:t>
      </w:r>
    </w:p>
    <w:p w14:paraId="1A2A99C1" w14:textId="77777777" w:rsidR="00CC78FC" w:rsidRPr="00CC78FC" w:rsidRDefault="00CC78FC" w:rsidP="00CC78FC">
      <w:r w:rsidRPr="00CC78FC">
        <w:t>Despite its strengths, implementation of the Foundation Phase was inconsistent across Wales. A major challenge was the varied interpretation of play</w:t>
      </w:r>
      <w:r w:rsidRPr="00CC78FC">
        <w:noBreakHyphen/>
        <w:t>based learning: while some settings embedded purposeful, high</w:t>
      </w:r>
      <w:r w:rsidRPr="00CC78FC">
        <w:noBreakHyphen/>
        <w:t>quality play, others struggled to balance child</w:t>
      </w:r>
      <w:r w:rsidRPr="00CC78FC">
        <w:noBreakHyphen/>
        <w:t>led learning with curriculum outcomes and accountability demands (Taylor, Rhys and Waldron, 2016). This tension often required practitioners to evidence literacy and numeracy progress while maintaining play</w:t>
      </w:r>
      <w:r w:rsidRPr="00CC78FC">
        <w:noBreakHyphen/>
        <w:t>rich provision, leading in some cases to adult</w:t>
      </w:r>
      <w:r w:rsidRPr="00CC78FC">
        <w:noBreakHyphen/>
        <w:t xml:space="preserve">directed tasks being presented as “play” (Estyn, 2017). Wood (2022) similarly </w:t>
      </w:r>
      <w:r w:rsidRPr="00CC78FC">
        <w:lastRenderedPageBreak/>
        <w:t>argues that accountability pressures can push practice toward more structured, adult</w:t>
      </w:r>
      <w:r w:rsidRPr="00CC78FC">
        <w:noBreakHyphen/>
        <w:t>led approaches, even when framed as play.</w:t>
      </w:r>
    </w:p>
    <w:p w14:paraId="6F594D03" w14:textId="77777777" w:rsidR="00CC78FC" w:rsidRPr="00CC78FC" w:rsidRDefault="00CC78FC" w:rsidP="00CC78FC">
      <w:r w:rsidRPr="00CC78FC">
        <w:t>Time was another significant issue. High</w:t>
      </w:r>
      <w:r w:rsidRPr="00CC78FC">
        <w:noBreakHyphen/>
        <w:t>quality play pedagogy requires sustained observation, assessment, planning and adaptation, making it demanding professional work despite appearing less formal (Estyn, 2017; Wood, 2022). Research shows that effective play</w:t>
      </w:r>
      <w:r w:rsidRPr="00CC78FC">
        <w:noBreakHyphen/>
        <w:t>based learning depends on practitioner expertise, intentional decision</w:t>
      </w:r>
      <w:r w:rsidRPr="00CC78FC">
        <w:noBreakHyphen/>
        <w:t>making and substantial behind</w:t>
      </w:r>
      <w:r w:rsidRPr="00CC78FC">
        <w:noBreakHyphen/>
        <w:t>the</w:t>
      </w:r>
      <w:r w:rsidRPr="00CC78FC">
        <w:noBreakHyphen/>
        <w:t>scenes preparation (Pyle &amp; Danniels, 2017; Fleer, 2021). Practitioners frequently report difficulty balancing these demands alongside wider administrative and curriculum expectations, with workload intensifying when maintaining responsive, child</w:t>
      </w:r>
      <w:r w:rsidRPr="00CC78FC">
        <w:noBreakHyphen/>
        <w:t>centred practice (Jay &amp; Knaus, 2018).</w:t>
      </w:r>
    </w:p>
    <w:p w14:paraId="4FEC6C5E" w14:textId="77777777" w:rsidR="00CC78FC" w:rsidRPr="00CC78FC" w:rsidRDefault="00CC78FC" w:rsidP="00CC78FC">
      <w:r w:rsidRPr="00CC78FC">
        <w:t>Funding also created challenges. Although the Welsh Government invested heavily in the early rollout, sustaining resources proved difficult, and the 2014 stocktake identified variation between local authorities in funding, resources and learning environments (Welsh Government, 2014).</w:t>
      </w:r>
    </w:p>
    <w:p w14:paraId="3C062ACA" w14:textId="7BE9E746" w:rsidR="00CC78FC" w:rsidRPr="00CC78FC" w:rsidRDefault="00CC78FC" w:rsidP="00CC78FC">
      <w:r w:rsidRPr="00CC78FC">
        <w:t>Staffing was a critical enabling factor. The Foundation Phase promoted lower adult</w:t>
      </w:r>
      <w:r w:rsidRPr="00CC78FC">
        <w:noBreakHyphen/>
        <w:t>to</w:t>
      </w:r>
      <w:r w:rsidRPr="00CC78FC">
        <w:noBreakHyphen/>
        <w:t>child ratios</w:t>
      </w:r>
      <w:r w:rsidR="00AC7E73">
        <w:t xml:space="preserve"> </w:t>
      </w:r>
      <w:r w:rsidRPr="00CC78FC">
        <w:t>1:8 for nursery and 1:15 for ages 5–7</w:t>
      </w:r>
      <w:r w:rsidR="00AC7E73">
        <w:t xml:space="preserve"> </w:t>
      </w:r>
      <w:r w:rsidRPr="00CC78FC">
        <w:t>supported by teachers and teaching assistants working together (Welsh Government, 2015). These ratios made observation, interaction and differentiated support more manageable and enabled practitioners to scaffold play effectively. Research shows</w:t>
      </w:r>
      <w:r w:rsidR="00AC7E73">
        <w:t xml:space="preserve"> that</w:t>
      </w:r>
      <w:r w:rsidR="00AC7E73" w:rsidRPr="00AC7E73">
        <w:t xml:space="preserve"> when adults have the capacity to engage in sustained shared thinking, children’s learning outcomes improve significantly (Siraj</w:t>
      </w:r>
      <w:r w:rsidR="00AC7E73" w:rsidRPr="00AC7E73">
        <w:noBreakHyphen/>
        <w:t xml:space="preserve">Blatchford </w:t>
      </w:r>
      <w:r w:rsidR="00AC7E73" w:rsidRPr="00610749">
        <w:rPr>
          <w:i/>
          <w:iCs/>
        </w:rPr>
        <w:t>et al.,</w:t>
      </w:r>
      <w:r w:rsidR="00AC7E73" w:rsidRPr="00AC7E73">
        <w:t xml:space="preserve"> 2011). Adequate staffing is therefore essential to high</w:t>
      </w:r>
      <w:r w:rsidR="00AC7E73" w:rsidRPr="00AC7E73">
        <w:noBreakHyphen/>
        <w:t>quality provision (Welsh Government, 2015).</w:t>
      </w:r>
    </w:p>
    <w:p w14:paraId="618C19A1" w14:textId="5D46DE89" w:rsidR="008D18DB" w:rsidRPr="008D18DB" w:rsidRDefault="008D18DB" w:rsidP="008D18DB">
      <w:r w:rsidRPr="008D18DB">
        <w:t>A clear point of contrast with the Curriculum for Wales is the practical conditions surrounding implementation. Although Curriculum for Wales continues to emphasise progression, child</w:t>
      </w:r>
      <w:r w:rsidRPr="008D18DB">
        <w:noBreakHyphen/>
        <w:t>centred learning and holistic development, many schools report growing pressures linked to budgets, staffing shortages and workload. Reduced access to support staff makes it harder to sustain high</w:t>
      </w:r>
      <w:r w:rsidRPr="008D18DB">
        <w:noBreakHyphen/>
        <w:t>quality play</w:t>
      </w:r>
      <w:r w:rsidRPr="008D18DB">
        <w:noBreakHyphen/>
        <w:t>based practice, particularly in larger classes. Research shows that adequate staffing is essential for effective observation, scaffolding and sustained shared thinking</w:t>
      </w:r>
      <w:r w:rsidR="006A2121">
        <w:t xml:space="preserve">, </w:t>
      </w:r>
      <w:r w:rsidRPr="008D18DB">
        <w:t>core features of high</w:t>
      </w:r>
      <w:r w:rsidRPr="008D18DB">
        <w:noBreakHyphen/>
        <w:t>quality early years pedagogy (Siraj</w:t>
      </w:r>
      <w:r w:rsidRPr="008D18DB">
        <w:noBreakHyphen/>
        <w:t xml:space="preserve">Blatchford </w:t>
      </w:r>
      <w:r w:rsidRPr="00610749">
        <w:rPr>
          <w:i/>
          <w:iCs/>
        </w:rPr>
        <w:t>et al.,</w:t>
      </w:r>
      <w:r w:rsidRPr="008D18DB">
        <w:t xml:space="preserve"> 2011). Class size also remains influential: smaller groups enable richer adult–child interactions, while larger classes limit opportunities for responsive engagement, a challenge noted in wider studies of play</w:t>
      </w:r>
      <w:r w:rsidRPr="008D18DB">
        <w:noBreakHyphen/>
        <w:t>based implementation (Jay &amp; Knaus, 2018).</w:t>
      </w:r>
    </w:p>
    <w:p w14:paraId="0131FDEE" w14:textId="5858FBCF" w:rsidR="00F01FCC" w:rsidRPr="00F01FCC" w:rsidRDefault="00F01FCC" w:rsidP="00F01FCC">
      <w:r w:rsidRPr="00F01FCC">
        <w:t>There are strong continuities between the Foundation Phase and Curriculum for Wales, particularly their shared commitment to child</w:t>
      </w:r>
      <w:r w:rsidRPr="00F01FCC">
        <w:noBreakHyphen/>
        <w:t>centred learning, progression, wellbeing and developing ambitious, capable learners. However, key differences remain. The Foundation Phase was designed specifically for early years and placed play</w:t>
      </w:r>
      <w:r w:rsidRPr="00F01FCC">
        <w:noBreakHyphen/>
        <w:t xml:space="preserve">based pedagogy at its core, whereas Curriculum for Wales spans ages 3–16 and offers broader </w:t>
      </w:r>
      <w:r w:rsidRPr="00F01FCC">
        <w:lastRenderedPageBreak/>
        <w:t xml:space="preserve">flexibility for schools to design local curricula. While this flexibility can be empowering, it also creates variation in interpretation and practice. Donaldson’s </w:t>
      </w:r>
      <w:r w:rsidRPr="00F01FCC">
        <w:rPr>
          <w:i/>
          <w:iCs/>
        </w:rPr>
        <w:t>Successful Futures</w:t>
      </w:r>
      <w:r w:rsidRPr="00F01FCC">
        <w:t xml:space="preserve"> (2015) extended many strengths of the Foundation Phase across the wider curriculum, yet implementation under Curriculum for Wales has relied more heavily on schools constructing and interpreting curriculum themselves, increasing workload and inconsistency. A further distinction lies in implementation support: the Foundation Phase benefitted from substantial national investment in professional learning, staffing and rollout structures, whereas Curriculum for Wales has been introduced under tighter financial constraints and with less dedicated staffing support. As a result, although the philosophy of child</w:t>
      </w:r>
      <w:r w:rsidRPr="00F01FCC">
        <w:noBreakHyphen/>
        <w:t>centred learning remains, the practical conditions required to deliver it</w:t>
      </w:r>
      <w:r w:rsidR="006A2121">
        <w:t xml:space="preserve">, </w:t>
      </w:r>
      <w:r w:rsidRPr="00F01FCC">
        <w:t>time, staffing and manageable class sizes</w:t>
      </w:r>
      <w:r>
        <w:t xml:space="preserve"> </w:t>
      </w:r>
      <w:r w:rsidRPr="00F01FCC">
        <w:t>are increasingly difficult to sustain.</w:t>
      </w:r>
    </w:p>
    <w:p w14:paraId="0ABD1955" w14:textId="77777777" w:rsidR="00641584" w:rsidRPr="00641584" w:rsidRDefault="00641584" w:rsidP="00641584">
      <w:r w:rsidRPr="00641584">
        <w:t>The Foundation Phase represents one of Wales’s most ambitious early years reforms, placing children’s developmental needs at the centre of curriculum design. Its emphasis on play, exploration, wellbeing and holistic development aligned strongly with contemporary research and repositioned early education around how children learn rather than formal academic outcomes. However, implementation showed that the effectiveness of play</w:t>
      </w:r>
      <w:r w:rsidRPr="00641584">
        <w:noBreakHyphen/>
        <w:t>based pedagogy depends heavily on surrounding conditions. Time, staffing, practitioner knowledge, training and resources shaped the quality of practice; where these were strong, provision was highly effective, but where they were limited, implementation became inconsistent.</w:t>
      </w:r>
    </w:p>
    <w:p w14:paraId="138194CB" w14:textId="309F5A43" w:rsidR="00641584" w:rsidRPr="00641584" w:rsidRDefault="00641584" w:rsidP="00641584">
      <w:r w:rsidRPr="00641584">
        <w:t>This highlights a central lesson: curriculum policy alone cannot guarantee high</w:t>
      </w:r>
      <w:r w:rsidRPr="00641584">
        <w:noBreakHyphen/>
        <w:t>quality practice. Sustained investment in workforce development, manageable class sizes, adequate staffing and long</w:t>
      </w:r>
      <w:r w:rsidRPr="00641584">
        <w:noBreakHyphen/>
        <w:t xml:space="preserve">term funding </w:t>
      </w:r>
      <w:r w:rsidR="00E91079" w:rsidRPr="00641584">
        <w:t>is</w:t>
      </w:r>
      <w:r w:rsidRPr="00641584">
        <w:t xml:space="preserve"> essential for delivering child</w:t>
      </w:r>
      <w:r w:rsidRPr="00641584">
        <w:noBreakHyphen/>
        <w:t>centred, play</w:t>
      </w:r>
      <w:r w:rsidRPr="00641584">
        <w:noBreakHyphen/>
        <w:t>based pedagogy with fidelity. Waters (2016) reinforces this, noting that although the Foundation Phase “enjoys warm support locally and the envious attention of external observers,” its long</w:t>
      </w:r>
      <w:r w:rsidRPr="00641584">
        <w:noBreakHyphen/>
        <w:t>term success depends on “serious attention to high quality professional learning.” Her analysis underscores that ambitious pedagogical reform must be matched by equally ambitious, ongoing professional development and system</w:t>
      </w:r>
      <w:r w:rsidRPr="00641584">
        <w:noBreakHyphen/>
        <w:t>level support.</w:t>
      </w:r>
    </w:p>
    <w:p w14:paraId="6D35EB16" w14:textId="420B776F" w:rsidR="00641584" w:rsidRPr="00641584" w:rsidRDefault="00641584" w:rsidP="00641584">
      <w:r w:rsidRPr="00641584">
        <w:t>Although the Foundation Phase introduced a distinctive, research</w:t>
      </w:r>
      <w:r w:rsidRPr="00641584">
        <w:noBreakHyphen/>
        <w:t>informed approach grounded in developmental theory, its success was closely tied to substantial national support through professional learning, higher staffing ratios</w:t>
      </w:r>
      <w:r w:rsidR="00E91079">
        <w:t>,</w:t>
      </w:r>
      <w:r w:rsidRPr="00641584">
        <w:t xml:space="preserve"> and structured rollout</w:t>
      </w:r>
      <w:r w:rsidR="00E91079">
        <w:t xml:space="preserve"> </w:t>
      </w:r>
      <w:r w:rsidRPr="00641584">
        <w:t>support many practitioners argue has been less evident under Curriculum for Wales. Overall, while no curriculum is without limitations, the Foundation Phase made a lasting contribution to early childhood education in Wales. Its principles continue to shape current debates on curriculum, pedagogy and early years practice, highlighting the need to align educational philosophy with the practical conditions required to enact it effectively.</w:t>
      </w:r>
    </w:p>
    <w:p w14:paraId="0AE44878" w14:textId="77777777" w:rsidR="00F01FCC" w:rsidRDefault="00F01FCC" w:rsidP="00F01FCC"/>
    <w:p w14:paraId="51BEBD45" w14:textId="77777777" w:rsidR="00F01FCC" w:rsidRPr="00F01FCC" w:rsidRDefault="00F01FCC" w:rsidP="00F01FCC"/>
    <w:sectPr w:rsidR="00F01FCC" w:rsidRPr="00F01FC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E4727" w14:textId="77777777" w:rsidR="00B00258" w:rsidRDefault="00B00258" w:rsidP="00F047A7">
      <w:pPr>
        <w:spacing w:after="0" w:line="240" w:lineRule="auto"/>
      </w:pPr>
      <w:r>
        <w:separator/>
      </w:r>
    </w:p>
  </w:endnote>
  <w:endnote w:type="continuationSeparator" w:id="0">
    <w:p w14:paraId="197B460D" w14:textId="77777777" w:rsidR="00B00258" w:rsidRDefault="00B00258" w:rsidP="00F04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EBB9A" w14:textId="77777777" w:rsidR="00B00258" w:rsidRDefault="00B00258" w:rsidP="00F047A7">
      <w:pPr>
        <w:spacing w:after="0" w:line="240" w:lineRule="auto"/>
      </w:pPr>
      <w:r>
        <w:separator/>
      </w:r>
    </w:p>
  </w:footnote>
  <w:footnote w:type="continuationSeparator" w:id="0">
    <w:p w14:paraId="75414DD1" w14:textId="77777777" w:rsidR="00B00258" w:rsidRDefault="00B00258" w:rsidP="00F047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F91F1" w14:textId="22566F15" w:rsidR="00F047A7" w:rsidRDefault="00F047A7" w:rsidP="00F047A7">
    <w:pPr>
      <w:pStyle w:val="Header"/>
    </w:pPr>
    <w:r w:rsidRPr="00F957D8">
      <w:t xml:space="preserve">2405866 </w:t>
    </w:r>
    <w:r>
      <w:t xml:space="preserve">                                                                                                                                               </w:t>
    </w:r>
    <w:r w:rsidRPr="00F957D8">
      <w:t>ECEY</w:t>
    </w:r>
    <w:r>
      <w:t xml:space="preserve">6010                                                          </w:t>
    </w:r>
  </w:p>
  <w:p w14:paraId="2A21F080" w14:textId="77777777" w:rsidR="00F047A7" w:rsidRDefault="00F047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6D8"/>
    <w:rsid w:val="00023753"/>
    <w:rsid w:val="000456D8"/>
    <w:rsid w:val="00047132"/>
    <w:rsid w:val="00075237"/>
    <w:rsid w:val="0008457D"/>
    <w:rsid w:val="0009285A"/>
    <w:rsid w:val="00093005"/>
    <w:rsid w:val="000B0E22"/>
    <w:rsid w:val="000B656F"/>
    <w:rsid w:val="000C3823"/>
    <w:rsid w:val="00100024"/>
    <w:rsid w:val="0010177D"/>
    <w:rsid w:val="00107292"/>
    <w:rsid w:val="00131A7B"/>
    <w:rsid w:val="001347D4"/>
    <w:rsid w:val="00136592"/>
    <w:rsid w:val="00142CF8"/>
    <w:rsid w:val="00145475"/>
    <w:rsid w:val="00150440"/>
    <w:rsid w:val="00154F17"/>
    <w:rsid w:val="001938B0"/>
    <w:rsid w:val="00197402"/>
    <w:rsid w:val="001C38B3"/>
    <w:rsid w:val="001D3A48"/>
    <w:rsid w:val="001F1696"/>
    <w:rsid w:val="001F509D"/>
    <w:rsid w:val="00201258"/>
    <w:rsid w:val="00203DA8"/>
    <w:rsid w:val="002200AD"/>
    <w:rsid w:val="00270A0D"/>
    <w:rsid w:val="002A3D9A"/>
    <w:rsid w:val="002E45E3"/>
    <w:rsid w:val="00312688"/>
    <w:rsid w:val="0031576F"/>
    <w:rsid w:val="00325588"/>
    <w:rsid w:val="0033771A"/>
    <w:rsid w:val="00345FC0"/>
    <w:rsid w:val="00347803"/>
    <w:rsid w:val="00352434"/>
    <w:rsid w:val="003556CA"/>
    <w:rsid w:val="003761BD"/>
    <w:rsid w:val="0038324F"/>
    <w:rsid w:val="00383C08"/>
    <w:rsid w:val="00387E77"/>
    <w:rsid w:val="00392924"/>
    <w:rsid w:val="003A6C9B"/>
    <w:rsid w:val="004242ED"/>
    <w:rsid w:val="00440AE5"/>
    <w:rsid w:val="0045213C"/>
    <w:rsid w:val="0046111C"/>
    <w:rsid w:val="00484A20"/>
    <w:rsid w:val="004A6AE6"/>
    <w:rsid w:val="004C59EC"/>
    <w:rsid w:val="0050571E"/>
    <w:rsid w:val="00512014"/>
    <w:rsid w:val="00517CFD"/>
    <w:rsid w:val="0052056C"/>
    <w:rsid w:val="00534B3F"/>
    <w:rsid w:val="00561365"/>
    <w:rsid w:val="0057668E"/>
    <w:rsid w:val="0059548B"/>
    <w:rsid w:val="005B325B"/>
    <w:rsid w:val="005D1E1F"/>
    <w:rsid w:val="005D3CA5"/>
    <w:rsid w:val="005E21D6"/>
    <w:rsid w:val="005F2783"/>
    <w:rsid w:val="00610749"/>
    <w:rsid w:val="00617E8F"/>
    <w:rsid w:val="00637DB8"/>
    <w:rsid w:val="00641584"/>
    <w:rsid w:val="00656C99"/>
    <w:rsid w:val="00662BD2"/>
    <w:rsid w:val="00664B39"/>
    <w:rsid w:val="006659E6"/>
    <w:rsid w:val="006750E1"/>
    <w:rsid w:val="006A2121"/>
    <w:rsid w:val="006A59E2"/>
    <w:rsid w:val="006D1915"/>
    <w:rsid w:val="006D4700"/>
    <w:rsid w:val="006E2FA2"/>
    <w:rsid w:val="006E4462"/>
    <w:rsid w:val="006E56EA"/>
    <w:rsid w:val="006E7553"/>
    <w:rsid w:val="0071533A"/>
    <w:rsid w:val="00721052"/>
    <w:rsid w:val="007376AC"/>
    <w:rsid w:val="00756E9A"/>
    <w:rsid w:val="00762F6A"/>
    <w:rsid w:val="00763E71"/>
    <w:rsid w:val="00765074"/>
    <w:rsid w:val="00773277"/>
    <w:rsid w:val="007734EC"/>
    <w:rsid w:val="0078103D"/>
    <w:rsid w:val="007B33A3"/>
    <w:rsid w:val="007C62EE"/>
    <w:rsid w:val="007E0531"/>
    <w:rsid w:val="008025B7"/>
    <w:rsid w:val="0081273B"/>
    <w:rsid w:val="00820161"/>
    <w:rsid w:val="008241B9"/>
    <w:rsid w:val="008560A3"/>
    <w:rsid w:val="0087662F"/>
    <w:rsid w:val="008905DE"/>
    <w:rsid w:val="00892450"/>
    <w:rsid w:val="008A40DF"/>
    <w:rsid w:val="008C2688"/>
    <w:rsid w:val="008D0C6B"/>
    <w:rsid w:val="008D18DB"/>
    <w:rsid w:val="008D21A0"/>
    <w:rsid w:val="008E00AB"/>
    <w:rsid w:val="008F7579"/>
    <w:rsid w:val="009209C4"/>
    <w:rsid w:val="00930313"/>
    <w:rsid w:val="00930FFE"/>
    <w:rsid w:val="0094342D"/>
    <w:rsid w:val="00947F9A"/>
    <w:rsid w:val="0095325A"/>
    <w:rsid w:val="00972F1B"/>
    <w:rsid w:val="00976987"/>
    <w:rsid w:val="00991EA3"/>
    <w:rsid w:val="00994FC3"/>
    <w:rsid w:val="009A0A3E"/>
    <w:rsid w:val="009B3398"/>
    <w:rsid w:val="009D1D37"/>
    <w:rsid w:val="009E3BF1"/>
    <w:rsid w:val="009F4F05"/>
    <w:rsid w:val="00A07670"/>
    <w:rsid w:val="00A20397"/>
    <w:rsid w:val="00A61DBB"/>
    <w:rsid w:val="00A71286"/>
    <w:rsid w:val="00A76FFE"/>
    <w:rsid w:val="00AB26F4"/>
    <w:rsid w:val="00AC7E73"/>
    <w:rsid w:val="00AE60ED"/>
    <w:rsid w:val="00AF0D46"/>
    <w:rsid w:val="00AF5263"/>
    <w:rsid w:val="00AF57F5"/>
    <w:rsid w:val="00B00258"/>
    <w:rsid w:val="00B03437"/>
    <w:rsid w:val="00B06025"/>
    <w:rsid w:val="00B2371C"/>
    <w:rsid w:val="00B536EF"/>
    <w:rsid w:val="00B970A7"/>
    <w:rsid w:val="00BA0CDA"/>
    <w:rsid w:val="00BA23B4"/>
    <w:rsid w:val="00BC56AE"/>
    <w:rsid w:val="00BD3E47"/>
    <w:rsid w:val="00BE051B"/>
    <w:rsid w:val="00C02430"/>
    <w:rsid w:val="00C135E6"/>
    <w:rsid w:val="00C13821"/>
    <w:rsid w:val="00C140FF"/>
    <w:rsid w:val="00C166A6"/>
    <w:rsid w:val="00C2681E"/>
    <w:rsid w:val="00C44764"/>
    <w:rsid w:val="00C93DF9"/>
    <w:rsid w:val="00CA3654"/>
    <w:rsid w:val="00CB191F"/>
    <w:rsid w:val="00CC08A8"/>
    <w:rsid w:val="00CC78FC"/>
    <w:rsid w:val="00CD255C"/>
    <w:rsid w:val="00CF3A62"/>
    <w:rsid w:val="00D00DE3"/>
    <w:rsid w:val="00D02187"/>
    <w:rsid w:val="00D15A4C"/>
    <w:rsid w:val="00D63D38"/>
    <w:rsid w:val="00D70AF9"/>
    <w:rsid w:val="00D83C3D"/>
    <w:rsid w:val="00D90F3E"/>
    <w:rsid w:val="00DC0B91"/>
    <w:rsid w:val="00DE3FE6"/>
    <w:rsid w:val="00E1251E"/>
    <w:rsid w:val="00E12BAB"/>
    <w:rsid w:val="00E27068"/>
    <w:rsid w:val="00E646B3"/>
    <w:rsid w:val="00E73532"/>
    <w:rsid w:val="00E91079"/>
    <w:rsid w:val="00E965D4"/>
    <w:rsid w:val="00E975B0"/>
    <w:rsid w:val="00EA6DF7"/>
    <w:rsid w:val="00EB3D67"/>
    <w:rsid w:val="00ED3805"/>
    <w:rsid w:val="00EE2B00"/>
    <w:rsid w:val="00F01FCC"/>
    <w:rsid w:val="00F047A7"/>
    <w:rsid w:val="00F128E6"/>
    <w:rsid w:val="00F13F50"/>
    <w:rsid w:val="00F506B4"/>
    <w:rsid w:val="00F561CC"/>
    <w:rsid w:val="00F6494F"/>
    <w:rsid w:val="00F9060B"/>
    <w:rsid w:val="00FA415D"/>
    <w:rsid w:val="00FC66B3"/>
    <w:rsid w:val="00FD369F"/>
    <w:rsid w:val="00FE2F31"/>
    <w:rsid w:val="00FF4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C1112"/>
  <w15:chartTrackingRefBased/>
  <w15:docId w15:val="{96E6F689-614E-4C03-B024-3350EE9FB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5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5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5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6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5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5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5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6D8"/>
    <w:rPr>
      <w:rFonts w:eastAsiaTheme="majorEastAsia" w:cstheme="majorBidi"/>
      <w:color w:val="272727" w:themeColor="text1" w:themeTint="D8"/>
    </w:rPr>
  </w:style>
  <w:style w:type="paragraph" w:styleId="Title">
    <w:name w:val="Title"/>
    <w:basedOn w:val="Normal"/>
    <w:next w:val="Normal"/>
    <w:link w:val="TitleChar"/>
    <w:uiPriority w:val="10"/>
    <w:qFormat/>
    <w:rsid w:val="000456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6D8"/>
    <w:pPr>
      <w:spacing w:before="160"/>
      <w:jc w:val="center"/>
    </w:pPr>
    <w:rPr>
      <w:i/>
      <w:iCs/>
      <w:color w:val="404040" w:themeColor="text1" w:themeTint="BF"/>
    </w:rPr>
  </w:style>
  <w:style w:type="character" w:customStyle="1" w:styleId="QuoteChar">
    <w:name w:val="Quote Char"/>
    <w:basedOn w:val="DefaultParagraphFont"/>
    <w:link w:val="Quote"/>
    <w:uiPriority w:val="29"/>
    <w:rsid w:val="000456D8"/>
    <w:rPr>
      <w:i/>
      <w:iCs/>
      <w:color w:val="404040" w:themeColor="text1" w:themeTint="BF"/>
    </w:rPr>
  </w:style>
  <w:style w:type="paragraph" w:styleId="ListParagraph">
    <w:name w:val="List Paragraph"/>
    <w:basedOn w:val="Normal"/>
    <w:uiPriority w:val="34"/>
    <w:qFormat/>
    <w:rsid w:val="000456D8"/>
    <w:pPr>
      <w:ind w:left="720"/>
      <w:contextualSpacing/>
    </w:pPr>
  </w:style>
  <w:style w:type="character" w:styleId="IntenseEmphasis">
    <w:name w:val="Intense Emphasis"/>
    <w:basedOn w:val="DefaultParagraphFont"/>
    <w:uiPriority w:val="21"/>
    <w:qFormat/>
    <w:rsid w:val="000456D8"/>
    <w:rPr>
      <w:i/>
      <w:iCs/>
      <w:color w:val="0F4761" w:themeColor="accent1" w:themeShade="BF"/>
    </w:rPr>
  </w:style>
  <w:style w:type="paragraph" w:styleId="IntenseQuote">
    <w:name w:val="Intense Quote"/>
    <w:basedOn w:val="Normal"/>
    <w:next w:val="Normal"/>
    <w:link w:val="IntenseQuoteChar"/>
    <w:uiPriority w:val="30"/>
    <w:qFormat/>
    <w:rsid w:val="00045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6D8"/>
    <w:rPr>
      <w:i/>
      <w:iCs/>
      <w:color w:val="0F4761" w:themeColor="accent1" w:themeShade="BF"/>
    </w:rPr>
  </w:style>
  <w:style w:type="character" w:styleId="IntenseReference">
    <w:name w:val="Intense Reference"/>
    <w:basedOn w:val="DefaultParagraphFont"/>
    <w:uiPriority w:val="32"/>
    <w:qFormat/>
    <w:rsid w:val="000456D8"/>
    <w:rPr>
      <w:b/>
      <w:bCs/>
      <w:smallCaps/>
      <w:color w:val="0F4761" w:themeColor="accent1" w:themeShade="BF"/>
      <w:spacing w:val="5"/>
    </w:rPr>
  </w:style>
  <w:style w:type="character" w:styleId="Hyperlink">
    <w:name w:val="Hyperlink"/>
    <w:basedOn w:val="DefaultParagraphFont"/>
    <w:uiPriority w:val="99"/>
    <w:unhideWhenUsed/>
    <w:rsid w:val="0059548B"/>
    <w:rPr>
      <w:color w:val="467886" w:themeColor="hyperlink"/>
      <w:u w:val="single"/>
    </w:rPr>
  </w:style>
  <w:style w:type="character" w:styleId="UnresolvedMention">
    <w:name w:val="Unresolved Mention"/>
    <w:basedOn w:val="DefaultParagraphFont"/>
    <w:uiPriority w:val="99"/>
    <w:semiHidden/>
    <w:unhideWhenUsed/>
    <w:rsid w:val="006E7553"/>
    <w:rPr>
      <w:color w:val="605E5C"/>
      <w:shd w:val="clear" w:color="auto" w:fill="E1DFDD"/>
    </w:rPr>
  </w:style>
  <w:style w:type="character" w:styleId="FollowedHyperlink">
    <w:name w:val="FollowedHyperlink"/>
    <w:basedOn w:val="DefaultParagraphFont"/>
    <w:uiPriority w:val="99"/>
    <w:semiHidden/>
    <w:unhideWhenUsed/>
    <w:rsid w:val="0078103D"/>
    <w:rPr>
      <w:color w:val="96607D" w:themeColor="followedHyperlink"/>
      <w:u w:val="single"/>
    </w:rPr>
  </w:style>
  <w:style w:type="character" w:styleId="CommentReference">
    <w:name w:val="annotation reference"/>
    <w:basedOn w:val="DefaultParagraphFont"/>
    <w:uiPriority w:val="99"/>
    <w:semiHidden/>
    <w:unhideWhenUsed/>
    <w:rsid w:val="00637DB8"/>
    <w:rPr>
      <w:sz w:val="16"/>
      <w:szCs w:val="16"/>
    </w:rPr>
  </w:style>
  <w:style w:type="paragraph" w:styleId="CommentText">
    <w:name w:val="annotation text"/>
    <w:basedOn w:val="Normal"/>
    <w:link w:val="CommentTextChar"/>
    <w:uiPriority w:val="99"/>
    <w:unhideWhenUsed/>
    <w:rsid w:val="00637DB8"/>
    <w:pPr>
      <w:spacing w:line="240" w:lineRule="auto"/>
    </w:pPr>
    <w:rPr>
      <w:sz w:val="20"/>
      <w:szCs w:val="20"/>
    </w:rPr>
  </w:style>
  <w:style w:type="character" w:customStyle="1" w:styleId="CommentTextChar">
    <w:name w:val="Comment Text Char"/>
    <w:basedOn w:val="DefaultParagraphFont"/>
    <w:link w:val="CommentText"/>
    <w:uiPriority w:val="99"/>
    <w:rsid w:val="00637DB8"/>
    <w:rPr>
      <w:sz w:val="20"/>
      <w:szCs w:val="20"/>
    </w:rPr>
  </w:style>
  <w:style w:type="paragraph" w:styleId="CommentSubject">
    <w:name w:val="annotation subject"/>
    <w:basedOn w:val="CommentText"/>
    <w:next w:val="CommentText"/>
    <w:link w:val="CommentSubjectChar"/>
    <w:uiPriority w:val="99"/>
    <w:semiHidden/>
    <w:unhideWhenUsed/>
    <w:rsid w:val="00637DB8"/>
    <w:rPr>
      <w:b/>
      <w:bCs/>
    </w:rPr>
  </w:style>
  <w:style w:type="character" w:customStyle="1" w:styleId="CommentSubjectChar">
    <w:name w:val="Comment Subject Char"/>
    <w:basedOn w:val="CommentTextChar"/>
    <w:link w:val="CommentSubject"/>
    <w:uiPriority w:val="99"/>
    <w:semiHidden/>
    <w:rsid w:val="00637DB8"/>
    <w:rPr>
      <w:b/>
      <w:bCs/>
      <w:sz w:val="20"/>
      <w:szCs w:val="20"/>
    </w:rPr>
  </w:style>
  <w:style w:type="paragraph" w:styleId="Header">
    <w:name w:val="header"/>
    <w:basedOn w:val="Normal"/>
    <w:link w:val="HeaderChar"/>
    <w:uiPriority w:val="99"/>
    <w:unhideWhenUsed/>
    <w:rsid w:val="00F04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7A7"/>
  </w:style>
  <w:style w:type="paragraph" w:styleId="Footer">
    <w:name w:val="footer"/>
    <w:basedOn w:val="Normal"/>
    <w:link w:val="FooterChar"/>
    <w:uiPriority w:val="99"/>
    <w:unhideWhenUsed/>
    <w:rsid w:val="00F04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882cd36005e400da4f1d1682b02bd943">
  <xsd:schema xmlns:xsd="http://www.w3.org/2001/XMLSchema" xmlns:xs="http://www.w3.org/2001/XMLSchema" xmlns:p="http://schemas.microsoft.com/office/2006/metadata/properties" xmlns:ns3="0085e1a2-9cbf-4b92-866b-21f3c89040b6" targetNamespace="http://schemas.microsoft.com/office/2006/metadata/properties" ma:root="true" ma:fieldsID="b6d14aeb28e9a1f0ae785af41065c9e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3CA303-C19E-433D-9452-03BBD97FE0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AD43EB-5D73-4E62-B1EE-06967F4D4A9F}">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EE325836-E039-4BA8-A31F-9C1714A4B0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1798</Words>
  <Characters>10249</Characters>
  <Application>Microsoft Office Word</Application>
  <DocSecurity>0</DocSecurity>
  <Lines>85</Lines>
  <Paragraphs>24</Paragraphs>
  <ScaleCrop>false</ScaleCrop>
  <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vicky morris</cp:lastModifiedBy>
  <cp:revision>3</cp:revision>
  <dcterms:created xsi:type="dcterms:W3CDTF">2026-05-31T12:08:00Z</dcterms:created>
  <dcterms:modified xsi:type="dcterms:W3CDTF">2026-05-31T12:08:00Z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4ae9f85b-5a54-42da-a5e2-b22af8485ccb</vt:lpwstr>
  </property>
  <property fmtid="{D5CDD505-2E9C-101B-9397-08002B2CF9AE}" pid="3" name="ContentTypeId">
    <vt:lpwstr>0x01010086E4C94D3791F742BF2CEB284273B86F</vt:lpwstr>
  </property>
</Properties>
</file>