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5DF5" w14:textId="7E506660" w:rsidR="008B5F51" w:rsidRDefault="00ED418A" w:rsidP="00753DBE">
      <w:pPr>
        <w:pStyle w:val="Default"/>
        <w:rPr>
          <w:rFonts w:ascii="Arial" w:hAnsi="Arial" w:cs="Arial"/>
          <w:b/>
          <w:bCs/>
          <w:sz w:val="44"/>
          <w:szCs w:val="44"/>
        </w:rPr>
      </w:pPr>
      <w:r w:rsidRPr="00C51F84">
        <w:rPr>
          <w:rFonts w:ascii="Arial" w:hAnsi="Arial" w:cs="Arial"/>
          <w:b/>
          <w:bCs/>
          <w:noProof/>
          <w:sz w:val="28"/>
          <w:szCs w:val="28"/>
        </w:rPr>
        <w:drawing>
          <wp:anchor distT="0" distB="0" distL="114300" distR="114300" simplePos="0" relativeHeight="251659264" behindDoc="0" locked="0" layoutInCell="1" allowOverlap="1" wp14:anchorId="6D747319" wp14:editId="293DFDC7">
            <wp:simplePos x="0" y="0"/>
            <wp:positionH relativeFrom="margin">
              <wp:posOffset>-893619</wp:posOffset>
            </wp:positionH>
            <wp:positionV relativeFrom="margin">
              <wp:posOffset>-900430</wp:posOffset>
            </wp:positionV>
            <wp:extent cx="2418080" cy="990600"/>
            <wp:effectExtent l="0" t="0" r="1270" b="0"/>
            <wp:wrapSquare wrapText="bothSides"/>
            <wp:docPr id="1" name="Picture 2" descr="See the source image">
              <a:extLst xmlns:a="http://schemas.openxmlformats.org/drawingml/2006/main">
                <a:ext uri="{FF2B5EF4-FFF2-40B4-BE49-F238E27FC236}">
                  <a16:creationId xmlns:a16="http://schemas.microsoft.com/office/drawing/2014/main" id="{9C5033C6-D77D-15F3-7ED8-6F250EDC0B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9C5033C6-D77D-15F3-7ED8-6F250EDC0B1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080" cy="990600"/>
                    </a:xfrm>
                    <a:prstGeom prst="rect">
                      <a:avLst/>
                    </a:prstGeom>
                    <a:noFill/>
                  </pic:spPr>
                </pic:pic>
              </a:graphicData>
            </a:graphic>
          </wp:anchor>
        </w:drawing>
      </w:r>
    </w:p>
    <w:p w14:paraId="3A099BEF" w14:textId="77777777" w:rsidR="008B5F51" w:rsidRDefault="008B5F51" w:rsidP="008B5F51">
      <w:pPr>
        <w:pStyle w:val="Default"/>
        <w:jc w:val="center"/>
        <w:rPr>
          <w:rFonts w:ascii="Arial" w:hAnsi="Arial" w:cs="Arial"/>
          <w:b/>
          <w:bCs/>
          <w:sz w:val="44"/>
          <w:szCs w:val="44"/>
        </w:rPr>
      </w:pPr>
    </w:p>
    <w:p w14:paraId="03D2F761" w14:textId="06E1DCC0" w:rsidR="008B5F51" w:rsidRDefault="008B5F51" w:rsidP="008B5F51">
      <w:pPr>
        <w:pStyle w:val="Default"/>
        <w:jc w:val="center"/>
        <w:rPr>
          <w:rFonts w:ascii="Arial" w:hAnsi="Arial" w:cs="Arial"/>
          <w:b/>
          <w:bCs/>
          <w:sz w:val="44"/>
          <w:szCs w:val="44"/>
        </w:rPr>
      </w:pPr>
    </w:p>
    <w:p w14:paraId="05422D2C" w14:textId="77777777" w:rsidR="00F5267F" w:rsidRPr="00753DBE" w:rsidRDefault="00F5267F" w:rsidP="00753DBE">
      <w:pPr>
        <w:pStyle w:val="Default"/>
        <w:rPr>
          <w:rFonts w:ascii="Arial" w:hAnsi="Arial" w:cs="Arial"/>
          <w:b/>
          <w:bCs/>
          <w:sz w:val="40"/>
          <w:szCs w:val="40"/>
        </w:rPr>
      </w:pPr>
    </w:p>
    <w:p w14:paraId="192FA681" w14:textId="3DC2B606" w:rsidR="008B5F51" w:rsidRPr="00395E46" w:rsidRDefault="008B5F51" w:rsidP="008B5F51">
      <w:pPr>
        <w:pStyle w:val="Default"/>
        <w:jc w:val="center"/>
        <w:rPr>
          <w:rFonts w:ascii="Arial" w:hAnsi="Arial" w:cs="Arial"/>
          <w:b/>
          <w:bCs/>
          <w:sz w:val="36"/>
          <w:szCs w:val="36"/>
        </w:rPr>
      </w:pPr>
      <w:r w:rsidRPr="00395E46">
        <w:rPr>
          <w:rFonts w:ascii="Arial" w:hAnsi="Arial" w:cs="Arial"/>
          <w:b/>
          <w:bCs/>
          <w:sz w:val="36"/>
          <w:szCs w:val="36"/>
        </w:rPr>
        <w:t xml:space="preserve">Report: Evaluation of the opportunities and risks of moving Ted Baker’s production </w:t>
      </w:r>
      <w:r w:rsidR="005D1D4B" w:rsidRPr="00395E46">
        <w:rPr>
          <w:rFonts w:ascii="Arial" w:hAnsi="Arial" w:cs="Arial"/>
          <w:b/>
          <w:bCs/>
          <w:sz w:val="36"/>
          <w:szCs w:val="36"/>
        </w:rPr>
        <w:t xml:space="preserve">facilities </w:t>
      </w:r>
      <w:r w:rsidRPr="00395E46">
        <w:rPr>
          <w:rFonts w:ascii="Arial" w:hAnsi="Arial" w:cs="Arial"/>
          <w:b/>
          <w:bCs/>
          <w:sz w:val="36"/>
          <w:szCs w:val="36"/>
        </w:rPr>
        <w:t>to Romania</w:t>
      </w:r>
    </w:p>
    <w:p w14:paraId="491F2662" w14:textId="4B104A8D" w:rsidR="008B5F51" w:rsidRDefault="008B5F51" w:rsidP="008B5F51">
      <w:pPr>
        <w:pStyle w:val="Default"/>
        <w:jc w:val="center"/>
        <w:rPr>
          <w:rFonts w:ascii="Arial" w:hAnsi="Arial" w:cs="Arial"/>
          <w:b/>
          <w:bCs/>
          <w:sz w:val="44"/>
          <w:szCs w:val="44"/>
        </w:rPr>
      </w:pPr>
    </w:p>
    <w:p w14:paraId="724EF701" w14:textId="1B1C0E36" w:rsidR="00F5267F" w:rsidRDefault="00F5267F" w:rsidP="008B5F51">
      <w:pPr>
        <w:pStyle w:val="Default"/>
        <w:jc w:val="center"/>
        <w:rPr>
          <w:rFonts w:ascii="Arial" w:hAnsi="Arial" w:cs="Arial"/>
          <w:b/>
          <w:bCs/>
          <w:sz w:val="44"/>
          <w:szCs w:val="44"/>
        </w:rPr>
      </w:pPr>
    </w:p>
    <w:p w14:paraId="1E59F314" w14:textId="77777777" w:rsidR="00753DBE" w:rsidRDefault="00753DBE" w:rsidP="008B5F51">
      <w:pPr>
        <w:pStyle w:val="Default"/>
        <w:jc w:val="center"/>
        <w:rPr>
          <w:rFonts w:ascii="Arial" w:hAnsi="Arial" w:cs="Arial"/>
          <w:b/>
          <w:bCs/>
          <w:sz w:val="44"/>
          <w:szCs w:val="44"/>
        </w:rPr>
      </w:pPr>
    </w:p>
    <w:p w14:paraId="377B0E56" w14:textId="77777777" w:rsidR="00F5267F" w:rsidRPr="00CF742E" w:rsidRDefault="00F5267F" w:rsidP="008B5F51">
      <w:pPr>
        <w:pStyle w:val="Default"/>
        <w:jc w:val="center"/>
        <w:rPr>
          <w:rFonts w:ascii="Arial" w:hAnsi="Arial" w:cs="Arial"/>
          <w:b/>
          <w:bCs/>
          <w:sz w:val="44"/>
          <w:szCs w:val="44"/>
        </w:rPr>
      </w:pPr>
    </w:p>
    <w:p w14:paraId="382AA86F" w14:textId="4F6909B2" w:rsidR="00A77F38" w:rsidRPr="00395E46" w:rsidRDefault="00A77F38" w:rsidP="008B5F51">
      <w:pPr>
        <w:jc w:val="center"/>
        <w:rPr>
          <w:rFonts w:ascii="Arial" w:hAnsi="Arial" w:cs="Arial"/>
          <w:sz w:val="20"/>
          <w:szCs w:val="20"/>
        </w:rPr>
      </w:pPr>
    </w:p>
    <w:p w14:paraId="6B8401F1" w14:textId="77777777" w:rsidR="008B5F51" w:rsidRPr="00A23F18" w:rsidRDefault="008B5F51" w:rsidP="00395E46">
      <w:pPr>
        <w:jc w:val="right"/>
        <w:rPr>
          <w:rFonts w:ascii="Arial" w:hAnsi="Arial" w:cs="Arial"/>
        </w:rPr>
      </w:pPr>
      <w:r w:rsidRPr="00A23F18">
        <w:rPr>
          <w:rFonts w:ascii="Arial" w:hAnsi="Arial" w:cs="Arial"/>
          <w:b/>
          <w:bCs/>
        </w:rPr>
        <w:t xml:space="preserve">Module Name: </w:t>
      </w:r>
      <w:r w:rsidRPr="00A23F18">
        <w:rPr>
          <w:rFonts w:ascii="Arial" w:hAnsi="Arial" w:cs="Arial"/>
        </w:rPr>
        <w:t>GLOBAL BUSINESS ENVIRONMENT</w:t>
      </w:r>
    </w:p>
    <w:p w14:paraId="424B70DD" w14:textId="0A30A717" w:rsidR="008B5F51" w:rsidRPr="00A23F18" w:rsidRDefault="008B5F51" w:rsidP="00395E46">
      <w:pPr>
        <w:jc w:val="right"/>
        <w:rPr>
          <w:rFonts w:ascii="Arial" w:hAnsi="Arial" w:cs="Arial"/>
        </w:rPr>
      </w:pPr>
      <w:r w:rsidRPr="00A23F18">
        <w:rPr>
          <w:rFonts w:ascii="Arial" w:hAnsi="Arial" w:cs="Arial"/>
          <w:b/>
          <w:bCs/>
        </w:rPr>
        <w:t xml:space="preserve">Module Code: </w:t>
      </w:r>
      <w:r w:rsidRPr="00A23F18">
        <w:rPr>
          <w:rFonts w:ascii="Arial" w:hAnsi="Arial" w:cs="Arial"/>
        </w:rPr>
        <w:t>LCBB4005</w:t>
      </w:r>
    </w:p>
    <w:p w14:paraId="0786D2DC" w14:textId="0526E637" w:rsidR="001D7EC9" w:rsidRPr="00A23F18" w:rsidRDefault="001D7EC9" w:rsidP="00830498">
      <w:pPr>
        <w:wordWrap w:val="0"/>
        <w:jc w:val="right"/>
        <w:textAlignment w:val="baseline"/>
        <w:rPr>
          <w:rFonts w:ascii="Arial" w:eastAsia="Times New Roman" w:hAnsi="Arial" w:cs="Arial"/>
          <w:color w:val="000000"/>
          <w:sz w:val="24"/>
          <w:szCs w:val="24"/>
          <w:bdr w:val="none" w:sz="0" w:space="0" w:color="auto" w:frame="1"/>
          <w:lang w:eastAsia="en-GB"/>
        </w:rPr>
      </w:pPr>
      <w:r w:rsidRPr="00A23F18">
        <w:rPr>
          <w:rFonts w:ascii="Arial" w:hAnsi="Arial" w:cs="Arial"/>
          <w:b/>
          <w:bCs/>
          <w:sz w:val="24"/>
          <w:szCs w:val="24"/>
        </w:rPr>
        <w:t>Lecturer:</w:t>
      </w:r>
      <w:r w:rsidRPr="00A23F18">
        <w:rPr>
          <w:rFonts w:ascii="Arial" w:hAnsi="Arial" w:cs="Arial"/>
          <w:sz w:val="24"/>
          <w:szCs w:val="24"/>
        </w:rPr>
        <w:t xml:space="preserve"> </w:t>
      </w:r>
      <w:r w:rsidR="00830498" w:rsidRPr="00A23F18">
        <w:rPr>
          <w:rFonts w:ascii="Arial" w:eastAsia="Times New Roman" w:hAnsi="Arial" w:cs="Arial"/>
          <w:color w:val="000000"/>
          <w:sz w:val="24"/>
          <w:szCs w:val="24"/>
          <w:bdr w:val="none" w:sz="0" w:space="0" w:color="auto" w:frame="1"/>
          <w:lang w:eastAsia="en-GB"/>
        </w:rPr>
        <w:t>Olusoyi Ashaye</w:t>
      </w:r>
    </w:p>
    <w:p w14:paraId="6335A0EE" w14:textId="2E447571" w:rsidR="008B5F51" w:rsidRPr="00A23F18" w:rsidRDefault="008B5F51" w:rsidP="00395E46">
      <w:pPr>
        <w:jc w:val="right"/>
        <w:rPr>
          <w:rFonts w:ascii="Arial" w:hAnsi="Arial" w:cs="Arial"/>
        </w:rPr>
      </w:pPr>
      <w:r w:rsidRPr="00A23F18">
        <w:rPr>
          <w:rFonts w:ascii="Arial" w:hAnsi="Arial" w:cs="Arial"/>
          <w:b/>
          <w:bCs/>
        </w:rPr>
        <w:t xml:space="preserve">Student Name: </w:t>
      </w:r>
      <w:r w:rsidR="00830498" w:rsidRPr="00A23F18">
        <w:rPr>
          <w:rFonts w:ascii="Arial" w:hAnsi="Arial" w:cs="Arial"/>
        </w:rPr>
        <w:t>Veaceslav Stanciu</w:t>
      </w:r>
    </w:p>
    <w:p w14:paraId="1B6BB1B7" w14:textId="428C9626" w:rsidR="008B5F51" w:rsidRPr="00A23F18" w:rsidRDefault="008B5F51" w:rsidP="00395E46">
      <w:pPr>
        <w:jc w:val="right"/>
        <w:rPr>
          <w:rFonts w:ascii="Arial" w:hAnsi="Arial" w:cs="Arial"/>
        </w:rPr>
      </w:pPr>
      <w:r w:rsidRPr="00A23F18">
        <w:rPr>
          <w:rFonts w:ascii="Arial" w:hAnsi="Arial" w:cs="Arial"/>
          <w:b/>
          <w:bCs/>
        </w:rPr>
        <w:t>Student ID</w:t>
      </w:r>
      <w:r w:rsidRPr="00A23F18">
        <w:rPr>
          <w:rFonts w:ascii="Arial" w:hAnsi="Arial" w:cs="Arial"/>
        </w:rPr>
        <w:t>: 2131027</w:t>
      </w:r>
    </w:p>
    <w:p w14:paraId="266911D0" w14:textId="1DF5513C" w:rsidR="008B5F51" w:rsidRDefault="008B5F51" w:rsidP="008B5F51">
      <w:pPr>
        <w:jc w:val="center"/>
        <w:rPr>
          <w:rFonts w:ascii="Arial" w:hAnsi="Arial" w:cs="Arial"/>
        </w:rPr>
      </w:pPr>
    </w:p>
    <w:p w14:paraId="71D369AB" w14:textId="5689BFC7" w:rsidR="00F5267F" w:rsidRDefault="00F5267F" w:rsidP="00F5267F">
      <w:pPr>
        <w:rPr>
          <w:rFonts w:ascii="Arial" w:hAnsi="Arial" w:cs="Arial"/>
        </w:rPr>
      </w:pPr>
    </w:p>
    <w:p w14:paraId="2AA7291C" w14:textId="77777777" w:rsidR="00F5267F" w:rsidRDefault="00F5267F" w:rsidP="00F5267F">
      <w:pPr>
        <w:rPr>
          <w:rFonts w:ascii="Arial" w:hAnsi="Arial" w:cs="Arial"/>
        </w:rPr>
      </w:pPr>
    </w:p>
    <w:p w14:paraId="0BA5DA1E" w14:textId="7BCF0859" w:rsidR="008B5F51" w:rsidRDefault="008B5F51"/>
    <w:p w14:paraId="5080467A" w14:textId="641C91CE" w:rsidR="00753DBE" w:rsidRDefault="00753DBE"/>
    <w:p w14:paraId="371283B9" w14:textId="5C541BA9" w:rsidR="00753DBE" w:rsidRDefault="00753DBE"/>
    <w:p w14:paraId="21B5F8DD" w14:textId="5D190149" w:rsidR="00753DBE" w:rsidRDefault="00753DBE"/>
    <w:p w14:paraId="235346E8" w14:textId="4CD3EFA6" w:rsidR="00753DBE" w:rsidRDefault="00753DBE"/>
    <w:p w14:paraId="799D8413" w14:textId="2AE0C5C3" w:rsidR="00753DBE" w:rsidRDefault="00753DBE"/>
    <w:p w14:paraId="0C0FA33C" w14:textId="20505D83" w:rsidR="00753DBE" w:rsidRDefault="00753DBE"/>
    <w:p w14:paraId="491F0B26" w14:textId="474253BC" w:rsidR="00753DBE" w:rsidRDefault="00753DBE" w:rsidP="00ED418A">
      <w:pPr>
        <w:pStyle w:val="Heading1"/>
      </w:pPr>
    </w:p>
    <w:p w14:paraId="569337A0" w14:textId="1F65A1EE" w:rsidR="00383359" w:rsidRDefault="00383359" w:rsidP="00383359"/>
    <w:p w14:paraId="1901DEF3" w14:textId="68850DCF" w:rsidR="00384547" w:rsidRDefault="00384547">
      <w:r>
        <w:br w:type="page"/>
      </w:r>
    </w:p>
    <w:sdt>
      <w:sdtPr>
        <w:rPr>
          <w:rFonts w:asciiTheme="minorHAnsi" w:eastAsiaTheme="minorHAnsi" w:hAnsiTheme="minorHAnsi" w:cstheme="minorBidi"/>
          <w:color w:val="auto"/>
          <w:sz w:val="22"/>
          <w:szCs w:val="22"/>
          <w:lang w:val="en-GB"/>
        </w:rPr>
        <w:id w:val="61381377"/>
        <w:docPartObj>
          <w:docPartGallery w:val="Table of Contents"/>
          <w:docPartUnique/>
        </w:docPartObj>
      </w:sdtPr>
      <w:sdtEndPr>
        <w:rPr>
          <w:b/>
          <w:bCs/>
          <w:noProof/>
        </w:rPr>
      </w:sdtEndPr>
      <w:sdtContent>
        <w:p w14:paraId="06011354" w14:textId="74454948" w:rsidR="00384547" w:rsidRPr="002A5F3B" w:rsidRDefault="00384547" w:rsidP="008440ED">
          <w:pPr>
            <w:pStyle w:val="TOCHeading"/>
            <w:jc w:val="center"/>
            <w:rPr>
              <w:rFonts w:ascii="Arial" w:hAnsi="Arial" w:cs="Arial"/>
            </w:rPr>
          </w:pPr>
          <w:r w:rsidRPr="002A5F3B">
            <w:rPr>
              <w:rFonts w:ascii="Arial" w:hAnsi="Arial" w:cs="Arial"/>
            </w:rPr>
            <w:t>Contents</w:t>
          </w:r>
        </w:p>
        <w:p w14:paraId="211947A5" w14:textId="77777777" w:rsidR="008440ED" w:rsidRPr="002A5F3B" w:rsidRDefault="008440ED" w:rsidP="008440ED">
          <w:pPr>
            <w:rPr>
              <w:rFonts w:ascii="Arial" w:hAnsi="Arial" w:cs="Arial"/>
              <w:lang w:val="en-US"/>
            </w:rPr>
          </w:pPr>
        </w:p>
        <w:p w14:paraId="7732D0EA" w14:textId="5B85BA5C" w:rsidR="002A5F3B" w:rsidRPr="002A5F3B" w:rsidRDefault="00384547" w:rsidP="002A5F3B">
          <w:pPr>
            <w:pStyle w:val="TOC1"/>
            <w:numPr>
              <w:ilvl w:val="0"/>
              <w:numId w:val="17"/>
            </w:numPr>
            <w:rPr>
              <w:rFonts w:ascii="Arial" w:eastAsiaTheme="minorEastAsia" w:hAnsi="Arial" w:cs="Arial"/>
              <w:noProof/>
              <w:lang w:eastAsia="en-GB"/>
            </w:rPr>
          </w:pPr>
          <w:r w:rsidRPr="002A5F3B">
            <w:rPr>
              <w:rFonts w:ascii="Arial" w:hAnsi="Arial" w:cs="Arial"/>
            </w:rPr>
            <w:fldChar w:fldCharType="begin"/>
          </w:r>
          <w:r w:rsidRPr="002A5F3B">
            <w:rPr>
              <w:rFonts w:ascii="Arial" w:hAnsi="Arial" w:cs="Arial"/>
            </w:rPr>
            <w:instrText xml:space="preserve"> TOC \o "1-3" \h \z \u </w:instrText>
          </w:r>
          <w:r w:rsidRPr="002A5F3B">
            <w:rPr>
              <w:rFonts w:ascii="Arial" w:hAnsi="Arial" w:cs="Arial"/>
            </w:rPr>
            <w:fldChar w:fldCharType="separate"/>
          </w:r>
          <w:hyperlink w:anchor="_Toc112666230" w:history="1">
            <w:r w:rsidR="002A5F3B" w:rsidRPr="002A5F3B">
              <w:rPr>
                <w:rStyle w:val="Hyperlink"/>
                <w:rFonts w:ascii="Arial" w:hAnsi="Arial" w:cs="Arial"/>
                <w:noProof/>
              </w:rPr>
              <w:t>Introduction</w:t>
            </w:r>
            <w:r w:rsidR="002A5F3B" w:rsidRPr="002A5F3B">
              <w:rPr>
                <w:rFonts w:ascii="Arial" w:hAnsi="Arial" w:cs="Arial"/>
                <w:noProof/>
                <w:webHidden/>
              </w:rPr>
              <w:tab/>
            </w:r>
            <w:r w:rsidR="002A5F3B" w:rsidRPr="002A5F3B">
              <w:rPr>
                <w:rFonts w:ascii="Arial" w:hAnsi="Arial" w:cs="Arial"/>
                <w:noProof/>
                <w:webHidden/>
              </w:rPr>
              <w:fldChar w:fldCharType="begin"/>
            </w:r>
            <w:r w:rsidR="002A5F3B" w:rsidRPr="002A5F3B">
              <w:rPr>
                <w:rFonts w:ascii="Arial" w:hAnsi="Arial" w:cs="Arial"/>
                <w:noProof/>
                <w:webHidden/>
              </w:rPr>
              <w:instrText xml:space="preserve"> PAGEREF _Toc112666230 \h </w:instrText>
            </w:r>
            <w:r w:rsidR="002A5F3B" w:rsidRPr="002A5F3B">
              <w:rPr>
                <w:rFonts w:ascii="Arial" w:hAnsi="Arial" w:cs="Arial"/>
                <w:noProof/>
                <w:webHidden/>
              </w:rPr>
            </w:r>
            <w:r w:rsidR="002A5F3B" w:rsidRPr="002A5F3B">
              <w:rPr>
                <w:rFonts w:ascii="Arial" w:hAnsi="Arial" w:cs="Arial"/>
                <w:noProof/>
                <w:webHidden/>
              </w:rPr>
              <w:fldChar w:fldCharType="separate"/>
            </w:r>
            <w:r w:rsidR="002A5F3B" w:rsidRPr="002A5F3B">
              <w:rPr>
                <w:rFonts w:ascii="Arial" w:hAnsi="Arial" w:cs="Arial"/>
                <w:noProof/>
                <w:webHidden/>
              </w:rPr>
              <w:t>3</w:t>
            </w:r>
            <w:r w:rsidR="002A5F3B" w:rsidRPr="002A5F3B">
              <w:rPr>
                <w:rFonts w:ascii="Arial" w:hAnsi="Arial" w:cs="Arial"/>
                <w:noProof/>
                <w:webHidden/>
              </w:rPr>
              <w:fldChar w:fldCharType="end"/>
            </w:r>
          </w:hyperlink>
        </w:p>
        <w:p w14:paraId="73859D63" w14:textId="451CF041" w:rsidR="002A5F3B" w:rsidRPr="002A5F3B" w:rsidRDefault="002A5F3B" w:rsidP="002A5F3B">
          <w:pPr>
            <w:pStyle w:val="TOC1"/>
            <w:numPr>
              <w:ilvl w:val="0"/>
              <w:numId w:val="17"/>
            </w:numPr>
            <w:rPr>
              <w:rFonts w:ascii="Arial" w:eastAsiaTheme="minorEastAsia" w:hAnsi="Arial" w:cs="Arial"/>
              <w:noProof/>
              <w:lang w:eastAsia="en-GB"/>
            </w:rPr>
          </w:pPr>
          <w:hyperlink w:anchor="_Toc112666231" w:history="1">
            <w:r w:rsidRPr="002A5F3B">
              <w:rPr>
                <w:rStyle w:val="Hyperlink"/>
                <w:rFonts w:ascii="Arial" w:hAnsi="Arial" w:cs="Arial"/>
                <w:noProof/>
              </w:rPr>
              <w:t>Brief introduction of Romania</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_Toc112666231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4</w:t>
            </w:r>
            <w:r w:rsidRPr="002A5F3B">
              <w:rPr>
                <w:rFonts w:ascii="Arial" w:hAnsi="Arial" w:cs="Arial"/>
                <w:noProof/>
                <w:webHidden/>
              </w:rPr>
              <w:fldChar w:fldCharType="end"/>
            </w:r>
          </w:hyperlink>
        </w:p>
        <w:p w14:paraId="67F3CCE2" w14:textId="6C469977" w:rsidR="002A5F3B" w:rsidRPr="002A5F3B" w:rsidRDefault="002A5F3B" w:rsidP="002A5F3B">
          <w:pPr>
            <w:pStyle w:val="TOC1"/>
            <w:numPr>
              <w:ilvl w:val="0"/>
              <w:numId w:val="17"/>
            </w:numPr>
            <w:rPr>
              <w:rFonts w:ascii="Arial" w:eastAsiaTheme="minorEastAsia" w:hAnsi="Arial" w:cs="Arial"/>
              <w:noProof/>
              <w:lang w:eastAsia="en-GB"/>
            </w:rPr>
          </w:pPr>
          <w:hyperlink w:anchor="_Toc112666232" w:history="1">
            <w:r w:rsidRPr="002A5F3B">
              <w:rPr>
                <w:rStyle w:val="Hyperlink"/>
                <w:rFonts w:ascii="Arial" w:hAnsi="Arial" w:cs="Arial"/>
                <w:noProof/>
              </w:rPr>
              <w:t>Short introduction of TED BAKER</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_Toc112666232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4</w:t>
            </w:r>
            <w:r w:rsidRPr="002A5F3B">
              <w:rPr>
                <w:rFonts w:ascii="Arial" w:hAnsi="Arial" w:cs="Arial"/>
                <w:noProof/>
                <w:webHidden/>
              </w:rPr>
              <w:fldChar w:fldCharType="end"/>
            </w:r>
          </w:hyperlink>
        </w:p>
        <w:p w14:paraId="0F07E5ED" w14:textId="2D4C84FA" w:rsidR="002A5F3B" w:rsidRPr="002A5F3B" w:rsidRDefault="002A5F3B" w:rsidP="002A5F3B">
          <w:pPr>
            <w:pStyle w:val="TOC1"/>
            <w:numPr>
              <w:ilvl w:val="0"/>
              <w:numId w:val="17"/>
            </w:numPr>
            <w:rPr>
              <w:rFonts w:ascii="Arial" w:eastAsiaTheme="minorEastAsia" w:hAnsi="Arial" w:cs="Arial"/>
              <w:noProof/>
              <w:lang w:eastAsia="en-GB"/>
            </w:rPr>
          </w:pPr>
          <w:hyperlink w:anchor="_Toc112666233" w:history="1">
            <w:r w:rsidRPr="002A5F3B">
              <w:rPr>
                <w:rStyle w:val="Hyperlink"/>
                <w:rFonts w:ascii="Arial" w:hAnsi="Arial" w:cs="Arial"/>
                <w:noProof/>
              </w:rPr>
              <w:t>Application of PESTLE on Romania</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_Toc112666233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5</w:t>
            </w:r>
            <w:r w:rsidRPr="002A5F3B">
              <w:rPr>
                <w:rFonts w:ascii="Arial" w:hAnsi="Arial" w:cs="Arial"/>
                <w:noProof/>
                <w:webHidden/>
              </w:rPr>
              <w:fldChar w:fldCharType="end"/>
            </w:r>
          </w:hyperlink>
        </w:p>
        <w:p w14:paraId="3D0C772F" w14:textId="7985D9C8"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4" w:history="1">
            <w:r w:rsidRPr="002A5F3B">
              <w:rPr>
                <w:rStyle w:val="Hyperlink"/>
                <w:rFonts w:ascii="Arial" w:hAnsi="Arial" w:cs="Arial"/>
                <w:noProof/>
              </w:rPr>
              <w:t>Political</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_Toc112666234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5</w:t>
            </w:r>
            <w:r w:rsidRPr="002A5F3B">
              <w:rPr>
                <w:rFonts w:ascii="Arial" w:hAnsi="Arial" w:cs="Arial"/>
                <w:noProof/>
                <w:webHidden/>
              </w:rPr>
              <w:fldChar w:fldCharType="end"/>
            </w:r>
          </w:hyperlink>
        </w:p>
        <w:p w14:paraId="224527DC" w14:textId="58D80AB1"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5" w:history="1">
            <w:r w:rsidRPr="002A5F3B">
              <w:rPr>
                <w:rStyle w:val="Hyperlink"/>
                <w:rFonts w:ascii="Arial" w:hAnsi="Arial" w:cs="Arial"/>
                <w:noProof/>
              </w:rPr>
              <w:t>Economic</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_Toc112666235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5</w:t>
            </w:r>
            <w:r w:rsidRPr="002A5F3B">
              <w:rPr>
                <w:rFonts w:ascii="Arial" w:hAnsi="Arial" w:cs="Arial"/>
                <w:noProof/>
                <w:webHidden/>
              </w:rPr>
              <w:fldChar w:fldCharType="end"/>
            </w:r>
          </w:hyperlink>
        </w:p>
        <w:p w14:paraId="5216D7F8" w14:textId="75A82D41"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6" w:history="1">
            <w:r w:rsidRPr="002A5F3B">
              <w:rPr>
                <w:rStyle w:val="Hyperlink"/>
                <w:rFonts w:ascii="Arial" w:hAnsi="Arial" w:cs="Arial"/>
                <w:noProof/>
              </w:rPr>
              <w:t>Social</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_Toc112666236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6</w:t>
            </w:r>
            <w:r w:rsidRPr="002A5F3B">
              <w:rPr>
                <w:rFonts w:ascii="Arial" w:hAnsi="Arial" w:cs="Arial"/>
                <w:noProof/>
                <w:webHidden/>
              </w:rPr>
              <w:fldChar w:fldCharType="end"/>
            </w:r>
          </w:hyperlink>
        </w:p>
        <w:p w14:paraId="51683603" w14:textId="323E184A"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7" w:history="1">
            <w:r w:rsidRPr="002A5F3B">
              <w:rPr>
                <w:rStyle w:val="Hyperlink"/>
                <w:rFonts w:ascii="Arial" w:hAnsi="Arial" w:cs="Arial"/>
                <w:noProof/>
              </w:rPr>
              <w:t>Technological</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_Toc112666237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7</w:t>
            </w:r>
            <w:r w:rsidRPr="002A5F3B">
              <w:rPr>
                <w:rFonts w:ascii="Arial" w:hAnsi="Arial" w:cs="Arial"/>
                <w:noProof/>
                <w:webHidden/>
              </w:rPr>
              <w:fldChar w:fldCharType="end"/>
            </w:r>
          </w:hyperlink>
        </w:p>
        <w:p w14:paraId="25ECE0AA" w14:textId="54AD43A7"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8" w:history="1">
            <w:r w:rsidRPr="002A5F3B">
              <w:rPr>
                <w:rStyle w:val="Hyperlink"/>
                <w:rFonts w:ascii="Arial" w:hAnsi="Arial" w:cs="Arial"/>
                <w:noProof/>
              </w:rPr>
              <w:t>Ecological environment</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_Toc112666238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7</w:t>
            </w:r>
            <w:r w:rsidRPr="002A5F3B">
              <w:rPr>
                <w:rFonts w:ascii="Arial" w:hAnsi="Arial" w:cs="Arial"/>
                <w:noProof/>
                <w:webHidden/>
              </w:rPr>
              <w:fldChar w:fldCharType="end"/>
            </w:r>
          </w:hyperlink>
        </w:p>
        <w:p w14:paraId="0B73AFDB" w14:textId="22A04BA9"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39" w:history="1">
            <w:r w:rsidRPr="002A5F3B">
              <w:rPr>
                <w:rStyle w:val="Hyperlink"/>
                <w:rFonts w:ascii="Arial" w:hAnsi="Arial" w:cs="Arial"/>
                <w:noProof/>
              </w:rPr>
              <w:t>Legal environment</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_Toc112666239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8</w:t>
            </w:r>
            <w:r w:rsidRPr="002A5F3B">
              <w:rPr>
                <w:rFonts w:ascii="Arial" w:hAnsi="Arial" w:cs="Arial"/>
                <w:noProof/>
                <w:webHidden/>
              </w:rPr>
              <w:fldChar w:fldCharType="end"/>
            </w:r>
          </w:hyperlink>
        </w:p>
        <w:p w14:paraId="702E0CB8" w14:textId="7C8779A4" w:rsidR="002A5F3B" w:rsidRPr="002A5F3B" w:rsidRDefault="002A5F3B" w:rsidP="002A5F3B">
          <w:pPr>
            <w:pStyle w:val="TOC1"/>
            <w:numPr>
              <w:ilvl w:val="0"/>
              <w:numId w:val="17"/>
            </w:numPr>
            <w:rPr>
              <w:rFonts w:ascii="Arial" w:eastAsiaTheme="minorEastAsia" w:hAnsi="Arial" w:cs="Arial"/>
              <w:noProof/>
              <w:lang w:eastAsia="en-GB"/>
            </w:rPr>
          </w:pPr>
          <w:hyperlink w:anchor="_Toc112666240" w:history="1">
            <w:r w:rsidRPr="002A5F3B">
              <w:rPr>
                <w:rStyle w:val="Hyperlink"/>
                <w:rFonts w:ascii="Arial" w:hAnsi="Arial" w:cs="Arial"/>
                <w:noProof/>
              </w:rPr>
              <w:t>SWOT ANALYSIS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_Toc112666240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9</w:t>
            </w:r>
            <w:r w:rsidRPr="002A5F3B">
              <w:rPr>
                <w:rFonts w:ascii="Arial" w:hAnsi="Arial" w:cs="Arial"/>
                <w:noProof/>
                <w:webHidden/>
              </w:rPr>
              <w:fldChar w:fldCharType="end"/>
            </w:r>
          </w:hyperlink>
        </w:p>
        <w:p w14:paraId="31AAD679" w14:textId="3625069E"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41" w:history="1">
            <w:r w:rsidRPr="002A5F3B">
              <w:rPr>
                <w:rStyle w:val="Hyperlink"/>
                <w:rFonts w:ascii="Arial" w:hAnsi="Arial" w:cs="Arial"/>
                <w:noProof/>
              </w:rPr>
              <w:t>Strengths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_Toc112666241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9</w:t>
            </w:r>
            <w:r w:rsidRPr="002A5F3B">
              <w:rPr>
                <w:rFonts w:ascii="Arial" w:hAnsi="Arial" w:cs="Arial"/>
                <w:noProof/>
                <w:webHidden/>
              </w:rPr>
              <w:fldChar w:fldCharType="end"/>
            </w:r>
          </w:hyperlink>
        </w:p>
        <w:p w14:paraId="01F29B87" w14:textId="0B5DE133"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42" w:history="1">
            <w:r w:rsidRPr="002A5F3B">
              <w:rPr>
                <w:rStyle w:val="Hyperlink"/>
                <w:rFonts w:ascii="Arial" w:hAnsi="Arial" w:cs="Arial"/>
                <w:noProof/>
              </w:rPr>
              <w:t>Weaknesses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_Toc112666242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9</w:t>
            </w:r>
            <w:r w:rsidRPr="002A5F3B">
              <w:rPr>
                <w:rFonts w:ascii="Arial" w:hAnsi="Arial" w:cs="Arial"/>
                <w:noProof/>
                <w:webHidden/>
              </w:rPr>
              <w:fldChar w:fldCharType="end"/>
            </w:r>
          </w:hyperlink>
        </w:p>
        <w:p w14:paraId="53454D07" w14:textId="2F864D2F"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43" w:history="1">
            <w:r w:rsidRPr="002A5F3B">
              <w:rPr>
                <w:rStyle w:val="Hyperlink"/>
                <w:rFonts w:ascii="Arial" w:hAnsi="Arial" w:cs="Arial"/>
                <w:noProof/>
              </w:rPr>
              <w:t>Opportunities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_Toc112666243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9</w:t>
            </w:r>
            <w:r w:rsidRPr="002A5F3B">
              <w:rPr>
                <w:rFonts w:ascii="Arial" w:hAnsi="Arial" w:cs="Arial"/>
                <w:noProof/>
                <w:webHidden/>
              </w:rPr>
              <w:fldChar w:fldCharType="end"/>
            </w:r>
          </w:hyperlink>
        </w:p>
        <w:p w14:paraId="24A8EE39" w14:textId="6F22D0DA" w:rsidR="002A5F3B" w:rsidRPr="002A5F3B" w:rsidRDefault="002A5F3B" w:rsidP="002A5F3B">
          <w:pPr>
            <w:pStyle w:val="TOC2"/>
            <w:numPr>
              <w:ilvl w:val="1"/>
              <w:numId w:val="17"/>
            </w:numPr>
            <w:tabs>
              <w:tab w:val="right" w:leader="dot" w:pos="9016"/>
            </w:tabs>
            <w:rPr>
              <w:rFonts w:ascii="Arial" w:eastAsiaTheme="minorEastAsia" w:hAnsi="Arial" w:cs="Arial"/>
              <w:noProof/>
              <w:lang w:eastAsia="en-GB"/>
            </w:rPr>
          </w:pPr>
          <w:hyperlink w:anchor="_Toc112666244" w:history="1">
            <w:r w:rsidRPr="002A5F3B">
              <w:rPr>
                <w:rStyle w:val="Hyperlink"/>
                <w:rFonts w:ascii="Arial" w:hAnsi="Arial" w:cs="Arial"/>
                <w:noProof/>
              </w:rPr>
              <w:t>Threats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_Toc112666244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9</w:t>
            </w:r>
            <w:r w:rsidRPr="002A5F3B">
              <w:rPr>
                <w:rFonts w:ascii="Arial" w:hAnsi="Arial" w:cs="Arial"/>
                <w:noProof/>
                <w:webHidden/>
              </w:rPr>
              <w:fldChar w:fldCharType="end"/>
            </w:r>
          </w:hyperlink>
        </w:p>
        <w:p w14:paraId="7FC7C1AB" w14:textId="6E1C25B1" w:rsidR="002A5F3B" w:rsidRPr="002A5F3B" w:rsidRDefault="002A5F3B" w:rsidP="002A5F3B">
          <w:pPr>
            <w:pStyle w:val="TOC1"/>
            <w:numPr>
              <w:ilvl w:val="0"/>
              <w:numId w:val="17"/>
            </w:numPr>
            <w:rPr>
              <w:rFonts w:ascii="Arial" w:eastAsiaTheme="minorEastAsia" w:hAnsi="Arial" w:cs="Arial"/>
              <w:noProof/>
              <w:lang w:eastAsia="en-GB"/>
            </w:rPr>
          </w:pPr>
          <w:hyperlink w:anchor="_Toc112666245" w:history="1">
            <w:r w:rsidRPr="002A5F3B">
              <w:rPr>
                <w:rStyle w:val="Hyperlink"/>
                <w:rFonts w:ascii="Arial" w:hAnsi="Arial" w:cs="Arial"/>
                <w:noProof/>
              </w:rPr>
              <w:t>Recommendations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_Toc112666245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10</w:t>
            </w:r>
            <w:r w:rsidRPr="002A5F3B">
              <w:rPr>
                <w:rFonts w:ascii="Arial" w:hAnsi="Arial" w:cs="Arial"/>
                <w:noProof/>
                <w:webHidden/>
              </w:rPr>
              <w:fldChar w:fldCharType="end"/>
            </w:r>
          </w:hyperlink>
        </w:p>
        <w:p w14:paraId="2D5DA978" w14:textId="7AE62FD9" w:rsidR="002A5F3B" w:rsidRPr="002A5F3B" w:rsidRDefault="002A5F3B" w:rsidP="002A5F3B">
          <w:pPr>
            <w:pStyle w:val="TOC1"/>
            <w:numPr>
              <w:ilvl w:val="0"/>
              <w:numId w:val="17"/>
            </w:numPr>
            <w:rPr>
              <w:rFonts w:ascii="Arial" w:eastAsiaTheme="minorEastAsia" w:hAnsi="Arial" w:cs="Arial"/>
              <w:noProof/>
              <w:lang w:eastAsia="en-GB"/>
            </w:rPr>
          </w:pPr>
          <w:hyperlink w:anchor="_Toc112666246" w:history="1">
            <w:r w:rsidRPr="002A5F3B">
              <w:rPr>
                <w:rStyle w:val="Hyperlink"/>
                <w:rFonts w:ascii="Arial" w:hAnsi="Arial" w:cs="Arial"/>
                <w:noProof/>
              </w:rPr>
              <w:t>Conclusion</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_Toc112666246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10</w:t>
            </w:r>
            <w:r w:rsidRPr="002A5F3B">
              <w:rPr>
                <w:rFonts w:ascii="Arial" w:hAnsi="Arial" w:cs="Arial"/>
                <w:noProof/>
                <w:webHidden/>
              </w:rPr>
              <w:fldChar w:fldCharType="end"/>
            </w:r>
          </w:hyperlink>
        </w:p>
        <w:p w14:paraId="7D3B2D3E" w14:textId="6EB2DA06" w:rsidR="002A5F3B" w:rsidRPr="002A5F3B" w:rsidRDefault="002A5F3B" w:rsidP="002A5F3B">
          <w:pPr>
            <w:pStyle w:val="TOC1"/>
            <w:numPr>
              <w:ilvl w:val="0"/>
              <w:numId w:val="17"/>
            </w:numPr>
            <w:rPr>
              <w:rFonts w:ascii="Arial" w:eastAsiaTheme="minorEastAsia" w:hAnsi="Arial" w:cs="Arial"/>
              <w:noProof/>
              <w:lang w:eastAsia="en-GB"/>
            </w:rPr>
          </w:pPr>
          <w:hyperlink w:anchor="_Toc112666247" w:history="1">
            <w:r w:rsidRPr="002A5F3B">
              <w:rPr>
                <w:rStyle w:val="Hyperlink"/>
                <w:rFonts w:ascii="Arial" w:hAnsi="Arial" w:cs="Arial"/>
                <w:noProof/>
              </w:rPr>
              <w:t>References</w:t>
            </w:r>
            <w:r w:rsidRPr="002A5F3B">
              <w:rPr>
                <w:rFonts w:ascii="Arial" w:hAnsi="Arial" w:cs="Arial"/>
                <w:noProof/>
                <w:webHidden/>
              </w:rPr>
              <w:tab/>
            </w:r>
            <w:r w:rsidRPr="002A5F3B">
              <w:rPr>
                <w:rFonts w:ascii="Arial" w:hAnsi="Arial" w:cs="Arial"/>
                <w:noProof/>
                <w:webHidden/>
              </w:rPr>
              <w:fldChar w:fldCharType="begin"/>
            </w:r>
            <w:r w:rsidRPr="002A5F3B">
              <w:rPr>
                <w:rFonts w:ascii="Arial" w:hAnsi="Arial" w:cs="Arial"/>
                <w:noProof/>
                <w:webHidden/>
              </w:rPr>
              <w:instrText xml:space="preserve"> PAGEREF _Toc112666247 \h </w:instrText>
            </w:r>
            <w:r w:rsidRPr="002A5F3B">
              <w:rPr>
                <w:rFonts w:ascii="Arial" w:hAnsi="Arial" w:cs="Arial"/>
                <w:noProof/>
                <w:webHidden/>
              </w:rPr>
            </w:r>
            <w:r w:rsidRPr="002A5F3B">
              <w:rPr>
                <w:rFonts w:ascii="Arial" w:hAnsi="Arial" w:cs="Arial"/>
                <w:noProof/>
                <w:webHidden/>
              </w:rPr>
              <w:fldChar w:fldCharType="separate"/>
            </w:r>
            <w:r w:rsidRPr="002A5F3B">
              <w:rPr>
                <w:rFonts w:ascii="Arial" w:hAnsi="Arial" w:cs="Arial"/>
                <w:noProof/>
                <w:webHidden/>
              </w:rPr>
              <w:t>11</w:t>
            </w:r>
            <w:r w:rsidRPr="002A5F3B">
              <w:rPr>
                <w:rFonts w:ascii="Arial" w:hAnsi="Arial" w:cs="Arial"/>
                <w:noProof/>
                <w:webHidden/>
              </w:rPr>
              <w:fldChar w:fldCharType="end"/>
            </w:r>
          </w:hyperlink>
        </w:p>
        <w:p w14:paraId="724F315D" w14:textId="62439CC1" w:rsidR="00384547" w:rsidRDefault="00384547">
          <w:r w:rsidRPr="002A5F3B">
            <w:rPr>
              <w:rFonts w:ascii="Arial" w:hAnsi="Arial" w:cs="Arial"/>
              <w:b/>
              <w:bCs/>
              <w:noProof/>
            </w:rPr>
            <w:fldChar w:fldCharType="end"/>
          </w:r>
        </w:p>
      </w:sdtContent>
    </w:sdt>
    <w:p w14:paraId="536FA84C" w14:textId="3A10FFF2" w:rsidR="00384547" w:rsidRDefault="00384547" w:rsidP="00383359"/>
    <w:p w14:paraId="56D81100" w14:textId="757299A8" w:rsidR="0027393F" w:rsidRPr="00383359" w:rsidRDefault="00384547" w:rsidP="00383359">
      <w:r>
        <w:br w:type="page"/>
      </w:r>
    </w:p>
    <w:p w14:paraId="27BB495E" w14:textId="77D2C3F0" w:rsidR="00717129" w:rsidRPr="00516E09" w:rsidRDefault="00717129" w:rsidP="00516E09">
      <w:pPr>
        <w:pStyle w:val="Heading1"/>
        <w:spacing w:line="360" w:lineRule="auto"/>
        <w:rPr>
          <w:rFonts w:ascii="Arial" w:hAnsi="Arial" w:cs="Arial"/>
          <w:sz w:val="22"/>
          <w:szCs w:val="22"/>
        </w:rPr>
      </w:pPr>
      <w:bookmarkStart w:id="0" w:name="_Toc112666230"/>
      <w:r w:rsidRPr="00516E09">
        <w:rPr>
          <w:rFonts w:ascii="Arial" w:hAnsi="Arial" w:cs="Arial"/>
          <w:sz w:val="22"/>
          <w:szCs w:val="22"/>
        </w:rPr>
        <w:lastRenderedPageBreak/>
        <w:t>Introduction</w:t>
      </w:r>
      <w:bookmarkEnd w:id="0"/>
    </w:p>
    <w:p w14:paraId="4895F80A" w14:textId="01E1036D" w:rsidR="000F7FC0" w:rsidRPr="006F74BC" w:rsidRDefault="00685754" w:rsidP="00516E09">
      <w:pPr>
        <w:spacing w:line="360" w:lineRule="auto"/>
        <w:jc w:val="both"/>
        <w:rPr>
          <w:rFonts w:ascii="Arial" w:hAnsi="Arial" w:cs="Arial"/>
        </w:rPr>
      </w:pPr>
      <w:r>
        <w:rPr>
          <w:rFonts w:ascii="Arial" w:hAnsi="Arial" w:cs="Arial"/>
        </w:rPr>
        <w:t>Expanding a business in another country sounds very attractive as this could bring more profit</w:t>
      </w:r>
      <w:r w:rsidR="008D7D96">
        <w:rPr>
          <w:rFonts w:ascii="Arial" w:hAnsi="Arial" w:cs="Arial"/>
        </w:rPr>
        <w:t xml:space="preserve"> for the organisation</w:t>
      </w:r>
      <w:r>
        <w:rPr>
          <w:rFonts w:ascii="Arial" w:hAnsi="Arial" w:cs="Arial"/>
        </w:rPr>
        <w:t xml:space="preserve">, however such a decision comes with various risks as well. </w:t>
      </w:r>
      <w:r w:rsidR="00890AAA" w:rsidRPr="006F74BC">
        <w:rPr>
          <w:rFonts w:ascii="Arial" w:hAnsi="Arial" w:cs="Arial"/>
        </w:rPr>
        <w:t xml:space="preserve">In the last decade </w:t>
      </w:r>
      <w:r w:rsidR="00516E09" w:rsidRPr="006F74BC">
        <w:rPr>
          <w:rFonts w:ascii="Arial" w:hAnsi="Arial" w:cs="Arial"/>
        </w:rPr>
        <w:t xml:space="preserve">the </w:t>
      </w:r>
      <w:r w:rsidR="00890AAA" w:rsidRPr="006F74BC">
        <w:rPr>
          <w:rFonts w:ascii="Arial" w:hAnsi="Arial" w:cs="Arial"/>
        </w:rPr>
        <w:t xml:space="preserve">micro and macro environment has been exposed to a series of changes.  </w:t>
      </w:r>
      <w:r w:rsidR="007122BC" w:rsidRPr="006F74BC">
        <w:rPr>
          <w:rFonts w:ascii="Arial" w:hAnsi="Arial" w:cs="Arial"/>
        </w:rPr>
        <w:t>According to Hamilton and Webster (2015) the microenvironment became less predictable because of the various changes in the external environment</w:t>
      </w:r>
      <w:r w:rsidR="00CD3439" w:rsidRPr="006F74BC">
        <w:rPr>
          <w:rFonts w:ascii="Arial" w:hAnsi="Arial" w:cs="Arial"/>
        </w:rPr>
        <w:t xml:space="preserve">, </w:t>
      </w:r>
      <w:r w:rsidR="000F7FC0" w:rsidRPr="006F74BC">
        <w:rPr>
          <w:rFonts w:ascii="Arial" w:hAnsi="Arial" w:cs="Arial"/>
        </w:rPr>
        <w:t xml:space="preserve">so </w:t>
      </w:r>
      <w:r w:rsidR="00890AAA" w:rsidRPr="006F74BC">
        <w:rPr>
          <w:rFonts w:ascii="Arial" w:hAnsi="Arial" w:cs="Arial"/>
        </w:rPr>
        <w:t xml:space="preserve">some businesses across the world </w:t>
      </w:r>
      <w:r w:rsidR="00CD3439" w:rsidRPr="006F74BC">
        <w:rPr>
          <w:rFonts w:ascii="Arial" w:hAnsi="Arial" w:cs="Arial"/>
        </w:rPr>
        <w:t xml:space="preserve">are </w:t>
      </w:r>
      <w:r w:rsidR="00890AAA" w:rsidRPr="006F74BC">
        <w:rPr>
          <w:rFonts w:ascii="Arial" w:hAnsi="Arial" w:cs="Arial"/>
        </w:rPr>
        <w:t xml:space="preserve">facing difficulties in responding to those </w:t>
      </w:r>
      <w:r w:rsidR="00CD3439" w:rsidRPr="006F74BC">
        <w:rPr>
          <w:rFonts w:ascii="Arial" w:hAnsi="Arial" w:cs="Arial"/>
        </w:rPr>
        <w:t xml:space="preserve">changes in both, internal and </w:t>
      </w:r>
      <w:r w:rsidR="00890AAA" w:rsidRPr="006F74BC">
        <w:rPr>
          <w:rFonts w:ascii="Arial" w:hAnsi="Arial" w:cs="Arial"/>
        </w:rPr>
        <w:t xml:space="preserve">external factors. </w:t>
      </w:r>
      <w:r w:rsidR="000F7FC0" w:rsidRPr="006F74BC">
        <w:rPr>
          <w:rFonts w:ascii="Arial" w:hAnsi="Arial" w:cs="Arial"/>
        </w:rPr>
        <w:t xml:space="preserve">Therefore, from this issue aroused the need of using tools to analyse business environment </w:t>
      </w:r>
      <w:r w:rsidR="006F74BC" w:rsidRPr="006F74BC">
        <w:rPr>
          <w:rFonts w:ascii="Arial" w:hAnsi="Arial" w:cs="Arial"/>
        </w:rPr>
        <w:t>such as PESTLE analysis, Swot analysis</w:t>
      </w:r>
      <w:r w:rsidR="008A6B70">
        <w:rPr>
          <w:rFonts w:ascii="Arial" w:hAnsi="Arial" w:cs="Arial"/>
        </w:rPr>
        <w:t xml:space="preserve">, </w:t>
      </w:r>
      <w:r w:rsidR="006F74BC" w:rsidRPr="006F74BC">
        <w:rPr>
          <w:rFonts w:ascii="Arial" w:hAnsi="Arial" w:cs="Arial"/>
        </w:rPr>
        <w:t xml:space="preserve">Porter Five forces. These tools can help to identify the internal and external factors which can </w:t>
      </w:r>
      <w:r w:rsidR="008A6B70">
        <w:rPr>
          <w:rFonts w:ascii="Arial" w:hAnsi="Arial" w:cs="Arial"/>
        </w:rPr>
        <w:t>impact</w:t>
      </w:r>
      <w:r w:rsidR="006F74BC" w:rsidRPr="006F74BC">
        <w:rPr>
          <w:rFonts w:ascii="Arial" w:hAnsi="Arial" w:cs="Arial"/>
        </w:rPr>
        <w:t xml:space="preserve"> </w:t>
      </w:r>
      <w:r w:rsidR="008A6B70">
        <w:rPr>
          <w:rFonts w:ascii="Arial" w:hAnsi="Arial" w:cs="Arial"/>
        </w:rPr>
        <w:t>business operational activity.</w:t>
      </w:r>
    </w:p>
    <w:p w14:paraId="6F8D71B7" w14:textId="372B05DF" w:rsidR="008D7D96" w:rsidRDefault="00383359" w:rsidP="00C6224D">
      <w:pPr>
        <w:spacing w:line="360" w:lineRule="auto"/>
        <w:jc w:val="both"/>
        <w:rPr>
          <w:rFonts w:ascii="Arial" w:hAnsi="Arial" w:cs="Arial"/>
        </w:rPr>
      </w:pPr>
      <w:r w:rsidRPr="00516E09">
        <w:rPr>
          <w:rFonts w:ascii="Arial" w:hAnsi="Arial" w:cs="Arial"/>
        </w:rPr>
        <w:t xml:space="preserve">This report is designed to discuss the possibility of moving Ted Baker’s production facilities </w:t>
      </w:r>
      <w:r w:rsidR="0027393F" w:rsidRPr="00516E09">
        <w:rPr>
          <w:rFonts w:ascii="Arial" w:hAnsi="Arial" w:cs="Arial"/>
        </w:rPr>
        <w:t>from UK</w:t>
      </w:r>
      <w:r w:rsidR="00C55EC2">
        <w:rPr>
          <w:rFonts w:ascii="Arial" w:hAnsi="Arial" w:cs="Arial"/>
        </w:rPr>
        <w:t xml:space="preserve"> which is</w:t>
      </w:r>
      <w:r w:rsidR="00A605B9">
        <w:rPr>
          <w:rFonts w:ascii="Arial" w:hAnsi="Arial" w:cs="Arial"/>
        </w:rPr>
        <w:t xml:space="preserve"> a </w:t>
      </w:r>
      <w:r w:rsidR="0027393F" w:rsidRPr="00516E09">
        <w:rPr>
          <w:rFonts w:ascii="Arial" w:hAnsi="Arial" w:cs="Arial"/>
        </w:rPr>
        <w:t xml:space="preserve">developed country </w:t>
      </w:r>
      <w:r w:rsidRPr="00516E09">
        <w:rPr>
          <w:rFonts w:ascii="Arial" w:hAnsi="Arial" w:cs="Arial"/>
        </w:rPr>
        <w:t>to Romania</w:t>
      </w:r>
      <w:r w:rsidR="0027393F" w:rsidRPr="00516E09">
        <w:rPr>
          <w:rFonts w:ascii="Arial" w:hAnsi="Arial" w:cs="Arial"/>
        </w:rPr>
        <w:t xml:space="preserve"> which is a developing country</w:t>
      </w:r>
      <w:r w:rsidRPr="00516E09">
        <w:rPr>
          <w:rFonts w:ascii="Arial" w:hAnsi="Arial" w:cs="Arial"/>
        </w:rPr>
        <w:t>.</w:t>
      </w:r>
      <w:r w:rsidR="002C6C5A">
        <w:rPr>
          <w:rFonts w:ascii="Arial" w:hAnsi="Arial" w:cs="Arial"/>
        </w:rPr>
        <w:t xml:space="preserve"> Therefore, t</w:t>
      </w:r>
      <w:r w:rsidRPr="00516E09">
        <w:rPr>
          <w:rFonts w:ascii="Arial" w:hAnsi="Arial" w:cs="Arial"/>
        </w:rPr>
        <w:t xml:space="preserve">he report will talk about the differences in business environmental factors and how those differences could impact this </w:t>
      </w:r>
      <w:r w:rsidR="002C6C5A">
        <w:rPr>
          <w:rFonts w:ascii="Arial" w:hAnsi="Arial" w:cs="Arial"/>
        </w:rPr>
        <w:t xml:space="preserve">project </w:t>
      </w:r>
      <w:r w:rsidRPr="00516E09">
        <w:rPr>
          <w:rFonts w:ascii="Arial" w:hAnsi="Arial" w:cs="Arial"/>
        </w:rPr>
        <w:t xml:space="preserve">idea. </w:t>
      </w:r>
      <w:r w:rsidR="002C6C5A" w:rsidRPr="00516E09">
        <w:rPr>
          <w:rFonts w:ascii="Arial" w:hAnsi="Arial" w:cs="Arial"/>
        </w:rPr>
        <w:t>Furthermore,</w:t>
      </w:r>
      <w:r w:rsidRPr="00516E09">
        <w:rPr>
          <w:rFonts w:ascii="Arial" w:hAnsi="Arial" w:cs="Arial"/>
        </w:rPr>
        <w:t xml:space="preserve"> the report will </w:t>
      </w:r>
      <w:r w:rsidR="00F37D7E">
        <w:rPr>
          <w:rFonts w:ascii="Arial" w:hAnsi="Arial" w:cs="Arial"/>
        </w:rPr>
        <w:t xml:space="preserve">use PESTLE and SWOT analysis </w:t>
      </w:r>
      <w:r w:rsidR="00F37D7E" w:rsidRPr="00C6224D">
        <w:rPr>
          <w:rFonts w:ascii="Arial" w:hAnsi="Arial" w:cs="Arial"/>
        </w:rPr>
        <w:t xml:space="preserve">in order to </w:t>
      </w:r>
      <w:r w:rsidRPr="00C6224D">
        <w:rPr>
          <w:rFonts w:ascii="Arial" w:hAnsi="Arial" w:cs="Arial"/>
        </w:rPr>
        <w:t>analys</w:t>
      </w:r>
      <w:r w:rsidR="00F37D7E" w:rsidRPr="00C6224D">
        <w:rPr>
          <w:rFonts w:ascii="Arial" w:hAnsi="Arial" w:cs="Arial"/>
        </w:rPr>
        <w:t>e</w:t>
      </w:r>
      <w:r w:rsidRPr="00C6224D">
        <w:rPr>
          <w:rFonts w:ascii="Arial" w:hAnsi="Arial" w:cs="Arial"/>
        </w:rPr>
        <w:t xml:space="preserve"> the risks but also the opportunities of this project idea. </w:t>
      </w:r>
    </w:p>
    <w:p w14:paraId="59233813" w14:textId="53B3D6D4" w:rsidR="00383359" w:rsidRPr="00C6224D" w:rsidRDefault="008D7D96" w:rsidP="008D7D96">
      <w:pPr>
        <w:rPr>
          <w:rFonts w:ascii="Arial" w:hAnsi="Arial" w:cs="Arial"/>
        </w:rPr>
      </w:pPr>
      <w:r>
        <w:rPr>
          <w:rFonts w:ascii="Arial" w:hAnsi="Arial" w:cs="Arial"/>
        </w:rPr>
        <w:br w:type="page"/>
      </w:r>
    </w:p>
    <w:p w14:paraId="6A822959" w14:textId="45E81C57" w:rsidR="00717129" w:rsidRPr="00C6224D" w:rsidRDefault="00717129" w:rsidP="00C6224D">
      <w:pPr>
        <w:pStyle w:val="Heading1"/>
        <w:spacing w:line="360" w:lineRule="auto"/>
        <w:jc w:val="both"/>
        <w:rPr>
          <w:rFonts w:ascii="Arial" w:hAnsi="Arial" w:cs="Arial"/>
          <w:sz w:val="22"/>
          <w:szCs w:val="22"/>
        </w:rPr>
      </w:pPr>
      <w:bookmarkStart w:id="1" w:name="_Toc112666231"/>
      <w:r w:rsidRPr="00C6224D">
        <w:rPr>
          <w:rFonts w:ascii="Arial" w:hAnsi="Arial" w:cs="Arial"/>
          <w:sz w:val="22"/>
          <w:szCs w:val="22"/>
        </w:rPr>
        <w:lastRenderedPageBreak/>
        <w:t>Brief introduction of Romania</w:t>
      </w:r>
      <w:bookmarkEnd w:id="1"/>
      <w:r w:rsidRPr="00C6224D">
        <w:rPr>
          <w:rFonts w:ascii="Arial" w:hAnsi="Arial" w:cs="Arial"/>
          <w:sz w:val="22"/>
          <w:szCs w:val="22"/>
        </w:rPr>
        <w:t xml:space="preserve"> </w:t>
      </w:r>
    </w:p>
    <w:p w14:paraId="5C73441E" w14:textId="560DAE12" w:rsidR="00306643" w:rsidRDefault="0056614E" w:rsidP="00C6224D">
      <w:pPr>
        <w:spacing w:line="360" w:lineRule="auto"/>
        <w:jc w:val="both"/>
        <w:rPr>
          <w:rFonts w:ascii="Arial" w:hAnsi="Arial" w:cs="Arial"/>
          <w:shd w:val="clear" w:color="auto" w:fill="FFFFFF"/>
        </w:rPr>
      </w:pPr>
      <w:r w:rsidRPr="00C6224D">
        <w:rPr>
          <w:rFonts w:ascii="Arial" w:hAnsi="Arial" w:cs="Arial"/>
        </w:rPr>
        <w:t xml:space="preserve">Romania is a country of </w:t>
      </w:r>
      <w:r w:rsidRPr="00C6224D">
        <w:rPr>
          <w:rFonts w:ascii="Arial" w:hAnsi="Arial" w:cs="Arial"/>
          <w:shd w:val="clear" w:color="auto" w:fill="FFFFFF"/>
        </w:rPr>
        <w:t>the eastern </w:t>
      </w:r>
      <w:hyperlink r:id="rId9" w:history="1">
        <w:r w:rsidRPr="00C6224D">
          <w:rPr>
            <w:rStyle w:val="Hyperlink"/>
            <w:rFonts w:ascii="Arial" w:hAnsi="Arial" w:cs="Arial"/>
            <w:color w:val="auto"/>
            <w:u w:val="none"/>
            <w:shd w:val="clear" w:color="auto" w:fill="FFFFFF"/>
          </w:rPr>
          <w:t>Europe</w:t>
        </w:r>
      </w:hyperlink>
      <w:r w:rsidR="00492FBA" w:rsidRPr="00C6224D">
        <w:rPr>
          <w:rFonts w:ascii="Arial" w:hAnsi="Arial" w:cs="Arial"/>
          <w:shd w:val="clear" w:color="auto" w:fill="FFFFFF"/>
        </w:rPr>
        <w:t xml:space="preserve">, </w:t>
      </w:r>
      <w:r w:rsidRPr="00C6224D">
        <w:rPr>
          <w:rFonts w:ascii="Arial" w:hAnsi="Arial" w:cs="Arial"/>
          <w:shd w:val="clear" w:color="auto" w:fill="FFFFFF"/>
        </w:rPr>
        <w:t>located at the border of the Black Sea</w:t>
      </w:r>
      <w:r w:rsidR="00492FBA" w:rsidRPr="00C6224D">
        <w:rPr>
          <w:rFonts w:ascii="Arial" w:hAnsi="Arial" w:cs="Arial"/>
          <w:shd w:val="clear" w:color="auto" w:fill="FFFFFF"/>
        </w:rPr>
        <w:t xml:space="preserve"> and </w:t>
      </w:r>
      <w:r w:rsidR="001E4FBC" w:rsidRPr="00C6224D">
        <w:rPr>
          <w:rFonts w:ascii="Arial" w:hAnsi="Arial" w:cs="Arial"/>
          <w:shd w:val="clear" w:color="auto" w:fill="FFFFFF"/>
        </w:rPr>
        <w:t xml:space="preserve">is </w:t>
      </w:r>
      <w:r w:rsidR="00492FBA" w:rsidRPr="00C6224D">
        <w:rPr>
          <w:rFonts w:ascii="Arial" w:hAnsi="Arial" w:cs="Arial"/>
          <w:shd w:val="clear" w:color="auto" w:fill="FFFFFF"/>
        </w:rPr>
        <w:t xml:space="preserve">bordered by Bulgaria, Ukraine, Hungary, Serbia and Moldova. </w:t>
      </w:r>
      <w:r w:rsidR="00306643">
        <w:rPr>
          <w:rFonts w:ascii="Arial" w:hAnsi="Arial" w:cs="Arial"/>
          <w:shd w:val="clear" w:color="auto" w:fill="FFFFFF"/>
        </w:rPr>
        <w:t xml:space="preserve">In 2004 </w:t>
      </w:r>
      <w:r w:rsidR="00684994">
        <w:rPr>
          <w:rFonts w:ascii="Arial" w:hAnsi="Arial" w:cs="Arial"/>
          <w:shd w:val="clear" w:color="auto" w:fill="FFFFFF"/>
        </w:rPr>
        <w:t xml:space="preserve">Romania </w:t>
      </w:r>
      <w:r w:rsidR="00306643">
        <w:rPr>
          <w:rFonts w:ascii="Arial" w:hAnsi="Arial" w:cs="Arial"/>
          <w:shd w:val="clear" w:color="auto" w:fill="FFFFFF"/>
        </w:rPr>
        <w:t xml:space="preserve">has become a part of the North Atlantic Treaty Organisation </w:t>
      </w:r>
      <w:r w:rsidR="00684994">
        <w:rPr>
          <w:rFonts w:ascii="Arial" w:hAnsi="Arial" w:cs="Arial"/>
          <w:shd w:val="clear" w:color="auto" w:fill="FFFFFF"/>
        </w:rPr>
        <w:t xml:space="preserve">(NATO) </w:t>
      </w:r>
      <w:r w:rsidR="00306643">
        <w:rPr>
          <w:rFonts w:ascii="Arial" w:hAnsi="Arial" w:cs="Arial"/>
          <w:shd w:val="clear" w:color="auto" w:fill="FFFFFF"/>
        </w:rPr>
        <w:t>and three years later in</w:t>
      </w:r>
      <w:r w:rsidR="00E54006">
        <w:rPr>
          <w:rFonts w:ascii="Arial" w:hAnsi="Arial" w:cs="Arial"/>
          <w:shd w:val="clear" w:color="auto" w:fill="FFFFFF"/>
        </w:rPr>
        <w:t xml:space="preserve"> January</w:t>
      </w:r>
      <w:r w:rsidR="00306643">
        <w:rPr>
          <w:rFonts w:ascii="Arial" w:hAnsi="Arial" w:cs="Arial"/>
          <w:shd w:val="clear" w:color="auto" w:fill="FFFFFF"/>
        </w:rPr>
        <w:t xml:space="preserve"> 2007 it became a member of the European Union. </w:t>
      </w:r>
    </w:p>
    <w:p w14:paraId="15D17542" w14:textId="663FC189" w:rsidR="0056614E" w:rsidRPr="00306643" w:rsidRDefault="00492FBA" w:rsidP="00C6224D">
      <w:pPr>
        <w:spacing w:line="360" w:lineRule="auto"/>
        <w:jc w:val="both"/>
        <w:rPr>
          <w:rFonts w:ascii="Arial" w:hAnsi="Arial" w:cs="Arial"/>
          <w:shd w:val="clear" w:color="auto" w:fill="FFFFFF"/>
        </w:rPr>
      </w:pPr>
      <w:r w:rsidRPr="00C6224D">
        <w:rPr>
          <w:rFonts w:ascii="Arial" w:hAnsi="Arial" w:cs="Arial"/>
          <w:shd w:val="clear" w:color="auto" w:fill="FFFFFF"/>
        </w:rPr>
        <w:t>According to the World Population Review (2022) Romania’s current population is 19.6</w:t>
      </w:r>
      <w:r w:rsidR="00123167">
        <w:rPr>
          <w:rFonts w:ascii="Arial" w:hAnsi="Arial" w:cs="Arial"/>
          <w:shd w:val="clear" w:color="auto" w:fill="FFFFFF"/>
        </w:rPr>
        <w:t>68</w:t>
      </w:r>
      <w:r w:rsidRPr="00C6224D">
        <w:rPr>
          <w:rFonts w:ascii="Arial" w:hAnsi="Arial" w:cs="Arial"/>
          <w:shd w:val="clear" w:color="auto" w:fill="FFFFFF"/>
        </w:rPr>
        <w:t>.3</w:t>
      </w:r>
      <w:r w:rsidR="00123167">
        <w:rPr>
          <w:rFonts w:ascii="Arial" w:hAnsi="Arial" w:cs="Arial"/>
          <w:shd w:val="clear" w:color="auto" w:fill="FFFFFF"/>
        </w:rPr>
        <w:t xml:space="preserve">81 </w:t>
      </w:r>
      <w:r w:rsidR="007C7142" w:rsidRPr="00C6224D">
        <w:rPr>
          <w:rFonts w:ascii="Arial" w:hAnsi="Arial" w:cs="Arial"/>
          <w:shd w:val="clear" w:color="auto" w:fill="FFFFFF"/>
        </w:rPr>
        <w:t>hundreds</w:t>
      </w:r>
      <w:r w:rsidRPr="00C6224D">
        <w:rPr>
          <w:rFonts w:ascii="Arial" w:hAnsi="Arial" w:cs="Arial"/>
          <w:shd w:val="clear" w:color="auto" w:fill="FFFFFF"/>
        </w:rPr>
        <w:t xml:space="preserve">. The largest city is its capital, Bucharest. </w:t>
      </w:r>
      <w:r w:rsidR="001E4FBC" w:rsidRPr="00C6224D">
        <w:rPr>
          <w:rFonts w:ascii="Arial" w:hAnsi="Arial" w:cs="Arial"/>
          <w:shd w:val="clear" w:color="auto" w:fill="FFFFFF"/>
        </w:rPr>
        <w:t>Despite the fact that is a developing country, Romania is still an attractive country for foreign businesses because of its geographical position</w:t>
      </w:r>
      <w:r w:rsidR="00AF5DD7">
        <w:rPr>
          <w:rFonts w:ascii="Arial" w:hAnsi="Arial" w:cs="Arial"/>
          <w:shd w:val="clear" w:color="auto" w:fill="FFFFFF"/>
        </w:rPr>
        <w:t xml:space="preserve"> and its business incentive</w:t>
      </w:r>
      <w:r w:rsidR="00684994">
        <w:rPr>
          <w:rFonts w:ascii="Arial" w:hAnsi="Arial" w:cs="Arial"/>
          <w:shd w:val="clear" w:color="auto" w:fill="FFFFFF"/>
        </w:rPr>
        <w:t xml:space="preserve">s. </w:t>
      </w:r>
    </w:p>
    <w:p w14:paraId="1CDB6768" w14:textId="51A8D293" w:rsidR="00717129" w:rsidRPr="00C6224D" w:rsidRDefault="00717129" w:rsidP="00C6224D">
      <w:pPr>
        <w:pStyle w:val="Heading1"/>
        <w:spacing w:line="360" w:lineRule="auto"/>
        <w:jc w:val="both"/>
        <w:rPr>
          <w:rFonts w:ascii="Arial" w:hAnsi="Arial" w:cs="Arial"/>
          <w:sz w:val="22"/>
          <w:szCs w:val="22"/>
        </w:rPr>
      </w:pPr>
      <w:bookmarkStart w:id="2" w:name="_Toc112666232"/>
      <w:r w:rsidRPr="00C6224D">
        <w:rPr>
          <w:rFonts w:ascii="Arial" w:hAnsi="Arial" w:cs="Arial"/>
          <w:sz w:val="22"/>
          <w:szCs w:val="22"/>
        </w:rPr>
        <w:t>Short introduction of TED BAKER</w:t>
      </w:r>
      <w:bookmarkEnd w:id="2"/>
    </w:p>
    <w:p w14:paraId="54A33B6D" w14:textId="36F08B0C" w:rsidR="008D7D96" w:rsidRDefault="00091E79" w:rsidP="009A4179">
      <w:pPr>
        <w:spacing w:line="360" w:lineRule="auto"/>
        <w:jc w:val="both"/>
        <w:rPr>
          <w:rFonts w:ascii="Arial" w:hAnsi="Arial" w:cs="Arial"/>
          <w:spacing w:val="5"/>
          <w:shd w:val="clear" w:color="auto" w:fill="FFFFFF"/>
        </w:rPr>
      </w:pPr>
      <w:r w:rsidRPr="009A4179">
        <w:rPr>
          <w:rFonts w:ascii="Arial" w:hAnsi="Arial" w:cs="Arial"/>
          <w:spacing w:val="5"/>
          <w:shd w:val="clear" w:color="auto" w:fill="FFFFFF"/>
        </w:rPr>
        <w:t>Ted Baker is a well-known brand recognised as one of the fastest-growing leading lifestyle brands in the UK</w:t>
      </w:r>
      <w:r w:rsidRPr="009A4179">
        <w:rPr>
          <w:rFonts w:ascii="Arial" w:hAnsi="Arial" w:cs="Arial"/>
          <w:shd w:val="clear" w:color="auto" w:fill="FFFFFF"/>
        </w:rPr>
        <w:t xml:space="preserve">. This brand has been founded in 1987 in Glasgow, Scotland and has its headquarters in London, England. </w:t>
      </w:r>
      <w:r w:rsidRPr="009A4179">
        <w:rPr>
          <w:rFonts w:ascii="Arial" w:hAnsi="Arial" w:cs="Arial"/>
          <w:spacing w:val="5"/>
          <w:shd w:val="clear" w:color="auto" w:fill="FFFFFF"/>
        </w:rPr>
        <w:t>Ted Baker offers a wide range of collections including menswear, womenswear, accessories, fragrance, footwear, eyewear and much more. In addition, besides UK, Ted Baker has stores in different countries, such as Hong Kong, Singapore and Dubai (Ted Baker, 2022)</w:t>
      </w:r>
      <w:r w:rsidR="00E06BEF" w:rsidRPr="009A4179">
        <w:rPr>
          <w:rFonts w:ascii="Arial" w:hAnsi="Arial" w:cs="Arial"/>
          <w:spacing w:val="5"/>
          <w:shd w:val="clear" w:color="auto" w:fill="FFFFFF"/>
        </w:rPr>
        <w:t xml:space="preserve">. The same as for many businesses from different sectors, the changes in the global business environment such as Brexit and Coronavirus have been affecting Ted Baker’s growth and development. </w:t>
      </w:r>
      <w:r w:rsidR="00F86650">
        <w:rPr>
          <w:rFonts w:ascii="Arial" w:hAnsi="Arial" w:cs="Arial"/>
          <w:spacing w:val="5"/>
          <w:shd w:val="clear" w:color="auto" w:fill="FFFFFF"/>
        </w:rPr>
        <w:t xml:space="preserve">For example, </w:t>
      </w:r>
      <w:r w:rsidR="009A5676">
        <w:rPr>
          <w:rFonts w:ascii="Arial" w:hAnsi="Arial" w:cs="Arial"/>
          <w:spacing w:val="5"/>
          <w:shd w:val="clear" w:color="auto" w:fill="FFFFFF"/>
        </w:rPr>
        <w:t xml:space="preserve">Brexit was one of </w:t>
      </w:r>
      <w:r w:rsidR="00F86650">
        <w:rPr>
          <w:rFonts w:ascii="Arial" w:hAnsi="Arial" w:cs="Arial"/>
          <w:spacing w:val="5"/>
          <w:shd w:val="clear" w:color="auto" w:fill="FFFFFF"/>
        </w:rPr>
        <w:t>t</w:t>
      </w:r>
      <w:r w:rsidR="00F86650" w:rsidRPr="00F86650">
        <w:rPr>
          <w:rFonts w:ascii="Arial" w:hAnsi="Arial" w:cs="Arial"/>
          <w:spacing w:val="5"/>
          <w:shd w:val="clear" w:color="auto" w:fill="FFFFFF"/>
        </w:rPr>
        <w:t xml:space="preserve">he biggest </w:t>
      </w:r>
      <w:r w:rsidR="009A5676" w:rsidRPr="00F86650">
        <w:rPr>
          <w:rFonts w:ascii="Arial" w:hAnsi="Arial" w:cs="Arial"/>
          <w:spacing w:val="5"/>
          <w:shd w:val="clear" w:color="auto" w:fill="FFFFFF"/>
        </w:rPr>
        <w:t>challenges</w:t>
      </w:r>
      <w:r w:rsidR="00F86650" w:rsidRPr="00F86650">
        <w:rPr>
          <w:rFonts w:ascii="Arial" w:hAnsi="Arial" w:cs="Arial"/>
          <w:spacing w:val="5"/>
          <w:shd w:val="clear" w:color="auto" w:fill="FFFFFF"/>
        </w:rPr>
        <w:t xml:space="preserve"> for </w:t>
      </w:r>
      <w:r w:rsidR="00F86650">
        <w:rPr>
          <w:rFonts w:ascii="Arial" w:hAnsi="Arial" w:cs="Arial"/>
          <w:spacing w:val="5"/>
          <w:shd w:val="clear" w:color="auto" w:fill="FFFFFF"/>
        </w:rPr>
        <w:t xml:space="preserve">Ted Baker </w:t>
      </w:r>
      <w:r w:rsidR="009A5676">
        <w:rPr>
          <w:rFonts w:ascii="Arial" w:hAnsi="Arial" w:cs="Arial"/>
          <w:spacing w:val="5"/>
          <w:shd w:val="clear" w:color="auto" w:fill="FFFFFF"/>
        </w:rPr>
        <w:t>as</w:t>
      </w:r>
      <w:r w:rsidR="00F86650" w:rsidRPr="00F86650">
        <w:rPr>
          <w:rFonts w:ascii="Arial" w:hAnsi="Arial" w:cs="Arial"/>
          <w:spacing w:val="5"/>
          <w:shd w:val="clear" w:color="auto" w:fill="FFFFFF"/>
        </w:rPr>
        <w:t xml:space="preserve"> UK left the European Union in January 2020.  </w:t>
      </w:r>
      <w:r w:rsidR="009A5676">
        <w:rPr>
          <w:rFonts w:ascii="Arial" w:hAnsi="Arial" w:cs="Arial"/>
          <w:spacing w:val="5"/>
          <w:shd w:val="clear" w:color="auto" w:fill="FFFFFF"/>
        </w:rPr>
        <w:t>The Brexit made</w:t>
      </w:r>
      <w:r w:rsidR="00F86650" w:rsidRPr="00F86650">
        <w:rPr>
          <w:rFonts w:ascii="Arial" w:hAnsi="Arial" w:cs="Arial"/>
          <w:spacing w:val="5"/>
          <w:shd w:val="clear" w:color="auto" w:fill="FFFFFF"/>
        </w:rPr>
        <w:t xml:space="preserve"> the</w:t>
      </w:r>
      <w:r w:rsidR="00F86650" w:rsidRPr="00F86650">
        <w:rPr>
          <w:rFonts w:ascii="Arial" w:hAnsi="Arial" w:cs="Arial"/>
          <w:b/>
          <w:bCs/>
          <w:i/>
          <w:iCs/>
          <w:spacing w:val="5"/>
          <w:shd w:val="clear" w:color="auto" w:fill="FFFFFF"/>
        </w:rPr>
        <w:t xml:space="preserve"> </w:t>
      </w:r>
      <w:r w:rsidR="00F86650" w:rsidRPr="00F86650">
        <w:rPr>
          <w:rFonts w:ascii="Arial" w:hAnsi="Arial" w:cs="Arial"/>
          <w:spacing w:val="5"/>
          <w:shd w:val="clear" w:color="auto" w:fill="FFFFFF"/>
        </w:rPr>
        <w:t>process to be delayed with extra costs</w:t>
      </w:r>
      <w:r w:rsidR="009A5676" w:rsidRPr="00EC354D">
        <w:rPr>
          <w:rFonts w:ascii="Arial" w:hAnsi="Arial" w:cs="Arial"/>
          <w:b/>
          <w:bCs/>
          <w:spacing w:val="5"/>
          <w:shd w:val="clear" w:color="auto" w:fill="FFFFFF"/>
        </w:rPr>
        <w:t>.</w:t>
      </w:r>
      <w:r w:rsidR="009A5676">
        <w:rPr>
          <w:rFonts w:ascii="Arial" w:hAnsi="Arial" w:cs="Arial"/>
          <w:b/>
          <w:bCs/>
          <w:i/>
          <w:iCs/>
          <w:spacing w:val="5"/>
          <w:shd w:val="clear" w:color="auto" w:fill="FFFFFF"/>
        </w:rPr>
        <w:t xml:space="preserve"> </w:t>
      </w:r>
      <w:r w:rsidR="00F86650" w:rsidRPr="00F86650">
        <w:rPr>
          <w:rFonts w:ascii="Arial" w:hAnsi="Arial" w:cs="Arial"/>
          <w:i/>
          <w:iCs/>
          <w:spacing w:val="5"/>
          <w:shd w:val="clear" w:color="auto" w:fill="FFFFFF"/>
        </w:rPr>
        <w:t>A</w:t>
      </w:r>
      <w:r w:rsidR="00F86650" w:rsidRPr="00F86650">
        <w:rPr>
          <w:rFonts w:ascii="Arial" w:hAnsi="Arial" w:cs="Arial"/>
          <w:spacing w:val="5"/>
          <w:shd w:val="clear" w:color="auto" w:fill="FFFFFF"/>
        </w:rPr>
        <w:t xml:space="preserve">ccording to the Evening Standard (2021), </w:t>
      </w:r>
      <w:r w:rsidR="00EC354D">
        <w:rPr>
          <w:rFonts w:ascii="Arial" w:hAnsi="Arial" w:cs="Arial"/>
          <w:spacing w:val="5"/>
          <w:shd w:val="clear" w:color="auto" w:fill="FFFFFF"/>
        </w:rPr>
        <w:t>‘‘</w:t>
      </w:r>
      <w:r w:rsidR="00F86650" w:rsidRPr="00F86650">
        <w:rPr>
          <w:rFonts w:ascii="Arial" w:hAnsi="Arial" w:cs="Arial"/>
          <w:spacing w:val="5"/>
          <w:shd w:val="clear" w:color="auto" w:fill="FFFFFF"/>
        </w:rPr>
        <w:t xml:space="preserve">Ted Baker has suffered </w:t>
      </w:r>
      <w:r w:rsidR="009A5676" w:rsidRPr="00F86650">
        <w:rPr>
          <w:rFonts w:ascii="Arial" w:hAnsi="Arial" w:cs="Arial"/>
          <w:spacing w:val="5"/>
          <w:shd w:val="clear" w:color="auto" w:fill="FFFFFF"/>
        </w:rPr>
        <w:t>losses</w:t>
      </w:r>
      <w:r w:rsidR="00F86650" w:rsidRPr="00F86650">
        <w:rPr>
          <w:rFonts w:ascii="Arial" w:hAnsi="Arial" w:cs="Arial"/>
          <w:spacing w:val="5"/>
          <w:shd w:val="clear" w:color="auto" w:fill="FFFFFF"/>
        </w:rPr>
        <w:t xml:space="preserve"> because of Brexit, such as extra paperwork, products held in customs and VAT costs in the EU supply chain</w:t>
      </w:r>
      <w:r w:rsidR="00EC354D">
        <w:rPr>
          <w:rFonts w:ascii="Arial" w:hAnsi="Arial" w:cs="Arial"/>
          <w:spacing w:val="5"/>
          <w:shd w:val="clear" w:color="auto" w:fill="FFFFFF"/>
        </w:rPr>
        <w:t>’’.</w:t>
      </w:r>
    </w:p>
    <w:p w14:paraId="451322E0" w14:textId="2F5A6F72" w:rsidR="00684994" w:rsidRDefault="00684994" w:rsidP="009A4179">
      <w:pPr>
        <w:spacing w:line="360" w:lineRule="auto"/>
        <w:jc w:val="both"/>
        <w:rPr>
          <w:rFonts w:ascii="Arial" w:hAnsi="Arial" w:cs="Arial"/>
          <w:spacing w:val="5"/>
          <w:shd w:val="clear" w:color="auto" w:fill="FFFFFF"/>
        </w:rPr>
      </w:pPr>
      <w:r>
        <w:rPr>
          <w:rFonts w:ascii="Arial" w:hAnsi="Arial" w:cs="Arial"/>
          <w:spacing w:val="5"/>
          <w:shd w:val="clear" w:color="auto" w:fill="FFFFFF"/>
        </w:rPr>
        <w:t xml:space="preserve">Having introduced the developing country and spoken about Ted Baker, </w:t>
      </w:r>
      <w:r w:rsidR="00C61A0A">
        <w:rPr>
          <w:rFonts w:ascii="Arial" w:hAnsi="Arial" w:cs="Arial"/>
          <w:spacing w:val="5"/>
          <w:shd w:val="clear" w:color="auto" w:fill="FFFFFF"/>
        </w:rPr>
        <w:t>the next section of</w:t>
      </w:r>
      <w:r w:rsidR="00F14196">
        <w:rPr>
          <w:rFonts w:ascii="Arial" w:hAnsi="Arial" w:cs="Arial"/>
          <w:spacing w:val="5"/>
          <w:shd w:val="clear" w:color="auto" w:fill="FFFFFF"/>
        </w:rPr>
        <w:t xml:space="preserve"> this </w:t>
      </w:r>
      <w:r>
        <w:rPr>
          <w:rFonts w:ascii="Arial" w:hAnsi="Arial" w:cs="Arial"/>
          <w:spacing w:val="5"/>
          <w:shd w:val="clear" w:color="auto" w:fill="FFFFFF"/>
        </w:rPr>
        <w:t>report will discuss the PESTLE analysis on Romania</w:t>
      </w:r>
      <w:r w:rsidR="00F14196">
        <w:rPr>
          <w:rFonts w:ascii="Arial" w:hAnsi="Arial" w:cs="Arial"/>
          <w:spacing w:val="5"/>
          <w:shd w:val="clear" w:color="auto" w:fill="FFFFFF"/>
        </w:rPr>
        <w:t>’s business</w:t>
      </w:r>
      <w:r>
        <w:rPr>
          <w:rFonts w:ascii="Arial" w:hAnsi="Arial" w:cs="Arial"/>
          <w:spacing w:val="5"/>
          <w:shd w:val="clear" w:color="auto" w:fill="FFFFFF"/>
        </w:rPr>
        <w:t xml:space="preserve"> and evaluate how the external environment can affect this project idea. </w:t>
      </w:r>
    </w:p>
    <w:p w14:paraId="44386A81" w14:textId="45DE0159" w:rsidR="00091E79" w:rsidRDefault="00091E79" w:rsidP="00684994">
      <w:pPr>
        <w:rPr>
          <w:rFonts w:ascii="Arial" w:hAnsi="Arial" w:cs="Arial"/>
          <w:spacing w:val="5"/>
          <w:shd w:val="clear" w:color="auto" w:fill="FFFFFF"/>
        </w:rPr>
      </w:pPr>
    </w:p>
    <w:p w14:paraId="70E69470" w14:textId="58D9761C" w:rsidR="00684994" w:rsidRDefault="00684994" w:rsidP="00684994">
      <w:pPr>
        <w:rPr>
          <w:rFonts w:ascii="Arial" w:hAnsi="Arial" w:cs="Arial"/>
          <w:spacing w:val="5"/>
          <w:shd w:val="clear" w:color="auto" w:fill="FFFFFF"/>
        </w:rPr>
      </w:pPr>
    </w:p>
    <w:p w14:paraId="2994FFE4" w14:textId="446CA0DE" w:rsidR="00684994" w:rsidRDefault="00684994" w:rsidP="00684994">
      <w:pPr>
        <w:rPr>
          <w:rFonts w:ascii="Arial" w:hAnsi="Arial" w:cs="Arial"/>
          <w:spacing w:val="5"/>
          <w:shd w:val="clear" w:color="auto" w:fill="FFFFFF"/>
        </w:rPr>
      </w:pPr>
    </w:p>
    <w:p w14:paraId="166437E6" w14:textId="51BF8A33" w:rsidR="00684994" w:rsidRDefault="00684994" w:rsidP="00684994">
      <w:pPr>
        <w:rPr>
          <w:rFonts w:ascii="Arial" w:hAnsi="Arial" w:cs="Arial"/>
          <w:spacing w:val="5"/>
          <w:shd w:val="clear" w:color="auto" w:fill="FFFFFF"/>
        </w:rPr>
      </w:pPr>
    </w:p>
    <w:p w14:paraId="3C259547" w14:textId="158E6F6E" w:rsidR="00684994" w:rsidRDefault="00684994" w:rsidP="00684994">
      <w:pPr>
        <w:rPr>
          <w:rFonts w:ascii="Arial" w:hAnsi="Arial" w:cs="Arial"/>
          <w:spacing w:val="5"/>
          <w:shd w:val="clear" w:color="auto" w:fill="FFFFFF"/>
        </w:rPr>
      </w:pPr>
    </w:p>
    <w:p w14:paraId="14558AD5" w14:textId="77777777" w:rsidR="00684994" w:rsidRPr="00D46E03" w:rsidRDefault="00684994" w:rsidP="00684994">
      <w:pPr>
        <w:rPr>
          <w:rFonts w:ascii="Arial" w:hAnsi="Arial" w:cs="Arial"/>
          <w:spacing w:val="5"/>
          <w:shd w:val="clear" w:color="auto" w:fill="FFFFFF"/>
        </w:rPr>
      </w:pPr>
    </w:p>
    <w:p w14:paraId="5266CE5A" w14:textId="568CE445" w:rsidR="00717129" w:rsidRPr="009A4179" w:rsidRDefault="00717129" w:rsidP="009A4179">
      <w:pPr>
        <w:pStyle w:val="Heading1"/>
        <w:spacing w:line="360" w:lineRule="auto"/>
        <w:rPr>
          <w:rFonts w:ascii="Arial" w:hAnsi="Arial" w:cs="Arial"/>
          <w:sz w:val="22"/>
          <w:szCs w:val="22"/>
        </w:rPr>
      </w:pPr>
      <w:bookmarkStart w:id="3" w:name="_Toc112666233"/>
      <w:r w:rsidRPr="009A4179">
        <w:rPr>
          <w:rFonts w:ascii="Arial" w:hAnsi="Arial" w:cs="Arial"/>
          <w:sz w:val="22"/>
          <w:szCs w:val="22"/>
        </w:rPr>
        <w:lastRenderedPageBreak/>
        <w:t xml:space="preserve">Application of PESTLE </w:t>
      </w:r>
      <w:r w:rsidR="00AD6AC2">
        <w:rPr>
          <w:rFonts w:ascii="Arial" w:hAnsi="Arial" w:cs="Arial"/>
          <w:sz w:val="22"/>
          <w:szCs w:val="22"/>
        </w:rPr>
        <w:t>on Romania</w:t>
      </w:r>
      <w:bookmarkEnd w:id="3"/>
    </w:p>
    <w:p w14:paraId="1E733657" w14:textId="18C3697A" w:rsidR="00307FEA" w:rsidRPr="009A4179" w:rsidRDefault="008A6B70" w:rsidP="00AA6759">
      <w:pPr>
        <w:spacing w:line="360" w:lineRule="auto"/>
        <w:jc w:val="both"/>
        <w:rPr>
          <w:rFonts w:ascii="Arial" w:hAnsi="Arial" w:cs="Arial"/>
        </w:rPr>
      </w:pPr>
      <w:r>
        <w:rPr>
          <w:rFonts w:ascii="Arial" w:hAnsi="Arial" w:cs="Arial"/>
        </w:rPr>
        <w:t xml:space="preserve">According to </w:t>
      </w:r>
      <w:r w:rsidR="0027393F" w:rsidRPr="009A4179">
        <w:rPr>
          <w:rFonts w:ascii="Arial" w:hAnsi="Arial" w:cs="Arial"/>
        </w:rPr>
        <w:t xml:space="preserve">Morrison (2020) </w:t>
      </w:r>
      <w:r w:rsidR="00A31E26">
        <w:rPr>
          <w:rFonts w:ascii="Arial" w:hAnsi="Arial" w:cs="Arial"/>
        </w:rPr>
        <w:t xml:space="preserve">the </w:t>
      </w:r>
      <w:r w:rsidR="0027393F" w:rsidRPr="009A4179">
        <w:rPr>
          <w:rFonts w:ascii="Arial" w:hAnsi="Arial" w:cs="Arial"/>
        </w:rPr>
        <w:t xml:space="preserve">PESTEL analysis </w:t>
      </w:r>
      <w:r w:rsidR="00A31E26">
        <w:rPr>
          <w:rFonts w:ascii="Arial" w:hAnsi="Arial" w:cs="Arial"/>
        </w:rPr>
        <w:t xml:space="preserve">is a designed </w:t>
      </w:r>
      <w:r w:rsidR="0027393F" w:rsidRPr="009A4179">
        <w:rPr>
          <w:rFonts w:ascii="Arial" w:hAnsi="Arial" w:cs="Arial"/>
        </w:rPr>
        <w:t xml:space="preserve">tool to </w:t>
      </w:r>
      <w:r w:rsidR="00A31E26">
        <w:rPr>
          <w:rFonts w:ascii="Arial" w:hAnsi="Arial" w:cs="Arial"/>
        </w:rPr>
        <w:t xml:space="preserve">analyse and </w:t>
      </w:r>
      <w:r w:rsidR="0027393F" w:rsidRPr="009A4179">
        <w:rPr>
          <w:rFonts w:ascii="Arial" w:hAnsi="Arial" w:cs="Arial"/>
        </w:rPr>
        <w:t>evaluate the impact of the external f</w:t>
      </w:r>
      <w:r w:rsidR="00A31E26">
        <w:rPr>
          <w:rFonts w:ascii="Arial" w:hAnsi="Arial" w:cs="Arial"/>
        </w:rPr>
        <w:t>actors</w:t>
      </w:r>
      <w:r w:rsidR="0027393F" w:rsidRPr="009A4179">
        <w:rPr>
          <w:rFonts w:ascii="Arial" w:hAnsi="Arial" w:cs="Arial"/>
        </w:rPr>
        <w:t xml:space="preserve"> </w:t>
      </w:r>
      <w:r w:rsidR="009459EE" w:rsidRPr="009A4179">
        <w:rPr>
          <w:rFonts w:ascii="Arial" w:hAnsi="Arial" w:cs="Arial"/>
        </w:rPr>
        <w:t>on the progress of an organisation</w:t>
      </w:r>
      <w:r w:rsidR="00CA07A8">
        <w:rPr>
          <w:rFonts w:ascii="Arial" w:hAnsi="Arial" w:cs="Arial"/>
        </w:rPr>
        <w:t xml:space="preserve">. </w:t>
      </w:r>
      <w:r w:rsidR="009459EE">
        <w:rPr>
          <w:rFonts w:ascii="Arial" w:hAnsi="Arial" w:cs="Arial"/>
        </w:rPr>
        <w:t>The</w:t>
      </w:r>
      <w:r w:rsidR="00A31E26">
        <w:rPr>
          <w:rFonts w:ascii="Arial" w:hAnsi="Arial" w:cs="Arial"/>
        </w:rPr>
        <w:t>re are</w:t>
      </w:r>
      <w:r w:rsidR="009459EE">
        <w:rPr>
          <w:rFonts w:ascii="Arial" w:hAnsi="Arial" w:cs="Arial"/>
        </w:rPr>
        <w:t xml:space="preserve"> six factors</w:t>
      </w:r>
      <w:r w:rsidR="00A31E26">
        <w:rPr>
          <w:rFonts w:ascii="Arial" w:hAnsi="Arial" w:cs="Arial"/>
        </w:rPr>
        <w:t>:</w:t>
      </w:r>
      <w:r w:rsidR="009459EE">
        <w:rPr>
          <w:rFonts w:ascii="Arial" w:hAnsi="Arial" w:cs="Arial"/>
        </w:rPr>
        <w:t xml:space="preserve"> </w:t>
      </w:r>
      <w:r w:rsidR="0027393F" w:rsidRPr="009A4179">
        <w:rPr>
          <w:rFonts w:ascii="Arial" w:hAnsi="Arial" w:cs="Arial"/>
        </w:rPr>
        <w:t>political, economic, social, technological</w:t>
      </w:r>
      <w:r w:rsidR="002D3EF3" w:rsidRPr="009A4179">
        <w:rPr>
          <w:rFonts w:ascii="Arial" w:hAnsi="Arial" w:cs="Arial"/>
        </w:rPr>
        <w:t>,</w:t>
      </w:r>
      <w:r w:rsidR="0027393F" w:rsidRPr="009A4179">
        <w:rPr>
          <w:rFonts w:ascii="Arial" w:hAnsi="Arial" w:cs="Arial"/>
        </w:rPr>
        <w:t xml:space="preserve"> legal and ecological</w:t>
      </w:r>
      <w:r w:rsidR="009459EE">
        <w:rPr>
          <w:rFonts w:ascii="Arial" w:hAnsi="Arial" w:cs="Arial"/>
        </w:rPr>
        <w:t xml:space="preserve">. </w:t>
      </w:r>
    </w:p>
    <w:p w14:paraId="44FD921B" w14:textId="0A84CD87" w:rsidR="008D1C13" w:rsidRDefault="00D37CB6" w:rsidP="00554604">
      <w:pPr>
        <w:spacing w:line="360" w:lineRule="auto"/>
        <w:jc w:val="both"/>
        <w:rPr>
          <w:rFonts w:ascii="Arial" w:hAnsi="Arial" w:cs="Arial"/>
        </w:rPr>
      </w:pPr>
      <w:r w:rsidRPr="00D37CB6">
        <w:rPr>
          <w:rFonts w:ascii="Arial" w:hAnsi="Arial" w:cs="Arial"/>
        </w:rPr>
        <w:t>According to Hall, et al (2008) starting a</w:t>
      </w:r>
      <w:r>
        <w:rPr>
          <w:rFonts w:ascii="Arial" w:hAnsi="Arial" w:cs="Arial"/>
        </w:rPr>
        <w:t xml:space="preserve"> new business or moving a business to another location it is </w:t>
      </w:r>
      <w:r w:rsidR="008D1C13">
        <w:rPr>
          <w:rFonts w:ascii="Arial" w:hAnsi="Arial" w:cs="Arial"/>
        </w:rPr>
        <w:t xml:space="preserve">a risky decision, however with the help of a lot of research and a deep analysis on the environment it can be possible.  </w:t>
      </w:r>
      <w:r w:rsidRPr="00D37CB6">
        <w:rPr>
          <w:rFonts w:ascii="Arial" w:hAnsi="Arial" w:cs="Arial"/>
        </w:rPr>
        <w:t xml:space="preserve">For instance, PESTEL </w:t>
      </w:r>
      <w:r w:rsidR="008D1C13">
        <w:rPr>
          <w:rFonts w:ascii="Arial" w:hAnsi="Arial" w:cs="Arial"/>
        </w:rPr>
        <w:t xml:space="preserve">analysis </w:t>
      </w:r>
      <w:r w:rsidRPr="00D37CB6">
        <w:rPr>
          <w:rFonts w:ascii="Arial" w:hAnsi="Arial" w:cs="Arial"/>
        </w:rPr>
        <w:t xml:space="preserve">gives the opportunity to the </w:t>
      </w:r>
      <w:r w:rsidR="00757605">
        <w:rPr>
          <w:rFonts w:ascii="Arial" w:hAnsi="Arial" w:cs="Arial"/>
        </w:rPr>
        <w:t>business owners</w:t>
      </w:r>
      <w:r w:rsidRPr="00D37CB6">
        <w:rPr>
          <w:rFonts w:ascii="Arial" w:hAnsi="Arial" w:cs="Arial"/>
        </w:rPr>
        <w:t xml:space="preserve"> to </w:t>
      </w:r>
      <w:r w:rsidR="00757605">
        <w:rPr>
          <w:rFonts w:ascii="Arial" w:hAnsi="Arial" w:cs="Arial"/>
        </w:rPr>
        <w:t xml:space="preserve">analyse not only </w:t>
      </w:r>
      <w:r w:rsidRPr="00D37CB6">
        <w:rPr>
          <w:rFonts w:ascii="Arial" w:hAnsi="Arial" w:cs="Arial"/>
        </w:rPr>
        <w:t>the market</w:t>
      </w:r>
      <w:r w:rsidR="008D1C13">
        <w:rPr>
          <w:rFonts w:ascii="Arial" w:hAnsi="Arial" w:cs="Arial"/>
        </w:rPr>
        <w:t xml:space="preserve"> but also</w:t>
      </w:r>
      <w:r w:rsidRPr="00D37CB6">
        <w:rPr>
          <w:rFonts w:ascii="Arial" w:hAnsi="Arial" w:cs="Arial"/>
        </w:rPr>
        <w:t xml:space="preserve"> the position of t</w:t>
      </w:r>
      <w:r w:rsidR="008D1C13">
        <w:rPr>
          <w:rFonts w:ascii="Arial" w:hAnsi="Arial" w:cs="Arial"/>
        </w:rPr>
        <w:t>hat specific</w:t>
      </w:r>
      <w:r w:rsidRPr="00D37CB6">
        <w:rPr>
          <w:rFonts w:ascii="Arial" w:hAnsi="Arial" w:cs="Arial"/>
        </w:rPr>
        <w:t xml:space="preserve"> business on the market </w:t>
      </w:r>
      <w:r w:rsidR="00757605">
        <w:rPr>
          <w:rFonts w:ascii="Arial" w:hAnsi="Arial" w:cs="Arial"/>
        </w:rPr>
        <w:t>as well as to find</w:t>
      </w:r>
      <w:r w:rsidRPr="00D37CB6">
        <w:rPr>
          <w:rFonts w:ascii="Arial" w:hAnsi="Arial" w:cs="Arial"/>
        </w:rPr>
        <w:t xml:space="preserve"> the opportunities </w:t>
      </w:r>
      <w:r w:rsidR="00757605">
        <w:rPr>
          <w:rFonts w:ascii="Arial" w:hAnsi="Arial" w:cs="Arial"/>
        </w:rPr>
        <w:t>which would contribute on its development.</w:t>
      </w:r>
    </w:p>
    <w:p w14:paraId="4142384E" w14:textId="0287B55D" w:rsidR="008D1C13" w:rsidRDefault="008D1C13" w:rsidP="00554604">
      <w:pPr>
        <w:spacing w:line="360" w:lineRule="auto"/>
        <w:jc w:val="both"/>
        <w:rPr>
          <w:rFonts w:ascii="Arial" w:hAnsi="Arial" w:cs="Arial"/>
        </w:rPr>
      </w:pPr>
      <w:r w:rsidRPr="00554604">
        <w:rPr>
          <w:rFonts w:ascii="Arial" w:hAnsi="Arial" w:cs="Arial"/>
        </w:rPr>
        <w:t>Due to the fact that Romania is a developing country there are multiple differences in business environmental factors</w:t>
      </w:r>
      <w:r w:rsidR="002E18B8">
        <w:rPr>
          <w:rFonts w:ascii="Arial" w:hAnsi="Arial" w:cs="Arial"/>
        </w:rPr>
        <w:t xml:space="preserve"> and t</w:t>
      </w:r>
      <w:r>
        <w:rPr>
          <w:rFonts w:ascii="Arial" w:hAnsi="Arial" w:cs="Arial"/>
        </w:rPr>
        <w:t>hese factors can help to understand if moving Ted Baker’s production facilities to Romania would be a success</w:t>
      </w:r>
      <w:r w:rsidR="002E18B8">
        <w:rPr>
          <w:rFonts w:ascii="Arial" w:hAnsi="Arial" w:cs="Arial"/>
        </w:rPr>
        <w:t xml:space="preserve"> or otherwise.</w:t>
      </w:r>
    </w:p>
    <w:p w14:paraId="2B4554C1" w14:textId="0DAD729F" w:rsidR="007250C0" w:rsidRDefault="007250C0" w:rsidP="007250C0">
      <w:pPr>
        <w:pStyle w:val="Heading2"/>
      </w:pPr>
      <w:bookmarkStart w:id="4" w:name="_Toc112666234"/>
      <w:r>
        <w:t>Political</w:t>
      </w:r>
      <w:bookmarkEnd w:id="4"/>
    </w:p>
    <w:p w14:paraId="12CCD481" w14:textId="77777777" w:rsidR="007250C0" w:rsidRDefault="000B2C10" w:rsidP="005205C9">
      <w:pPr>
        <w:spacing w:line="360" w:lineRule="auto"/>
        <w:jc w:val="both"/>
        <w:rPr>
          <w:rFonts w:ascii="Arial" w:hAnsi="Arial" w:cs="Arial"/>
        </w:rPr>
      </w:pPr>
      <w:r w:rsidRPr="000B2C10">
        <w:rPr>
          <w:rFonts w:ascii="Arial" w:hAnsi="Arial" w:cs="Arial"/>
        </w:rPr>
        <w:t xml:space="preserve">The political environment is one of the six aspects of business environment. According to Griffin and Ebert (2013) the political environment refers to the institutions which make and implement political decisions. </w:t>
      </w:r>
      <w:r w:rsidRPr="00BD3AF7">
        <w:rPr>
          <w:rFonts w:ascii="Arial" w:hAnsi="Arial" w:cs="Arial"/>
        </w:rPr>
        <w:t>Political factors</w:t>
      </w:r>
      <w:r w:rsidRPr="000B2C10">
        <w:rPr>
          <w:rFonts w:ascii="Arial" w:hAnsi="Arial" w:cs="Arial"/>
        </w:rPr>
        <w:t xml:space="preserve"> </w:t>
      </w:r>
      <w:r w:rsidR="00BD3AF7">
        <w:rPr>
          <w:rFonts w:ascii="Arial" w:hAnsi="Arial" w:cs="Arial"/>
        </w:rPr>
        <w:t xml:space="preserve">which can influence moving Ted Baker to Romania </w:t>
      </w:r>
      <w:r w:rsidRPr="000B2C10">
        <w:rPr>
          <w:rFonts w:ascii="Arial" w:hAnsi="Arial" w:cs="Arial"/>
        </w:rPr>
        <w:t xml:space="preserve">include </w:t>
      </w:r>
      <w:r>
        <w:rPr>
          <w:rFonts w:ascii="Arial" w:hAnsi="Arial" w:cs="Arial"/>
        </w:rPr>
        <w:t xml:space="preserve">factors such as </w:t>
      </w:r>
      <w:r w:rsidRPr="000B2C10">
        <w:rPr>
          <w:rFonts w:ascii="Arial" w:hAnsi="Arial" w:cs="Arial"/>
        </w:rPr>
        <w:t xml:space="preserve">political stability, Brexit, </w:t>
      </w:r>
      <w:r w:rsidR="002E0569">
        <w:rPr>
          <w:rFonts w:ascii="Arial" w:hAnsi="Arial" w:cs="Arial"/>
        </w:rPr>
        <w:t>corruption</w:t>
      </w:r>
      <w:r>
        <w:rPr>
          <w:rFonts w:ascii="Arial" w:hAnsi="Arial" w:cs="Arial"/>
        </w:rPr>
        <w:t>.</w:t>
      </w:r>
      <w:r w:rsidR="005205C9">
        <w:rPr>
          <w:rFonts w:ascii="Arial" w:hAnsi="Arial" w:cs="Arial"/>
        </w:rPr>
        <w:t xml:space="preserve"> </w:t>
      </w:r>
    </w:p>
    <w:p w14:paraId="7DCF95F4" w14:textId="2A803061" w:rsidR="00CC1D4B" w:rsidRDefault="00CC1D4B" w:rsidP="005205C9">
      <w:pPr>
        <w:spacing w:line="360" w:lineRule="auto"/>
        <w:jc w:val="both"/>
        <w:rPr>
          <w:rFonts w:ascii="Arial" w:hAnsi="Arial" w:cs="Arial"/>
        </w:rPr>
      </w:pPr>
      <w:r>
        <w:rPr>
          <w:rFonts w:ascii="Arial" w:hAnsi="Arial" w:cs="Arial"/>
        </w:rPr>
        <w:t xml:space="preserve">It is known that Romania </w:t>
      </w:r>
      <w:r w:rsidR="00016424">
        <w:rPr>
          <w:rFonts w:ascii="Arial" w:hAnsi="Arial" w:cs="Arial"/>
        </w:rPr>
        <w:t>is struggling for years with their political instability</w:t>
      </w:r>
      <w:r w:rsidR="00AF5DD7">
        <w:rPr>
          <w:rFonts w:ascii="Arial" w:hAnsi="Arial" w:cs="Arial"/>
        </w:rPr>
        <w:t xml:space="preserve">, </w:t>
      </w:r>
      <w:r w:rsidR="00016424">
        <w:rPr>
          <w:rFonts w:ascii="Arial" w:hAnsi="Arial" w:cs="Arial"/>
        </w:rPr>
        <w:t>corruption</w:t>
      </w:r>
      <w:r w:rsidR="00AF5DD7">
        <w:rPr>
          <w:rFonts w:ascii="Arial" w:hAnsi="Arial" w:cs="Arial"/>
        </w:rPr>
        <w:t xml:space="preserve">, </w:t>
      </w:r>
      <w:r w:rsidR="00AF5DD7" w:rsidRPr="00AF5DD7">
        <w:rPr>
          <w:rFonts w:ascii="Arial" w:hAnsi="Arial" w:cs="Arial"/>
        </w:rPr>
        <w:t>incentive to foreign investors.</w:t>
      </w:r>
      <w:r w:rsidR="00016424" w:rsidRPr="00AF5DD7">
        <w:rPr>
          <w:rFonts w:ascii="Arial" w:hAnsi="Arial" w:cs="Arial"/>
          <w:sz w:val="20"/>
          <w:szCs w:val="20"/>
        </w:rPr>
        <w:t xml:space="preserve"> </w:t>
      </w:r>
      <w:r w:rsidR="00016424">
        <w:rPr>
          <w:rFonts w:ascii="Arial" w:hAnsi="Arial" w:cs="Arial"/>
        </w:rPr>
        <w:t>Due to the fact that Romania has different political parties that brings tension and disputes in the country. Also, because of the fact that</w:t>
      </w:r>
      <w:r w:rsidR="000C73BD">
        <w:rPr>
          <w:rFonts w:ascii="Arial" w:hAnsi="Arial" w:cs="Arial"/>
        </w:rPr>
        <w:t xml:space="preserve"> </w:t>
      </w:r>
      <w:r w:rsidR="00016424">
        <w:rPr>
          <w:rFonts w:ascii="Arial" w:hAnsi="Arial" w:cs="Arial"/>
        </w:rPr>
        <w:t xml:space="preserve">the government has been corrupted </w:t>
      </w:r>
      <w:r w:rsidR="000C73BD">
        <w:rPr>
          <w:rFonts w:ascii="Arial" w:hAnsi="Arial" w:cs="Arial"/>
        </w:rPr>
        <w:t>by using Romania’s resources for their personal use this affects Romania’s rate of economic growth</w:t>
      </w:r>
      <w:r w:rsidR="00AF5DD7">
        <w:rPr>
          <w:rFonts w:ascii="Arial" w:hAnsi="Arial" w:cs="Arial"/>
        </w:rPr>
        <w:t>. These two factors can affect negatively Ted Baker’s further development</w:t>
      </w:r>
      <w:r w:rsidR="004C5E87">
        <w:rPr>
          <w:rFonts w:ascii="Arial" w:hAnsi="Arial" w:cs="Arial"/>
        </w:rPr>
        <w:t xml:space="preserve"> in Romania</w:t>
      </w:r>
      <w:r w:rsidR="00AF5DD7">
        <w:rPr>
          <w:rFonts w:ascii="Arial" w:hAnsi="Arial" w:cs="Arial"/>
        </w:rPr>
        <w:t xml:space="preserve">. However, for example the incentive to foreign investors can benefit Ted Baker as </w:t>
      </w:r>
      <w:r w:rsidR="004C5E87">
        <w:rPr>
          <w:rFonts w:ascii="Arial" w:hAnsi="Arial" w:cs="Arial"/>
        </w:rPr>
        <w:t>Romania offers the same treatment for both the local and foreign investors as well as the possibility to establish a 100% owned company.</w:t>
      </w:r>
    </w:p>
    <w:p w14:paraId="45157DCC" w14:textId="413F6645" w:rsidR="007250C0" w:rsidRDefault="007250C0" w:rsidP="007250C0">
      <w:pPr>
        <w:pStyle w:val="Heading2"/>
      </w:pPr>
      <w:bookmarkStart w:id="5" w:name="_Toc112666235"/>
      <w:r>
        <w:t>Economic</w:t>
      </w:r>
      <w:bookmarkEnd w:id="5"/>
    </w:p>
    <w:p w14:paraId="30ECABCD" w14:textId="41091C96" w:rsidR="007250C0" w:rsidRDefault="00A74BA3" w:rsidP="000B2C10">
      <w:pPr>
        <w:spacing w:line="360" w:lineRule="auto"/>
        <w:jc w:val="both"/>
        <w:rPr>
          <w:rFonts w:ascii="Arial" w:hAnsi="Arial" w:cs="Arial"/>
        </w:rPr>
      </w:pPr>
      <w:r w:rsidRPr="00BF30DA">
        <w:rPr>
          <w:rFonts w:ascii="Arial" w:hAnsi="Arial" w:cs="Arial"/>
        </w:rPr>
        <w:t xml:space="preserve">The economic environment includes those factors which can affect the economy of the country (Hamilton and Webster, 2015). In this case, factors such as inflation, rate of taxation, </w:t>
      </w:r>
      <w:r w:rsidR="00BF30DA" w:rsidRPr="00BF30DA">
        <w:rPr>
          <w:rFonts w:ascii="Arial" w:hAnsi="Arial" w:cs="Arial"/>
        </w:rPr>
        <w:t xml:space="preserve">interest rate, </w:t>
      </w:r>
      <w:r w:rsidRPr="00BF30DA">
        <w:rPr>
          <w:rFonts w:ascii="Arial" w:hAnsi="Arial" w:cs="Arial"/>
        </w:rPr>
        <w:t>wage rates and unemployment can</w:t>
      </w:r>
      <w:r w:rsidR="00BF30DA" w:rsidRPr="00BF30DA">
        <w:rPr>
          <w:rFonts w:ascii="Arial" w:hAnsi="Arial" w:cs="Arial"/>
        </w:rPr>
        <w:t xml:space="preserve"> affect. </w:t>
      </w:r>
      <w:r w:rsidR="00BF30DA">
        <w:rPr>
          <w:rFonts w:ascii="Arial" w:hAnsi="Arial" w:cs="Arial"/>
        </w:rPr>
        <w:t>Romania’s high inflation rate can affect negatively Ted Baker’s business</w:t>
      </w:r>
      <w:r w:rsidR="00CF1FF4">
        <w:rPr>
          <w:rFonts w:ascii="Arial" w:hAnsi="Arial" w:cs="Arial"/>
        </w:rPr>
        <w:t>, because the inflation rate increased also the cost of living, therefore and the cost of doing business. According to Statista (2022) Romania’s inflation rate for 2021 was 5.05%.</w:t>
      </w:r>
    </w:p>
    <w:p w14:paraId="66F73747" w14:textId="01EA3434" w:rsidR="005278A6" w:rsidRDefault="00924C91" w:rsidP="000B2C10">
      <w:pPr>
        <w:spacing w:line="360" w:lineRule="auto"/>
        <w:jc w:val="both"/>
        <w:rPr>
          <w:rFonts w:ascii="Arial" w:hAnsi="Arial" w:cs="Arial"/>
        </w:rPr>
      </w:pPr>
      <w:r>
        <w:rPr>
          <w:rFonts w:ascii="Arial" w:hAnsi="Arial" w:cs="Arial"/>
        </w:rPr>
        <w:t>Romania is also characterised as having a high unemployment rate, for example the u</w:t>
      </w:r>
      <w:r w:rsidR="005278A6">
        <w:rPr>
          <w:rFonts w:ascii="Arial" w:hAnsi="Arial" w:cs="Arial"/>
        </w:rPr>
        <w:t>nemployment rate</w:t>
      </w:r>
      <w:r>
        <w:rPr>
          <w:rFonts w:ascii="Arial" w:hAnsi="Arial" w:cs="Arial"/>
        </w:rPr>
        <w:t xml:space="preserve"> in 2021 was</w:t>
      </w:r>
      <w:r w:rsidR="005278A6">
        <w:rPr>
          <w:rFonts w:ascii="Arial" w:hAnsi="Arial" w:cs="Arial"/>
        </w:rPr>
        <w:t xml:space="preserve"> 5.17%</w:t>
      </w:r>
      <w:r w:rsidR="00451E5A">
        <w:rPr>
          <w:rFonts w:ascii="Arial" w:hAnsi="Arial" w:cs="Arial"/>
        </w:rPr>
        <w:t xml:space="preserve"> (Statista, 2022). </w:t>
      </w:r>
      <w:r>
        <w:rPr>
          <w:rFonts w:ascii="Arial" w:hAnsi="Arial" w:cs="Arial"/>
        </w:rPr>
        <w:t xml:space="preserve"> However, </w:t>
      </w:r>
      <w:r w:rsidR="001A7A2E">
        <w:rPr>
          <w:rFonts w:ascii="Arial" w:hAnsi="Arial" w:cs="Arial"/>
        </w:rPr>
        <w:t xml:space="preserve">from this point of view, </w:t>
      </w:r>
      <w:r>
        <w:rPr>
          <w:rFonts w:ascii="Arial" w:hAnsi="Arial" w:cs="Arial"/>
        </w:rPr>
        <w:lastRenderedPageBreak/>
        <w:t>moving Ted Baker’s production facilities to Romania can benefit</w:t>
      </w:r>
      <w:r w:rsidR="001A7A2E">
        <w:rPr>
          <w:rFonts w:ascii="Arial" w:hAnsi="Arial" w:cs="Arial"/>
        </w:rPr>
        <w:t xml:space="preserve"> not only the business itself but also the country because will involve opening new job opportunities </w:t>
      </w:r>
      <w:r w:rsidR="007250C0">
        <w:rPr>
          <w:rFonts w:ascii="Arial" w:hAnsi="Arial" w:cs="Arial"/>
        </w:rPr>
        <w:t>which will give the possibility to</w:t>
      </w:r>
      <w:r w:rsidR="001A7A2E">
        <w:rPr>
          <w:rFonts w:ascii="Arial" w:hAnsi="Arial" w:cs="Arial"/>
        </w:rPr>
        <w:t xml:space="preserve"> local people</w:t>
      </w:r>
      <w:r w:rsidR="007250C0">
        <w:rPr>
          <w:rFonts w:ascii="Arial" w:hAnsi="Arial" w:cs="Arial"/>
        </w:rPr>
        <w:t xml:space="preserve"> to find a suitable job therefore contributing on improving the employment rate. </w:t>
      </w:r>
    </w:p>
    <w:p w14:paraId="7A580D04" w14:textId="6DB27571" w:rsidR="00B3635E" w:rsidRPr="00667C01" w:rsidRDefault="00005D29" w:rsidP="00350091">
      <w:pPr>
        <w:spacing w:line="360" w:lineRule="auto"/>
        <w:jc w:val="both"/>
        <w:rPr>
          <w:rFonts w:ascii="Arial" w:hAnsi="Arial" w:cs="Arial"/>
          <w:shd w:val="clear" w:color="auto" w:fill="FFFFFF"/>
        </w:rPr>
      </w:pPr>
      <w:r w:rsidRPr="0019770B">
        <w:rPr>
          <w:rFonts w:ascii="Arial" w:hAnsi="Arial" w:cs="Arial"/>
        </w:rPr>
        <w:t>The w</w:t>
      </w:r>
      <w:r w:rsidR="00B3635E" w:rsidRPr="0019770B">
        <w:rPr>
          <w:rFonts w:ascii="Arial" w:hAnsi="Arial" w:cs="Arial"/>
        </w:rPr>
        <w:t xml:space="preserve">age rate </w:t>
      </w:r>
      <w:r w:rsidR="00A20CB1" w:rsidRPr="0019770B">
        <w:rPr>
          <w:rFonts w:ascii="Arial" w:hAnsi="Arial" w:cs="Arial"/>
        </w:rPr>
        <w:t xml:space="preserve">in Romania is less than the UK one, </w:t>
      </w:r>
      <w:r w:rsidR="005A0704">
        <w:rPr>
          <w:rFonts w:ascii="Arial" w:hAnsi="Arial" w:cs="Arial"/>
        </w:rPr>
        <w:t>a</w:t>
      </w:r>
      <w:r w:rsidR="00A20CB1" w:rsidRPr="0019770B">
        <w:rPr>
          <w:rFonts w:ascii="Arial" w:hAnsi="Arial" w:cs="Arial"/>
        </w:rPr>
        <w:t>ccording to Statista (2022), t</w:t>
      </w:r>
      <w:r w:rsidR="00A20CB1" w:rsidRPr="0019770B">
        <w:rPr>
          <w:rFonts w:ascii="Arial" w:hAnsi="Arial" w:cs="Arial"/>
          <w:shd w:val="clear" w:color="auto" w:fill="FFFFFF"/>
        </w:rPr>
        <w:t>he </w:t>
      </w:r>
      <w:hyperlink r:id="rId10" w:tgtFrame="_blank" w:history="1">
        <w:r w:rsidR="00A20CB1" w:rsidRPr="0019770B">
          <w:rPr>
            <w:rStyle w:val="Hyperlink"/>
            <w:rFonts w:ascii="Arial" w:hAnsi="Arial" w:cs="Arial"/>
            <w:color w:val="auto"/>
            <w:u w:val="none"/>
            <w:bdr w:val="none" w:sz="0" w:space="0" w:color="auto" w:frame="1"/>
            <w:shd w:val="clear" w:color="auto" w:fill="FFFFFF"/>
          </w:rPr>
          <w:t>net minimum wage</w:t>
        </w:r>
      </w:hyperlink>
      <w:r w:rsidR="00A20CB1" w:rsidRPr="0019770B">
        <w:rPr>
          <w:rFonts w:ascii="Arial" w:hAnsi="Arial" w:cs="Arial"/>
          <w:shd w:val="clear" w:color="auto" w:fill="FFFFFF"/>
        </w:rPr>
        <w:t xml:space="preserve"> in 2021 was 1,386 Romanian lei which is equal with approximately 240 pounds. </w:t>
      </w:r>
      <w:r w:rsidRPr="0019770B">
        <w:rPr>
          <w:rFonts w:ascii="Arial" w:hAnsi="Arial" w:cs="Arial"/>
          <w:shd w:val="clear" w:color="auto" w:fill="FFFFFF"/>
        </w:rPr>
        <w:t xml:space="preserve">Therefore, this comes as a great opportunity for Ted Baker </w:t>
      </w:r>
      <w:r w:rsidR="0019770B" w:rsidRPr="0019770B">
        <w:rPr>
          <w:rFonts w:ascii="Arial" w:hAnsi="Arial" w:cs="Arial"/>
          <w:shd w:val="clear" w:color="auto" w:fill="FFFFFF"/>
        </w:rPr>
        <w:t>to have access to cheaper skilled labour force</w:t>
      </w:r>
      <w:r w:rsidR="0019770B" w:rsidRPr="0019770B">
        <w:rPr>
          <w:rFonts w:ascii="Arial" w:hAnsi="Arial" w:cs="Arial"/>
          <w:b/>
          <w:bCs/>
          <w:shd w:val="clear" w:color="auto" w:fill="FFFFFF"/>
        </w:rPr>
        <w:t xml:space="preserve"> - </w:t>
      </w:r>
      <w:r w:rsidR="0019770B" w:rsidRPr="0019770B">
        <w:rPr>
          <w:rFonts w:ascii="Arial" w:hAnsi="Arial" w:cs="Arial"/>
          <w:shd w:val="clear" w:color="auto" w:fill="FFFFFF"/>
        </w:rPr>
        <w:t>the Romanian labour force is young educated and embodies a culture of commitment and integrity (Romania Experience, 2017)</w:t>
      </w:r>
      <w:r w:rsidR="0019770B">
        <w:rPr>
          <w:rFonts w:ascii="Arial" w:hAnsi="Arial" w:cs="Arial"/>
          <w:shd w:val="clear" w:color="auto" w:fill="FFFFFF"/>
        </w:rPr>
        <w:t>.</w:t>
      </w:r>
    </w:p>
    <w:p w14:paraId="45633056" w14:textId="377D2AEF" w:rsidR="00B3635E" w:rsidRPr="00A605B9" w:rsidRDefault="00B3635E" w:rsidP="00350091">
      <w:pPr>
        <w:pStyle w:val="Heading2"/>
        <w:spacing w:line="360" w:lineRule="auto"/>
        <w:rPr>
          <w:rFonts w:ascii="Arial" w:hAnsi="Arial" w:cs="Arial"/>
          <w:color w:val="auto"/>
          <w:sz w:val="22"/>
          <w:szCs w:val="22"/>
        </w:rPr>
      </w:pPr>
      <w:bookmarkStart w:id="6" w:name="_Toc112666236"/>
      <w:r w:rsidRPr="00A605B9">
        <w:rPr>
          <w:rFonts w:ascii="Arial" w:hAnsi="Arial" w:cs="Arial"/>
          <w:sz w:val="22"/>
          <w:szCs w:val="22"/>
        </w:rPr>
        <w:t>Social</w:t>
      </w:r>
      <w:bookmarkEnd w:id="6"/>
    </w:p>
    <w:p w14:paraId="546D3F37" w14:textId="77777777" w:rsidR="008D7D96" w:rsidRDefault="00A605B9" w:rsidP="008D7D96">
      <w:pPr>
        <w:spacing w:line="360" w:lineRule="auto"/>
        <w:ind w:firstLine="567"/>
        <w:jc w:val="both"/>
        <w:rPr>
          <w:rFonts w:ascii="Arial" w:hAnsi="Arial" w:cs="Arial"/>
        </w:rPr>
      </w:pPr>
      <w:r w:rsidRPr="00A605B9">
        <w:rPr>
          <w:rFonts w:ascii="Arial" w:hAnsi="Arial" w:cs="Arial"/>
        </w:rPr>
        <w:t>According to Morrison (2022) the social environment is a system of values, beliefs, attitudes shared in a society</w:t>
      </w:r>
      <w:r>
        <w:rPr>
          <w:rFonts w:ascii="Arial" w:hAnsi="Arial" w:cs="Arial"/>
        </w:rPr>
        <w:t xml:space="preserve"> such as demography, education, language, age distribution of population. </w:t>
      </w:r>
    </w:p>
    <w:p w14:paraId="29F929F9" w14:textId="17CAA6CA" w:rsidR="00810B83" w:rsidRDefault="00123167" w:rsidP="008D7D96">
      <w:pPr>
        <w:spacing w:line="360" w:lineRule="auto"/>
        <w:ind w:firstLine="567"/>
        <w:jc w:val="both"/>
        <w:rPr>
          <w:rFonts w:ascii="Arial" w:hAnsi="Arial" w:cs="Arial"/>
          <w:shd w:val="clear" w:color="auto" w:fill="FFFFFF"/>
        </w:rPr>
      </w:pPr>
      <w:r>
        <w:rPr>
          <w:rFonts w:ascii="Arial" w:hAnsi="Arial" w:cs="Arial"/>
        </w:rPr>
        <w:t>One factor which can become an issue for Ted Baker is the demography of Romania. Comparing with UK, Romania’s population is much smaller</w:t>
      </w:r>
      <w:r w:rsidR="00D75D73">
        <w:rPr>
          <w:rFonts w:ascii="Arial" w:hAnsi="Arial" w:cs="Arial"/>
        </w:rPr>
        <w:t xml:space="preserve">. </w:t>
      </w:r>
      <w:r w:rsidRPr="00C6224D">
        <w:rPr>
          <w:rFonts w:ascii="Arial" w:hAnsi="Arial" w:cs="Arial"/>
          <w:shd w:val="clear" w:color="auto" w:fill="FFFFFF"/>
        </w:rPr>
        <w:t>According to the World Population Review (2022)</w:t>
      </w:r>
      <w:r>
        <w:rPr>
          <w:rFonts w:ascii="Arial" w:hAnsi="Arial" w:cs="Arial"/>
          <w:shd w:val="clear" w:color="auto" w:fill="FFFFFF"/>
        </w:rPr>
        <w:t xml:space="preserve"> UK’s population </w:t>
      </w:r>
      <w:r w:rsidR="009B75B5">
        <w:rPr>
          <w:rFonts w:ascii="Arial" w:hAnsi="Arial" w:cs="Arial"/>
          <w:shd w:val="clear" w:color="auto" w:fill="FFFFFF"/>
        </w:rPr>
        <w:t xml:space="preserve">is </w:t>
      </w:r>
      <w:r w:rsidR="009B75B5" w:rsidRPr="009B75B5">
        <w:rPr>
          <w:rFonts w:ascii="Arial" w:hAnsi="Arial" w:cs="Arial"/>
          <w:shd w:val="clear" w:color="auto" w:fill="FFFFFF"/>
        </w:rPr>
        <w:t>67,511,582</w:t>
      </w:r>
      <w:r w:rsidR="009B75B5">
        <w:rPr>
          <w:rFonts w:ascii="Arial" w:hAnsi="Arial" w:cs="Arial"/>
          <w:shd w:val="clear" w:color="auto" w:fill="FFFFFF"/>
        </w:rPr>
        <w:t xml:space="preserve"> while </w:t>
      </w:r>
      <w:r w:rsidR="009B75B5" w:rsidRPr="00C6224D">
        <w:rPr>
          <w:rFonts w:ascii="Arial" w:hAnsi="Arial" w:cs="Arial"/>
          <w:shd w:val="clear" w:color="auto" w:fill="FFFFFF"/>
        </w:rPr>
        <w:t>Romania’s</w:t>
      </w:r>
      <w:r w:rsidRPr="00C6224D">
        <w:rPr>
          <w:rFonts w:ascii="Arial" w:hAnsi="Arial" w:cs="Arial"/>
          <w:shd w:val="clear" w:color="auto" w:fill="FFFFFF"/>
        </w:rPr>
        <w:t xml:space="preserve"> current population is 19.6</w:t>
      </w:r>
      <w:r>
        <w:rPr>
          <w:rFonts w:ascii="Arial" w:hAnsi="Arial" w:cs="Arial"/>
          <w:shd w:val="clear" w:color="auto" w:fill="FFFFFF"/>
        </w:rPr>
        <w:t>68</w:t>
      </w:r>
      <w:r w:rsidRPr="00C6224D">
        <w:rPr>
          <w:rFonts w:ascii="Arial" w:hAnsi="Arial" w:cs="Arial"/>
          <w:shd w:val="clear" w:color="auto" w:fill="FFFFFF"/>
        </w:rPr>
        <w:t>.3</w:t>
      </w:r>
      <w:r>
        <w:rPr>
          <w:rFonts w:ascii="Arial" w:hAnsi="Arial" w:cs="Arial"/>
          <w:shd w:val="clear" w:color="auto" w:fill="FFFFFF"/>
        </w:rPr>
        <w:t>81</w:t>
      </w:r>
      <w:r w:rsidR="009B75B5">
        <w:rPr>
          <w:rFonts w:ascii="Arial" w:hAnsi="Arial" w:cs="Arial"/>
          <w:shd w:val="clear" w:color="auto" w:fill="FFFFFF"/>
        </w:rPr>
        <w:t xml:space="preserve">. </w:t>
      </w:r>
      <w:r w:rsidR="00D75D73">
        <w:rPr>
          <w:rFonts w:ascii="Arial" w:hAnsi="Arial" w:cs="Arial"/>
          <w:shd w:val="clear" w:color="auto" w:fill="FFFFFF"/>
        </w:rPr>
        <w:t xml:space="preserve">However, </w:t>
      </w:r>
      <w:r w:rsidR="00953C5C">
        <w:rPr>
          <w:rFonts w:ascii="Arial" w:hAnsi="Arial" w:cs="Arial"/>
          <w:shd w:val="clear" w:color="auto" w:fill="FFFFFF"/>
        </w:rPr>
        <w:t>despite the fact that Romania has a smaller number of</w:t>
      </w:r>
      <w:r w:rsidR="00252989">
        <w:rPr>
          <w:rFonts w:ascii="Arial" w:hAnsi="Arial" w:cs="Arial"/>
          <w:shd w:val="clear" w:color="auto" w:fill="FFFFFF"/>
        </w:rPr>
        <w:t xml:space="preserve"> people</w:t>
      </w:r>
      <w:r w:rsidR="00953C5C">
        <w:rPr>
          <w:rFonts w:ascii="Arial" w:hAnsi="Arial" w:cs="Arial"/>
          <w:shd w:val="clear" w:color="auto" w:fill="FFFFFF"/>
        </w:rPr>
        <w:t>, Romania is a touristic destination, meaning that a good number for people are visiting the country. According to Statista</w:t>
      </w:r>
      <w:r w:rsidR="00252989">
        <w:rPr>
          <w:rFonts w:ascii="Arial" w:hAnsi="Arial" w:cs="Arial"/>
          <w:shd w:val="clear" w:color="auto" w:fill="FFFFFF"/>
        </w:rPr>
        <w:t xml:space="preserve"> (2022) tourism in Romania become a</w:t>
      </w:r>
      <w:r w:rsidR="002E50D0">
        <w:rPr>
          <w:rFonts w:ascii="Arial" w:hAnsi="Arial" w:cs="Arial"/>
          <w:shd w:val="clear" w:color="auto" w:fill="FFFFFF"/>
        </w:rPr>
        <w:t>n</w:t>
      </w:r>
      <w:r w:rsidR="00252989">
        <w:rPr>
          <w:rFonts w:ascii="Arial" w:hAnsi="Arial" w:cs="Arial"/>
          <w:shd w:val="clear" w:color="auto" w:fill="FFFFFF"/>
        </w:rPr>
        <w:t xml:space="preserve"> essential factor in the development and growth of the country. </w:t>
      </w:r>
      <w:r w:rsidR="002E50D0">
        <w:rPr>
          <w:rFonts w:ascii="Arial" w:hAnsi="Arial" w:cs="Arial"/>
          <w:shd w:val="clear" w:color="auto" w:fill="FFFFFF"/>
        </w:rPr>
        <w:t xml:space="preserve">For example, in 2019 pre-Covid </w:t>
      </w:r>
      <w:r w:rsidR="002E50D0" w:rsidRPr="002E50D0">
        <w:rPr>
          <w:rFonts w:ascii="Arial" w:hAnsi="Arial" w:cs="Arial"/>
          <w:shd w:val="clear" w:color="auto" w:fill="FFFFFF"/>
        </w:rPr>
        <w:t xml:space="preserve">over 13 million tourist </w:t>
      </w:r>
      <w:r w:rsidR="002E50D0" w:rsidRPr="00810B83">
        <w:rPr>
          <w:rFonts w:ascii="Arial" w:hAnsi="Arial" w:cs="Arial"/>
          <w:shd w:val="clear" w:color="auto" w:fill="FFFFFF"/>
        </w:rPr>
        <w:t>arrivals were recorded at accommodation establishments. </w:t>
      </w:r>
    </w:p>
    <w:p w14:paraId="27354E39" w14:textId="76D60E51" w:rsidR="008D7D96" w:rsidRDefault="00810B83" w:rsidP="008D7D96">
      <w:pPr>
        <w:spacing w:line="360" w:lineRule="auto"/>
        <w:jc w:val="both"/>
        <w:rPr>
          <w:rFonts w:ascii="Arial" w:hAnsi="Arial" w:cs="Arial"/>
        </w:rPr>
      </w:pPr>
      <w:r w:rsidRPr="00810B83">
        <w:rPr>
          <w:rFonts w:ascii="Arial" w:hAnsi="Arial" w:cs="Arial"/>
          <w:shd w:val="clear" w:color="auto" w:fill="FFFFFF"/>
        </w:rPr>
        <w:t>Another</w:t>
      </w:r>
      <w:r>
        <w:rPr>
          <w:rFonts w:ascii="Arial" w:hAnsi="Arial" w:cs="Arial"/>
          <w:shd w:val="clear" w:color="auto" w:fill="FFFFFF"/>
        </w:rPr>
        <w:t xml:space="preserve"> social factor which plays as an advantage for Ted Baker is </w:t>
      </w:r>
      <w:r>
        <w:rPr>
          <w:rFonts w:ascii="Arial" w:hAnsi="Arial" w:cs="Arial"/>
        </w:rPr>
        <w:t xml:space="preserve">age distribution of population. </w:t>
      </w:r>
      <w:r w:rsidR="00BA3FDB">
        <w:rPr>
          <w:rFonts w:ascii="Arial" w:hAnsi="Arial" w:cs="Arial"/>
        </w:rPr>
        <w:t>Romania’s population is a young population. In 2021, 64.85% of the population are between 15 and 64 years old and 15.49% are aged 0-14 years and only 19,66% are aged 65 and older</w:t>
      </w:r>
      <w:r w:rsidR="00622B0D">
        <w:rPr>
          <w:rFonts w:ascii="Arial" w:hAnsi="Arial" w:cs="Arial"/>
        </w:rPr>
        <w:t xml:space="preserve"> (Statista, 2022).</w:t>
      </w:r>
      <w:r w:rsidR="00BA3FDB">
        <w:rPr>
          <w:rFonts w:ascii="Arial" w:hAnsi="Arial" w:cs="Arial"/>
        </w:rPr>
        <w:t xml:space="preserve"> </w:t>
      </w:r>
      <w:r w:rsidR="00096233">
        <w:rPr>
          <w:rFonts w:ascii="Arial" w:hAnsi="Arial" w:cs="Arial"/>
        </w:rPr>
        <w:t xml:space="preserve">However, needs to be mentioned that in last year’s a big number of young </w:t>
      </w:r>
      <w:r w:rsidR="00622B0D">
        <w:rPr>
          <w:rFonts w:ascii="Arial" w:hAnsi="Arial" w:cs="Arial"/>
        </w:rPr>
        <w:t>people</w:t>
      </w:r>
      <w:r w:rsidR="00096233">
        <w:rPr>
          <w:rFonts w:ascii="Arial" w:hAnsi="Arial" w:cs="Arial"/>
        </w:rPr>
        <w:t xml:space="preserve"> have immigrate to another countries, therefore there comes the risk that this number may increase even more. </w:t>
      </w:r>
    </w:p>
    <w:p w14:paraId="729730E5" w14:textId="7AE069E7" w:rsidR="008D7D96" w:rsidRDefault="008D7D96" w:rsidP="008D7D96">
      <w:pPr>
        <w:spacing w:line="360" w:lineRule="auto"/>
        <w:jc w:val="center"/>
        <w:rPr>
          <w:rFonts w:ascii="Arial" w:hAnsi="Arial" w:cs="Arial"/>
        </w:rPr>
      </w:pPr>
    </w:p>
    <w:p w14:paraId="641BC39D" w14:textId="77777777" w:rsidR="008D7D96" w:rsidRDefault="008D7D96" w:rsidP="008D7D96">
      <w:pPr>
        <w:spacing w:line="360" w:lineRule="auto"/>
        <w:jc w:val="center"/>
        <w:rPr>
          <w:rFonts w:ascii="Arial" w:hAnsi="Arial" w:cs="Arial"/>
        </w:rPr>
      </w:pPr>
    </w:p>
    <w:p w14:paraId="784AC5C9" w14:textId="778F20A6" w:rsidR="008D7D96" w:rsidRDefault="008D7D96" w:rsidP="008D7D96">
      <w:pPr>
        <w:spacing w:line="360" w:lineRule="auto"/>
        <w:jc w:val="center"/>
        <w:rPr>
          <w:rFonts w:ascii="Arial" w:hAnsi="Arial" w:cs="Arial"/>
        </w:rPr>
      </w:pPr>
    </w:p>
    <w:p w14:paraId="02FD9B2F" w14:textId="1C5808C3" w:rsidR="008D7D96" w:rsidRDefault="008D7D96" w:rsidP="008D7D96">
      <w:pPr>
        <w:spacing w:line="360" w:lineRule="auto"/>
        <w:jc w:val="center"/>
        <w:rPr>
          <w:rFonts w:ascii="Arial" w:hAnsi="Arial" w:cs="Arial"/>
        </w:rPr>
      </w:pPr>
    </w:p>
    <w:p w14:paraId="662694DF" w14:textId="2DD6C817" w:rsidR="008D7D96" w:rsidRDefault="002B7131" w:rsidP="008D7D96">
      <w:pPr>
        <w:spacing w:line="360" w:lineRule="auto"/>
        <w:rPr>
          <w:rFonts w:ascii="Arial" w:hAnsi="Arial" w:cs="Arial"/>
          <w:shd w:val="clear" w:color="auto" w:fill="FFFFFF"/>
        </w:rPr>
      </w:pPr>
      <w:r>
        <w:rPr>
          <w:rFonts w:ascii="Arial" w:hAnsi="Arial" w:cs="Arial"/>
          <w:noProof/>
        </w:rPr>
        <w:lastRenderedPageBreak/>
        <w:drawing>
          <wp:anchor distT="0" distB="0" distL="114300" distR="114300" simplePos="0" relativeHeight="251660288" behindDoc="0" locked="0" layoutInCell="1" allowOverlap="1" wp14:anchorId="2D5BFAC1" wp14:editId="24D4298E">
            <wp:simplePos x="0" y="0"/>
            <wp:positionH relativeFrom="margin">
              <wp:align>center</wp:align>
            </wp:positionH>
            <wp:positionV relativeFrom="margin">
              <wp:posOffset>6350</wp:posOffset>
            </wp:positionV>
            <wp:extent cx="4369435" cy="2482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9435" cy="2482850"/>
                    </a:xfrm>
                    <a:prstGeom prst="rect">
                      <a:avLst/>
                    </a:prstGeom>
                  </pic:spPr>
                </pic:pic>
              </a:graphicData>
            </a:graphic>
            <wp14:sizeRelH relativeFrom="margin">
              <wp14:pctWidth>0</wp14:pctWidth>
            </wp14:sizeRelH>
            <wp14:sizeRelV relativeFrom="margin">
              <wp14:pctHeight>0</wp14:pctHeight>
            </wp14:sizeRelV>
          </wp:anchor>
        </w:drawing>
      </w:r>
    </w:p>
    <w:p w14:paraId="768DEEC0" w14:textId="77777777" w:rsidR="008D7D96" w:rsidRDefault="008D7D96" w:rsidP="008D7D96">
      <w:pPr>
        <w:spacing w:line="360" w:lineRule="auto"/>
        <w:rPr>
          <w:rFonts w:ascii="Arial" w:hAnsi="Arial" w:cs="Arial"/>
          <w:shd w:val="clear" w:color="auto" w:fill="FFFFFF"/>
        </w:rPr>
      </w:pPr>
    </w:p>
    <w:p w14:paraId="1A942A7B" w14:textId="77777777" w:rsidR="008D7D96" w:rsidRDefault="008D7D96" w:rsidP="008D7D96">
      <w:pPr>
        <w:spacing w:line="360" w:lineRule="auto"/>
        <w:rPr>
          <w:rFonts w:ascii="Arial" w:hAnsi="Arial" w:cs="Arial"/>
          <w:shd w:val="clear" w:color="auto" w:fill="FFFFFF"/>
        </w:rPr>
      </w:pPr>
    </w:p>
    <w:p w14:paraId="2BD3A9EC" w14:textId="77777777" w:rsidR="008D7D96" w:rsidRDefault="008D7D96" w:rsidP="008D7D96">
      <w:pPr>
        <w:spacing w:line="360" w:lineRule="auto"/>
        <w:rPr>
          <w:rFonts w:ascii="Arial" w:hAnsi="Arial" w:cs="Arial"/>
          <w:shd w:val="clear" w:color="auto" w:fill="FFFFFF"/>
        </w:rPr>
      </w:pPr>
    </w:p>
    <w:p w14:paraId="649DC96A" w14:textId="77777777" w:rsidR="008D7D96" w:rsidRDefault="008D7D96" w:rsidP="008D7D96">
      <w:pPr>
        <w:spacing w:line="360" w:lineRule="auto"/>
        <w:rPr>
          <w:rFonts w:ascii="Arial" w:hAnsi="Arial" w:cs="Arial"/>
          <w:shd w:val="clear" w:color="auto" w:fill="FFFFFF"/>
        </w:rPr>
      </w:pPr>
    </w:p>
    <w:p w14:paraId="390B2554" w14:textId="77777777" w:rsidR="002B7131" w:rsidRDefault="002B7131" w:rsidP="008D7D96">
      <w:pPr>
        <w:spacing w:line="360" w:lineRule="auto"/>
        <w:jc w:val="center"/>
        <w:rPr>
          <w:rFonts w:ascii="Arial" w:hAnsi="Arial" w:cs="Arial"/>
          <w:shd w:val="clear" w:color="auto" w:fill="FFFFFF"/>
        </w:rPr>
      </w:pPr>
    </w:p>
    <w:p w14:paraId="1D976C91" w14:textId="77777777" w:rsidR="002B7131" w:rsidRDefault="002B7131" w:rsidP="008D7D96">
      <w:pPr>
        <w:spacing w:line="360" w:lineRule="auto"/>
        <w:jc w:val="center"/>
        <w:rPr>
          <w:rFonts w:ascii="Arial" w:hAnsi="Arial" w:cs="Arial"/>
          <w:shd w:val="clear" w:color="auto" w:fill="FFFFFF"/>
        </w:rPr>
      </w:pPr>
    </w:p>
    <w:p w14:paraId="2DADCA29" w14:textId="77777777" w:rsidR="002B7131" w:rsidRDefault="002B7131" w:rsidP="008D7D96">
      <w:pPr>
        <w:spacing w:line="360" w:lineRule="auto"/>
        <w:jc w:val="center"/>
        <w:rPr>
          <w:rFonts w:ascii="Arial" w:hAnsi="Arial" w:cs="Arial"/>
          <w:shd w:val="clear" w:color="auto" w:fill="FFFFFF"/>
        </w:rPr>
      </w:pPr>
    </w:p>
    <w:p w14:paraId="33856603" w14:textId="7A4B0406" w:rsidR="00F66DF8" w:rsidRPr="002B7131" w:rsidRDefault="008D7D96" w:rsidP="002B7131">
      <w:pPr>
        <w:spacing w:line="360" w:lineRule="auto"/>
        <w:jc w:val="center"/>
        <w:rPr>
          <w:rFonts w:ascii="Arial" w:hAnsi="Arial" w:cs="Arial"/>
          <w:shd w:val="clear" w:color="auto" w:fill="FFFFFF"/>
        </w:rPr>
      </w:pPr>
      <w:r w:rsidRPr="00F05CC1">
        <w:rPr>
          <w:rFonts w:ascii="Arial" w:hAnsi="Arial" w:cs="Arial"/>
          <w:shd w:val="clear" w:color="auto" w:fill="FFFFFF"/>
        </w:rPr>
        <w:t>Figure 1. Romania: Age structure from 2011 to 2021 (Statista, 2022</w:t>
      </w:r>
      <w:r>
        <w:rPr>
          <w:rFonts w:ascii="Arial" w:hAnsi="Arial" w:cs="Arial"/>
          <w:shd w:val="clear" w:color="auto" w:fill="FFFFFF"/>
        </w:rPr>
        <w:t>)</w:t>
      </w:r>
    </w:p>
    <w:p w14:paraId="1B16A354" w14:textId="1A4C6ECC" w:rsidR="00123167" w:rsidRPr="00123167" w:rsidRDefault="00123167" w:rsidP="00350091">
      <w:pPr>
        <w:pStyle w:val="Heading2"/>
        <w:spacing w:line="360" w:lineRule="auto"/>
        <w:rPr>
          <w:rFonts w:ascii="Arial" w:hAnsi="Arial" w:cs="Arial"/>
          <w:color w:val="auto"/>
          <w:sz w:val="22"/>
          <w:szCs w:val="22"/>
        </w:rPr>
      </w:pPr>
      <w:bookmarkStart w:id="7" w:name="_Toc112666237"/>
      <w:r w:rsidRPr="00123167">
        <w:rPr>
          <w:rFonts w:ascii="Arial" w:hAnsi="Arial" w:cs="Arial"/>
          <w:sz w:val="22"/>
          <w:szCs w:val="22"/>
        </w:rPr>
        <w:t>Technological</w:t>
      </w:r>
      <w:bookmarkEnd w:id="7"/>
      <w:r w:rsidRPr="00123167">
        <w:rPr>
          <w:rFonts w:ascii="Arial" w:hAnsi="Arial" w:cs="Arial"/>
          <w:sz w:val="22"/>
          <w:szCs w:val="22"/>
        </w:rPr>
        <w:t xml:space="preserve"> </w:t>
      </w:r>
    </w:p>
    <w:p w14:paraId="17BEA12D" w14:textId="21DFFE53" w:rsidR="007153CD" w:rsidRPr="00A976B5" w:rsidRDefault="002B5743" w:rsidP="002B5743">
      <w:pPr>
        <w:spacing w:line="360" w:lineRule="auto"/>
        <w:ind w:firstLine="567"/>
        <w:jc w:val="both"/>
        <w:rPr>
          <w:rFonts w:ascii="Arial" w:hAnsi="Arial" w:cs="Arial"/>
        </w:rPr>
      </w:pPr>
      <w:r w:rsidRPr="00A976B5">
        <w:rPr>
          <w:rFonts w:ascii="Arial" w:hAnsi="Arial" w:cs="Arial"/>
        </w:rPr>
        <w:t xml:space="preserve">The technological environment refers to all those changes that happen in technological sector such as level of technology transfer, </w:t>
      </w:r>
      <w:r w:rsidR="007153CD" w:rsidRPr="00A976B5">
        <w:rPr>
          <w:rFonts w:ascii="Arial" w:hAnsi="Arial" w:cs="Arial"/>
        </w:rPr>
        <w:t>innovation system</w:t>
      </w:r>
      <w:r w:rsidRPr="00A976B5">
        <w:rPr>
          <w:rFonts w:ascii="Arial" w:hAnsi="Arial" w:cs="Arial"/>
        </w:rPr>
        <w:t xml:space="preserve"> or </w:t>
      </w:r>
      <w:r w:rsidR="007153CD" w:rsidRPr="00A976B5">
        <w:rPr>
          <w:rFonts w:ascii="Arial" w:hAnsi="Arial" w:cs="Arial"/>
        </w:rPr>
        <w:t xml:space="preserve">research and development. </w:t>
      </w:r>
    </w:p>
    <w:p w14:paraId="7F7B0B52" w14:textId="559C5B89" w:rsidR="00D3078E" w:rsidRDefault="002E6841" w:rsidP="00A976B5">
      <w:pPr>
        <w:spacing w:line="360" w:lineRule="auto"/>
        <w:ind w:firstLine="567"/>
        <w:jc w:val="both"/>
        <w:rPr>
          <w:rFonts w:ascii="Arial" w:hAnsi="Arial" w:cs="Arial"/>
        </w:rPr>
      </w:pPr>
      <w:r>
        <w:rPr>
          <w:rFonts w:ascii="Arial" w:hAnsi="Arial" w:cs="Arial"/>
        </w:rPr>
        <w:t>Unfortunately, Romania’s technological sector is not very developed however there has been observed that i</w:t>
      </w:r>
      <w:r w:rsidR="008253E1" w:rsidRPr="00A976B5">
        <w:rPr>
          <w:rFonts w:ascii="Arial" w:hAnsi="Arial" w:cs="Arial"/>
        </w:rPr>
        <w:t xml:space="preserve">n last </w:t>
      </w:r>
      <w:r>
        <w:rPr>
          <w:rFonts w:ascii="Arial" w:hAnsi="Arial" w:cs="Arial"/>
        </w:rPr>
        <w:t xml:space="preserve">few </w:t>
      </w:r>
      <w:r w:rsidR="008253E1" w:rsidRPr="00A976B5">
        <w:rPr>
          <w:rFonts w:ascii="Arial" w:hAnsi="Arial" w:cs="Arial"/>
        </w:rPr>
        <w:t xml:space="preserve">years the use of technology in Romania </w:t>
      </w:r>
      <w:r w:rsidR="00083D29">
        <w:rPr>
          <w:rFonts w:ascii="Arial" w:hAnsi="Arial" w:cs="Arial"/>
        </w:rPr>
        <w:t xml:space="preserve">has </w:t>
      </w:r>
      <w:r w:rsidR="008253E1" w:rsidRPr="00A976B5">
        <w:rPr>
          <w:rFonts w:ascii="Arial" w:hAnsi="Arial" w:cs="Arial"/>
        </w:rPr>
        <w:t xml:space="preserve">increased. </w:t>
      </w:r>
    </w:p>
    <w:p w14:paraId="163E4CEA" w14:textId="021D88C5" w:rsidR="004B7AEB" w:rsidRPr="00A976B5" w:rsidRDefault="008253E1" w:rsidP="008D7D96">
      <w:pPr>
        <w:spacing w:line="360" w:lineRule="auto"/>
        <w:ind w:firstLine="567"/>
        <w:jc w:val="both"/>
        <w:rPr>
          <w:rFonts w:ascii="Arial" w:hAnsi="Arial" w:cs="Arial"/>
        </w:rPr>
      </w:pPr>
      <w:r w:rsidRPr="00A976B5">
        <w:rPr>
          <w:rFonts w:ascii="Arial" w:hAnsi="Arial" w:cs="Arial"/>
        </w:rPr>
        <w:t>For example, Romania</w:t>
      </w:r>
      <w:r w:rsidR="004A422A">
        <w:rPr>
          <w:rFonts w:ascii="Arial" w:hAnsi="Arial" w:cs="Arial"/>
        </w:rPr>
        <w:t xml:space="preserve">’s is using different advertising methods such as TV advertising, radio, newspapers, magazines and online advertising. The highest amount of money spent is on TV advertising, however in last few years, Romania </w:t>
      </w:r>
      <w:r w:rsidRPr="00A976B5">
        <w:rPr>
          <w:rFonts w:ascii="Arial" w:hAnsi="Arial" w:cs="Arial"/>
        </w:rPr>
        <w:t xml:space="preserve">has started to spend more on online advertising. In 2021 Romania has spent </w:t>
      </w:r>
      <w:r w:rsidR="00610370" w:rsidRPr="00A976B5">
        <w:rPr>
          <w:rFonts w:ascii="Arial" w:hAnsi="Arial" w:cs="Arial"/>
        </w:rPr>
        <w:t>143.4 million on online advertising which is 13 million more than in 2020 (Statista 2022). This factor would definitely impact positively Ted Baker’s growth and development</w:t>
      </w:r>
      <w:r w:rsidR="00477053" w:rsidRPr="00A976B5">
        <w:rPr>
          <w:rFonts w:ascii="Arial" w:hAnsi="Arial" w:cs="Arial"/>
        </w:rPr>
        <w:t xml:space="preserve"> as online advertising can be used in order to promote their products and services and to increase their sales. </w:t>
      </w:r>
    </w:p>
    <w:p w14:paraId="073A02C2" w14:textId="77777777" w:rsidR="007153CD" w:rsidRPr="00EE730D" w:rsidRDefault="007153CD" w:rsidP="00EE730D">
      <w:pPr>
        <w:pStyle w:val="Heading2"/>
        <w:spacing w:line="360" w:lineRule="auto"/>
        <w:jc w:val="both"/>
        <w:rPr>
          <w:rFonts w:ascii="Arial" w:hAnsi="Arial" w:cs="Arial"/>
          <w:sz w:val="22"/>
          <w:szCs w:val="22"/>
        </w:rPr>
      </w:pPr>
      <w:bookmarkStart w:id="8" w:name="_Toc66988406"/>
      <w:bookmarkStart w:id="9" w:name="_Toc112666238"/>
      <w:r w:rsidRPr="00EE730D">
        <w:rPr>
          <w:rFonts w:ascii="Arial" w:hAnsi="Arial" w:cs="Arial"/>
          <w:sz w:val="22"/>
          <w:szCs w:val="22"/>
        </w:rPr>
        <w:t>Ecological environment</w:t>
      </w:r>
      <w:bookmarkEnd w:id="8"/>
      <w:bookmarkEnd w:id="9"/>
    </w:p>
    <w:p w14:paraId="578883EC" w14:textId="086E1A72" w:rsidR="007153CD" w:rsidRDefault="00EE730D" w:rsidP="009C46D9">
      <w:pPr>
        <w:spacing w:line="360" w:lineRule="auto"/>
        <w:ind w:firstLine="567"/>
        <w:jc w:val="both"/>
        <w:rPr>
          <w:rFonts w:ascii="Arial" w:hAnsi="Arial" w:cs="Arial"/>
          <w:color w:val="000000" w:themeColor="text1"/>
        </w:rPr>
      </w:pPr>
      <w:r w:rsidRPr="009C46D9">
        <w:rPr>
          <w:rFonts w:ascii="Arial" w:hAnsi="Arial" w:cs="Arial"/>
          <w:color w:val="000000" w:themeColor="text1"/>
        </w:rPr>
        <w:t xml:space="preserve">The ecological dimension of the environment refers to the world’s natural environment and how this is being </w:t>
      </w:r>
      <w:r w:rsidR="007153CD" w:rsidRPr="009C46D9">
        <w:rPr>
          <w:rFonts w:ascii="Arial" w:hAnsi="Arial" w:cs="Arial"/>
          <w:color w:val="000000" w:themeColor="text1"/>
        </w:rPr>
        <w:t xml:space="preserve">protected. </w:t>
      </w:r>
      <w:r w:rsidR="00A976B5" w:rsidRPr="009C46D9">
        <w:rPr>
          <w:rFonts w:ascii="Arial" w:hAnsi="Arial" w:cs="Arial"/>
          <w:color w:val="000000" w:themeColor="text1"/>
        </w:rPr>
        <w:t xml:space="preserve">For instance, </w:t>
      </w:r>
      <w:r w:rsidR="00355F2F">
        <w:rPr>
          <w:rFonts w:ascii="Arial" w:hAnsi="Arial" w:cs="Arial"/>
          <w:color w:val="000000" w:themeColor="text1"/>
        </w:rPr>
        <w:t xml:space="preserve">in their manufacturing process </w:t>
      </w:r>
      <w:r w:rsidR="009C46D9" w:rsidRPr="009C46D9">
        <w:rPr>
          <w:rFonts w:ascii="Arial" w:hAnsi="Arial" w:cs="Arial"/>
          <w:color w:val="000000" w:themeColor="text1"/>
        </w:rPr>
        <w:t>more companies have</w:t>
      </w:r>
      <w:r w:rsidR="00A976B5" w:rsidRPr="009C46D9">
        <w:rPr>
          <w:rFonts w:ascii="Arial" w:hAnsi="Arial" w:cs="Arial"/>
          <w:color w:val="000000" w:themeColor="text1"/>
        </w:rPr>
        <w:t xml:space="preserve"> started to use the recycled materials</w:t>
      </w:r>
      <w:r w:rsidR="009C46D9" w:rsidRPr="009C46D9">
        <w:rPr>
          <w:rFonts w:ascii="Arial" w:hAnsi="Arial" w:cs="Arial"/>
          <w:color w:val="000000" w:themeColor="text1"/>
        </w:rPr>
        <w:t>. This way the company reduce costs and saves money and at the same time protects the environment by re-using the materials (</w:t>
      </w:r>
      <w:r w:rsidR="00A976B5" w:rsidRPr="009C46D9">
        <w:rPr>
          <w:rFonts w:ascii="Arial" w:hAnsi="Arial" w:cs="Arial"/>
          <w:color w:val="000000" w:themeColor="text1"/>
        </w:rPr>
        <w:t xml:space="preserve">Hall et al., 2008). </w:t>
      </w:r>
      <w:r w:rsidR="00355F2F">
        <w:rPr>
          <w:rFonts w:ascii="Arial" w:hAnsi="Arial" w:cs="Arial"/>
          <w:color w:val="000000" w:themeColor="text1"/>
        </w:rPr>
        <w:t>Pollution, c</w:t>
      </w:r>
      <w:r w:rsidR="00A976B5" w:rsidRPr="009C46D9">
        <w:rPr>
          <w:rFonts w:ascii="Arial" w:hAnsi="Arial" w:cs="Arial"/>
          <w:color w:val="000000" w:themeColor="text1"/>
        </w:rPr>
        <w:t>limate</w:t>
      </w:r>
      <w:r w:rsidR="007153CD" w:rsidRPr="009C46D9">
        <w:rPr>
          <w:rFonts w:ascii="Arial" w:hAnsi="Arial" w:cs="Arial"/>
          <w:color w:val="000000" w:themeColor="text1"/>
        </w:rPr>
        <w:t xml:space="preserve"> change impacts, recycling technology</w:t>
      </w:r>
      <w:r w:rsidR="00E61D87">
        <w:rPr>
          <w:rFonts w:ascii="Arial" w:hAnsi="Arial" w:cs="Arial"/>
          <w:color w:val="000000" w:themeColor="text1"/>
        </w:rPr>
        <w:t xml:space="preserve"> are some of the e</w:t>
      </w:r>
      <w:r w:rsidR="00E61D87" w:rsidRPr="00355F2F">
        <w:rPr>
          <w:rFonts w:ascii="Arial" w:hAnsi="Arial" w:cs="Arial"/>
          <w:color w:val="000000" w:themeColor="text1"/>
        </w:rPr>
        <w:t>cological factors</w:t>
      </w:r>
      <w:r w:rsidR="00E61D87" w:rsidRPr="009C46D9">
        <w:rPr>
          <w:rFonts w:ascii="Arial" w:hAnsi="Arial" w:cs="Arial"/>
          <w:color w:val="000000" w:themeColor="text1"/>
        </w:rPr>
        <w:t xml:space="preserve"> which can affect Ted Baker’s activity </w:t>
      </w:r>
      <w:r w:rsidR="00E61D87">
        <w:rPr>
          <w:rFonts w:ascii="Arial" w:hAnsi="Arial" w:cs="Arial"/>
          <w:color w:val="000000" w:themeColor="text1"/>
        </w:rPr>
        <w:t xml:space="preserve">in Romania. </w:t>
      </w:r>
    </w:p>
    <w:p w14:paraId="655697D5" w14:textId="2AE65969" w:rsidR="008D7D96" w:rsidRPr="002B7131" w:rsidRDefault="009C46D9" w:rsidP="002B7131">
      <w:pPr>
        <w:spacing w:line="360" w:lineRule="auto"/>
        <w:ind w:firstLine="567"/>
        <w:jc w:val="both"/>
        <w:rPr>
          <w:rFonts w:ascii="Arial" w:hAnsi="Arial" w:cs="Arial"/>
          <w:color w:val="000000" w:themeColor="text1"/>
          <w:shd w:val="clear" w:color="auto" w:fill="FFFFFF"/>
        </w:rPr>
      </w:pPr>
      <w:r>
        <w:rPr>
          <w:rFonts w:ascii="Arial" w:hAnsi="Arial" w:cs="Arial"/>
          <w:color w:val="000000" w:themeColor="text1"/>
        </w:rPr>
        <w:t>Unfortunately, Romania is recognised as having grave environmental problems such as air pollution and water pollution.</w:t>
      </w:r>
      <w:r w:rsidR="005C57B2">
        <w:rPr>
          <w:rFonts w:ascii="Arial" w:hAnsi="Arial" w:cs="Arial"/>
          <w:color w:val="000000" w:themeColor="text1"/>
        </w:rPr>
        <w:t xml:space="preserve"> According to Statista (2022), Romania’s pollution index has been increasing since 2016. In 2021 the pollution index was measured at 58.42. </w:t>
      </w:r>
      <w:r w:rsidR="004816AF">
        <w:rPr>
          <w:rFonts w:ascii="Arial" w:hAnsi="Arial" w:cs="Arial"/>
          <w:color w:val="000000" w:themeColor="text1"/>
        </w:rPr>
        <w:t xml:space="preserve">However, </w:t>
      </w:r>
      <w:r w:rsidR="004816AF">
        <w:rPr>
          <w:rFonts w:ascii="Arial" w:hAnsi="Arial" w:cs="Arial"/>
          <w:color w:val="000000" w:themeColor="text1"/>
        </w:rPr>
        <w:lastRenderedPageBreak/>
        <w:t xml:space="preserve">Romanian government is implementing measure to improve this situation. For example, </w:t>
      </w:r>
      <w:r w:rsidR="004816AF" w:rsidRPr="004816AF">
        <w:rPr>
          <w:rFonts w:ascii="Arial" w:hAnsi="Arial" w:cs="Arial"/>
          <w:color w:val="000000" w:themeColor="text1"/>
          <w:shd w:val="clear" w:color="auto" w:fill="FFFFFF"/>
        </w:rPr>
        <w:t>Government resolution 152/2005 focuses on pollution by establishing the necessary steps for preventing or decreasing air, water and soil pollution caused by activities with a considerable effect on the environment, including waste management.</w:t>
      </w:r>
    </w:p>
    <w:p w14:paraId="2B39DE76" w14:textId="6549831C" w:rsidR="007153CD" w:rsidRPr="00EE730D" w:rsidRDefault="007153CD" w:rsidP="007153CD">
      <w:pPr>
        <w:pStyle w:val="Heading2"/>
        <w:spacing w:line="360" w:lineRule="auto"/>
        <w:rPr>
          <w:rFonts w:ascii="Arial" w:hAnsi="Arial" w:cs="Arial"/>
          <w:sz w:val="22"/>
          <w:szCs w:val="22"/>
        </w:rPr>
      </w:pPr>
      <w:bookmarkStart w:id="10" w:name="_Toc66988407"/>
      <w:bookmarkStart w:id="11" w:name="_Toc112666239"/>
      <w:r w:rsidRPr="00EE730D">
        <w:rPr>
          <w:rFonts w:ascii="Arial" w:hAnsi="Arial" w:cs="Arial"/>
          <w:sz w:val="22"/>
          <w:szCs w:val="22"/>
        </w:rPr>
        <w:t>Legal environment</w:t>
      </w:r>
      <w:bookmarkEnd w:id="10"/>
      <w:bookmarkEnd w:id="11"/>
    </w:p>
    <w:p w14:paraId="4E487DEC" w14:textId="122ADE6D" w:rsidR="007153CD" w:rsidRDefault="007153CD" w:rsidP="007153CD">
      <w:pPr>
        <w:spacing w:line="360" w:lineRule="auto"/>
        <w:jc w:val="both"/>
        <w:rPr>
          <w:rFonts w:ascii="Arial" w:hAnsi="Arial" w:cs="Arial"/>
        </w:rPr>
      </w:pPr>
      <w:r w:rsidRPr="00A976B5">
        <w:rPr>
          <w:rFonts w:ascii="Arial" w:hAnsi="Arial" w:cs="Arial"/>
        </w:rPr>
        <w:t xml:space="preserve">According to Needle and Burn (2019) the legal </w:t>
      </w:r>
      <w:r w:rsidR="00A976B5">
        <w:rPr>
          <w:rFonts w:ascii="Arial" w:hAnsi="Arial" w:cs="Arial"/>
        </w:rPr>
        <w:t xml:space="preserve">dimension of the environment involves those </w:t>
      </w:r>
      <w:r w:rsidRPr="00A976B5">
        <w:rPr>
          <w:rFonts w:ascii="Arial" w:hAnsi="Arial" w:cs="Arial"/>
        </w:rPr>
        <w:t xml:space="preserve">regulations and legislation which can </w:t>
      </w:r>
      <w:r w:rsidR="00A976B5">
        <w:rPr>
          <w:rFonts w:ascii="Arial" w:hAnsi="Arial" w:cs="Arial"/>
        </w:rPr>
        <w:t xml:space="preserve">impact organisation’s </w:t>
      </w:r>
      <w:r w:rsidRPr="00A976B5">
        <w:rPr>
          <w:rFonts w:ascii="Arial" w:hAnsi="Arial" w:cs="Arial"/>
        </w:rPr>
        <w:t xml:space="preserve">activity. </w:t>
      </w:r>
      <w:r w:rsidR="001F352D">
        <w:rPr>
          <w:rFonts w:ascii="Arial" w:hAnsi="Arial" w:cs="Arial"/>
        </w:rPr>
        <w:t xml:space="preserve">In this sense the </w:t>
      </w:r>
      <w:r w:rsidR="001F352D" w:rsidRPr="00D1129B">
        <w:rPr>
          <w:rFonts w:ascii="Arial" w:hAnsi="Arial" w:cs="Arial"/>
        </w:rPr>
        <w:t>l</w:t>
      </w:r>
      <w:r w:rsidRPr="00D1129B">
        <w:rPr>
          <w:rFonts w:ascii="Arial" w:hAnsi="Arial" w:cs="Arial"/>
        </w:rPr>
        <w:t>egal factors</w:t>
      </w:r>
      <w:r w:rsidRPr="00A976B5">
        <w:rPr>
          <w:rFonts w:ascii="Arial" w:hAnsi="Arial" w:cs="Arial"/>
        </w:rPr>
        <w:t xml:space="preserve"> </w:t>
      </w:r>
      <w:r w:rsidR="001F352D">
        <w:rPr>
          <w:rFonts w:ascii="Arial" w:hAnsi="Arial" w:cs="Arial"/>
        </w:rPr>
        <w:t xml:space="preserve">which can affect Ted </w:t>
      </w:r>
      <w:r w:rsidR="007D233C">
        <w:rPr>
          <w:rFonts w:ascii="Arial" w:hAnsi="Arial" w:cs="Arial"/>
        </w:rPr>
        <w:t>Baker</w:t>
      </w:r>
      <w:r w:rsidR="001F352D">
        <w:rPr>
          <w:rFonts w:ascii="Arial" w:hAnsi="Arial" w:cs="Arial"/>
        </w:rPr>
        <w:t xml:space="preserve"> </w:t>
      </w:r>
      <w:r w:rsidR="007D233C">
        <w:rPr>
          <w:rFonts w:ascii="Arial" w:hAnsi="Arial" w:cs="Arial"/>
        </w:rPr>
        <w:t xml:space="preserve">are </w:t>
      </w:r>
      <w:r w:rsidR="001F352D">
        <w:rPr>
          <w:rFonts w:ascii="Arial" w:hAnsi="Arial" w:cs="Arial"/>
        </w:rPr>
        <w:t xml:space="preserve">the local </w:t>
      </w:r>
      <w:r w:rsidRPr="00A976B5">
        <w:rPr>
          <w:rFonts w:ascii="Arial" w:hAnsi="Arial" w:cs="Arial"/>
        </w:rPr>
        <w:t xml:space="preserve">laws, </w:t>
      </w:r>
      <w:r w:rsidR="0005150A">
        <w:rPr>
          <w:rFonts w:ascii="Arial" w:hAnsi="Arial" w:cs="Arial"/>
        </w:rPr>
        <w:t xml:space="preserve">judicial system and </w:t>
      </w:r>
      <w:r w:rsidRPr="00A976B5">
        <w:rPr>
          <w:rFonts w:ascii="Arial" w:hAnsi="Arial" w:cs="Arial"/>
        </w:rPr>
        <w:t>EU regulations</w:t>
      </w:r>
      <w:r w:rsidR="0005150A">
        <w:rPr>
          <w:rFonts w:ascii="Arial" w:hAnsi="Arial" w:cs="Arial"/>
        </w:rPr>
        <w:t xml:space="preserve">. </w:t>
      </w:r>
    </w:p>
    <w:p w14:paraId="18EC3F51" w14:textId="4FC513EF" w:rsidR="00DD2CE7" w:rsidRPr="00A976B5" w:rsidRDefault="00DD2CE7" w:rsidP="007153CD">
      <w:pPr>
        <w:spacing w:line="360" w:lineRule="auto"/>
        <w:jc w:val="both"/>
        <w:rPr>
          <w:rFonts w:ascii="Arial" w:hAnsi="Arial" w:cs="Arial"/>
        </w:rPr>
      </w:pPr>
      <w:r>
        <w:rPr>
          <w:rFonts w:ascii="Arial" w:hAnsi="Arial" w:cs="Arial"/>
        </w:rPr>
        <w:t xml:space="preserve">From legal perspective, Romania has multiples favourable policies and laws for foreign investors. This is definitely an advantage for Ted Baker as it would facilitate the process of running the business. </w:t>
      </w:r>
    </w:p>
    <w:p w14:paraId="4E6DF398" w14:textId="0DBEB232" w:rsidR="000B2C10" w:rsidRDefault="00DD2CE7" w:rsidP="00714E34">
      <w:pPr>
        <w:spacing w:line="360" w:lineRule="auto"/>
        <w:jc w:val="both"/>
        <w:rPr>
          <w:rFonts w:ascii="Arial" w:hAnsi="Arial" w:cs="Arial"/>
        </w:rPr>
      </w:pPr>
      <w:r>
        <w:rPr>
          <w:rFonts w:ascii="Arial" w:hAnsi="Arial" w:cs="Arial"/>
        </w:rPr>
        <w:t xml:space="preserve">However, there are some legal factors which can impact negatively. </w:t>
      </w:r>
      <w:r w:rsidR="00D25FF9">
        <w:rPr>
          <w:rFonts w:ascii="Arial" w:hAnsi="Arial" w:cs="Arial"/>
        </w:rPr>
        <w:t xml:space="preserve">For example, </w:t>
      </w:r>
      <w:r w:rsidR="00A976B5" w:rsidRPr="00A976B5">
        <w:rPr>
          <w:rFonts w:ascii="Arial" w:hAnsi="Arial" w:cs="Arial"/>
        </w:rPr>
        <w:t>Romania is characterised as having f</w:t>
      </w:r>
      <w:r w:rsidR="0000236A" w:rsidRPr="00A976B5">
        <w:rPr>
          <w:rFonts w:ascii="Arial" w:hAnsi="Arial" w:cs="Arial"/>
        </w:rPr>
        <w:t>requent legislative change</w:t>
      </w:r>
      <w:r w:rsidR="00083D29">
        <w:rPr>
          <w:rFonts w:ascii="Arial" w:hAnsi="Arial" w:cs="Arial"/>
        </w:rPr>
        <w:t>s</w:t>
      </w:r>
      <w:r w:rsidR="00B60BB2">
        <w:rPr>
          <w:rFonts w:ascii="Arial" w:hAnsi="Arial" w:cs="Arial"/>
        </w:rPr>
        <w:t xml:space="preserve">, and </w:t>
      </w:r>
      <w:r w:rsidR="00083D29">
        <w:rPr>
          <w:rFonts w:ascii="Arial" w:hAnsi="Arial" w:cs="Arial"/>
        </w:rPr>
        <w:t>these changes</w:t>
      </w:r>
      <w:r w:rsidR="00B60BB2">
        <w:rPr>
          <w:rFonts w:ascii="Arial" w:hAnsi="Arial" w:cs="Arial"/>
        </w:rPr>
        <w:t xml:space="preserve"> can be unpredictable </w:t>
      </w:r>
      <w:r w:rsidR="00D25FF9">
        <w:rPr>
          <w:rFonts w:ascii="Arial" w:hAnsi="Arial" w:cs="Arial"/>
        </w:rPr>
        <w:t>which is not a good factor for running a business</w:t>
      </w:r>
      <w:r w:rsidR="00B60BB2">
        <w:rPr>
          <w:rFonts w:ascii="Arial" w:hAnsi="Arial" w:cs="Arial"/>
        </w:rPr>
        <w:t xml:space="preserve">. </w:t>
      </w:r>
      <w:r w:rsidR="00083D29">
        <w:rPr>
          <w:rFonts w:ascii="Arial" w:hAnsi="Arial" w:cs="Arial"/>
        </w:rPr>
        <w:t xml:space="preserve">According to the International Trade Administration (2022) </w:t>
      </w:r>
      <w:r w:rsidR="001E6832">
        <w:rPr>
          <w:rFonts w:ascii="Arial" w:hAnsi="Arial" w:cs="Arial"/>
        </w:rPr>
        <w:t>‘</w:t>
      </w:r>
      <w:r w:rsidR="00083D29">
        <w:rPr>
          <w:rFonts w:ascii="Arial" w:hAnsi="Arial" w:cs="Arial"/>
        </w:rPr>
        <w:t>In Romania the R</w:t>
      </w:r>
      <w:r w:rsidR="0000236A" w:rsidRPr="00A976B5">
        <w:rPr>
          <w:rFonts w:ascii="Arial" w:hAnsi="Arial" w:cs="Arial"/>
        </w:rPr>
        <w:t>egulatory Impact Assessments are very rare and laws can change with little notice</w:t>
      </w:r>
      <w:r w:rsidR="001E6832">
        <w:rPr>
          <w:rFonts w:ascii="Arial" w:hAnsi="Arial" w:cs="Arial"/>
        </w:rPr>
        <w:t xml:space="preserve">’’ </w:t>
      </w:r>
    </w:p>
    <w:p w14:paraId="3D7DF921" w14:textId="31597198" w:rsidR="008D7D96" w:rsidRDefault="009560DC" w:rsidP="00714E34">
      <w:pPr>
        <w:spacing w:line="360" w:lineRule="auto"/>
        <w:jc w:val="both"/>
        <w:rPr>
          <w:rFonts w:ascii="Arial" w:hAnsi="Arial" w:cs="Arial"/>
        </w:rPr>
      </w:pPr>
      <w:r>
        <w:rPr>
          <w:rFonts w:ascii="Arial" w:hAnsi="Arial" w:cs="Arial"/>
        </w:rPr>
        <w:t xml:space="preserve">Having discussed the macro environments by analysing those external factors which could impact Ted Baker’s movement to Romania, the report will now move on to analyse the micro environment by discussing the internal factors which can affect or benefit Ted Baker. </w:t>
      </w:r>
    </w:p>
    <w:p w14:paraId="4B3452CD" w14:textId="25F7217E" w:rsidR="009560DC" w:rsidRDefault="009560DC" w:rsidP="00C61A0A">
      <w:pPr>
        <w:rPr>
          <w:rFonts w:ascii="Arial" w:hAnsi="Arial" w:cs="Arial"/>
        </w:rPr>
      </w:pPr>
    </w:p>
    <w:p w14:paraId="14CCAC54" w14:textId="0AFBC5EC" w:rsidR="00C61A0A" w:rsidRDefault="00C61A0A" w:rsidP="00C61A0A">
      <w:pPr>
        <w:rPr>
          <w:rFonts w:ascii="Arial" w:hAnsi="Arial" w:cs="Arial"/>
        </w:rPr>
      </w:pPr>
    </w:p>
    <w:p w14:paraId="77E49312" w14:textId="6CA94DB2" w:rsidR="00C61A0A" w:rsidRDefault="00C61A0A" w:rsidP="00C61A0A">
      <w:pPr>
        <w:rPr>
          <w:rFonts w:ascii="Arial" w:hAnsi="Arial" w:cs="Arial"/>
        </w:rPr>
      </w:pPr>
    </w:p>
    <w:p w14:paraId="3616863F" w14:textId="32A81D43" w:rsidR="00C61A0A" w:rsidRDefault="00C61A0A" w:rsidP="00C61A0A">
      <w:pPr>
        <w:rPr>
          <w:rFonts w:ascii="Arial" w:hAnsi="Arial" w:cs="Arial"/>
        </w:rPr>
      </w:pPr>
    </w:p>
    <w:p w14:paraId="7677556C" w14:textId="033BDD19" w:rsidR="00C61A0A" w:rsidRDefault="00C61A0A" w:rsidP="00C61A0A">
      <w:pPr>
        <w:rPr>
          <w:rFonts w:ascii="Arial" w:hAnsi="Arial" w:cs="Arial"/>
        </w:rPr>
      </w:pPr>
    </w:p>
    <w:p w14:paraId="2A9DAD2C" w14:textId="3ADCEEC2" w:rsidR="00C61A0A" w:rsidRDefault="00C61A0A" w:rsidP="00C61A0A">
      <w:pPr>
        <w:rPr>
          <w:rFonts w:ascii="Arial" w:hAnsi="Arial" w:cs="Arial"/>
        </w:rPr>
      </w:pPr>
    </w:p>
    <w:p w14:paraId="7BA4FD74" w14:textId="4D603D2A" w:rsidR="00C61A0A" w:rsidRDefault="00C61A0A" w:rsidP="00C61A0A">
      <w:pPr>
        <w:rPr>
          <w:rFonts w:ascii="Arial" w:hAnsi="Arial" w:cs="Arial"/>
        </w:rPr>
      </w:pPr>
    </w:p>
    <w:p w14:paraId="00176315" w14:textId="1C40C28C" w:rsidR="00374A3A" w:rsidRDefault="00374A3A" w:rsidP="00C61A0A">
      <w:pPr>
        <w:rPr>
          <w:rFonts w:ascii="Arial" w:hAnsi="Arial" w:cs="Arial"/>
        </w:rPr>
      </w:pPr>
    </w:p>
    <w:p w14:paraId="7B7424E3" w14:textId="1435D3CC" w:rsidR="00374A3A" w:rsidRDefault="00374A3A" w:rsidP="00C61A0A">
      <w:pPr>
        <w:rPr>
          <w:rFonts w:ascii="Arial" w:hAnsi="Arial" w:cs="Arial"/>
        </w:rPr>
      </w:pPr>
    </w:p>
    <w:p w14:paraId="700AFCC4" w14:textId="5F447624" w:rsidR="00374A3A" w:rsidRDefault="00374A3A" w:rsidP="00C61A0A">
      <w:pPr>
        <w:rPr>
          <w:rFonts w:ascii="Arial" w:hAnsi="Arial" w:cs="Arial"/>
        </w:rPr>
      </w:pPr>
    </w:p>
    <w:p w14:paraId="60753A83" w14:textId="277F2449" w:rsidR="00374A3A" w:rsidRDefault="00374A3A" w:rsidP="00C61A0A">
      <w:pPr>
        <w:rPr>
          <w:rFonts w:ascii="Arial" w:hAnsi="Arial" w:cs="Arial"/>
        </w:rPr>
      </w:pPr>
    </w:p>
    <w:p w14:paraId="539FC64E" w14:textId="77777777" w:rsidR="00374A3A" w:rsidRDefault="00374A3A" w:rsidP="00C61A0A">
      <w:pPr>
        <w:rPr>
          <w:rFonts w:ascii="Arial" w:hAnsi="Arial" w:cs="Arial"/>
        </w:rPr>
      </w:pPr>
    </w:p>
    <w:p w14:paraId="429A6660" w14:textId="1A4D9665" w:rsidR="00CD7A2B" w:rsidRPr="00D65671" w:rsidRDefault="00CD7A2B" w:rsidP="00714E34">
      <w:pPr>
        <w:pStyle w:val="Heading1"/>
        <w:spacing w:line="360" w:lineRule="auto"/>
        <w:rPr>
          <w:rFonts w:ascii="Arial" w:hAnsi="Arial" w:cs="Arial"/>
          <w:sz w:val="22"/>
          <w:szCs w:val="22"/>
        </w:rPr>
      </w:pPr>
      <w:bookmarkStart w:id="12" w:name="_Toc112666240"/>
      <w:r w:rsidRPr="00D65671">
        <w:rPr>
          <w:rFonts w:ascii="Arial" w:hAnsi="Arial" w:cs="Arial"/>
          <w:sz w:val="22"/>
          <w:szCs w:val="22"/>
        </w:rPr>
        <w:lastRenderedPageBreak/>
        <w:t>SWOT ANALYSIS</w:t>
      </w:r>
      <w:bookmarkEnd w:id="12"/>
    </w:p>
    <w:p w14:paraId="047F8BDD" w14:textId="4F923B18" w:rsidR="000D55C8" w:rsidRPr="00D65671" w:rsidRDefault="00CD7A2B" w:rsidP="00CE7892">
      <w:pPr>
        <w:spacing w:line="360" w:lineRule="auto"/>
        <w:jc w:val="both"/>
        <w:rPr>
          <w:rFonts w:ascii="Arial" w:hAnsi="Arial" w:cs="Arial"/>
        </w:rPr>
      </w:pPr>
      <w:r w:rsidRPr="00D65671">
        <w:rPr>
          <w:rFonts w:ascii="Arial" w:hAnsi="Arial" w:cs="Arial"/>
        </w:rPr>
        <w:t xml:space="preserve">As this project’s focus is on to address some of the concerns that may affect the smooth running of Ted Baker being based in Romania, SWOT ANALYSIS would be the best tool to use in order to discuss the list of all those weaknesses and threats of this project idea but will also allow to </w:t>
      </w:r>
      <w:r w:rsidR="00AB2417" w:rsidRPr="00D65671">
        <w:rPr>
          <w:rFonts w:ascii="Arial" w:hAnsi="Arial" w:cs="Arial"/>
        </w:rPr>
        <w:t xml:space="preserve">identify and </w:t>
      </w:r>
      <w:r w:rsidRPr="00D65671">
        <w:rPr>
          <w:rFonts w:ascii="Arial" w:hAnsi="Arial" w:cs="Arial"/>
        </w:rPr>
        <w:t>discuss the strengths and opportunities</w:t>
      </w:r>
      <w:r w:rsidR="00AB2417" w:rsidRPr="00D65671">
        <w:rPr>
          <w:rFonts w:ascii="Arial" w:hAnsi="Arial" w:cs="Arial"/>
        </w:rPr>
        <w:t xml:space="preserve">. </w:t>
      </w:r>
    </w:p>
    <w:p w14:paraId="37F1D917" w14:textId="02BECCF3" w:rsidR="00476913" w:rsidRPr="00D65671" w:rsidRDefault="00476913" w:rsidP="00CE7892">
      <w:pPr>
        <w:spacing w:line="360" w:lineRule="auto"/>
        <w:jc w:val="both"/>
        <w:rPr>
          <w:rFonts w:ascii="Arial" w:hAnsi="Arial" w:cs="Arial"/>
        </w:rPr>
      </w:pPr>
      <w:r w:rsidRPr="00D65671">
        <w:rPr>
          <w:rFonts w:ascii="Arial" w:hAnsi="Arial" w:cs="Arial"/>
        </w:rPr>
        <w:t xml:space="preserve">The table below would refer to Romania’s current internal business environment and would explain some of the strengths, opportunities, weaknesses and threats.  </w:t>
      </w:r>
    </w:p>
    <w:tbl>
      <w:tblPr>
        <w:tblStyle w:val="TableGrid"/>
        <w:tblW w:w="9776" w:type="dxa"/>
        <w:tblLook w:val="04A0" w:firstRow="1" w:lastRow="0" w:firstColumn="1" w:lastColumn="0" w:noHBand="0" w:noVBand="1"/>
      </w:tblPr>
      <w:tblGrid>
        <w:gridCol w:w="4888"/>
        <w:gridCol w:w="4888"/>
      </w:tblGrid>
      <w:tr w:rsidR="000D55C8" w:rsidRPr="00D65671" w14:paraId="05AB7198" w14:textId="77777777" w:rsidTr="00D65671">
        <w:trPr>
          <w:trHeight w:val="2961"/>
        </w:trPr>
        <w:tc>
          <w:tcPr>
            <w:tcW w:w="4888" w:type="dxa"/>
          </w:tcPr>
          <w:p w14:paraId="08C58E33" w14:textId="04DD2763" w:rsidR="000D55C8" w:rsidRPr="00D65671" w:rsidRDefault="000D55C8" w:rsidP="000D55C8">
            <w:pPr>
              <w:pStyle w:val="Heading2"/>
              <w:outlineLvl w:val="1"/>
              <w:rPr>
                <w:rFonts w:ascii="Arial" w:hAnsi="Arial" w:cs="Arial"/>
                <w:sz w:val="22"/>
                <w:szCs w:val="22"/>
              </w:rPr>
            </w:pPr>
            <w:bookmarkStart w:id="13" w:name="_Toc112666241"/>
            <w:r w:rsidRPr="00D65671">
              <w:rPr>
                <w:rFonts w:ascii="Arial" w:hAnsi="Arial" w:cs="Arial"/>
                <w:sz w:val="22"/>
                <w:szCs w:val="22"/>
              </w:rPr>
              <w:t>Strengths</w:t>
            </w:r>
            <w:bookmarkEnd w:id="13"/>
          </w:p>
          <w:p w14:paraId="333CBB1D" w14:textId="77777777" w:rsidR="005713D6" w:rsidRPr="00D65671" w:rsidRDefault="005713D6" w:rsidP="005713D6">
            <w:pPr>
              <w:rPr>
                <w:rFonts w:ascii="Arial" w:hAnsi="Arial" w:cs="Arial"/>
              </w:rPr>
            </w:pPr>
          </w:p>
          <w:p w14:paraId="3302081D" w14:textId="7B0C975A" w:rsidR="000D55C8" w:rsidRPr="00D65671" w:rsidRDefault="00AB2417" w:rsidP="000D55C8">
            <w:pPr>
              <w:pStyle w:val="ListParagraph"/>
              <w:numPr>
                <w:ilvl w:val="0"/>
                <w:numId w:val="10"/>
              </w:numPr>
              <w:rPr>
                <w:rFonts w:ascii="Arial" w:hAnsi="Arial" w:cs="Arial"/>
                <w:sz w:val="22"/>
                <w:szCs w:val="22"/>
              </w:rPr>
            </w:pPr>
            <w:r w:rsidRPr="00D65671">
              <w:rPr>
                <w:rFonts w:ascii="Arial" w:hAnsi="Arial" w:cs="Arial"/>
                <w:sz w:val="22"/>
                <w:szCs w:val="22"/>
              </w:rPr>
              <w:t xml:space="preserve">European country </w:t>
            </w:r>
          </w:p>
          <w:p w14:paraId="3BE35112" w14:textId="41582680" w:rsidR="00AB2417" w:rsidRPr="00D65671" w:rsidRDefault="0088100B" w:rsidP="000D55C8">
            <w:pPr>
              <w:pStyle w:val="ListParagraph"/>
              <w:numPr>
                <w:ilvl w:val="0"/>
                <w:numId w:val="10"/>
              </w:numPr>
              <w:rPr>
                <w:rFonts w:ascii="Arial" w:hAnsi="Arial" w:cs="Arial"/>
                <w:sz w:val="22"/>
                <w:szCs w:val="22"/>
              </w:rPr>
            </w:pPr>
            <w:r w:rsidRPr="00D65671">
              <w:rPr>
                <w:rFonts w:ascii="Arial" w:hAnsi="Arial" w:cs="Arial"/>
                <w:sz w:val="22"/>
                <w:szCs w:val="22"/>
              </w:rPr>
              <w:t>Strategic location - Romania is located at the border of the Black Sea. This provides to Ted Baker geographic advantages such as to gain foothold in eastern Europe and beyond, to reduces the distance for export sales to Turkey, the Balkans, the Middle East, Ukraine, and Moldova (Romania Experience, 2017)</w:t>
            </w:r>
          </w:p>
        </w:tc>
        <w:tc>
          <w:tcPr>
            <w:tcW w:w="4888" w:type="dxa"/>
          </w:tcPr>
          <w:p w14:paraId="788FC470" w14:textId="3BE31035" w:rsidR="000D55C8" w:rsidRPr="00D65671" w:rsidRDefault="000D55C8" w:rsidP="000D55C8">
            <w:pPr>
              <w:pStyle w:val="Heading2"/>
              <w:outlineLvl w:val="1"/>
              <w:rPr>
                <w:rFonts w:ascii="Arial" w:hAnsi="Arial" w:cs="Arial"/>
                <w:sz w:val="22"/>
                <w:szCs w:val="22"/>
              </w:rPr>
            </w:pPr>
            <w:bookmarkStart w:id="14" w:name="_Toc112666242"/>
            <w:r w:rsidRPr="00D65671">
              <w:rPr>
                <w:rFonts w:ascii="Arial" w:hAnsi="Arial" w:cs="Arial"/>
                <w:sz w:val="22"/>
                <w:szCs w:val="22"/>
              </w:rPr>
              <w:t>Weaknesses</w:t>
            </w:r>
            <w:bookmarkEnd w:id="14"/>
          </w:p>
          <w:p w14:paraId="10F19331" w14:textId="77777777" w:rsidR="005713D6" w:rsidRPr="00D65671" w:rsidRDefault="005713D6" w:rsidP="005713D6">
            <w:pPr>
              <w:rPr>
                <w:rFonts w:ascii="Arial" w:hAnsi="Arial" w:cs="Arial"/>
              </w:rPr>
            </w:pPr>
          </w:p>
          <w:p w14:paraId="0773D039" w14:textId="3E05C135" w:rsidR="000D55C8" w:rsidRPr="00D65671" w:rsidRDefault="0088100B" w:rsidP="000D55C8">
            <w:pPr>
              <w:pStyle w:val="ListParagraph"/>
              <w:numPr>
                <w:ilvl w:val="0"/>
                <w:numId w:val="10"/>
              </w:numPr>
              <w:rPr>
                <w:rFonts w:ascii="Arial" w:hAnsi="Arial" w:cs="Arial"/>
                <w:sz w:val="22"/>
                <w:szCs w:val="22"/>
              </w:rPr>
            </w:pPr>
            <w:r w:rsidRPr="00D65671">
              <w:rPr>
                <w:rFonts w:ascii="Arial" w:hAnsi="Arial" w:cs="Arial"/>
                <w:sz w:val="22"/>
                <w:szCs w:val="22"/>
              </w:rPr>
              <w:t>Language barrier</w:t>
            </w:r>
            <w:r w:rsidR="00CE7F01" w:rsidRPr="00D65671">
              <w:rPr>
                <w:rFonts w:ascii="Arial" w:hAnsi="Arial" w:cs="Arial"/>
                <w:sz w:val="22"/>
                <w:szCs w:val="22"/>
              </w:rPr>
              <w:t>s</w:t>
            </w:r>
            <w:r w:rsidR="003659AF" w:rsidRPr="00D65671">
              <w:rPr>
                <w:rFonts w:ascii="Arial" w:hAnsi="Arial" w:cs="Arial"/>
                <w:sz w:val="22"/>
                <w:szCs w:val="22"/>
              </w:rPr>
              <w:t xml:space="preserve"> – in Romania the national language spoke</w:t>
            </w:r>
            <w:r w:rsidR="00697EB8" w:rsidRPr="00D65671">
              <w:rPr>
                <w:rFonts w:ascii="Arial" w:hAnsi="Arial" w:cs="Arial"/>
                <w:sz w:val="22"/>
                <w:szCs w:val="22"/>
              </w:rPr>
              <w:t>n</w:t>
            </w:r>
            <w:r w:rsidR="003659AF" w:rsidRPr="00D65671">
              <w:rPr>
                <w:rFonts w:ascii="Arial" w:hAnsi="Arial" w:cs="Arial"/>
                <w:sz w:val="22"/>
                <w:szCs w:val="22"/>
              </w:rPr>
              <w:t xml:space="preserve"> is Romanian</w:t>
            </w:r>
          </w:p>
          <w:p w14:paraId="06603CF8" w14:textId="1802A367" w:rsidR="00CE7F01" w:rsidRPr="00D65671" w:rsidRDefault="00CE7F01" w:rsidP="000D55C8">
            <w:pPr>
              <w:pStyle w:val="ListParagraph"/>
              <w:numPr>
                <w:ilvl w:val="0"/>
                <w:numId w:val="10"/>
              </w:numPr>
              <w:rPr>
                <w:rFonts w:ascii="Arial" w:hAnsi="Arial" w:cs="Arial"/>
                <w:sz w:val="22"/>
                <w:szCs w:val="22"/>
              </w:rPr>
            </w:pPr>
            <w:r w:rsidRPr="00D65671">
              <w:rPr>
                <w:rFonts w:ascii="Arial" w:hAnsi="Arial" w:cs="Arial"/>
                <w:sz w:val="22"/>
                <w:szCs w:val="22"/>
              </w:rPr>
              <w:t>Cultural differences</w:t>
            </w:r>
            <w:r w:rsidR="003659AF" w:rsidRPr="00D65671">
              <w:rPr>
                <w:rFonts w:ascii="Arial" w:hAnsi="Arial" w:cs="Arial"/>
                <w:sz w:val="22"/>
                <w:szCs w:val="22"/>
              </w:rPr>
              <w:t xml:space="preserve"> </w:t>
            </w:r>
          </w:p>
          <w:p w14:paraId="23429C99" w14:textId="67EEE5C1" w:rsidR="002B29D1" w:rsidRPr="00D65671" w:rsidRDefault="00034605" w:rsidP="002B29D1">
            <w:pPr>
              <w:pStyle w:val="ListParagraph"/>
              <w:numPr>
                <w:ilvl w:val="0"/>
                <w:numId w:val="10"/>
              </w:numPr>
              <w:rPr>
                <w:rFonts w:ascii="Arial" w:hAnsi="Arial" w:cs="Arial"/>
                <w:sz w:val="22"/>
                <w:szCs w:val="22"/>
              </w:rPr>
            </w:pPr>
            <w:r w:rsidRPr="00D65671">
              <w:rPr>
                <w:rFonts w:ascii="Arial" w:hAnsi="Arial" w:cs="Arial"/>
                <w:sz w:val="22"/>
                <w:szCs w:val="22"/>
              </w:rPr>
              <w:t>Poor technologic development</w:t>
            </w:r>
            <w:r w:rsidR="003659AF" w:rsidRPr="00D65671">
              <w:rPr>
                <w:rFonts w:ascii="Arial" w:hAnsi="Arial" w:cs="Arial"/>
                <w:sz w:val="22"/>
                <w:szCs w:val="22"/>
              </w:rPr>
              <w:t xml:space="preserve"> </w:t>
            </w:r>
          </w:p>
          <w:p w14:paraId="686BF82F" w14:textId="77777777" w:rsidR="009D226A" w:rsidRPr="00D65671" w:rsidRDefault="009D226A" w:rsidP="002B29D1">
            <w:pPr>
              <w:pStyle w:val="ListParagraph"/>
              <w:numPr>
                <w:ilvl w:val="0"/>
                <w:numId w:val="10"/>
              </w:numPr>
              <w:rPr>
                <w:rFonts w:ascii="Arial" w:hAnsi="Arial" w:cs="Arial"/>
                <w:sz w:val="22"/>
                <w:szCs w:val="22"/>
              </w:rPr>
            </w:pPr>
            <w:r w:rsidRPr="00D65671">
              <w:rPr>
                <w:rFonts w:ascii="Arial" w:hAnsi="Arial" w:cs="Arial"/>
                <w:sz w:val="22"/>
                <w:szCs w:val="22"/>
              </w:rPr>
              <w:t>Political instability</w:t>
            </w:r>
          </w:p>
          <w:p w14:paraId="24354E04" w14:textId="0921955E" w:rsidR="002B29D1" w:rsidRPr="00D65671" w:rsidRDefault="002B29D1" w:rsidP="002B29D1">
            <w:pPr>
              <w:pStyle w:val="ListParagraph"/>
              <w:numPr>
                <w:ilvl w:val="0"/>
                <w:numId w:val="10"/>
              </w:numPr>
              <w:rPr>
                <w:rFonts w:ascii="Arial" w:hAnsi="Arial" w:cs="Arial"/>
                <w:sz w:val="22"/>
                <w:szCs w:val="22"/>
              </w:rPr>
            </w:pPr>
            <w:r w:rsidRPr="00D65671">
              <w:rPr>
                <w:rFonts w:ascii="Arial" w:hAnsi="Arial" w:cs="Arial"/>
                <w:sz w:val="22"/>
                <w:szCs w:val="22"/>
              </w:rPr>
              <w:t>Corruption</w:t>
            </w:r>
          </w:p>
          <w:p w14:paraId="1AA9F868" w14:textId="6FC34136" w:rsidR="002B29D1" w:rsidRPr="00D65671" w:rsidRDefault="002B29D1" w:rsidP="002B29D1">
            <w:pPr>
              <w:pStyle w:val="ListParagraph"/>
              <w:numPr>
                <w:ilvl w:val="0"/>
                <w:numId w:val="10"/>
              </w:numPr>
              <w:rPr>
                <w:rFonts w:ascii="Arial" w:hAnsi="Arial" w:cs="Arial"/>
                <w:sz w:val="22"/>
                <w:szCs w:val="22"/>
              </w:rPr>
            </w:pPr>
            <w:r w:rsidRPr="00D65671">
              <w:rPr>
                <w:rFonts w:ascii="Arial" w:hAnsi="Arial" w:cs="Arial"/>
                <w:sz w:val="22"/>
                <w:szCs w:val="22"/>
              </w:rPr>
              <w:t>Poverty</w:t>
            </w:r>
          </w:p>
        </w:tc>
      </w:tr>
      <w:tr w:rsidR="000D55C8" w:rsidRPr="00D65671" w14:paraId="66E3FE17" w14:textId="77777777" w:rsidTr="00D65671">
        <w:trPr>
          <w:trHeight w:val="5500"/>
        </w:trPr>
        <w:tc>
          <w:tcPr>
            <w:tcW w:w="4888" w:type="dxa"/>
          </w:tcPr>
          <w:p w14:paraId="28282EDF" w14:textId="6B1E9ED6" w:rsidR="000D55C8" w:rsidRPr="00D65671" w:rsidRDefault="000D55C8" w:rsidP="000D55C8">
            <w:pPr>
              <w:pStyle w:val="Heading2"/>
              <w:outlineLvl w:val="1"/>
              <w:rPr>
                <w:rFonts w:ascii="Arial" w:hAnsi="Arial" w:cs="Arial"/>
                <w:sz w:val="22"/>
                <w:szCs w:val="22"/>
              </w:rPr>
            </w:pPr>
            <w:bookmarkStart w:id="15" w:name="_Toc112666243"/>
            <w:r w:rsidRPr="00D65671">
              <w:rPr>
                <w:rFonts w:ascii="Arial" w:hAnsi="Arial" w:cs="Arial"/>
                <w:sz w:val="22"/>
                <w:szCs w:val="22"/>
              </w:rPr>
              <w:t>Opportunities</w:t>
            </w:r>
            <w:bookmarkEnd w:id="15"/>
            <w:r w:rsidRPr="00D65671">
              <w:rPr>
                <w:rFonts w:ascii="Arial" w:hAnsi="Arial" w:cs="Arial"/>
                <w:sz w:val="22"/>
                <w:szCs w:val="22"/>
              </w:rPr>
              <w:t xml:space="preserve"> </w:t>
            </w:r>
          </w:p>
          <w:p w14:paraId="01E68DDE" w14:textId="77777777" w:rsidR="005713D6" w:rsidRPr="00D65671" w:rsidRDefault="005713D6" w:rsidP="005713D6">
            <w:pPr>
              <w:rPr>
                <w:rFonts w:ascii="Arial" w:hAnsi="Arial" w:cs="Arial"/>
              </w:rPr>
            </w:pPr>
          </w:p>
          <w:p w14:paraId="25F9FB59" w14:textId="2EF55991" w:rsidR="000D55C8" w:rsidRPr="00D65671" w:rsidRDefault="00AB2417" w:rsidP="00D65671">
            <w:pPr>
              <w:pStyle w:val="ListParagraph"/>
              <w:numPr>
                <w:ilvl w:val="0"/>
                <w:numId w:val="10"/>
              </w:numPr>
              <w:rPr>
                <w:rFonts w:ascii="Arial" w:hAnsi="Arial" w:cs="Arial"/>
                <w:sz w:val="22"/>
                <w:szCs w:val="22"/>
              </w:rPr>
            </w:pPr>
            <w:r w:rsidRPr="00D65671">
              <w:rPr>
                <w:rFonts w:ascii="Arial" w:hAnsi="Arial" w:cs="Arial"/>
                <w:sz w:val="22"/>
                <w:szCs w:val="22"/>
              </w:rPr>
              <w:t>Cheaper cost of raw materials</w:t>
            </w:r>
          </w:p>
          <w:p w14:paraId="02BD104C" w14:textId="37979B5C" w:rsidR="0088100B" w:rsidRPr="00D65671" w:rsidRDefault="0088100B" w:rsidP="00D65671">
            <w:pPr>
              <w:pStyle w:val="ListParagraph"/>
              <w:numPr>
                <w:ilvl w:val="0"/>
                <w:numId w:val="10"/>
              </w:numPr>
              <w:rPr>
                <w:rFonts w:ascii="Arial" w:hAnsi="Arial" w:cs="Arial"/>
                <w:sz w:val="22"/>
                <w:szCs w:val="22"/>
              </w:rPr>
            </w:pPr>
            <w:r w:rsidRPr="00D65671">
              <w:rPr>
                <w:rFonts w:ascii="Arial" w:hAnsi="Arial" w:cs="Arial"/>
                <w:sz w:val="22"/>
                <w:szCs w:val="22"/>
              </w:rPr>
              <w:t xml:space="preserve">more accessible import and export of the goods to and from EU countries </w:t>
            </w:r>
          </w:p>
          <w:p w14:paraId="1579EEC3" w14:textId="7923FFB7" w:rsidR="00AB2417" w:rsidRPr="00D65671" w:rsidRDefault="0088100B" w:rsidP="00D65671">
            <w:pPr>
              <w:pStyle w:val="ListParagraph"/>
              <w:numPr>
                <w:ilvl w:val="0"/>
                <w:numId w:val="10"/>
              </w:numPr>
              <w:rPr>
                <w:rFonts w:ascii="Arial" w:hAnsi="Arial" w:cs="Arial"/>
                <w:sz w:val="22"/>
                <w:szCs w:val="22"/>
              </w:rPr>
            </w:pPr>
            <w:r w:rsidRPr="00D65671">
              <w:rPr>
                <w:rFonts w:ascii="Arial" w:hAnsi="Arial" w:cs="Arial"/>
                <w:sz w:val="22"/>
                <w:szCs w:val="22"/>
              </w:rPr>
              <w:t>cheaper skilled labour force</w:t>
            </w:r>
            <w:r w:rsidR="00D65671" w:rsidRPr="00D65671">
              <w:rPr>
                <w:rFonts w:ascii="Arial" w:hAnsi="Arial" w:cs="Arial"/>
                <w:sz w:val="22"/>
                <w:szCs w:val="22"/>
              </w:rPr>
              <w:t xml:space="preserve"> - the Romanian labour force is young educated and embodies a culture of commitment and integrity (Romania Experience, 2017)</w:t>
            </w:r>
          </w:p>
          <w:p w14:paraId="3E8DFB1E" w14:textId="04F8797D" w:rsidR="0088100B" w:rsidRPr="00D65671" w:rsidRDefault="0088100B" w:rsidP="00D65671">
            <w:pPr>
              <w:pStyle w:val="ListParagraph"/>
              <w:numPr>
                <w:ilvl w:val="0"/>
                <w:numId w:val="10"/>
              </w:numPr>
              <w:rPr>
                <w:rFonts w:ascii="Arial" w:hAnsi="Arial" w:cs="Arial"/>
                <w:sz w:val="22"/>
                <w:szCs w:val="22"/>
              </w:rPr>
            </w:pPr>
            <w:r w:rsidRPr="00D65671">
              <w:rPr>
                <w:rFonts w:ascii="Arial" w:hAnsi="Arial" w:cs="Arial"/>
                <w:sz w:val="22"/>
                <w:szCs w:val="22"/>
              </w:rPr>
              <w:t>Romania’s trade connections extend into central Europe, the Commonwealth of Independent States, Russia, and the Middle East. This representing a market of tens of millions of consumers which can benefit Ted Baker’s expansion (Romania Experience, 2017)</w:t>
            </w:r>
          </w:p>
          <w:p w14:paraId="0FFEA9DA" w14:textId="3B992214" w:rsidR="00D65671" w:rsidRPr="00D65671" w:rsidRDefault="00D65671" w:rsidP="00D65671">
            <w:pPr>
              <w:numPr>
                <w:ilvl w:val="0"/>
                <w:numId w:val="10"/>
              </w:numPr>
              <w:shd w:val="clear" w:color="auto" w:fill="FFFFFF"/>
              <w:rPr>
                <w:rFonts w:ascii="Arial" w:eastAsia="Times New Roman" w:hAnsi="Arial" w:cs="Arial"/>
                <w:color w:val="111111"/>
                <w:lang w:eastAsia="en-GB"/>
              </w:rPr>
            </w:pPr>
            <w:r w:rsidRPr="00D65671">
              <w:rPr>
                <w:rFonts w:ascii="Arial" w:eastAsia="Times New Roman" w:hAnsi="Arial" w:cs="Arial"/>
                <w:color w:val="111111"/>
                <w:lang w:eastAsia="en-GB"/>
              </w:rPr>
              <w:t>Low costs for business operations in Romania</w:t>
            </w:r>
          </w:p>
          <w:p w14:paraId="7CBD2AC9" w14:textId="19FD1C73" w:rsidR="00D65671" w:rsidRPr="00D65671" w:rsidRDefault="00D65671" w:rsidP="00D65671">
            <w:pPr>
              <w:numPr>
                <w:ilvl w:val="0"/>
                <w:numId w:val="10"/>
              </w:numPr>
              <w:shd w:val="clear" w:color="auto" w:fill="FFFFFF"/>
              <w:rPr>
                <w:rFonts w:ascii="Arial" w:eastAsia="Times New Roman" w:hAnsi="Arial" w:cs="Arial"/>
                <w:color w:val="111111"/>
                <w:lang w:eastAsia="en-GB"/>
              </w:rPr>
            </w:pPr>
            <w:r w:rsidRPr="00D65671">
              <w:rPr>
                <w:rFonts w:ascii="Arial" w:eastAsia="Times New Roman" w:hAnsi="Arial" w:cs="Arial"/>
                <w:color w:val="111111"/>
                <w:lang w:eastAsia="en-GB"/>
              </w:rPr>
              <w:t xml:space="preserve">Low corporate taxes </w:t>
            </w:r>
          </w:p>
          <w:p w14:paraId="7996EAAE" w14:textId="77777777" w:rsidR="0088100B" w:rsidRPr="00D65671" w:rsidRDefault="0088100B" w:rsidP="00D65671">
            <w:pPr>
              <w:pStyle w:val="ListParagraph"/>
              <w:rPr>
                <w:rFonts w:ascii="Arial" w:hAnsi="Arial" w:cs="Arial"/>
                <w:sz w:val="22"/>
                <w:szCs w:val="22"/>
              </w:rPr>
            </w:pPr>
          </w:p>
          <w:p w14:paraId="1D319675" w14:textId="77777777" w:rsidR="000D55C8" w:rsidRPr="00D65671" w:rsidRDefault="000D55C8" w:rsidP="008440ED">
            <w:pPr>
              <w:pStyle w:val="Heading2"/>
              <w:outlineLvl w:val="1"/>
              <w:rPr>
                <w:rFonts w:ascii="Arial" w:hAnsi="Arial" w:cs="Arial"/>
                <w:sz w:val="22"/>
                <w:szCs w:val="22"/>
              </w:rPr>
            </w:pPr>
          </w:p>
        </w:tc>
        <w:tc>
          <w:tcPr>
            <w:tcW w:w="4888" w:type="dxa"/>
          </w:tcPr>
          <w:p w14:paraId="6A64FBA4" w14:textId="1EA87700" w:rsidR="000D55C8" w:rsidRPr="00D65671" w:rsidRDefault="000D55C8" w:rsidP="000D55C8">
            <w:pPr>
              <w:pStyle w:val="Heading2"/>
              <w:outlineLvl w:val="1"/>
              <w:rPr>
                <w:rFonts w:ascii="Arial" w:hAnsi="Arial" w:cs="Arial"/>
                <w:sz w:val="22"/>
                <w:szCs w:val="22"/>
              </w:rPr>
            </w:pPr>
            <w:bookmarkStart w:id="16" w:name="_Toc112666244"/>
            <w:r w:rsidRPr="00D65671">
              <w:rPr>
                <w:rFonts w:ascii="Arial" w:hAnsi="Arial" w:cs="Arial"/>
                <w:sz w:val="22"/>
                <w:szCs w:val="22"/>
              </w:rPr>
              <w:t>Threats</w:t>
            </w:r>
            <w:bookmarkEnd w:id="16"/>
            <w:r w:rsidRPr="00D65671">
              <w:rPr>
                <w:rFonts w:ascii="Arial" w:hAnsi="Arial" w:cs="Arial"/>
                <w:sz w:val="22"/>
                <w:szCs w:val="22"/>
              </w:rPr>
              <w:t xml:space="preserve"> </w:t>
            </w:r>
          </w:p>
          <w:p w14:paraId="3FE9F751" w14:textId="77777777" w:rsidR="005713D6" w:rsidRPr="00D65671" w:rsidRDefault="005713D6" w:rsidP="00666468">
            <w:pPr>
              <w:rPr>
                <w:rFonts w:ascii="Arial" w:hAnsi="Arial" w:cs="Arial"/>
              </w:rPr>
            </w:pPr>
          </w:p>
          <w:p w14:paraId="492699D7" w14:textId="77777777" w:rsidR="00666468" w:rsidRPr="00D65671" w:rsidRDefault="000D55C8" w:rsidP="00666468">
            <w:pPr>
              <w:pStyle w:val="ListParagraph"/>
              <w:numPr>
                <w:ilvl w:val="0"/>
                <w:numId w:val="10"/>
              </w:numPr>
              <w:rPr>
                <w:rFonts w:ascii="Arial" w:hAnsi="Arial" w:cs="Arial"/>
                <w:sz w:val="22"/>
                <w:szCs w:val="22"/>
              </w:rPr>
            </w:pPr>
            <w:r w:rsidRPr="00D65671">
              <w:rPr>
                <w:rFonts w:ascii="Arial" w:hAnsi="Arial" w:cs="Arial"/>
                <w:sz w:val="22"/>
                <w:szCs w:val="22"/>
              </w:rPr>
              <w:t xml:space="preserve">Ukrainian war </w:t>
            </w:r>
          </w:p>
          <w:p w14:paraId="3D369091" w14:textId="397B4584" w:rsidR="00AB2417" w:rsidRPr="00D65671" w:rsidRDefault="00AB2417" w:rsidP="00666468">
            <w:pPr>
              <w:pStyle w:val="ListParagraph"/>
              <w:numPr>
                <w:ilvl w:val="0"/>
                <w:numId w:val="10"/>
              </w:numPr>
              <w:rPr>
                <w:rFonts w:ascii="Arial" w:hAnsi="Arial" w:cs="Arial"/>
                <w:sz w:val="22"/>
                <w:szCs w:val="22"/>
              </w:rPr>
            </w:pPr>
            <w:r w:rsidRPr="00D65671">
              <w:rPr>
                <w:rFonts w:ascii="Arial" w:hAnsi="Arial" w:cs="Arial"/>
                <w:sz w:val="22"/>
                <w:szCs w:val="22"/>
              </w:rPr>
              <w:t>Frequent legislative change</w:t>
            </w:r>
            <w:r w:rsidR="00666468" w:rsidRPr="00D65671">
              <w:rPr>
                <w:rFonts w:ascii="Arial" w:hAnsi="Arial" w:cs="Arial"/>
                <w:sz w:val="22"/>
                <w:szCs w:val="22"/>
              </w:rPr>
              <w:t xml:space="preserve">- According to the International Trade Administration (2022) ‘In Romania the Regulatory Impact Assessments are very rare and laws can change with little notice’’ </w:t>
            </w:r>
          </w:p>
          <w:p w14:paraId="6CCE7F6D" w14:textId="62C3B572" w:rsidR="00166AC3" w:rsidRPr="00D65671" w:rsidRDefault="00166AC3" w:rsidP="00666468">
            <w:pPr>
              <w:pStyle w:val="ListParagraph"/>
              <w:numPr>
                <w:ilvl w:val="0"/>
                <w:numId w:val="10"/>
              </w:numPr>
              <w:rPr>
                <w:rFonts w:ascii="Arial" w:hAnsi="Arial" w:cs="Arial"/>
                <w:sz w:val="22"/>
                <w:szCs w:val="22"/>
              </w:rPr>
            </w:pPr>
            <w:r w:rsidRPr="00D65671">
              <w:rPr>
                <w:rFonts w:ascii="Arial" w:hAnsi="Arial" w:cs="Arial"/>
                <w:sz w:val="22"/>
                <w:szCs w:val="22"/>
              </w:rPr>
              <w:t>Competition</w:t>
            </w:r>
          </w:p>
          <w:p w14:paraId="0914BEA5" w14:textId="356E3DAC" w:rsidR="002B29D1" w:rsidRPr="00D65671" w:rsidRDefault="002B29D1" w:rsidP="00666468">
            <w:pPr>
              <w:pStyle w:val="ListParagraph"/>
              <w:numPr>
                <w:ilvl w:val="0"/>
                <w:numId w:val="10"/>
              </w:numPr>
              <w:rPr>
                <w:rFonts w:ascii="Arial" w:hAnsi="Arial" w:cs="Arial"/>
                <w:sz w:val="22"/>
                <w:szCs w:val="22"/>
              </w:rPr>
            </w:pPr>
            <w:r w:rsidRPr="00D65671">
              <w:rPr>
                <w:rFonts w:ascii="Arial" w:hAnsi="Arial" w:cs="Arial"/>
                <w:sz w:val="22"/>
                <w:szCs w:val="22"/>
              </w:rPr>
              <w:t>Immigration</w:t>
            </w:r>
          </w:p>
          <w:p w14:paraId="1265CFDD" w14:textId="77777777" w:rsidR="000D55C8" w:rsidRPr="00D65671" w:rsidRDefault="000D55C8" w:rsidP="008440ED">
            <w:pPr>
              <w:pStyle w:val="Heading2"/>
              <w:outlineLvl w:val="1"/>
              <w:rPr>
                <w:rFonts w:ascii="Arial" w:hAnsi="Arial" w:cs="Arial"/>
                <w:sz w:val="22"/>
                <w:szCs w:val="22"/>
              </w:rPr>
            </w:pPr>
          </w:p>
        </w:tc>
      </w:tr>
    </w:tbl>
    <w:p w14:paraId="27B0D600" w14:textId="01404D9B" w:rsidR="002B29D1" w:rsidRDefault="002B29D1" w:rsidP="00166AC3"/>
    <w:p w14:paraId="5BE58830" w14:textId="5127E24F" w:rsidR="00F509B7" w:rsidRPr="00D65671" w:rsidRDefault="00F14196" w:rsidP="00D65671">
      <w:pPr>
        <w:spacing w:line="360" w:lineRule="auto"/>
        <w:jc w:val="both"/>
        <w:rPr>
          <w:rFonts w:ascii="Arial" w:hAnsi="Arial" w:cs="Arial"/>
        </w:rPr>
      </w:pPr>
      <w:r w:rsidRPr="00F14196">
        <w:rPr>
          <w:rFonts w:ascii="Arial" w:hAnsi="Arial" w:cs="Arial"/>
        </w:rPr>
        <w:t>This section of the report has discussed the SWOT analysis which provide</w:t>
      </w:r>
      <w:r>
        <w:rPr>
          <w:rFonts w:ascii="Arial" w:hAnsi="Arial" w:cs="Arial"/>
        </w:rPr>
        <w:t>d with</w:t>
      </w:r>
      <w:r w:rsidRPr="00F14196">
        <w:rPr>
          <w:rFonts w:ascii="Arial" w:hAnsi="Arial" w:cs="Arial"/>
        </w:rPr>
        <w:t xml:space="preserve"> an overview of the opportunities and risks </w:t>
      </w:r>
      <w:r>
        <w:rPr>
          <w:rFonts w:ascii="Arial" w:hAnsi="Arial" w:cs="Arial"/>
        </w:rPr>
        <w:t xml:space="preserve">Ted Baker may have by moving its production facilities to Romania. The next section will provide a list of recommendation and a conclusion of the report. </w:t>
      </w:r>
    </w:p>
    <w:p w14:paraId="21618048" w14:textId="36CBDED4" w:rsidR="00141D84" w:rsidRPr="00080DCD" w:rsidRDefault="00314240" w:rsidP="00080DCD">
      <w:pPr>
        <w:pStyle w:val="Heading1"/>
        <w:spacing w:line="360" w:lineRule="auto"/>
        <w:jc w:val="both"/>
        <w:rPr>
          <w:rFonts w:ascii="Arial" w:hAnsi="Arial" w:cs="Arial"/>
          <w:sz w:val="22"/>
          <w:szCs w:val="22"/>
        </w:rPr>
      </w:pPr>
      <w:bookmarkStart w:id="17" w:name="_Toc112666245"/>
      <w:r w:rsidRPr="00080DCD">
        <w:rPr>
          <w:rFonts w:ascii="Arial" w:hAnsi="Arial" w:cs="Arial"/>
          <w:sz w:val="22"/>
          <w:szCs w:val="22"/>
        </w:rPr>
        <w:lastRenderedPageBreak/>
        <w:t>Recommendations</w:t>
      </w:r>
      <w:bookmarkEnd w:id="17"/>
    </w:p>
    <w:p w14:paraId="2356DE59" w14:textId="0A36AE39" w:rsidR="00141D84" w:rsidRPr="00080DCD" w:rsidRDefault="007949E5" w:rsidP="00080DCD">
      <w:pPr>
        <w:pStyle w:val="ListParagraph"/>
        <w:numPr>
          <w:ilvl w:val="0"/>
          <w:numId w:val="13"/>
        </w:numPr>
        <w:spacing w:line="360" w:lineRule="auto"/>
        <w:jc w:val="both"/>
        <w:rPr>
          <w:rFonts w:ascii="Arial" w:hAnsi="Arial" w:cs="Arial"/>
          <w:sz w:val="22"/>
          <w:szCs w:val="22"/>
        </w:rPr>
      </w:pPr>
      <w:r>
        <w:rPr>
          <w:rFonts w:ascii="Arial" w:hAnsi="Arial" w:cs="Arial"/>
          <w:sz w:val="22"/>
          <w:szCs w:val="22"/>
        </w:rPr>
        <w:t>With the help of the analysing tools such as PESTLE, SWOT</w:t>
      </w:r>
      <w:r w:rsidRPr="00080DCD">
        <w:rPr>
          <w:rFonts w:ascii="Arial" w:hAnsi="Arial" w:cs="Arial"/>
          <w:sz w:val="22"/>
          <w:szCs w:val="22"/>
        </w:rPr>
        <w:t xml:space="preserve"> </w:t>
      </w:r>
      <w:r>
        <w:rPr>
          <w:rFonts w:ascii="Arial" w:hAnsi="Arial" w:cs="Arial"/>
          <w:sz w:val="22"/>
          <w:szCs w:val="22"/>
        </w:rPr>
        <w:t>t</w:t>
      </w:r>
      <w:r w:rsidR="00080DCD" w:rsidRPr="00080DCD">
        <w:rPr>
          <w:rFonts w:ascii="Arial" w:hAnsi="Arial" w:cs="Arial"/>
          <w:sz w:val="22"/>
          <w:szCs w:val="22"/>
        </w:rPr>
        <w:t xml:space="preserve">o </w:t>
      </w:r>
      <w:r w:rsidR="00854905">
        <w:rPr>
          <w:rFonts w:ascii="Arial" w:hAnsi="Arial" w:cs="Arial"/>
          <w:sz w:val="22"/>
          <w:szCs w:val="22"/>
        </w:rPr>
        <w:t xml:space="preserve">evaluate and </w:t>
      </w:r>
      <w:r w:rsidR="00080DCD" w:rsidRPr="00080DCD">
        <w:rPr>
          <w:rFonts w:ascii="Arial" w:hAnsi="Arial" w:cs="Arial"/>
          <w:sz w:val="22"/>
          <w:szCs w:val="22"/>
        </w:rPr>
        <w:t>analyse in depth the micro and macro environment in order to identify all those forces which can affect this project</w:t>
      </w:r>
      <w:r w:rsidR="007F2607">
        <w:rPr>
          <w:rFonts w:ascii="Arial" w:hAnsi="Arial" w:cs="Arial"/>
          <w:sz w:val="22"/>
          <w:szCs w:val="22"/>
        </w:rPr>
        <w:t xml:space="preserve"> </w:t>
      </w:r>
    </w:p>
    <w:p w14:paraId="63B9EA64" w14:textId="73529A95" w:rsidR="00080DCD" w:rsidRPr="00080DCD" w:rsidRDefault="00080DCD" w:rsidP="00080DCD">
      <w:pPr>
        <w:pStyle w:val="ListParagraph"/>
        <w:numPr>
          <w:ilvl w:val="0"/>
          <w:numId w:val="13"/>
        </w:numPr>
        <w:spacing w:line="360" w:lineRule="auto"/>
        <w:jc w:val="both"/>
        <w:rPr>
          <w:rFonts w:ascii="Arial" w:hAnsi="Arial" w:cs="Arial"/>
          <w:sz w:val="22"/>
          <w:szCs w:val="22"/>
        </w:rPr>
      </w:pPr>
      <w:r w:rsidRPr="00080DCD">
        <w:rPr>
          <w:rFonts w:ascii="Arial" w:hAnsi="Arial" w:cs="Arial"/>
          <w:sz w:val="22"/>
          <w:szCs w:val="22"/>
        </w:rPr>
        <w:t>To design</w:t>
      </w:r>
      <w:r w:rsidR="00197E6E">
        <w:rPr>
          <w:rFonts w:ascii="Arial" w:hAnsi="Arial" w:cs="Arial"/>
          <w:sz w:val="22"/>
          <w:szCs w:val="22"/>
        </w:rPr>
        <w:t xml:space="preserve"> </w:t>
      </w:r>
      <w:r w:rsidRPr="00080DCD">
        <w:rPr>
          <w:rFonts w:ascii="Arial" w:hAnsi="Arial" w:cs="Arial"/>
          <w:sz w:val="22"/>
          <w:szCs w:val="22"/>
        </w:rPr>
        <w:t xml:space="preserve">a good and strong market entry strategy </w:t>
      </w:r>
    </w:p>
    <w:p w14:paraId="5E657123" w14:textId="3DF42875" w:rsidR="00080DCD" w:rsidRDefault="00080DCD" w:rsidP="00080DCD">
      <w:pPr>
        <w:pStyle w:val="ListParagraph"/>
        <w:numPr>
          <w:ilvl w:val="0"/>
          <w:numId w:val="13"/>
        </w:numPr>
        <w:spacing w:line="360" w:lineRule="auto"/>
        <w:jc w:val="both"/>
        <w:rPr>
          <w:rFonts w:ascii="Arial" w:hAnsi="Arial" w:cs="Arial"/>
          <w:sz w:val="22"/>
          <w:szCs w:val="22"/>
        </w:rPr>
      </w:pPr>
      <w:r w:rsidRPr="00080DCD">
        <w:rPr>
          <w:rFonts w:ascii="Arial" w:hAnsi="Arial" w:cs="Arial"/>
          <w:sz w:val="22"/>
          <w:szCs w:val="22"/>
        </w:rPr>
        <w:t xml:space="preserve">To </w:t>
      </w:r>
      <w:r>
        <w:rPr>
          <w:rFonts w:ascii="Arial" w:hAnsi="Arial" w:cs="Arial"/>
          <w:sz w:val="22"/>
          <w:szCs w:val="22"/>
        </w:rPr>
        <w:t xml:space="preserve">elaborate a plan of actions which would help to take advantage of all opportunities available </w:t>
      </w:r>
    </w:p>
    <w:p w14:paraId="448DD555" w14:textId="4D0205F8" w:rsidR="007F2607" w:rsidRPr="007F2607" w:rsidRDefault="00197E6E" w:rsidP="007F2607">
      <w:pPr>
        <w:pStyle w:val="ListParagraph"/>
        <w:numPr>
          <w:ilvl w:val="0"/>
          <w:numId w:val="13"/>
        </w:numPr>
        <w:spacing w:line="360" w:lineRule="auto"/>
        <w:jc w:val="both"/>
        <w:rPr>
          <w:rFonts w:ascii="Arial" w:hAnsi="Arial" w:cs="Arial"/>
          <w:sz w:val="22"/>
          <w:szCs w:val="22"/>
        </w:rPr>
      </w:pPr>
      <w:r>
        <w:rPr>
          <w:rFonts w:ascii="Arial" w:hAnsi="Arial" w:cs="Arial"/>
          <w:sz w:val="22"/>
          <w:szCs w:val="22"/>
        </w:rPr>
        <w:t xml:space="preserve">To </w:t>
      </w:r>
      <w:r w:rsidR="005033AE">
        <w:rPr>
          <w:rFonts w:ascii="Arial" w:hAnsi="Arial" w:cs="Arial"/>
          <w:sz w:val="22"/>
          <w:szCs w:val="22"/>
        </w:rPr>
        <w:t xml:space="preserve">elaborate a strategic plan of action which would help to minimize the risks </w:t>
      </w:r>
    </w:p>
    <w:p w14:paraId="2F1F055C" w14:textId="07670AFA" w:rsidR="00C34F91" w:rsidRPr="00CD7A2B" w:rsidRDefault="00314240" w:rsidP="00CD7A2B">
      <w:pPr>
        <w:pStyle w:val="Heading1"/>
        <w:spacing w:line="360" w:lineRule="auto"/>
        <w:jc w:val="both"/>
        <w:rPr>
          <w:rFonts w:ascii="Arial" w:hAnsi="Arial" w:cs="Arial"/>
          <w:sz w:val="22"/>
          <w:szCs w:val="22"/>
        </w:rPr>
      </w:pPr>
      <w:bookmarkStart w:id="18" w:name="_Toc112666246"/>
      <w:r w:rsidRPr="00CD7A2B">
        <w:rPr>
          <w:rFonts w:ascii="Arial" w:hAnsi="Arial" w:cs="Arial"/>
          <w:sz w:val="22"/>
          <w:szCs w:val="22"/>
        </w:rPr>
        <w:t>Conclusion</w:t>
      </w:r>
      <w:bookmarkEnd w:id="18"/>
    </w:p>
    <w:p w14:paraId="451DF974" w14:textId="536EEE45" w:rsidR="00CD7A2B" w:rsidRPr="00913B0B" w:rsidRDefault="0099448F" w:rsidP="00CD7A2B">
      <w:pPr>
        <w:spacing w:line="360" w:lineRule="auto"/>
        <w:jc w:val="both"/>
        <w:rPr>
          <w:rFonts w:ascii="Arial" w:hAnsi="Arial" w:cs="Arial"/>
        </w:rPr>
      </w:pPr>
      <w:r>
        <w:rPr>
          <w:rFonts w:ascii="Arial" w:hAnsi="Arial" w:cs="Arial"/>
        </w:rPr>
        <w:t>In conclusion t</w:t>
      </w:r>
      <w:r w:rsidR="00CD7A2B" w:rsidRPr="00913B0B">
        <w:rPr>
          <w:rFonts w:ascii="Arial" w:hAnsi="Arial" w:cs="Arial"/>
        </w:rPr>
        <w:t xml:space="preserve">he research </w:t>
      </w:r>
      <w:r>
        <w:rPr>
          <w:rFonts w:ascii="Arial" w:hAnsi="Arial" w:cs="Arial"/>
        </w:rPr>
        <w:t xml:space="preserve">has demonstrated </w:t>
      </w:r>
      <w:r w:rsidR="00CD7A2B" w:rsidRPr="00913B0B">
        <w:rPr>
          <w:rFonts w:ascii="Arial" w:hAnsi="Arial" w:cs="Arial"/>
        </w:rPr>
        <w:t>that moving Ted Baker’s production facilities to Romania comes with some good opportunities</w:t>
      </w:r>
      <w:r w:rsidR="00F509B7">
        <w:rPr>
          <w:rFonts w:ascii="Arial" w:hAnsi="Arial" w:cs="Arial"/>
        </w:rPr>
        <w:t xml:space="preserve"> such as cheaper cost of raw materials, cheaper skilled labour force or more accessible import and export to and from Union European. The decision to move TED BAKER’s production facilities to Romania comes also</w:t>
      </w:r>
      <w:r w:rsidR="00CD7A2B" w:rsidRPr="00913B0B">
        <w:rPr>
          <w:rFonts w:ascii="Arial" w:hAnsi="Arial" w:cs="Arial"/>
        </w:rPr>
        <w:t xml:space="preserve"> </w:t>
      </w:r>
      <w:r>
        <w:rPr>
          <w:rFonts w:ascii="Arial" w:hAnsi="Arial" w:cs="Arial"/>
        </w:rPr>
        <w:t xml:space="preserve">with </w:t>
      </w:r>
      <w:r w:rsidR="00CD7A2B" w:rsidRPr="00913B0B">
        <w:rPr>
          <w:rFonts w:ascii="Arial" w:hAnsi="Arial" w:cs="Arial"/>
        </w:rPr>
        <w:t xml:space="preserve">some challenges </w:t>
      </w:r>
      <w:r w:rsidR="00F509B7">
        <w:rPr>
          <w:rFonts w:ascii="Arial" w:hAnsi="Arial" w:cs="Arial"/>
        </w:rPr>
        <w:t xml:space="preserve">such as corruption, political instability, poor technological development or those cultural differences. However, the Board and management of Ted Baker could </w:t>
      </w:r>
      <w:r w:rsidR="00CD7A2B" w:rsidRPr="00913B0B">
        <w:rPr>
          <w:rFonts w:ascii="Arial" w:hAnsi="Arial" w:cs="Arial"/>
        </w:rPr>
        <w:t>minimize</w:t>
      </w:r>
      <w:r w:rsidR="00F509B7">
        <w:rPr>
          <w:rFonts w:ascii="Arial" w:hAnsi="Arial" w:cs="Arial"/>
        </w:rPr>
        <w:t xml:space="preserve"> those challenges</w:t>
      </w:r>
      <w:r w:rsidR="00CD7A2B" w:rsidRPr="00913B0B">
        <w:rPr>
          <w:rFonts w:ascii="Arial" w:hAnsi="Arial" w:cs="Arial"/>
        </w:rPr>
        <w:t xml:space="preserve"> with</w:t>
      </w:r>
      <w:r>
        <w:rPr>
          <w:rFonts w:ascii="Arial" w:hAnsi="Arial" w:cs="Arial"/>
        </w:rPr>
        <w:t xml:space="preserve"> the help of</w:t>
      </w:r>
      <w:r w:rsidR="00CD7A2B" w:rsidRPr="00913B0B">
        <w:rPr>
          <w:rFonts w:ascii="Arial" w:hAnsi="Arial" w:cs="Arial"/>
        </w:rPr>
        <w:t xml:space="preserve"> a good elaborated market entry strategy.</w:t>
      </w:r>
    </w:p>
    <w:p w14:paraId="767FB359" w14:textId="7585362D" w:rsidR="00A605B9" w:rsidRDefault="00AD4335" w:rsidP="00C84CC6">
      <w:pPr>
        <w:spacing w:line="360" w:lineRule="auto"/>
        <w:jc w:val="both"/>
        <w:rPr>
          <w:rFonts w:ascii="Arial" w:hAnsi="Arial" w:cs="Arial"/>
        </w:rPr>
      </w:pPr>
      <w:r w:rsidRPr="00913B0B">
        <w:rPr>
          <w:rFonts w:ascii="Arial" w:hAnsi="Arial" w:cs="Arial"/>
        </w:rPr>
        <w:t>T</w:t>
      </w:r>
      <w:r w:rsidR="00411FDB" w:rsidRPr="00913B0B">
        <w:rPr>
          <w:rFonts w:ascii="Arial" w:hAnsi="Arial" w:cs="Arial"/>
        </w:rPr>
        <w:t>he report</w:t>
      </w:r>
      <w:r w:rsidR="00CD7A2B" w:rsidRPr="00913B0B">
        <w:rPr>
          <w:rFonts w:ascii="Arial" w:hAnsi="Arial" w:cs="Arial"/>
        </w:rPr>
        <w:t xml:space="preserve"> </w:t>
      </w:r>
      <w:r w:rsidRPr="00913B0B">
        <w:rPr>
          <w:rFonts w:ascii="Arial" w:hAnsi="Arial" w:cs="Arial"/>
        </w:rPr>
        <w:t xml:space="preserve">has also </w:t>
      </w:r>
      <w:r w:rsidR="00CD7A2B" w:rsidRPr="00913B0B">
        <w:rPr>
          <w:rFonts w:ascii="Arial" w:hAnsi="Arial" w:cs="Arial"/>
        </w:rPr>
        <w:t xml:space="preserve">emphasised that </w:t>
      </w:r>
      <w:r w:rsidR="00411FDB" w:rsidRPr="00913B0B">
        <w:rPr>
          <w:rFonts w:ascii="Arial" w:hAnsi="Arial" w:cs="Arial"/>
        </w:rPr>
        <w:t>is extremely important</w:t>
      </w:r>
      <w:r w:rsidR="00B32329">
        <w:rPr>
          <w:rFonts w:ascii="Arial" w:hAnsi="Arial" w:cs="Arial"/>
        </w:rPr>
        <w:t xml:space="preserve"> not only for Ted Baker but</w:t>
      </w:r>
      <w:r w:rsidR="00411FDB" w:rsidRPr="00913B0B">
        <w:rPr>
          <w:rFonts w:ascii="Arial" w:hAnsi="Arial" w:cs="Arial"/>
        </w:rPr>
        <w:t xml:space="preserve"> for </w:t>
      </w:r>
      <w:r w:rsidR="00B32329">
        <w:rPr>
          <w:rFonts w:ascii="Arial" w:hAnsi="Arial" w:cs="Arial"/>
        </w:rPr>
        <w:t>all</w:t>
      </w:r>
      <w:r w:rsidR="00411FDB" w:rsidRPr="00913B0B">
        <w:rPr>
          <w:rFonts w:ascii="Arial" w:hAnsi="Arial" w:cs="Arial"/>
        </w:rPr>
        <w:t xml:space="preserve"> existing businesses and new </w:t>
      </w:r>
      <w:r w:rsidR="00B32329">
        <w:rPr>
          <w:rFonts w:ascii="Arial" w:hAnsi="Arial" w:cs="Arial"/>
        </w:rPr>
        <w:t xml:space="preserve">business </w:t>
      </w:r>
      <w:r w:rsidR="00411FDB" w:rsidRPr="00913B0B">
        <w:rPr>
          <w:rFonts w:ascii="Arial" w:hAnsi="Arial" w:cs="Arial"/>
        </w:rPr>
        <w:t xml:space="preserve">to continuously evaluate and analyse the changes in </w:t>
      </w:r>
      <w:r w:rsidRPr="00913B0B">
        <w:rPr>
          <w:rFonts w:ascii="Arial" w:hAnsi="Arial" w:cs="Arial"/>
        </w:rPr>
        <w:t xml:space="preserve">the </w:t>
      </w:r>
      <w:r w:rsidR="00411FDB" w:rsidRPr="00913B0B">
        <w:rPr>
          <w:rFonts w:ascii="Arial" w:hAnsi="Arial" w:cs="Arial"/>
        </w:rPr>
        <w:t xml:space="preserve">micro and macro environment. In order to do that businesses can use the designed analysing tools such as PESTLE analysis or SWOT analysis. </w:t>
      </w:r>
      <w:r w:rsidR="00C84CC6" w:rsidRPr="00913B0B">
        <w:rPr>
          <w:rFonts w:ascii="Arial" w:hAnsi="Arial" w:cs="Arial"/>
        </w:rPr>
        <w:t xml:space="preserve">These tools would help businesses to identify the risks that may occur therefore, to develop appropriate strategies to minimize them, as well as to find out the opportunities and to </w:t>
      </w:r>
      <w:r w:rsidRPr="00913B0B">
        <w:rPr>
          <w:rFonts w:ascii="Arial" w:hAnsi="Arial" w:cs="Arial"/>
        </w:rPr>
        <w:t xml:space="preserve">find ways how to </w:t>
      </w:r>
      <w:r w:rsidR="00C84CC6" w:rsidRPr="00913B0B">
        <w:rPr>
          <w:rFonts w:ascii="Arial" w:hAnsi="Arial" w:cs="Arial"/>
        </w:rPr>
        <w:t xml:space="preserve">take advantage of them. </w:t>
      </w:r>
    </w:p>
    <w:p w14:paraId="46A166CE" w14:textId="48A12AB3" w:rsidR="00C84CC6" w:rsidRPr="00C84CC6" w:rsidRDefault="00B865C1" w:rsidP="00C84CC6">
      <w:pPr>
        <w:spacing w:line="360" w:lineRule="auto"/>
        <w:jc w:val="both"/>
        <w:rPr>
          <w:rFonts w:ascii="Arial" w:hAnsi="Arial" w:cs="Arial"/>
        </w:rPr>
      </w:pPr>
      <w:r>
        <w:rPr>
          <w:rFonts w:ascii="Arial" w:hAnsi="Arial" w:cs="Arial"/>
        </w:rPr>
        <w:t xml:space="preserve">Another </w:t>
      </w:r>
      <w:r w:rsidR="009F4744">
        <w:rPr>
          <w:rFonts w:ascii="Arial" w:hAnsi="Arial" w:cs="Arial"/>
        </w:rPr>
        <w:t xml:space="preserve">important </w:t>
      </w:r>
      <w:r>
        <w:rPr>
          <w:rFonts w:ascii="Arial" w:hAnsi="Arial" w:cs="Arial"/>
        </w:rPr>
        <w:t>idea highlighted in th</w:t>
      </w:r>
      <w:r w:rsidR="009F4744">
        <w:rPr>
          <w:rFonts w:ascii="Arial" w:hAnsi="Arial" w:cs="Arial"/>
        </w:rPr>
        <w:t xml:space="preserve">is report is </w:t>
      </w:r>
      <w:r w:rsidR="001A1B26">
        <w:rPr>
          <w:rFonts w:ascii="Arial" w:hAnsi="Arial" w:cs="Arial"/>
        </w:rPr>
        <w:t>that in</w:t>
      </w:r>
      <w:r w:rsidR="009F4744">
        <w:rPr>
          <w:rFonts w:ascii="Arial" w:hAnsi="Arial" w:cs="Arial"/>
        </w:rPr>
        <w:t xml:space="preserve"> order to be successful Ted Baker’s Board and management must implement strong strategies </w:t>
      </w:r>
      <w:r w:rsidR="001A1B26">
        <w:rPr>
          <w:rFonts w:ascii="Arial" w:hAnsi="Arial" w:cs="Arial"/>
        </w:rPr>
        <w:t xml:space="preserve">which could prevent a drastic impact </w:t>
      </w:r>
      <w:r w:rsidR="009F4744">
        <w:rPr>
          <w:rFonts w:ascii="Arial" w:hAnsi="Arial" w:cs="Arial"/>
        </w:rPr>
        <w:t>in case of future changes in the environmental factor</w:t>
      </w:r>
      <w:r w:rsidR="001A1B26">
        <w:rPr>
          <w:rFonts w:ascii="Arial" w:hAnsi="Arial" w:cs="Arial"/>
        </w:rPr>
        <w:t xml:space="preserve">s. </w:t>
      </w:r>
    </w:p>
    <w:p w14:paraId="3C9426BF" w14:textId="1A9F3386" w:rsidR="0013620E" w:rsidRDefault="0013620E" w:rsidP="0013620E"/>
    <w:p w14:paraId="68884FC1" w14:textId="5068822B" w:rsidR="0013620E" w:rsidRDefault="0013620E" w:rsidP="0013620E"/>
    <w:p w14:paraId="1F4241F6" w14:textId="2AC04E5B" w:rsidR="00F14196" w:rsidRDefault="00F14196" w:rsidP="0013620E"/>
    <w:p w14:paraId="2E8ACFE7" w14:textId="77777777" w:rsidR="00737D7B" w:rsidRDefault="00737D7B" w:rsidP="0013620E"/>
    <w:p w14:paraId="4D315663" w14:textId="77777777" w:rsidR="00F14196" w:rsidRDefault="00F14196" w:rsidP="0013620E"/>
    <w:p w14:paraId="21E1589E" w14:textId="77777777" w:rsidR="004B7AEB" w:rsidRPr="0013620E" w:rsidRDefault="004B7AEB" w:rsidP="0013620E"/>
    <w:p w14:paraId="34911218" w14:textId="2158CFF7" w:rsidR="00C34F91" w:rsidRPr="004A615F" w:rsidRDefault="00C34F91" w:rsidP="004A615F">
      <w:pPr>
        <w:pStyle w:val="Heading1"/>
        <w:spacing w:line="360" w:lineRule="auto"/>
        <w:jc w:val="both"/>
        <w:rPr>
          <w:rFonts w:ascii="Arial" w:hAnsi="Arial" w:cs="Arial"/>
          <w:sz w:val="22"/>
          <w:szCs w:val="22"/>
        </w:rPr>
      </w:pPr>
      <w:bookmarkStart w:id="19" w:name="_Toc112666247"/>
      <w:r w:rsidRPr="004A615F">
        <w:rPr>
          <w:rFonts w:ascii="Arial" w:hAnsi="Arial" w:cs="Arial"/>
          <w:sz w:val="22"/>
          <w:szCs w:val="22"/>
        </w:rPr>
        <w:lastRenderedPageBreak/>
        <w:t>Reference</w:t>
      </w:r>
      <w:r w:rsidR="00387FB8" w:rsidRPr="004A615F">
        <w:rPr>
          <w:rFonts w:ascii="Arial" w:hAnsi="Arial" w:cs="Arial"/>
          <w:sz w:val="22"/>
          <w:szCs w:val="22"/>
        </w:rPr>
        <w:t>s</w:t>
      </w:r>
      <w:bookmarkEnd w:id="19"/>
    </w:p>
    <w:p w14:paraId="74756534" w14:textId="77777777" w:rsidR="00500771" w:rsidRPr="004A615F" w:rsidRDefault="00500771" w:rsidP="004A615F">
      <w:pPr>
        <w:spacing w:line="360" w:lineRule="auto"/>
        <w:jc w:val="both"/>
        <w:rPr>
          <w:rFonts w:ascii="Arial" w:hAnsi="Arial" w:cs="Arial"/>
        </w:rPr>
      </w:pPr>
    </w:p>
    <w:p w14:paraId="3AABFAAF"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Hall D., Jones R., Raffo C. and Anderton A., 2008. </w:t>
      </w:r>
      <w:r w:rsidRPr="004A615F">
        <w:rPr>
          <w:rFonts w:cs="Arial"/>
          <w:i/>
          <w:iCs/>
          <w:color w:val="000000" w:themeColor="text1"/>
          <w:sz w:val="22"/>
        </w:rPr>
        <w:t>Business studies</w:t>
      </w:r>
      <w:r w:rsidRPr="004A615F">
        <w:rPr>
          <w:rFonts w:cs="Arial"/>
          <w:color w:val="000000" w:themeColor="text1"/>
          <w:sz w:val="22"/>
        </w:rPr>
        <w:t>. 4</w:t>
      </w:r>
      <w:r w:rsidRPr="004A615F">
        <w:rPr>
          <w:rFonts w:cs="Arial"/>
          <w:color w:val="000000" w:themeColor="text1"/>
          <w:sz w:val="22"/>
          <w:vertAlign w:val="superscript"/>
        </w:rPr>
        <w:t>th</w:t>
      </w:r>
      <w:r w:rsidRPr="004A615F">
        <w:rPr>
          <w:rFonts w:cs="Arial"/>
          <w:color w:val="000000" w:themeColor="text1"/>
          <w:sz w:val="22"/>
        </w:rPr>
        <w:t xml:space="preserve"> Edn. Edinburg Gate, Harlow: Pearson Education.</w:t>
      </w:r>
    </w:p>
    <w:p w14:paraId="72BCD96C"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Hamilton, L., and Webster, P., 2015.  </w:t>
      </w:r>
      <w:r w:rsidRPr="004A615F">
        <w:rPr>
          <w:rFonts w:cs="Arial"/>
          <w:i/>
          <w:iCs/>
          <w:color w:val="000000" w:themeColor="text1"/>
          <w:sz w:val="22"/>
        </w:rPr>
        <w:t>The international business environment</w:t>
      </w:r>
      <w:r w:rsidRPr="004A615F">
        <w:rPr>
          <w:rFonts w:cs="Arial"/>
          <w:color w:val="000000" w:themeColor="text1"/>
          <w:sz w:val="22"/>
        </w:rPr>
        <w:t>, 3</w:t>
      </w:r>
      <w:r w:rsidRPr="004A615F">
        <w:rPr>
          <w:rFonts w:cs="Arial"/>
          <w:color w:val="000000" w:themeColor="text1"/>
          <w:sz w:val="22"/>
          <w:vertAlign w:val="superscript"/>
        </w:rPr>
        <w:t>rd</w:t>
      </w:r>
      <w:r w:rsidRPr="004A615F">
        <w:rPr>
          <w:rFonts w:cs="Arial"/>
          <w:color w:val="000000" w:themeColor="text1"/>
          <w:sz w:val="22"/>
        </w:rPr>
        <w:t xml:space="preserve"> Edn, Glasgow: Palgrave. </w:t>
      </w:r>
    </w:p>
    <w:p w14:paraId="51EDF9DF" w14:textId="77777777" w:rsidR="00522D2D" w:rsidRPr="004A615F" w:rsidRDefault="00522D2D" w:rsidP="004A615F">
      <w:pPr>
        <w:numPr>
          <w:ilvl w:val="0"/>
          <w:numId w:val="2"/>
        </w:numPr>
        <w:tabs>
          <w:tab w:val="left" w:pos="720"/>
        </w:tabs>
        <w:spacing w:line="360" w:lineRule="auto"/>
        <w:jc w:val="both"/>
        <w:rPr>
          <w:rFonts w:ascii="Arial" w:hAnsi="Arial" w:cs="Arial"/>
        </w:rPr>
      </w:pPr>
      <w:r w:rsidRPr="004A615F">
        <w:rPr>
          <w:rFonts w:ascii="Arial" w:hAnsi="Arial" w:cs="Arial"/>
        </w:rPr>
        <w:t xml:space="preserve">International Trade Administration (2022). </w:t>
      </w:r>
      <w:r w:rsidRPr="004A615F">
        <w:rPr>
          <w:rFonts w:ascii="Arial" w:hAnsi="Arial" w:cs="Arial"/>
          <w:i/>
          <w:iCs/>
        </w:rPr>
        <w:t>Romania - Country Commercial Guide.</w:t>
      </w:r>
      <w:r w:rsidRPr="004A615F">
        <w:rPr>
          <w:rFonts w:ascii="Arial" w:hAnsi="Arial" w:cs="Arial"/>
          <w:b/>
          <w:bCs/>
          <w:i/>
          <w:iCs/>
        </w:rPr>
        <w:t xml:space="preserve"> </w:t>
      </w:r>
      <w:r w:rsidRPr="004A615F">
        <w:rPr>
          <w:rFonts w:ascii="Arial" w:hAnsi="Arial" w:cs="Arial"/>
        </w:rPr>
        <w:t>Available at</w:t>
      </w:r>
      <w:r w:rsidRPr="004A615F">
        <w:rPr>
          <w:rFonts w:ascii="Arial" w:hAnsi="Arial" w:cs="Arial"/>
          <w:b/>
          <w:bCs/>
          <w:i/>
          <w:iCs/>
        </w:rPr>
        <w:t xml:space="preserve"> </w:t>
      </w:r>
      <w:hyperlink r:id="rId12" w:history="1">
        <w:r w:rsidRPr="004A615F">
          <w:rPr>
            <w:rStyle w:val="Hyperlink"/>
            <w:rFonts w:ascii="Arial" w:hAnsi="Arial" w:cs="Arial"/>
          </w:rPr>
          <w:t>www.trade.gov/country-commercial-guides/romania-market-overview?section-nav=3241</w:t>
        </w:r>
      </w:hyperlink>
      <w:r w:rsidRPr="004A615F">
        <w:rPr>
          <w:rFonts w:ascii="Arial" w:hAnsi="Arial" w:cs="Arial"/>
          <w:b/>
          <w:bCs/>
          <w:i/>
          <w:iCs/>
        </w:rPr>
        <w:t xml:space="preserve"> </w:t>
      </w:r>
      <w:r w:rsidRPr="004A615F">
        <w:rPr>
          <w:rFonts w:ascii="Arial" w:hAnsi="Arial" w:cs="Arial"/>
        </w:rPr>
        <w:t>[Accessed: 10 August 2022].</w:t>
      </w:r>
    </w:p>
    <w:p w14:paraId="3197C0BF"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Morrison, J., 2017. </w:t>
      </w:r>
      <w:r w:rsidRPr="004A615F">
        <w:rPr>
          <w:rFonts w:cs="Arial"/>
          <w:i/>
          <w:iCs/>
          <w:color w:val="000000" w:themeColor="text1"/>
          <w:sz w:val="22"/>
        </w:rPr>
        <w:t>The Global Business Environment</w:t>
      </w:r>
      <w:r w:rsidRPr="004A615F">
        <w:rPr>
          <w:rFonts w:cs="Arial"/>
          <w:color w:val="000000" w:themeColor="text1"/>
          <w:sz w:val="22"/>
        </w:rPr>
        <w:t>, (5th edition), London: Macmillan Education Limited Globe.</w:t>
      </w:r>
    </w:p>
    <w:p w14:paraId="25CA25F9" w14:textId="77777777" w:rsidR="00522D2D" w:rsidRPr="004A615F" w:rsidRDefault="00522D2D" w:rsidP="004A615F">
      <w:pPr>
        <w:pStyle w:val="Style1"/>
        <w:numPr>
          <w:ilvl w:val="0"/>
          <w:numId w:val="2"/>
        </w:numPr>
        <w:spacing w:line="360" w:lineRule="auto"/>
        <w:rPr>
          <w:rFonts w:cs="Arial"/>
          <w:i/>
          <w:iCs/>
          <w:sz w:val="22"/>
        </w:rPr>
      </w:pPr>
      <w:r w:rsidRPr="004A615F">
        <w:rPr>
          <w:rFonts w:cs="Arial"/>
          <w:sz w:val="22"/>
        </w:rPr>
        <w:t xml:space="preserve">Needle, D. and Burns, J., 2019. </w:t>
      </w:r>
      <w:r w:rsidRPr="004A615F">
        <w:rPr>
          <w:rFonts w:cs="Arial"/>
          <w:i/>
          <w:iCs/>
          <w:sz w:val="22"/>
        </w:rPr>
        <w:t>Business in Context: An introduction to business and its environment.</w:t>
      </w:r>
      <w:r w:rsidRPr="004A615F">
        <w:rPr>
          <w:rFonts w:cs="Arial"/>
          <w:sz w:val="22"/>
        </w:rPr>
        <w:t xml:space="preserve"> 7</w:t>
      </w:r>
      <w:r w:rsidRPr="004A615F">
        <w:rPr>
          <w:rFonts w:cs="Arial"/>
          <w:sz w:val="22"/>
          <w:vertAlign w:val="superscript"/>
        </w:rPr>
        <w:t>th</w:t>
      </w:r>
      <w:r w:rsidRPr="004A615F">
        <w:rPr>
          <w:rFonts w:cs="Arial"/>
          <w:sz w:val="22"/>
        </w:rPr>
        <w:t xml:space="preserve"> Edn. United Kingdom, Hampshire: Cengage Learning EMEA.</w:t>
      </w:r>
    </w:p>
    <w:p w14:paraId="571F78FA" w14:textId="77777777" w:rsidR="00522D2D" w:rsidRPr="004A615F" w:rsidRDefault="00522D2D" w:rsidP="004A615F">
      <w:pPr>
        <w:numPr>
          <w:ilvl w:val="0"/>
          <w:numId w:val="2"/>
        </w:numPr>
        <w:tabs>
          <w:tab w:val="left" w:pos="720"/>
        </w:tabs>
        <w:spacing w:line="360" w:lineRule="auto"/>
        <w:jc w:val="both"/>
        <w:rPr>
          <w:rFonts w:ascii="Arial" w:hAnsi="Arial" w:cs="Arial"/>
          <w:color w:val="000000" w:themeColor="text1"/>
        </w:rPr>
      </w:pPr>
      <w:r w:rsidRPr="004A615F">
        <w:rPr>
          <w:rFonts w:ascii="Arial" w:hAnsi="Arial" w:cs="Arial"/>
          <w:color w:val="000000" w:themeColor="text1"/>
        </w:rPr>
        <w:t xml:space="preserve">Romania Experience (2017). </w:t>
      </w:r>
      <w:r w:rsidRPr="004A615F">
        <w:rPr>
          <w:rFonts w:ascii="Arial" w:hAnsi="Arial" w:cs="Arial"/>
          <w:i/>
          <w:iCs/>
          <w:color w:val="000000" w:themeColor="text1"/>
        </w:rPr>
        <w:t xml:space="preserve">Why Choose to Set Up a Business </w:t>
      </w:r>
      <w:proofErr w:type="gramStart"/>
      <w:r w:rsidRPr="004A615F">
        <w:rPr>
          <w:rFonts w:ascii="Arial" w:hAnsi="Arial" w:cs="Arial"/>
          <w:i/>
          <w:iCs/>
          <w:color w:val="000000" w:themeColor="text1"/>
        </w:rPr>
        <w:t>In</w:t>
      </w:r>
      <w:proofErr w:type="gramEnd"/>
      <w:r w:rsidRPr="004A615F">
        <w:rPr>
          <w:rFonts w:ascii="Arial" w:hAnsi="Arial" w:cs="Arial"/>
          <w:i/>
          <w:iCs/>
          <w:color w:val="000000" w:themeColor="text1"/>
        </w:rPr>
        <w:t xml:space="preserve"> Romania? </w:t>
      </w:r>
      <w:r w:rsidRPr="004A615F">
        <w:rPr>
          <w:rFonts w:ascii="Arial" w:hAnsi="Arial" w:cs="Arial"/>
          <w:color w:val="000000" w:themeColor="text1"/>
        </w:rPr>
        <w:t xml:space="preserve">Available at </w:t>
      </w:r>
      <w:hyperlink r:id="rId13" w:history="1">
        <w:r w:rsidRPr="004A615F">
          <w:rPr>
            <w:rStyle w:val="Hyperlink"/>
            <w:rFonts w:ascii="Arial" w:hAnsi="Arial" w:cs="Arial"/>
          </w:rPr>
          <w:t>www.romaniaexperience.com/why-choose-to-set-up-a-business-in-romania/</w:t>
        </w:r>
      </w:hyperlink>
      <w:r w:rsidRPr="004A615F">
        <w:rPr>
          <w:rFonts w:ascii="Arial" w:hAnsi="Arial" w:cs="Arial"/>
          <w:color w:val="000000" w:themeColor="text1"/>
        </w:rPr>
        <w:t xml:space="preserve"> [Accessed: 10 August 2022].</w:t>
      </w:r>
    </w:p>
    <w:p w14:paraId="6D70FF83" w14:textId="77777777" w:rsidR="00522D2D" w:rsidRPr="004A615F" w:rsidRDefault="00522D2D" w:rsidP="004A615F">
      <w:pPr>
        <w:pStyle w:val="Style1"/>
        <w:numPr>
          <w:ilvl w:val="0"/>
          <w:numId w:val="2"/>
        </w:numPr>
        <w:spacing w:line="360" w:lineRule="auto"/>
        <w:rPr>
          <w:rFonts w:cs="Arial"/>
          <w:i/>
          <w:iCs/>
          <w:sz w:val="22"/>
        </w:rPr>
      </w:pPr>
      <w:r w:rsidRPr="004A615F">
        <w:rPr>
          <w:rFonts w:cs="Arial"/>
          <w:sz w:val="22"/>
        </w:rPr>
        <w:t xml:space="preserve">Sloman, J. and Jones, E., 2014. </w:t>
      </w:r>
      <w:r w:rsidRPr="004A615F">
        <w:rPr>
          <w:rFonts w:cs="Arial"/>
          <w:i/>
          <w:iCs/>
          <w:sz w:val="22"/>
        </w:rPr>
        <w:t>Essential economics for business.</w:t>
      </w:r>
      <w:r w:rsidRPr="004A615F">
        <w:rPr>
          <w:rFonts w:cs="Arial"/>
          <w:sz w:val="22"/>
        </w:rPr>
        <w:t xml:space="preserve"> 4</w:t>
      </w:r>
      <w:r w:rsidRPr="004A615F">
        <w:rPr>
          <w:rFonts w:cs="Arial"/>
          <w:sz w:val="22"/>
          <w:vertAlign w:val="superscript"/>
        </w:rPr>
        <w:t>th</w:t>
      </w:r>
      <w:r w:rsidRPr="004A615F">
        <w:rPr>
          <w:rFonts w:cs="Arial"/>
          <w:sz w:val="22"/>
        </w:rPr>
        <w:t xml:space="preserve"> Edn. Edinburg Gate, Harlow: Pearson Education.</w:t>
      </w:r>
    </w:p>
    <w:p w14:paraId="230725A0"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Statista (2022). </w:t>
      </w:r>
      <w:r w:rsidRPr="004A615F">
        <w:rPr>
          <w:rFonts w:cs="Arial"/>
          <w:i/>
          <w:iCs/>
          <w:color w:val="000000" w:themeColor="text1"/>
          <w:sz w:val="22"/>
          <w:shd w:val="clear" w:color="auto" w:fill="FFFFFF"/>
        </w:rPr>
        <w:t>Annual pollution index in Romania from 2016 to 2021.</w:t>
      </w:r>
      <w:r w:rsidRPr="004A615F">
        <w:rPr>
          <w:rFonts w:cs="Arial"/>
          <w:b/>
          <w:bCs/>
          <w:i/>
          <w:iCs/>
          <w:color w:val="000000" w:themeColor="text1"/>
          <w:sz w:val="22"/>
          <w:shd w:val="clear" w:color="auto" w:fill="FFFFFF"/>
        </w:rPr>
        <w:t xml:space="preserve"> </w:t>
      </w:r>
      <w:r w:rsidRPr="004A615F">
        <w:rPr>
          <w:rFonts w:cs="Arial"/>
          <w:color w:val="000000" w:themeColor="text1"/>
          <w:sz w:val="22"/>
          <w:shd w:val="clear" w:color="auto" w:fill="FFFFFF"/>
        </w:rPr>
        <w:t xml:space="preserve">Available at </w:t>
      </w:r>
      <w:hyperlink r:id="rId14" w:history="1">
        <w:r w:rsidRPr="004A615F">
          <w:rPr>
            <w:rStyle w:val="Hyperlink"/>
            <w:rFonts w:cs="Arial"/>
            <w:sz w:val="22"/>
          </w:rPr>
          <w:t>www.statista.com/statistics/1101691/romania-pollution-index/</w:t>
        </w:r>
      </w:hyperlink>
      <w:r w:rsidRPr="004A615F">
        <w:rPr>
          <w:rFonts w:cs="Arial"/>
          <w:color w:val="000000" w:themeColor="text1"/>
          <w:sz w:val="22"/>
        </w:rPr>
        <w:t xml:space="preserve">  [Accessed: 8 August 2022].</w:t>
      </w:r>
    </w:p>
    <w:p w14:paraId="643B274A"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Statista (2022). </w:t>
      </w:r>
      <w:r w:rsidRPr="004A615F">
        <w:rPr>
          <w:rFonts w:cs="Arial"/>
          <w:i/>
          <w:iCs/>
          <w:color w:val="000000" w:themeColor="text1"/>
          <w:sz w:val="22"/>
          <w:shd w:val="clear" w:color="auto" w:fill="FFFFFF"/>
        </w:rPr>
        <w:t>Average net monthly salary in Romania from 1989 to 2021 (in Romanian lei).</w:t>
      </w:r>
      <w:r w:rsidRPr="004A615F">
        <w:rPr>
          <w:rFonts w:cs="Arial"/>
          <w:color w:val="000000" w:themeColor="text1"/>
          <w:sz w:val="22"/>
          <w:shd w:val="clear" w:color="auto" w:fill="FFFFFF"/>
        </w:rPr>
        <w:t xml:space="preserve"> Available at </w:t>
      </w:r>
      <w:hyperlink r:id="rId15" w:history="1">
        <w:r w:rsidRPr="004A615F">
          <w:rPr>
            <w:rStyle w:val="Hyperlink"/>
            <w:rFonts w:cs="Arial"/>
            <w:sz w:val="22"/>
            <w:shd w:val="clear" w:color="auto" w:fill="FFFFFF"/>
          </w:rPr>
          <w:t>www.statista.com/statistics/1261244/romania-average-net-monthly-salary/</w:t>
        </w:r>
      </w:hyperlink>
      <w:r w:rsidRPr="004A615F">
        <w:rPr>
          <w:rFonts w:cs="Arial"/>
          <w:color w:val="000000" w:themeColor="text1"/>
          <w:sz w:val="22"/>
          <w:shd w:val="clear" w:color="auto" w:fill="FFFFFF"/>
        </w:rPr>
        <w:t xml:space="preserve">. </w:t>
      </w:r>
      <w:r w:rsidRPr="004A615F">
        <w:rPr>
          <w:rFonts w:cs="Arial"/>
          <w:color w:val="000000" w:themeColor="text1"/>
          <w:sz w:val="22"/>
        </w:rPr>
        <w:t>[Accessed: 10 August 2022].</w:t>
      </w:r>
    </w:p>
    <w:p w14:paraId="4C5F3C9D"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Statista (2022).</w:t>
      </w:r>
      <w:r w:rsidRPr="004A615F">
        <w:rPr>
          <w:rFonts w:cs="Arial"/>
          <w:b/>
          <w:bCs/>
          <w:color w:val="000000" w:themeColor="text1"/>
          <w:sz w:val="22"/>
          <w:shd w:val="clear" w:color="auto" w:fill="FFFFFF"/>
        </w:rPr>
        <w:t xml:space="preserve"> </w:t>
      </w:r>
      <w:r w:rsidRPr="004A615F">
        <w:rPr>
          <w:rFonts w:cs="Arial"/>
          <w:i/>
          <w:iCs/>
          <w:color w:val="000000" w:themeColor="text1"/>
          <w:sz w:val="22"/>
          <w:shd w:val="clear" w:color="auto" w:fill="FFFFFF"/>
        </w:rPr>
        <w:t>Romania: Inflation rate from 1987 to 2027</w:t>
      </w:r>
      <w:r w:rsidRPr="004A615F">
        <w:rPr>
          <w:rFonts w:cs="Arial"/>
          <w:color w:val="000000" w:themeColor="text1"/>
          <w:sz w:val="22"/>
        </w:rPr>
        <w:t xml:space="preserve">. Available at </w:t>
      </w:r>
      <w:hyperlink r:id="rId16" w:history="1">
        <w:r w:rsidRPr="004A615F">
          <w:rPr>
            <w:rStyle w:val="Hyperlink"/>
            <w:rFonts w:cs="Arial"/>
            <w:sz w:val="22"/>
          </w:rPr>
          <w:t>www.statista.com/statistics/373209/inflation-rate-in-romania/</w:t>
        </w:r>
      </w:hyperlink>
      <w:r w:rsidRPr="004A615F">
        <w:rPr>
          <w:rFonts w:cs="Arial"/>
          <w:color w:val="000000" w:themeColor="text1"/>
          <w:sz w:val="22"/>
        </w:rPr>
        <w:t xml:space="preserve"> [Accessed: 10 August 2022].</w:t>
      </w:r>
    </w:p>
    <w:p w14:paraId="7CA5411A"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Statista (2022). </w:t>
      </w:r>
      <w:r w:rsidRPr="004A615F">
        <w:rPr>
          <w:rFonts w:cs="Arial"/>
          <w:i/>
          <w:iCs/>
          <w:color w:val="000000" w:themeColor="text1"/>
          <w:sz w:val="22"/>
          <w:shd w:val="clear" w:color="auto" w:fill="FFFFFF"/>
        </w:rPr>
        <w:t xml:space="preserve">Romania: Unemployment rate from 1999 to 2021. </w:t>
      </w:r>
      <w:r w:rsidRPr="004A615F">
        <w:rPr>
          <w:rFonts w:cs="Arial"/>
          <w:color w:val="000000" w:themeColor="text1"/>
          <w:sz w:val="22"/>
        </w:rPr>
        <w:t xml:space="preserve">Available at </w:t>
      </w:r>
      <w:hyperlink r:id="rId17" w:history="1">
        <w:r w:rsidRPr="004A615F">
          <w:rPr>
            <w:rStyle w:val="Hyperlink"/>
            <w:rFonts w:cs="Arial"/>
            <w:sz w:val="22"/>
          </w:rPr>
          <w:t>www.statista.com/statistics/373188/unemployment-rate-in-romania/</w:t>
        </w:r>
      </w:hyperlink>
      <w:r w:rsidRPr="004A615F">
        <w:rPr>
          <w:rFonts w:cs="Arial"/>
          <w:color w:val="000000" w:themeColor="text1"/>
          <w:sz w:val="22"/>
        </w:rPr>
        <w:t xml:space="preserve"> [Accessed: 10 August 2022].</w:t>
      </w:r>
    </w:p>
    <w:p w14:paraId="6ABF7C20" w14:textId="21B61AC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Statista (2022). </w:t>
      </w:r>
      <w:r w:rsidRPr="004A615F">
        <w:rPr>
          <w:rFonts w:cs="Arial"/>
          <w:i/>
          <w:iCs/>
          <w:color w:val="000000" w:themeColor="text1"/>
          <w:sz w:val="22"/>
          <w:shd w:val="clear" w:color="auto" w:fill="FFFFFF"/>
        </w:rPr>
        <w:t>Spending on advertising in Romania from 2012 to 2024, by medium</w:t>
      </w:r>
      <w:r w:rsidRPr="004A615F">
        <w:rPr>
          <w:rFonts w:cs="Arial"/>
          <w:color w:val="000000" w:themeColor="text1"/>
          <w:sz w:val="22"/>
        </w:rPr>
        <w:t xml:space="preserve"> Available at </w:t>
      </w:r>
      <w:hyperlink r:id="rId18" w:history="1">
        <w:r w:rsidR="004A422A" w:rsidRPr="005E0D90">
          <w:rPr>
            <w:rStyle w:val="Hyperlink"/>
            <w:rFonts w:cs="Arial"/>
            <w:sz w:val="22"/>
          </w:rPr>
          <w:t>www.statista.com/statistics/491832/advertising-spend-by-medium-romania/</w:t>
        </w:r>
      </w:hyperlink>
      <w:r w:rsidR="004A422A">
        <w:rPr>
          <w:rStyle w:val="Hyperlink"/>
          <w:rFonts w:cs="Arial"/>
          <w:sz w:val="22"/>
        </w:rPr>
        <w:t xml:space="preserve"> </w:t>
      </w:r>
      <w:r w:rsidRPr="004A615F">
        <w:rPr>
          <w:rFonts w:cs="Arial"/>
          <w:color w:val="000000" w:themeColor="text1"/>
          <w:sz w:val="22"/>
        </w:rPr>
        <w:t>[Accessed: 8 August 2022].</w:t>
      </w:r>
    </w:p>
    <w:p w14:paraId="4F09D73A"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lastRenderedPageBreak/>
        <w:t xml:space="preserve">Statista (20220. </w:t>
      </w:r>
      <w:r w:rsidRPr="004A615F">
        <w:rPr>
          <w:rFonts w:cs="Arial"/>
          <w:i/>
          <w:iCs/>
          <w:color w:val="000000" w:themeColor="text1"/>
          <w:sz w:val="22"/>
        </w:rPr>
        <w:t>Number of arrivals i</w:t>
      </w:r>
      <w:r w:rsidRPr="004A615F">
        <w:rPr>
          <w:rStyle w:val="display-block"/>
          <w:rFonts w:cs="Arial"/>
          <w:i/>
          <w:iCs/>
          <w:color w:val="000000" w:themeColor="text1"/>
          <w:sz w:val="22"/>
          <w:bdr w:val="none" w:sz="0" w:space="0" w:color="auto" w:frame="1"/>
        </w:rPr>
        <w:t>n tourist accommodations in Romania from 2006 to 2020</w:t>
      </w:r>
      <w:r w:rsidRPr="004A615F">
        <w:rPr>
          <w:rFonts w:cs="Arial"/>
          <w:color w:val="000000" w:themeColor="text1"/>
          <w:sz w:val="22"/>
        </w:rPr>
        <w:t xml:space="preserve">. Available at </w:t>
      </w:r>
      <w:hyperlink r:id="rId19" w:history="1">
        <w:r w:rsidRPr="004A615F">
          <w:rPr>
            <w:rStyle w:val="Hyperlink"/>
            <w:rFonts w:cs="Arial"/>
            <w:sz w:val="22"/>
          </w:rPr>
          <w:t>www.statista.com/statistics/413253/number-of-arrivals-spent-in-short-stay-accommodation-in-romania/</w:t>
        </w:r>
      </w:hyperlink>
      <w:r w:rsidRPr="004A615F">
        <w:rPr>
          <w:rFonts w:cs="Arial"/>
          <w:color w:val="000000" w:themeColor="text1"/>
          <w:sz w:val="22"/>
        </w:rPr>
        <w:t xml:space="preserve"> [Accessed: 8 August 2022].</w:t>
      </w:r>
    </w:p>
    <w:p w14:paraId="4792B2B9" w14:textId="77777777" w:rsidR="00522D2D" w:rsidRPr="004A615F" w:rsidRDefault="00522D2D" w:rsidP="004A615F">
      <w:pPr>
        <w:numPr>
          <w:ilvl w:val="0"/>
          <w:numId w:val="2"/>
        </w:numPr>
        <w:tabs>
          <w:tab w:val="left" w:pos="720"/>
        </w:tabs>
        <w:spacing w:line="360" w:lineRule="auto"/>
        <w:jc w:val="both"/>
        <w:rPr>
          <w:rFonts w:ascii="Arial" w:hAnsi="Arial" w:cs="Arial"/>
          <w:color w:val="000000" w:themeColor="text1"/>
        </w:rPr>
      </w:pPr>
      <w:r w:rsidRPr="004A615F">
        <w:rPr>
          <w:rFonts w:ascii="Arial" w:hAnsi="Arial" w:cs="Arial"/>
          <w:color w:val="000000" w:themeColor="text1"/>
        </w:rPr>
        <w:t xml:space="preserve">Ted Baker (2022). </w:t>
      </w:r>
      <w:r w:rsidRPr="004A615F">
        <w:rPr>
          <w:rFonts w:ascii="Arial" w:hAnsi="Arial" w:cs="Arial"/>
          <w:i/>
          <w:iCs/>
          <w:color w:val="000000" w:themeColor="text1"/>
        </w:rPr>
        <w:t>About us.</w:t>
      </w:r>
      <w:r w:rsidRPr="004A615F">
        <w:rPr>
          <w:rFonts w:ascii="Arial" w:hAnsi="Arial" w:cs="Arial"/>
          <w:color w:val="000000" w:themeColor="text1"/>
        </w:rPr>
        <w:t xml:space="preserve"> Available on </w:t>
      </w:r>
      <w:hyperlink r:id="rId20" w:history="1">
        <w:r w:rsidRPr="004A615F">
          <w:rPr>
            <w:rStyle w:val="Hyperlink"/>
            <w:rFonts w:ascii="Arial" w:hAnsi="Arial" w:cs="Arial"/>
          </w:rPr>
          <w:t>www.tedbaker.com/uk/info/about-ted</w:t>
        </w:r>
      </w:hyperlink>
      <w:r w:rsidRPr="004A615F">
        <w:rPr>
          <w:rFonts w:ascii="Arial" w:hAnsi="Arial" w:cs="Arial"/>
          <w:color w:val="000000" w:themeColor="text1"/>
        </w:rPr>
        <w:t xml:space="preserve"> Accessed on [Accessed: 2 August 2022].</w:t>
      </w:r>
    </w:p>
    <w:p w14:paraId="61DF3733" w14:textId="77777777" w:rsidR="00522D2D" w:rsidRPr="004A615F" w:rsidRDefault="00522D2D" w:rsidP="004A615F">
      <w:pPr>
        <w:numPr>
          <w:ilvl w:val="0"/>
          <w:numId w:val="2"/>
        </w:numPr>
        <w:tabs>
          <w:tab w:val="left" w:pos="720"/>
        </w:tabs>
        <w:spacing w:line="360" w:lineRule="auto"/>
        <w:jc w:val="both"/>
        <w:rPr>
          <w:rFonts w:ascii="Arial" w:hAnsi="Arial" w:cs="Arial"/>
          <w:color w:val="000000" w:themeColor="text1"/>
        </w:rPr>
      </w:pPr>
      <w:r w:rsidRPr="004A615F">
        <w:rPr>
          <w:rFonts w:ascii="Arial" w:hAnsi="Arial" w:cs="Arial"/>
          <w:color w:val="000000" w:themeColor="text1"/>
        </w:rPr>
        <w:t xml:space="preserve">The Evening Standard (2021). </w:t>
      </w:r>
      <w:r w:rsidRPr="004A615F">
        <w:rPr>
          <w:rFonts w:ascii="Arial" w:hAnsi="Arial" w:cs="Arial"/>
          <w:i/>
          <w:iCs/>
          <w:color w:val="000000" w:themeColor="text1"/>
        </w:rPr>
        <w:t xml:space="preserve">Ted Baker anticipates £5m Brexit costs as fourth quarter sales decline. </w:t>
      </w:r>
      <w:r w:rsidRPr="004A615F">
        <w:rPr>
          <w:rFonts w:ascii="Arial" w:hAnsi="Arial" w:cs="Arial"/>
          <w:color w:val="000000" w:themeColor="text1"/>
        </w:rPr>
        <w:t xml:space="preserve">Available at </w:t>
      </w:r>
      <w:hyperlink r:id="rId21" w:history="1">
        <w:r w:rsidRPr="004A615F">
          <w:rPr>
            <w:rStyle w:val="Hyperlink"/>
            <w:rFonts w:ascii="Arial" w:hAnsi="Arial" w:cs="Arial"/>
          </w:rPr>
          <w:t>www.standard.co.uk/business/leisure-retail/ted-baker-brexit-b919376.html</w:t>
        </w:r>
      </w:hyperlink>
      <w:r w:rsidRPr="004A615F">
        <w:rPr>
          <w:rFonts w:ascii="Arial" w:hAnsi="Arial" w:cs="Arial"/>
          <w:color w:val="000000" w:themeColor="text1"/>
        </w:rPr>
        <w:t xml:space="preserve"> [Accessed: 2 August 2022].</w:t>
      </w:r>
    </w:p>
    <w:p w14:paraId="4B55911E"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The World Population Review (2022).  </w:t>
      </w:r>
      <w:r w:rsidRPr="004A615F">
        <w:rPr>
          <w:rFonts w:cs="Arial"/>
          <w:i/>
          <w:iCs/>
          <w:color w:val="000000" w:themeColor="text1"/>
          <w:sz w:val="22"/>
        </w:rPr>
        <w:t xml:space="preserve">Romania Population 2022. </w:t>
      </w:r>
      <w:hyperlink r:id="rId22" w:history="1">
        <w:r w:rsidRPr="004A615F">
          <w:rPr>
            <w:rStyle w:val="Hyperlink"/>
            <w:rFonts w:cs="Arial"/>
            <w:i/>
            <w:iCs/>
            <w:sz w:val="22"/>
          </w:rPr>
          <w:t>www.worldpopulationreview.com/countries/romania-population</w:t>
        </w:r>
      </w:hyperlink>
      <w:r w:rsidRPr="004A615F">
        <w:rPr>
          <w:rFonts w:cs="Arial"/>
          <w:i/>
          <w:iCs/>
          <w:color w:val="000000" w:themeColor="text1"/>
          <w:sz w:val="22"/>
        </w:rPr>
        <w:t xml:space="preserve"> </w:t>
      </w:r>
      <w:r w:rsidRPr="004A615F">
        <w:rPr>
          <w:rFonts w:cs="Arial"/>
          <w:color w:val="000000" w:themeColor="text1"/>
          <w:sz w:val="22"/>
        </w:rPr>
        <w:t>[Accessed: 8 August 2022].</w:t>
      </w:r>
    </w:p>
    <w:p w14:paraId="2CAD13D3" w14:textId="77777777" w:rsidR="00522D2D" w:rsidRPr="004A615F" w:rsidRDefault="00522D2D" w:rsidP="004A615F">
      <w:pPr>
        <w:pStyle w:val="Style1"/>
        <w:numPr>
          <w:ilvl w:val="0"/>
          <w:numId w:val="2"/>
        </w:numPr>
        <w:spacing w:line="360" w:lineRule="auto"/>
        <w:rPr>
          <w:rFonts w:cs="Arial"/>
          <w:color w:val="000000" w:themeColor="text1"/>
          <w:sz w:val="22"/>
        </w:rPr>
      </w:pPr>
      <w:r w:rsidRPr="004A615F">
        <w:rPr>
          <w:rFonts w:cs="Arial"/>
          <w:color w:val="000000" w:themeColor="text1"/>
          <w:sz w:val="22"/>
        </w:rPr>
        <w:t xml:space="preserve">The World Population Review (2022). </w:t>
      </w:r>
      <w:r w:rsidRPr="004A615F">
        <w:rPr>
          <w:rFonts w:cs="Arial"/>
          <w:i/>
          <w:iCs/>
          <w:color w:val="000000" w:themeColor="text1"/>
          <w:sz w:val="22"/>
        </w:rPr>
        <w:t>United Kingdom Population 2022.</w:t>
      </w:r>
      <w:r w:rsidRPr="004A615F">
        <w:rPr>
          <w:rFonts w:cs="Arial"/>
          <w:color w:val="000000" w:themeColor="text1"/>
          <w:sz w:val="22"/>
        </w:rPr>
        <w:t xml:space="preserve"> Available at </w:t>
      </w:r>
      <w:hyperlink r:id="rId23" w:history="1">
        <w:r w:rsidRPr="004A615F">
          <w:rPr>
            <w:rStyle w:val="Hyperlink"/>
            <w:rFonts w:cs="Arial"/>
            <w:sz w:val="22"/>
          </w:rPr>
          <w:t>www.worldpopulationreview.com/countries/united-kingdom-population</w:t>
        </w:r>
      </w:hyperlink>
      <w:r w:rsidRPr="004A615F">
        <w:rPr>
          <w:rFonts w:cs="Arial"/>
          <w:color w:val="000000" w:themeColor="text1"/>
          <w:sz w:val="22"/>
        </w:rPr>
        <w:t xml:space="preserve"> [Accessed: 8 August 2022].</w:t>
      </w:r>
    </w:p>
    <w:p w14:paraId="1B3C1F11" w14:textId="77777777" w:rsidR="00717129" w:rsidRDefault="00717129" w:rsidP="0027393F">
      <w:pPr>
        <w:tabs>
          <w:tab w:val="left" w:pos="720"/>
        </w:tabs>
        <w:ind w:left="720"/>
      </w:pPr>
    </w:p>
    <w:sectPr w:rsidR="00717129" w:rsidSect="00D21010">
      <w:headerReference w:type="default" r:id="rId24"/>
      <w:footerReference w:type="defaul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1B107" w14:textId="77777777" w:rsidR="00791495" w:rsidRDefault="00791495" w:rsidP="00D21010">
      <w:pPr>
        <w:spacing w:after="0" w:line="240" w:lineRule="auto"/>
      </w:pPr>
      <w:r>
        <w:separator/>
      </w:r>
    </w:p>
  </w:endnote>
  <w:endnote w:type="continuationSeparator" w:id="0">
    <w:p w14:paraId="2D7A7506" w14:textId="77777777" w:rsidR="00791495" w:rsidRDefault="00791495" w:rsidP="00D2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15976"/>
      <w:docPartObj>
        <w:docPartGallery w:val="Page Numbers (Bottom of Page)"/>
        <w:docPartUnique/>
      </w:docPartObj>
    </w:sdtPr>
    <w:sdtEndPr>
      <w:rPr>
        <w:noProof/>
      </w:rPr>
    </w:sdtEndPr>
    <w:sdtContent>
      <w:p w14:paraId="67B00BE2" w14:textId="5A6F6137" w:rsidR="00D21010" w:rsidRDefault="00D210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021058" w14:textId="77777777" w:rsidR="00D21010" w:rsidRDefault="00D210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86DB5" w14:textId="56DE60F4" w:rsidR="00D21010" w:rsidRDefault="00D21010" w:rsidP="00D21010">
    <w:pPr>
      <w:pStyle w:val="Footer"/>
      <w:jc w:val="center"/>
    </w:pPr>
  </w:p>
  <w:p w14:paraId="72763545" w14:textId="77777777" w:rsidR="00D21010" w:rsidRDefault="00D21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6DB0B" w14:textId="77777777" w:rsidR="00791495" w:rsidRDefault="00791495" w:rsidP="00D21010">
      <w:pPr>
        <w:spacing w:after="0" w:line="240" w:lineRule="auto"/>
      </w:pPr>
      <w:r>
        <w:separator/>
      </w:r>
    </w:p>
  </w:footnote>
  <w:footnote w:type="continuationSeparator" w:id="0">
    <w:p w14:paraId="2C697F38" w14:textId="77777777" w:rsidR="00791495" w:rsidRDefault="00791495" w:rsidP="00D21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1899B" w14:textId="5C1A5AC2" w:rsidR="00D21010" w:rsidRDefault="00D21010" w:rsidP="00D21010">
    <w:pPr>
      <w:pStyle w:val="Header"/>
    </w:pPr>
  </w:p>
  <w:p w14:paraId="4806FC50" w14:textId="77777777" w:rsidR="00D21010" w:rsidRDefault="00D21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255"/>
    <w:multiLevelType w:val="multilevel"/>
    <w:tmpl w:val="D47C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781E"/>
    <w:multiLevelType w:val="hybridMultilevel"/>
    <w:tmpl w:val="CC544B66"/>
    <w:lvl w:ilvl="0" w:tplc="E2B4ADAC">
      <w:start w:val="1"/>
      <w:numFmt w:val="bullet"/>
      <w:lvlText w:val=""/>
      <w:lvlJc w:val="left"/>
      <w:pPr>
        <w:tabs>
          <w:tab w:val="num" w:pos="720"/>
        </w:tabs>
        <w:ind w:left="720" w:hanging="360"/>
      </w:pPr>
      <w:rPr>
        <w:rFonts w:ascii="Wingdings" w:hAnsi="Wingdings" w:hint="default"/>
      </w:rPr>
    </w:lvl>
    <w:lvl w:ilvl="1" w:tplc="114859EE" w:tentative="1">
      <w:start w:val="1"/>
      <w:numFmt w:val="bullet"/>
      <w:lvlText w:val=""/>
      <w:lvlJc w:val="left"/>
      <w:pPr>
        <w:tabs>
          <w:tab w:val="num" w:pos="1440"/>
        </w:tabs>
        <w:ind w:left="1440" w:hanging="360"/>
      </w:pPr>
      <w:rPr>
        <w:rFonts w:ascii="Wingdings" w:hAnsi="Wingdings" w:hint="default"/>
      </w:rPr>
    </w:lvl>
    <w:lvl w:ilvl="2" w:tplc="5E0A423A" w:tentative="1">
      <w:start w:val="1"/>
      <w:numFmt w:val="bullet"/>
      <w:lvlText w:val=""/>
      <w:lvlJc w:val="left"/>
      <w:pPr>
        <w:tabs>
          <w:tab w:val="num" w:pos="2160"/>
        </w:tabs>
        <w:ind w:left="2160" w:hanging="360"/>
      </w:pPr>
      <w:rPr>
        <w:rFonts w:ascii="Wingdings" w:hAnsi="Wingdings" w:hint="default"/>
      </w:rPr>
    </w:lvl>
    <w:lvl w:ilvl="3" w:tplc="282C6DB8" w:tentative="1">
      <w:start w:val="1"/>
      <w:numFmt w:val="bullet"/>
      <w:lvlText w:val=""/>
      <w:lvlJc w:val="left"/>
      <w:pPr>
        <w:tabs>
          <w:tab w:val="num" w:pos="2880"/>
        </w:tabs>
        <w:ind w:left="2880" w:hanging="360"/>
      </w:pPr>
      <w:rPr>
        <w:rFonts w:ascii="Wingdings" w:hAnsi="Wingdings" w:hint="default"/>
      </w:rPr>
    </w:lvl>
    <w:lvl w:ilvl="4" w:tplc="AD90FBB4" w:tentative="1">
      <w:start w:val="1"/>
      <w:numFmt w:val="bullet"/>
      <w:lvlText w:val=""/>
      <w:lvlJc w:val="left"/>
      <w:pPr>
        <w:tabs>
          <w:tab w:val="num" w:pos="3600"/>
        </w:tabs>
        <w:ind w:left="3600" w:hanging="360"/>
      </w:pPr>
      <w:rPr>
        <w:rFonts w:ascii="Wingdings" w:hAnsi="Wingdings" w:hint="default"/>
      </w:rPr>
    </w:lvl>
    <w:lvl w:ilvl="5" w:tplc="BBEE28C4" w:tentative="1">
      <w:start w:val="1"/>
      <w:numFmt w:val="bullet"/>
      <w:lvlText w:val=""/>
      <w:lvlJc w:val="left"/>
      <w:pPr>
        <w:tabs>
          <w:tab w:val="num" w:pos="4320"/>
        </w:tabs>
        <w:ind w:left="4320" w:hanging="360"/>
      </w:pPr>
      <w:rPr>
        <w:rFonts w:ascii="Wingdings" w:hAnsi="Wingdings" w:hint="default"/>
      </w:rPr>
    </w:lvl>
    <w:lvl w:ilvl="6" w:tplc="665EBE56" w:tentative="1">
      <w:start w:val="1"/>
      <w:numFmt w:val="bullet"/>
      <w:lvlText w:val=""/>
      <w:lvlJc w:val="left"/>
      <w:pPr>
        <w:tabs>
          <w:tab w:val="num" w:pos="5040"/>
        </w:tabs>
        <w:ind w:left="5040" w:hanging="360"/>
      </w:pPr>
      <w:rPr>
        <w:rFonts w:ascii="Wingdings" w:hAnsi="Wingdings" w:hint="default"/>
      </w:rPr>
    </w:lvl>
    <w:lvl w:ilvl="7" w:tplc="7D8E47EC" w:tentative="1">
      <w:start w:val="1"/>
      <w:numFmt w:val="bullet"/>
      <w:lvlText w:val=""/>
      <w:lvlJc w:val="left"/>
      <w:pPr>
        <w:tabs>
          <w:tab w:val="num" w:pos="5760"/>
        </w:tabs>
        <w:ind w:left="5760" w:hanging="360"/>
      </w:pPr>
      <w:rPr>
        <w:rFonts w:ascii="Wingdings" w:hAnsi="Wingdings" w:hint="default"/>
      </w:rPr>
    </w:lvl>
    <w:lvl w:ilvl="8" w:tplc="9A227D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0156C4"/>
    <w:multiLevelType w:val="hybridMultilevel"/>
    <w:tmpl w:val="D8F01870"/>
    <w:lvl w:ilvl="0" w:tplc="FB4C3BEA">
      <w:start w:val="1"/>
      <w:numFmt w:val="bullet"/>
      <w:lvlText w:val=""/>
      <w:lvlJc w:val="left"/>
      <w:pPr>
        <w:tabs>
          <w:tab w:val="num" w:pos="720"/>
        </w:tabs>
        <w:ind w:left="720" w:hanging="360"/>
      </w:pPr>
      <w:rPr>
        <w:rFonts w:ascii="Wingdings" w:hAnsi="Wingdings" w:hint="default"/>
      </w:rPr>
    </w:lvl>
    <w:lvl w:ilvl="1" w:tplc="F10CF9C0" w:tentative="1">
      <w:start w:val="1"/>
      <w:numFmt w:val="bullet"/>
      <w:lvlText w:val=""/>
      <w:lvlJc w:val="left"/>
      <w:pPr>
        <w:tabs>
          <w:tab w:val="num" w:pos="1440"/>
        </w:tabs>
        <w:ind w:left="1440" w:hanging="360"/>
      </w:pPr>
      <w:rPr>
        <w:rFonts w:ascii="Wingdings" w:hAnsi="Wingdings" w:hint="default"/>
      </w:rPr>
    </w:lvl>
    <w:lvl w:ilvl="2" w:tplc="FBF0CB02" w:tentative="1">
      <w:start w:val="1"/>
      <w:numFmt w:val="bullet"/>
      <w:lvlText w:val=""/>
      <w:lvlJc w:val="left"/>
      <w:pPr>
        <w:tabs>
          <w:tab w:val="num" w:pos="2160"/>
        </w:tabs>
        <w:ind w:left="2160" w:hanging="360"/>
      </w:pPr>
      <w:rPr>
        <w:rFonts w:ascii="Wingdings" w:hAnsi="Wingdings" w:hint="default"/>
      </w:rPr>
    </w:lvl>
    <w:lvl w:ilvl="3" w:tplc="A0044ABE" w:tentative="1">
      <w:start w:val="1"/>
      <w:numFmt w:val="bullet"/>
      <w:lvlText w:val=""/>
      <w:lvlJc w:val="left"/>
      <w:pPr>
        <w:tabs>
          <w:tab w:val="num" w:pos="2880"/>
        </w:tabs>
        <w:ind w:left="2880" w:hanging="360"/>
      </w:pPr>
      <w:rPr>
        <w:rFonts w:ascii="Wingdings" w:hAnsi="Wingdings" w:hint="default"/>
      </w:rPr>
    </w:lvl>
    <w:lvl w:ilvl="4" w:tplc="DAEA002C" w:tentative="1">
      <w:start w:val="1"/>
      <w:numFmt w:val="bullet"/>
      <w:lvlText w:val=""/>
      <w:lvlJc w:val="left"/>
      <w:pPr>
        <w:tabs>
          <w:tab w:val="num" w:pos="3600"/>
        </w:tabs>
        <w:ind w:left="3600" w:hanging="360"/>
      </w:pPr>
      <w:rPr>
        <w:rFonts w:ascii="Wingdings" w:hAnsi="Wingdings" w:hint="default"/>
      </w:rPr>
    </w:lvl>
    <w:lvl w:ilvl="5" w:tplc="E500D782" w:tentative="1">
      <w:start w:val="1"/>
      <w:numFmt w:val="bullet"/>
      <w:lvlText w:val=""/>
      <w:lvlJc w:val="left"/>
      <w:pPr>
        <w:tabs>
          <w:tab w:val="num" w:pos="4320"/>
        </w:tabs>
        <w:ind w:left="4320" w:hanging="360"/>
      </w:pPr>
      <w:rPr>
        <w:rFonts w:ascii="Wingdings" w:hAnsi="Wingdings" w:hint="default"/>
      </w:rPr>
    </w:lvl>
    <w:lvl w:ilvl="6" w:tplc="2B7239A2" w:tentative="1">
      <w:start w:val="1"/>
      <w:numFmt w:val="bullet"/>
      <w:lvlText w:val=""/>
      <w:lvlJc w:val="left"/>
      <w:pPr>
        <w:tabs>
          <w:tab w:val="num" w:pos="5040"/>
        </w:tabs>
        <w:ind w:left="5040" w:hanging="360"/>
      </w:pPr>
      <w:rPr>
        <w:rFonts w:ascii="Wingdings" w:hAnsi="Wingdings" w:hint="default"/>
      </w:rPr>
    </w:lvl>
    <w:lvl w:ilvl="7" w:tplc="8598B418" w:tentative="1">
      <w:start w:val="1"/>
      <w:numFmt w:val="bullet"/>
      <w:lvlText w:val=""/>
      <w:lvlJc w:val="left"/>
      <w:pPr>
        <w:tabs>
          <w:tab w:val="num" w:pos="5760"/>
        </w:tabs>
        <w:ind w:left="5760" w:hanging="360"/>
      </w:pPr>
      <w:rPr>
        <w:rFonts w:ascii="Wingdings" w:hAnsi="Wingdings" w:hint="default"/>
      </w:rPr>
    </w:lvl>
    <w:lvl w:ilvl="8" w:tplc="8E4CA3D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853F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583591"/>
    <w:multiLevelType w:val="hybridMultilevel"/>
    <w:tmpl w:val="771AB082"/>
    <w:lvl w:ilvl="0" w:tplc="DB562C6E">
      <w:start w:val="1"/>
      <w:numFmt w:val="bullet"/>
      <w:lvlText w:val=""/>
      <w:lvlJc w:val="left"/>
      <w:pPr>
        <w:tabs>
          <w:tab w:val="num" w:pos="720"/>
        </w:tabs>
        <w:ind w:left="720" w:hanging="360"/>
      </w:pPr>
      <w:rPr>
        <w:rFonts w:ascii="Wingdings" w:hAnsi="Wingdings" w:hint="default"/>
      </w:rPr>
    </w:lvl>
    <w:lvl w:ilvl="1" w:tplc="FADEBE7A" w:tentative="1">
      <w:start w:val="1"/>
      <w:numFmt w:val="bullet"/>
      <w:lvlText w:val=""/>
      <w:lvlJc w:val="left"/>
      <w:pPr>
        <w:tabs>
          <w:tab w:val="num" w:pos="1440"/>
        </w:tabs>
        <w:ind w:left="1440" w:hanging="360"/>
      </w:pPr>
      <w:rPr>
        <w:rFonts w:ascii="Wingdings" w:hAnsi="Wingdings" w:hint="default"/>
      </w:rPr>
    </w:lvl>
    <w:lvl w:ilvl="2" w:tplc="E7BA5C04" w:tentative="1">
      <w:start w:val="1"/>
      <w:numFmt w:val="bullet"/>
      <w:lvlText w:val=""/>
      <w:lvlJc w:val="left"/>
      <w:pPr>
        <w:tabs>
          <w:tab w:val="num" w:pos="2160"/>
        </w:tabs>
        <w:ind w:left="2160" w:hanging="360"/>
      </w:pPr>
      <w:rPr>
        <w:rFonts w:ascii="Wingdings" w:hAnsi="Wingdings" w:hint="default"/>
      </w:rPr>
    </w:lvl>
    <w:lvl w:ilvl="3" w:tplc="5CA827DA" w:tentative="1">
      <w:start w:val="1"/>
      <w:numFmt w:val="bullet"/>
      <w:lvlText w:val=""/>
      <w:lvlJc w:val="left"/>
      <w:pPr>
        <w:tabs>
          <w:tab w:val="num" w:pos="2880"/>
        </w:tabs>
        <w:ind w:left="2880" w:hanging="360"/>
      </w:pPr>
      <w:rPr>
        <w:rFonts w:ascii="Wingdings" w:hAnsi="Wingdings" w:hint="default"/>
      </w:rPr>
    </w:lvl>
    <w:lvl w:ilvl="4" w:tplc="5EC29366" w:tentative="1">
      <w:start w:val="1"/>
      <w:numFmt w:val="bullet"/>
      <w:lvlText w:val=""/>
      <w:lvlJc w:val="left"/>
      <w:pPr>
        <w:tabs>
          <w:tab w:val="num" w:pos="3600"/>
        </w:tabs>
        <w:ind w:left="3600" w:hanging="360"/>
      </w:pPr>
      <w:rPr>
        <w:rFonts w:ascii="Wingdings" w:hAnsi="Wingdings" w:hint="default"/>
      </w:rPr>
    </w:lvl>
    <w:lvl w:ilvl="5" w:tplc="3EAE12DC" w:tentative="1">
      <w:start w:val="1"/>
      <w:numFmt w:val="bullet"/>
      <w:lvlText w:val=""/>
      <w:lvlJc w:val="left"/>
      <w:pPr>
        <w:tabs>
          <w:tab w:val="num" w:pos="4320"/>
        </w:tabs>
        <w:ind w:left="4320" w:hanging="360"/>
      </w:pPr>
      <w:rPr>
        <w:rFonts w:ascii="Wingdings" w:hAnsi="Wingdings" w:hint="default"/>
      </w:rPr>
    </w:lvl>
    <w:lvl w:ilvl="6" w:tplc="F87C6FB4" w:tentative="1">
      <w:start w:val="1"/>
      <w:numFmt w:val="bullet"/>
      <w:lvlText w:val=""/>
      <w:lvlJc w:val="left"/>
      <w:pPr>
        <w:tabs>
          <w:tab w:val="num" w:pos="5040"/>
        </w:tabs>
        <w:ind w:left="5040" w:hanging="360"/>
      </w:pPr>
      <w:rPr>
        <w:rFonts w:ascii="Wingdings" w:hAnsi="Wingdings" w:hint="default"/>
      </w:rPr>
    </w:lvl>
    <w:lvl w:ilvl="7" w:tplc="D0409F16" w:tentative="1">
      <w:start w:val="1"/>
      <w:numFmt w:val="bullet"/>
      <w:lvlText w:val=""/>
      <w:lvlJc w:val="left"/>
      <w:pPr>
        <w:tabs>
          <w:tab w:val="num" w:pos="5760"/>
        </w:tabs>
        <w:ind w:left="5760" w:hanging="360"/>
      </w:pPr>
      <w:rPr>
        <w:rFonts w:ascii="Wingdings" w:hAnsi="Wingdings" w:hint="default"/>
      </w:rPr>
    </w:lvl>
    <w:lvl w:ilvl="8" w:tplc="82AC761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D97985"/>
    <w:multiLevelType w:val="hybridMultilevel"/>
    <w:tmpl w:val="67861CCC"/>
    <w:lvl w:ilvl="0" w:tplc="30E632A2">
      <w:start w:val="1"/>
      <w:numFmt w:val="bullet"/>
      <w:lvlText w:val=""/>
      <w:lvlJc w:val="left"/>
      <w:pPr>
        <w:tabs>
          <w:tab w:val="num" w:pos="720"/>
        </w:tabs>
        <w:ind w:left="720" w:hanging="360"/>
      </w:pPr>
      <w:rPr>
        <w:rFonts w:ascii="Wingdings" w:hAnsi="Wingdings" w:hint="default"/>
      </w:rPr>
    </w:lvl>
    <w:lvl w:ilvl="1" w:tplc="B8ECEB44" w:tentative="1">
      <w:start w:val="1"/>
      <w:numFmt w:val="bullet"/>
      <w:lvlText w:val=""/>
      <w:lvlJc w:val="left"/>
      <w:pPr>
        <w:tabs>
          <w:tab w:val="num" w:pos="1440"/>
        </w:tabs>
        <w:ind w:left="1440" w:hanging="360"/>
      </w:pPr>
      <w:rPr>
        <w:rFonts w:ascii="Wingdings" w:hAnsi="Wingdings" w:hint="default"/>
      </w:rPr>
    </w:lvl>
    <w:lvl w:ilvl="2" w:tplc="2BFCED62" w:tentative="1">
      <w:start w:val="1"/>
      <w:numFmt w:val="bullet"/>
      <w:lvlText w:val=""/>
      <w:lvlJc w:val="left"/>
      <w:pPr>
        <w:tabs>
          <w:tab w:val="num" w:pos="2160"/>
        </w:tabs>
        <w:ind w:left="2160" w:hanging="360"/>
      </w:pPr>
      <w:rPr>
        <w:rFonts w:ascii="Wingdings" w:hAnsi="Wingdings" w:hint="default"/>
      </w:rPr>
    </w:lvl>
    <w:lvl w:ilvl="3" w:tplc="74CE7724" w:tentative="1">
      <w:start w:val="1"/>
      <w:numFmt w:val="bullet"/>
      <w:lvlText w:val=""/>
      <w:lvlJc w:val="left"/>
      <w:pPr>
        <w:tabs>
          <w:tab w:val="num" w:pos="2880"/>
        </w:tabs>
        <w:ind w:left="2880" w:hanging="360"/>
      </w:pPr>
      <w:rPr>
        <w:rFonts w:ascii="Wingdings" w:hAnsi="Wingdings" w:hint="default"/>
      </w:rPr>
    </w:lvl>
    <w:lvl w:ilvl="4" w:tplc="206EA3FA" w:tentative="1">
      <w:start w:val="1"/>
      <w:numFmt w:val="bullet"/>
      <w:lvlText w:val=""/>
      <w:lvlJc w:val="left"/>
      <w:pPr>
        <w:tabs>
          <w:tab w:val="num" w:pos="3600"/>
        </w:tabs>
        <w:ind w:left="3600" w:hanging="360"/>
      </w:pPr>
      <w:rPr>
        <w:rFonts w:ascii="Wingdings" w:hAnsi="Wingdings" w:hint="default"/>
      </w:rPr>
    </w:lvl>
    <w:lvl w:ilvl="5" w:tplc="335E2118" w:tentative="1">
      <w:start w:val="1"/>
      <w:numFmt w:val="bullet"/>
      <w:lvlText w:val=""/>
      <w:lvlJc w:val="left"/>
      <w:pPr>
        <w:tabs>
          <w:tab w:val="num" w:pos="4320"/>
        </w:tabs>
        <w:ind w:left="4320" w:hanging="360"/>
      </w:pPr>
      <w:rPr>
        <w:rFonts w:ascii="Wingdings" w:hAnsi="Wingdings" w:hint="default"/>
      </w:rPr>
    </w:lvl>
    <w:lvl w:ilvl="6" w:tplc="1F766E14" w:tentative="1">
      <w:start w:val="1"/>
      <w:numFmt w:val="bullet"/>
      <w:lvlText w:val=""/>
      <w:lvlJc w:val="left"/>
      <w:pPr>
        <w:tabs>
          <w:tab w:val="num" w:pos="5040"/>
        </w:tabs>
        <w:ind w:left="5040" w:hanging="360"/>
      </w:pPr>
      <w:rPr>
        <w:rFonts w:ascii="Wingdings" w:hAnsi="Wingdings" w:hint="default"/>
      </w:rPr>
    </w:lvl>
    <w:lvl w:ilvl="7" w:tplc="83F4C08C" w:tentative="1">
      <w:start w:val="1"/>
      <w:numFmt w:val="bullet"/>
      <w:lvlText w:val=""/>
      <w:lvlJc w:val="left"/>
      <w:pPr>
        <w:tabs>
          <w:tab w:val="num" w:pos="5760"/>
        </w:tabs>
        <w:ind w:left="5760" w:hanging="360"/>
      </w:pPr>
      <w:rPr>
        <w:rFonts w:ascii="Wingdings" w:hAnsi="Wingdings" w:hint="default"/>
      </w:rPr>
    </w:lvl>
    <w:lvl w:ilvl="8" w:tplc="73B41D8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347C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527A66"/>
    <w:multiLevelType w:val="hybridMultilevel"/>
    <w:tmpl w:val="FE56EB42"/>
    <w:lvl w:ilvl="0" w:tplc="DEA4E114">
      <w:start w:val="1"/>
      <w:numFmt w:val="bullet"/>
      <w:lvlText w:val=""/>
      <w:lvlJc w:val="left"/>
      <w:pPr>
        <w:tabs>
          <w:tab w:val="num" w:pos="720"/>
        </w:tabs>
        <w:ind w:left="720" w:hanging="360"/>
      </w:pPr>
      <w:rPr>
        <w:rFonts w:ascii="Wingdings" w:hAnsi="Wingdings" w:hint="default"/>
      </w:rPr>
    </w:lvl>
    <w:lvl w:ilvl="1" w:tplc="6EE00972" w:tentative="1">
      <w:start w:val="1"/>
      <w:numFmt w:val="bullet"/>
      <w:lvlText w:val=""/>
      <w:lvlJc w:val="left"/>
      <w:pPr>
        <w:tabs>
          <w:tab w:val="num" w:pos="1440"/>
        </w:tabs>
        <w:ind w:left="1440" w:hanging="360"/>
      </w:pPr>
      <w:rPr>
        <w:rFonts w:ascii="Wingdings" w:hAnsi="Wingdings" w:hint="default"/>
      </w:rPr>
    </w:lvl>
    <w:lvl w:ilvl="2" w:tplc="A126978C" w:tentative="1">
      <w:start w:val="1"/>
      <w:numFmt w:val="bullet"/>
      <w:lvlText w:val=""/>
      <w:lvlJc w:val="left"/>
      <w:pPr>
        <w:tabs>
          <w:tab w:val="num" w:pos="2160"/>
        </w:tabs>
        <w:ind w:left="2160" w:hanging="360"/>
      </w:pPr>
      <w:rPr>
        <w:rFonts w:ascii="Wingdings" w:hAnsi="Wingdings" w:hint="default"/>
      </w:rPr>
    </w:lvl>
    <w:lvl w:ilvl="3" w:tplc="7B8C28EA" w:tentative="1">
      <w:start w:val="1"/>
      <w:numFmt w:val="bullet"/>
      <w:lvlText w:val=""/>
      <w:lvlJc w:val="left"/>
      <w:pPr>
        <w:tabs>
          <w:tab w:val="num" w:pos="2880"/>
        </w:tabs>
        <w:ind w:left="2880" w:hanging="360"/>
      </w:pPr>
      <w:rPr>
        <w:rFonts w:ascii="Wingdings" w:hAnsi="Wingdings" w:hint="default"/>
      </w:rPr>
    </w:lvl>
    <w:lvl w:ilvl="4" w:tplc="186C267E" w:tentative="1">
      <w:start w:val="1"/>
      <w:numFmt w:val="bullet"/>
      <w:lvlText w:val=""/>
      <w:lvlJc w:val="left"/>
      <w:pPr>
        <w:tabs>
          <w:tab w:val="num" w:pos="3600"/>
        </w:tabs>
        <w:ind w:left="3600" w:hanging="360"/>
      </w:pPr>
      <w:rPr>
        <w:rFonts w:ascii="Wingdings" w:hAnsi="Wingdings" w:hint="default"/>
      </w:rPr>
    </w:lvl>
    <w:lvl w:ilvl="5" w:tplc="229E6DD2" w:tentative="1">
      <w:start w:val="1"/>
      <w:numFmt w:val="bullet"/>
      <w:lvlText w:val=""/>
      <w:lvlJc w:val="left"/>
      <w:pPr>
        <w:tabs>
          <w:tab w:val="num" w:pos="4320"/>
        </w:tabs>
        <w:ind w:left="4320" w:hanging="360"/>
      </w:pPr>
      <w:rPr>
        <w:rFonts w:ascii="Wingdings" w:hAnsi="Wingdings" w:hint="default"/>
      </w:rPr>
    </w:lvl>
    <w:lvl w:ilvl="6" w:tplc="83C8106C" w:tentative="1">
      <w:start w:val="1"/>
      <w:numFmt w:val="bullet"/>
      <w:lvlText w:val=""/>
      <w:lvlJc w:val="left"/>
      <w:pPr>
        <w:tabs>
          <w:tab w:val="num" w:pos="5040"/>
        </w:tabs>
        <w:ind w:left="5040" w:hanging="360"/>
      </w:pPr>
      <w:rPr>
        <w:rFonts w:ascii="Wingdings" w:hAnsi="Wingdings" w:hint="default"/>
      </w:rPr>
    </w:lvl>
    <w:lvl w:ilvl="7" w:tplc="6478CFBE" w:tentative="1">
      <w:start w:val="1"/>
      <w:numFmt w:val="bullet"/>
      <w:lvlText w:val=""/>
      <w:lvlJc w:val="left"/>
      <w:pPr>
        <w:tabs>
          <w:tab w:val="num" w:pos="5760"/>
        </w:tabs>
        <w:ind w:left="5760" w:hanging="360"/>
      </w:pPr>
      <w:rPr>
        <w:rFonts w:ascii="Wingdings" w:hAnsi="Wingdings" w:hint="default"/>
      </w:rPr>
    </w:lvl>
    <w:lvl w:ilvl="8" w:tplc="4CF0010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A02F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4336DE6"/>
    <w:multiLevelType w:val="hybridMultilevel"/>
    <w:tmpl w:val="A1D4B9F2"/>
    <w:lvl w:ilvl="0" w:tplc="0CD21538">
      <w:start w:val="1"/>
      <w:numFmt w:val="decimal"/>
      <w:pStyle w:val="Style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BF3B6F"/>
    <w:multiLevelType w:val="multilevel"/>
    <w:tmpl w:val="A632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9B0D5F"/>
    <w:multiLevelType w:val="hybridMultilevel"/>
    <w:tmpl w:val="A18E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12BB4"/>
    <w:multiLevelType w:val="multilevel"/>
    <w:tmpl w:val="2626E056"/>
    <w:lvl w:ilvl="0">
      <w:start w:val="1"/>
      <w:numFmt w:val="decimal"/>
      <w:pStyle w:val="TOC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B2371CF"/>
    <w:multiLevelType w:val="hybridMultilevel"/>
    <w:tmpl w:val="B0B82940"/>
    <w:lvl w:ilvl="0" w:tplc="FF40CC6C">
      <w:start w:val="1"/>
      <w:numFmt w:val="bullet"/>
      <w:lvlText w:val=""/>
      <w:lvlJc w:val="left"/>
      <w:pPr>
        <w:tabs>
          <w:tab w:val="num" w:pos="720"/>
        </w:tabs>
        <w:ind w:left="720" w:hanging="360"/>
      </w:pPr>
      <w:rPr>
        <w:rFonts w:ascii="Wingdings" w:hAnsi="Wingdings" w:hint="default"/>
      </w:rPr>
    </w:lvl>
    <w:lvl w:ilvl="1" w:tplc="035AD034" w:tentative="1">
      <w:start w:val="1"/>
      <w:numFmt w:val="bullet"/>
      <w:lvlText w:val=""/>
      <w:lvlJc w:val="left"/>
      <w:pPr>
        <w:tabs>
          <w:tab w:val="num" w:pos="1440"/>
        </w:tabs>
        <w:ind w:left="1440" w:hanging="360"/>
      </w:pPr>
      <w:rPr>
        <w:rFonts w:ascii="Wingdings" w:hAnsi="Wingdings" w:hint="default"/>
      </w:rPr>
    </w:lvl>
    <w:lvl w:ilvl="2" w:tplc="ED66125C" w:tentative="1">
      <w:start w:val="1"/>
      <w:numFmt w:val="bullet"/>
      <w:lvlText w:val=""/>
      <w:lvlJc w:val="left"/>
      <w:pPr>
        <w:tabs>
          <w:tab w:val="num" w:pos="2160"/>
        </w:tabs>
        <w:ind w:left="2160" w:hanging="360"/>
      </w:pPr>
      <w:rPr>
        <w:rFonts w:ascii="Wingdings" w:hAnsi="Wingdings" w:hint="default"/>
      </w:rPr>
    </w:lvl>
    <w:lvl w:ilvl="3" w:tplc="A6C2CB42" w:tentative="1">
      <w:start w:val="1"/>
      <w:numFmt w:val="bullet"/>
      <w:lvlText w:val=""/>
      <w:lvlJc w:val="left"/>
      <w:pPr>
        <w:tabs>
          <w:tab w:val="num" w:pos="2880"/>
        </w:tabs>
        <w:ind w:left="2880" w:hanging="360"/>
      </w:pPr>
      <w:rPr>
        <w:rFonts w:ascii="Wingdings" w:hAnsi="Wingdings" w:hint="default"/>
      </w:rPr>
    </w:lvl>
    <w:lvl w:ilvl="4" w:tplc="260CECD6" w:tentative="1">
      <w:start w:val="1"/>
      <w:numFmt w:val="bullet"/>
      <w:lvlText w:val=""/>
      <w:lvlJc w:val="left"/>
      <w:pPr>
        <w:tabs>
          <w:tab w:val="num" w:pos="3600"/>
        </w:tabs>
        <w:ind w:left="3600" w:hanging="360"/>
      </w:pPr>
      <w:rPr>
        <w:rFonts w:ascii="Wingdings" w:hAnsi="Wingdings" w:hint="default"/>
      </w:rPr>
    </w:lvl>
    <w:lvl w:ilvl="5" w:tplc="7482197C" w:tentative="1">
      <w:start w:val="1"/>
      <w:numFmt w:val="bullet"/>
      <w:lvlText w:val=""/>
      <w:lvlJc w:val="left"/>
      <w:pPr>
        <w:tabs>
          <w:tab w:val="num" w:pos="4320"/>
        </w:tabs>
        <w:ind w:left="4320" w:hanging="360"/>
      </w:pPr>
      <w:rPr>
        <w:rFonts w:ascii="Wingdings" w:hAnsi="Wingdings" w:hint="default"/>
      </w:rPr>
    </w:lvl>
    <w:lvl w:ilvl="6" w:tplc="F36E86AC" w:tentative="1">
      <w:start w:val="1"/>
      <w:numFmt w:val="bullet"/>
      <w:lvlText w:val=""/>
      <w:lvlJc w:val="left"/>
      <w:pPr>
        <w:tabs>
          <w:tab w:val="num" w:pos="5040"/>
        </w:tabs>
        <w:ind w:left="5040" w:hanging="360"/>
      </w:pPr>
      <w:rPr>
        <w:rFonts w:ascii="Wingdings" w:hAnsi="Wingdings" w:hint="default"/>
      </w:rPr>
    </w:lvl>
    <w:lvl w:ilvl="7" w:tplc="D474FE72" w:tentative="1">
      <w:start w:val="1"/>
      <w:numFmt w:val="bullet"/>
      <w:lvlText w:val=""/>
      <w:lvlJc w:val="left"/>
      <w:pPr>
        <w:tabs>
          <w:tab w:val="num" w:pos="5760"/>
        </w:tabs>
        <w:ind w:left="5760" w:hanging="360"/>
      </w:pPr>
      <w:rPr>
        <w:rFonts w:ascii="Wingdings" w:hAnsi="Wingdings" w:hint="default"/>
      </w:rPr>
    </w:lvl>
    <w:lvl w:ilvl="8" w:tplc="F4D671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3229AE"/>
    <w:multiLevelType w:val="hybridMultilevel"/>
    <w:tmpl w:val="5C56B534"/>
    <w:lvl w:ilvl="0" w:tplc="058ACA06">
      <w:start w:val="1"/>
      <w:numFmt w:val="bullet"/>
      <w:lvlText w:val=""/>
      <w:lvlJc w:val="left"/>
      <w:pPr>
        <w:tabs>
          <w:tab w:val="num" w:pos="720"/>
        </w:tabs>
        <w:ind w:left="720" w:hanging="360"/>
      </w:pPr>
      <w:rPr>
        <w:rFonts w:ascii="Wingdings" w:hAnsi="Wingdings" w:hint="default"/>
      </w:rPr>
    </w:lvl>
    <w:lvl w:ilvl="1" w:tplc="C65C600C" w:tentative="1">
      <w:start w:val="1"/>
      <w:numFmt w:val="bullet"/>
      <w:lvlText w:val=""/>
      <w:lvlJc w:val="left"/>
      <w:pPr>
        <w:tabs>
          <w:tab w:val="num" w:pos="1440"/>
        </w:tabs>
        <w:ind w:left="1440" w:hanging="360"/>
      </w:pPr>
      <w:rPr>
        <w:rFonts w:ascii="Wingdings" w:hAnsi="Wingdings" w:hint="default"/>
      </w:rPr>
    </w:lvl>
    <w:lvl w:ilvl="2" w:tplc="100050C0" w:tentative="1">
      <w:start w:val="1"/>
      <w:numFmt w:val="bullet"/>
      <w:lvlText w:val=""/>
      <w:lvlJc w:val="left"/>
      <w:pPr>
        <w:tabs>
          <w:tab w:val="num" w:pos="2160"/>
        </w:tabs>
        <w:ind w:left="2160" w:hanging="360"/>
      </w:pPr>
      <w:rPr>
        <w:rFonts w:ascii="Wingdings" w:hAnsi="Wingdings" w:hint="default"/>
      </w:rPr>
    </w:lvl>
    <w:lvl w:ilvl="3" w:tplc="30D23CC4" w:tentative="1">
      <w:start w:val="1"/>
      <w:numFmt w:val="bullet"/>
      <w:lvlText w:val=""/>
      <w:lvlJc w:val="left"/>
      <w:pPr>
        <w:tabs>
          <w:tab w:val="num" w:pos="2880"/>
        </w:tabs>
        <w:ind w:left="2880" w:hanging="360"/>
      </w:pPr>
      <w:rPr>
        <w:rFonts w:ascii="Wingdings" w:hAnsi="Wingdings" w:hint="default"/>
      </w:rPr>
    </w:lvl>
    <w:lvl w:ilvl="4" w:tplc="92C2A578" w:tentative="1">
      <w:start w:val="1"/>
      <w:numFmt w:val="bullet"/>
      <w:lvlText w:val=""/>
      <w:lvlJc w:val="left"/>
      <w:pPr>
        <w:tabs>
          <w:tab w:val="num" w:pos="3600"/>
        </w:tabs>
        <w:ind w:left="3600" w:hanging="360"/>
      </w:pPr>
      <w:rPr>
        <w:rFonts w:ascii="Wingdings" w:hAnsi="Wingdings" w:hint="default"/>
      </w:rPr>
    </w:lvl>
    <w:lvl w:ilvl="5" w:tplc="74FEB358" w:tentative="1">
      <w:start w:val="1"/>
      <w:numFmt w:val="bullet"/>
      <w:lvlText w:val=""/>
      <w:lvlJc w:val="left"/>
      <w:pPr>
        <w:tabs>
          <w:tab w:val="num" w:pos="4320"/>
        </w:tabs>
        <w:ind w:left="4320" w:hanging="360"/>
      </w:pPr>
      <w:rPr>
        <w:rFonts w:ascii="Wingdings" w:hAnsi="Wingdings" w:hint="default"/>
      </w:rPr>
    </w:lvl>
    <w:lvl w:ilvl="6" w:tplc="B6D8F824" w:tentative="1">
      <w:start w:val="1"/>
      <w:numFmt w:val="bullet"/>
      <w:lvlText w:val=""/>
      <w:lvlJc w:val="left"/>
      <w:pPr>
        <w:tabs>
          <w:tab w:val="num" w:pos="5040"/>
        </w:tabs>
        <w:ind w:left="5040" w:hanging="360"/>
      </w:pPr>
      <w:rPr>
        <w:rFonts w:ascii="Wingdings" w:hAnsi="Wingdings" w:hint="default"/>
      </w:rPr>
    </w:lvl>
    <w:lvl w:ilvl="7" w:tplc="410600E8" w:tentative="1">
      <w:start w:val="1"/>
      <w:numFmt w:val="bullet"/>
      <w:lvlText w:val=""/>
      <w:lvlJc w:val="left"/>
      <w:pPr>
        <w:tabs>
          <w:tab w:val="num" w:pos="5760"/>
        </w:tabs>
        <w:ind w:left="5760" w:hanging="360"/>
      </w:pPr>
      <w:rPr>
        <w:rFonts w:ascii="Wingdings" w:hAnsi="Wingdings" w:hint="default"/>
      </w:rPr>
    </w:lvl>
    <w:lvl w:ilvl="8" w:tplc="43BC090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DF0A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860C1B"/>
    <w:multiLevelType w:val="hybridMultilevel"/>
    <w:tmpl w:val="3ADA2102"/>
    <w:lvl w:ilvl="0" w:tplc="AD1ED49A">
      <w:start w:val="1"/>
      <w:numFmt w:val="decimal"/>
      <w:lvlText w:val="%1."/>
      <w:lvlJc w:val="left"/>
      <w:pPr>
        <w:tabs>
          <w:tab w:val="num" w:pos="720"/>
        </w:tabs>
        <w:ind w:left="720" w:hanging="360"/>
      </w:pPr>
    </w:lvl>
    <w:lvl w:ilvl="1" w:tplc="CEE60B68" w:tentative="1">
      <w:start w:val="1"/>
      <w:numFmt w:val="decimal"/>
      <w:lvlText w:val="%2."/>
      <w:lvlJc w:val="left"/>
      <w:pPr>
        <w:tabs>
          <w:tab w:val="num" w:pos="1440"/>
        </w:tabs>
        <w:ind w:left="1440" w:hanging="360"/>
      </w:pPr>
    </w:lvl>
    <w:lvl w:ilvl="2" w:tplc="01FEAB50" w:tentative="1">
      <w:start w:val="1"/>
      <w:numFmt w:val="decimal"/>
      <w:lvlText w:val="%3."/>
      <w:lvlJc w:val="left"/>
      <w:pPr>
        <w:tabs>
          <w:tab w:val="num" w:pos="2160"/>
        </w:tabs>
        <w:ind w:left="2160" w:hanging="360"/>
      </w:pPr>
    </w:lvl>
    <w:lvl w:ilvl="3" w:tplc="9FE6A0D2" w:tentative="1">
      <w:start w:val="1"/>
      <w:numFmt w:val="decimal"/>
      <w:lvlText w:val="%4."/>
      <w:lvlJc w:val="left"/>
      <w:pPr>
        <w:tabs>
          <w:tab w:val="num" w:pos="2880"/>
        </w:tabs>
        <w:ind w:left="2880" w:hanging="360"/>
      </w:pPr>
    </w:lvl>
    <w:lvl w:ilvl="4" w:tplc="3B627360" w:tentative="1">
      <w:start w:val="1"/>
      <w:numFmt w:val="decimal"/>
      <w:lvlText w:val="%5."/>
      <w:lvlJc w:val="left"/>
      <w:pPr>
        <w:tabs>
          <w:tab w:val="num" w:pos="3600"/>
        </w:tabs>
        <w:ind w:left="3600" w:hanging="360"/>
      </w:pPr>
    </w:lvl>
    <w:lvl w:ilvl="5" w:tplc="BB0C4282" w:tentative="1">
      <w:start w:val="1"/>
      <w:numFmt w:val="decimal"/>
      <w:lvlText w:val="%6."/>
      <w:lvlJc w:val="left"/>
      <w:pPr>
        <w:tabs>
          <w:tab w:val="num" w:pos="4320"/>
        </w:tabs>
        <w:ind w:left="4320" w:hanging="360"/>
      </w:pPr>
    </w:lvl>
    <w:lvl w:ilvl="6" w:tplc="0A3E4928" w:tentative="1">
      <w:start w:val="1"/>
      <w:numFmt w:val="decimal"/>
      <w:lvlText w:val="%7."/>
      <w:lvlJc w:val="left"/>
      <w:pPr>
        <w:tabs>
          <w:tab w:val="num" w:pos="5040"/>
        </w:tabs>
        <w:ind w:left="5040" w:hanging="360"/>
      </w:pPr>
    </w:lvl>
    <w:lvl w:ilvl="7" w:tplc="F378C1CA" w:tentative="1">
      <w:start w:val="1"/>
      <w:numFmt w:val="decimal"/>
      <w:lvlText w:val="%8."/>
      <w:lvlJc w:val="left"/>
      <w:pPr>
        <w:tabs>
          <w:tab w:val="num" w:pos="5760"/>
        </w:tabs>
        <w:ind w:left="5760" w:hanging="360"/>
      </w:pPr>
    </w:lvl>
    <w:lvl w:ilvl="8" w:tplc="FC38BC98" w:tentative="1">
      <w:start w:val="1"/>
      <w:numFmt w:val="decimal"/>
      <w:lvlText w:val="%9."/>
      <w:lvlJc w:val="left"/>
      <w:pPr>
        <w:tabs>
          <w:tab w:val="num" w:pos="6480"/>
        </w:tabs>
        <w:ind w:left="6480" w:hanging="360"/>
      </w:pPr>
    </w:lvl>
  </w:abstractNum>
  <w:num w:numId="1" w16cid:durableId="569579308">
    <w:abstractNumId w:val="10"/>
  </w:num>
  <w:num w:numId="2" w16cid:durableId="1343505843">
    <w:abstractNumId w:val="16"/>
  </w:num>
  <w:num w:numId="3" w16cid:durableId="1402557675">
    <w:abstractNumId w:val="9"/>
  </w:num>
  <w:num w:numId="4" w16cid:durableId="980573101">
    <w:abstractNumId w:val="1"/>
  </w:num>
  <w:num w:numId="5" w16cid:durableId="1032463346">
    <w:abstractNumId w:val="4"/>
  </w:num>
  <w:num w:numId="6" w16cid:durableId="264850308">
    <w:abstractNumId w:val="14"/>
  </w:num>
  <w:num w:numId="7" w16cid:durableId="238558543">
    <w:abstractNumId w:val="5"/>
  </w:num>
  <w:num w:numId="8" w16cid:durableId="495337954">
    <w:abstractNumId w:val="2"/>
  </w:num>
  <w:num w:numId="9" w16cid:durableId="1707943758">
    <w:abstractNumId w:val="3"/>
  </w:num>
  <w:num w:numId="10" w16cid:durableId="846672397">
    <w:abstractNumId w:val="11"/>
  </w:num>
  <w:num w:numId="11" w16cid:durableId="1503083799">
    <w:abstractNumId w:val="7"/>
  </w:num>
  <w:num w:numId="12" w16cid:durableId="1718822874">
    <w:abstractNumId w:val="13"/>
  </w:num>
  <w:num w:numId="13" w16cid:durableId="1440837554">
    <w:abstractNumId w:val="6"/>
  </w:num>
  <w:num w:numId="14" w16cid:durableId="2129271267">
    <w:abstractNumId w:val="8"/>
  </w:num>
  <w:num w:numId="15" w16cid:durableId="964505249">
    <w:abstractNumId w:val="0"/>
  </w:num>
  <w:num w:numId="16" w16cid:durableId="386802165">
    <w:abstractNumId w:val="12"/>
  </w:num>
  <w:num w:numId="17" w16cid:durableId="14822344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B6"/>
    <w:rsid w:val="0000236A"/>
    <w:rsid w:val="00005D29"/>
    <w:rsid w:val="00016424"/>
    <w:rsid w:val="00034605"/>
    <w:rsid w:val="0005150A"/>
    <w:rsid w:val="0005584B"/>
    <w:rsid w:val="00080DCD"/>
    <w:rsid w:val="00083D29"/>
    <w:rsid w:val="00091E79"/>
    <w:rsid w:val="00096233"/>
    <w:rsid w:val="000A5DBA"/>
    <w:rsid w:val="000B2C10"/>
    <w:rsid w:val="000C2160"/>
    <w:rsid w:val="000C73BD"/>
    <w:rsid w:val="000D55C8"/>
    <w:rsid w:val="000F6D11"/>
    <w:rsid w:val="000F7FC0"/>
    <w:rsid w:val="00114749"/>
    <w:rsid w:val="00123167"/>
    <w:rsid w:val="0013620E"/>
    <w:rsid w:val="00141D84"/>
    <w:rsid w:val="00166AC3"/>
    <w:rsid w:val="0019770B"/>
    <w:rsid w:val="00197E6E"/>
    <w:rsid w:val="001A1B26"/>
    <w:rsid w:val="001A7A2E"/>
    <w:rsid w:val="001C3910"/>
    <w:rsid w:val="001D7EC9"/>
    <w:rsid w:val="001E353B"/>
    <w:rsid w:val="001E4FBC"/>
    <w:rsid w:val="001E6832"/>
    <w:rsid w:val="001F352D"/>
    <w:rsid w:val="00205FF8"/>
    <w:rsid w:val="00212BD1"/>
    <w:rsid w:val="00222E41"/>
    <w:rsid w:val="00241BED"/>
    <w:rsid w:val="00252989"/>
    <w:rsid w:val="0027393F"/>
    <w:rsid w:val="002A5F3B"/>
    <w:rsid w:val="002B1E9C"/>
    <w:rsid w:val="002B29D1"/>
    <w:rsid w:val="002B5743"/>
    <w:rsid w:val="002B7131"/>
    <w:rsid w:val="002C66DF"/>
    <w:rsid w:val="002C6C5A"/>
    <w:rsid w:val="002D3EF3"/>
    <w:rsid w:val="002E0569"/>
    <w:rsid w:val="002E18B8"/>
    <w:rsid w:val="002E50D0"/>
    <w:rsid w:val="002E6841"/>
    <w:rsid w:val="00300F82"/>
    <w:rsid w:val="00306643"/>
    <w:rsid w:val="00307FEA"/>
    <w:rsid w:val="00314240"/>
    <w:rsid w:val="00350091"/>
    <w:rsid w:val="00355F2F"/>
    <w:rsid w:val="003659AF"/>
    <w:rsid w:val="00374A3A"/>
    <w:rsid w:val="00383359"/>
    <w:rsid w:val="00384547"/>
    <w:rsid w:val="00387FB8"/>
    <w:rsid w:val="00395E46"/>
    <w:rsid w:val="003D3707"/>
    <w:rsid w:val="00400C6B"/>
    <w:rsid w:val="00411FDB"/>
    <w:rsid w:val="00451E5A"/>
    <w:rsid w:val="00453C1C"/>
    <w:rsid w:val="00476913"/>
    <w:rsid w:val="00477053"/>
    <w:rsid w:val="004816AF"/>
    <w:rsid w:val="00490234"/>
    <w:rsid w:val="00492FBA"/>
    <w:rsid w:val="004A422A"/>
    <w:rsid w:val="004A615F"/>
    <w:rsid w:val="004B7AEB"/>
    <w:rsid w:val="004C286A"/>
    <w:rsid w:val="004C5E87"/>
    <w:rsid w:val="004F5DCB"/>
    <w:rsid w:val="00500771"/>
    <w:rsid w:val="005033AE"/>
    <w:rsid w:val="00516E09"/>
    <w:rsid w:val="005205C9"/>
    <w:rsid w:val="00522D2D"/>
    <w:rsid w:val="005278A6"/>
    <w:rsid w:val="00554604"/>
    <w:rsid w:val="0056614E"/>
    <w:rsid w:val="005713D6"/>
    <w:rsid w:val="0057142F"/>
    <w:rsid w:val="00573A98"/>
    <w:rsid w:val="005A0704"/>
    <w:rsid w:val="005C57B2"/>
    <w:rsid w:val="005D1D4B"/>
    <w:rsid w:val="005E41FA"/>
    <w:rsid w:val="005F00FD"/>
    <w:rsid w:val="00610370"/>
    <w:rsid w:val="006156FE"/>
    <w:rsid w:val="00622B0D"/>
    <w:rsid w:val="00647878"/>
    <w:rsid w:val="00655D93"/>
    <w:rsid w:val="00666468"/>
    <w:rsid w:val="00667C01"/>
    <w:rsid w:val="00684994"/>
    <w:rsid w:val="00685754"/>
    <w:rsid w:val="00697EB8"/>
    <w:rsid w:val="006F74BC"/>
    <w:rsid w:val="007122BC"/>
    <w:rsid w:val="00714E34"/>
    <w:rsid w:val="007153CD"/>
    <w:rsid w:val="00717129"/>
    <w:rsid w:val="007250C0"/>
    <w:rsid w:val="00737D7B"/>
    <w:rsid w:val="00740E79"/>
    <w:rsid w:val="00753DBE"/>
    <w:rsid w:val="00755103"/>
    <w:rsid w:val="00757605"/>
    <w:rsid w:val="00791495"/>
    <w:rsid w:val="007949E5"/>
    <w:rsid w:val="007C7142"/>
    <w:rsid w:val="007D233C"/>
    <w:rsid w:val="007D34C7"/>
    <w:rsid w:val="007E51C0"/>
    <w:rsid w:val="007F2607"/>
    <w:rsid w:val="007F574A"/>
    <w:rsid w:val="007F5BAD"/>
    <w:rsid w:val="00810B83"/>
    <w:rsid w:val="008253E1"/>
    <w:rsid w:val="00830498"/>
    <w:rsid w:val="008440ED"/>
    <w:rsid w:val="00854905"/>
    <w:rsid w:val="00863BF1"/>
    <w:rsid w:val="00864D3E"/>
    <w:rsid w:val="0088100B"/>
    <w:rsid w:val="008849FC"/>
    <w:rsid w:val="00890AAA"/>
    <w:rsid w:val="008A6B70"/>
    <w:rsid w:val="008B45B6"/>
    <w:rsid w:val="008B5F51"/>
    <w:rsid w:val="008D1C13"/>
    <w:rsid w:val="008D3B2E"/>
    <w:rsid w:val="008D7D96"/>
    <w:rsid w:val="008E5A2F"/>
    <w:rsid w:val="009045D9"/>
    <w:rsid w:val="00913B0B"/>
    <w:rsid w:val="00924C91"/>
    <w:rsid w:val="0092660A"/>
    <w:rsid w:val="009459EE"/>
    <w:rsid w:val="00947FB7"/>
    <w:rsid w:val="00953C5C"/>
    <w:rsid w:val="009560DC"/>
    <w:rsid w:val="00970766"/>
    <w:rsid w:val="00986B75"/>
    <w:rsid w:val="00993331"/>
    <w:rsid w:val="00993D68"/>
    <w:rsid w:val="0099448F"/>
    <w:rsid w:val="009A4179"/>
    <w:rsid w:val="009A5676"/>
    <w:rsid w:val="009B75B5"/>
    <w:rsid w:val="009C46D9"/>
    <w:rsid w:val="009D226A"/>
    <w:rsid w:val="009F4744"/>
    <w:rsid w:val="00A20CB1"/>
    <w:rsid w:val="00A23F18"/>
    <w:rsid w:val="00A25CF1"/>
    <w:rsid w:val="00A31E26"/>
    <w:rsid w:val="00A605B9"/>
    <w:rsid w:val="00A74BA3"/>
    <w:rsid w:val="00A77F38"/>
    <w:rsid w:val="00A95A79"/>
    <w:rsid w:val="00A976B5"/>
    <w:rsid w:val="00AA6759"/>
    <w:rsid w:val="00AB2417"/>
    <w:rsid w:val="00AD4335"/>
    <w:rsid w:val="00AD6AC2"/>
    <w:rsid w:val="00AF56A2"/>
    <w:rsid w:val="00AF5DD7"/>
    <w:rsid w:val="00B078A4"/>
    <w:rsid w:val="00B32329"/>
    <w:rsid w:val="00B3635E"/>
    <w:rsid w:val="00B60BB2"/>
    <w:rsid w:val="00B865C1"/>
    <w:rsid w:val="00BA3FDB"/>
    <w:rsid w:val="00BA6AED"/>
    <w:rsid w:val="00BD3AF7"/>
    <w:rsid w:val="00BF30DA"/>
    <w:rsid w:val="00C210BA"/>
    <w:rsid w:val="00C34F91"/>
    <w:rsid w:val="00C55EC2"/>
    <w:rsid w:val="00C61A0A"/>
    <w:rsid w:val="00C6224D"/>
    <w:rsid w:val="00C84CC6"/>
    <w:rsid w:val="00CA07A8"/>
    <w:rsid w:val="00CC1115"/>
    <w:rsid w:val="00CC1D4B"/>
    <w:rsid w:val="00CC3EDC"/>
    <w:rsid w:val="00CD3439"/>
    <w:rsid w:val="00CD7A2B"/>
    <w:rsid w:val="00CE7892"/>
    <w:rsid w:val="00CE7F01"/>
    <w:rsid w:val="00CF1FF4"/>
    <w:rsid w:val="00D1129B"/>
    <w:rsid w:val="00D21010"/>
    <w:rsid w:val="00D25FF9"/>
    <w:rsid w:val="00D3078E"/>
    <w:rsid w:val="00D37CB6"/>
    <w:rsid w:val="00D46E03"/>
    <w:rsid w:val="00D65671"/>
    <w:rsid w:val="00D71F50"/>
    <w:rsid w:val="00D75D73"/>
    <w:rsid w:val="00D81341"/>
    <w:rsid w:val="00DB6D81"/>
    <w:rsid w:val="00DD2CE7"/>
    <w:rsid w:val="00DE60E6"/>
    <w:rsid w:val="00E06BEF"/>
    <w:rsid w:val="00E223CB"/>
    <w:rsid w:val="00E4717D"/>
    <w:rsid w:val="00E54006"/>
    <w:rsid w:val="00E575BB"/>
    <w:rsid w:val="00E61D87"/>
    <w:rsid w:val="00E629E6"/>
    <w:rsid w:val="00EA6A0E"/>
    <w:rsid w:val="00EC354D"/>
    <w:rsid w:val="00EC70D6"/>
    <w:rsid w:val="00ED243C"/>
    <w:rsid w:val="00ED418A"/>
    <w:rsid w:val="00ED4672"/>
    <w:rsid w:val="00EE730D"/>
    <w:rsid w:val="00F05CC1"/>
    <w:rsid w:val="00F14196"/>
    <w:rsid w:val="00F37D7E"/>
    <w:rsid w:val="00F509B7"/>
    <w:rsid w:val="00F5267F"/>
    <w:rsid w:val="00F54999"/>
    <w:rsid w:val="00F66DF8"/>
    <w:rsid w:val="00F86650"/>
    <w:rsid w:val="00FA2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A531"/>
  <w15:chartTrackingRefBased/>
  <w15:docId w15:val="{F7E33E09-E0FA-46FD-8418-C8CD2CC6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1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5F51"/>
    <w:pPr>
      <w:autoSpaceDE w:val="0"/>
      <w:autoSpaceDN w:val="0"/>
      <w:adjustRightInd w:val="0"/>
      <w:spacing w:after="0" w:line="240" w:lineRule="auto"/>
    </w:pPr>
    <w:rPr>
      <w:rFonts w:ascii="Raleway" w:hAnsi="Raleway" w:cs="Raleway"/>
      <w:color w:val="000000"/>
      <w:sz w:val="24"/>
      <w:szCs w:val="24"/>
    </w:rPr>
  </w:style>
  <w:style w:type="character" w:customStyle="1" w:styleId="Heading1Char">
    <w:name w:val="Heading 1 Char"/>
    <w:basedOn w:val="DefaultParagraphFont"/>
    <w:link w:val="Heading1"/>
    <w:uiPriority w:val="9"/>
    <w:rsid w:val="00ED418A"/>
    <w:rPr>
      <w:rFonts w:asciiTheme="majorHAnsi" w:eastAsiaTheme="majorEastAsia" w:hAnsiTheme="majorHAnsi" w:cstheme="majorBidi"/>
      <w:color w:val="2F5496" w:themeColor="accent1" w:themeShade="BF"/>
      <w:sz w:val="32"/>
      <w:szCs w:val="32"/>
    </w:rPr>
  </w:style>
  <w:style w:type="character" w:customStyle="1" w:styleId="qgajv">
    <w:name w:val="qgajv"/>
    <w:basedOn w:val="DefaultParagraphFont"/>
    <w:rsid w:val="00830498"/>
  </w:style>
  <w:style w:type="character" w:customStyle="1" w:styleId="jjygf">
    <w:name w:val="jjygf"/>
    <w:basedOn w:val="DefaultParagraphFont"/>
    <w:rsid w:val="00830498"/>
  </w:style>
  <w:style w:type="paragraph" w:customStyle="1" w:styleId="orabl">
    <w:name w:val="orabl"/>
    <w:basedOn w:val="Normal"/>
    <w:rsid w:val="008304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7FB8"/>
    <w:rPr>
      <w:color w:val="0563C1" w:themeColor="hyperlink"/>
      <w:u w:val="single"/>
    </w:rPr>
  </w:style>
  <w:style w:type="character" w:styleId="UnresolvedMention">
    <w:name w:val="Unresolved Mention"/>
    <w:basedOn w:val="DefaultParagraphFont"/>
    <w:uiPriority w:val="99"/>
    <w:semiHidden/>
    <w:unhideWhenUsed/>
    <w:rsid w:val="00387FB8"/>
    <w:rPr>
      <w:color w:val="605E5C"/>
      <w:shd w:val="clear" w:color="auto" w:fill="E1DFDD"/>
    </w:rPr>
  </w:style>
  <w:style w:type="paragraph" w:customStyle="1" w:styleId="Style1">
    <w:name w:val="Style1"/>
    <w:basedOn w:val="NoSpacing"/>
    <w:link w:val="Style1Char"/>
    <w:qFormat/>
    <w:rsid w:val="00222E41"/>
    <w:pPr>
      <w:numPr>
        <w:numId w:val="3"/>
      </w:numPr>
      <w:spacing w:line="240" w:lineRule="exact"/>
      <w:ind w:left="357" w:hanging="357"/>
      <w:jc w:val="both"/>
    </w:pPr>
    <w:rPr>
      <w:rFonts w:ascii="Arial" w:hAnsi="Arial"/>
      <w:sz w:val="24"/>
    </w:rPr>
  </w:style>
  <w:style w:type="character" w:customStyle="1" w:styleId="Style1Char">
    <w:name w:val="Style1 Char"/>
    <w:basedOn w:val="DefaultParagraphFont"/>
    <w:link w:val="Style1"/>
    <w:rsid w:val="00222E41"/>
    <w:rPr>
      <w:rFonts w:ascii="Arial" w:hAnsi="Arial"/>
      <w:sz w:val="24"/>
    </w:rPr>
  </w:style>
  <w:style w:type="paragraph" w:styleId="NoSpacing">
    <w:name w:val="No Spacing"/>
    <w:uiPriority w:val="1"/>
    <w:qFormat/>
    <w:rsid w:val="00222E41"/>
    <w:pPr>
      <w:spacing w:after="0" w:line="240" w:lineRule="auto"/>
    </w:pPr>
  </w:style>
  <w:style w:type="character" w:customStyle="1" w:styleId="Heading2Char">
    <w:name w:val="Heading 2 Char"/>
    <w:basedOn w:val="DefaultParagraphFont"/>
    <w:link w:val="Heading2"/>
    <w:uiPriority w:val="9"/>
    <w:rsid w:val="005546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205C9"/>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00771"/>
    <w:rPr>
      <w:color w:val="954F72" w:themeColor="followedHyperlink"/>
      <w:u w:val="single"/>
    </w:rPr>
  </w:style>
  <w:style w:type="character" w:customStyle="1" w:styleId="display-block">
    <w:name w:val="display-block"/>
    <w:basedOn w:val="DefaultParagraphFont"/>
    <w:rsid w:val="00AA6759"/>
  </w:style>
  <w:style w:type="paragraph" w:styleId="TOCHeading">
    <w:name w:val="TOC Heading"/>
    <w:basedOn w:val="Heading1"/>
    <w:next w:val="Normal"/>
    <w:uiPriority w:val="39"/>
    <w:unhideWhenUsed/>
    <w:qFormat/>
    <w:rsid w:val="00384547"/>
    <w:pPr>
      <w:outlineLvl w:val="9"/>
    </w:pPr>
    <w:rPr>
      <w:lang w:val="en-US"/>
    </w:rPr>
  </w:style>
  <w:style w:type="paragraph" w:styleId="TOC1">
    <w:name w:val="toc 1"/>
    <w:basedOn w:val="Normal"/>
    <w:next w:val="Normal"/>
    <w:autoRedefine/>
    <w:uiPriority w:val="39"/>
    <w:unhideWhenUsed/>
    <w:rsid w:val="008D3B2E"/>
    <w:pPr>
      <w:numPr>
        <w:numId w:val="16"/>
      </w:numPr>
      <w:tabs>
        <w:tab w:val="right" w:leader="dot" w:pos="9016"/>
      </w:tabs>
      <w:spacing w:after="100"/>
    </w:pPr>
  </w:style>
  <w:style w:type="paragraph" w:styleId="TOC2">
    <w:name w:val="toc 2"/>
    <w:basedOn w:val="Normal"/>
    <w:next w:val="Normal"/>
    <w:autoRedefine/>
    <w:uiPriority w:val="39"/>
    <w:unhideWhenUsed/>
    <w:rsid w:val="00384547"/>
    <w:pPr>
      <w:spacing w:after="100"/>
      <w:ind w:left="220"/>
    </w:pPr>
  </w:style>
  <w:style w:type="table" w:styleId="TableGrid">
    <w:name w:val="Table Grid"/>
    <w:basedOn w:val="TableNormal"/>
    <w:uiPriority w:val="39"/>
    <w:rsid w:val="000D5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1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010"/>
  </w:style>
  <w:style w:type="paragraph" w:styleId="Footer">
    <w:name w:val="footer"/>
    <w:basedOn w:val="Normal"/>
    <w:link w:val="FooterChar"/>
    <w:uiPriority w:val="99"/>
    <w:unhideWhenUsed/>
    <w:rsid w:val="00D21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804201">
      <w:bodyDiv w:val="1"/>
      <w:marLeft w:val="0"/>
      <w:marRight w:val="0"/>
      <w:marTop w:val="0"/>
      <w:marBottom w:val="0"/>
      <w:divBdr>
        <w:top w:val="none" w:sz="0" w:space="0" w:color="auto"/>
        <w:left w:val="none" w:sz="0" w:space="0" w:color="auto"/>
        <w:bottom w:val="none" w:sz="0" w:space="0" w:color="auto"/>
        <w:right w:val="none" w:sz="0" w:space="0" w:color="auto"/>
      </w:divBdr>
      <w:divsChild>
        <w:div w:id="725035745">
          <w:marLeft w:val="446"/>
          <w:marRight w:val="0"/>
          <w:marTop w:val="96"/>
          <w:marBottom w:val="120"/>
          <w:divBdr>
            <w:top w:val="none" w:sz="0" w:space="0" w:color="auto"/>
            <w:left w:val="none" w:sz="0" w:space="0" w:color="auto"/>
            <w:bottom w:val="none" w:sz="0" w:space="0" w:color="auto"/>
            <w:right w:val="none" w:sz="0" w:space="0" w:color="auto"/>
          </w:divBdr>
        </w:div>
      </w:divsChild>
    </w:div>
    <w:div w:id="557131801">
      <w:bodyDiv w:val="1"/>
      <w:marLeft w:val="0"/>
      <w:marRight w:val="0"/>
      <w:marTop w:val="0"/>
      <w:marBottom w:val="0"/>
      <w:divBdr>
        <w:top w:val="none" w:sz="0" w:space="0" w:color="auto"/>
        <w:left w:val="none" w:sz="0" w:space="0" w:color="auto"/>
        <w:bottom w:val="none" w:sz="0" w:space="0" w:color="auto"/>
        <w:right w:val="none" w:sz="0" w:space="0" w:color="auto"/>
      </w:divBdr>
      <w:divsChild>
        <w:div w:id="202913080">
          <w:marLeft w:val="0"/>
          <w:marRight w:val="0"/>
          <w:marTop w:val="0"/>
          <w:marBottom w:val="0"/>
          <w:divBdr>
            <w:top w:val="none" w:sz="0" w:space="0" w:color="auto"/>
            <w:left w:val="none" w:sz="0" w:space="0" w:color="auto"/>
            <w:bottom w:val="none" w:sz="0" w:space="0" w:color="auto"/>
            <w:right w:val="none" w:sz="0" w:space="0" w:color="auto"/>
          </w:divBdr>
          <w:divsChild>
            <w:div w:id="1631284451">
              <w:marLeft w:val="780"/>
              <w:marRight w:val="0"/>
              <w:marTop w:val="0"/>
              <w:marBottom w:val="0"/>
              <w:divBdr>
                <w:top w:val="none" w:sz="0" w:space="0" w:color="auto"/>
                <w:left w:val="none" w:sz="0" w:space="0" w:color="auto"/>
                <w:bottom w:val="none" w:sz="0" w:space="0" w:color="auto"/>
                <w:right w:val="none" w:sz="0" w:space="0" w:color="auto"/>
              </w:divBdr>
              <w:divsChild>
                <w:div w:id="476799089">
                  <w:marLeft w:val="0"/>
                  <w:marRight w:val="0"/>
                  <w:marTop w:val="0"/>
                  <w:marBottom w:val="0"/>
                  <w:divBdr>
                    <w:top w:val="none" w:sz="0" w:space="0" w:color="auto"/>
                    <w:left w:val="none" w:sz="0" w:space="0" w:color="auto"/>
                    <w:bottom w:val="none" w:sz="0" w:space="0" w:color="auto"/>
                    <w:right w:val="none" w:sz="0" w:space="0" w:color="auto"/>
                  </w:divBdr>
                  <w:divsChild>
                    <w:div w:id="2108192297">
                      <w:marLeft w:val="0"/>
                      <w:marRight w:val="0"/>
                      <w:marTop w:val="0"/>
                      <w:marBottom w:val="0"/>
                      <w:divBdr>
                        <w:top w:val="none" w:sz="0" w:space="0" w:color="auto"/>
                        <w:left w:val="none" w:sz="0" w:space="0" w:color="auto"/>
                        <w:bottom w:val="none" w:sz="0" w:space="0" w:color="auto"/>
                        <w:right w:val="none" w:sz="0" w:space="0" w:color="auto"/>
                      </w:divBdr>
                      <w:divsChild>
                        <w:div w:id="132605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39176">
                  <w:marLeft w:val="0"/>
                  <w:marRight w:val="0"/>
                  <w:marTop w:val="0"/>
                  <w:marBottom w:val="0"/>
                  <w:divBdr>
                    <w:top w:val="none" w:sz="0" w:space="0" w:color="auto"/>
                    <w:left w:val="none" w:sz="0" w:space="0" w:color="auto"/>
                    <w:bottom w:val="none" w:sz="0" w:space="0" w:color="auto"/>
                    <w:right w:val="none" w:sz="0" w:space="0" w:color="auto"/>
                  </w:divBdr>
                  <w:divsChild>
                    <w:div w:id="805706722">
                      <w:marLeft w:val="0"/>
                      <w:marRight w:val="0"/>
                      <w:marTop w:val="0"/>
                      <w:marBottom w:val="0"/>
                      <w:divBdr>
                        <w:top w:val="none" w:sz="0" w:space="0" w:color="auto"/>
                        <w:left w:val="none" w:sz="0" w:space="0" w:color="auto"/>
                        <w:bottom w:val="none" w:sz="0" w:space="0" w:color="auto"/>
                        <w:right w:val="none" w:sz="0" w:space="0" w:color="auto"/>
                      </w:divBdr>
                      <w:divsChild>
                        <w:div w:id="1225604358">
                          <w:marLeft w:val="0"/>
                          <w:marRight w:val="0"/>
                          <w:marTop w:val="0"/>
                          <w:marBottom w:val="0"/>
                          <w:divBdr>
                            <w:top w:val="none" w:sz="0" w:space="0" w:color="auto"/>
                            <w:left w:val="none" w:sz="0" w:space="0" w:color="auto"/>
                            <w:bottom w:val="none" w:sz="0" w:space="0" w:color="auto"/>
                            <w:right w:val="none" w:sz="0" w:space="0" w:color="auto"/>
                          </w:divBdr>
                          <w:divsChild>
                            <w:div w:id="2104102848">
                              <w:marLeft w:val="0"/>
                              <w:marRight w:val="0"/>
                              <w:marTop w:val="0"/>
                              <w:marBottom w:val="0"/>
                              <w:divBdr>
                                <w:top w:val="none" w:sz="0" w:space="0" w:color="auto"/>
                                <w:left w:val="none" w:sz="0" w:space="0" w:color="auto"/>
                                <w:bottom w:val="none" w:sz="0" w:space="0" w:color="auto"/>
                                <w:right w:val="none" w:sz="0" w:space="0" w:color="auto"/>
                              </w:divBdr>
                              <w:divsChild>
                                <w:div w:id="1707758588">
                                  <w:marLeft w:val="0"/>
                                  <w:marRight w:val="0"/>
                                  <w:marTop w:val="0"/>
                                  <w:marBottom w:val="0"/>
                                  <w:divBdr>
                                    <w:top w:val="none" w:sz="0" w:space="0" w:color="auto"/>
                                    <w:left w:val="none" w:sz="0" w:space="0" w:color="auto"/>
                                    <w:bottom w:val="none" w:sz="0" w:space="0" w:color="auto"/>
                                    <w:right w:val="none" w:sz="0" w:space="0" w:color="auto"/>
                                  </w:divBdr>
                                  <w:divsChild>
                                    <w:div w:id="1404445631">
                                      <w:marLeft w:val="0"/>
                                      <w:marRight w:val="0"/>
                                      <w:marTop w:val="0"/>
                                      <w:marBottom w:val="0"/>
                                      <w:divBdr>
                                        <w:top w:val="none" w:sz="0" w:space="0" w:color="auto"/>
                                        <w:left w:val="none" w:sz="0" w:space="0" w:color="auto"/>
                                        <w:bottom w:val="none" w:sz="0" w:space="0" w:color="auto"/>
                                        <w:right w:val="none" w:sz="0" w:space="0" w:color="auto"/>
                                      </w:divBdr>
                                      <w:divsChild>
                                        <w:div w:id="1908491888">
                                          <w:marLeft w:val="0"/>
                                          <w:marRight w:val="0"/>
                                          <w:marTop w:val="0"/>
                                          <w:marBottom w:val="0"/>
                                          <w:divBdr>
                                            <w:top w:val="none" w:sz="0" w:space="0" w:color="auto"/>
                                            <w:left w:val="none" w:sz="0" w:space="0" w:color="auto"/>
                                            <w:bottom w:val="none" w:sz="0" w:space="0" w:color="auto"/>
                                            <w:right w:val="none" w:sz="0" w:space="0" w:color="auto"/>
                                          </w:divBdr>
                                          <w:divsChild>
                                            <w:div w:id="2091541914">
                                              <w:marLeft w:val="0"/>
                                              <w:marRight w:val="0"/>
                                              <w:marTop w:val="0"/>
                                              <w:marBottom w:val="0"/>
                                              <w:divBdr>
                                                <w:top w:val="none" w:sz="0" w:space="0" w:color="auto"/>
                                                <w:left w:val="none" w:sz="0" w:space="0" w:color="auto"/>
                                                <w:bottom w:val="none" w:sz="0" w:space="0" w:color="auto"/>
                                                <w:right w:val="none" w:sz="0" w:space="0" w:color="auto"/>
                                              </w:divBdr>
                                            </w:div>
                                          </w:divsChild>
                                        </w:div>
                                        <w:div w:id="1911891016">
                                          <w:marLeft w:val="0"/>
                                          <w:marRight w:val="0"/>
                                          <w:marTop w:val="0"/>
                                          <w:marBottom w:val="0"/>
                                          <w:divBdr>
                                            <w:top w:val="none" w:sz="0" w:space="0" w:color="auto"/>
                                            <w:left w:val="none" w:sz="0" w:space="0" w:color="auto"/>
                                            <w:bottom w:val="none" w:sz="0" w:space="0" w:color="auto"/>
                                            <w:right w:val="none" w:sz="0" w:space="0" w:color="auto"/>
                                          </w:divBdr>
                                          <w:divsChild>
                                            <w:div w:id="1656760376">
                                              <w:marLeft w:val="0"/>
                                              <w:marRight w:val="0"/>
                                              <w:marTop w:val="0"/>
                                              <w:marBottom w:val="0"/>
                                              <w:divBdr>
                                                <w:top w:val="none" w:sz="0" w:space="0" w:color="auto"/>
                                                <w:left w:val="none" w:sz="0" w:space="0" w:color="auto"/>
                                                <w:bottom w:val="none" w:sz="0" w:space="0" w:color="auto"/>
                                                <w:right w:val="none" w:sz="0" w:space="0" w:color="auto"/>
                                              </w:divBdr>
                                              <w:divsChild>
                                                <w:div w:id="167780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44622">
                                          <w:marLeft w:val="0"/>
                                          <w:marRight w:val="0"/>
                                          <w:marTop w:val="0"/>
                                          <w:marBottom w:val="0"/>
                                          <w:divBdr>
                                            <w:top w:val="none" w:sz="0" w:space="0" w:color="auto"/>
                                            <w:left w:val="none" w:sz="0" w:space="0" w:color="auto"/>
                                            <w:bottom w:val="none" w:sz="0" w:space="0" w:color="auto"/>
                                            <w:right w:val="none" w:sz="0" w:space="0" w:color="auto"/>
                                          </w:divBdr>
                                          <w:divsChild>
                                            <w:div w:id="874270609">
                                              <w:marLeft w:val="0"/>
                                              <w:marRight w:val="0"/>
                                              <w:marTop w:val="0"/>
                                              <w:marBottom w:val="0"/>
                                              <w:divBdr>
                                                <w:top w:val="none" w:sz="0" w:space="0" w:color="auto"/>
                                                <w:left w:val="none" w:sz="0" w:space="0" w:color="auto"/>
                                                <w:bottom w:val="none" w:sz="0" w:space="0" w:color="auto"/>
                                                <w:right w:val="none" w:sz="0" w:space="0" w:color="auto"/>
                                              </w:divBdr>
                                              <w:divsChild>
                                                <w:div w:id="5374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40705">
                                          <w:marLeft w:val="0"/>
                                          <w:marRight w:val="0"/>
                                          <w:marTop w:val="0"/>
                                          <w:marBottom w:val="0"/>
                                          <w:divBdr>
                                            <w:top w:val="none" w:sz="0" w:space="0" w:color="auto"/>
                                            <w:left w:val="none" w:sz="0" w:space="0" w:color="auto"/>
                                            <w:bottom w:val="none" w:sz="0" w:space="0" w:color="auto"/>
                                            <w:right w:val="none" w:sz="0" w:space="0" w:color="auto"/>
                                          </w:divBdr>
                                          <w:divsChild>
                                            <w:div w:id="1591695257">
                                              <w:marLeft w:val="0"/>
                                              <w:marRight w:val="0"/>
                                              <w:marTop w:val="0"/>
                                              <w:marBottom w:val="0"/>
                                              <w:divBdr>
                                                <w:top w:val="none" w:sz="0" w:space="0" w:color="auto"/>
                                                <w:left w:val="none" w:sz="0" w:space="0" w:color="auto"/>
                                                <w:bottom w:val="none" w:sz="0" w:space="0" w:color="auto"/>
                                                <w:right w:val="none" w:sz="0" w:space="0" w:color="auto"/>
                                              </w:divBdr>
                                              <w:divsChild>
                                                <w:div w:id="11813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552990">
                                          <w:marLeft w:val="0"/>
                                          <w:marRight w:val="0"/>
                                          <w:marTop w:val="0"/>
                                          <w:marBottom w:val="0"/>
                                          <w:divBdr>
                                            <w:top w:val="none" w:sz="0" w:space="0" w:color="auto"/>
                                            <w:left w:val="none" w:sz="0" w:space="0" w:color="auto"/>
                                            <w:bottom w:val="none" w:sz="0" w:space="0" w:color="auto"/>
                                            <w:right w:val="none" w:sz="0" w:space="0" w:color="auto"/>
                                          </w:divBdr>
                                          <w:divsChild>
                                            <w:div w:id="373653387">
                                              <w:marLeft w:val="0"/>
                                              <w:marRight w:val="0"/>
                                              <w:marTop w:val="0"/>
                                              <w:marBottom w:val="0"/>
                                              <w:divBdr>
                                                <w:top w:val="none" w:sz="0" w:space="0" w:color="auto"/>
                                                <w:left w:val="none" w:sz="0" w:space="0" w:color="auto"/>
                                                <w:bottom w:val="none" w:sz="0" w:space="0" w:color="auto"/>
                                                <w:right w:val="none" w:sz="0" w:space="0" w:color="auto"/>
                                              </w:divBdr>
                                              <w:divsChild>
                                                <w:div w:id="2007244652">
                                                  <w:marLeft w:val="0"/>
                                                  <w:marRight w:val="0"/>
                                                  <w:marTop w:val="0"/>
                                                  <w:marBottom w:val="0"/>
                                                  <w:divBdr>
                                                    <w:top w:val="none" w:sz="0" w:space="0" w:color="auto"/>
                                                    <w:left w:val="none" w:sz="0" w:space="0" w:color="auto"/>
                                                    <w:bottom w:val="none" w:sz="0" w:space="0" w:color="auto"/>
                                                    <w:right w:val="none" w:sz="0" w:space="0" w:color="auto"/>
                                                  </w:divBdr>
                                                  <w:divsChild>
                                                    <w:div w:id="161748122">
                                                      <w:marLeft w:val="0"/>
                                                      <w:marRight w:val="0"/>
                                                      <w:marTop w:val="0"/>
                                                      <w:marBottom w:val="0"/>
                                                      <w:divBdr>
                                                        <w:top w:val="none" w:sz="0" w:space="0" w:color="auto"/>
                                                        <w:left w:val="none" w:sz="0" w:space="0" w:color="auto"/>
                                                        <w:bottom w:val="none" w:sz="0" w:space="0" w:color="auto"/>
                                                        <w:right w:val="none" w:sz="0" w:space="0" w:color="auto"/>
                                                      </w:divBdr>
                                                      <w:divsChild>
                                                        <w:div w:id="4611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516172">
                                          <w:marLeft w:val="0"/>
                                          <w:marRight w:val="0"/>
                                          <w:marTop w:val="0"/>
                                          <w:marBottom w:val="0"/>
                                          <w:divBdr>
                                            <w:top w:val="none" w:sz="0" w:space="0" w:color="auto"/>
                                            <w:left w:val="none" w:sz="0" w:space="0" w:color="auto"/>
                                            <w:bottom w:val="none" w:sz="0" w:space="0" w:color="auto"/>
                                            <w:right w:val="none" w:sz="0" w:space="0" w:color="auto"/>
                                          </w:divBdr>
                                          <w:divsChild>
                                            <w:div w:id="108820335">
                                              <w:marLeft w:val="0"/>
                                              <w:marRight w:val="0"/>
                                              <w:marTop w:val="0"/>
                                              <w:marBottom w:val="0"/>
                                              <w:divBdr>
                                                <w:top w:val="none" w:sz="0" w:space="0" w:color="auto"/>
                                                <w:left w:val="none" w:sz="0" w:space="0" w:color="auto"/>
                                                <w:bottom w:val="none" w:sz="0" w:space="0" w:color="auto"/>
                                                <w:right w:val="none" w:sz="0" w:space="0" w:color="auto"/>
                                              </w:divBdr>
                                              <w:divsChild>
                                                <w:div w:id="149530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81309">
              <w:marLeft w:val="0"/>
              <w:marRight w:val="0"/>
              <w:marTop w:val="0"/>
              <w:marBottom w:val="0"/>
              <w:divBdr>
                <w:top w:val="none" w:sz="0" w:space="0" w:color="auto"/>
                <w:left w:val="none" w:sz="0" w:space="0" w:color="auto"/>
                <w:bottom w:val="none" w:sz="0" w:space="0" w:color="auto"/>
                <w:right w:val="none" w:sz="0" w:space="0" w:color="auto"/>
              </w:divBdr>
              <w:divsChild>
                <w:div w:id="2057046110">
                  <w:marLeft w:val="0"/>
                  <w:marRight w:val="0"/>
                  <w:marTop w:val="0"/>
                  <w:marBottom w:val="0"/>
                  <w:divBdr>
                    <w:top w:val="none" w:sz="0" w:space="0" w:color="auto"/>
                    <w:left w:val="none" w:sz="0" w:space="0" w:color="auto"/>
                    <w:bottom w:val="none" w:sz="0" w:space="0" w:color="auto"/>
                    <w:right w:val="none" w:sz="0" w:space="0" w:color="auto"/>
                  </w:divBdr>
                  <w:divsChild>
                    <w:div w:id="615599379">
                      <w:marLeft w:val="0"/>
                      <w:marRight w:val="0"/>
                      <w:marTop w:val="0"/>
                      <w:marBottom w:val="0"/>
                      <w:divBdr>
                        <w:top w:val="none" w:sz="0" w:space="0" w:color="auto"/>
                        <w:left w:val="none" w:sz="0" w:space="0" w:color="auto"/>
                        <w:bottom w:val="none" w:sz="0" w:space="0" w:color="auto"/>
                        <w:right w:val="none" w:sz="0" w:space="0" w:color="auto"/>
                      </w:divBdr>
                      <w:divsChild>
                        <w:div w:id="693262513">
                          <w:marLeft w:val="0"/>
                          <w:marRight w:val="0"/>
                          <w:marTop w:val="0"/>
                          <w:marBottom w:val="0"/>
                          <w:divBdr>
                            <w:top w:val="none" w:sz="0" w:space="0" w:color="auto"/>
                            <w:left w:val="none" w:sz="0" w:space="0" w:color="auto"/>
                            <w:bottom w:val="none" w:sz="0" w:space="0" w:color="auto"/>
                            <w:right w:val="none" w:sz="0" w:space="0" w:color="auto"/>
                          </w:divBdr>
                          <w:divsChild>
                            <w:div w:id="193882744">
                              <w:marLeft w:val="0"/>
                              <w:marRight w:val="0"/>
                              <w:marTop w:val="60"/>
                              <w:marBottom w:val="0"/>
                              <w:divBdr>
                                <w:top w:val="none" w:sz="0" w:space="0" w:color="auto"/>
                                <w:left w:val="none" w:sz="0" w:space="0" w:color="auto"/>
                                <w:bottom w:val="none" w:sz="0" w:space="0" w:color="auto"/>
                                <w:right w:val="none" w:sz="0" w:space="0" w:color="auto"/>
                              </w:divBdr>
                              <w:divsChild>
                                <w:div w:id="12600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869950">
                  <w:marLeft w:val="270"/>
                  <w:marRight w:val="150"/>
                  <w:marTop w:val="0"/>
                  <w:marBottom w:val="0"/>
                  <w:divBdr>
                    <w:top w:val="none" w:sz="0" w:space="0" w:color="auto"/>
                    <w:left w:val="none" w:sz="0" w:space="0" w:color="auto"/>
                    <w:bottom w:val="none" w:sz="0" w:space="0" w:color="auto"/>
                    <w:right w:val="none" w:sz="0" w:space="0" w:color="auto"/>
                  </w:divBdr>
                  <w:divsChild>
                    <w:div w:id="43551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28736">
      <w:bodyDiv w:val="1"/>
      <w:marLeft w:val="0"/>
      <w:marRight w:val="0"/>
      <w:marTop w:val="0"/>
      <w:marBottom w:val="0"/>
      <w:divBdr>
        <w:top w:val="none" w:sz="0" w:space="0" w:color="auto"/>
        <w:left w:val="none" w:sz="0" w:space="0" w:color="auto"/>
        <w:bottom w:val="none" w:sz="0" w:space="0" w:color="auto"/>
        <w:right w:val="none" w:sz="0" w:space="0" w:color="auto"/>
      </w:divBdr>
    </w:div>
    <w:div w:id="609625586">
      <w:bodyDiv w:val="1"/>
      <w:marLeft w:val="0"/>
      <w:marRight w:val="0"/>
      <w:marTop w:val="0"/>
      <w:marBottom w:val="0"/>
      <w:divBdr>
        <w:top w:val="none" w:sz="0" w:space="0" w:color="auto"/>
        <w:left w:val="none" w:sz="0" w:space="0" w:color="auto"/>
        <w:bottom w:val="none" w:sz="0" w:space="0" w:color="auto"/>
        <w:right w:val="none" w:sz="0" w:space="0" w:color="auto"/>
      </w:divBdr>
      <w:divsChild>
        <w:div w:id="1419136966">
          <w:marLeft w:val="547"/>
          <w:marRight w:val="0"/>
          <w:marTop w:val="96"/>
          <w:marBottom w:val="120"/>
          <w:divBdr>
            <w:top w:val="none" w:sz="0" w:space="0" w:color="auto"/>
            <w:left w:val="none" w:sz="0" w:space="0" w:color="auto"/>
            <w:bottom w:val="none" w:sz="0" w:space="0" w:color="auto"/>
            <w:right w:val="none" w:sz="0" w:space="0" w:color="auto"/>
          </w:divBdr>
        </w:div>
        <w:div w:id="70204895">
          <w:marLeft w:val="547"/>
          <w:marRight w:val="0"/>
          <w:marTop w:val="96"/>
          <w:marBottom w:val="120"/>
          <w:divBdr>
            <w:top w:val="none" w:sz="0" w:space="0" w:color="auto"/>
            <w:left w:val="none" w:sz="0" w:space="0" w:color="auto"/>
            <w:bottom w:val="none" w:sz="0" w:space="0" w:color="auto"/>
            <w:right w:val="none" w:sz="0" w:space="0" w:color="auto"/>
          </w:divBdr>
        </w:div>
      </w:divsChild>
    </w:div>
    <w:div w:id="754782639">
      <w:bodyDiv w:val="1"/>
      <w:marLeft w:val="0"/>
      <w:marRight w:val="0"/>
      <w:marTop w:val="0"/>
      <w:marBottom w:val="0"/>
      <w:divBdr>
        <w:top w:val="none" w:sz="0" w:space="0" w:color="auto"/>
        <w:left w:val="none" w:sz="0" w:space="0" w:color="auto"/>
        <w:bottom w:val="none" w:sz="0" w:space="0" w:color="auto"/>
        <w:right w:val="none" w:sz="0" w:space="0" w:color="auto"/>
      </w:divBdr>
      <w:divsChild>
        <w:div w:id="1551575417">
          <w:marLeft w:val="446"/>
          <w:marRight w:val="0"/>
          <w:marTop w:val="96"/>
          <w:marBottom w:val="120"/>
          <w:divBdr>
            <w:top w:val="none" w:sz="0" w:space="0" w:color="auto"/>
            <w:left w:val="none" w:sz="0" w:space="0" w:color="auto"/>
            <w:bottom w:val="none" w:sz="0" w:space="0" w:color="auto"/>
            <w:right w:val="none" w:sz="0" w:space="0" w:color="auto"/>
          </w:divBdr>
        </w:div>
      </w:divsChild>
    </w:div>
    <w:div w:id="821653086">
      <w:bodyDiv w:val="1"/>
      <w:marLeft w:val="0"/>
      <w:marRight w:val="0"/>
      <w:marTop w:val="0"/>
      <w:marBottom w:val="0"/>
      <w:divBdr>
        <w:top w:val="none" w:sz="0" w:space="0" w:color="auto"/>
        <w:left w:val="none" w:sz="0" w:space="0" w:color="auto"/>
        <w:bottom w:val="none" w:sz="0" w:space="0" w:color="auto"/>
        <w:right w:val="none" w:sz="0" w:space="0" w:color="auto"/>
      </w:divBdr>
      <w:divsChild>
        <w:div w:id="1389264846">
          <w:marLeft w:val="547"/>
          <w:marRight w:val="0"/>
          <w:marTop w:val="77"/>
          <w:marBottom w:val="160"/>
          <w:divBdr>
            <w:top w:val="none" w:sz="0" w:space="0" w:color="auto"/>
            <w:left w:val="none" w:sz="0" w:space="0" w:color="auto"/>
            <w:bottom w:val="none" w:sz="0" w:space="0" w:color="auto"/>
            <w:right w:val="none" w:sz="0" w:space="0" w:color="auto"/>
          </w:divBdr>
        </w:div>
        <w:div w:id="1365986815">
          <w:marLeft w:val="547"/>
          <w:marRight w:val="0"/>
          <w:marTop w:val="77"/>
          <w:marBottom w:val="160"/>
          <w:divBdr>
            <w:top w:val="none" w:sz="0" w:space="0" w:color="auto"/>
            <w:left w:val="none" w:sz="0" w:space="0" w:color="auto"/>
            <w:bottom w:val="none" w:sz="0" w:space="0" w:color="auto"/>
            <w:right w:val="none" w:sz="0" w:space="0" w:color="auto"/>
          </w:divBdr>
        </w:div>
        <w:div w:id="32002709">
          <w:marLeft w:val="547"/>
          <w:marRight w:val="0"/>
          <w:marTop w:val="77"/>
          <w:marBottom w:val="160"/>
          <w:divBdr>
            <w:top w:val="none" w:sz="0" w:space="0" w:color="auto"/>
            <w:left w:val="none" w:sz="0" w:space="0" w:color="auto"/>
            <w:bottom w:val="none" w:sz="0" w:space="0" w:color="auto"/>
            <w:right w:val="none" w:sz="0" w:space="0" w:color="auto"/>
          </w:divBdr>
        </w:div>
        <w:div w:id="834762017">
          <w:marLeft w:val="547"/>
          <w:marRight w:val="0"/>
          <w:marTop w:val="77"/>
          <w:marBottom w:val="160"/>
          <w:divBdr>
            <w:top w:val="none" w:sz="0" w:space="0" w:color="auto"/>
            <w:left w:val="none" w:sz="0" w:space="0" w:color="auto"/>
            <w:bottom w:val="none" w:sz="0" w:space="0" w:color="auto"/>
            <w:right w:val="none" w:sz="0" w:space="0" w:color="auto"/>
          </w:divBdr>
        </w:div>
      </w:divsChild>
    </w:div>
    <w:div w:id="1195338957">
      <w:bodyDiv w:val="1"/>
      <w:marLeft w:val="0"/>
      <w:marRight w:val="0"/>
      <w:marTop w:val="0"/>
      <w:marBottom w:val="0"/>
      <w:divBdr>
        <w:top w:val="none" w:sz="0" w:space="0" w:color="auto"/>
        <w:left w:val="none" w:sz="0" w:space="0" w:color="auto"/>
        <w:bottom w:val="none" w:sz="0" w:space="0" w:color="auto"/>
        <w:right w:val="none" w:sz="0" w:space="0" w:color="auto"/>
      </w:divBdr>
    </w:div>
    <w:div w:id="1490706386">
      <w:bodyDiv w:val="1"/>
      <w:marLeft w:val="0"/>
      <w:marRight w:val="0"/>
      <w:marTop w:val="0"/>
      <w:marBottom w:val="0"/>
      <w:divBdr>
        <w:top w:val="none" w:sz="0" w:space="0" w:color="auto"/>
        <w:left w:val="none" w:sz="0" w:space="0" w:color="auto"/>
        <w:bottom w:val="none" w:sz="0" w:space="0" w:color="auto"/>
        <w:right w:val="none" w:sz="0" w:space="0" w:color="auto"/>
      </w:divBdr>
      <w:divsChild>
        <w:div w:id="1440031679">
          <w:marLeft w:val="547"/>
          <w:marRight w:val="0"/>
          <w:marTop w:val="96"/>
          <w:marBottom w:val="120"/>
          <w:divBdr>
            <w:top w:val="none" w:sz="0" w:space="0" w:color="auto"/>
            <w:left w:val="none" w:sz="0" w:space="0" w:color="auto"/>
            <w:bottom w:val="none" w:sz="0" w:space="0" w:color="auto"/>
            <w:right w:val="none" w:sz="0" w:space="0" w:color="auto"/>
          </w:divBdr>
        </w:div>
      </w:divsChild>
    </w:div>
    <w:div w:id="1501382769">
      <w:bodyDiv w:val="1"/>
      <w:marLeft w:val="0"/>
      <w:marRight w:val="0"/>
      <w:marTop w:val="0"/>
      <w:marBottom w:val="0"/>
      <w:divBdr>
        <w:top w:val="none" w:sz="0" w:space="0" w:color="auto"/>
        <w:left w:val="none" w:sz="0" w:space="0" w:color="auto"/>
        <w:bottom w:val="none" w:sz="0" w:space="0" w:color="auto"/>
        <w:right w:val="none" w:sz="0" w:space="0" w:color="auto"/>
      </w:divBdr>
      <w:divsChild>
        <w:div w:id="1042633393">
          <w:marLeft w:val="547"/>
          <w:marRight w:val="0"/>
          <w:marTop w:val="96"/>
          <w:marBottom w:val="120"/>
          <w:divBdr>
            <w:top w:val="none" w:sz="0" w:space="0" w:color="auto"/>
            <w:left w:val="none" w:sz="0" w:space="0" w:color="auto"/>
            <w:bottom w:val="none" w:sz="0" w:space="0" w:color="auto"/>
            <w:right w:val="none" w:sz="0" w:space="0" w:color="auto"/>
          </w:divBdr>
        </w:div>
        <w:div w:id="802701609">
          <w:marLeft w:val="547"/>
          <w:marRight w:val="0"/>
          <w:marTop w:val="96"/>
          <w:marBottom w:val="120"/>
          <w:divBdr>
            <w:top w:val="none" w:sz="0" w:space="0" w:color="auto"/>
            <w:left w:val="none" w:sz="0" w:space="0" w:color="auto"/>
            <w:bottom w:val="none" w:sz="0" w:space="0" w:color="auto"/>
            <w:right w:val="none" w:sz="0" w:space="0" w:color="auto"/>
          </w:divBdr>
        </w:div>
      </w:divsChild>
    </w:div>
    <w:div w:id="1617519764">
      <w:bodyDiv w:val="1"/>
      <w:marLeft w:val="0"/>
      <w:marRight w:val="0"/>
      <w:marTop w:val="0"/>
      <w:marBottom w:val="0"/>
      <w:divBdr>
        <w:top w:val="none" w:sz="0" w:space="0" w:color="auto"/>
        <w:left w:val="none" w:sz="0" w:space="0" w:color="auto"/>
        <w:bottom w:val="none" w:sz="0" w:space="0" w:color="auto"/>
        <w:right w:val="none" w:sz="0" w:space="0" w:color="auto"/>
      </w:divBdr>
      <w:divsChild>
        <w:div w:id="1347707833">
          <w:marLeft w:val="446"/>
          <w:marRight w:val="0"/>
          <w:marTop w:val="96"/>
          <w:marBottom w:val="120"/>
          <w:divBdr>
            <w:top w:val="none" w:sz="0" w:space="0" w:color="auto"/>
            <w:left w:val="none" w:sz="0" w:space="0" w:color="auto"/>
            <w:bottom w:val="none" w:sz="0" w:space="0" w:color="auto"/>
            <w:right w:val="none" w:sz="0" w:space="0" w:color="auto"/>
          </w:divBdr>
        </w:div>
      </w:divsChild>
    </w:div>
    <w:div w:id="1641688245">
      <w:bodyDiv w:val="1"/>
      <w:marLeft w:val="0"/>
      <w:marRight w:val="0"/>
      <w:marTop w:val="0"/>
      <w:marBottom w:val="0"/>
      <w:divBdr>
        <w:top w:val="none" w:sz="0" w:space="0" w:color="auto"/>
        <w:left w:val="none" w:sz="0" w:space="0" w:color="auto"/>
        <w:bottom w:val="none" w:sz="0" w:space="0" w:color="auto"/>
        <w:right w:val="none" w:sz="0" w:space="0" w:color="auto"/>
      </w:divBdr>
    </w:div>
    <w:div w:id="1784615964">
      <w:bodyDiv w:val="1"/>
      <w:marLeft w:val="0"/>
      <w:marRight w:val="0"/>
      <w:marTop w:val="0"/>
      <w:marBottom w:val="0"/>
      <w:divBdr>
        <w:top w:val="none" w:sz="0" w:space="0" w:color="auto"/>
        <w:left w:val="none" w:sz="0" w:space="0" w:color="auto"/>
        <w:bottom w:val="none" w:sz="0" w:space="0" w:color="auto"/>
        <w:right w:val="none" w:sz="0" w:space="0" w:color="auto"/>
      </w:divBdr>
    </w:div>
    <w:div w:id="2125495724">
      <w:bodyDiv w:val="1"/>
      <w:marLeft w:val="0"/>
      <w:marRight w:val="0"/>
      <w:marTop w:val="0"/>
      <w:marBottom w:val="0"/>
      <w:divBdr>
        <w:top w:val="none" w:sz="0" w:space="0" w:color="auto"/>
        <w:left w:val="none" w:sz="0" w:space="0" w:color="auto"/>
        <w:bottom w:val="none" w:sz="0" w:space="0" w:color="auto"/>
        <w:right w:val="none" w:sz="0" w:space="0" w:color="auto"/>
      </w:divBdr>
      <w:divsChild>
        <w:div w:id="694892001">
          <w:marLeft w:val="44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maniaexperience.com/why-choose-to-set-up-a-business-in-romania/" TargetMode="External"/><Relationship Id="rId18" Type="http://schemas.openxmlformats.org/officeDocument/2006/relationships/hyperlink" Target="http://www.statista.com/statistics/491832/advertising-spend-by-medium-romania/"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standard.co.uk/business/leisure-retail/ted-baker-brexit-b919376.html" TargetMode="External"/><Relationship Id="rId7" Type="http://schemas.openxmlformats.org/officeDocument/2006/relationships/endnotes" Target="endnotes.xml"/><Relationship Id="rId12" Type="http://schemas.openxmlformats.org/officeDocument/2006/relationships/hyperlink" Target="http://www.trade.gov/country-commercial-guides/romania-market-overview?section-nav=3241" TargetMode="External"/><Relationship Id="rId17" Type="http://schemas.openxmlformats.org/officeDocument/2006/relationships/hyperlink" Target="http://www.statista.com/statistics/373188/unemployment-rate-in-roman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tatista.com/statistics/373209/inflation-rate-in-romania/" TargetMode="External"/><Relationship Id="rId20" Type="http://schemas.openxmlformats.org/officeDocument/2006/relationships/hyperlink" Target="http://www.tedbaker.com/uk/info/about-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tatista.com/statistics/1261244/romania-average-net-monthly-salary/" TargetMode="External"/><Relationship Id="rId23" Type="http://schemas.openxmlformats.org/officeDocument/2006/relationships/hyperlink" Target="http://www.worldpopulationreview.com/countries/united-kingdom-population" TargetMode="External"/><Relationship Id="rId28" Type="http://schemas.openxmlformats.org/officeDocument/2006/relationships/theme" Target="theme/theme1.xml"/><Relationship Id="rId10" Type="http://schemas.openxmlformats.org/officeDocument/2006/relationships/hyperlink" Target="https://www.statista.com/statistics/1197444/romania-net-minimum-wage/" TargetMode="External"/><Relationship Id="rId19" Type="http://schemas.openxmlformats.org/officeDocument/2006/relationships/hyperlink" Target="http://www.statista.com/statistics/413253/number-of-arrivals-spent-in-short-stay-accommodation-in-romania/" TargetMode="External"/><Relationship Id="rId4" Type="http://schemas.openxmlformats.org/officeDocument/2006/relationships/settings" Target="settings.xml"/><Relationship Id="rId9" Type="http://schemas.openxmlformats.org/officeDocument/2006/relationships/hyperlink" Target="https://www.britannica.com/place/Europe" TargetMode="External"/><Relationship Id="rId14" Type="http://schemas.openxmlformats.org/officeDocument/2006/relationships/hyperlink" Target="http://www.statista.com/statistics/1101691/romania-pollution-index/" TargetMode="External"/><Relationship Id="rId22" Type="http://schemas.openxmlformats.org/officeDocument/2006/relationships/hyperlink" Target="http://www.worldpopulationreview.com/countries/romania-popul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1EF26-8914-4700-9726-6B963831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12</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a.stanciu95@hotmail.com</dc:creator>
  <cp:keywords/>
  <dc:description/>
  <cp:lastModifiedBy>a.stanciu95@hotmail.com</cp:lastModifiedBy>
  <cp:revision>209</cp:revision>
  <dcterms:created xsi:type="dcterms:W3CDTF">2022-07-24T21:15:00Z</dcterms:created>
  <dcterms:modified xsi:type="dcterms:W3CDTF">2022-08-29T10:50:00Z</dcterms:modified>
</cp:coreProperties>
</file>