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D99F9" w14:textId="77777777" w:rsidR="0054191D" w:rsidRDefault="00F65C4A" w:rsidP="000A3F23">
      <w:pPr>
        <w:pStyle w:val="Heading1"/>
        <w:rPr>
          <w:rStyle w:val="s1"/>
          <w:b/>
          <w:bCs/>
        </w:rPr>
      </w:pPr>
      <w:r>
        <w:rPr>
          <w:rStyle w:val="s1"/>
          <w:b/>
          <w:bCs/>
        </w:rPr>
        <w:t xml:space="preserve"> </w:t>
      </w:r>
    </w:p>
    <w:p w14:paraId="5C62127A" w14:textId="77777777" w:rsidR="0054191D" w:rsidRDefault="0054191D" w:rsidP="000A3F23">
      <w:pPr>
        <w:pStyle w:val="Heading1"/>
        <w:rPr>
          <w:rStyle w:val="s1"/>
          <w:b/>
          <w:bCs/>
        </w:rPr>
      </w:pPr>
    </w:p>
    <w:p w14:paraId="749B5CD6" w14:textId="2E470E9F" w:rsidR="0054191D" w:rsidRPr="00EF49D1" w:rsidRDefault="000E5E0E" w:rsidP="000A3F23">
      <w:pPr>
        <w:pStyle w:val="Heading1"/>
        <w:rPr>
          <w:rStyle w:val="s1"/>
          <w:rFonts w:ascii="Arial" w:hAnsi="Arial" w:cs="Arial"/>
          <w:b/>
          <w:bCs/>
          <w:color w:val="000000" w:themeColor="text1"/>
          <w:sz w:val="36"/>
          <w:szCs w:val="36"/>
        </w:rPr>
      </w:pPr>
      <w:r w:rsidRPr="00EF49D1">
        <w:rPr>
          <w:rStyle w:val="s1"/>
          <w:rFonts w:ascii="Arial" w:hAnsi="Arial" w:cs="Arial"/>
          <w:b/>
          <w:bCs/>
          <w:color w:val="000000" w:themeColor="text1"/>
          <w:sz w:val="36"/>
          <w:szCs w:val="36"/>
        </w:rPr>
        <w:t xml:space="preserve">Evangeline Opoku </w:t>
      </w:r>
    </w:p>
    <w:p w14:paraId="269AF8BD" w14:textId="29622545" w:rsidR="000E5E0E" w:rsidRPr="00EF49D1" w:rsidRDefault="000E5E0E" w:rsidP="000E5E0E">
      <w:pPr>
        <w:rPr>
          <w:rFonts w:ascii="Arial" w:hAnsi="Arial" w:cs="Arial"/>
          <w:b/>
          <w:bCs/>
          <w:color w:val="000000" w:themeColor="text1"/>
          <w:sz w:val="36"/>
          <w:szCs w:val="36"/>
        </w:rPr>
      </w:pPr>
      <w:r w:rsidRPr="00EF49D1">
        <w:rPr>
          <w:rFonts w:ascii="Arial" w:hAnsi="Arial" w:cs="Arial"/>
          <w:b/>
          <w:bCs/>
          <w:color w:val="000000" w:themeColor="text1"/>
          <w:sz w:val="36"/>
          <w:szCs w:val="36"/>
        </w:rPr>
        <w:t xml:space="preserve">Student number – 2107270 </w:t>
      </w:r>
    </w:p>
    <w:p w14:paraId="6D05ED89" w14:textId="2F51100F" w:rsidR="000E5E0E" w:rsidRPr="00EF49D1" w:rsidRDefault="000E5E0E" w:rsidP="000E5E0E">
      <w:pPr>
        <w:rPr>
          <w:rFonts w:ascii="Arial" w:hAnsi="Arial" w:cs="Arial"/>
          <w:b/>
          <w:bCs/>
          <w:color w:val="000000" w:themeColor="text1"/>
          <w:sz w:val="36"/>
          <w:szCs w:val="36"/>
        </w:rPr>
      </w:pPr>
      <w:r w:rsidRPr="00EF49D1">
        <w:rPr>
          <w:rFonts w:ascii="Arial" w:hAnsi="Arial" w:cs="Arial"/>
          <w:b/>
          <w:bCs/>
          <w:color w:val="000000" w:themeColor="text1"/>
          <w:sz w:val="36"/>
          <w:szCs w:val="36"/>
        </w:rPr>
        <w:t xml:space="preserve">BMHP6029 component 2  </w:t>
      </w:r>
    </w:p>
    <w:p w14:paraId="72241774" w14:textId="77777777" w:rsidR="000E5E0E" w:rsidRPr="001A4925" w:rsidRDefault="000E5E0E" w:rsidP="00D13D4C">
      <w:pPr>
        <w:pStyle w:val="Heading1"/>
        <w:rPr>
          <w:rStyle w:val="s1"/>
          <w:rFonts w:ascii="Arial" w:eastAsia="Times New Roman" w:hAnsi="Arial" w:cs="Arial"/>
          <w:b/>
          <w:bCs/>
          <w:color w:val="auto"/>
          <w:kern w:val="36"/>
          <w:sz w:val="36"/>
          <w:szCs w:val="36"/>
          <w14:ligatures w14:val="none"/>
        </w:rPr>
      </w:pPr>
      <w:r w:rsidRPr="001A4925">
        <w:rPr>
          <w:rFonts w:ascii="Arial" w:eastAsia="Times New Roman" w:hAnsi="Arial" w:cs="Arial"/>
          <w:b/>
          <w:bCs/>
          <w:color w:val="auto"/>
          <w:kern w:val="36"/>
          <w:sz w:val="36"/>
          <w:szCs w:val="36"/>
          <w14:ligatures w14:val="none"/>
        </w:rPr>
        <w:t>A Critical Analysis of the Classification, Treatment and Contemporary Debates Surrounding Postpartum Depression</w:t>
      </w:r>
    </w:p>
    <w:p w14:paraId="1A3BAA87" w14:textId="77777777" w:rsidR="000E5E0E" w:rsidRPr="000E5E0E" w:rsidRDefault="000E5E0E" w:rsidP="000E5E0E"/>
    <w:p w14:paraId="0FA7428B" w14:textId="77777777" w:rsidR="0054191D" w:rsidRDefault="0054191D" w:rsidP="000A3F23">
      <w:pPr>
        <w:pStyle w:val="Heading1"/>
        <w:rPr>
          <w:rStyle w:val="s1"/>
          <w:b/>
          <w:bCs/>
        </w:rPr>
      </w:pPr>
    </w:p>
    <w:p w14:paraId="76B8C522" w14:textId="77777777" w:rsidR="0054191D" w:rsidRDefault="0054191D" w:rsidP="000A3F23">
      <w:pPr>
        <w:pStyle w:val="Heading1"/>
        <w:rPr>
          <w:rStyle w:val="s1"/>
          <w:b/>
          <w:bCs/>
        </w:rPr>
      </w:pPr>
    </w:p>
    <w:p w14:paraId="38504638" w14:textId="77777777" w:rsidR="0054191D" w:rsidRDefault="0054191D" w:rsidP="000A3F23">
      <w:pPr>
        <w:pStyle w:val="Heading1"/>
        <w:rPr>
          <w:rStyle w:val="s1"/>
          <w:b/>
          <w:bCs/>
        </w:rPr>
      </w:pPr>
    </w:p>
    <w:p w14:paraId="4EBFACB8" w14:textId="77777777" w:rsidR="0054191D" w:rsidRDefault="0054191D" w:rsidP="000A3F23">
      <w:pPr>
        <w:pStyle w:val="Heading1"/>
        <w:rPr>
          <w:rStyle w:val="s1"/>
          <w:b/>
          <w:bCs/>
        </w:rPr>
      </w:pPr>
    </w:p>
    <w:p w14:paraId="23585340" w14:textId="77777777" w:rsidR="0054191D" w:rsidRDefault="0054191D" w:rsidP="000A3F23">
      <w:pPr>
        <w:pStyle w:val="Heading1"/>
        <w:rPr>
          <w:rStyle w:val="s1"/>
          <w:b/>
          <w:bCs/>
        </w:rPr>
      </w:pPr>
    </w:p>
    <w:p w14:paraId="23CC7F05" w14:textId="77777777" w:rsidR="0054191D" w:rsidRDefault="0054191D" w:rsidP="000A3F23">
      <w:pPr>
        <w:pStyle w:val="Heading1"/>
        <w:rPr>
          <w:rStyle w:val="s1"/>
          <w:b/>
          <w:bCs/>
        </w:rPr>
      </w:pPr>
    </w:p>
    <w:p w14:paraId="4802E304" w14:textId="77777777" w:rsidR="0054191D" w:rsidRDefault="0054191D" w:rsidP="000A3F23">
      <w:pPr>
        <w:pStyle w:val="Heading1"/>
        <w:rPr>
          <w:rStyle w:val="s1"/>
          <w:b/>
          <w:bCs/>
        </w:rPr>
      </w:pPr>
    </w:p>
    <w:p w14:paraId="77F644C2" w14:textId="77777777" w:rsidR="0054191D" w:rsidRDefault="0054191D" w:rsidP="000A3F23">
      <w:pPr>
        <w:pStyle w:val="Heading1"/>
        <w:rPr>
          <w:rStyle w:val="s1"/>
          <w:b/>
          <w:bCs/>
        </w:rPr>
      </w:pPr>
    </w:p>
    <w:p w14:paraId="7409DA32" w14:textId="77777777" w:rsidR="0054191D" w:rsidRDefault="0054191D" w:rsidP="000A3F23">
      <w:pPr>
        <w:pStyle w:val="Heading1"/>
        <w:rPr>
          <w:rStyle w:val="s1"/>
          <w:b/>
          <w:bCs/>
        </w:rPr>
      </w:pPr>
    </w:p>
    <w:p w14:paraId="04FFEB8A" w14:textId="77777777" w:rsidR="0054191D" w:rsidRDefault="0054191D" w:rsidP="000A3F23">
      <w:pPr>
        <w:pStyle w:val="Heading1"/>
        <w:rPr>
          <w:rStyle w:val="s1"/>
          <w:b/>
          <w:bCs/>
        </w:rPr>
      </w:pPr>
    </w:p>
    <w:p w14:paraId="1BD9E0B4" w14:textId="77777777" w:rsidR="0054191D" w:rsidRDefault="0054191D" w:rsidP="000A3F23">
      <w:pPr>
        <w:pStyle w:val="Heading1"/>
        <w:rPr>
          <w:rStyle w:val="s1"/>
          <w:b/>
          <w:bCs/>
        </w:rPr>
      </w:pPr>
    </w:p>
    <w:p w14:paraId="340F1824" w14:textId="77777777" w:rsidR="0054191D" w:rsidRDefault="0054191D" w:rsidP="000A3F23">
      <w:pPr>
        <w:pStyle w:val="Heading1"/>
        <w:rPr>
          <w:rStyle w:val="s1"/>
          <w:b/>
          <w:bCs/>
        </w:rPr>
      </w:pPr>
    </w:p>
    <w:p w14:paraId="1190D2D1" w14:textId="77777777" w:rsidR="0054191D" w:rsidRDefault="0054191D" w:rsidP="000A3F23">
      <w:pPr>
        <w:pStyle w:val="Heading1"/>
        <w:rPr>
          <w:rStyle w:val="s1"/>
          <w:b/>
          <w:bCs/>
        </w:rPr>
      </w:pPr>
    </w:p>
    <w:p w14:paraId="653B23BC" w14:textId="77777777" w:rsidR="0054191D" w:rsidRDefault="0054191D" w:rsidP="000A3F23">
      <w:pPr>
        <w:pStyle w:val="Heading1"/>
        <w:rPr>
          <w:rStyle w:val="s1"/>
          <w:b/>
          <w:bCs/>
        </w:rPr>
      </w:pPr>
    </w:p>
    <w:p w14:paraId="56D137F2" w14:textId="77777777" w:rsidR="0054191D" w:rsidRDefault="0054191D" w:rsidP="000A3F23">
      <w:pPr>
        <w:pStyle w:val="Heading1"/>
        <w:rPr>
          <w:rStyle w:val="s1"/>
          <w:b/>
          <w:bCs/>
        </w:rPr>
      </w:pPr>
    </w:p>
    <w:p w14:paraId="5B0A7B76" w14:textId="28D6E30D" w:rsidR="00F65C4A" w:rsidRPr="001A4925" w:rsidRDefault="000A3F23" w:rsidP="000A3F23">
      <w:pPr>
        <w:pStyle w:val="Heading1"/>
        <w:rPr>
          <w:rStyle w:val="s1"/>
          <w:rFonts w:ascii="Arial" w:eastAsia="Times New Roman" w:hAnsi="Arial" w:cs="Arial"/>
          <w:b/>
          <w:bCs/>
          <w:color w:val="auto"/>
          <w:kern w:val="36"/>
          <w:sz w:val="36"/>
          <w:szCs w:val="36"/>
          <w14:ligatures w14:val="none"/>
        </w:rPr>
      </w:pPr>
      <w:r w:rsidRPr="001A4925">
        <w:rPr>
          <w:rFonts w:ascii="Arial" w:eastAsia="Times New Roman" w:hAnsi="Arial" w:cs="Arial"/>
          <w:b/>
          <w:bCs/>
          <w:color w:val="auto"/>
          <w:kern w:val="36"/>
          <w:sz w:val="36"/>
          <w:szCs w:val="36"/>
          <w14:ligatures w14:val="none"/>
        </w:rPr>
        <w:t>A Critical Analysis of the Classification, Treatment and Contemporary Debates Surrounding Postpartum Depression</w:t>
      </w:r>
    </w:p>
    <w:p w14:paraId="7EE57978" w14:textId="77777777" w:rsidR="00F65C4A" w:rsidRDefault="00F65C4A">
      <w:pPr>
        <w:pStyle w:val="p1"/>
        <w:rPr>
          <w:rStyle w:val="s1"/>
          <w:b/>
          <w:bCs/>
        </w:rPr>
      </w:pPr>
    </w:p>
    <w:p w14:paraId="60412A19" w14:textId="77777777" w:rsidR="00F65C4A" w:rsidRDefault="00F65C4A">
      <w:pPr>
        <w:pStyle w:val="p1"/>
        <w:rPr>
          <w:rStyle w:val="s1"/>
          <w:b/>
          <w:bCs/>
        </w:rPr>
      </w:pPr>
    </w:p>
    <w:p w14:paraId="141E4E2D" w14:textId="4471E3E9" w:rsidR="006360B2" w:rsidRPr="00845948" w:rsidRDefault="006360B2">
      <w:pPr>
        <w:pStyle w:val="p1"/>
        <w:rPr>
          <w:rFonts w:ascii="Arial" w:hAnsi="Arial" w:cs="Arial"/>
          <w:b/>
          <w:bCs/>
          <w:sz w:val="24"/>
          <w:szCs w:val="24"/>
        </w:rPr>
      </w:pPr>
      <w:r w:rsidRPr="00845948">
        <w:rPr>
          <w:rStyle w:val="s1"/>
          <w:b/>
          <w:bCs/>
        </w:rPr>
        <w:t>I</w:t>
      </w:r>
      <w:r w:rsidRPr="00845948">
        <w:rPr>
          <w:rStyle w:val="s1"/>
          <w:rFonts w:ascii="Arial" w:hAnsi="Arial" w:cs="Arial"/>
          <w:b/>
          <w:bCs/>
          <w:sz w:val="24"/>
          <w:szCs w:val="24"/>
        </w:rPr>
        <w:t>ntroduction</w:t>
      </w:r>
      <w:r w:rsidRPr="00845948">
        <w:rPr>
          <w:rStyle w:val="apple-converted-space"/>
          <w:rFonts w:ascii="Arial" w:hAnsi="Arial" w:cs="Arial"/>
          <w:b/>
          <w:bCs/>
          <w:sz w:val="24"/>
          <w:szCs w:val="24"/>
        </w:rPr>
        <w:t> </w:t>
      </w:r>
    </w:p>
    <w:p w14:paraId="69A9C892" w14:textId="77777777" w:rsidR="006360B2" w:rsidRPr="00845948" w:rsidRDefault="006360B2">
      <w:pPr>
        <w:pStyle w:val="p2"/>
        <w:rPr>
          <w:rFonts w:ascii="Arial" w:hAnsi="Arial" w:cs="Arial"/>
          <w:sz w:val="24"/>
          <w:szCs w:val="24"/>
        </w:rPr>
      </w:pPr>
    </w:p>
    <w:p w14:paraId="31807A08" w14:textId="091C3992"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Postpartum depression (PPD) is a common mental condition affecting women in the perinatal phase, which usually occurs within a few weeks or months after delivery. It </w:t>
      </w:r>
      <w:r w:rsidRPr="00845948">
        <w:rPr>
          <w:rStyle w:val="s1"/>
          <w:rFonts w:ascii="Arial" w:hAnsi="Arial" w:cs="Arial"/>
          <w:sz w:val="24"/>
          <w:szCs w:val="24"/>
        </w:rPr>
        <w:lastRenderedPageBreak/>
        <w:t xml:space="preserve">is marked by constant low mood, emotional discomfort, exhaustion, and inability to connect with the baby (Mayo Clinic, 2023). The ICD-11 classification system developed by the World Health </w:t>
      </w:r>
      <w:r w:rsidR="0054191D" w:rsidRPr="00845948">
        <w:rPr>
          <w:rStyle w:val="s1"/>
          <w:rFonts w:ascii="Arial" w:hAnsi="Arial" w:cs="Arial"/>
          <w:sz w:val="24"/>
          <w:szCs w:val="24"/>
        </w:rPr>
        <w:t>Organisation</w:t>
      </w:r>
      <w:r w:rsidRPr="00845948">
        <w:rPr>
          <w:rStyle w:val="s1"/>
          <w:rFonts w:ascii="Arial" w:hAnsi="Arial" w:cs="Arial"/>
          <w:sz w:val="24"/>
          <w:szCs w:val="24"/>
        </w:rPr>
        <w:t xml:space="preserve"> does not recognise postpartum depression as a distinct disorder but now , it falls under the depressive disorders with a </w:t>
      </w:r>
      <w:proofErr w:type="spellStart"/>
      <w:r w:rsidRPr="00845948">
        <w:rPr>
          <w:rStyle w:val="s1"/>
          <w:rFonts w:ascii="Arial" w:hAnsi="Arial" w:cs="Arial"/>
          <w:sz w:val="24"/>
          <w:szCs w:val="24"/>
        </w:rPr>
        <w:t>peripartum</w:t>
      </w:r>
      <w:proofErr w:type="spellEnd"/>
      <w:r w:rsidRPr="00845948">
        <w:rPr>
          <w:rStyle w:val="s1"/>
          <w:rFonts w:ascii="Arial" w:hAnsi="Arial" w:cs="Arial"/>
          <w:sz w:val="24"/>
          <w:szCs w:val="24"/>
        </w:rPr>
        <w:t xml:space="preserve"> onset specifier (World Health </w:t>
      </w:r>
      <w:r w:rsidR="0054191D" w:rsidRPr="00845948">
        <w:rPr>
          <w:rStyle w:val="s1"/>
          <w:rFonts w:ascii="Arial" w:hAnsi="Arial" w:cs="Arial"/>
          <w:sz w:val="24"/>
          <w:szCs w:val="24"/>
        </w:rPr>
        <w:t>Organisation</w:t>
      </w:r>
      <w:r w:rsidRPr="00845948">
        <w:rPr>
          <w:rStyle w:val="s1"/>
          <w:rFonts w:ascii="Arial" w:hAnsi="Arial" w:cs="Arial"/>
          <w:sz w:val="24"/>
          <w:szCs w:val="24"/>
        </w:rPr>
        <w:t>, 2019). Therefore, this paper considers the classification and diagnosis of postpartum depression; reviews treatment and rehabilitation approaches; discusses major issues related to neurodiversity and health inequalities; and offers some suggestions for further policy and practice development.</w:t>
      </w:r>
      <w:r w:rsidRPr="00845948">
        <w:rPr>
          <w:rStyle w:val="apple-converted-space"/>
          <w:rFonts w:ascii="Arial" w:hAnsi="Arial" w:cs="Arial"/>
          <w:sz w:val="24"/>
          <w:szCs w:val="24"/>
        </w:rPr>
        <w:t> </w:t>
      </w:r>
    </w:p>
    <w:p w14:paraId="28D65B73" w14:textId="77777777" w:rsidR="006360B2" w:rsidRPr="00845948" w:rsidRDefault="006360B2">
      <w:pPr>
        <w:pStyle w:val="p2"/>
        <w:rPr>
          <w:rFonts w:ascii="Arial" w:hAnsi="Arial" w:cs="Arial"/>
          <w:sz w:val="24"/>
          <w:szCs w:val="24"/>
        </w:rPr>
      </w:pPr>
    </w:p>
    <w:p w14:paraId="427F1CC0"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PPD has become a public health concern due to its far-reaching implications for the mothers wellbeing, infant development, and family functioning. It shows</w:t>
      </w:r>
      <w:r w:rsidRPr="00845948">
        <w:rPr>
          <w:rStyle w:val="apple-converted-space"/>
          <w:rFonts w:ascii="Arial" w:hAnsi="Arial" w:cs="Arial"/>
          <w:sz w:val="24"/>
          <w:szCs w:val="24"/>
        </w:rPr>
        <w:t xml:space="preserve">  </w:t>
      </w:r>
      <w:r w:rsidRPr="00845948">
        <w:rPr>
          <w:rStyle w:val="s1"/>
          <w:rFonts w:ascii="Arial" w:hAnsi="Arial" w:cs="Arial"/>
          <w:sz w:val="24"/>
          <w:szCs w:val="24"/>
        </w:rPr>
        <w:t>that untreated postpartum depression may produce adverse mother infant bonding and emotional growth outcomes in children (</w:t>
      </w:r>
      <w:proofErr w:type="spellStart"/>
      <w:r w:rsidRPr="00845948">
        <w:rPr>
          <w:rStyle w:val="s1"/>
          <w:rFonts w:ascii="Arial" w:hAnsi="Arial" w:cs="Arial"/>
          <w:sz w:val="24"/>
          <w:szCs w:val="24"/>
        </w:rPr>
        <w:t>Rahayu</w:t>
      </w:r>
      <w:proofErr w:type="spellEnd"/>
      <w:r w:rsidRPr="00845948">
        <w:rPr>
          <w:rStyle w:val="s1"/>
          <w:rFonts w:ascii="Arial" w:hAnsi="Arial" w:cs="Arial"/>
          <w:sz w:val="24"/>
          <w:szCs w:val="24"/>
        </w:rPr>
        <w:t xml:space="preserve"> et al., 2024). There are still differences in the diagnosis and access to care even now, especially with marginalised groups in the UK (Howard and </w:t>
      </w:r>
      <w:proofErr w:type="spellStart"/>
      <w:r w:rsidRPr="00845948">
        <w:rPr>
          <w:rStyle w:val="s1"/>
          <w:rFonts w:ascii="Arial" w:hAnsi="Arial" w:cs="Arial"/>
          <w:sz w:val="24"/>
          <w:szCs w:val="24"/>
        </w:rPr>
        <w:t>Khalifeh</w:t>
      </w:r>
      <w:proofErr w:type="spellEnd"/>
      <w:r w:rsidRPr="00845948">
        <w:rPr>
          <w:rStyle w:val="s1"/>
          <w:rFonts w:ascii="Arial" w:hAnsi="Arial" w:cs="Arial"/>
          <w:sz w:val="24"/>
          <w:szCs w:val="24"/>
        </w:rPr>
        <w:t>, 2020). This further highlights the importance of understanding the classification, conceptualisation, and management of PPD within today's health care systems.</w:t>
      </w:r>
      <w:r w:rsidRPr="00845948">
        <w:rPr>
          <w:rStyle w:val="apple-converted-space"/>
          <w:rFonts w:ascii="Arial" w:hAnsi="Arial" w:cs="Arial"/>
          <w:sz w:val="24"/>
          <w:szCs w:val="24"/>
        </w:rPr>
        <w:t> </w:t>
      </w:r>
    </w:p>
    <w:p w14:paraId="217EC0A7" w14:textId="77777777" w:rsidR="006360B2" w:rsidRPr="00845948" w:rsidRDefault="006360B2">
      <w:pPr>
        <w:pStyle w:val="p2"/>
        <w:rPr>
          <w:rFonts w:ascii="Arial" w:hAnsi="Arial" w:cs="Arial"/>
          <w:sz w:val="24"/>
          <w:szCs w:val="24"/>
        </w:rPr>
      </w:pPr>
    </w:p>
    <w:p w14:paraId="16B18469" w14:textId="77777777" w:rsidR="006360B2" w:rsidRPr="00845948" w:rsidRDefault="006360B2">
      <w:pPr>
        <w:pStyle w:val="p2"/>
        <w:rPr>
          <w:rFonts w:ascii="Arial" w:hAnsi="Arial" w:cs="Arial"/>
          <w:sz w:val="24"/>
          <w:szCs w:val="24"/>
        </w:rPr>
      </w:pPr>
    </w:p>
    <w:p w14:paraId="33317D66" w14:textId="5BEFCAD1" w:rsidR="006360B2" w:rsidRPr="00845948" w:rsidRDefault="006360B2">
      <w:pPr>
        <w:pStyle w:val="p1"/>
        <w:rPr>
          <w:rFonts w:ascii="Arial" w:hAnsi="Arial" w:cs="Arial"/>
          <w:b/>
          <w:bCs/>
          <w:sz w:val="24"/>
          <w:szCs w:val="24"/>
        </w:rPr>
      </w:pPr>
      <w:r w:rsidRPr="00845948">
        <w:rPr>
          <w:rStyle w:val="s1"/>
          <w:rFonts w:ascii="Arial" w:hAnsi="Arial" w:cs="Arial"/>
          <w:sz w:val="24"/>
          <w:szCs w:val="24"/>
        </w:rPr>
        <w:t xml:space="preserve"> </w:t>
      </w:r>
      <w:r w:rsidRPr="00845948">
        <w:rPr>
          <w:rStyle w:val="s1"/>
          <w:rFonts w:ascii="Arial" w:hAnsi="Arial" w:cs="Arial"/>
          <w:b/>
          <w:bCs/>
          <w:sz w:val="24"/>
          <w:szCs w:val="24"/>
        </w:rPr>
        <w:t>Classification and Diagnosis</w:t>
      </w:r>
    </w:p>
    <w:p w14:paraId="0CA46FF3" w14:textId="77777777" w:rsidR="006360B2" w:rsidRPr="00845948" w:rsidRDefault="006360B2">
      <w:pPr>
        <w:pStyle w:val="p2"/>
        <w:rPr>
          <w:rFonts w:ascii="Arial" w:hAnsi="Arial" w:cs="Arial"/>
          <w:sz w:val="24"/>
          <w:szCs w:val="24"/>
        </w:rPr>
      </w:pPr>
    </w:p>
    <w:p w14:paraId="1B67721B" w14:textId="024892BE"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Postpartum depression falls under ICD-11 in the depressive disorders category but has a specifier on whether it started during pregnancy or postpartum (World Health </w:t>
      </w:r>
      <w:r w:rsidR="002B1612" w:rsidRPr="00845948">
        <w:rPr>
          <w:rStyle w:val="s1"/>
          <w:rFonts w:ascii="Arial" w:hAnsi="Arial" w:cs="Arial"/>
          <w:sz w:val="24"/>
          <w:szCs w:val="24"/>
        </w:rPr>
        <w:t>Organisation</w:t>
      </w:r>
      <w:r w:rsidRPr="00845948">
        <w:rPr>
          <w:rStyle w:val="s1"/>
          <w:rFonts w:ascii="Arial" w:hAnsi="Arial" w:cs="Arial"/>
          <w:sz w:val="24"/>
          <w:szCs w:val="24"/>
        </w:rPr>
        <w:t>, 2019). From this point of view, ICD-11 treats postpartum depression as falling within the range of major depressive disorders and highlights similarities between the two conditions regarding symptoms, which are mainly mood disturbance, loss of pleasure, sleep disturbances, and functioning (Mayo Clinic, 2023).</w:t>
      </w:r>
    </w:p>
    <w:p w14:paraId="6A912B74" w14:textId="77777777" w:rsidR="006360B2" w:rsidRPr="00845948" w:rsidRDefault="006360B2">
      <w:pPr>
        <w:pStyle w:val="p2"/>
        <w:rPr>
          <w:rFonts w:ascii="Arial" w:hAnsi="Arial" w:cs="Arial"/>
          <w:sz w:val="24"/>
          <w:szCs w:val="24"/>
        </w:rPr>
      </w:pPr>
    </w:p>
    <w:p w14:paraId="5E3D0370" w14:textId="77777777" w:rsidR="006360B2" w:rsidRPr="00845948" w:rsidRDefault="006360B2">
      <w:pPr>
        <w:pStyle w:val="p2"/>
        <w:rPr>
          <w:rFonts w:ascii="Arial" w:hAnsi="Arial" w:cs="Arial"/>
          <w:sz w:val="24"/>
          <w:szCs w:val="24"/>
        </w:rPr>
      </w:pPr>
      <w:r w:rsidRPr="00845948">
        <w:rPr>
          <w:rStyle w:val="apple-converted-space"/>
          <w:rFonts w:ascii="Arial" w:hAnsi="Arial" w:cs="Arial"/>
          <w:sz w:val="24"/>
          <w:szCs w:val="24"/>
        </w:rPr>
        <w:t> </w:t>
      </w:r>
    </w:p>
    <w:p w14:paraId="65B9DB04" w14:textId="77777777" w:rsidR="006360B2" w:rsidRPr="00845948" w:rsidRDefault="006360B2">
      <w:pPr>
        <w:pStyle w:val="p2"/>
        <w:rPr>
          <w:rFonts w:ascii="Arial" w:hAnsi="Arial" w:cs="Arial"/>
          <w:sz w:val="24"/>
          <w:szCs w:val="24"/>
        </w:rPr>
      </w:pPr>
    </w:p>
    <w:p w14:paraId="261427E8" w14:textId="77777777" w:rsidR="006360B2" w:rsidRPr="00845948" w:rsidRDefault="006360B2">
      <w:pPr>
        <w:pStyle w:val="p2"/>
        <w:rPr>
          <w:rFonts w:ascii="Arial" w:hAnsi="Arial" w:cs="Arial"/>
          <w:sz w:val="24"/>
          <w:szCs w:val="24"/>
        </w:rPr>
      </w:pPr>
    </w:p>
    <w:p w14:paraId="6E4BC7FE"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The most obvious critique relates to the lack of a standalone diagnostic category for postpartum depression. While this allows for consistency with diagnostic frameworks, it potentially masks the distinct </w:t>
      </w:r>
      <w:proofErr w:type="spellStart"/>
      <w:r w:rsidRPr="00845948">
        <w:rPr>
          <w:rStyle w:val="s1"/>
          <w:rFonts w:ascii="Arial" w:hAnsi="Arial" w:cs="Arial"/>
          <w:sz w:val="24"/>
          <w:szCs w:val="24"/>
        </w:rPr>
        <w:t>biopsychosocial</w:t>
      </w:r>
      <w:proofErr w:type="spellEnd"/>
      <w:r w:rsidRPr="00845948">
        <w:rPr>
          <w:rStyle w:val="s1"/>
          <w:rFonts w:ascii="Arial" w:hAnsi="Arial" w:cs="Arial"/>
          <w:sz w:val="24"/>
          <w:szCs w:val="24"/>
        </w:rPr>
        <w:t xml:space="preserve"> complexities of the perinatal period, including changes in hormones, childbirth trauma, and maternal role transition, which may characterise the postpartum period.</w:t>
      </w:r>
    </w:p>
    <w:p w14:paraId="6C445DDF"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 As an example, postpartum experiences that may be unique to hormonal change, trauma during childbirth, maternal role transition, etc. are not necessarily well represented by general depressive disorder criteria (</w:t>
      </w:r>
      <w:proofErr w:type="spellStart"/>
      <w:r w:rsidRPr="00845948">
        <w:rPr>
          <w:rStyle w:val="s1"/>
          <w:rFonts w:ascii="Arial" w:hAnsi="Arial" w:cs="Arial"/>
          <w:sz w:val="24"/>
          <w:szCs w:val="24"/>
        </w:rPr>
        <w:t>Suryawanshi</w:t>
      </w:r>
      <w:proofErr w:type="spellEnd"/>
      <w:r w:rsidRPr="00845948">
        <w:rPr>
          <w:rStyle w:val="s1"/>
          <w:rFonts w:ascii="Arial" w:hAnsi="Arial" w:cs="Arial"/>
          <w:sz w:val="24"/>
          <w:szCs w:val="24"/>
        </w:rPr>
        <w:t xml:space="preserve"> et al., 2022).</w:t>
      </w:r>
    </w:p>
    <w:p w14:paraId="15D224EE" w14:textId="77777777" w:rsidR="006360B2" w:rsidRPr="00845948" w:rsidRDefault="006360B2">
      <w:pPr>
        <w:pStyle w:val="p2"/>
        <w:rPr>
          <w:rFonts w:ascii="Arial" w:hAnsi="Arial" w:cs="Arial"/>
          <w:sz w:val="24"/>
          <w:szCs w:val="24"/>
        </w:rPr>
      </w:pPr>
    </w:p>
    <w:p w14:paraId="39DF8E1C" w14:textId="7CF7D1CF"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Furthermore, given that self-reporting and clinical judgment largely determine the process of diagnosis, it is influenced by stigmas and cultural beliefs. </w:t>
      </w:r>
      <w:r w:rsidR="002B1612" w:rsidRPr="00845948">
        <w:rPr>
          <w:rStyle w:val="s1"/>
          <w:rFonts w:ascii="Arial" w:hAnsi="Arial" w:cs="Arial"/>
          <w:sz w:val="24"/>
          <w:szCs w:val="24"/>
        </w:rPr>
        <w:t>Under diagnosis</w:t>
      </w:r>
      <w:r w:rsidRPr="00845948">
        <w:rPr>
          <w:rStyle w:val="s1"/>
          <w:rFonts w:ascii="Arial" w:hAnsi="Arial" w:cs="Arial"/>
          <w:sz w:val="24"/>
          <w:szCs w:val="24"/>
        </w:rPr>
        <w:t xml:space="preserve"> can also be caused by many women not reporting symptoms because of fear of being regarded as poor mothers (Howard and </w:t>
      </w:r>
      <w:proofErr w:type="spellStart"/>
      <w:r w:rsidRPr="00845948">
        <w:rPr>
          <w:rStyle w:val="s1"/>
          <w:rFonts w:ascii="Arial" w:hAnsi="Arial" w:cs="Arial"/>
          <w:sz w:val="24"/>
          <w:szCs w:val="24"/>
        </w:rPr>
        <w:t>Khalifeh</w:t>
      </w:r>
      <w:proofErr w:type="spellEnd"/>
      <w:r w:rsidRPr="00845948">
        <w:rPr>
          <w:rStyle w:val="s1"/>
          <w:rFonts w:ascii="Arial" w:hAnsi="Arial" w:cs="Arial"/>
          <w:sz w:val="24"/>
          <w:szCs w:val="24"/>
        </w:rPr>
        <w:t>, 2020). Diagnosis is also complicated by the difference between postpartum depression and the so-called baby blues because both conditions are associated with mood change, yet they are different in terms of the severity and duration.</w:t>
      </w:r>
    </w:p>
    <w:p w14:paraId="505BA53B" w14:textId="77777777" w:rsidR="006360B2" w:rsidRPr="00845948" w:rsidRDefault="006360B2">
      <w:pPr>
        <w:pStyle w:val="p2"/>
        <w:rPr>
          <w:rFonts w:ascii="Arial" w:hAnsi="Arial" w:cs="Arial"/>
          <w:sz w:val="24"/>
          <w:szCs w:val="24"/>
        </w:rPr>
      </w:pPr>
    </w:p>
    <w:p w14:paraId="66DEB933"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lastRenderedPageBreak/>
        <w:t xml:space="preserve">On another note, the existing classification system may lack sensitivity to variations in the cultural expression and interpretation of symptoms.Women of different cultures might not define distress in clinical terms and this can cause misunderstanding or the rejection of symptoms in the conventional diagnostics models. This calls into question the cultural validity of the ICD-11 criteria and highlights the need for more flexible and </w:t>
      </w:r>
      <w:proofErr w:type="spellStart"/>
      <w:r w:rsidRPr="00845948">
        <w:rPr>
          <w:rStyle w:val="s1"/>
          <w:rFonts w:ascii="Arial" w:hAnsi="Arial" w:cs="Arial"/>
          <w:sz w:val="24"/>
          <w:szCs w:val="24"/>
        </w:rPr>
        <w:t>person-centered</w:t>
      </w:r>
      <w:proofErr w:type="spellEnd"/>
      <w:r w:rsidRPr="00845948">
        <w:rPr>
          <w:rStyle w:val="s1"/>
          <w:rFonts w:ascii="Arial" w:hAnsi="Arial" w:cs="Arial"/>
          <w:sz w:val="24"/>
          <w:szCs w:val="24"/>
        </w:rPr>
        <w:t xml:space="preserve"> approaches to diagnosis. </w:t>
      </w:r>
      <w:r w:rsidRPr="00845948">
        <w:rPr>
          <w:rStyle w:val="apple-converted-space"/>
          <w:rFonts w:ascii="Arial" w:hAnsi="Arial" w:cs="Arial"/>
          <w:sz w:val="24"/>
          <w:szCs w:val="24"/>
        </w:rPr>
        <w:t> </w:t>
      </w:r>
    </w:p>
    <w:p w14:paraId="0973C188" w14:textId="77777777" w:rsidR="006360B2" w:rsidRPr="00845948" w:rsidRDefault="006360B2">
      <w:pPr>
        <w:pStyle w:val="p2"/>
        <w:rPr>
          <w:rFonts w:ascii="Arial" w:hAnsi="Arial" w:cs="Arial"/>
          <w:sz w:val="24"/>
          <w:szCs w:val="24"/>
        </w:rPr>
      </w:pPr>
      <w:r w:rsidRPr="00845948">
        <w:rPr>
          <w:rStyle w:val="apple-converted-space"/>
          <w:rFonts w:ascii="Arial" w:hAnsi="Arial" w:cs="Arial"/>
          <w:sz w:val="24"/>
          <w:szCs w:val="24"/>
        </w:rPr>
        <w:t>  </w:t>
      </w:r>
    </w:p>
    <w:p w14:paraId="38D43661" w14:textId="77777777" w:rsidR="006360B2" w:rsidRPr="00845948" w:rsidRDefault="006360B2">
      <w:pPr>
        <w:pStyle w:val="p2"/>
        <w:rPr>
          <w:rFonts w:ascii="Arial" w:hAnsi="Arial" w:cs="Arial"/>
          <w:sz w:val="24"/>
          <w:szCs w:val="24"/>
        </w:rPr>
      </w:pPr>
    </w:p>
    <w:p w14:paraId="4036F504" w14:textId="77777777" w:rsidR="006360B2" w:rsidRPr="00845948" w:rsidRDefault="006360B2">
      <w:pPr>
        <w:pStyle w:val="p2"/>
        <w:rPr>
          <w:rFonts w:ascii="Arial" w:hAnsi="Arial" w:cs="Arial"/>
          <w:sz w:val="24"/>
          <w:szCs w:val="24"/>
        </w:rPr>
      </w:pPr>
    </w:p>
    <w:p w14:paraId="176262C3"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However, most importantly, the framing of the disorder within diagnostic classification systems reflects the treatment of postpartum depression. On the one hand, this might allow the clinical intervention, but on the other hand, it can ignore bigger social factors like poverty, racism and lack of support, which have a significant impact on the mental health outcome of mothers (Howard and </w:t>
      </w:r>
      <w:proofErr w:type="spellStart"/>
      <w:r w:rsidRPr="00845948">
        <w:rPr>
          <w:rStyle w:val="s1"/>
          <w:rFonts w:ascii="Arial" w:hAnsi="Arial" w:cs="Arial"/>
          <w:sz w:val="24"/>
          <w:szCs w:val="24"/>
        </w:rPr>
        <w:t>Khalifeh</w:t>
      </w:r>
      <w:proofErr w:type="spellEnd"/>
      <w:r w:rsidRPr="00845948">
        <w:rPr>
          <w:rStyle w:val="s1"/>
          <w:rFonts w:ascii="Arial" w:hAnsi="Arial" w:cs="Arial"/>
          <w:sz w:val="24"/>
          <w:szCs w:val="24"/>
        </w:rPr>
        <w:t>, 2020).</w:t>
      </w:r>
    </w:p>
    <w:p w14:paraId="3473912E" w14:textId="77777777" w:rsidR="006360B2" w:rsidRPr="00845948" w:rsidRDefault="006360B2">
      <w:pPr>
        <w:pStyle w:val="p2"/>
        <w:rPr>
          <w:rFonts w:ascii="Arial" w:hAnsi="Arial" w:cs="Arial"/>
          <w:sz w:val="24"/>
          <w:szCs w:val="24"/>
        </w:rPr>
      </w:pPr>
    </w:p>
    <w:p w14:paraId="50957058" w14:textId="77777777" w:rsidR="006360B2" w:rsidRPr="00845948" w:rsidRDefault="006360B2">
      <w:pPr>
        <w:pStyle w:val="p2"/>
        <w:rPr>
          <w:rFonts w:ascii="Arial" w:hAnsi="Arial" w:cs="Arial"/>
          <w:sz w:val="24"/>
          <w:szCs w:val="24"/>
        </w:rPr>
      </w:pPr>
    </w:p>
    <w:p w14:paraId="1003C99F" w14:textId="77777777" w:rsidR="006360B2" w:rsidRPr="00845948" w:rsidRDefault="006360B2">
      <w:pPr>
        <w:pStyle w:val="p2"/>
        <w:rPr>
          <w:rFonts w:ascii="Arial" w:hAnsi="Arial" w:cs="Arial"/>
          <w:sz w:val="24"/>
          <w:szCs w:val="24"/>
        </w:rPr>
      </w:pPr>
    </w:p>
    <w:p w14:paraId="7C5A9094" w14:textId="19C05344" w:rsidR="006360B2" w:rsidRPr="00845948" w:rsidRDefault="006360B2">
      <w:pPr>
        <w:pStyle w:val="p1"/>
        <w:rPr>
          <w:rFonts w:ascii="Arial" w:hAnsi="Arial" w:cs="Arial"/>
          <w:b/>
          <w:bCs/>
          <w:sz w:val="24"/>
          <w:szCs w:val="24"/>
        </w:rPr>
      </w:pPr>
      <w:r w:rsidRPr="00845948">
        <w:rPr>
          <w:rStyle w:val="s1"/>
          <w:rFonts w:ascii="Arial" w:hAnsi="Arial" w:cs="Arial"/>
          <w:b/>
          <w:bCs/>
          <w:sz w:val="24"/>
          <w:szCs w:val="24"/>
        </w:rPr>
        <w:t>Treatment and</w:t>
      </w:r>
      <w:r w:rsidRPr="00845948">
        <w:rPr>
          <w:rStyle w:val="apple-converted-space"/>
          <w:rFonts w:ascii="Arial" w:hAnsi="Arial" w:cs="Arial"/>
          <w:b/>
          <w:bCs/>
          <w:sz w:val="24"/>
          <w:szCs w:val="24"/>
        </w:rPr>
        <w:t xml:space="preserve">  </w:t>
      </w:r>
      <w:r w:rsidRPr="00845948">
        <w:rPr>
          <w:rStyle w:val="s1"/>
          <w:rFonts w:ascii="Arial" w:hAnsi="Arial" w:cs="Arial"/>
          <w:b/>
          <w:bCs/>
          <w:sz w:val="24"/>
          <w:szCs w:val="24"/>
        </w:rPr>
        <w:t>rehabilitation</w:t>
      </w:r>
      <w:r w:rsidRPr="00845948">
        <w:rPr>
          <w:rStyle w:val="apple-converted-space"/>
          <w:rFonts w:ascii="Arial" w:hAnsi="Arial" w:cs="Arial"/>
          <w:b/>
          <w:bCs/>
          <w:sz w:val="24"/>
          <w:szCs w:val="24"/>
        </w:rPr>
        <w:t> </w:t>
      </w:r>
    </w:p>
    <w:p w14:paraId="39698A55" w14:textId="77777777" w:rsidR="006360B2" w:rsidRPr="00845948" w:rsidRDefault="006360B2">
      <w:pPr>
        <w:pStyle w:val="p2"/>
        <w:rPr>
          <w:rFonts w:ascii="Arial" w:hAnsi="Arial" w:cs="Arial"/>
          <w:sz w:val="24"/>
          <w:szCs w:val="24"/>
        </w:rPr>
      </w:pPr>
      <w:r w:rsidRPr="00845948">
        <w:rPr>
          <w:rStyle w:val="apple-converted-space"/>
          <w:rFonts w:ascii="Arial" w:hAnsi="Arial" w:cs="Arial"/>
          <w:sz w:val="24"/>
          <w:szCs w:val="24"/>
        </w:rPr>
        <w:t> </w:t>
      </w:r>
    </w:p>
    <w:p w14:paraId="20ECAF6E"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Treatment for postpartum depression typically includes a combination of psychological, pharmacological, and social interventions. NICE provides psychological therapies, including cognitive behavioural therapy (CBT) as initial treatments, especially where the cases are mild or moderate (NICE, 2014). In more serious instances, antidepressant drugs can be prescribed, though the issue of breastfeeding and safety of the infants can play a role in making a treatment choice (Mayo Clinic, 2023).</w:t>
      </w:r>
    </w:p>
    <w:p w14:paraId="3312CC8E" w14:textId="77777777" w:rsidR="006360B2" w:rsidRPr="00845948" w:rsidRDefault="006360B2">
      <w:pPr>
        <w:pStyle w:val="p2"/>
        <w:rPr>
          <w:rFonts w:ascii="Arial" w:hAnsi="Arial" w:cs="Arial"/>
          <w:sz w:val="24"/>
          <w:szCs w:val="24"/>
        </w:rPr>
      </w:pPr>
    </w:p>
    <w:p w14:paraId="733E22E6"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From a clinical standpoint, rehabilitation would take place within the broader context of supporting and promoting maternal wellbeing during the recovery period following a period of care for an infant. Mother and baby units are among the services where joint care is available, as mothers can be treated without losing contact with their babies (NHS England, 2018). Care continuity is also essential, such as community-based assistance, such as health visitors and perinatal mental health teams.</w:t>
      </w:r>
    </w:p>
    <w:p w14:paraId="31CDBE0D" w14:textId="77777777" w:rsidR="006360B2" w:rsidRPr="00845948" w:rsidRDefault="006360B2">
      <w:pPr>
        <w:pStyle w:val="p2"/>
        <w:rPr>
          <w:rFonts w:ascii="Arial" w:hAnsi="Arial" w:cs="Arial"/>
          <w:sz w:val="24"/>
          <w:szCs w:val="24"/>
        </w:rPr>
      </w:pPr>
    </w:p>
    <w:p w14:paraId="3D00D329"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There are significant limitations in the methods described, for example, perinatal mental health services are patchy across England; in some areas, the waiting times are long, and overall, geographical inequalities in service provision are problematic (NHS England, 2019). Perinatal mental health services are unevenly distributed throughout the UK, and long waits and area inequality have an impact on the delivery of care (NHS England, 2019). The latter is especially disadvantageous to women of ethnic minority status, who tend to be hindered by the language barrier, cultural stigma, and the absence of culturally competent services (</w:t>
      </w:r>
      <w:proofErr w:type="spellStart"/>
      <w:r w:rsidRPr="00845948">
        <w:rPr>
          <w:rStyle w:val="s1"/>
          <w:rFonts w:ascii="Arial" w:hAnsi="Arial" w:cs="Arial"/>
          <w:sz w:val="24"/>
          <w:szCs w:val="24"/>
        </w:rPr>
        <w:t>Rahayu</w:t>
      </w:r>
      <w:proofErr w:type="spellEnd"/>
      <w:r w:rsidRPr="00845948">
        <w:rPr>
          <w:rStyle w:val="s1"/>
          <w:rFonts w:ascii="Arial" w:hAnsi="Arial" w:cs="Arial"/>
          <w:sz w:val="24"/>
          <w:szCs w:val="24"/>
        </w:rPr>
        <w:t xml:space="preserve"> et al., 2024).</w:t>
      </w:r>
    </w:p>
    <w:p w14:paraId="63B1AEF3" w14:textId="77777777" w:rsidR="006360B2" w:rsidRPr="00845948" w:rsidRDefault="006360B2">
      <w:pPr>
        <w:pStyle w:val="p2"/>
        <w:rPr>
          <w:rFonts w:ascii="Arial" w:hAnsi="Arial" w:cs="Arial"/>
          <w:sz w:val="24"/>
          <w:szCs w:val="24"/>
        </w:rPr>
      </w:pPr>
    </w:p>
    <w:p w14:paraId="32917F10"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Another limitation relates to the existing divide between mental and social care. Although clinical symptoms are tackled with the help of psychological and pharmacological interventions, there is a possibility that they are not effective enough in relation to external stressors, including financial hardship or social isolation. This highlights the need for models of integrated care, which combine mental health treatment with social interventions.</w:t>
      </w:r>
    </w:p>
    <w:p w14:paraId="12C45A0A" w14:textId="77777777" w:rsidR="006360B2" w:rsidRPr="00845948" w:rsidRDefault="006360B2">
      <w:pPr>
        <w:pStyle w:val="p2"/>
        <w:rPr>
          <w:rFonts w:ascii="Arial" w:hAnsi="Arial" w:cs="Arial"/>
          <w:sz w:val="24"/>
          <w:szCs w:val="24"/>
        </w:rPr>
      </w:pPr>
    </w:p>
    <w:p w14:paraId="11BEE137"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In addition, staff shortages in perinatal services further delay access to timely care and increase service provision inequalities (NHS England, 2019).</w:t>
      </w:r>
    </w:p>
    <w:p w14:paraId="62D2BB91" w14:textId="77777777" w:rsidR="006360B2" w:rsidRPr="00845948" w:rsidRDefault="006360B2">
      <w:pPr>
        <w:pStyle w:val="p2"/>
        <w:rPr>
          <w:rFonts w:ascii="Arial" w:hAnsi="Arial" w:cs="Arial"/>
          <w:sz w:val="24"/>
          <w:szCs w:val="24"/>
        </w:rPr>
      </w:pPr>
    </w:p>
    <w:p w14:paraId="4972998B" w14:textId="1AA53059" w:rsidR="006360B2" w:rsidRPr="00845948" w:rsidRDefault="006360B2">
      <w:pPr>
        <w:pStyle w:val="p1"/>
        <w:rPr>
          <w:rFonts w:ascii="Arial" w:hAnsi="Arial" w:cs="Arial"/>
          <w:b/>
          <w:bCs/>
          <w:sz w:val="24"/>
          <w:szCs w:val="24"/>
        </w:rPr>
      </w:pPr>
      <w:r w:rsidRPr="00845948">
        <w:rPr>
          <w:rStyle w:val="s1"/>
          <w:rFonts w:ascii="Arial" w:hAnsi="Arial" w:cs="Arial"/>
          <w:b/>
          <w:bCs/>
          <w:sz w:val="24"/>
          <w:szCs w:val="24"/>
        </w:rPr>
        <w:t>Existing Debates and New Issues.</w:t>
      </w:r>
    </w:p>
    <w:p w14:paraId="4C794A9A" w14:textId="77777777" w:rsidR="006360B2" w:rsidRPr="00845948" w:rsidRDefault="006360B2">
      <w:pPr>
        <w:pStyle w:val="p2"/>
        <w:rPr>
          <w:rFonts w:ascii="Arial" w:hAnsi="Arial" w:cs="Arial"/>
          <w:sz w:val="24"/>
          <w:szCs w:val="24"/>
        </w:rPr>
      </w:pPr>
    </w:p>
    <w:p w14:paraId="642FDF5E" w14:textId="0ABDCF83" w:rsidR="006360B2" w:rsidRPr="00845948" w:rsidRDefault="00387113">
      <w:pPr>
        <w:pStyle w:val="p1"/>
        <w:rPr>
          <w:rFonts w:ascii="Arial" w:hAnsi="Arial" w:cs="Arial"/>
          <w:sz w:val="24"/>
          <w:szCs w:val="24"/>
        </w:rPr>
      </w:pPr>
      <w:r>
        <w:rPr>
          <w:rStyle w:val="s1"/>
          <w:rFonts w:ascii="Arial" w:hAnsi="Arial" w:cs="Arial"/>
          <w:sz w:val="24"/>
          <w:szCs w:val="24"/>
        </w:rPr>
        <w:t>Under diagnosis</w:t>
      </w:r>
      <w:r w:rsidR="006360B2" w:rsidRPr="00845948">
        <w:rPr>
          <w:rStyle w:val="s1"/>
          <w:rFonts w:ascii="Arial" w:hAnsi="Arial" w:cs="Arial"/>
          <w:sz w:val="24"/>
          <w:szCs w:val="24"/>
        </w:rPr>
        <w:t xml:space="preserve"> and Stigma</w:t>
      </w:r>
    </w:p>
    <w:p w14:paraId="1B9908CB" w14:textId="77777777" w:rsidR="006360B2" w:rsidRPr="00845948" w:rsidRDefault="006360B2">
      <w:pPr>
        <w:pStyle w:val="p2"/>
        <w:rPr>
          <w:rFonts w:ascii="Arial" w:hAnsi="Arial" w:cs="Arial"/>
          <w:sz w:val="24"/>
          <w:szCs w:val="24"/>
        </w:rPr>
      </w:pPr>
    </w:p>
    <w:p w14:paraId="58F31FF2" w14:textId="43A2ED38"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Another area of debate relates to the </w:t>
      </w:r>
      <w:r w:rsidR="00387113">
        <w:rPr>
          <w:rStyle w:val="s1"/>
          <w:rFonts w:ascii="Arial" w:hAnsi="Arial" w:cs="Arial"/>
          <w:sz w:val="24"/>
          <w:szCs w:val="24"/>
        </w:rPr>
        <w:t>under diagnosis</w:t>
      </w:r>
      <w:r w:rsidRPr="00845948">
        <w:rPr>
          <w:rStyle w:val="s1"/>
          <w:rFonts w:ascii="Arial" w:hAnsi="Arial" w:cs="Arial"/>
          <w:sz w:val="24"/>
          <w:szCs w:val="24"/>
        </w:rPr>
        <w:t xml:space="preserve"> of postpartum depression. The existence of social stigma about motherhood tends to deter women in the revelation of emotional challenges since the ideal of motherhood in society is a time of joy and satisfaction (Elliott, 2020). This stigma may result in late diagnosis and treatment, which will worsen the outcomes of mother and child.</w:t>
      </w:r>
    </w:p>
    <w:p w14:paraId="021D7CB5" w14:textId="77777777" w:rsidR="006360B2" w:rsidRDefault="006360B2">
      <w:pPr>
        <w:pStyle w:val="p2"/>
        <w:rPr>
          <w:rFonts w:ascii="Arial" w:hAnsi="Arial" w:cs="Arial"/>
          <w:sz w:val="24"/>
          <w:szCs w:val="24"/>
        </w:rPr>
      </w:pPr>
    </w:p>
    <w:p w14:paraId="5BBDBBCF" w14:textId="77777777" w:rsidR="00533EDC" w:rsidRPr="00845948" w:rsidRDefault="00533EDC">
      <w:pPr>
        <w:pStyle w:val="p2"/>
        <w:rPr>
          <w:rFonts w:ascii="Arial" w:hAnsi="Arial" w:cs="Arial"/>
          <w:sz w:val="24"/>
          <w:szCs w:val="24"/>
        </w:rPr>
      </w:pPr>
    </w:p>
    <w:p w14:paraId="4045CD8C" w14:textId="77777777" w:rsidR="006360B2" w:rsidRPr="00387113" w:rsidRDefault="006360B2">
      <w:pPr>
        <w:pStyle w:val="p1"/>
        <w:rPr>
          <w:rFonts w:ascii="Arial" w:hAnsi="Arial" w:cs="Arial"/>
          <w:b/>
          <w:bCs/>
          <w:sz w:val="24"/>
          <w:szCs w:val="24"/>
        </w:rPr>
      </w:pPr>
      <w:r w:rsidRPr="00387113">
        <w:rPr>
          <w:rStyle w:val="s1"/>
          <w:rFonts w:ascii="Arial" w:hAnsi="Arial" w:cs="Arial"/>
          <w:b/>
          <w:bCs/>
          <w:sz w:val="24"/>
          <w:szCs w:val="24"/>
        </w:rPr>
        <w:t>Diversity in Ethnicity and Inequality.</w:t>
      </w:r>
    </w:p>
    <w:p w14:paraId="50EB4AA1" w14:textId="77777777" w:rsidR="006360B2" w:rsidRPr="00845948" w:rsidRDefault="006360B2">
      <w:pPr>
        <w:pStyle w:val="p2"/>
        <w:rPr>
          <w:rFonts w:ascii="Arial" w:hAnsi="Arial" w:cs="Arial"/>
          <w:sz w:val="24"/>
          <w:szCs w:val="24"/>
        </w:rPr>
      </w:pPr>
    </w:p>
    <w:p w14:paraId="6D9ADA01"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One of the leading challenges in current research and policy concerns the inequalities in maternal mental health across different ethnicities. Black and minority women are less likely to get mental health services and more likely to have negative outcomes (Howard and </w:t>
      </w:r>
      <w:proofErr w:type="spellStart"/>
      <w:r w:rsidRPr="00845948">
        <w:rPr>
          <w:rStyle w:val="s1"/>
          <w:rFonts w:ascii="Arial" w:hAnsi="Arial" w:cs="Arial"/>
          <w:sz w:val="24"/>
          <w:szCs w:val="24"/>
        </w:rPr>
        <w:t>Khalifeh</w:t>
      </w:r>
      <w:proofErr w:type="spellEnd"/>
      <w:r w:rsidRPr="00845948">
        <w:rPr>
          <w:rStyle w:val="s1"/>
          <w:rFonts w:ascii="Arial" w:hAnsi="Arial" w:cs="Arial"/>
          <w:sz w:val="24"/>
          <w:szCs w:val="24"/>
        </w:rPr>
        <w:t>, 2020). These discrepancies are correlated with such systemic problems as institutional racism, cultural barriers, and socioeconomic disadvantage.</w:t>
      </w:r>
    </w:p>
    <w:p w14:paraId="68AA3832" w14:textId="77777777" w:rsidR="006360B2" w:rsidRDefault="006360B2">
      <w:pPr>
        <w:pStyle w:val="p2"/>
        <w:rPr>
          <w:rFonts w:ascii="Arial" w:hAnsi="Arial" w:cs="Arial"/>
          <w:sz w:val="24"/>
          <w:szCs w:val="24"/>
        </w:rPr>
      </w:pPr>
    </w:p>
    <w:p w14:paraId="0DCF522B" w14:textId="77777777" w:rsidR="00533EDC" w:rsidRPr="00845948" w:rsidRDefault="00533EDC">
      <w:pPr>
        <w:pStyle w:val="p2"/>
        <w:rPr>
          <w:rFonts w:ascii="Arial" w:hAnsi="Arial" w:cs="Arial"/>
          <w:sz w:val="24"/>
          <w:szCs w:val="24"/>
        </w:rPr>
      </w:pPr>
    </w:p>
    <w:p w14:paraId="653ABC4A" w14:textId="77777777" w:rsidR="006360B2" w:rsidRPr="00387113" w:rsidRDefault="006360B2">
      <w:pPr>
        <w:pStyle w:val="p1"/>
        <w:rPr>
          <w:rFonts w:ascii="Arial" w:hAnsi="Arial" w:cs="Arial"/>
          <w:b/>
          <w:bCs/>
          <w:sz w:val="24"/>
          <w:szCs w:val="24"/>
        </w:rPr>
      </w:pPr>
      <w:r w:rsidRPr="00387113">
        <w:rPr>
          <w:rStyle w:val="s1"/>
          <w:rFonts w:ascii="Arial" w:hAnsi="Arial" w:cs="Arial"/>
          <w:b/>
          <w:bCs/>
          <w:sz w:val="24"/>
          <w:szCs w:val="24"/>
        </w:rPr>
        <w:t>Medical vs Social Model.</w:t>
      </w:r>
    </w:p>
    <w:p w14:paraId="195652D4" w14:textId="77777777" w:rsidR="006360B2" w:rsidRPr="00387113" w:rsidRDefault="006360B2">
      <w:pPr>
        <w:pStyle w:val="p2"/>
        <w:rPr>
          <w:rFonts w:ascii="Arial" w:hAnsi="Arial" w:cs="Arial"/>
          <w:b/>
          <w:bCs/>
          <w:sz w:val="24"/>
          <w:szCs w:val="24"/>
        </w:rPr>
      </w:pPr>
    </w:p>
    <w:p w14:paraId="1FB450BB" w14:textId="50885060"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The other main debate relates to whether postpartum depression should be </w:t>
      </w:r>
      <w:r w:rsidR="00387113" w:rsidRPr="00845948">
        <w:rPr>
          <w:rStyle w:val="s1"/>
          <w:rFonts w:ascii="Arial" w:hAnsi="Arial" w:cs="Arial"/>
          <w:sz w:val="24"/>
          <w:szCs w:val="24"/>
        </w:rPr>
        <w:t>conceptualised</w:t>
      </w:r>
      <w:r w:rsidRPr="00845948">
        <w:rPr>
          <w:rStyle w:val="s1"/>
          <w:rFonts w:ascii="Arial" w:hAnsi="Arial" w:cs="Arial"/>
          <w:sz w:val="24"/>
          <w:szCs w:val="24"/>
        </w:rPr>
        <w:t xml:space="preserve"> from a medical or social perspective. Although such biological causes as hormonal changes are significant, the social ones such as poverty and support networks deficiency have gained growing attention (</w:t>
      </w:r>
      <w:proofErr w:type="spellStart"/>
      <w:r w:rsidRPr="00845948">
        <w:rPr>
          <w:rStyle w:val="s1"/>
          <w:rFonts w:ascii="Arial" w:hAnsi="Arial" w:cs="Arial"/>
          <w:sz w:val="24"/>
          <w:szCs w:val="24"/>
        </w:rPr>
        <w:t>Suryawanshi</w:t>
      </w:r>
      <w:proofErr w:type="spellEnd"/>
      <w:r w:rsidRPr="00845948">
        <w:rPr>
          <w:rStyle w:val="s1"/>
          <w:rFonts w:ascii="Arial" w:hAnsi="Arial" w:cs="Arial"/>
          <w:sz w:val="24"/>
          <w:szCs w:val="24"/>
        </w:rPr>
        <w:t xml:space="preserve"> et al., 2022). A strictly medical paradigm can then simplify the condition.</w:t>
      </w:r>
    </w:p>
    <w:p w14:paraId="6389D4DF" w14:textId="77777777" w:rsidR="006360B2" w:rsidRDefault="006360B2">
      <w:pPr>
        <w:pStyle w:val="p2"/>
        <w:rPr>
          <w:rFonts w:ascii="Arial" w:hAnsi="Arial" w:cs="Arial"/>
          <w:sz w:val="24"/>
          <w:szCs w:val="24"/>
        </w:rPr>
      </w:pPr>
    </w:p>
    <w:p w14:paraId="188B08D4" w14:textId="77777777" w:rsidR="00EF49D1" w:rsidRPr="00845948" w:rsidRDefault="00EF49D1">
      <w:pPr>
        <w:pStyle w:val="p2"/>
        <w:rPr>
          <w:rFonts w:ascii="Arial" w:hAnsi="Arial" w:cs="Arial"/>
          <w:sz w:val="24"/>
          <w:szCs w:val="24"/>
        </w:rPr>
      </w:pPr>
    </w:p>
    <w:p w14:paraId="39B85F08" w14:textId="77777777" w:rsidR="006360B2" w:rsidRPr="00EF49D1" w:rsidRDefault="006360B2">
      <w:pPr>
        <w:pStyle w:val="p1"/>
        <w:rPr>
          <w:rFonts w:ascii="Arial" w:hAnsi="Arial" w:cs="Arial"/>
          <w:b/>
          <w:bCs/>
          <w:sz w:val="24"/>
          <w:szCs w:val="24"/>
        </w:rPr>
      </w:pPr>
      <w:r w:rsidRPr="00EF49D1">
        <w:rPr>
          <w:rStyle w:val="s1"/>
          <w:rFonts w:ascii="Arial" w:hAnsi="Arial" w:cs="Arial"/>
          <w:b/>
          <w:bCs/>
          <w:sz w:val="24"/>
          <w:szCs w:val="24"/>
        </w:rPr>
        <w:t>Neurodivergence and Diagnostic Limitations.</w:t>
      </w:r>
    </w:p>
    <w:p w14:paraId="71227E96" w14:textId="77777777" w:rsidR="006360B2" w:rsidRPr="00845948" w:rsidRDefault="006360B2">
      <w:pPr>
        <w:pStyle w:val="p2"/>
        <w:rPr>
          <w:rFonts w:ascii="Arial" w:hAnsi="Arial" w:cs="Arial"/>
          <w:sz w:val="24"/>
          <w:szCs w:val="24"/>
        </w:rPr>
      </w:pPr>
    </w:p>
    <w:p w14:paraId="535F21AC"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New studies indicate the applicability of neurodivergence to maternal mental health. Women</w:t>
      </w:r>
      <w:r w:rsidRPr="00845948">
        <w:rPr>
          <w:rStyle w:val="apple-converted-space"/>
          <w:rFonts w:ascii="Arial" w:hAnsi="Arial" w:cs="Arial"/>
          <w:sz w:val="24"/>
          <w:szCs w:val="24"/>
        </w:rPr>
        <w:t xml:space="preserve">  </w:t>
      </w:r>
      <w:r w:rsidRPr="00845948">
        <w:rPr>
          <w:rStyle w:val="s1"/>
          <w:rFonts w:ascii="Arial" w:hAnsi="Arial" w:cs="Arial"/>
          <w:sz w:val="24"/>
          <w:szCs w:val="24"/>
        </w:rPr>
        <w:t>who develop developmental disorders like autism or ADHD might develop postpartum depression in different ways, but the diagnostic models are not necessarily prepared to address such differences. This brings about the issue of misdiagnosis and insufficient support.</w:t>
      </w:r>
      <w:r w:rsidRPr="00845948">
        <w:rPr>
          <w:rStyle w:val="apple-converted-space"/>
          <w:rFonts w:ascii="Arial" w:hAnsi="Arial" w:cs="Arial"/>
          <w:sz w:val="24"/>
          <w:szCs w:val="24"/>
        </w:rPr>
        <w:t> </w:t>
      </w:r>
    </w:p>
    <w:p w14:paraId="039BB3F5" w14:textId="77777777" w:rsidR="006360B2" w:rsidRPr="00845948" w:rsidRDefault="006360B2">
      <w:pPr>
        <w:pStyle w:val="p2"/>
        <w:rPr>
          <w:rFonts w:ascii="Arial" w:hAnsi="Arial" w:cs="Arial"/>
          <w:sz w:val="24"/>
          <w:szCs w:val="24"/>
        </w:rPr>
      </w:pPr>
      <w:r w:rsidRPr="00845948">
        <w:rPr>
          <w:rStyle w:val="apple-converted-space"/>
          <w:rFonts w:ascii="Arial" w:hAnsi="Arial" w:cs="Arial"/>
          <w:sz w:val="24"/>
          <w:szCs w:val="24"/>
        </w:rPr>
        <w:t> </w:t>
      </w:r>
    </w:p>
    <w:p w14:paraId="075363C6" w14:textId="77777777" w:rsidR="006360B2" w:rsidRPr="00845948" w:rsidRDefault="006360B2">
      <w:pPr>
        <w:pStyle w:val="p2"/>
        <w:rPr>
          <w:rFonts w:ascii="Arial" w:hAnsi="Arial" w:cs="Arial"/>
          <w:sz w:val="24"/>
          <w:szCs w:val="24"/>
        </w:rPr>
      </w:pPr>
    </w:p>
    <w:p w14:paraId="25274506"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Another emerging problem is the identification of paternal postpartum depression, which disputes the traditional beliefs that perinatal mental health issues were considered only in mothers. Moreover, the possibility of digital mental health interventions as an answer to the barriers of access has been discussed, yet there is still the concern of their effectiveness and accessibility by the disadvantaged population.</w:t>
      </w:r>
    </w:p>
    <w:p w14:paraId="6E8FC374" w14:textId="531B6E03" w:rsidR="006360B2" w:rsidRDefault="006360B2">
      <w:pPr>
        <w:pStyle w:val="p2"/>
        <w:rPr>
          <w:rStyle w:val="apple-converted-space"/>
          <w:rFonts w:ascii="Arial" w:hAnsi="Arial" w:cs="Arial"/>
          <w:sz w:val="24"/>
          <w:szCs w:val="24"/>
        </w:rPr>
      </w:pPr>
      <w:r w:rsidRPr="00845948">
        <w:rPr>
          <w:rStyle w:val="apple-converted-space"/>
          <w:rFonts w:ascii="Arial" w:hAnsi="Arial" w:cs="Arial"/>
          <w:sz w:val="24"/>
          <w:szCs w:val="24"/>
        </w:rPr>
        <w:t> </w:t>
      </w:r>
      <w:r w:rsidR="00EF49D1">
        <w:rPr>
          <w:rStyle w:val="apple-converted-space"/>
          <w:rFonts w:ascii="Arial" w:hAnsi="Arial" w:cs="Arial"/>
          <w:sz w:val="24"/>
          <w:szCs w:val="24"/>
        </w:rPr>
        <w:t xml:space="preserve"> </w:t>
      </w:r>
    </w:p>
    <w:p w14:paraId="7ECF6ACE" w14:textId="25A4B660" w:rsidR="00EF49D1" w:rsidRDefault="00EF49D1">
      <w:pPr>
        <w:pStyle w:val="p2"/>
        <w:rPr>
          <w:rStyle w:val="apple-converted-space"/>
          <w:rFonts w:ascii="Arial" w:hAnsi="Arial" w:cs="Arial"/>
          <w:sz w:val="24"/>
          <w:szCs w:val="24"/>
        </w:rPr>
      </w:pPr>
      <w:r>
        <w:rPr>
          <w:rStyle w:val="apple-converted-space"/>
          <w:rFonts w:ascii="Arial" w:hAnsi="Arial" w:cs="Arial"/>
          <w:sz w:val="24"/>
          <w:szCs w:val="24"/>
        </w:rPr>
        <w:lastRenderedPageBreak/>
        <w:t xml:space="preserve">      </w:t>
      </w:r>
    </w:p>
    <w:p w14:paraId="6CB5290E" w14:textId="77777777" w:rsidR="00EF49D1" w:rsidRDefault="00EF49D1">
      <w:pPr>
        <w:pStyle w:val="p2"/>
        <w:rPr>
          <w:rStyle w:val="apple-converted-space"/>
          <w:rFonts w:ascii="Arial" w:hAnsi="Arial" w:cs="Arial"/>
          <w:sz w:val="24"/>
          <w:szCs w:val="24"/>
        </w:rPr>
      </w:pPr>
    </w:p>
    <w:p w14:paraId="59822008" w14:textId="77777777" w:rsidR="00EF49D1" w:rsidRDefault="00EF49D1">
      <w:pPr>
        <w:pStyle w:val="p2"/>
        <w:rPr>
          <w:rStyle w:val="apple-converted-space"/>
          <w:rFonts w:ascii="Arial" w:hAnsi="Arial" w:cs="Arial"/>
          <w:sz w:val="24"/>
          <w:szCs w:val="24"/>
        </w:rPr>
      </w:pPr>
    </w:p>
    <w:p w14:paraId="3F079F5A" w14:textId="77777777" w:rsidR="00EF49D1" w:rsidRPr="00845948" w:rsidRDefault="00EF49D1">
      <w:pPr>
        <w:pStyle w:val="p2"/>
        <w:rPr>
          <w:rFonts w:ascii="Arial" w:hAnsi="Arial" w:cs="Arial"/>
          <w:sz w:val="24"/>
          <w:szCs w:val="24"/>
        </w:rPr>
      </w:pPr>
    </w:p>
    <w:p w14:paraId="1C4A35E6"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4. </w:t>
      </w:r>
      <w:r w:rsidRPr="00387113">
        <w:rPr>
          <w:rStyle w:val="s1"/>
          <w:rFonts w:ascii="Arial" w:hAnsi="Arial" w:cs="Arial"/>
          <w:b/>
          <w:bCs/>
          <w:sz w:val="24"/>
          <w:szCs w:val="24"/>
        </w:rPr>
        <w:t>Recommendations</w:t>
      </w:r>
    </w:p>
    <w:p w14:paraId="66027CAA" w14:textId="77777777" w:rsidR="006360B2" w:rsidRPr="00845948" w:rsidRDefault="006360B2">
      <w:pPr>
        <w:pStyle w:val="p2"/>
        <w:rPr>
          <w:rFonts w:ascii="Arial" w:hAnsi="Arial" w:cs="Arial"/>
          <w:sz w:val="24"/>
          <w:szCs w:val="24"/>
        </w:rPr>
      </w:pPr>
    </w:p>
    <w:p w14:paraId="087563DF"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In order to improve outcomes for women with PPD, ante- and postnatal screening should be improved to facilitate timely identification of symptoms (NICE, 2014). More funding on perinatal mental health services is also needed to achieve regional inequality and access (NHS England, 2019).</w:t>
      </w:r>
    </w:p>
    <w:p w14:paraId="1A851AE3" w14:textId="77777777" w:rsidR="006360B2" w:rsidRPr="00845948" w:rsidRDefault="006360B2">
      <w:pPr>
        <w:pStyle w:val="p2"/>
        <w:rPr>
          <w:rFonts w:ascii="Arial" w:hAnsi="Arial" w:cs="Arial"/>
          <w:sz w:val="24"/>
          <w:szCs w:val="24"/>
        </w:rPr>
      </w:pPr>
    </w:p>
    <w:p w14:paraId="7F6524C4"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 xml:space="preserve">The most important is the culturally competent care, which should be established by focused training of health practitioners, especially when it comes to tackling ethnic disparities and decreasing bias (Howard and </w:t>
      </w:r>
      <w:proofErr w:type="spellStart"/>
      <w:r w:rsidRPr="00845948">
        <w:rPr>
          <w:rStyle w:val="s1"/>
          <w:rFonts w:ascii="Arial" w:hAnsi="Arial" w:cs="Arial"/>
          <w:sz w:val="24"/>
          <w:szCs w:val="24"/>
        </w:rPr>
        <w:t>Khalifeh</w:t>
      </w:r>
      <w:proofErr w:type="spellEnd"/>
      <w:r w:rsidRPr="00845948">
        <w:rPr>
          <w:rStyle w:val="s1"/>
          <w:rFonts w:ascii="Arial" w:hAnsi="Arial" w:cs="Arial"/>
          <w:sz w:val="24"/>
          <w:szCs w:val="24"/>
        </w:rPr>
        <w:t>, 2020). Community interventions are also to be extended to offer accessible and comprehensive interventions.</w:t>
      </w:r>
    </w:p>
    <w:p w14:paraId="66407D25" w14:textId="77777777" w:rsidR="006360B2" w:rsidRPr="00845948" w:rsidRDefault="006360B2">
      <w:pPr>
        <w:pStyle w:val="p2"/>
        <w:rPr>
          <w:rFonts w:ascii="Arial" w:hAnsi="Arial" w:cs="Arial"/>
          <w:sz w:val="24"/>
          <w:szCs w:val="24"/>
        </w:rPr>
      </w:pPr>
    </w:p>
    <w:p w14:paraId="530DDDB7"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Moreover, more studies on neurodivergent mothers should be conducted so that the diagnostic models and the methods of treatment could be non-discriminatory. The policy reforms should aim at incorporating mental health services into the larger social support systems in order to deal with the multifaceted determinants of maternal mental health.</w:t>
      </w:r>
    </w:p>
    <w:p w14:paraId="55FF9730" w14:textId="77777777" w:rsidR="006360B2" w:rsidRPr="00845948" w:rsidRDefault="006360B2">
      <w:pPr>
        <w:pStyle w:val="p2"/>
        <w:rPr>
          <w:rFonts w:ascii="Arial" w:hAnsi="Arial" w:cs="Arial"/>
          <w:sz w:val="24"/>
          <w:szCs w:val="24"/>
        </w:rPr>
      </w:pPr>
      <w:r w:rsidRPr="00845948">
        <w:rPr>
          <w:rStyle w:val="apple-converted-space"/>
          <w:rFonts w:ascii="Arial" w:hAnsi="Arial" w:cs="Arial"/>
          <w:sz w:val="24"/>
          <w:szCs w:val="24"/>
        </w:rPr>
        <w:t> </w:t>
      </w:r>
    </w:p>
    <w:p w14:paraId="4957E0E2" w14:textId="77777777" w:rsidR="006360B2" w:rsidRPr="00387113" w:rsidRDefault="006360B2">
      <w:pPr>
        <w:pStyle w:val="p1"/>
        <w:rPr>
          <w:rFonts w:ascii="Arial" w:hAnsi="Arial" w:cs="Arial"/>
          <w:b/>
          <w:bCs/>
          <w:sz w:val="24"/>
          <w:szCs w:val="24"/>
        </w:rPr>
      </w:pPr>
      <w:r w:rsidRPr="00387113">
        <w:rPr>
          <w:rStyle w:val="s1"/>
          <w:rFonts w:ascii="Arial" w:hAnsi="Arial" w:cs="Arial"/>
          <w:b/>
          <w:bCs/>
          <w:sz w:val="24"/>
          <w:szCs w:val="24"/>
        </w:rPr>
        <w:t>Conclusion</w:t>
      </w:r>
    </w:p>
    <w:p w14:paraId="4B5B0CC7" w14:textId="77777777" w:rsidR="006360B2" w:rsidRPr="00845948" w:rsidRDefault="006360B2">
      <w:pPr>
        <w:pStyle w:val="p2"/>
        <w:rPr>
          <w:rFonts w:ascii="Arial" w:hAnsi="Arial" w:cs="Arial"/>
          <w:sz w:val="24"/>
          <w:szCs w:val="24"/>
        </w:rPr>
      </w:pPr>
    </w:p>
    <w:p w14:paraId="7F05FD7D"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Postpartum depression is a complicated and multidimensional disorder, which is affected by biological, psychological and social factors. Although classification systems like ICD-11 offer the structure of diagnosis, categorisation and recognition weaknesses remain. Despite the well-established treatment and rehabilitation strategies, the disparities in access and effectiveness represent a major limitation of the contemporary practice.</w:t>
      </w:r>
    </w:p>
    <w:p w14:paraId="23DAA464" w14:textId="77777777" w:rsidR="006360B2" w:rsidRPr="00845948" w:rsidRDefault="006360B2">
      <w:pPr>
        <w:pStyle w:val="p2"/>
        <w:rPr>
          <w:rFonts w:ascii="Arial" w:hAnsi="Arial" w:cs="Arial"/>
          <w:sz w:val="24"/>
          <w:szCs w:val="24"/>
        </w:rPr>
      </w:pPr>
    </w:p>
    <w:p w14:paraId="15E14D19" w14:textId="77777777" w:rsidR="006360B2" w:rsidRPr="00845948" w:rsidRDefault="006360B2">
      <w:pPr>
        <w:pStyle w:val="p1"/>
        <w:rPr>
          <w:rFonts w:ascii="Arial" w:hAnsi="Arial" w:cs="Arial"/>
          <w:sz w:val="24"/>
          <w:szCs w:val="24"/>
        </w:rPr>
      </w:pPr>
      <w:r w:rsidRPr="00845948">
        <w:rPr>
          <w:rStyle w:val="s1"/>
          <w:rFonts w:ascii="Arial" w:hAnsi="Arial" w:cs="Arial"/>
          <w:sz w:val="24"/>
          <w:szCs w:val="24"/>
        </w:rPr>
        <w:t>The current controversies due to stigma, ethnic differences, and neurodiversity promote the necessity of a more comprehensive and inclusive solution. In the future, the transition towards the use of integrated and culturally aware care models is necessary to guarantee equal results of all mothers.</w:t>
      </w:r>
    </w:p>
    <w:p w14:paraId="69163A83" w14:textId="457CBCD2" w:rsidR="006360B2" w:rsidRDefault="001A4925">
      <w:pPr>
        <w:rPr>
          <w:rFonts w:ascii="Arial" w:hAnsi="Arial" w:cs="Arial"/>
        </w:rPr>
      </w:pPr>
      <w:r>
        <w:rPr>
          <w:rFonts w:ascii="Arial" w:hAnsi="Arial" w:cs="Arial"/>
        </w:rPr>
        <w:t xml:space="preserve"> </w:t>
      </w:r>
    </w:p>
    <w:p w14:paraId="7621E008" w14:textId="77777777" w:rsidR="001A4925" w:rsidRDefault="001A4925">
      <w:pPr>
        <w:rPr>
          <w:rFonts w:ascii="Arial" w:hAnsi="Arial" w:cs="Arial"/>
        </w:rPr>
      </w:pPr>
    </w:p>
    <w:p w14:paraId="6B4EE72A" w14:textId="77777777" w:rsidR="001A4925" w:rsidRDefault="001A4925">
      <w:pPr>
        <w:rPr>
          <w:rFonts w:ascii="Arial" w:hAnsi="Arial" w:cs="Arial"/>
        </w:rPr>
      </w:pPr>
    </w:p>
    <w:p w14:paraId="0B2415F6" w14:textId="77777777" w:rsidR="00EF49D1" w:rsidRDefault="00EF49D1">
      <w:pPr>
        <w:rPr>
          <w:rFonts w:ascii="Arial" w:hAnsi="Arial" w:cs="Arial"/>
        </w:rPr>
      </w:pPr>
    </w:p>
    <w:p w14:paraId="631F5743" w14:textId="77777777" w:rsidR="00EF49D1" w:rsidRDefault="00EF49D1">
      <w:pPr>
        <w:rPr>
          <w:rFonts w:ascii="Arial" w:hAnsi="Arial" w:cs="Arial"/>
        </w:rPr>
      </w:pPr>
    </w:p>
    <w:p w14:paraId="3C06C2DD" w14:textId="77777777" w:rsidR="00EF49D1" w:rsidRDefault="00EF49D1">
      <w:pPr>
        <w:rPr>
          <w:rFonts w:ascii="Arial" w:hAnsi="Arial" w:cs="Arial"/>
        </w:rPr>
      </w:pPr>
    </w:p>
    <w:p w14:paraId="29C3EB4F" w14:textId="77777777" w:rsidR="00EF49D1" w:rsidRDefault="00EF49D1">
      <w:pPr>
        <w:rPr>
          <w:rFonts w:ascii="Arial" w:hAnsi="Arial" w:cs="Arial"/>
        </w:rPr>
      </w:pPr>
    </w:p>
    <w:p w14:paraId="5DA0BFF0" w14:textId="77777777" w:rsidR="00EF49D1" w:rsidRDefault="00EF49D1">
      <w:pPr>
        <w:rPr>
          <w:rFonts w:ascii="Arial" w:hAnsi="Arial" w:cs="Arial"/>
        </w:rPr>
      </w:pPr>
    </w:p>
    <w:p w14:paraId="6EC90287" w14:textId="77777777" w:rsidR="00EF49D1" w:rsidRDefault="00EF49D1">
      <w:pPr>
        <w:rPr>
          <w:rFonts w:ascii="Arial" w:hAnsi="Arial" w:cs="Arial"/>
        </w:rPr>
      </w:pPr>
    </w:p>
    <w:p w14:paraId="4354595C" w14:textId="77777777" w:rsidR="00EF49D1" w:rsidRDefault="00EF49D1">
      <w:pPr>
        <w:rPr>
          <w:rFonts w:ascii="Arial" w:hAnsi="Arial" w:cs="Arial"/>
        </w:rPr>
      </w:pPr>
    </w:p>
    <w:p w14:paraId="732405A7" w14:textId="77777777" w:rsidR="00EF49D1" w:rsidRDefault="00EF49D1">
      <w:pPr>
        <w:rPr>
          <w:rFonts w:ascii="Arial" w:hAnsi="Arial" w:cs="Arial"/>
        </w:rPr>
      </w:pPr>
    </w:p>
    <w:p w14:paraId="25F55EBE" w14:textId="77777777" w:rsidR="001A4925" w:rsidRDefault="001A4925">
      <w:pPr>
        <w:rPr>
          <w:rFonts w:ascii="Arial" w:hAnsi="Arial" w:cs="Arial"/>
        </w:rPr>
      </w:pPr>
    </w:p>
    <w:p w14:paraId="2FE5796B" w14:textId="3747A897" w:rsidR="001A4925" w:rsidRDefault="000246D7">
      <w:pPr>
        <w:rPr>
          <w:rFonts w:ascii="Arial" w:hAnsi="Arial" w:cs="Arial"/>
          <w:b/>
          <w:bCs/>
          <w:sz w:val="36"/>
          <w:szCs w:val="36"/>
        </w:rPr>
      </w:pPr>
      <w:r w:rsidRPr="000246D7">
        <w:rPr>
          <w:rFonts w:ascii="Arial" w:hAnsi="Arial" w:cs="Arial"/>
          <w:b/>
          <w:bCs/>
          <w:sz w:val="36"/>
          <w:szCs w:val="36"/>
        </w:rPr>
        <w:t>Reference</w:t>
      </w:r>
      <w:r w:rsidR="00EF49D1">
        <w:rPr>
          <w:rFonts w:ascii="Arial" w:hAnsi="Arial" w:cs="Arial"/>
          <w:b/>
          <w:bCs/>
          <w:sz w:val="36"/>
          <w:szCs w:val="36"/>
        </w:rPr>
        <w:t xml:space="preserve"> List</w:t>
      </w:r>
    </w:p>
    <w:p w14:paraId="36BDCE3F" w14:textId="4F153D7D" w:rsidR="00850C96" w:rsidRPr="00850C96"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 xml:space="preserve">Elliott, G.K. (2020) ‘The </w:t>
      </w:r>
      <w:r w:rsidR="00216BF1" w:rsidRPr="00850C96">
        <w:rPr>
          <w:rFonts w:ascii="Arial" w:hAnsi="Arial" w:cs="Arial"/>
          <w:kern w:val="0"/>
          <w14:ligatures w14:val="none"/>
        </w:rPr>
        <w:t>utilisation</w:t>
      </w:r>
      <w:r w:rsidRPr="00850C96">
        <w:rPr>
          <w:rFonts w:ascii="Arial" w:hAnsi="Arial" w:cs="Arial"/>
          <w:kern w:val="0"/>
          <w14:ligatures w14:val="none"/>
        </w:rPr>
        <w:t xml:space="preserve"> of cultural movements to overcome stigma in postnatal depression’, Frontiers in Sociology. Available at: https://pmc.ncbi.nlm.nih.gov/articles/PMC7661847/ (Accessed: 20 March 2026).</w:t>
      </w:r>
    </w:p>
    <w:p w14:paraId="0B5DEA9F" w14:textId="04D21D89" w:rsidR="00850C96" w:rsidRPr="00850C96"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 xml:space="preserve">Howard, L.M. and </w:t>
      </w:r>
      <w:proofErr w:type="spellStart"/>
      <w:r w:rsidRPr="00850C96">
        <w:rPr>
          <w:rFonts w:ascii="Arial" w:hAnsi="Arial" w:cs="Arial"/>
          <w:kern w:val="0"/>
          <w14:ligatures w14:val="none"/>
        </w:rPr>
        <w:t>Khalifeh</w:t>
      </w:r>
      <w:proofErr w:type="spellEnd"/>
      <w:r w:rsidRPr="00850C96">
        <w:rPr>
          <w:rFonts w:ascii="Arial" w:hAnsi="Arial" w:cs="Arial"/>
          <w:kern w:val="0"/>
          <w14:ligatures w14:val="none"/>
        </w:rPr>
        <w:t>, H. (2020) ‘Perinatal mental health’, The British Journal of Psychiatry, 216(5). Available at: https://pmc.ncbi.nlm.nih.gov/articles/PMC7491613/ (Accessed: 20 March 2026).</w:t>
      </w:r>
    </w:p>
    <w:p w14:paraId="3B654086" w14:textId="7C1D1A6A" w:rsidR="00850C96" w:rsidRPr="00850C96"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Mayo Clinic (2023) Postpartum depression: Symptoms and causes. Available at: https://www.mayoclinic.org (Accessed: 20 March 2026).</w:t>
      </w:r>
    </w:p>
    <w:p w14:paraId="7A86C8DE" w14:textId="4D8307A2" w:rsidR="00850C96" w:rsidRPr="00850C96"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National Institute for Health and Care Excellence (NICE) (2014) Antenatal and postnatal mental health: Clinical management and service guidance (CG192). Available at: https://www.nice.org.uk/guidance/cg192 (Accessed: 20 March 2026).</w:t>
      </w:r>
    </w:p>
    <w:p w14:paraId="44AC4EAB" w14:textId="5323D601" w:rsidR="00850C96" w:rsidRPr="00850C96"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NHS England (2018) Perinatal Mental Health Care Pathway. Available at: https://www.england.nhs.uk (Accessed: 20 March 2026).</w:t>
      </w:r>
    </w:p>
    <w:p w14:paraId="023FF3B0" w14:textId="5984F9F2" w:rsidR="00850C96" w:rsidRPr="00850C96"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NHS England (2019) The NHS Long Term Plan. Available at: https://www.longtermplan.nhs.uk (Accessed: 20 March 2026).</w:t>
      </w:r>
    </w:p>
    <w:p w14:paraId="0D1C41EB" w14:textId="750C0DDA" w:rsidR="00850C96" w:rsidRPr="00850C96" w:rsidRDefault="00850C96" w:rsidP="00850C96">
      <w:pPr>
        <w:spacing w:before="100" w:beforeAutospacing="1" w:after="100" w:afterAutospacing="1" w:line="240" w:lineRule="auto"/>
        <w:rPr>
          <w:rFonts w:ascii="Arial" w:hAnsi="Arial" w:cs="Arial"/>
          <w:kern w:val="0"/>
          <w14:ligatures w14:val="none"/>
        </w:rPr>
      </w:pPr>
      <w:proofErr w:type="spellStart"/>
      <w:r w:rsidRPr="00850C96">
        <w:rPr>
          <w:rFonts w:ascii="Arial" w:hAnsi="Arial" w:cs="Arial"/>
          <w:kern w:val="0"/>
          <w14:ligatures w14:val="none"/>
        </w:rPr>
        <w:t>Rahayu</w:t>
      </w:r>
      <w:proofErr w:type="spellEnd"/>
      <w:r w:rsidRPr="00850C96">
        <w:rPr>
          <w:rFonts w:ascii="Arial" w:hAnsi="Arial" w:cs="Arial"/>
          <w:kern w:val="0"/>
          <w14:ligatures w14:val="none"/>
        </w:rPr>
        <w:t>, A. et al. (2024) ‘Consequences of maternal postpartum depression: A systematic review of maternal and infant outcomes’, Journal of Affective Disorders Reports, 18. Available at: https://pmc.ncbi.nlm.nih.gov/articles/PMC10613459/ (Accessed: 20 March 2026).</w:t>
      </w:r>
    </w:p>
    <w:p w14:paraId="10198980" w14:textId="77777777" w:rsidR="00850C96" w:rsidRPr="00850C96" w:rsidRDefault="00850C96" w:rsidP="00850C96">
      <w:pPr>
        <w:spacing w:before="100" w:beforeAutospacing="1" w:after="100" w:afterAutospacing="1" w:line="240" w:lineRule="auto"/>
        <w:rPr>
          <w:rFonts w:ascii="Arial" w:hAnsi="Arial" w:cs="Arial"/>
          <w:kern w:val="0"/>
          <w14:ligatures w14:val="none"/>
        </w:rPr>
      </w:pPr>
      <w:proofErr w:type="spellStart"/>
      <w:r w:rsidRPr="00850C96">
        <w:rPr>
          <w:rFonts w:ascii="Arial" w:hAnsi="Arial" w:cs="Arial"/>
          <w:kern w:val="0"/>
          <w14:ligatures w14:val="none"/>
        </w:rPr>
        <w:t>Suryawanshi</w:t>
      </w:r>
      <w:proofErr w:type="spellEnd"/>
      <w:r w:rsidRPr="00850C96">
        <w:rPr>
          <w:rFonts w:ascii="Arial" w:hAnsi="Arial" w:cs="Arial"/>
          <w:kern w:val="0"/>
          <w14:ligatures w14:val="none"/>
        </w:rPr>
        <w:t xml:space="preserve">, O.S. et al. (2022) ‘A comprehensive review on postpartum depression’, </w:t>
      </w:r>
      <w:proofErr w:type="spellStart"/>
      <w:r w:rsidRPr="00850C96">
        <w:rPr>
          <w:rFonts w:ascii="Arial" w:hAnsi="Arial" w:cs="Arial"/>
          <w:kern w:val="0"/>
          <w14:ligatures w14:val="none"/>
        </w:rPr>
        <w:t>Cureus</w:t>
      </w:r>
      <w:proofErr w:type="spellEnd"/>
      <w:r w:rsidRPr="00850C96">
        <w:rPr>
          <w:rFonts w:ascii="Arial" w:hAnsi="Arial" w:cs="Arial"/>
          <w:kern w:val="0"/>
          <w14:ligatures w14:val="none"/>
        </w:rPr>
        <w:t>, 14(11). Available at: https://pmc.ncbi.nlm.nih.gov/articles/PMC9851410/ (Accessed: 20 March 2026).</w:t>
      </w:r>
    </w:p>
    <w:p w14:paraId="3C332E3C" w14:textId="7208552C" w:rsidR="000246D7" w:rsidRPr="00B576A1" w:rsidRDefault="00850C96" w:rsidP="00850C96">
      <w:pPr>
        <w:spacing w:before="100" w:beforeAutospacing="1" w:after="100" w:afterAutospacing="1" w:line="240" w:lineRule="auto"/>
        <w:rPr>
          <w:rFonts w:ascii="Arial" w:hAnsi="Arial" w:cs="Arial"/>
          <w:kern w:val="0"/>
          <w14:ligatures w14:val="none"/>
        </w:rPr>
      </w:pPr>
      <w:r w:rsidRPr="00850C96">
        <w:rPr>
          <w:rFonts w:ascii="Arial" w:hAnsi="Arial" w:cs="Arial"/>
          <w:kern w:val="0"/>
          <w14:ligatures w14:val="none"/>
        </w:rPr>
        <w:t xml:space="preserve">World Health </w:t>
      </w:r>
      <w:proofErr w:type="spellStart"/>
      <w:r w:rsidRPr="00850C96">
        <w:rPr>
          <w:rFonts w:ascii="Arial" w:hAnsi="Arial" w:cs="Arial"/>
          <w:kern w:val="0"/>
          <w14:ligatures w14:val="none"/>
        </w:rPr>
        <w:t>Organization</w:t>
      </w:r>
      <w:proofErr w:type="spellEnd"/>
      <w:r w:rsidRPr="00850C96">
        <w:rPr>
          <w:rFonts w:ascii="Arial" w:hAnsi="Arial" w:cs="Arial"/>
          <w:kern w:val="0"/>
          <w14:ligatures w14:val="none"/>
        </w:rPr>
        <w:t xml:space="preserve"> (2019) International Classification of Diseases (ICD-11). Available at: https://icd.who.int (Accessed: 20 March 2026)</w:t>
      </w:r>
    </w:p>
    <w:p w14:paraId="07C4F48C" w14:textId="77777777" w:rsidR="001A4925" w:rsidRDefault="001A4925">
      <w:pPr>
        <w:rPr>
          <w:rFonts w:ascii="Arial" w:hAnsi="Arial" w:cs="Arial"/>
        </w:rPr>
      </w:pPr>
    </w:p>
    <w:p w14:paraId="0416DD3D" w14:textId="77777777" w:rsidR="001A4925" w:rsidRDefault="001A4925">
      <w:pPr>
        <w:rPr>
          <w:rFonts w:ascii="Arial" w:hAnsi="Arial" w:cs="Arial"/>
        </w:rPr>
      </w:pPr>
    </w:p>
    <w:p w14:paraId="27C219EB" w14:textId="77777777" w:rsidR="001A4925" w:rsidRDefault="001A4925">
      <w:pPr>
        <w:rPr>
          <w:rFonts w:ascii="Arial" w:hAnsi="Arial" w:cs="Arial"/>
        </w:rPr>
      </w:pPr>
    </w:p>
    <w:p w14:paraId="4B55BE95" w14:textId="77777777" w:rsidR="00B576A1" w:rsidRDefault="00B576A1">
      <w:pPr>
        <w:rPr>
          <w:rFonts w:ascii="Arial" w:hAnsi="Arial" w:cs="Arial"/>
        </w:rPr>
      </w:pPr>
    </w:p>
    <w:p w14:paraId="45B59C47" w14:textId="77777777" w:rsidR="001A4925" w:rsidRDefault="001A4925">
      <w:pPr>
        <w:rPr>
          <w:rFonts w:ascii="Arial" w:hAnsi="Arial" w:cs="Arial"/>
        </w:rPr>
      </w:pPr>
    </w:p>
    <w:p w14:paraId="6DB01DF7" w14:textId="77777777" w:rsidR="000246D7" w:rsidRDefault="000246D7">
      <w:pPr>
        <w:rPr>
          <w:rFonts w:ascii="Arial" w:hAnsi="Arial" w:cs="Arial"/>
        </w:rPr>
      </w:pPr>
    </w:p>
    <w:p w14:paraId="3135764C" w14:textId="77777777" w:rsidR="000246D7" w:rsidRDefault="000246D7">
      <w:pPr>
        <w:rPr>
          <w:rFonts w:ascii="Arial" w:hAnsi="Arial" w:cs="Arial"/>
        </w:rPr>
      </w:pPr>
    </w:p>
    <w:p w14:paraId="2D042B23" w14:textId="77777777" w:rsidR="000246D7" w:rsidRDefault="000246D7">
      <w:pPr>
        <w:rPr>
          <w:rFonts w:ascii="Arial" w:hAnsi="Arial" w:cs="Arial"/>
        </w:rPr>
      </w:pPr>
    </w:p>
    <w:p w14:paraId="1FF66385" w14:textId="76B59338" w:rsidR="000246D7" w:rsidRDefault="000246D7">
      <w:pPr>
        <w:rPr>
          <w:rFonts w:ascii="Arial" w:hAnsi="Arial" w:cs="Arial"/>
        </w:rPr>
      </w:pPr>
      <w:r>
        <w:rPr>
          <w:rFonts w:ascii="Arial" w:hAnsi="Arial" w:cs="Arial"/>
        </w:rPr>
        <w:t xml:space="preserve"> </w:t>
      </w:r>
    </w:p>
    <w:p w14:paraId="0C441DB7" w14:textId="77777777" w:rsidR="000246D7" w:rsidRDefault="000246D7">
      <w:pPr>
        <w:rPr>
          <w:rFonts w:ascii="Arial" w:hAnsi="Arial" w:cs="Arial"/>
        </w:rPr>
      </w:pPr>
    </w:p>
    <w:p w14:paraId="7C7622D6" w14:textId="77777777" w:rsidR="000246D7" w:rsidRDefault="000246D7">
      <w:pPr>
        <w:rPr>
          <w:rFonts w:ascii="Arial" w:hAnsi="Arial" w:cs="Arial"/>
        </w:rPr>
      </w:pPr>
    </w:p>
    <w:p w14:paraId="76087614" w14:textId="77777777" w:rsidR="000246D7" w:rsidRDefault="000246D7">
      <w:pPr>
        <w:rPr>
          <w:rFonts w:ascii="Arial" w:hAnsi="Arial" w:cs="Arial"/>
        </w:rPr>
      </w:pPr>
    </w:p>
    <w:p w14:paraId="447442CF" w14:textId="77777777" w:rsidR="000246D7" w:rsidRDefault="000246D7">
      <w:pPr>
        <w:rPr>
          <w:rFonts w:ascii="Arial" w:hAnsi="Arial" w:cs="Arial"/>
        </w:rPr>
      </w:pPr>
    </w:p>
    <w:p w14:paraId="5172EB46" w14:textId="77777777" w:rsidR="000246D7" w:rsidRDefault="000246D7">
      <w:pPr>
        <w:rPr>
          <w:rFonts w:ascii="Arial" w:hAnsi="Arial" w:cs="Arial"/>
        </w:rPr>
      </w:pPr>
    </w:p>
    <w:p w14:paraId="0C4BC32D" w14:textId="77777777" w:rsidR="000246D7" w:rsidRDefault="000246D7">
      <w:pPr>
        <w:rPr>
          <w:rFonts w:ascii="Arial" w:hAnsi="Arial" w:cs="Arial"/>
        </w:rPr>
      </w:pPr>
    </w:p>
    <w:p w14:paraId="6A07DAB5" w14:textId="77777777" w:rsidR="000246D7" w:rsidRDefault="000246D7">
      <w:pPr>
        <w:rPr>
          <w:rFonts w:ascii="Arial" w:hAnsi="Arial" w:cs="Arial"/>
        </w:rPr>
      </w:pPr>
    </w:p>
    <w:p w14:paraId="1BF73E28" w14:textId="77777777" w:rsidR="000246D7" w:rsidRDefault="000246D7">
      <w:pPr>
        <w:rPr>
          <w:rFonts w:ascii="Arial" w:hAnsi="Arial" w:cs="Arial"/>
        </w:rPr>
      </w:pPr>
    </w:p>
    <w:p w14:paraId="7AAD2DEB" w14:textId="77777777" w:rsidR="000246D7" w:rsidRDefault="000246D7">
      <w:pPr>
        <w:rPr>
          <w:rFonts w:ascii="Arial" w:hAnsi="Arial" w:cs="Arial"/>
        </w:rPr>
      </w:pPr>
    </w:p>
    <w:p w14:paraId="5F5ED30D" w14:textId="77777777" w:rsidR="000246D7" w:rsidRDefault="000246D7">
      <w:pPr>
        <w:rPr>
          <w:rFonts w:ascii="Arial" w:hAnsi="Arial" w:cs="Arial"/>
        </w:rPr>
      </w:pPr>
    </w:p>
    <w:p w14:paraId="71DFCEAA" w14:textId="77777777" w:rsidR="000246D7" w:rsidRDefault="000246D7">
      <w:pPr>
        <w:rPr>
          <w:rFonts w:ascii="Arial" w:hAnsi="Arial" w:cs="Arial"/>
        </w:rPr>
      </w:pPr>
    </w:p>
    <w:p w14:paraId="0066EAC8" w14:textId="77777777" w:rsidR="000246D7" w:rsidRDefault="000246D7">
      <w:pPr>
        <w:rPr>
          <w:rFonts w:ascii="Arial" w:hAnsi="Arial" w:cs="Arial"/>
        </w:rPr>
      </w:pPr>
    </w:p>
    <w:p w14:paraId="2E47C973" w14:textId="77777777" w:rsidR="000246D7" w:rsidRDefault="000246D7">
      <w:pPr>
        <w:rPr>
          <w:rFonts w:ascii="Arial" w:hAnsi="Arial" w:cs="Arial"/>
        </w:rPr>
      </w:pPr>
    </w:p>
    <w:p w14:paraId="35DE5482" w14:textId="77777777" w:rsidR="000246D7" w:rsidRDefault="000246D7">
      <w:pPr>
        <w:rPr>
          <w:rFonts w:ascii="Arial" w:hAnsi="Arial" w:cs="Arial"/>
        </w:rPr>
      </w:pPr>
    </w:p>
    <w:p w14:paraId="5AAD5920" w14:textId="77777777" w:rsidR="000246D7" w:rsidRDefault="000246D7">
      <w:pPr>
        <w:rPr>
          <w:rFonts w:ascii="Arial" w:hAnsi="Arial" w:cs="Arial"/>
        </w:rPr>
      </w:pPr>
    </w:p>
    <w:p w14:paraId="275904EA" w14:textId="77777777" w:rsidR="000246D7" w:rsidRDefault="000246D7">
      <w:pPr>
        <w:rPr>
          <w:rFonts w:ascii="Arial" w:hAnsi="Arial" w:cs="Arial"/>
        </w:rPr>
      </w:pPr>
    </w:p>
    <w:p w14:paraId="300A0970" w14:textId="77777777" w:rsidR="000246D7" w:rsidRDefault="000246D7">
      <w:pPr>
        <w:rPr>
          <w:rFonts w:ascii="Arial" w:hAnsi="Arial" w:cs="Arial"/>
        </w:rPr>
      </w:pPr>
    </w:p>
    <w:p w14:paraId="30EA4990" w14:textId="77777777" w:rsidR="000246D7" w:rsidRDefault="000246D7">
      <w:pPr>
        <w:rPr>
          <w:rFonts w:ascii="Arial" w:hAnsi="Arial" w:cs="Arial"/>
        </w:rPr>
      </w:pPr>
    </w:p>
    <w:p w14:paraId="68ACFD41" w14:textId="77777777" w:rsidR="000246D7" w:rsidRDefault="000246D7">
      <w:pPr>
        <w:rPr>
          <w:rFonts w:ascii="Arial" w:hAnsi="Arial" w:cs="Arial"/>
        </w:rPr>
      </w:pPr>
    </w:p>
    <w:p w14:paraId="78135FE5" w14:textId="77777777" w:rsidR="000246D7" w:rsidRDefault="000246D7">
      <w:pPr>
        <w:rPr>
          <w:rFonts w:ascii="Arial" w:hAnsi="Arial" w:cs="Arial"/>
        </w:rPr>
      </w:pPr>
    </w:p>
    <w:p w14:paraId="737A9D2A" w14:textId="77777777" w:rsidR="000246D7" w:rsidRDefault="000246D7">
      <w:pPr>
        <w:rPr>
          <w:rFonts w:ascii="Arial" w:hAnsi="Arial" w:cs="Arial"/>
        </w:rPr>
      </w:pPr>
    </w:p>
    <w:p w14:paraId="2096B9E1" w14:textId="77777777" w:rsidR="000246D7" w:rsidRDefault="000246D7">
      <w:pPr>
        <w:rPr>
          <w:rFonts w:ascii="Arial" w:hAnsi="Arial" w:cs="Arial"/>
        </w:rPr>
      </w:pPr>
    </w:p>
    <w:p w14:paraId="46D96073" w14:textId="77777777" w:rsidR="000246D7" w:rsidRDefault="000246D7">
      <w:pPr>
        <w:rPr>
          <w:rFonts w:ascii="Arial" w:hAnsi="Arial" w:cs="Arial"/>
        </w:rPr>
      </w:pPr>
    </w:p>
    <w:p w14:paraId="2777AEB0" w14:textId="77777777" w:rsidR="000246D7" w:rsidRDefault="000246D7">
      <w:pPr>
        <w:rPr>
          <w:rFonts w:ascii="Arial" w:hAnsi="Arial" w:cs="Arial"/>
        </w:rPr>
      </w:pPr>
    </w:p>
    <w:p w14:paraId="704910C5" w14:textId="77777777" w:rsidR="000246D7" w:rsidRDefault="000246D7">
      <w:pPr>
        <w:rPr>
          <w:rFonts w:ascii="Arial" w:hAnsi="Arial" w:cs="Arial"/>
        </w:rPr>
      </w:pPr>
    </w:p>
    <w:p w14:paraId="5390D7D9" w14:textId="77777777" w:rsidR="000246D7" w:rsidRPr="00845948" w:rsidRDefault="000246D7">
      <w:pPr>
        <w:rPr>
          <w:rFonts w:ascii="Arial" w:hAnsi="Arial" w:cs="Arial"/>
        </w:rPr>
      </w:pPr>
    </w:p>
    <w:sectPr w:rsidR="000246D7" w:rsidRPr="008459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B87DD" w14:textId="77777777" w:rsidR="000246D7" w:rsidRDefault="000246D7" w:rsidP="000246D7">
      <w:pPr>
        <w:spacing w:after="0" w:line="240" w:lineRule="auto"/>
      </w:pPr>
      <w:r>
        <w:separator/>
      </w:r>
    </w:p>
  </w:endnote>
  <w:endnote w:type="continuationSeparator" w:id="0">
    <w:p w14:paraId="64DB8660" w14:textId="77777777" w:rsidR="000246D7" w:rsidRDefault="000246D7" w:rsidP="00024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D170A" w14:textId="77777777" w:rsidR="000246D7" w:rsidRDefault="000246D7" w:rsidP="000246D7">
      <w:pPr>
        <w:spacing w:after="0" w:line="240" w:lineRule="auto"/>
      </w:pPr>
      <w:r>
        <w:separator/>
      </w:r>
    </w:p>
  </w:footnote>
  <w:footnote w:type="continuationSeparator" w:id="0">
    <w:p w14:paraId="2B8FC919" w14:textId="77777777" w:rsidR="000246D7" w:rsidRDefault="000246D7" w:rsidP="000246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0B2"/>
    <w:rsid w:val="000246D7"/>
    <w:rsid w:val="000A3F23"/>
    <w:rsid w:val="000E5E0E"/>
    <w:rsid w:val="001A4925"/>
    <w:rsid w:val="00216BF1"/>
    <w:rsid w:val="00243D8E"/>
    <w:rsid w:val="002B1612"/>
    <w:rsid w:val="00387113"/>
    <w:rsid w:val="00533EDC"/>
    <w:rsid w:val="0054191D"/>
    <w:rsid w:val="006360B2"/>
    <w:rsid w:val="00845948"/>
    <w:rsid w:val="00850C96"/>
    <w:rsid w:val="00B576A1"/>
    <w:rsid w:val="00CC5E30"/>
    <w:rsid w:val="00EF49D1"/>
    <w:rsid w:val="00F6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CF551"/>
  <w15:chartTrackingRefBased/>
  <w15:docId w15:val="{FA147230-5C18-EE4F-BA1E-8D33A541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0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0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0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0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0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0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0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0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0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0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0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0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0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0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0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0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0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0B2"/>
    <w:rPr>
      <w:rFonts w:eastAsiaTheme="majorEastAsia" w:cstheme="majorBidi"/>
      <w:color w:val="272727" w:themeColor="text1" w:themeTint="D8"/>
    </w:rPr>
  </w:style>
  <w:style w:type="paragraph" w:styleId="Title">
    <w:name w:val="Title"/>
    <w:basedOn w:val="Normal"/>
    <w:next w:val="Normal"/>
    <w:link w:val="TitleChar"/>
    <w:uiPriority w:val="10"/>
    <w:qFormat/>
    <w:rsid w:val="006360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0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0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0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0B2"/>
    <w:pPr>
      <w:spacing w:before="160"/>
      <w:jc w:val="center"/>
    </w:pPr>
    <w:rPr>
      <w:i/>
      <w:iCs/>
      <w:color w:val="404040" w:themeColor="text1" w:themeTint="BF"/>
    </w:rPr>
  </w:style>
  <w:style w:type="character" w:customStyle="1" w:styleId="QuoteChar">
    <w:name w:val="Quote Char"/>
    <w:basedOn w:val="DefaultParagraphFont"/>
    <w:link w:val="Quote"/>
    <w:uiPriority w:val="29"/>
    <w:rsid w:val="006360B2"/>
    <w:rPr>
      <w:i/>
      <w:iCs/>
      <w:color w:val="404040" w:themeColor="text1" w:themeTint="BF"/>
    </w:rPr>
  </w:style>
  <w:style w:type="paragraph" w:styleId="ListParagraph">
    <w:name w:val="List Paragraph"/>
    <w:basedOn w:val="Normal"/>
    <w:uiPriority w:val="34"/>
    <w:qFormat/>
    <w:rsid w:val="006360B2"/>
    <w:pPr>
      <w:ind w:left="720"/>
      <w:contextualSpacing/>
    </w:pPr>
  </w:style>
  <w:style w:type="character" w:styleId="IntenseEmphasis">
    <w:name w:val="Intense Emphasis"/>
    <w:basedOn w:val="DefaultParagraphFont"/>
    <w:uiPriority w:val="21"/>
    <w:qFormat/>
    <w:rsid w:val="006360B2"/>
    <w:rPr>
      <w:i/>
      <w:iCs/>
      <w:color w:val="0F4761" w:themeColor="accent1" w:themeShade="BF"/>
    </w:rPr>
  </w:style>
  <w:style w:type="paragraph" w:styleId="IntenseQuote">
    <w:name w:val="Intense Quote"/>
    <w:basedOn w:val="Normal"/>
    <w:next w:val="Normal"/>
    <w:link w:val="IntenseQuoteChar"/>
    <w:uiPriority w:val="30"/>
    <w:qFormat/>
    <w:rsid w:val="006360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0B2"/>
    <w:rPr>
      <w:i/>
      <w:iCs/>
      <w:color w:val="0F4761" w:themeColor="accent1" w:themeShade="BF"/>
    </w:rPr>
  </w:style>
  <w:style w:type="character" w:styleId="IntenseReference">
    <w:name w:val="Intense Reference"/>
    <w:basedOn w:val="DefaultParagraphFont"/>
    <w:uiPriority w:val="32"/>
    <w:qFormat/>
    <w:rsid w:val="006360B2"/>
    <w:rPr>
      <w:b/>
      <w:bCs/>
      <w:smallCaps/>
      <w:color w:val="0F4761" w:themeColor="accent1" w:themeShade="BF"/>
      <w:spacing w:val="5"/>
    </w:rPr>
  </w:style>
  <w:style w:type="paragraph" w:customStyle="1" w:styleId="p1">
    <w:name w:val="p1"/>
    <w:basedOn w:val="Normal"/>
    <w:rsid w:val="006360B2"/>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6360B2"/>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6360B2"/>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6360B2"/>
  </w:style>
  <w:style w:type="paragraph" w:styleId="Header">
    <w:name w:val="header"/>
    <w:basedOn w:val="Normal"/>
    <w:link w:val="HeaderChar"/>
    <w:uiPriority w:val="99"/>
    <w:unhideWhenUsed/>
    <w:rsid w:val="00024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6D7"/>
  </w:style>
  <w:style w:type="paragraph" w:styleId="Footer">
    <w:name w:val="footer"/>
    <w:basedOn w:val="Normal"/>
    <w:link w:val="FooterChar"/>
    <w:uiPriority w:val="99"/>
    <w:unhideWhenUsed/>
    <w:rsid w:val="00024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6D7"/>
  </w:style>
  <w:style w:type="character" w:customStyle="1" w:styleId="s2">
    <w:name w:val="s2"/>
    <w:basedOn w:val="DefaultParagraphFont"/>
    <w:rsid w:val="00850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1826</Words>
  <Characters>10409</Characters>
  <Application>Microsoft Office Word</Application>
  <DocSecurity>0</DocSecurity>
  <Lines>86</Lines>
  <Paragraphs>24</Paragraphs>
  <ScaleCrop>false</ScaleCrop>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Evangeline Opoku</dc:creator>
  <cp:keywords/>
  <dc:description/>
  <cp:lastModifiedBy>Evangeline Opoku</cp:lastModifiedBy>
  <cp:revision>2</cp:revision>
  <dcterms:created xsi:type="dcterms:W3CDTF">2026-04-02T11:59:00Z</dcterms:created>
  <dcterms:modified xsi:type="dcterms:W3CDTF">2026-04-02T11:59:00Z</dcterms:modified>
</cp:coreProperties>
</file>