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9C962" w14:textId="7A7723FA" w:rsidR="00CF4AA0" w:rsidRDefault="00CF4AA0" w:rsidP="00C078DB">
      <w:pPr>
        <w:keepNext/>
        <w:keepLines/>
        <w:widowControl w:val="0"/>
        <w:spacing w:before="240" w:after="0" w:line="276" w:lineRule="auto"/>
        <w:jc w:val="center"/>
        <w:rPr>
          <w:rFonts w:ascii="Arial" w:eastAsia="Calibri" w:hAnsi="Arial" w:cs="Arial"/>
          <w:b/>
          <w:bCs/>
          <w:kern w:val="0"/>
          <w:sz w:val="44"/>
          <w:szCs w:val="44"/>
          <w:lang w:eastAsia="zh-CN"/>
          <w14:ligatures w14:val="none"/>
        </w:rPr>
      </w:pPr>
    </w:p>
    <w:p w14:paraId="6315D32B" w14:textId="177AC5FA" w:rsidR="00C078DB" w:rsidRPr="00C078DB" w:rsidRDefault="00C078DB" w:rsidP="00CF4AA0">
      <w:pPr>
        <w:keepNext/>
        <w:keepLines/>
        <w:widowControl w:val="0"/>
        <w:spacing w:before="240" w:after="0" w:line="240" w:lineRule="auto"/>
        <w:jc w:val="center"/>
        <w:rPr>
          <w:rFonts w:ascii="Arial" w:eastAsia="Calibri" w:hAnsi="Arial" w:cs="Arial"/>
          <w:b/>
          <w:bCs/>
          <w:kern w:val="0"/>
          <w:sz w:val="40"/>
          <w:szCs w:val="40"/>
          <w:lang w:eastAsia="zh-CN"/>
          <w14:ligatures w14:val="none"/>
        </w:rPr>
      </w:pPr>
      <w:r w:rsidRPr="00C078DB">
        <w:rPr>
          <w:rFonts w:ascii="Arial" w:eastAsia="Calibri" w:hAnsi="Arial" w:cs="Arial"/>
          <w:b/>
          <w:bCs/>
          <w:kern w:val="0"/>
          <w:sz w:val="40"/>
          <w:szCs w:val="40"/>
          <w:lang w:eastAsia="zh-CN"/>
          <w14:ligatures w14:val="none"/>
        </w:rPr>
        <w:t>UNIVERSITY OF WALES</w:t>
      </w:r>
    </w:p>
    <w:p w14:paraId="575312AE" w14:textId="77777777" w:rsidR="00C078DB" w:rsidRPr="00C078DB" w:rsidRDefault="00C078DB" w:rsidP="00CF4AA0">
      <w:pPr>
        <w:keepNext/>
        <w:keepLines/>
        <w:widowControl w:val="0"/>
        <w:spacing w:before="240" w:after="0" w:line="240" w:lineRule="auto"/>
        <w:jc w:val="center"/>
        <w:rPr>
          <w:rFonts w:ascii="Calibri Light" w:eastAsia="Calibri" w:hAnsi="Calibri Light" w:cs="Arial"/>
          <w:color w:val="2F5496"/>
          <w:kern w:val="0"/>
          <w:sz w:val="20"/>
          <w:szCs w:val="20"/>
          <w:lang w:eastAsia="zh-CN"/>
          <w14:ligatures w14:val="none"/>
        </w:rPr>
      </w:pPr>
      <w:r w:rsidRPr="00C078DB">
        <w:rPr>
          <w:rFonts w:ascii="Arial" w:eastAsia="Calibri" w:hAnsi="Arial" w:cs="Arial"/>
          <w:b/>
          <w:bCs/>
          <w:kern w:val="0"/>
          <w:sz w:val="40"/>
          <w:szCs w:val="40"/>
          <w:lang w:eastAsia="zh-CN"/>
          <w14:ligatures w14:val="none"/>
        </w:rPr>
        <w:t>TRINITY SAINT DAVID</w:t>
      </w:r>
    </w:p>
    <w:p w14:paraId="290072EE" w14:textId="77777777" w:rsidR="00C078DB" w:rsidRPr="00CF4AA0" w:rsidRDefault="00C078DB" w:rsidP="00CF4AA0">
      <w:pPr>
        <w:keepNext/>
        <w:keepLines/>
        <w:widowControl w:val="0"/>
        <w:spacing w:before="240" w:after="0" w:line="240" w:lineRule="auto"/>
        <w:jc w:val="both"/>
        <w:rPr>
          <w:rFonts w:ascii="Calibri Light" w:eastAsia="Calibri" w:hAnsi="Calibri Light" w:cs="Arial"/>
          <w:color w:val="2F5496"/>
          <w:kern w:val="0"/>
          <w:sz w:val="22"/>
          <w:szCs w:val="22"/>
          <w:lang w:eastAsia="zh-CN"/>
          <w14:ligatures w14:val="none"/>
        </w:rPr>
      </w:pPr>
      <w:r w:rsidRPr="00C078DB">
        <w:rPr>
          <w:rFonts w:ascii="Calibri Light" w:eastAsia="Calibri" w:hAnsi="Calibri Light" w:cs="Arial"/>
          <w:color w:val="2F5496"/>
          <w:kern w:val="0"/>
          <w:sz w:val="22"/>
          <w:szCs w:val="22"/>
          <w:lang w:eastAsia="zh-CN"/>
          <w14:ligatures w14:val="none"/>
        </w:rPr>
        <w:t xml:space="preserve"> </w:t>
      </w:r>
    </w:p>
    <w:p w14:paraId="052CE763" w14:textId="77777777" w:rsidR="00C078DB" w:rsidRPr="00C078DB" w:rsidRDefault="00C078DB" w:rsidP="00C078DB">
      <w:pPr>
        <w:keepNext/>
        <w:keepLines/>
        <w:widowControl w:val="0"/>
        <w:spacing w:before="240" w:after="0" w:line="360" w:lineRule="auto"/>
        <w:jc w:val="both"/>
        <w:rPr>
          <w:rFonts w:ascii="Calibri Light" w:eastAsia="Calibri" w:hAnsi="Calibri Light" w:cs="Arial"/>
          <w:color w:val="2F5496"/>
          <w:kern w:val="0"/>
          <w:lang w:eastAsia="zh-CN"/>
          <w14:ligatures w14:val="none"/>
        </w:rPr>
      </w:pPr>
    </w:p>
    <w:p w14:paraId="3F45250A" w14:textId="45D89B84" w:rsidR="00CF4AA0" w:rsidRPr="00A111A1" w:rsidRDefault="00C078DB" w:rsidP="00D86DD8">
      <w:pPr>
        <w:keepNext/>
        <w:keepLines/>
        <w:widowControl w:val="0"/>
        <w:spacing w:after="0" w:line="360" w:lineRule="auto"/>
        <w:jc w:val="center"/>
        <w:rPr>
          <w:rFonts w:ascii="Arial" w:eastAsia="Calibri" w:hAnsi="Arial" w:cs="Arial"/>
          <w:b/>
          <w:bCs/>
          <w:kern w:val="0"/>
          <w:sz w:val="32"/>
          <w:szCs w:val="32"/>
          <w:lang w:eastAsia="zh-CN"/>
          <w14:ligatures w14:val="none"/>
        </w:rPr>
      </w:pPr>
      <w:r w:rsidRPr="00A111A1">
        <w:rPr>
          <w:rFonts w:ascii="Arial" w:eastAsia="Calibri" w:hAnsi="Arial" w:cs="Arial"/>
          <w:b/>
          <w:bCs/>
          <w:kern w:val="0"/>
          <w:sz w:val="32"/>
          <w:szCs w:val="32"/>
          <w:lang w:eastAsia="zh-CN"/>
          <w14:ligatures w14:val="none"/>
        </w:rPr>
        <w:t>Topic</w:t>
      </w:r>
      <w:r w:rsidR="00413E7D" w:rsidRPr="00A111A1">
        <w:rPr>
          <w:rFonts w:ascii="Arial" w:eastAsia="Calibri" w:hAnsi="Arial" w:cs="Arial"/>
          <w:b/>
          <w:bCs/>
          <w:kern w:val="0"/>
          <w:sz w:val="32"/>
          <w:szCs w:val="32"/>
          <w:lang w:eastAsia="zh-CN"/>
          <w14:ligatures w14:val="none"/>
        </w:rPr>
        <w:t xml:space="preserve">: </w:t>
      </w:r>
      <w:r w:rsidR="00BD3C9C" w:rsidRPr="00CC5BEA">
        <w:rPr>
          <w:rFonts w:ascii="Arial" w:hAnsi="Arial" w:cs="Arial"/>
          <w:b/>
          <w:bCs/>
          <w:sz w:val="32"/>
          <w:szCs w:val="32"/>
        </w:rPr>
        <w:t xml:space="preserve">BMW in the UK and </w:t>
      </w:r>
      <w:r w:rsidR="00CC5BEA" w:rsidRPr="00CC5BEA">
        <w:rPr>
          <w:rFonts w:ascii="Arial" w:hAnsi="Arial" w:cs="Arial"/>
          <w:b/>
          <w:bCs/>
          <w:sz w:val="32"/>
          <w:szCs w:val="32"/>
        </w:rPr>
        <w:t>South Africa</w:t>
      </w:r>
    </w:p>
    <w:p w14:paraId="27B95462" w14:textId="38660FF2" w:rsidR="00C76689" w:rsidRDefault="00C76689" w:rsidP="00D86DD8">
      <w:pPr>
        <w:keepNext/>
        <w:keepLines/>
        <w:widowControl w:val="0"/>
        <w:spacing w:after="0" w:line="360" w:lineRule="auto"/>
        <w:jc w:val="center"/>
        <w:rPr>
          <w:rFonts w:ascii="Arial" w:eastAsia="Calibri" w:hAnsi="Arial" w:cs="Arial"/>
          <w:b/>
          <w:bCs/>
          <w:kern w:val="0"/>
          <w:sz w:val="28"/>
          <w:szCs w:val="28"/>
          <w:lang w:eastAsia="zh-CN"/>
          <w14:ligatures w14:val="none"/>
        </w:rPr>
      </w:pPr>
      <w:r w:rsidRPr="00C76689">
        <w:rPr>
          <w:rFonts w:ascii="Arial" w:eastAsia="Calibri" w:hAnsi="Arial" w:cs="Arial"/>
          <w:b/>
          <w:bCs/>
          <w:kern w:val="0"/>
          <w:sz w:val="28"/>
          <w:szCs w:val="28"/>
          <w:lang w:eastAsia="zh-CN"/>
          <w14:ligatures w14:val="none"/>
        </w:rPr>
        <w:t>(Individual Report)</w:t>
      </w:r>
    </w:p>
    <w:p w14:paraId="186B6D46" w14:textId="77777777" w:rsidR="00D86DD8" w:rsidRDefault="00D86DD8" w:rsidP="00D86DD8">
      <w:pPr>
        <w:keepNext/>
        <w:keepLines/>
        <w:widowControl w:val="0"/>
        <w:spacing w:after="0" w:line="360" w:lineRule="auto"/>
        <w:jc w:val="center"/>
        <w:rPr>
          <w:rFonts w:ascii="Arial" w:eastAsia="Calibri" w:hAnsi="Arial" w:cs="Arial"/>
          <w:b/>
          <w:bCs/>
          <w:kern w:val="0"/>
          <w:sz w:val="28"/>
          <w:szCs w:val="28"/>
          <w:lang w:eastAsia="zh-CN"/>
          <w14:ligatures w14:val="none"/>
        </w:rPr>
      </w:pPr>
    </w:p>
    <w:p w14:paraId="36844D4D" w14:textId="77777777" w:rsidR="00D86DD8" w:rsidRPr="00C76689" w:rsidRDefault="00D86DD8" w:rsidP="00D86DD8">
      <w:pPr>
        <w:keepNext/>
        <w:keepLines/>
        <w:widowControl w:val="0"/>
        <w:spacing w:after="0" w:line="360" w:lineRule="auto"/>
        <w:jc w:val="center"/>
        <w:rPr>
          <w:rFonts w:ascii="Arial" w:eastAsia="Calibri" w:hAnsi="Arial" w:cs="Arial"/>
          <w:b/>
          <w:bCs/>
          <w:kern w:val="0"/>
          <w:sz w:val="28"/>
          <w:szCs w:val="28"/>
          <w:lang w:eastAsia="zh-CN"/>
          <w14:ligatures w14:val="none"/>
        </w:rPr>
      </w:pPr>
    </w:p>
    <w:p w14:paraId="370A6426" w14:textId="0A68F67B" w:rsidR="00722601" w:rsidRPr="00A406E5" w:rsidRDefault="008509D4" w:rsidP="00722601">
      <w:pPr>
        <w:spacing w:before="120" w:after="120"/>
        <w:jc w:val="center"/>
        <w:rPr>
          <w:rFonts w:ascii="Arial" w:hAnsi="Arial" w:cs="Arial"/>
          <w:b/>
          <w:sz w:val="22"/>
          <w:szCs w:val="22"/>
        </w:rPr>
      </w:pPr>
      <w:r w:rsidRPr="00D86DD8">
        <w:rPr>
          <w:rFonts w:ascii="Arial" w:eastAsia="Calibri" w:hAnsi="Arial" w:cs="Arial"/>
          <w:b/>
          <w:bCs/>
          <w:kern w:val="0"/>
          <w:sz w:val="32"/>
          <w:szCs w:val="32"/>
          <w:lang w:eastAsia="zh-CN"/>
          <w14:ligatures w14:val="none"/>
        </w:rPr>
        <w:t>Module</w:t>
      </w:r>
      <w:r w:rsidRPr="00722601">
        <w:rPr>
          <w:rFonts w:ascii="Arial" w:eastAsia="Calibri" w:hAnsi="Arial" w:cs="Arial"/>
          <w:b/>
          <w:bCs/>
          <w:kern w:val="0"/>
          <w:sz w:val="32"/>
          <w:szCs w:val="32"/>
          <w:lang w:eastAsia="zh-CN"/>
          <w14:ligatures w14:val="none"/>
        </w:rPr>
        <w:t xml:space="preserve">: </w:t>
      </w:r>
      <w:r w:rsidR="00722601" w:rsidRPr="00722601">
        <w:rPr>
          <w:rFonts w:ascii="Arial" w:hAnsi="Arial" w:cs="Arial"/>
          <w:b/>
          <w:sz w:val="32"/>
          <w:szCs w:val="32"/>
        </w:rPr>
        <w:t>International Marketing: Principles and Practices</w:t>
      </w:r>
    </w:p>
    <w:p w14:paraId="4A59D742" w14:textId="31612F92" w:rsidR="00C76689" w:rsidRPr="00D86DD8" w:rsidRDefault="00D86DD8" w:rsidP="00D86DD8">
      <w:pPr>
        <w:keepNext/>
        <w:keepLines/>
        <w:widowControl w:val="0"/>
        <w:spacing w:after="0" w:line="360" w:lineRule="auto"/>
        <w:jc w:val="center"/>
        <w:rPr>
          <w:rFonts w:ascii="Arial" w:eastAsia="Calibri" w:hAnsi="Arial" w:cs="Arial"/>
          <w:b/>
          <w:bCs/>
          <w:kern w:val="0"/>
          <w:sz w:val="32"/>
          <w:szCs w:val="32"/>
          <w:lang w:eastAsia="zh-CN"/>
          <w14:ligatures w14:val="none"/>
        </w:rPr>
      </w:pPr>
      <w:r w:rsidRPr="00D86DD8">
        <w:rPr>
          <w:rFonts w:ascii="Arial" w:hAnsi="Arial" w:cs="Arial"/>
          <w:b/>
          <w:sz w:val="32"/>
          <w:szCs w:val="32"/>
        </w:rPr>
        <w:t>LCMB702</w:t>
      </w:r>
      <w:r w:rsidR="00722601">
        <w:rPr>
          <w:rFonts w:ascii="Arial" w:hAnsi="Arial" w:cs="Arial"/>
          <w:b/>
          <w:sz w:val="32"/>
          <w:szCs w:val="32"/>
        </w:rPr>
        <w:t>6</w:t>
      </w:r>
    </w:p>
    <w:p w14:paraId="31300787" w14:textId="77777777" w:rsidR="00722601" w:rsidRDefault="00722601" w:rsidP="002F5FEF">
      <w:pPr>
        <w:keepNext/>
        <w:keepLines/>
        <w:widowControl w:val="0"/>
        <w:spacing w:before="240" w:after="0" w:line="360" w:lineRule="auto"/>
        <w:jc w:val="center"/>
        <w:rPr>
          <w:rFonts w:ascii="Arial" w:eastAsia="Calibri" w:hAnsi="Arial" w:cs="Arial"/>
          <w:b/>
          <w:bCs/>
          <w:kern w:val="0"/>
          <w:sz w:val="32"/>
          <w:szCs w:val="32"/>
          <w:lang w:eastAsia="zh-CN"/>
          <w14:ligatures w14:val="none"/>
        </w:rPr>
      </w:pPr>
    </w:p>
    <w:p w14:paraId="1C04306C" w14:textId="786AB85F" w:rsidR="00C078DB" w:rsidRDefault="00C078DB" w:rsidP="002F5FEF">
      <w:pPr>
        <w:keepNext/>
        <w:keepLines/>
        <w:widowControl w:val="0"/>
        <w:spacing w:before="240" w:after="0" w:line="360" w:lineRule="auto"/>
        <w:jc w:val="center"/>
        <w:rPr>
          <w:rFonts w:ascii="Arial" w:eastAsia="Calibri" w:hAnsi="Arial" w:cs="Arial"/>
          <w:b/>
          <w:bCs/>
          <w:kern w:val="0"/>
          <w:sz w:val="32"/>
          <w:szCs w:val="32"/>
          <w:lang w:eastAsia="zh-CN"/>
          <w14:ligatures w14:val="none"/>
        </w:rPr>
      </w:pPr>
      <w:r w:rsidRPr="00C078DB">
        <w:rPr>
          <w:rFonts w:ascii="Arial" w:eastAsia="Calibri" w:hAnsi="Arial" w:cs="Arial"/>
          <w:b/>
          <w:bCs/>
          <w:kern w:val="0"/>
          <w:sz w:val="32"/>
          <w:szCs w:val="32"/>
          <w:lang w:eastAsia="zh-CN"/>
          <w14:ligatures w14:val="none"/>
        </w:rPr>
        <w:t xml:space="preserve">Student: </w:t>
      </w:r>
      <w:r w:rsidR="00F00668">
        <w:rPr>
          <w:rFonts w:ascii="Arial" w:eastAsia="Calibri" w:hAnsi="Arial" w:cs="Arial"/>
          <w:b/>
          <w:bCs/>
          <w:kern w:val="0"/>
          <w:sz w:val="32"/>
          <w:szCs w:val="32"/>
          <w:lang w:eastAsia="zh-CN"/>
          <w14:ligatures w14:val="none"/>
        </w:rPr>
        <w:t>Ivilina Atanasova Atanasova</w:t>
      </w:r>
    </w:p>
    <w:p w14:paraId="028FE132" w14:textId="59190A9D" w:rsidR="00F00668" w:rsidRDefault="00F00668" w:rsidP="002F5FEF">
      <w:pPr>
        <w:keepNext/>
        <w:keepLines/>
        <w:widowControl w:val="0"/>
        <w:spacing w:before="240" w:after="0" w:line="360" w:lineRule="auto"/>
        <w:jc w:val="center"/>
        <w:rPr>
          <w:rFonts w:ascii="Arial" w:eastAsia="Calibri" w:hAnsi="Arial" w:cs="Arial"/>
          <w:b/>
          <w:bCs/>
          <w:kern w:val="0"/>
          <w:sz w:val="36"/>
          <w:szCs w:val="36"/>
          <w:lang w:eastAsia="zh-CN"/>
          <w14:ligatures w14:val="none"/>
        </w:rPr>
      </w:pPr>
      <w:r>
        <w:rPr>
          <w:rFonts w:ascii="Arial" w:eastAsia="Calibri" w:hAnsi="Arial" w:cs="Arial"/>
          <w:b/>
          <w:bCs/>
          <w:kern w:val="0"/>
          <w:sz w:val="32"/>
          <w:szCs w:val="32"/>
          <w:lang w:eastAsia="zh-CN"/>
          <w14:ligatures w14:val="none"/>
        </w:rPr>
        <w:t>Student Number: 2028391</w:t>
      </w:r>
    </w:p>
    <w:p w14:paraId="058FFF17" w14:textId="77777777" w:rsidR="00AC21C7" w:rsidRDefault="00AC21C7" w:rsidP="00C078DB">
      <w:pPr>
        <w:keepNext/>
        <w:keepLines/>
        <w:widowControl w:val="0"/>
        <w:spacing w:before="240" w:after="0" w:line="360" w:lineRule="auto"/>
        <w:jc w:val="center"/>
        <w:rPr>
          <w:rFonts w:ascii="Arial" w:eastAsia="Calibri" w:hAnsi="Arial" w:cs="Arial"/>
          <w:b/>
          <w:bCs/>
          <w:kern w:val="0"/>
          <w:sz w:val="36"/>
          <w:szCs w:val="36"/>
          <w:lang w:eastAsia="zh-CN"/>
          <w14:ligatures w14:val="none"/>
        </w:rPr>
      </w:pPr>
    </w:p>
    <w:p w14:paraId="24CFBCDC" w14:textId="77777777" w:rsidR="00F00668" w:rsidRDefault="00F00668" w:rsidP="009543EF">
      <w:pPr>
        <w:spacing w:after="0" w:line="360" w:lineRule="auto"/>
        <w:jc w:val="both"/>
        <w:rPr>
          <w:rFonts w:ascii="Arial" w:hAnsi="Arial" w:cs="Arial"/>
          <w:b/>
          <w:bCs/>
          <w:sz w:val="22"/>
          <w:szCs w:val="22"/>
        </w:rPr>
      </w:pPr>
    </w:p>
    <w:p w14:paraId="4D6B99AA" w14:textId="77777777" w:rsidR="00F00668" w:rsidRDefault="00F00668" w:rsidP="001D60C7">
      <w:pPr>
        <w:spacing w:after="0" w:line="360" w:lineRule="auto"/>
        <w:ind w:firstLine="567"/>
        <w:jc w:val="both"/>
        <w:rPr>
          <w:rFonts w:ascii="Arial" w:hAnsi="Arial" w:cs="Arial"/>
          <w:b/>
          <w:bCs/>
          <w:sz w:val="22"/>
          <w:szCs w:val="22"/>
        </w:rPr>
      </w:pPr>
    </w:p>
    <w:p w14:paraId="06F7BC99" w14:textId="77777777" w:rsidR="00F00668" w:rsidRDefault="00F00668" w:rsidP="001D60C7">
      <w:pPr>
        <w:spacing w:after="0" w:line="360" w:lineRule="auto"/>
        <w:ind w:firstLine="567"/>
        <w:jc w:val="both"/>
        <w:rPr>
          <w:rFonts w:ascii="Arial" w:hAnsi="Arial" w:cs="Arial"/>
          <w:b/>
          <w:bCs/>
          <w:sz w:val="22"/>
          <w:szCs w:val="22"/>
        </w:rPr>
      </w:pPr>
    </w:p>
    <w:p w14:paraId="618E9D21" w14:textId="11FBEE2F" w:rsidR="00F00668" w:rsidRPr="009543EF" w:rsidRDefault="00CF1366" w:rsidP="009543EF">
      <w:pPr>
        <w:spacing w:after="0" w:line="360" w:lineRule="auto"/>
        <w:jc w:val="center"/>
        <w:rPr>
          <w:rFonts w:ascii="Arial" w:hAnsi="Arial" w:cs="Arial"/>
          <w:b/>
          <w:bCs/>
          <w:sz w:val="32"/>
          <w:szCs w:val="32"/>
        </w:rPr>
      </w:pPr>
      <w:r w:rsidRPr="009543EF">
        <w:rPr>
          <w:rFonts w:ascii="Arial" w:hAnsi="Arial" w:cs="Arial"/>
          <w:b/>
          <w:bCs/>
          <w:sz w:val="32"/>
          <w:szCs w:val="32"/>
        </w:rPr>
        <w:t xml:space="preserve">Lecture: </w:t>
      </w:r>
      <w:r w:rsidR="00FA6EA2" w:rsidRPr="00FA6EA2">
        <w:rPr>
          <w:rFonts w:ascii="Arial" w:hAnsi="Arial" w:cs="Arial"/>
          <w:b/>
          <w:bCs/>
          <w:sz w:val="32"/>
          <w:szCs w:val="32"/>
        </w:rPr>
        <w:t>Taonga Kaonga</w:t>
      </w:r>
    </w:p>
    <w:p w14:paraId="7F0A04A4" w14:textId="77777777" w:rsidR="00F00668" w:rsidRDefault="00F00668" w:rsidP="00CF1366">
      <w:pPr>
        <w:spacing w:after="0" w:line="360" w:lineRule="auto"/>
        <w:jc w:val="both"/>
        <w:rPr>
          <w:rFonts w:ascii="Arial" w:hAnsi="Arial" w:cs="Arial"/>
          <w:b/>
          <w:bCs/>
          <w:sz w:val="22"/>
          <w:szCs w:val="22"/>
        </w:rPr>
      </w:pPr>
    </w:p>
    <w:p w14:paraId="05B4DA6E" w14:textId="77777777" w:rsidR="002F5FEF" w:rsidRDefault="002F5FEF" w:rsidP="001D60C7">
      <w:pPr>
        <w:spacing w:after="0" w:line="360" w:lineRule="auto"/>
        <w:ind w:firstLine="567"/>
        <w:jc w:val="both"/>
        <w:rPr>
          <w:rFonts w:ascii="Arial" w:hAnsi="Arial" w:cs="Arial"/>
          <w:b/>
          <w:bCs/>
          <w:sz w:val="22"/>
          <w:szCs w:val="22"/>
        </w:rPr>
      </w:pPr>
    </w:p>
    <w:p w14:paraId="3620AEF4" w14:textId="77777777" w:rsidR="009543EF" w:rsidRDefault="009543EF" w:rsidP="001D60C7">
      <w:pPr>
        <w:spacing w:after="0" w:line="360" w:lineRule="auto"/>
        <w:ind w:firstLine="567"/>
        <w:jc w:val="both"/>
        <w:rPr>
          <w:rFonts w:ascii="Arial" w:hAnsi="Arial" w:cs="Arial"/>
          <w:b/>
          <w:bCs/>
          <w:sz w:val="22"/>
          <w:szCs w:val="22"/>
        </w:rPr>
      </w:pPr>
    </w:p>
    <w:p w14:paraId="7F9E8045" w14:textId="77777777" w:rsidR="009543EF" w:rsidRDefault="009543EF" w:rsidP="001D60C7">
      <w:pPr>
        <w:spacing w:after="0" w:line="360" w:lineRule="auto"/>
        <w:ind w:firstLine="567"/>
        <w:jc w:val="both"/>
        <w:rPr>
          <w:rFonts w:ascii="Arial" w:hAnsi="Arial" w:cs="Arial"/>
          <w:b/>
          <w:bCs/>
          <w:sz w:val="22"/>
          <w:szCs w:val="22"/>
        </w:rPr>
      </w:pPr>
    </w:p>
    <w:p w14:paraId="20CB032C" w14:textId="65A1902D" w:rsidR="008F0BA5" w:rsidRDefault="00F00668" w:rsidP="00BF2120">
      <w:pPr>
        <w:spacing w:after="0" w:line="360" w:lineRule="auto"/>
        <w:jc w:val="center"/>
        <w:rPr>
          <w:rFonts w:ascii="Arial" w:hAnsi="Arial" w:cs="Arial"/>
          <w:b/>
          <w:bCs/>
          <w:sz w:val="22"/>
          <w:szCs w:val="22"/>
        </w:rPr>
      </w:pPr>
      <w:r>
        <w:rPr>
          <w:rFonts w:ascii="Arial" w:hAnsi="Arial" w:cs="Arial"/>
          <w:b/>
          <w:bCs/>
          <w:sz w:val="22"/>
          <w:szCs w:val="22"/>
        </w:rPr>
        <w:t xml:space="preserve">Date: </w:t>
      </w:r>
      <w:r w:rsidR="00A90260">
        <w:rPr>
          <w:rFonts w:ascii="Arial" w:hAnsi="Arial" w:cs="Arial"/>
          <w:b/>
          <w:bCs/>
          <w:sz w:val="22"/>
          <w:szCs w:val="22"/>
        </w:rPr>
        <w:t>15</w:t>
      </w:r>
      <w:r>
        <w:rPr>
          <w:rFonts w:ascii="Arial" w:hAnsi="Arial" w:cs="Arial"/>
          <w:b/>
          <w:bCs/>
          <w:sz w:val="22"/>
          <w:szCs w:val="22"/>
        </w:rPr>
        <w:t>/</w:t>
      </w:r>
      <w:r w:rsidR="008F0BA5">
        <w:rPr>
          <w:rFonts w:ascii="Arial" w:hAnsi="Arial" w:cs="Arial"/>
          <w:b/>
          <w:bCs/>
          <w:sz w:val="22"/>
          <w:szCs w:val="22"/>
        </w:rPr>
        <w:t>11</w:t>
      </w:r>
      <w:r>
        <w:rPr>
          <w:rFonts w:ascii="Arial" w:hAnsi="Arial" w:cs="Arial"/>
          <w:b/>
          <w:bCs/>
          <w:sz w:val="22"/>
          <w:szCs w:val="22"/>
        </w:rPr>
        <w:t>/202</w:t>
      </w:r>
      <w:r w:rsidR="00A61E29">
        <w:rPr>
          <w:rFonts w:ascii="Arial" w:hAnsi="Arial" w:cs="Arial"/>
          <w:b/>
          <w:bCs/>
          <w:sz w:val="22"/>
          <w:szCs w:val="22"/>
        </w:rPr>
        <w:t>5</w:t>
      </w:r>
    </w:p>
    <w:p w14:paraId="2FB62E50" w14:textId="77777777" w:rsidR="008F0BA5" w:rsidRDefault="008F0BA5" w:rsidP="00220185">
      <w:pPr>
        <w:spacing w:after="0" w:line="360" w:lineRule="auto"/>
        <w:rPr>
          <w:rFonts w:ascii="Arial" w:hAnsi="Arial" w:cs="Arial"/>
          <w:b/>
          <w:bCs/>
          <w:sz w:val="22"/>
          <w:szCs w:val="22"/>
        </w:rPr>
      </w:pPr>
    </w:p>
    <w:sdt>
      <w:sdtPr>
        <w:rPr>
          <w:rFonts w:ascii="Arial" w:eastAsiaTheme="minorHAnsi" w:hAnsi="Arial" w:cs="Arial"/>
          <w:color w:val="auto"/>
          <w:kern w:val="2"/>
          <w:sz w:val="20"/>
          <w:szCs w:val="20"/>
          <w:lang w:eastAsia="en-US"/>
          <w14:ligatures w14:val="standardContextual"/>
        </w:rPr>
        <w:id w:val="-230002870"/>
        <w:docPartObj>
          <w:docPartGallery w:val="Table of Contents"/>
          <w:docPartUnique/>
        </w:docPartObj>
      </w:sdtPr>
      <w:sdtEndPr>
        <w:rPr>
          <w:rFonts w:asciiTheme="minorHAnsi" w:hAnsiTheme="minorHAnsi" w:cstheme="minorBidi"/>
        </w:rPr>
      </w:sdtEndPr>
      <w:sdtContent>
        <w:p w14:paraId="19C92627" w14:textId="322DB807" w:rsidR="000D25E3" w:rsidRPr="007A2DC0" w:rsidRDefault="00B94090">
          <w:pPr>
            <w:pStyle w:val="TOCHeading"/>
            <w:rPr>
              <w:rFonts w:ascii="Arial" w:hAnsi="Arial" w:cs="Arial"/>
              <w:b/>
              <w:bCs/>
              <w:color w:val="auto"/>
              <w:sz w:val="20"/>
              <w:szCs w:val="20"/>
            </w:rPr>
          </w:pPr>
          <w:r w:rsidRPr="007A2DC0">
            <w:rPr>
              <w:rFonts w:ascii="Arial" w:eastAsiaTheme="minorHAnsi" w:hAnsi="Arial" w:cs="Arial"/>
              <w:b/>
              <w:bCs/>
              <w:color w:val="auto"/>
              <w:kern w:val="2"/>
              <w:sz w:val="20"/>
              <w:szCs w:val="20"/>
              <w:lang w:eastAsia="en-US"/>
              <w14:ligatures w14:val="standardContextual"/>
            </w:rPr>
            <w:t xml:space="preserve">Table of </w:t>
          </w:r>
          <w:r w:rsidR="000D25E3" w:rsidRPr="007A2DC0">
            <w:rPr>
              <w:rFonts w:ascii="Arial" w:hAnsi="Arial" w:cs="Arial"/>
              <w:b/>
              <w:bCs/>
              <w:color w:val="auto"/>
              <w:sz w:val="20"/>
              <w:szCs w:val="20"/>
            </w:rPr>
            <w:t>Contents</w:t>
          </w:r>
        </w:p>
        <w:p w14:paraId="551A7134" w14:textId="4F8D7119" w:rsidR="007A2DC0" w:rsidRPr="007A2DC0" w:rsidRDefault="000D25E3">
          <w:pPr>
            <w:pStyle w:val="TOC3"/>
            <w:rPr>
              <w:rFonts w:ascii="Arial" w:eastAsiaTheme="minorEastAsia" w:hAnsi="Arial" w:cs="Arial"/>
              <w:noProof/>
              <w:sz w:val="20"/>
              <w:szCs w:val="20"/>
              <w:lang w:eastAsia="en-GB"/>
            </w:rPr>
          </w:pPr>
          <w:r w:rsidRPr="007A2DC0">
            <w:rPr>
              <w:rFonts w:ascii="Arial" w:hAnsi="Arial" w:cs="Arial"/>
              <w:sz w:val="20"/>
              <w:szCs w:val="20"/>
            </w:rPr>
            <w:fldChar w:fldCharType="begin"/>
          </w:r>
          <w:r w:rsidRPr="007A2DC0">
            <w:rPr>
              <w:rFonts w:ascii="Arial" w:hAnsi="Arial" w:cs="Arial"/>
              <w:sz w:val="20"/>
              <w:szCs w:val="20"/>
            </w:rPr>
            <w:instrText xml:space="preserve"> TOC \o "1-3" \h \z \u </w:instrText>
          </w:r>
          <w:r w:rsidRPr="007A2DC0">
            <w:rPr>
              <w:rFonts w:ascii="Arial" w:hAnsi="Arial" w:cs="Arial"/>
              <w:sz w:val="20"/>
              <w:szCs w:val="20"/>
            </w:rPr>
            <w:fldChar w:fldCharType="separate"/>
          </w:r>
          <w:hyperlink w:anchor="_Toc213920262" w:history="1">
            <w:r w:rsidR="007A2DC0" w:rsidRPr="007A2DC0">
              <w:rPr>
                <w:rStyle w:val="Hyperlink"/>
                <w:rFonts w:ascii="Arial" w:hAnsi="Arial" w:cs="Arial"/>
                <w:b/>
                <w:bCs/>
                <w:noProof/>
                <w:sz w:val="20"/>
                <w:szCs w:val="20"/>
              </w:rPr>
              <w:t>Introduction</w:t>
            </w:r>
            <w:r w:rsidR="007A2DC0" w:rsidRPr="007A2DC0">
              <w:rPr>
                <w:rFonts w:ascii="Arial" w:hAnsi="Arial" w:cs="Arial"/>
                <w:noProof/>
                <w:webHidden/>
                <w:sz w:val="20"/>
                <w:szCs w:val="20"/>
              </w:rPr>
              <w:tab/>
            </w:r>
            <w:r w:rsidR="007A2DC0" w:rsidRPr="007A2DC0">
              <w:rPr>
                <w:rFonts w:ascii="Arial" w:hAnsi="Arial" w:cs="Arial"/>
                <w:noProof/>
                <w:webHidden/>
                <w:sz w:val="20"/>
                <w:szCs w:val="20"/>
              </w:rPr>
              <w:fldChar w:fldCharType="begin"/>
            </w:r>
            <w:r w:rsidR="007A2DC0" w:rsidRPr="007A2DC0">
              <w:rPr>
                <w:rFonts w:ascii="Arial" w:hAnsi="Arial" w:cs="Arial"/>
                <w:noProof/>
                <w:webHidden/>
                <w:sz w:val="20"/>
                <w:szCs w:val="20"/>
              </w:rPr>
              <w:instrText xml:space="preserve"> PAGEREF _Toc213920262 \h </w:instrText>
            </w:r>
            <w:r w:rsidR="007A2DC0" w:rsidRPr="007A2DC0">
              <w:rPr>
                <w:rFonts w:ascii="Arial" w:hAnsi="Arial" w:cs="Arial"/>
                <w:noProof/>
                <w:webHidden/>
                <w:sz w:val="20"/>
                <w:szCs w:val="20"/>
              </w:rPr>
            </w:r>
            <w:r w:rsidR="007A2DC0" w:rsidRPr="007A2DC0">
              <w:rPr>
                <w:rFonts w:ascii="Arial" w:hAnsi="Arial" w:cs="Arial"/>
                <w:noProof/>
                <w:webHidden/>
                <w:sz w:val="20"/>
                <w:szCs w:val="20"/>
              </w:rPr>
              <w:fldChar w:fldCharType="separate"/>
            </w:r>
            <w:r w:rsidR="007A2DC0" w:rsidRPr="007A2DC0">
              <w:rPr>
                <w:rFonts w:ascii="Arial" w:hAnsi="Arial" w:cs="Arial"/>
                <w:noProof/>
                <w:webHidden/>
                <w:sz w:val="20"/>
                <w:szCs w:val="20"/>
              </w:rPr>
              <w:t>3</w:t>
            </w:r>
            <w:r w:rsidR="007A2DC0" w:rsidRPr="007A2DC0">
              <w:rPr>
                <w:rFonts w:ascii="Arial" w:hAnsi="Arial" w:cs="Arial"/>
                <w:noProof/>
                <w:webHidden/>
                <w:sz w:val="20"/>
                <w:szCs w:val="20"/>
              </w:rPr>
              <w:fldChar w:fldCharType="end"/>
            </w:r>
          </w:hyperlink>
        </w:p>
        <w:p w14:paraId="7275A8BC" w14:textId="177EA934" w:rsidR="007A2DC0" w:rsidRPr="007A2DC0" w:rsidRDefault="007A2DC0" w:rsidP="007A2DC0">
          <w:pPr>
            <w:pStyle w:val="TOC1"/>
            <w:rPr>
              <w:rFonts w:eastAsiaTheme="minorEastAsia"/>
              <w:lang w:eastAsia="en-GB"/>
            </w:rPr>
          </w:pPr>
          <w:hyperlink w:anchor="_Toc213920263" w:history="1">
            <w:r w:rsidRPr="007A2DC0">
              <w:rPr>
                <w:rStyle w:val="Hyperlink"/>
                <w:b w:val="0"/>
                <w:bCs w:val="0"/>
              </w:rPr>
              <w:t>1. Brand and country overview</w:t>
            </w:r>
            <w:r w:rsidRPr="007A2DC0">
              <w:rPr>
                <w:webHidden/>
              </w:rPr>
              <w:tab/>
            </w:r>
            <w:r w:rsidRPr="007A2DC0">
              <w:rPr>
                <w:webHidden/>
              </w:rPr>
              <w:fldChar w:fldCharType="begin"/>
            </w:r>
            <w:r w:rsidRPr="007A2DC0">
              <w:rPr>
                <w:webHidden/>
              </w:rPr>
              <w:instrText xml:space="preserve"> PAGEREF _Toc213920263 \h </w:instrText>
            </w:r>
            <w:r w:rsidRPr="007A2DC0">
              <w:rPr>
                <w:webHidden/>
              </w:rPr>
            </w:r>
            <w:r w:rsidRPr="007A2DC0">
              <w:rPr>
                <w:webHidden/>
              </w:rPr>
              <w:fldChar w:fldCharType="separate"/>
            </w:r>
            <w:r w:rsidRPr="007A2DC0">
              <w:rPr>
                <w:webHidden/>
              </w:rPr>
              <w:t>4</w:t>
            </w:r>
            <w:r w:rsidRPr="007A2DC0">
              <w:rPr>
                <w:webHidden/>
              </w:rPr>
              <w:fldChar w:fldCharType="end"/>
            </w:r>
          </w:hyperlink>
        </w:p>
        <w:p w14:paraId="26D73420" w14:textId="0A2799CB" w:rsidR="007A2DC0" w:rsidRPr="007A2DC0" w:rsidRDefault="007A2DC0" w:rsidP="007A2DC0">
          <w:pPr>
            <w:pStyle w:val="TOC1"/>
            <w:rPr>
              <w:rFonts w:eastAsiaTheme="minorEastAsia"/>
              <w:lang w:eastAsia="en-GB"/>
            </w:rPr>
          </w:pPr>
          <w:hyperlink w:anchor="_Toc213920264" w:history="1">
            <w:r w:rsidRPr="007A2DC0">
              <w:rPr>
                <w:rStyle w:val="Hyperlink"/>
                <w:b w:val="0"/>
                <w:bCs w:val="0"/>
              </w:rPr>
              <w:t>2. Comparison of the macroenvironment context of United Kingdom and South Africa</w:t>
            </w:r>
            <w:r w:rsidRPr="007A2DC0">
              <w:rPr>
                <w:webHidden/>
              </w:rPr>
              <w:tab/>
            </w:r>
            <w:r w:rsidRPr="007A2DC0">
              <w:rPr>
                <w:webHidden/>
              </w:rPr>
              <w:fldChar w:fldCharType="begin"/>
            </w:r>
            <w:r w:rsidRPr="007A2DC0">
              <w:rPr>
                <w:webHidden/>
              </w:rPr>
              <w:instrText xml:space="preserve"> PAGEREF _Toc213920264 \h </w:instrText>
            </w:r>
            <w:r w:rsidRPr="007A2DC0">
              <w:rPr>
                <w:webHidden/>
              </w:rPr>
            </w:r>
            <w:r w:rsidRPr="007A2DC0">
              <w:rPr>
                <w:webHidden/>
              </w:rPr>
              <w:fldChar w:fldCharType="separate"/>
            </w:r>
            <w:r w:rsidRPr="007A2DC0">
              <w:rPr>
                <w:webHidden/>
              </w:rPr>
              <w:t>7</w:t>
            </w:r>
            <w:r w:rsidRPr="007A2DC0">
              <w:rPr>
                <w:webHidden/>
              </w:rPr>
              <w:fldChar w:fldCharType="end"/>
            </w:r>
          </w:hyperlink>
        </w:p>
        <w:p w14:paraId="28F784F8" w14:textId="3C268339" w:rsidR="007A2DC0" w:rsidRPr="007A2DC0" w:rsidRDefault="007A2DC0" w:rsidP="007A2DC0">
          <w:pPr>
            <w:pStyle w:val="TOC1"/>
            <w:rPr>
              <w:rFonts w:eastAsiaTheme="minorEastAsia"/>
              <w:lang w:eastAsia="en-GB"/>
            </w:rPr>
          </w:pPr>
          <w:hyperlink w:anchor="_Toc213920265" w:history="1">
            <w:r w:rsidRPr="007A2DC0">
              <w:rPr>
                <w:rStyle w:val="Hyperlink"/>
                <w:b w:val="0"/>
                <w:bCs w:val="0"/>
              </w:rPr>
              <w:t>2.1. Britain's and South Africa's equivalent stages of development</w:t>
            </w:r>
            <w:r w:rsidRPr="007A2DC0">
              <w:rPr>
                <w:webHidden/>
              </w:rPr>
              <w:tab/>
            </w:r>
            <w:r w:rsidRPr="007A2DC0">
              <w:rPr>
                <w:webHidden/>
              </w:rPr>
              <w:fldChar w:fldCharType="begin"/>
            </w:r>
            <w:r w:rsidRPr="007A2DC0">
              <w:rPr>
                <w:webHidden/>
              </w:rPr>
              <w:instrText xml:space="preserve"> PAGEREF _Toc213920265 \h </w:instrText>
            </w:r>
            <w:r w:rsidRPr="007A2DC0">
              <w:rPr>
                <w:webHidden/>
              </w:rPr>
            </w:r>
            <w:r w:rsidRPr="007A2DC0">
              <w:rPr>
                <w:webHidden/>
              </w:rPr>
              <w:fldChar w:fldCharType="separate"/>
            </w:r>
            <w:r w:rsidRPr="007A2DC0">
              <w:rPr>
                <w:webHidden/>
              </w:rPr>
              <w:t>7</w:t>
            </w:r>
            <w:r w:rsidRPr="007A2DC0">
              <w:rPr>
                <w:webHidden/>
              </w:rPr>
              <w:fldChar w:fldCharType="end"/>
            </w:r>
          </w:hyperlink>
        </w:p>
        <w:p w14:paraId="3AB4F3AA" w14:textId="06B86442" w:rsidR="007A2DC0" w:rsidRPr="007A2DC0" w:rsidRDefault="007A2DC0" w:rsidP="007A2DC0">
          <w:pPr>
            <w:pStyle w:val="TOC1"/>
            <w:rPr>
              <w:rFonts w:eastAsiaTheme="minorEastAsia"/>
              <w:lang w:eastAsia="en-GB"/>
            </w:rPr>
          </w:pPr>
          <w:hyperlink w:anchor="_Toc213920266" w:history="1">
            <w:r w:rsidRPr="007A2DC0">
              <w:rPr>
                <w:rStyle w:val="Hyperlink"/>
                <w:b w:val="0"/>
                <w:bCs w:val="0"/>
              </w:rPr>
              <w:t>2.2. Economic system and members of a trade agreement</w:t>
            </w:r>
            <w:r w:rsidRPr="007A2DC0">
              <w:rPr>
                <w:webHidden/>
              </w:rPr>
              <w:tab/>
            </w:r>
            <w:r w:rsidRPr="007A2DC0">
              <w:rPr>
                <w:webHidden/>
              </w:rPr>
              <w:fldChar w:fldCharType="begin"/>
            </w:r>
            <w:r w:rsidRPr="007A2DC0">
              <w:rPr>
                <w:webHidden/>
              </w:rPr>
              <w:instrText xml:space="preserve"> PAGEREF _Toc213920266 \h </w:instrText>
            </w:r>
            <w:r w:rsidRPr="007A2DC0">
              <w:rPr>
                <w:webHidden/>
              </w:rPr>
            </w:r>
            <w:r w:rsidRPr="007A2DC0">
              <w:rPr>
                <w:webHidden/>
              </w:rPr>
              <w:fldChar w:fldCharType="separate"/>
            </w:r>
            <w:r w:rsidRPr="007A2DC0">
              <w:rPr>
                <w:webHidden/>
              </w:rPr>
              <w:t>9</w:t>
            </w:r>
            <w:r w:rsidRPr="007A2DC0">
              <w:rPr>
                <w:webHidden/>
              </w:rPr>
              <w:fldChar w:fldCharType="end"/>
            </w:r>
          </w:hyperlink>
        </w:p>
        <w:p w14:paraId="4AF484DE" w14:textId="4F57E9D5" w:rsidR="007A2DC0" w:rsidRPr="007A2DC0" w:rsidRDefault="007A2DC0" w:rsidP="007A2DC0">
          <w:pPr>
            <w:pStyle w:val="TOC1"/>
            <w:rPr>
              <w:rFonts w:eastAsiaTheme="minorEastAsia"/>
              <w:lang w:eastAsia="en-GB"/>
            </w:rPr>
          </w:pPr>
          <w:hyperlink w:anchor="_Toc213920267" w:history="1">
            <w:r w:rsidRPr="007A2DC0">
              <w:rPr>
                <w:rStyle w:val="Hyperlink"/>
                <w:b w:val="0"/>
                <w:bCs w:val="0"/>
              </w:rPr>
              <w:t>2.3. Political and Legal environment in UK and South Africa</w:t>
            </w:r>
            <w:r w:rsidRPr="007A2DC0">
              <w:rPr>
                <w:webHidden/>
              </w:rPr>
              <w:tab/>
            </w:r>
            <w:r w:rsidRPr="007A2DC0">
              <w:rPr>
                <w:webHidden/>
              </w:rPr>
              <w:fldChar w:fldCharType="begin"/>
            </w:r>
            <w:r w:rsidRPr="007A2DC0">
              <w:rPr>
                <w:webHidden/>
              </w:rPr>
              <w:instrText xml:space="preserve"> PAGEREF _Toc213920267 \h </w:instrText>
            </w:r>
            <w:r w:rsidRPr="007A2DC0">
              <w:rPr>
                <w:webHidden/>
              </w:rPr>
            </w:r>
            <w:r w:rsidRPr="007A2DC0">
              <w:rPr>
                <w:webHidden/>
              </w:rPr>
              <w:fldChar w:fldCharType="separate"/>
            </w:r>
            <w:r w:rsidRPr="007A2DC0">
              <w:rPr>
                <w:webHidden/>
              </w:rPr>
              <w:t>9</w:t>
            </w:r>
            <w:r w:rsidRPr="007A2DC0">
              <w:rPr>
                <w:webHidden/>
              </w:rPr>
              <w:fldChar w:fldCharType="end"/>
            </w:r>
          </w:hyperlink>
        </w:p>
        <w:p w14:paraId="219A16C3" w14:textId="2A42B0C6" w:rsidR="007A2DC0" w:rsidRPr="007A2DC0" w:rsidRDefault="007A2DC0" w:rsidP="007A2DC0">
          <w:pPr>
            <w:pStyle w:val="TOC1"/>
            <w:rPr>
              <w:rFonts w:eastAsiaTheme="minorEastAsia"/>
              <w:lang w:eastAsia="en-GB"/>
            </w:rPr>
          </w:pPr>
          <w:hyperlink w:anchor="_Toc213920268" w:history="1">
            <w:r w:rsidRPr="007A2DC0">
              <w:rPr>
                <w:rStyle w:val="Hyperlink"/>
                <w:b w:val="0"/>
                <w:bCs w:val="0"/>
              </w:rPr>
              <w:t>2.4. Hofstede’s Cultural Dimensions</w:t>
            </w:r>
            <w:r w:rsidRPr="007A2DC0">
              <w:rPr>
                <w:webHidden/>
              </w:rPr>
              <w:tab/>
            </w:r>
            <w:r w:rsidRPr="007A2DC0">
              <w:rPr>
                <w:webHidden/>
              </w:rPr>
              <w:fldChar w:fldCharType="begin"/>
            </w:r>
            <w:r w:rsidRPr="007A2DC0">
              <w:rPr>
                <w:webHidden/>
              </w:rPr>
              <w:instrText xml:space="preserve"> PAGEREF _Toc213920268 \h </w:instrText>
            </w:r>
            <w:r w:rsidRPr="007A2DC0">
              <w:rPr>
                <w:webHidden/>
              </w:rPr>
            </w:r>
            <w:r w:rsidRPr="007A2DC0">
              <w:rPr>
                <w:webHidden/>
              </w:rPr>
              <w:fldChar w:fldCharType="separate"/>
            </w:r>
            <w:r w:rsidRPr="007A2DC0">
              <w:rPr>
                <w:webHidden/>
              </w:rPr>
              <w:t>10</w:t>
            </w:r>
            <w:r w:rsidRPr="007A2DC0">
              <w:rPr>
                <w:webHidden/>
              </w:rPr>
              <w:fldChar w:fldCharType="end"/>
            </w:r>
          </w:hyperlink>
        </w:p>
        <w:p w14:paraId="2F67EFB6" w14:textId="038459CB" w:rsidR="007A2DC0" w:rsidRPr="007A2DC0" w:rsidRDefault="007A2DC0" w:rsidP="007A2DC0">
          <w:pPr>
            <w:pStyle w:val="TOC1"/>
            <w:rPr>
              <w:rFonts w:eastAsiaTheme="minorEastAsia"/>
              <w:lang w:eastAsia="en-GB"/>
            </w:rPr>
          </w:pPr>
          <w:hyperlink w:anchor="_Toc213920269" w:history="1">
            <w:r w:rsidRPr="007A2DC0">
              <w:rPr>
                <w:rStyle w:val="Hyperlink"/>
                <w:b w:val="0"/>
                <w:bCs w:val="0"/>
              </w:rPr>
              <w:t>2.5.</w:t>
            </w:r>
            <w:r w:rsidRPr="007A2DC0">
              <w:rPr>
                <w:rStyle w:val="Hyperlink"/>
                <w:b w:val="0"/>
                <w:bCs w:val="0"/>
                <w:kern w:val="24"/>
              </w:rPr>
              <w:t xml:space="preserve"> </w:t>
            </w:r>
            <w:r w:rsidRPr="007A2DC0">
              <w:rPr>
                <w:rStyle w:val="Hyperlink"/>
                <w:b w:val="0"/>
                <w:bCs w:val="0"/>
              </w:rPr>
              <w:t>Elements of subjective culture</w:t>
            </w:r>
            <w:r w:rsidRPr="007A2DC0">
              <w:rPr>
                <w:webHidden/>
              </w:rPr>
              <w:tab/>
            </w:r>
            <w:r w:rsidRPr="007A2DC0">
              <w:rPr>
                <w:webHidden/>
              </w:rPr>
              <w:fldChar w:fldCharType="begin"/>
            </w:r>
            <w:r w:rsidRPr="007A2DC0">
              <w:rPr>
                <w:webHidden/>
              </w:rPr>
              <w:instrText xml:space="preserve"> PAGEREF _Toc213920269 \h </w:instrText>
            </w:r>
            <w:r w:rsidRPr="007A2DC0">
              <w:rPr>
                <w:webHidden/>
              </w:rPr>
            </w:r>
            <w:r w:rsidRPr="007A2DC0">
              <w:rPr>
                <w:webHidden/>
              </w:rPr>
              <w:fldChar w:fldCharType="separate"/>
            </w:r>
            <w:r w:rsidRPr="007A2DC0">
              <w:rPr>
                <w:webHidden/>
              </w:rPr>
              <w:t>11</w:t>
            </w:r>
            <w:r w:rsidRPr="007A2DC0">
              <w:rPr>
                <w:webHidden/>
              </w:rPr>
              <w:fldChar w:fldCharType="end"/>
            </w:r>
          </w:hyperlink>
        </w:p>
        <w:p w14:paraId="4163EDC9" w14:textId="4190AE04" w:rsidR="007A2DC0" w:rsidRPr="007A2DC0" w:rsidRDefault="007A2DC0" w:rsidP="007A2DC0">
          <w:pPr>
            <w:pStyle w:val="TOC1"/>
            <w:rPr>
              <w:rFonts w:eastAsiaTheme="minorEastAsia"/>
              <w:lang w:eastAsia="en-GB"/>
            </w:rPr>
          </w:pPr>
          <w:hyperlink w:anchor="_Toc213920270" w:history="1">
            <w:r w:rsidRPr="007A2DC0">
              <w:rPr>
                <w:rStyle w:val="Hyperlink"/>
                <w:b w:val="0"/>
                <w:bCs w:val="0"/>
              </w:rPr>
              <w:t>3. Comparison of the BMW STP strategies in United Kingdom and South Africa</w:t>
            </w:r>
            <w:r w:rsidRPr="007A2DC0">
              <w:rPr>
                <w:webHidden/>
              </w:rPr>
              <w:tab/>
            </w:r>
            <w:r w:rsidRPr="007A2DC0">
              <w:rPr>
                <w:webHidden/>
              </w:rPr>
              <w:fldChar w:fldCharType="begin"/>
            </w:r>
            <w:r w:rsidRPr="007A2DC0">
              <w:rPr>
                <w:webHidden/>
              </w:rPr>
              <w:instrText xml:space="preserve"> PAGEREF _Toc213920270 \h </w:instrText>
            </w:r>
            <w:r w:rsidRPr="007A2DC0">
              <w:rPr>
                <w:webHidden/>
              </w:rPr>
            </w:r>
            <w:r w:rsidRPr="007A2DC0">
              <w:rPr>
                <w:webHidden/>
              </w:rPr>
              <w:fldChar w:fldCharType="separate"/>
            </w:r>
            <w:r w:rsidRPr="007A2DC0">
              <w:rPr>
                <w:webHidden/>
              </w:rPr>
              <w:t>12</w:t>
            </w:r>
            <w:r w:rsidRPr="007A2DC0">
              <w:rPr>
                <w:webHidden/>
              </w:rPr>
              <w:fldChar w:fldCharType="end"/>
            </w:r>
          </w:hyperlink>
        </w:p>
        <w:p w14:paraId="31A61B9A" w14:textId="09948583" w:rsidR="007A2DC0" w:rsidRPr="007A2DC0" w:rsidRDefault="007A2DC0" w:rsidP="007A2DC0">
          <w:pPr>
            <w:pStyle w:val="TOC1"/>
            <w:rPr>
              <w:rFonts w:eastAsiaTheme="minorEastAsia"/>
              <w:lang w:eastAsia="en-GB"/>
            </w:rPr>
          </w:pPr>
          <w:hyperlink w:anchor="_Toc213920271" w:history="1">
            <w:r w:rsidRPr="007A2DC0">
              <w:rPr>
                <w:rStyle w:val="Hyperlink"/>
                <w:b w:val="0"/>
                <w:bCs w:val="0"/>
              </w:rPr>
              <w:t>3.1. Segmentation approach and target market</w:t>
            </w:r>
            <w:r w:rsidRPr="007A2DC0">
              <w:rPr>
                <w:webHidden/>
              </w:rPr>
              <w:tab/>
            </w:r>
            <w:r w:rsidRPr="007A2DC0">
              <w:rPr>
                <w:webHidden/>
              </w:rPr>
              <w:fldChar w:fldCharType="begin"/>
            </w:r>
            <w:r w:rsidRPr="007A2DC0">
              <w:rPr>
                <w:webHidden/>
              </w:rPr>
              <w:instrText xml:space="preserve"> PAGEREF _Toc213920271 \h </w:instrText>
            </w:r>
            <w:r w:rsidRPr="007A2DC0">
              <w:rPr>
                <w:webHidden/>
              </w:rPr>
            </w:r>
            <w:r w:rsidRPr="007A2DC0">
              <w:rPr>
                <w:webHidden/>
              </w:rPr>
              <w:fldChar w:fldCharType="separate"/>
            </w:r>
            <w:r w:rsidRPr="007A2DC0">
              <w:rPr>
                <w:webHidden/>
              </w:rPr>
              <w:t>12</w:t>
            </w:r>
            <w:r w:rsidRPr="007A2DC0">
              <w:rPr>
                <w:webHidden/>
              </w:rPr>
              <w:fldChar w:fldCharType="end"/>
            </w:r>
          </w:hyperlink>
        </w:p>
        <w:p w14:paraId="4C7DA5C8" w14:textId="26E9867E" w:rsidR="007A2DC0" w:rsidRPr="007A2DC0" w:rsidRDefault="007A2DC0" w:rsidP="007A2DC0">
          <w:pPr>
            <w:pStyle w:val="TOC1"/>
            <w:rPr>
              <w:rFonts w:eastAsiaTheme="minorEastAsia"/>
              <w:lang w:eastAsia="en-GB"/>
            </w:rPr>
          </w:pPr>
          <w:hyperlink w:anchor="_Toc213920272" w:history="1">
            <w:r w:rsidRPr="007A2DC0">
              <w:rPr>
                <w:rStyle w:val="Hyperlink"/>
                <w:b w:val="0"/>
                <w:bCs w:val="0"/>
              </w:rPr>
              <w:t>3.2. International Product Positioning</w:t>
            </w:r>
            <w:r w:rsidRPr="007A2DC0">
              <w:rPr>
                <w:webHidden/>
              </w:rPr>
              <w:tab/>
            </w:r>
            <w:r w:rsidRPr="007A2DC0">
              <w:rPr>
                <w:webHidden/>
              </w:rPr>
              <w:fldChar w:fldCharType="begin"/>
            </w:r>
            <w:r w:rsidRPr="007A2DC0">
              <w:rPr>
                <w:webHidden/>
              </w:rPr>
              <w:instrText xml:space="preserve"> PAGEREF _Toc213920272 \h </w:instrText>
            </w:r>
            <w:r w:rsidRPr="007A2DC0">
              <w:rPr>
                <w:webHidden/>
              </w:rPr>
            </w:r>
            <w:r w:rsidRPr="007A2DC0">
              <w:rPr>
                <w:webHidden/>
              </w:rPr>
              <w:fldChar w:fldCharType="separate"/>
            </w:r>
            <w:r w:rsidRPr="007A2DC0">
              <w:rPr>
                <w:webHidden/>
              </w:rPr>
              <w:t>12</w:t>
            </w:r>
            <w:r w:rsidRPr="007A2DC0">
              <w:rPr>
                <w:webHidden/>
              </w:rPr>
              <w:fldChar w:fldCharType="end"/>
            </w:r>
          </w:hyperlink>
        </w:p>
        <w:p w14:paraId="0B4DC466" w14:textId="15A2382A" w:rsidR="007A2DC0" w:rsidRPr="007A2DC0" w:rsidRDefault="007A2DC0" w:rsidP="007A2DC0">
          <w:pPr>
            <w:pStyle w:val="TOC1"/>
            <w:rPr>
              <w:rFonts w:eastAsiaTheme="minorEastAsia"/>
              <w:lang w:eastAsia="en-GB"/>
            </w:rPr>
          </w:pPr>
          <w:hyperlink w:anchor="_Toc213920273" w:history="1">
            <w:r w:rsidRPr="007A2DC0">
              <w:rPr>
                <w:rStyle w:val="Hyperlink"/>
                <w:b w:val="0"/>
                <w:bCs w:val="0"/>
              </w:rPr>
              <w:t>3.3. BMW differentiation, brand equity, and challenges</w:t>
            </w:r>
            <w:r w:rsidRPr="007A2DC0">
              <w:rPr>
                <w:webHidden/>
              </w:rPr>
              <w:tab/>
            </w:r>
            <w:r w:rsidRPr="007A2DC0">
              <w:rPr>
                <w:webHidden/>
              </w:rPr>
              <w:fldChar w:fldCharType="begin"/>
            </w:r>
            <w:r w:rsidRPr="007A2DC0">
              <w:rPr>
                <w:webHidden/>
              </w:rPr>
              <w:instrText xml:space="preserve"> PAGEREF _Toc213920273 \h </w:instrText>
            </w:r>
            <w:r w:rsidRPr="007A2DC0">
              <w:rPr>
                <w:webHidden/>
              </w:rPr>
            </w:r>
            <w:r w:rsidRPr="007A2DC0">
              <w:rPr>
                <w:webHidden/>
              </w:rPr>
              <w:fldChar w:fldCharType="separate"/>
            </w:r>
            <w:r w:rsidRPr="007A2DC0">
              <w:rPr>
                <w:webHidden/>
              </w:rPr>
              <w:t>14</w:t>
            </w:r>
            <w:r w:rsidRPr="007A2DC0">
              <w:rPr>
                <w:webHidden/>
              </w:rPr>
              <w:fldChar w:fldCharType="end"/>
            </w:r>
          </w:hyperlink>
        </w:p>
        <w:p w14:paraId="41742F42" w14:textId="4D985804" w:rsidR="007A2DC0" w:rsidRPr="007A2DC0" w:rsidRDefault="007A2DC0" w:rsidP="007A2DC0">
          <w:pPr>
            <w:pStyle w:val="TOC1"/>
            <w:rPr>
              <w:rFonts w:eastAsiaTheme="minorEastAsia"/>
              <w:lang w:eastAsia="en-GB"/>
            </w:rPr>
          </w:pPr>
          <w:hyperlink w:anchor="_Toc213920274" w:history="1">
            <w:r w:rsidRPr="007A2DC0">
              <w:rPr>
                <w:rStyle w:val="Hyperlink"/>
                <w:b w:val="0"/>
                <w:bCs w:val="0"/>
              </w:rPr>
              <w:t>3.4. Sustainability and International Positioning</w:t>
            </w:r>
            <w:r w:rsidRPr="007A2DC0">
              <w:rPr>
                <w:webHidden/>
              </w:rPr>
              <w:tab/>
            </w:r>
            <w:r w:rsidRPr="007A2DC0">
              <w:rPr>
                <w:webHidden/>
              </w:rPr>
              <w:fldChar w:fldCharType="begin"/>
            </w:r>
            <w:r w:rsidRPr="007A2DC0">
              <w:rPr>
                <w:webHidden/>
              </w:rPr>
              <w:instrText xml:space="preserve"> PAGEREF _Toc213920274 \h </w:instrText>
            </w:r>
            <w:r w:rsidRPr="007A2DC0">
              <w:rPr>
                <w:webHidden/>
              </w:rPr>
            </w:r>
            <w:r w:rsidRPr="007A2DC0">
              <w:rPr>
                <w:webHidden/>
              </w:rPr>
              <w:fldChar w:fldCharType="separate"/>
            </w:r>
            <w:r w:rsidRPr="007A2DC0">
              <w:rPr>
                <w:webHidden/>
              </w:rPr>
              <w:t>15</w:t>
            </w:r>
            <w:r w:rsidRPr="007A2DC0">
              <w:rPr>
                <w:webHidden/>
              </w:rPr>
              <w:fldChar w:fldCharType="end"/>
            </w:r>
          </w:hyperlink>
        </w:p>
        <w:p w14:paraId="2145C547" w14:textId="7C59E5A3" w:rsidR="007A2DC0" w:rsidRPr="007A2DC0" w:rsidRDefault="007A2DC0" w:rsidP="007A2DC0">
          <w:pPr>
            <w:pStyle w:val="TOC1"/>
            <w:rPr>
              <w:rFonts w:eastAsiaTheme="minorEastAsia"/>
              <w:lang w:eastAsia="en-GB"/>
            </w:rPr>
          </w:pPr>
          <w:hyperlink w:anchor="_Toc213920275" w:history="1">
            <w:r w:rsidRPr="007A2DC0">
              <w:rPr>
                <w:rStyle w:val="Hyperlink"/>
                <w:b w:val="0"/>
                <w:bCs w:val="0"/>
              </w:rPr>
              <w:t>4. Comparison of the BMW marketing mix strategies in United Kingdom and South Africa– Brand &amp; Product</w:t>
            </w:r>
            <w:r w:rsidRPr="007A2DC0">
              <w:rPr>
                <w:webHidden/>
              </w:rPr>
              <w:tab/>
            </w:r>
            <w:r w:rsidRPr="007A2DC0">
              <w:rPr>
                <w:webHidden/>
              </w:rPr>
              <w:fldChar w:fldCharType="begin"/>
            </w:r>
            <w:r w:rsidRPr="007A2DC0">
              <w:rPr>
                <w:webHidden/>
              </w:rPr>
              <w:instrText xml:space="preserve"> PAGEREF _Toc213920275 \h </w:instrText>
            </w:r>
            <w:r w:rsidRPr="007A2DC0">
              <w:rPr>
                <w:webHidden/>
              </w:rPr>
            </w:r>
            <w:r w:rsidRPr="007A2DC0">
              <w:rPr>
                <w:webHidden/>
              </w:rPr>
              <w:fldChar w:fldCharType="separate"/>
            </w:r>
            <w:r w:rsidRPr="007A2DC0">
              <w:rPr>
                <w:webHidden/>
              </w:rPr>
              <w:t>16</w:t>
            </w:r>
            <w:r w:rsidRPr="007A2DC0">
              <w:rPr>
                <w:webHidden/>
              </w:rPr>
              <w:fldChar w:fldCharType="end"/>
            </w:r>
          </w:hyperlink>
        </w:p>
        <w:p w14:paraId="0CAE0784" w14:textId="622FF91D" w:rsidR="007A2DC0" w:rsidRPr="007A2DC0" w:rsidRDefault="007A2DC0" w:rsidP="007A2DC0">
          <w:pPr>
            <w:pStyle w:val="TOC1"/>
            <w:rPr>
              <w:rFonts w:eastAsiaTheme="minorEastAsia"/>
              <w:lang w:eastAsia="en-GB"/>
            </w:rPr>
          </w:pPr>
          <w:hyperlink w:anchor="_Toc213920276" w:history="1">
            <w:r w:rsidRPr="007A2DC0">
              <w:rPr>
                <w:rStyle w:val="Hyperlink"/>
                <w:b w:val="0"/>
                <w:bCs w:val="0"/>
              </w:rPr>
              <w:t>4.1. Products comparation</w:t>
            </w:r>
            <w:r w:rsidRPr="007A2DC0">
              <w:rPr>
                <w:webHidden/>
              </w:rPr>
              <w:tab/>
            </w:r>
            <w:r w:rsidRPr="007A2DC0">
              <w:rPr>
                <w:webHidden/>
              </w:rPr>
              <w:fldChar w:fldCharType="begin"/>
            </w:r>
            <w:r w:rsidRPr="007A2DC0">
              <w:rPr>
                <w:webHidden/>
              </w:rPr>
              <w:instrText xml:space="preserve"> PAGEREF _Toc213920276 \h </w:instrText>
            </w:r>
            <w:r w:rsidRPr="007A2DC0">
              <w:rPr>
                <w:webHidden/>
              </w:rPr>
            </w:r>
            <w:r w:rsidRPr="007A2DC0">
              <w:rPr>
                <w:webHidden/>
              </w:rPr>
              <w:fldChar w:fldCharType="separate"/>
            </w:r>
            <w:r w:rsidRPr="007A2DC0">
              <w:rPr>
                <w:webHidden/>
              </w:rPr>
              <w:t>16</w:t>
            </w:r>
            <w:r w:rsidRPr="007A2DC0">
              <w:rPr>
                <w:webHidden/>
              </w:rPr>
              <w:fldChar w:fldCharType="end"/>
            </w:r>
          </w:hyperlink>
        </w:p>
        <w:p w14:paraId="0B631AD0" w14:textId="4CAC8157" w:rsidR="007A2DC0" w:rsidRPr="007A2DC0" w:rsidRDefault="007A2DC0" w:rsidP="007A2DC0">
          <w:pPr>
            <w:pStyle w:val="TOC1"/>
            <w:rPr>
              <w:rFonts w:eastAsiaTheme="minorEastAsia"/>
              <w:lang w:eastAsia="en-GB"/>
            </w:rPr>
          </w:pPr>
          <w:hyperlink w:anchor="_Toc213920277" w:history="1">
            <w:r w:rsidRPr="007A2DC0">
              <w:rPr>
                <w:rStyle w:val="Hyperlink"/>
                <w:b w:val="0"/>
                <w:bCs w:val="0"/>
              </w:rPr>
              <w:t>5. Comparison of the BMW marketing mix strategies in United Kingdom and South Africa– Pricing</w:t>
            </w:r>
            <w:r w:rsidRPr="007A2DC0">
              <w:rPr>
                <w:webHidden/>
              </w:rPr>
              <w:tab/>
            </w:r>
            <w:r w:rsidRPr="007A2DC0">
              <w:rPr>
                <w:webHidden/>
              </w:rPr>
              <w:fldChar w:fldCharType="begin"/>
            </w:r>
            <w:r w:rsidRPr="007A2DC0">
              <w:rPr>
                <w:webHidden/>
              </w:rPr>
              <w:instrText xml:space="preserve"> PAGEREF _Toc213920277 \h </w:instrText>
            </w:r>
            <w:r w:rsidRPr="007A2DC0">
              <w:rPr>
                <w:webHidden/>
              </w:rPr>
            </w:r>
            <w:r w:rsidRPr="007A2DC0">
              <w:rPr>
                <w:webHidden/>
              </w:rPr>
              <w:fldChar w:fldCharType="separate"/>
            </w:r>
            <w:r w:rsidRPr="007A2DC0">
              <w:rPr>
                <w:webHidden/>
              </w:rPr>
              <w:t>18</w:t>
            </w:r>
            <w:r w:rsidRPr="007A2DC0">
              <w:rPr>
                <w:webHidden/>
              </w:rPr>
              <w:fldChar w:fldCharType="end"/>
            </w:r>
          </w:hyperlink>
        </w:p>
        <w:p w14:paraId="74085874" w14:textId="1ABA3202" w:rsidR="007A2DC0" w:rsidRPr="007A2DC0" w:rsidRDefault="007A2DC0" w:rsidP="007A2DC0">
          <w:pPr>
            <w:pStyle w:val="TOC1"/>
            <w:rPr>
              <w:rFonts w:eastAsiaTheme="minorEastAsia"/>
              <w:lang w:eastAsia="en-GB"/>
            </w:rPr>
          </w:pPr>
          <w:hyperlink w:anchor="_Toc213920278" w:history="1">
            <w:r w:rsidRPr="007A2DC0">
              <w:rPr>
                <w:rStyle w:val="Hyperlink"/>
                <w:b w:val="0"/>
                <w:bCs w:val="0"/>
              </w:rPr>
              <w:t>6. Comparison of the BMW marketing mix strategies in United Kingdom and South Africa - Promotion</w:t>
            </w:r>
            <w:r w:rsidRPr="007A2DC0">
              <w:rPr>
                <w:webHidden/>
              </w:rPr>
              <w:tab/>
            </w:r>
            <w:r w:rsidRPr="007A2DC0">
              <w:rPr>
                <w:webHidden/>
              </w:rPr>
              <w:fldChar w:fldCharType="begin"/>
            </w:r>
            <w:r w:rsidRPr="007A2DC0">
              <w:rPr>
                <w:webHidden/>
              </w:rPr>
              <w:instrText xml:space="preserve"> PAGEREF _Toc213920278 \h </w:instrText>
            </w:r>
            <w:r w:rsidRPr="007A2DC0">
              <w:rPr>
                <w:webHidden/>
              </w:rPr>
            </w:r>
            <w:r w:rsidRPr="007A2DC0">
              <w:rPr>
                <w:webHidden/>
              </w:rPr>
              <w:fldChar w:fldCharType="separate"/>
            </w:r>
            <w:r w:rsidRPr="007A2DC0">
              <w:rPr>
                <w:webHidden/>
              </w:rPr>
              <w:t>19</w:t>
            </w:r>
            <w:r w:rsidRPr="007A2DC0">
              <w:rPr>
                <w:webHidden/>
              </w:rPr>
              <w:fldChar w:fldCharType="end"/>
            </w:r>
          </w:hyperlink>
        </w:p>
        <w:p w14:paraId="7F36517F" w14:textId="20A91EE1" w:rsidR="007A2DC0" w:rsidRPr="007A2DC0" w:rsidRDefault="007A2DC0" w:rsidP="007A2DC0">
          <w:pPr>
            <w:pStyle w:val="TOC1"/>
            <w:rPr>
              <w:rFonts w:eastAsiaTheme="minorEastAsia"/>
              <w:lang w:eastAsia="en-GB"/>
            </w:rPr>
          </w:pPr>
          <w:hyperlink w:anchor="_Toc213920279" w:history="1">
            <w:r w:rsidRPr="007A2DC0">
              <w:rPr>
                <w:rStyle w:val="Hyperlink"/>
                <w:b w:val="0"/>
                <w:bCs w:val="0"/>
              </w:rPr>
              <w:t>7. Distribution and logistics + 3Ps</w:t>
            </w:r>
            <w:r w:rsidRPr="007A2DC0">
              <w:rPr>
                <w:webHidden/>
              </w:rPr>
              <w:tab/>
            </w:r>
            <w:r w:rsidRPr="007A2DC0">
              <w:rPr>
                <w:webHidden/>
              </w:rPr>
              <w:fldChar w:fldCharType="begin"/>
            </w:r>
            <w:r w:rsidRPr="007A2DC0">
              <w:rPr>
                <w:webHidden/>
              </w:rPr>
              <w:instrText xml:space="preserve"> PAGEREF _Toc213920279 \h </w:instrText>
            </w:r>
            <w:r w:rsidRPr="007A2DC0">
              <w:rPr>
                <w:webHidden/>
              </w:rPr>
            </w:r>
            <w:r w:rsidRPr="007A2DC0">
              <w:rPr>
                <w:webHidden/>
              </w:rPr>
              <w:fldChar w:fldCharType="separate"/>
            </w:r>
            <w:r w:rsidRPr="007A2DC0">
              <w:rPr>
                <w:webHidden/>
              </w:rPr>
              <w:t>20</w:t>
            </w:r>
            <w:r w:rsidRPr="007A2DC0">
              <w:rPr>
                <w:webHidden/>
              </w:rPr>
              <w:fldChar w:fldCharType="end"/>
            </w:r>
          </w:hyperlink>
        </w:p>
        <w:p w14:paraId="61E182F9" w14:textId="449F502A" w:rsidR="007A2DC0" w:rsidRPr="007A2DC0" w:rsidRDefault="007A2DC0" w:rsidP="007A2DC0">
          <w:pPr>
            <w:pStyle w:val="TOC1"/>
            <w:rPr>
              <w:rFonts w:eastAsiaTheme="minorEastAsia"/>
              <w:lang w:eastAsia="en-GB"/>
            </w:rPr>
          </w:pPr>
          <w:hyperlink w:anchor="_Toc213920280" w:history="1">
            <w:r w:rsidRPr="007A2DC0">
              <w:rPr>
                <w:rStyle w:val="Hyperlink"/>
                <w:b w:val="0"/>
                <w:bCs w:val="0"/>
              </w:rPr>
              <w:t>8. Evaluation of Performance UK vs SA</w:t>
            </w:r>
            <w:r w:rsidRPr="007A2DC0">
              <w:rPr>
                <w:webHidden/>
              </w:rPr>
              <w:tab/>
            </w:r>
            <w:r w:rsidRPr="007A2DC0">
              <w:rPr>
                <w:webHidden/>
              </w:rPr>
              <w:fldChar w:fldCharType="begin"/>
            </w:r>
            <w:r w:rsidRPr="007A2DC0">
              <w:rPr>
                <w:webHidden/>
              </w:rPr>
              <w:instrText xml:space="preserve"> PAGEREF _Toc213920280 \h </w:instrText>
            </w:r>
            <w:r w:rsidRPr="007A2DC0">
              <w:rPr>
                <w:webHidden/>
              </w:rPr>
            </w:r>
            <w:r w:rsidRPr="007A2DC0">
              <w:rPr>
                <w:webHidden/>
              </w:rPr>
              <w:fldChar w:fldCharType="separate"/>
            </w:r>
            <w:r w:rsidRPr="007A2DC0">
              <w:rPr>
                <w:webHidden/>
              </w:rPr>
              <w:t>21</w:t>
            </w:r>
            <w:r w:rsidRPr="007A2DC0">
              <w:rPr>
                <w:webHidden/>
              </w:rPr>
              <w:fldChar w:fldCharType="end"/>
            </w:r>
          </w:hyperlink>
        </w:p>
        <w:p w14:paraId="236A84D1" w14:textId="77DC8F6C" w:rsidR="007A2DC0" w:rsidRPr="007A2DC0" w:rsidRDefault="007A2DC0" w:rsidP="007A2DC0">
          <w:pPr>
            <w:pStyle w:val="TOC1"/>
            <w:rPr>
              <w:rFonts w:eastAsiaTheme="minorEastAsia"/>
              <w:lang w:eastAsia="en-GB"/>
            </w:rPr>
          </w:pPr>
          <w:hyperlink w:anchor="_Toc213920281" w:history="1">
            <w:r w:rsidRPr="007A2DC0">
              <w:rPr>
                <w:rStyle w:val="Hyperlink"/>
                <w:b w:val="0"/>
                <w:bCs w:val="0"/>
              </w:rPr>
              <w:t>9. Evaluation of marketing ethics practice</w:t>
            </w:r>
            <w:r w:rsidRPr="007A2DC0">
              <w:rPr>
                <w:webHidden/>
              </w:rPr>
              <w:tab/>
            </w:r>
            <w:r w:rsidRPr="007A2DC0">
              <w:rPr>
                <w:webHidden/>
              </w:rPr>
              <w:fldChar w:fldCharType="begin"/>
            </w:r>
            <w:r w:rsidRPr="007A2DC0">
              <w:rPr>
                <w:webHidden/>
              </w:rPr>
              <w:instrText xml:space="preserve"> PAGEREF _Toc213920281 \h </w:instrText>
            </w:r>
            <w:r w:rsidRPr="007A2DC0">
              <w:rPr>
                <w:webHidden/>
              </w:rPr>
            </w:r>
            <w:r w:rsidRPr="007A2DC0">
              <w:rPr>
                <w:webHidden/>
              </w:rPr>
              <w:fldChar w:fldCharType="separate"/>
            </w:r>
            <w:r w:rsidRPr="007A2DC0">
              <w:rPr>
                <w:webHidden/>
              </w:rPr>
              <w:t>23</w:t>
            </w:r>
            <w:r w:rsidRPr="007A2DC0">
              <w:rPr>
                <w:webHidden/>
              </w:rPr>
              <w:fldChar w:fldCharType="end"/>
            </w:r>
          </w:hyperlink>
        </w:p>
        <w:p w14:paraId="48761127" w14:textId="6CC170D0" w:rsidR="007A2DC0" w:rsidRPr="007A2DC0" w:rsidRDefault="007A2DC0" w:rsidP="007A2DC0">
          <w:pPr>
            <w:pStyle w:val="TOC1"/>
            <w:rPr>
              <w:rFonts w:eastAsiaTheme="minorEastAsia"/>
              <w:lang w:eastAsia="en-GB"/>
            </w:rPr>
          </w:pPr>
          <w:hyperlink w:anchor="_Toc213920282" w:history="1">
            <w:r w:rsidRPr="007A2DC0">
              <w:rPr>
                <w:rStyle w:val="Hyperlink"/>
              </w:rPr>
              <w:t>Conclusion</w:t>
            </w:r>
            <w:r w:rsidRPr="007A2DC0">
              <w:rPr>
                <w:webHidden/>
              </w:rPr>
              <w:tab/>
            </w:r>
            <w:r w:rsidRPr="007A2DC0">
              <w:rPr>
                <w:webHidden/>
              </w:rPr>
              <w:fldChar w:fldCharType="begin"/>
            </w:r>
            <w:r w:rsidRPr="007A2DC0">
              <w:rPr>
                <w:webHidden/>
              </w:rPr>
              <w:instrText xml:space="preserve"> PAGEREF _Toc213920282 \h </w:instrText>
            </w:r>
            <w:r w:rsidRPr="007A2DC0">
              <w:rPr>
                <w:webHidden/>
              </w:rPr>
            </w:r>
            <w:r w:rsidRPr="007A2DC0">
              <w:rPr>
                <w:webHidden/>
              </w:rPr>
              <w:fldChar w:fldCharType="separate"/>
            </w:r>
            <w:r w:rsidRPr="007A2DC0">
              <w:rPr>
                <w:webHidden/>
              </w:rPr>
              <w:t>24</w:t>
            </w:r>
            <w:r w:rsidRPr="007A2DC0">
              <w:rPr>
                <w:webHidden/>
              </w:rPr>
              <w:fldChar w:fldCharType="end"/>
            </w:r>
          </w:hyperlink>
        </w:p>
        <w:p w14:paraId="747CED17" w14:textId="47579781" w:rsidR="007A2DC0" w:rsidRPr="007A2DC0" w:rsidRDefault="007A2DC0" w:rsidP="007A2DC0">
          <w:pPr>
            <w:pStyle w:val="TOC1"/>
            <w:rPr>
              <w:rFonts w:eastAsiaTheme="minorEastAsia"/>
              <w:lang w:eastAsia="en-GB"/>
            </w:rPr>
          </w:pPr>
          <w:hyperlink w:anchor="_Toc213920283" w:history="1">
            <w:r w:rsidRPr="007A2DC0">
              <w:rPr>
                <w:rStyle w:val="Hyperlink"/>
                <w:b w:val="0"/>
                <w:bCs w:val="0"/>
              </w:rPr>
              <w:t>Recommendations</w:t>
            </w:r>
            <w:r w:rsidRPr="007A2DC0">
              <w:rPr>
                <w:webHidden/>
              </w:rPr>
              <w:tab/>
            </w:r>
            <w:r w:rsidRPr="007A2DC0">
              <w:rPr>
                <w:webHidden/>
              </w:rPr>
              <w:fldChar w:fldCharType="begin"/>
            </w:r>
            <w:r w:rsidRPr="007A2DC0">
              <w:rPr>
                <w:webHidden/>
              </w:rPr>
              <w:instrText xml:space="preserve"> PAGEREF _Toc213920283 \h </w:instrText>
            </w:r>
            <w:r w:rsidRPr="007A2DC0">
              <w:rPr>
                <w:webHidden/>
              </w:rPr>
            </w:r>
            <w:r w:rsidRPr="007A2DC0">
              <w:rPr>
                <w:webHidden/>
              </w:rPr>
              <w:fldChar w:fldCharType="separate"/>
            </w:r>
            <w:r w:rsidRPr="007A2DC0">
              <w:rPr>
                <w:webHidden/>
              </w:rPr>
              <w:t>25</w:t>
            </w:r>
            <w:r w:rsidRPr="007A2DC0">
              <w:rPr>
                <w:webHidden/>
              </w:rPr>
              <w:fldChar w:fldCharType="end"/>
            </w:r>
          </w:hyperlink>
        </w:p>
        <w:p w14:paraId="77A08915" w14:textId="166E133A" w:rsidR="007A2DC0" w:rsidRPr="007A2DC0" w:rsidRDefault="007A2DC0" w:rsidP="007A2DC0">
          <w:pPr>
            <w:pStyle w:val="TOC1"/>
            <w:rPr>
              <w:rFonts w:eastAsiaTheme="minorEastAsia"/>
              <w:lang w:eastAsia="en-GB"/>
            </w:rPr>
          </w:pPr>
          <w:hyperlink w:anchor="_Toc213920284" w:history="1">
            <w:r w:rsidRPr="007A2DC0">
              <w:rPr>
                <w:rStyle w:val="Hyperlink"/>
                <w:b w:val="0"/>
                <w:bCs w:val="0"/>
              </w:rPr>
              <w:t>Appendix 1. Eclectic Paradigm</w:t>
            </w:r>
            <w:r w:rsidRPr="007A2DC0">
              <w:rPr>
                <w:webHidden/>
              </w:rPr>
              <w:tab/>
            </w:r>
            <w:r w:rsidRPr="007A2DC0">
              <w:rPr>
                <w:webHidden/>
              </w:rPr>
              <w:fldChar w:fldCharType="begin"/>
            </w:r>
            <w:r w:rsidRPr="007A2DC0">
              <w:rPr>
                <w:webHidden/>
              </w:rPr>
              <w:instrText xml:space="preserve"> PAGEREF _Toc213920284 \h </w:instrText>
            </w:r>
            <w:r w:rsidRPr="007A2DC0">
              <w:rPr>
                <w:webHidden/>
              </w:rPr>
            </w:r>
            <w:r w:rsidRPr="007A2DC0">
              <w:rPr>
                <w:webHidden/>
              </w:rPr>
              <w:fldChar w:fldCharType="separate"/>
            </w:r>
            <w:r w:rsidRPr="007A2DC0">
              <w:rPr>
                <w:webHidden/>
              </w:rPr>
              <w:t>26</w:t>
            </w:r>
            <w:r w:rsidRPr="007A2DC0">
              <w:rPr>
                <w:webHidden/>
              </w:rPr>
              <w:fldChar w:fldCharType="end"/>
            </w:r>
          </w:hyperlink>
        </w:p>
        <w:p w14:paraId="64B7E309" w14:textId="2C63E956" w:rsidR="007A2DC0" w:rsidRPr="007A2DC0" w:rsidRDefault="007A2DC0" w:rsidP="007A2DC0">
          <w:pPr>
            <w:pStyle w:val="TOC1"/>
            <w:rPr>
              <w:rFonts w:eastAsiaTheme="minorEastAsia"/>
              <w:lang w:eastAsia="en-GB"/>
            </w:rPr>
          </w:pPr>
          <w:hyperlink w:anchor="_Toc213920285" w:history="1">
            <w:r w:rsidRPr="007A2DC0">
              <w:rPr>
                <w:rStyle w:val="Hyperlink"/>
                <w:b w:val="0"/>
                <w:bCs w:val="0"/>
              </w:rPr>
              <w:t>Appendix 2. BMW models in UK and South Africa</w:t>
            </w:r>
            <w:r w:rsidRPr="007A2DC0">
              <w:rPr>
                <w:webHidden/>
              </w:rPr>
              <w:tab/>
            </w:r>
            <w:r w:rsidRPr="007A2DC0">
              <w:rPr>
                <w:webHidden/>
              </w:rPr>
              <w:fldChar w:fldCharType="begin"/>
            </w:r>
            <w:r w:rsidRPr="007A2DC0">
              <w:rPr>
                <w:webHidden/>
              </w:rPr>
              <w:instrText xml:space="preserve"> PAGEREF _Toc213920285 \h </w:instrText>
            </w:r>
            <w:r w:rsidRPr="007A2DC0">
              <w:rPr>
                <w:webHidden/>
              </w:rPr>
            </w:r>
            <w:r w:rsidRPr="007A2DC0">
              <w:rPr>
                <w:webHidden/>
              </w:rPr>
              <w:fldChar w:fldCharType="separate"/>
            </w:r>
            <w:r w:rsidRPr="007A2DC0">
              <w:rPr>
                <w:webHidden/>
              </w:rPr>
              <w:t>26</w:t>
            </w:r>
            <w:r w:rsidRPr="007A2DC0">
              <w:rPr>
                <w:webHidden/>
              </w:rPr>
              <w:fldChar w:fldCharType="end"/>
            </w:r>
          </w:hyperlink>
        </w:p>
        <w:p w14:paraId="7D8DCC92" w14:textId="351D68C8" w:rsidR="007A2DC0" w:rsidRPr="007A2DC0" w:rsidRDefault="007A2DC0" w:rsidP="007A2DC0">
          <w:pPr>
            <w:pStyle w:val="TOC1"/>
            <w:rPr>
              <w:rFonts w:eastAsiaTheme="minorEastAsia"/>
              <w:lang w:eastAsia="en-GB"/>
            </w:rPr>
          </w:pPr>
          <w:hyperlink w:anchor="_Toc213920286" w:history="1">
            <w:r w:rsidRPr="007A2DC0">
              <w:rPr>
                <w:rStyle w:val="Hyperlink"/>
                <w:b w:val="0"/>
                <w:bCs w:val="0"/>
              </w:rPr>
              <w:t>Appendix 3. BMW advertising in UK and South Africa</w:t>
            </w:r>
            <w:r w:rsidRPr="007A2DC0">
              <w:rPr>
                <w:webHidden/>
              </w:rPr>
              <w:tab/>
            </w:r>
            <w:r w:rsidRPr="007A2DC0">
              <w:rPr>
                <w:webHidden/>
              </w:rPr>
              <w:fldChar w:fldCharType="begin"/>
            </w:r>
            <w:r w:rsidRPr="007A2DC0">
              <w:rPr>
                <w:webHidden/>
              </w:rPr>
              <w:instrText xml:space="preserve"> PAGEREF _Toc213920286 \h </w:instrText>
            </w:r>
            <w:r w:rsidRPr="007A2DC0">
              <w:rPr>
                <w:webHidden/>
              </w:rPr>
            </w:r>
            <w:r w:rsidRPr="007A2DC0">
              <w:rPr>
                <w:webHidden/>
              </w:rPr>
              <w:fldChar w:fldCharType="separate"/>
            </w:r>
            <w:r w:rsidRPr="007A2DC0">
              <w:rPr>
                <w:webHidden/>
              </w:rPr>
              <w:t>27</w:t>
            </w:r>
            <w:r w:rsidRPr="007A2DC0">
              <w:rPr>
                <w:webHidden/>
              </w:rPr>
              <w:fldChar w:fldCharType="end"/>
            </w:r>
          </w:hyperlink>
        </w:p>
        <w:p w14:paraId="43EE0A5B" w14:textId="57232706" w:rsidR="007A2DC0" w:rsidRPr="007A2DC0" w:rsidRDefault="007A2DC0" w:rsidP="007A2DC0">
          <w:pPr>
            <w:pStyle w:val="TOC1"/>
            <w:rPr>
              <w:rFonts w:eastAsiaTheme="minorEastAsia"/>
              <w:lang w:eastAsia="en-GB"/>
            </w:rPr>
          </w:pPr>
          <w:hyperlink w:anchor="_Toc213920287" w:history="1">
            <w:r w:rsidRPr="007A2DC0">
              <w:rPr>
                <w:rStyle w:val="Hyperlink"/>
                <w:b w:val="0"/>
                <w:bCs w:val="0"/>
              </w:rPr>
              <w:t>Appendix 4. Comparative Ethical and Performance Metrics — BMW UK vs. BMW SA (2024)</w:t>
            </w:r>
            <w:r w:rsidRPr="007A2DC0">
              <w:rPr>
                <w:webHidden/>
              </w:rPr>
              <w:tab/>
            </w:r>
            <w:r w:rsidRPr="007A2DC0">
              <w:rPr>
                <w:webHidden/>
              </w:rPr>
              <w:fldChar w:fldCharType="begin"/>
            </w:r>
            <w:r w:rsidRPr="007A2DC0">
              <w:rPr>
                <w:webHidden/>
              </w:rPr>
              <w:instrText xml:space="preserve"> PAGEREF _Toc213920287 \h </w:instrText>
            </w:r>
            <w:r w:rsidRPr="007A2DC0">
              <w:rPr>
                <w:webHidden/>
              </w:rPr>
            </w:r>
            <w:r w:rsidRPr="007A2DC0">
              <w:rPr>
                <w:webHidden/>
              </w:rPr>
              <w:fldChar w:fldCharType="separate"/>
            </w:r>
            <w:r w:rsidRPr="007A2DC0">
              <w:rPr>
                <w:webHidden/>
              </w:rPr>
              <w:t>27</w:t>
            </w:r>
            <w:r w:rsidRPr="007A2DC0">
              <w:rPr>
                <w:webHidden/>
              </w:rPr>
              <w:fldChar w:fldCharType="end"/>
            </w:r>
          </w:hyperlink>
        </w:p>
        <w:p w14:paraId="1E100EB7" w14:textId="71050F95" w:rsidR="007A2DC0" w:rsidRPr="007A2DC0" w:rsidRDefault="007A2DC0" w:rsidP="007A2DC0">
          <w:pPr>
            <w:pStyle w:val="TOC1"/>
            <w:rPr>
              <w:rFonts w:eastAsiaTheme="minorEastAsia"/>
              <w:lang w:eastAsia="en-GB"/>
            </w:rPr>
          </w:pPr>
          <w:hyperlink w:anchor="_Toc213920288" w:history="1">
            <w:r w:rsidRPr="007A2DC0">
              <w:rPr>
                <w:rStyle w:val="Hyperlink"/>
              </w:rPr>
              <w:t>References:</w:t>
            </w:r>
            <w:r w:rsidRPr="007A2DC0">
              <w:rPr>
                <w:webHidden/>
              </w:rPr>
              <w:tab/>
            </w:r>
            <w:r w:rsidRPr="007A2DC0">
              <w:rPr>
                <w:webHidden/>
              </w:rPr>
              <w:fldChar w:fldCharType="begin"/>
            </w:r>
            <w:r w:rsidRPr="007A2DC0">
              <w:rPr>
                <w:webHidden/>
              </w:rPr>
              <w:instrText xml:space="preserve"> PAGEREF _Toc213920288 \h </w:instrText>
            </w:r>
            <w:r w:rsidRPr="007A2DC0">
              <w:rPr>
                <w:webHidden/>
              </w:rPr>
            </w:r>
            <w:r w:rsidRPr="007A2DC0">
              <w:rPr>
                <w:webHidden/>
              </w:rPr>
              <w:fldChar w:fldCharType="separate"/>
            </w:r>
            <w:r w:rsidRPr="007A2DC0">
              <w:rPr>
                <w:webHidden/>
              </w:rPr>
              <w:t>28</w:t>
            </w:r>
            <w:r w:rsidRPr="007A2DC0">
              <w:rPr>
                <w:webHidden/>
              </w:rPr>
              <w:fldChar w:fldCharType="end"/>
            </w:r>
          </w:hyperlink>
        </w:p>
        <w:p w14:paraId="54C9712C" w14:textId="69114B29" w:rsidR="000D25E3" w:rsidRPr="00B94090" w:rsidRDefault="000D25E3">
          <w:pPr>
            <w:rPr>
              <w:sz w:val="20"/>
              <w:szCs w:val="20"/>
            </w:rPr>
          </w:pPr>
          <w:r w:rsidRPr="007A2DC0">
            <w:rPr>
              <w:rFonts w:ascii="Arial" w:hAnsi="Arial" w:cs="Arial"/>
              <w:sz w:val="20"/>
              <w:szCs w:val="20"/>
            </w:rPr>
            <w:fldChar w:fldCharType="end"/>
          </w:r>
        </w:p>
      </w:sdtContent>
    </w:sdt>
    <w:p w14:paraId="1AD2EDC1" w14:textId="77777777" w:rsidR="00C50DBE" w:rsidRDefault="00C50DBE" w:rsidP="008F0FC3">
      <w:pPr>
        <w:spacing w:after="0" w:line="360" w:lineRule="auto"/>
        <w:jc w:val="both"/>
        <w:rPr>
          <w:rFonts w:ascii="Arial" w:hAnsi="Arial" w:cs="Arial"/>
          <w:b/>
          <w:bCs/>
          <w:sz w:val="22"/>
          <w:szCs w:val="22"/>
        </w:rPr>
      </w:pPr>
    </w:p>
    <w:p w14:paraId="34041362" w14:textId="77777777" w:rsidR="00B94090" w:rsidRDefault="00B94090" w:rsidP="008F0FC3">
      <w:pPr>
        <w:spacing w:after="0" w:line="360" w:lineRule="auto"/>
        <w:jc w:val="both"/>
        <w:rPr>
          <w:rFonts w:ascii="Arial" w:hAnsi="Arial" w:cs="Arial"/>
          <w:b/>
          <w:bCs/>
          <w:sz w:val="22"/>
          <w:szCs w:val="22"/>
        </w:rPr>
      </w:pPr>
    </w:p>
    <w:p w14:paraId="11D5BB88" w14:textId="77777777" w:rsidR="00B94090" w:rsidRDefault="00B94090" w:rsidP="008F0FC3">
      <w:pPr>
        <w:spacing w:after="0" w:line="360" w:lineRule="auto"/>
        <w:jc w:val="both"/>
        <w:rPr>
          <w:rFonts w:ascii="Arial" w:hAnsi="Arial" w:cs="Arial"/>
          <w:b/>
          <w:bCs/>
          <w:sz w:val="22"/>
          <w:szCs w:val="22"/>
        </w:rPr>
      </w:pPr>
    </w:p>
    <w:p w14:paraId="7AA97CF2" w14:textId="77777777" w:rsidR="00B94090" w:rsidRDefault="00B94090" w:rsidP="008F0FC3">
      <w:pPr>
        <w:spacing w:after="0" w:line="360" w:lineRule="auto"/>
        <w:jc w:val="both"/>
        <w:rPr>
          <w:rFonts w:ascii="Arial" w:hAnsi="Arial" w:cs="Arial"/>
          <w:b/>
          <w:bCs/>
          <w:sz w:val="22"/>
          <w:szCs w:val="22"/>
        </w:rPr>
      </w:pPr>
    </w:p>
    <w:p w14:paraId="206FCB97" w14:textId="77777777" w:rsidR="00BF2120" w:rsidRDefault="00BF2120" w:rsidP="008F0FC3">
      <w:pPr>
        <w:spacing w:after="0" w:line="360" w:lineRule="auto"/>
        <w:jc w:val="both"/>
        <w:rPr>
          <w:rFonts w:ascii="Arial" w:hAnsi="Arial" w:cs="Arial"/>
          <w:b/>
          <w:bCs/>
          <w:sz w:val="22"/>
          <w:szCs w:val="22"/>
        </w:rPr>
      </w:pPr>
    </w:p>
    <w:p w14:paraId="4E4D637B" w14:textId="205A1A06" w:rsidR="00071044" w:rsidRDefault="002E4E93" w:rsidP="0011295C">
      <w:pPr>
        <w:pStyle w:val="Heading3"/>
        <w:rPr>
          <w:b/>
          <w:bCs/>
          <w:sz w:val="22"/>
          <w:szCs w:val="22"/>
        </w:rPr>
      </w:pPr>
      <w:bookmarkStart w:id="0" w:name="_Toc213920262"/>
      <w:r w:rsidRPr="000D25E3">
        <w:rPr>
          <w:b/>
          <w:bCs/>
          <w:sz w:val="22"/>
          <w:szCs w:val="22"/>
        </w:rPr>
        <w:lastRenderedPageBreak/>
        <w:t>Introduction</w:t>
      </w:r>
      <w:bookmarkEnd w:id="0"/>
    </w:p>
    <w:p w14:paraId="6B27E142" w14:textId="2F30903D" w:rsidR="00B61166" w:rsidRPr="00B61166" w:rsidRDefault="00B61166" w:rsidP="00B61166">
      <w:pPr>
        <w:spacing w:after="0" w:line="360" w:lineRule="auto"/>
        <w:ind w:firstLine="567"/>
        <w:jc w:val="both"/>
        <w:rPr>
          <w:rFonts w:ascii="Arial" w:hAnsi="Arial" w:cs="Arial"/>
          <w:sz w:val="22"/>
          <w:szCs w:val="22"/>
        </w:rPr>
      </w:pPr>
      <w:r w:rsidRPr="00B61166">
        <w:rPr>
          <w:rFonts w:ascii="Arial" w:hAnsi="Arial" w:cs="Arial"/>
          <w:sz w:val="22"/>
          <w:szCs w:val="22"/>
        </w:rPr>
        <w:t xml:space="preserve">BMW's worldwide presence in South Africa and the UK shows how important it is for strategic learning to be in sync with institutional and cultural realities for global growth to be successful.  Transforming technical expertise into long-term competitiveness, BMW went from making aircraft engines to becoming a world leader in mobility, building on a heritage of precision and ambition.  Internationalisation based on knowledge, not haste, protects long-term value, as shown in its development across two different markets: one established and regulated and another growing and opportunity driven.  Based on the learning-commitment logic of the Uppsala model, BMW's consistent growth demonstrates that investment is best guided by experience rather than speculation for international expansion.  In the UK, BMW can showcase its innovative spirit via electrification and compliance-led ethics because to the country's sophisticated infrastructure, dependable government, and digital transformation.  The opposite is true in South Africa, where cultural collectivism and economic instability need adaptive localisation to maintain credibility and significance.  The worldwide character of BMW is defined by the conflict between </w:t>
      </w:r>
      <w:r w:rsidR="00E4506A">
        <w:rPr>
          <w:rFonts w:ascii="Arial" w:hAnsi="Arial" w:cs="Arial"/>
          <w:sz w:val="22"/>
          <w:szCs w:val="22"/>
        </w:rPr>
        <w:t>r</w:t>
      </w:r>
      <w:r w:rsidR="00E4506A" w:rsidRPr="00E4506A">
        <w:rPr>
          <w:rFonts w:ascii="Arial" w:hAnsi="Arial" w:cs="Arial"/>
          <w:sz w:val="22"/>
          <w:szCs w:val="22"/>
        </w:rPr>
        <w:t>obustness</w:t>
      </w:r>
      <w:r w:rsidRPr="00B61166">
        <w:rPr>
          <w:rFonts w:ascii="Arial" w:hAnsi="Arial" w:cs="Arial"/>
          <w:sz w:val="22"/>
          <w:szCs w:val="22"/>
        </w:rPr>
        <w:t xml:space="preserve"> and adaptability; the brand represents German engineering while also considering local significance.  During this investigation, it take a look at BMW's marketing strategies in two different settings to see how the company's balancing act between standardisation and adaption impacts its commercial success and ethical reputation. It also looks at how these strategies show how performance, responsibility, and sustainable luxury are changing over time.</w:t>
      </w:r>
    </w:p>
    <w:p w14:paraId="6334ABA4" w14:textId="77777777" w:rsidR="00256CE2" w:rsidRDefault="00256CE2" w:rsidP="001D60C7">
      <w:pPr>
        <w:spacing w:after="0" w:line="360" w:lineRule="auto"/>
        <w:ind w:firstLine="567"/>
        <w:jc w:val="both"/>
        <w:rPr>
          <w:rFonts w:ascii="Arial" w:hAnsi="Arial" w:cs="Arial"/>
          <w:sz w:val="22"/>
          <w:szCs w:val="22"/>
        </w:rPr>
      </w:pPr>
    </w:p>
    <w:p w14:paraId="630684D3" w14:textId="77777777" w:rsidR="00256CE2" w:rsidRDefault="00256CE2" w:rsidP="001D60C7">
      <w:pPr>
        <w:spacing w:after="0" w:line="360" w:lineRule="auto"/>
        <w:ind w:firstLine="567"/>
        <w:jc w:val="both"/>
        <w:rPr>
          <w:rFonts w:ascii="Arial" w:hAnsi="Arial" w:cs="Arial"/>
          <w:sz w:val="22"/>
          <w:szCs w:val="22"/>
        </w:rPr>
      </w:pPr>
    </w:p>
    <w:p w14:paraId="213B5D58" w14:textId="77777777" w:rsidR="00256CE2" w:rsidRDefault="00256CE2" w:rsidP="001D60C7">
      <w:pPr>
        <w:spacing w:after="0" w:line="360" w:lineRule="auto"/>
        <w:ind w:firstLine="567"/>
        <w:jc w:val="both"/>
        <w:rPr>
          <w:rFonts w:ascii="Arial" w:hAnsi="Arial" w:cs="Arial"/>
          <w:sz w:val="22"/>
          <w:szCs w:val="22"/>
        </w:rPr>
      </w:pPr>
    </w:p>
    <w:p w14:paraId="1931A673" w14:textId="77777777" w:rsidR="00256CE2" w:rsidRDefault="00256CE2" w:rsidP="001D60C7">
      <w:pPr>
        <w:spacing w:after="0" w:line="360" w:lineRule="auto"/>
        <w:ind w:firstLine="567"/>
        <w:jc w:val="both"/>
        <w:rPr>
          <w:rFonts w:ascii="Arial" w:hAnsi="Arial" w:cs="Arial"/>
          <w:sz w:val="22"/>
          <w:szCs w:val="22"/>
        </w:rPr>
      </w:pPr>
    </w:p>
    <w:p w14:paraId="3477848E" w14:textId="77777777" w:rsidR="00256CE2" w:rsidRDefault="00256CE2" w:rsidP="001D60C7">
      <w:pPr>
        <w:spacing w:after="0" w:line="360" w:lineRule="auto"/>
        <w:ind w:firstLine="567"/>
        <w:jc w:val="both"/>
        <w:rPr>
          <w:rFonts w:ascii="Arial" w:hAnsi="Arial" w:cs="Arial"/>
          <w:sz w:val="22"/>
          <w:szCs w:val="22"/>
        </w:rPr>
      </w:pPr>
    </w:p>
    <w:p w14:paraId="71D086F9" w14:textId="77777777" w:rsidR="00256CE2" w:rsidRDefault="00256CE2" w:rsidP="001D60C7">
      <w:pPr>
        <w:spacing w:after="0" w:line="360" w:lineRule="auto"/>
        <w:ind w:firstLine="567"/>
        <w:jc w:val="both"/>
        <w:rPr>
          <w:rFonts w:ascii="Arial" w:hAnsi="Arial" w:cs="Arial"/>
          <w:sz w:val="22"/>
          <w:szCs w:val="22"/>
        </w:rPr>
      </w:pPr>
    </w:p>
    <w:p w14:paraId="3D75F0D5" w14:textId="77777777" w:rsidR="00256CE2" w:rsidRDefault="00256CE2" w:rsidP="001D60C7">
      <w:pPr>
        <w:spacing w:after="0" w:line="360" w:lineRule="auto"/>
        <w:ind w:firstLine="567"/>
        <w:jc w:val="both"/>
        <w:rPr>
          <w:rFonts w:ascii="Arial" w:hAnsi="Arial" w:cs="Arial"/>
          <w:sz w:val="22"/>
          <w:szCs w:val="22"/>
        </w:rPr>
      </w:pPr>
    </w:p>
    <w:p w14:paraId="02C7DDE0" w14:textId="77777777" w:rsidR="00256CE2" w:rsidRDefault="00256CE2" w:rsidP="001D60C7">
      <w:pPr>
        <w:spacing w:after="0" w:line="360" w:lineRule="auto"/>
        <w:ind w:firstLine="567"/>
        <w:jc w:val="both"/>
        <w:rPr>
          <w:rFonts w:ascii="Arial" w:hAnsi="Arial" w:cs="Arial"/>
          <w:sz w:val="22"/>
          <w:szCs w:val="22"/>
        </w:rPr>
      </w:pPr>
    </w:p>
    <w:p w14:paraId="41CCC4FB" w14:textId="77777777" w:rsidR="00967538" w:rsidRDefault="00967538" w:rsidP="001D60C7">
      <w:pPr>
        <w:spacing w:after="0" w:line="360" w:lineRule="auto"/>
        <w:ind w:firstLine="567"/>
        <w:jc w:val="both"/>
        <w:rPr>
          <w:rFonts w:ascii="Arial" w:hAnsi="Arial" w:cs="Arial"/>
          <w:sz w:val="22"/>
          <w:szCs w:val="22"/>
        </w:rPr>
      </w:pPr>
    </w:p>
    <w:p w14:paraId="4A8F88A1" w14:textId="77777777" w:rsidR="00FA6EA2" w:rsidRDefault="00FA6EA2" w:rsidP="001D60C7">
      <w:pPr>
        <w:spacing w:after="0" w:line="360" w:lineRule="auto"/>
        <w:ind w:firstLine="567"/>
        <w:jc w:val="both"/>
        <w:rPr>
          <w:rFonts w:ascii="Arial" w:hAnsi="Arial" w:cs="Arial"/>
          <w:sz w:val="22"/>
          <w:szCs w:val="22"/>
        </w:rPr>
      </w:pPr>
    </w:p>
    <w:p w14:paraId="6D177532" w14:textId="77777777" w:rsidR="00FA6EA2" w:rsidRDefault="00FA6EA2" w:rsidP="001D60C7">
      <w:pPr>
        <w:spacing w:after="0" w:line="360" w:lineRule="auto"/>
        <w:ind w:firstLine="567"/>
        <w:jc w:val="both"/>
        <w:rPr>
          <w:rFonts w:ascii="Arial" w:hAnsi="Arial" w:cs="Arial"/>
          <w:sz w:val="22"/>
          <w:szCs w:val="22"/>
        </w:rPr>
      </w:pPr>
    </w:p>
    <w:p w14:paraId="3ECA9961" w14:textId="77777777" w:rsidR="00FA6EA2" w:rsidRDefault="00FA6EA2" w:rsidP="001D60C7">
      <w:pPr>
        <w:spacing w:after="0" w:line="360" w:lineRule="auto"/>
        <w:ind w:firstLine="567"/>
        <w:jc w:val="both"/>
        <w:rPr>
          <w:rFonts w:ascii="Arial" w:hAnsi="Arial" w:cs="Arial"/>
          <w:sz w:val="22"/>
          <w:szCs w:val="22"/>
        </w:rPr>
      </w:pPr>
    </w:p>
    <w:p w14:paraId="0CE3FB9F" w14:textId="77777777" w:rsidR="00FA6EA2" w:rsidRDefault="00FA6EA2" w:rsidP="001D60C7">
      <w:pPr>
        <w:spacing w:after="0" w:line="360" w:lineRule="auto"/>
        <w:ind w:firstLine="567"/>
        <w:jc w:val="both"/>
        <w:rPr>
          <w:rFonts w:ascii="Arial" w:hAnsi="Arial" w:cs="Arial"/>
          <w:sz w:val="22"/>
          <w:szCs w:val="22"/>
        </w:rPr>
      </w:pPr>
    </w:p>
    <w:p w14:paraId="2B8DD0B8" w14:textId="77777777" w:rsidR="00FA6EA2" w:rsidRDefault="00FA6EA2" w:rsidP="00794840">
      <w:pPr>
        <w:spacing w:after="0" w:line="360" w:lineRule="auto"/>
        <w:jc w:val="both"/>
        <w:rPr>
          <w:rFonts w:ascii="Arial" w:hAnsi="Arial" w:cs="Arial"/>
          <w:sz w:val="22"/>
          <w:szCs w:val="22"/>
        </w:rPr>
      </w:pPr>
    </w:p>
    <w:p w14:paraId="6B1FFAF8" w14:textId="77777777" w:rsidR="00794840" w:rsidRDefault="00794840" w:rsidP="00794840">
      <w:pPr>
        <w:spacing w:after="0" w:line="360" w:lineRule="auto"/>
        <w:jc w:val="both"/>
        <w:rPr>
          <w:rFonts w:ascii="Arial" w:hAnsi="Arial" w:cs="Arial"/>
          <w:sz w:val="22"/>
          <w:szCs w:val="22"/>
        </w:rPr>
      </w:pPr>
    </w:p>
    <w:p w14:paraId="09AD6674" w14:textId="77777777" w:rsidR="00FA6EA2" w:rsidRDefault="00FA6EA2" w:rsidP="001D60C7">
      <w:pPr>
        <w:spacing w:after="0" w:line="360" w:lineRule="auto"/>
        <w:ind w:firstLine="567"/>
        <w:jc w:val="both"/>
        <w:rPr>
          <w:rFonts w:ascii="Arial" w:hAnsi="Arial" w:cs="Arial"/>
          <w:sz w:val="22"/>
          <w:szCs w:val="22"/>
        </w:rPr>
      </w:pPr>
    </w:p>
    <w:p w14:paraId="24C868E2" w14:textId="77777777" w:rsidR="00FA6EA2" w:rsidRDefault="00FA6EA2" w:rsidP="001D60C7">
      <w:pPr>
        <w:spacing w:after="0" w:line="360" w:lineRule="auto"/>
        <w:ind w:firstLine="567"/>
        <w:jc w:val="both"/>
        <w:rPr>
          <w:rFonts w:ascii="Arial" w:hAnsi="Arial" w:cs="Arial"/>
          <w:sz w:val="22"/>
          <w:szCs w:val="22"/>
        </w:rPr>
      </w:pPr>
    </w:p>
    <w:p w14:paraId="52E3525E" w14:textId="64DA201D" w:rsidR="00FA6EA2" w:rsidRPr="002B227A" w:rsidRDefault="00E46C74" w:rsidP="002B227A">
      <w:pPr>
        <w:pStyle w:val="Heading1"/>
        <w:spacing w:before="0" w:after="0" w:line="360" w:lineRule="auto"/>
        <w:rPr>
          <w:b/>
          <w:bCs/>
          <w:sz w:val="22"/>
          <w:szCs w:val="22"/>
        </w:rPr>
      </w:pPr>
      <w:bookmarkStart w:id="1" w:name="_Toc213920263"/>
      <w:r w:rsidRPr="002B227A">
        <w:rPr>
          <w:b/>
          <w:bCs/>
          <w:sz w:val="22"/>
          <w:szCs w:val="22"/>
        </w:rPr>
        <w:lastRenderedPageBreak/>
        <w:t>1. Brand and country overview</w:t>
      </w:r>
      <w:bookmarkEnd w:id="1"/>
    </w:p>
    <w:p w14:paraId="258ED738" w14:textId="12AAB0A5" w:rsidR="008C71D2" w:rsidRPr="008C71D2" w:rsidRDefault="008C71D2" w:rsidP="00E46C74">
      <w:pPr>
        <w:spacing w:after="0" w:line="360" w:lineRule="auto"/>
        <w:ind w:firstLine="567"/>
        <w:jc w:val="both"/>
        <w:rPr>
          <w:rFonts w:ascii="Arial" w:hAnsi="Arial" w:cs="Arial"/>
          <w:sz w:val="22"/>
          <w:szCs w:val="22"/>
        </w:rPr>
      </w:pPr>
      <w:r w:rsidRPr="008C71D2">
        <w:rPr>
          <w:rFonts w:ascii="Arial" w:hAnsi="Arial" w:cs="Arial"/>
          <w:sz w:val="22"/>
          <w:szCs w:val="22"/>
        </w:rPr>
        <w:t xml:space="preserve">Instead of automobiles, BMW's legacy is ambition.  Munich-based BMW was founded in 1916 by aviation pioneers Karl Rapp and Gustav Otto, whose technological perfection shaped BMW's engineering philosophy.  The 1923 R32 motorbike and 2013 i3 demonstrate BMW's power in continual innovation, combining German craftsmanship with strategic insight.  BMW carefully extended its innovation culture before internationalisation, preserving quality and building worldwide renown.  According to </w:t>
      </w:r>
      <w:r w:rsidR="002D508B">
        <w:rPr>
          <w:rFonts w:ascii="Arial" w:hAnsi="Arial" w:cs="Arial"/>
          <w:sz w:val="22"/>
          <w:szCs w:val="22"/>
        </w:rPr>
        <w:t>Table 1</w:t>
      </w:r>
      <w:r w:rsidRPr="008C71D2">
        <w:rPr>
          <w:rFonts w:ascii="Arial" w:hAnsi="Arial" w:cs="Arial"/>
          <w:sz w:val="22"/>
          <w:szCs w:val="22"/>
        </w:rPr>
        <w:t xml:space="preserve"> below, BMW has grown steadily and adaptably throughout the last century</w:t>
      </w:r>
      <w:r w:rsidR="00464AB5">
        <w:rPr>
          <w:rFonts w:ascii="Arial" w:hAnsi="Arial" w:cs="Arial"/>
          <w:sz w:val="22"/>
          <w:szCs w:val="22"/>
        </w:rPr>
        <w:t>.</w:t>
      </w:r>
    </w:p>
    <w:p w14:paraId="0B079EBD" w14:textId="77777777" w:rsidR="00FA6EA2" w:rsidRPr="002D508B" w:rsidRDefault="00FA6EA2" w:rsidP="001D60C7">
      <w:pPr>
        <w:spacing w:after="0" w:line="360" w:lineRule="auto"/>
        <w:ind w:firstLine="567"/>
        <w:jc w:val="both"/>
        <w:rPr>
          <w:rFonts w:ascii="Arial" w:hAnsi="Arial" w:cs="Arial"/>
          <w:sz w:val="16"/>
          <w:szCs w:val="16"/>
        </w:rPr>
      </w:pPr>
    </w:p>
    <w:p w14:paraId="6E5E5A00" w14:textId="490DCC72" w:rsidR="00280104" w:rsidRDefault="002D508B" w:rsidP="002D508B">
      <w:pPr>
        <w:spacing w:after="0" w:line="360" w:lineRule="auto"/>
        <w:jc w:val="center"/>
        <w:rPr>
          <w:rFonts w:ascii="Arial" w:hAnsi="Arial" w:cs="Arial"/>
          <w:sz w:val="20"/>
          <w:szCs w:val="20"/>
        </w:rPr>
      </w:pPr>
      <w:r w:rsidRPr="002D508B">
        <w:rPr>
          <w:rFonts w:ascii="Arial" w:hAnsi="Arial" w:cs="Arial"/>
          <w:sz w:val="20"/>
          <w:szCs w:val="20"/>
        </w:rPr>
        <w:t>Table 1. BMW history</w:t>
      </w:r>
    </w:p>
    <w:p w14:paraId="27E051DD" w14:textId="51638BA3" w:rsidR="00A25214" w:rsidRDefault="006A6CA2" w:rsidP="006A6CA2">
      <w:pPr>
        <w:spacing w:after="0" w:line="360" w:lineRule="auto"/>
        <w:jc w:val="center"/>
        <w:rPr>
          <w:rFonts w:ascii="Arial" w:hAnsi="Arial" w:cs="Arial"/>
          <w:sz w:val="20"/>
          <w:szCs w:val="20"/>
        </w:rPr>
      </w:pPr>
      <w:r w:rsidRPr="006A6CA2">
        <w:rPr>
          <w:rFonts w:ascii="Arial" w:hAnsi="Arial" w:cs="Arial"/>
          <w:noProof/>
          <w:sz w:val="20"/>
          <w:szCs w:val="20"/>
        </w:rPr>
        <w:drawing>
          <wp:inline distT="0" distB="0" distL="0" distR="0" wp14:anchorId="72F0D7E2" wp14:editId="338CC026">
            <wp:extent cx="5390325" cy="6471307"/>
            <wp:effectExtent l="0" t="0" r="1270" b="5715"/>
            <wp:docPr id="1585281280" name="Picture 1" descr="A list of information about the bmw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281280" name="Picture 1" descr="A list of information about the bmw company&#10;&#10;AI-generated content may be incorrect."/>
                    <pic:cNvPicPr/>
                  </pic:nvPicPr>
                  <pic:blipFill>
                    <a:blip r:embed="rId8"/>
                    <a:stretch>
                      <a:fillRect/>
                    </a:stretch>
                  </pic:blipFill>
                  <pic:spPr>
                    <a:xfrm>
                      <a:off x="0" y="0"/>
                      <a:ext cx="5418824" cy="6505522"/>
                    </a:xfrm>
                    <a:prstGeom prst="rect">
                      <a:avLst/>
                    </a:prstGeom>
                  </pic:spPr>
                </pic:pic>
              </a:graphicData>
            </a:graphic>
          </wp:inline>
        </w:drawing>
      </w:r>
    </w:p>
    <w:p w14:paraId="231D60DE" w14:textId="2B0CE8E1" w:rsidR="00A25214" w:rsidRDefault="00CB0FCD" w:rsidP="002D508B">
      <w:pPr>
        <w:spacing w:after="0" w:line="360" w:lineRule="auto"/>
        <w:jc w:val="center"/>
        <w:rPr>
          <w:rFonts w:ascii="Arial" w:hAnsi="Arial" w:cs="Arial"/>
          <w:sz w:val="20"/>
          <w:szCs w:val="20"/>
        </w:rPr>
      </w:pPr>
      <w:r w:rsidRPr="00CB0FCD">
        <w:rPr>
          <w:rFonts w:ascii="Arial" w:hAnsi="Arial" w:cs="Arial"/>
          <w:noProof/>
          <w:sz w:val="20"/>
          <w:szCs w:val="20"/>
        </w:rPr>
        <w:lastRenderedPageBreak/>
        <w:drawing>
          <wp:inline distT="0" distB="0" distL="0" distR="0" wp14:anchorId="294ED4EF" wp14:editId="764BEE1F">
            <wp:extent cx="5426910" cy="5924146"/>
            <wp:effectExtent l="0" t="0" r="2540" b="635"/>
            <wp:docPr id="1245203267" name="Picture 1" descr="A list of vehicl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03267" name="Picture 1" descr="A list of vehicles with text&#10;&#10;AI-generated content may be incorrect."/>
                    <pic:cNvPicPr/>
                  </pic:nvPicPr>
                  <pic:blipFill>
                    <a:blip r:embed="rId9"/>
                    <a:stretch>
                      <a:fillRect/>
                    </a:stretch>
                  </pic:blipFill>
                  <pic:spPr>
                    <a:xfrm>
                      <a:off x="0" y="0"/>
                      <a:ext cx="5438831" cy="5937160"/>
                    </a:xfrm>
                    <a:prstGeom prst="rect">
                      <a:avLst/>
                    </a:prstGeom>
                  </pic:spPr>
                </pic:pic>
              </a:graphicData>
            </a:graphic>
          </wp:inline>
        </w:drawing>
      </w:r>
    </w:p>
    <w:p w14:paraId="2F76B5F2" w14:textId="030E4FA7" w:rsidR="00A25214" w:rsidRDefault="00684E6F" w:rsidP="002D508B">
      <w:pPr>
        <w:spacing w:after="0" w:line="360" w:lineRule="auto"/>
        <w:jc w:val="center"/>
        <w:rPr>
          <w:rFonts w:ascii="Arial" w:hAnsi="Arial" w:cs="Arial"/>
          <w:i/>
          <w:iCs/>
          <w:sz w:val="20"/>
          <w:szCs w:val="20"/>
        </w:rPr>
      </w:pPr>
      <w:r w:rsidRPr="00684E6F">
        <w:rPr>
          <w:rFonts w:ascii="Arial" w:hAnsi="Arial" w:cs="Arial"/>
          <w:i/>
          <w:iCs/>
          <w:sz w:val="20"/>
          <w:szCs w:val="20"/>
        </w:rPr>
        <w:t>(</w:t>
      </w:r>
      <w:r w:rsidR="00C906DA" w:rsidRPr="00684E6F">
        <w:rPr>
          <w:rFonts w:ascii="Arial" w:hAnsi="Arial" w:cs="Arial"/>
          <w:i/>
          <w:iCs/>
          <w:sz w:val="20"/>
          <w:szCs w:val="20"/>
        </w:rPr>
        <w:t>Created by Author</w:t>
      </w:r>
      <w:r w:rsidR="00687C6D">
        <w:rPr>
          <w:rFonts w:ascii="Arial" w:hAnsi="Arial" w:cs="Arial"/>
          <w:i/>
          <w:iCs/>
          <w:sz w:val="20"/>
          <w:szCs w:val="20"/>
        </w:rPr>
        <w:t>, Source:</w:t>
      </w:r>
      <w:r w:rsidRPr="00684E6F">
        <w:rPr>
          <w:i/>
          <w:iCs/>
        </w:rPr>
        <w:t xml:space="preserve"> </w:t>
      </w:r>
      <w:r w:rsidRPr="00684E6F">
        <w:rPr>
          <w:rFonts w:ascii="Arial" w:hAnsi="Arial" w:cs="Arial"/>
          <w:i/>
          <w:iCs/>
          <w:sz w:val="20"/>
          <w:szCs w:val="20"/>
        </w:rPr>
        <w:t>BMW Group, 2025)</w:t>
      </w:r>
    </w:p>
    <w:p w14:paraId="40EFA10F" w14:textId="77777777" w:rsidR="00C17A70" w:rsidRPr="00C17A70" w:rsidRDefault="00C17A70" w:rsidP="002D508B">
      <w:pPr>
        <w:spacing w:after="0" w:line="360" w:lineRule="auto"/>
        <w:jc w:val="center"/>
        <w:rPr>
          <w:rFonts w:ascii="Arial" w:hAnsi="Arial" w:cs="Arial"/>
          <w:i/>
          <w:iCs/>
          <w:sz w:val="16"/>
          <w:szCs w:val="16"/>
        </w:rPr>
      </w:pPr>
    </w:p>
    <w:p w14:paraId="44D1D7F3" w14:textId="614E0D47" w:rsidR="00C17A70" w:rsidRPr="00C17A70" w:rsidRDefault="00C17A70" w:rsidP="00C17A70">
      <w:pPr>
        <w:spacing w:after="0" w:line="360" w:lineRule="auto"/>
        <w:ind w:firstLine="567"/>
        <w:jc w:val="both"/>
        <w:rPr>
          <w:rFonts w:ascii="Arial" w:hAnsi="Arial" w:cs="Arial"/>
          <w:sz w:val="22"/>
          <w:szCs w:val="22"/>
        </w:rPr>
      </w:pPr>
      <w:r w:rsidRPr="00C17A70">
        <w:rPr>
          <w:rFonts w:ascii="Arial" w:hAnsi="Arial" w:cs="Arial"/>
          <w:sz w:val="22"/>
          <w:szCs w:val="22"/>
        </w:rPr>
        <w:t xml:space="preserve">BMW's globalisation reflects its rise from a modest aircraft engine firm to a mobility behemoth.   The company's milestones were determined in response to economic or technological development.   BMW's 1920s relocation and post-war revival illustrate its desire to re-establish where industry can develop.   The 1972 South African subsidiary and 2000 MINI Plant in Oxford demonstrate resource efficiency in expanding markets and brand heritage in existing ones.   BMW selected both </w:t>
      </w:r>
      <w:r w:rsidR="00C54D1A">
        <w:rPr>
          <w:rFonts w:ascii="Arial" w:hAnsi="Arial" w:cs="Arial"/>
          <w:sz w:val="22"/>
          <w:szCs w:val="22"/>
        </w:rPr>
        <w:t xml:space="preserve">host </w:t>
      </w:r>
      <w:r w:rsidRPr="00C17A70">
        <w:rPr>
          <w:rFonts w:ascii="Arial" w:hAnsi="Arial" w:cs="Arial"/>
          <w:sz w:val="22"/>
          <w:szCs w:val="22"/>
        </w:rPr>
        <w:t>markets for strategic resilience—political, cultural, and consumer climates that matched its learning capabilities.   Image 1 shows BMW's "Uppsala model" of patience: commitment followed knowledge. In "United Kingdom and South Africa", culture, politics, and desire continue to shape BMW's global narrative (BMW Group, 2025).</w:t>
      </w:r>
    </w:p>
    <w:p w14:paraId="5E9FF6E6" w14:textId="4EFC6C41" w:rsidR="0082326C" w:rsidRDefault="00E9518C" w:rsidP="0082326C">
      <w:pPr>
        <w:spacing w:after="0" w:line="240" w:lineRule="auto"/>
        <w:jc w:val="center"/>
        <w:rPr>
          <w:rFonts w:ascii="Arial" w:hAnsi="Arial" w:cs="Arial"/>
          <w:sz w:val="20"/>
          <w:szCs w:val="20"/>
        </w:rPr>
      </w:pPr>
      <w:r w:rsidRPr="001421A9">
        <w:rPr>
          <w:rFonts w:ascii="Arial" w:hAnsi="Arial" w:cs="Arial"/>
          <w:sz w:val="20"/>
          <w:szCs w:val="20"/>
        </w:rPr>
        <w:lastRenderedPageBreak/>
        <w:t>Figure 1. Uppsala Model: Basic Mechanism of Internationalization</w:t>
      </w:r>
      <w:r w:rsidR="001421A9" w:rsidRPr="001421A9">
        <w:rPr>
          <w:rFonts w:ascii="Arial" w:hAnsi="Arial" w:cs="Arial"/>
          <w:sz w:val="20"/>
          <w:szCs w:val="20"/>
        </w:rPr>
        <w:t xml:space="preserve"> </w:t>
      </w:r>
    </w:p>
    <w:p w14:paraId="094F39E2" w14:textId="6452FC25" w:rsidR="002205C0" w:rsidRPr="001421A9" w:rsidRDefault="001421A9" w:rsidP="0082326C">
      <w:pPr>
        <w:spacing w:after="0" w:line="240" w:lineRule="auto"/>
        <w:jc w:val="center"/>
        <w:rPr>
          <w:rFonts w:ascii="Arial" w:hAnsi="Arial" w:cs="Arial"/>
          <w:sz w:val="20"/>
          <w:szCs w:val="20"/>
        </w:rPr>
      </w:pPr>
      <w:r w:rsidRPr="001421A9">
        <w:rPr>
          <w:rFonts w:ascii="Arial" w:hAnsi="Arial" w:cs="Arial"/>
          <w:sz w:val="20"/>
          <w:szCs w:val="20"/>
        </w:rPr>
        <w:t>(Johanson and Vahlne, 1977)</w:t>
      </w:r>
    </w:p>
    <w:p w14:paraId="3EBEB79E" w14:textId="3283C3B9" w:rsidR="00A25214" w:rsidRDefault="002205C0" w:rsidP="002D508B">
      <w:pPr>
        <w:spacing w:after="0" w:line="360" w:lineRule="auto"/>
        <w:jc w:val="center"/>
        <w:rPr>
          <w:rFonts w:ascii="Arial" w:hAnsi="Arial" w:cs="Arial"/>
          <w:sz w:val="20"/>
          <w:szCs w:val="20"/>
        </w:rPr>
      </w:pPr>
      <w:r>
        <w:rPr>
          <w:noProof/>
        </w:rPr>
        <w:drawing>
          <wp:inline distT="0" distB="0" distL="0" distR="0" wp14:anchorId="03F85658" wp14:editId="626F566A">
            <wp:extent cx="3758540" cy="1769745"/>
            <wp:effectExtent l="0" t="0" r="0" b="1905"/>
            <wp:docPr id="2" name="Picture 1" descr="Uppsala Model: Basic Mechanism of Internationalization—State and Change Aspects. Source: Johanson and Vahlne (1977).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ppsala Model: Basic Mechanism of Internationalization—State and Change Aspects. Source: Johanson and Vahlne (1977).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7403" cy="1783335"/>
                    </a:xfrm>
                    <a:prstGeom prst="rect">
                      <a:avLst/>
                    </a:prstGeom>
                    <a:noFill/>
                    <a:ln>
                      <a:noFill/>
                    </a:ln>
                  </pic:spPr>
                </pic:pic>
              </a:graphicData>
            </a:graphic>
          </wp:inline>
        </w:drawing>
      </w:r>
    </w:p>
    <w:p w14:paraId="7E8B20D4" w14:textId="77777777" w:rsidR="00A25214" w:rsidRPr="0035546E" w:rsidRDefault="00A25214" w:rsidP="0035546E">
      <w:pPr>
        <w:spacing w:after="0" w:line="360" w:lineRule="auto"/>
        <w:ind w:firstLine="567"/>
        <w:jc w:val="both"/>
        <w:rPr>
          <w:rFonts w:ascii="Arial" w:hAnsi="Arial" w:cs="Arial"/>
          <w:sz w:val="14"/>
          <w:szCs w:val="14"/>
        </w:rPr>
      </w:pPr>
    </w:p>
    <w:p w14:paraId="2E0E35D5" w14:textId="601FE641" w:rsidR="0035546E" w:rsidRPr="0035546E" w:rsidRDefault="0035546E" w:rsidP="0035546E">
      <w:pPr>
        <w:spacing w:after="0" w:line="360" w:lineRule="auto"/>
        <w:ind w:firstLine="567"/>
        <w:jc w:val="both"/>
        <w:rPr>
          <w:rFonts w:ascii="Arial" w:hAnsi="Arial" w:cs="Arial"/>
          <w:sz w:val="22"/>
          <w:szCs w:val="22"/>
        </w:rPr>
      </w:pPr>
      <w:r w:rsidRPr="0035546E">
        <w:rPr>
          <w:rFonts w:ascii="Arial" w:hAnsi="Arial" w:cs="Arial"/>
          <w:sz w:val="22"/>
          <w:szCs w:val="22"/>
        </w:rPr>
        <w:t xml:space="preserve">BMW's strategy for global expansion matches the Uppsala University's belief that companies should grow internationally when more information is available, since this will reduce uncertainty and allow for more concrete commitments.  Before committing to a wholly owned subsidiary structure, the firm tested the waters in the UK via a low-risk export and CKD manufacturing mode, where it might assess regulatory stability and market demand.  After learning through experience that local supplier networks, institutional stability, and political relationships could support long-term operations, BMW selected a fully owned FDI manufacturing entry approach in South Africa. This decision was based on a thorough evaluation of the opportunities and risks involved.  These choices show that BMW expanded internationally for reasons other than expanding its geographic footprint; rather, each local market provided unique learning-commitment cycles that influenced the company's strategic self-assurance.  South Africa offered their workforce, government incentives, and the potential to scale up manufacturing, whereas the United Kingdom offered incremental growth conditions.  According to Johanson and Vahlne (2009) </w:t>
      </w:r>
      <w:r w:rsidR="008A5C81">
        <w:rPr>
          <w:rFonts w:ascii="Arial" w:hAnsi="Arial" w:cs="Arial"/>
          <w:sz w:val="22"/>
          <w:szCs w:val="22"/>
        </w:rPr>
        <w:t>t</w:t>
      </w:r>
      <w:r w:rsidRPr="0035546E">
        <w:rPr>
          <w:rFonts w:ascii="Arial" w:hAnsi="Arial" w:cs="Arial"/>
          <w:sz w:val="22"/>
          <w:szCs w:val="22"/>
        </w:rPr>
        <w:t xml:space="preserve">hese the two forms demonstrate, taken together, how increasing commitment and relationship understanding shaped BMW's global expansion </w:t>
      </w:r>
      <w:r w:rsidRPr="008A5C81">
        <w:rPr>
          <w:rFonts w:ascii="Arial" w:hAnsi="Arial" w:cs="Arial"/>
          <w:b/>
          <w:bCs/>
          <w:i/>
          <w:iCs/>
          <w:sz w:val="22"/>
          <w:szCs w:val="22"/>
        </w:rPr>
        <w:t>(Appendix 1).</w:t>
      </w:r>
    </w:p>
    <w:p w14:paraId="7E6AECF8" w14:textId="66A6F4E7" w:rsidR="00A138FD" w:rsidRPr="002B227A" w:rsidRDefault="00347E75" w:rsidP="002B227A">
      <w:pPr>
        <w:pStyle w:val="Heading1"/>
        <w:spacing w:before="0" w:after="0" w:line="360" w:lineRule="auto"/>
        <w:rPr>
          <w:b/>
          <w:bCs/>
          <w:sz w:val="22"/>
          <w:szCs w:val="22"/>
        </w:rPr>
      </w:pPr>
      <w:bookmarkStart w:id="2" w:name="_Toc213920264"/>
      <w:r w:rsidRPr="002B227A">
        <w:rPr>
          <w:b/>
          <w:bCs/>
          <w:sz w:val="22"/>
          <w:szCs w:val="22"/>
        </w:rPr>
        <w:t xml:space="preserve">2. </w:t>
      </w:r>
      <w:r w:rsidR="00A138FD" w:rsidRPr="002B227A">
        <w:rPr>
          <w:b/>
          <w:bCs/>
          <w:sz w:val="22"/>
          <w:szCs w:val="22"/>
        </w:rPr>
        <w:t>Comparison of the macroenvironment context of United Kingdom and South Africa</w:t>
      </w:r>
      <w:bookmarkEnd w:id="2"/>
    </w:p>
    <w:p w14:paraId="0445B344" w14:textId="01F2B4C5" w:rsidR="00A138FD" w:rsidRDefault="00F606C8" w:rsidP="00A138FD">
      <w:pPr>
        <w:spacing w:after="0" w:line="360" w:lineRule="auto"/>
        <w:ind w:firstLine="567"/>
        <w:jc w:val="both"/>
        <w:rPr>
          <w:rFonts w:ascii="Arial" w:hAnsi="Arial" w:cs="Arial"/>
          <w:sz w:val="22"/>
          <w:szCs w:val="22"/>
        </w:rPr>
      </w:pPr>
      <w:r w:rsidRPr="00F606C8">
        <w:rPr>
          <w:rFonts w:ascii="Arial" w:hAnsi="Arial" w:cs="Arial"/>
          <w:sz w:val="22"/>
          <w:szCs w:val="22"/>
        </w:rPr>
        <w:t>BMW has gradually gained insight about each market's macroenvironment, and the UK and South Africa's different economic, political, and social dynamics show how well the brand's knowledge translates into sustainable advantage.</w:t>
      </w:r>
    </w:p>
    <w:p w14:paraId="1B3BF13E" w14:textId="67254C76" w:rsidR="00544E46" w:rsidRPr="002B227A" w:rsidRDefault="00544E46" w:rsidP="002B227A">
      <w:pPr>
        <w:pStyle w:val="Heading1"/>
        <w:spacing w:before="0" w:after="0" w:line="360" w:lineRule="auto"/>
        <w:rPr>
          <w:b/>
          <w:bCs/>
          <w:sz w:val="22"/>
          <w:szCs w:val="22"/>
        </w:rPr>
      </w:pPr>
      <w:bookmarkStart w:id="3" w:name="_Toc213920265"/>
      <w:r w:rsidRPr="002B227A">
        <w:rPr>
          <w:b/>
          <w:bCs/>
          <w:sz w:val="22"/>
          <w:szCs w:val="22"/>
        </w:rPr>
        <w:t>2.1.</w:t>
      </w:r>
      <w:r w:rsidR="003337D3" w:rsidRPr="002B227A">
        <w:rPr>
          <w:b/>
          <w:bCs/>
          <w:sz w:val="22"/>
          <w:szCs w:val="22"/>
        </w:rPr>
        <w:t xml:space="preserve"> Britain's and South Africa's equivalent stages of development</w:t>
      </w:r>
      <w:bookmarkEnd w:id="3"/>
    </w:p>
    <w:p w14:paraId="68BA4436" w14:textId="4B4C59F3" w:rsidR="005E372E" w:rsidRDefault="00F31DFB" w:rsidP="00BF2120">
      <w:pPr>
        <w:spacing w:after="0" w:line="360" w:lineRule="auto"/>
        <w:ind w:firstLine="567"/>
        <w:jc w:val="both"/>
        <w:rPr>
          <w:rFonts w:ascii="Arial" w:hAnsi="Arial" w:cs="Arial"/>
          <w:sz w:val="22"/>
          <w:szCs w:val="22"/>
        </w:rPr>
      </w:pPr>
      <w:r w:rsidRPr="00F31DFB">
        <w:rPr>
          <w:rFonts w:ascii="Arial" w:hAnsi="Arial" w:cs="Arial"/>
          <w:sz w:val="22"/>
          <w:szCs w:val="22"/>
        </w:rPr>
        <w:t xml:space="preserve">Based on an analysis of GDP, income, inflation, and unemployment rates in the UK and South Africa from 2020 to 2024, Figure </w:t>
      </w:r>
      <w:r w:rsidR="009E2242">
        <w:rPr>
          <w:rFonts w:ascii="Arial" w:hAnsi="Arial" w:cs="Arial"/>
          <w:sz w:val="22"/>
          <w:szCs w:val="22"/>
        </w:rPr>
        <w:t>2</w:t>
      </w:r>
      <w:r w:rsidRPr="00F31DFB">
        <w:rPr>
          <w:rFonts w:ascii="Arial" w:hAnsi="Arial" w:cs="Arial"/>
          <w:sz w:val="22"/>
          <w:szCs w:val="22"/>
        </w:rPr>
        <w:t xml:space="preserve"> shows the comparative macroeconomic trends that BMW used in their market study.  While economic indicators in South Africa continue to be unpredictable owing to inflationary pressures and labour market volatility, those in the UK show a trend of consistent improvement and structural resilience over these years.  Premium car demand is highly correlated with discretionary income and job </w:t>
      </w:r>
      <w:r w:rsidR="005E372E" w:rsidRPr="00F31DFB">
        <w:rPr>
          <w:rFonts w:ascii="Arial" w:hAnsi="Arial" w:cs="Arial"/>
          <w:sz w:val="22"/>
          <w:szCs w:val="22"/>
        </w:rPr>
        <w:t>security;</w:t>
      </w:r>
      <w:r w:rsidRPr="00F31DFB">
        <w:rPr>
          <w:rFonts w:ascii="Arial" w:hAnsi="Arial" w:cs="Arial"/>
          <w:sz w:val="22"/>
          <w:szCs w:val="22"/>
        </w:rPr>
        <w:t xml:space="preserve"> hence such </w:t>
      </w:r>
      <w:r w:rsidRPr="00F31DFB">
        <w:rPr>
          <w:rFonts w:ascii="Arial" w:hAnsi="Arial" w:cs="Arial"/>
          <w:sz w:val="22"/>
          <w:szCs w:val="22"/>
        </w:rPr>
        <w:lastRenderedPageBreak/>
        <w:t xml:space="preserve">macroeconomic differences are crucial to BMW's worldwide marketing approach.  This is a mature market where BMW can put its emphasis on digital innovation and sustainability, thanks to the constant increase of the UK's GDP from 2,697 to 3,664 billion USD and the lowering unemployment rate to 4.11%.  Alternatively, BMW is compelled to customise its price and financing offerings </w:t>
      </w:r>
      <w:r w:rsidR="005E372E" w:rsidRPr="00F31DFB">
        <w:rPr>
          <w:rFonts w:ascii="Arial" w:hAnsi="Arial" w:cs="Arial"/>
          <w:sz w:val="22"/>
          <w:szCs w:val="22"/>
        </w:rPr>
        <w:t>since</w:t>
      </w:r>
      <w:r w:rsidRPr="00F31DFB">
        <w:rPr>
          <w:rFonts w:ascii="Arial" w:hAnsi="Arial" w:cs="Arial"/>
          <w:sz w:val="22"/>
          <w:szCs w:val="22"/>
        </w:rPr>
        <w:t xml:space="preserve"> South Africa's high unemployment rate (33.17%) and variable inflation rate (7.92% in 2022 to 4.36% in 2024) limit buying power (ONS, 2024; Statista, 2024a; Statista, 2024b; Macrotrends, 2024; Trading Economics, 2024). </w:t>
      </w:r>
    </w:p>
    <w:p w14:paraId="67724B74" w14:textId="77777777" w:rsidR="00652F3D" w:rsidRPr="00652F3D" w:rsidRDefault="00652F3D" w:rsidP="00BF2120">
      <w:pPr>
        <w:spacing w:after="0" w:line="360" w:lineRule="auto"/>
        <w:ind w:firstLine="567"/>
        <w:jc w:val="both"/>
        <w:rPr>
          <w:rFonts w:ascii="Arial" w:hAnsi="Arial" w:cs="Arial"/>
          <w:sz w:val="16"/>
          <w:szCs w:val="16"/>
        </w:rPr>
      </w:pPr>
    </w:p>
    <w:p w14:paraId="01763C12" w14:textId="67FB1028" w:rsidR="005E372E" w:rsidRPr="00253CCB" w:rsidRDefault="002C6F03" w:rsidP="00253CCB">
      <w:pPr>
        <w:spacing w:after="0" w:line="360" w:lineRule="auto"/>
        <w:jc w:val="center"/>
        <w:rPr>
          <w:rFonts w:ascii="Arial" w:hAnsi="Arial" w:cs="Arial"/>
          <w:sz w:val="20"/>
          <w:szCs w:val="20"/>
        </w:rPr>
      </w:pPr>
      <w:r w:rsidRPr="006201B3">
        <w:rPr>
          <w:rFonts w:ascii="Arial" w:hAnsi="Arial" w:cs="Arial"/>
          <w:sz w:val="20"/>
          <w:szCs w:val="20"/>
        </w:rPr>
        <w:t xml:space="preserve">Figure </w:t>
      </w:r>
      <w:r w:rsidR="009E2242">
        <w:rPr>
          <w:rFonts w:ascii="Arial" w:hAnsi="Arial" w:cs="Arial"/>
          <w:sz w:val="20"/>
          <w:szCs w:val="20"/>
        </w:rPr>
        <w:t>2</w:t>
      </w:r>
      <w:r w:rsidRPr="006201B3">
        <w:rPr>
          <w:rFonts w:ascii="Arial" w:hAnsi="Arial" w:cs="Arial"/>
          <w:sz w:val="20"/>
          <w:szCs w:val="20"/>
        </w:rPr>
        <w:t>. Comparative macroeconomic trends in United Kingdom and South Africa</w:t>
      </w:r>
    </w:p>
    <w:p w14:paraId="6AFF0B3D" w14:textId="22623BC8" w:rsidR="005E372E" w:rsidRPr="00024310" w:rsidRDefault="00253CCB" w:rsidP="00024310">
      <w:pPr>
        <w:spacing w:after="0" w:line="240" w:lineRule="auto"/>
        <w:jc w:val="center"/>
        <w:rPr>
          <w:rFonts w:ascii="Arial" w:hAnsi="Arial" w:cs="Arial"/>
          <w:i/>
          <w:iCs/>
          <w:sz w:val="20"/>
          <w:szCs w:val="20"/>
        </w:rPr>
      </w:pPr>
      <w:r w:rsidRPr="00024310">
        <w:rPr>
          <w:rFonts w:ascii="Arial" w:hAnsi="Arial" w:cs="Arial"/>
          <w:i/>
          <w:iCs/>
          <w:noProof/>
          <w:sz w:val="20"/>
          <w:szCs w:val="20"/>
        </w:rPr>
        <w:drawing>
          <wp:inline distT="0" distB="0" distL="0" distR="0" wp14:anchorId="2D9C24A6" wp14:editId="361F07BC">
            <wp:extent cx="5225143" cy="6376806"/>
            <wp:effectExtent l="0" t="0" r="0" b="5080"/>
            <wp:docPr id="97104423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044234" name="Picture 1" descr="A screenshot of a graph&#10;&#10;AI-generated content may be incorrect."/>
                    <pic:cNvPicPr/>
                  </pic:nvPicPr>
                  <pic:blipFill>
                    <a:blip r:embed="rId11"/>
                    <a:stretch>
                      <a:fillRect/>
                    </a:stretch>
                  </pic:blipFill>
                  <pic:spPr>
                    <a:xfrm>
                      <a:off x="0" y="0"/>
                      <a:ext cx="5240933" cy="6396076"/>
                    </a:xfrm>
                    <a:prstGeom prst="rect">
                      <a:avLst/>
                    </a:prstGeom>
                  </pic:spPr>
                </pic:pic>
              </a:graphicData>
            </a:graphic>
          </wp:inline>
        </w:drawing>
      </w:r>
    </w:p>
    <w:p w14:paraId="362B5D4F" w14:textId="350ED79F" w:rsidR="00024310" w:rsidRPr="00024310" w:rsidRDefault="00024310" w:rsidP="00652F3D">
      <w:pPr>
        <w:spacing w:after="0" w:line="240" w:lineRule="auto"/>
        <w:jc w:val="center"/>
        <w:rPr>
          <w:rFonts w:ascii="Arial" w:hAnsi="Arial" w:cs="Arial"/>
          <w:i/>
          <w:iCs/>
          <w:sz w:val="20"/>
          <w:szCs w:val="20"/>
        </w:rPr>
      </w:pPr>
      <w:r w:rsidRPr="00024310">
        <w:rPr>
          <w:rFonts w:ascii="Arial" w:hAnsi="Arial" w:cs="Arial"/>
          <w:i/>
          <w:iCs/>
          <w:sz w:val="20"/>
          <w:szCs w:val="20"/>
        </w:rPr>
        <w:t>(Created by Author</w:t>
      </w:r>
      <w:r w:rsidR="00156956">
        <w:rPr>
          <w:rFonts w:ascii="Arial" w:hAnsi="Arial" w:cs="Arial"/>
          <w:i/>
          <w:iCs/>
          <w:sz w:val="20"/>
          <w:szCs w:val="20"/>
        </w:rPr>
        <w:t>, Source</w:t>
      </w:r>
      <w:r w:rsidR="00687C6D">
        <w:rPr>
          <w:rFonts w:ascii="Arial" w:hAnsi="Arial" w:cs="Arial"/>
          <w:i/>
          <w:iCs/>
          <w:sz w:val="20"/>
          <w:szCs w:val="20"/>
        </w:rPr>
        <w:t>:</w:t>
      </w:r>
      <w:r w:rsidRPr="00024310">
        <w:rPr>
          <w:rFonts w:ascii="Arial" w:hAnsi="Arial" w:cs="Arial"/>
          <w:i/>
          <w:iCs/>
          <w:sz w:val="20"/>
          <w:szCs w:val="20"/>
        </w:rPr>
        <w:t xml:space="preserve"> BMW Group, 2025)</w:t>
      </w:r>
    </w:p>
    <w:p w14:paraId="0B58FB88" w14:textId="77777777" w:rsidR="00024310" w:rsidRPr="00024310" w:rsidRDefault="00024310" w:rsidP="00A138FD">
      <w:pPr>
        <w:spacing w:after="0" w:line="360" w:lineRule="auto"/>
        <w:ind w:firstLine="567"/>
        <w:jc w:val="both"/>
        <w:rPr>
          <w:rFonts w:ascii="Arial" w:hAnsi="Arial" w:cs="Arial"/>
          <w:sz w:val="16"/>
          <w:szCs w:val="16"/>
        </w:rPr>
      </w:pPr>
    </w:p>
    <w:p w14:paraId="3BE3FF31" w14:textId="38A775A5" w:rsidR="005E372E" w:rsidRDefault="00986E25" w:rsidP="00A138FD">
      <w:pPr>
        <w:spacing w:after="0" w:line="360" w:lineRule="auto"/>
        <w:ind w:firstLine="567"/>
        <w:jc w:val="both"/>
        <w:rPr>
          <w:rFonts w:ascii="Arial" w:hAnsi="Arial" w:cs="Arial"/>
          <w:sz w:val="22"/>
          <w:szCs w:val="22"/>
        </w:rPr>
      </w:pPr>
      <w:r w:rsidRPr="00986E25">
        <w:rPr>
          <w:rFonts w:ascii="Arial" w:hAnsi="Arial" w:cs="Arial"/>
          <w:sz w:val="22"/>
          <w:szCs w:val="22"/>
        </w:rPr>
        <w:lastRenderedPageBreak/>
        <w:t>Due to GDP growth, income levels, and inflation, consumer confidence differs greatly across the two markets.  Pegan (2020) observes that foreign marketing effects depend on country-of-origin value—economic strength boosts confidence, whereas instability decreases it.  The UK's macroeconomic stability boosts BMW's brand appeal, whereas inflation in South Africa diminishes the symbolic connection between German engineering and aspirational ownership.  These complex dynamics show how macroeconomic influences impact affordability and brand positioning.  As trade frameworks promote automobile interchange, both markets are intertwined, leading to economic system and trade agreement discussions.</w:t>
      </w:r>
    </w:p>
    <w:p w14:paraId="0AA2CDC8" w14:textId="5D6B2755" w:rsidR="005E372E" w:rsidRPr="002B227A" w:rsidRDefault="00F6571B" w:rsidP="002B227A">
      <w:pPr>
        <w:pStyle w:val="Heading1"/>
        <w:spacing w:before="0" w:after="0" w:line="360" w:lineRule="auto"/>
        <w:rPr>
          <w:b/>
          <w:bCs/>
          <w:sz w:val="22"/>
          <w:szCs w:val="22"/>
        </w:rPr>
      </w:pPr>
      <w:bookmarkStart w:id="4" w:name="_Toc213920266"/>
      <w:r w:rsidRPr="002B227A">
        <w:rPr>
          <w:b/>
          <w:bCs/>
          <w:sz w:val="22"/>
          <w:szCs w:val="22"/>
        </w:rPr>
        <w:t>2.2.</w:t>
      </w:r>
      <w:r w:rsidR="008746A0" w:rsidRPr="002B227A">
        <w:rPr>
          <w:b/>
          <w:bCs/>
          <w:sz w:val="22"/>
          <w:szCs w:val="22"/>
        </w:rPr>
        <w:t xml:space="preserve"> Economic system and member</w:t>
      </w:r>
      <w:r w:rsidR="00A91997" w:rsidRPr="002B227A">
        <w:rPr>
          <w:b/>
          <w:bCs/>
          <w:sz w:val="22"/>
          <w:szCs w:val="22"/>
        </w:rPr>
        <w:t>s</w:t>
      </w:r>
      <w:r w:rsidR="008746A0" w:rsidRPr="002B227A">
        <w:rPr>
          <w:b/>
          <w:bCs/>
          <w:sz w:val="22"/>
          <w:szCs w:val="22"/>
        </w:rPr>
        <w:t xml:space="preserve"> of a trade </w:t>
      </w:r>
      <w:r w:rsidR="00A91997" w:rsidRPr="002B227A">
        <w:rPr>
          <w:b/>
          <w:bCs/>
          <w:sz w:val="22"/>
          <w:szCs w:val="22"/>
        </w:rPr>
        <w:t>agreement</w:t>
      </w:r>
      <w:bookmarkEnd w:id="4"/>
    </w:p>
    <w:p w14:paraId="4BD38BB5" w14:textId="4881F871" w:rsidR="005E372E" w:rsidRDefault="00E53D0D" w:rsidP="00A138FD">
      <w:pPr>
        <w:spacing w:after="0" w:line="360" w:lineRule="auto"/>
        <w:ind w:firstLine="567"/>
        <w:jc w:val="both"/>
        <w:rPr>
          <w:rFonts w:ascii="Arial" w:hAnsi="Arial" w:cs="Arial"/>
          <w:sz w:val="22"/>
          <w:szCs w:val="22"/>
        </w:rPr>
      </w:pPr>
      <w:r w:rsidRPr="00E53D0D">
        <w:rPr>
          <w:rFonts w:ascii="Arial" w:hAnsi="Arial" w:cs="Arial"/>
          <w:sz w:val="22"/>
          <w:szCs w:val="22"/>
        </w:rPr>
        <w:t>South Africa and the UK show how economic systems affect trade integration.  The UK's free-market, services-based economy fosters global openness and competition, which benefits BMW's investment and high-value exports.</w:t>
      </w:r>
      <w:r w:rsidR="002D189B">
        <w:rPr>
          <w:rFonts w:ascii="Arial" w:hAnsi="Arial" w:cs="Arial"/>
          <w:sz w:val="22"/>
          <w:szCs w:val="22"/>
        </w:rPr>
        <w:t xml:space="preserve"> </w:t>
      </w:r>
      <w:proofErr w:type="gramStart"/>
      <w:r w:rsidR="001D7E2D">
        <w:rPr>
          <w:rFonts w:ascii="Arial" w:hAnsi="Arial" w:cs="Arial"/>
          <w:sz w:val="22"/>
          <w:szCs w:val="22"/>
        </w:rPr>
        <w:t>While</w:t>
      </w:r>
      <w:r w:rsidRPr="00E53D0D">
        <w:rPr>
          <w:rFonts w:ascii="Arial" w:hAnsi="Arial" w:cs="Arial"/>
          <w:sz w:val="22"/>
          <w:szCs w:val="22"/>
        </w:rPr>
        <w:t xml:space="preserve">  </w:t>
      </w:r>
      <w:r w:rsidR="002D189B">
        <w:rPr>
          <w:rFonts w:ascii="Arial" w:hAnsi="Arial" w:cs="Arial"/>
          <w:sz w:val="22"/>
          <w:szCs w:val="22"/>
        </w:rPr>
        <w:t>i</w:t>
      </w:r>
      <w:r w:rsidRPr="00E53D0D">
        <w:rPr>
          <w:rFonts w:ascii="Arial" w:hAnsi="Arial" w:cs="Arial"/>
          <w:sz w:val="22"/>
          <w:szCs w:val="22"/>
        </w:rPr>
        <w:t>n</w:t>
      </w:r>
      <w:proofErr w:type="gramEnd"/>
      <w:r w:rsidRPr="00E53D0D">
        <w:rPr>
          <w:rFonts w:ascii="Arial" w:hAnsi="Arial" w:cs="Arial"/>
          <w:sz w:val="22"/>
          <w:szCs w:val="22"/>
        </w:rPr>
        <w:t xml:space="preserve"> South Africa's mixed economy, socioeconomic disparities and structural unemployment reduce consumer buying power, hence trade liberalisation has different advantages (see table 2) (GOV.UK, 2024; World Bank, 2024).</w:t>
      </w:r>
    </w:p>
    <w:p w14:paraId="5299BD30" w14:textId="77777777" w:rsidR="0078135C" w:rsidRPr="0078135C" w:rsidRDefault="0078135C" w:rsidP="00A138FD">
      <w:pPr>
        <w:spacing w:after="0" w:line="360" w:lineRule="auto"/>
        <w:ind w:firstLine="567"/>
        <w:jc w:val="both"/>
        <w:rPr>
          <w:rFonts w:ascii="Arial" w:hAnsi="Arial" w:cs="Arial"/>
          <w:sz w:val="16"/>
          <w:szCs w:val="16"/>
        </w:rPr>
      </w:pPr>
    </w:p>
    <w:p w14:paraId="43892B17" w14:textId="2D3B4200" w:rsidR="00D21CEE" w:rsidRPr="009A12E0" w:rsidRDefault="009A12E0" w:rsidP="009A12E0">
      <w:pPr>
        <w:spacing w:after="0" w:line="360" w:lineRule="auto"/>
        <w:ind w:firstLine="567"/>
        <w:jc w:val="center"/>
        <w:rPr>
          <w:rFonts w:ascii="Arial" w:hAnsi="Arial" w:cs="Arial"/>
          <w:sz w:val="20"/>
          <w:szCs w:val="20"/>
        </w:rPr>
      </w:pPr>
      <w:r w:rsidRPr="009A12E0">
        <w:rPr>
          <w:rFonts w:ascii="Arial" w:hAnsi="Arial" w:cs="Arial"/>
          <w:sz w:val="20"/>
          <w:szCs w:val="20"/>
        </w:rPr>
        <w:t>Table 2: Economic Systems and Trade Agreements in United Kingdom and South Africa</w:t>
      </w:r>
    </w:p>
    <w:p w14:paraId="1830C0EA" w14:textId="40D30A93" w:rsidR="00D23A2E" w:rsidRDefault="00D23A2E" w:rsidP="009A12E0">
      <w:pPr>
        <w:spacing w:after="0" w:line="360" w:lineRule="auto"/>
        <w:jc w:val="center"/>
        <w:rPr>
          <w:rFonts w:ascii="Arial" w:hAnsi="Arial" w:cs="Arial"/>
          <w:i/>
          <w:iCs/>
          <w:sz w:val="20"/>
          <w:szCs w:val="20"/>
        </w:rPr>
      </w:pPr>
      <w:r w:rsidRPr="00D23A2E">
        <w:rPr>
          <w:rFonts w:ascii="Arial" w:hAnsi="Arial" w:cs="Arial"/>
          <w:i/>
          <w:iCs/>
          <w:noProof/>
          <w:sz w:val="20"/>
          <w:szCs w:val="20"/>
        </w:rPr>
        <w:drawing>
          <wp:inline distT="0" distB="0" distL="0" distR="0" wp14:anchorId="7B496EB5" wp14:editId="66138E48">
            <wp:extent cx="5018991" cy="787380"/>
            <wp:effectExtent l="0" t="0" r="0" b="0"/>
            <wp:docPr id="708632214" name="Picture 1" descr="A close-up of a list of key trade ag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632214" name="Picture 1" descr="A close-up of a list of key trade agents&#10;&#10;AI-generated content may be incorrect."/>
                    <pic:cNvPicPr/>
                  </pic:nvPicPr>
                  <pic:blipFill>
                    <a:blip r:embed="rId12"/>
                    <a:stretch>
                      <a:fillRect/>
                    </a:stretch>
                  </pic:blipFill>
                  <pic:spPr>
                    <a:xfrm>
                      <a:off x="0" y="0"/>
                      <a:ext cx="5037599" cy="790299"/>
                    </a:xfrm>
                    <a:prstGeom prst="rect">
                      <a:avLst/>
                    </a:prstGeom>
                  </pic:spPr>
                </pic:pic>
              </a:graphicData>
            </a:graphic>
          </wp:inline>
        </w:drawing>
      </w:r>
    </w:p>
    <w:p w14:paraId="4945C720" w14:textId="2D158FFD" w:rsidR="009A12E0" w:rsidRPr="009A12E0" w:rsidRDefault="009A12E0" w:rsidP="009A12E0">
      <w:pPr>
        <w:spacing w:after="0" w:line="360" w:lineRule="auto"/>
        <w:jc w:val="center"/>
        <w:rPr>
          <w:rFonts w:ascii="Arial" w:hAnsi="Arial" w:cs="Arial"/>
          <w:i/>
          <w:iCs/>
          <w:sz w:val="20"/>
          <w:szCs w:val="20"/>
        </w:rPr>
      </w:pPr>
      <w:r w:rsidRPr="009A12E0">
        <w:rPr>
          <w:rFonts w:ascii="Arial" w:hAnsi="Arial" w:cs="Arial"/>
          <w:i/>
          <w:iCs/>
          <w:sz w:val="20"/>
          <w:szCs w:val="20"/>
        </w:rPr>
        <w:t>(Created by author</w:t>
      </w:r>
      <w:r w:rsidR="00156956">
        <w:rPr>
          <w:rFonts w:ascii="Arial" w:hAnsi="Arial" w:cs="Arial"/>
          <w:i/>
          <w:iCs/>
          <w:sz w:val="20"/>
          <w:szCs w:val="20"/>
        </w:rPr>
        <w:t>, Source</w:t>
      </w:r>
      <w:r w:rsidRPr="009A12E0">
        <w:rPr>
          <w:rFonts w:ascii="Arial" w:hAnsi="Arial" w:cs="Arial"/>
          <w:i/>
          <w:iCs/>
          <w:sz w:val="20"/>
          <w:szCs w:val="20"/>
        </w:rPr>
        <w:t>: GOV.UK, 2024; World Bank, 2024)</w:t>
      </w:r>
    </w:p>
    <w:p w14:paraId="14F4F902" w14:textId="77777777" w:rsidR="009A12E0" w:rsidRPr="009F5229" w:rsidRDefault="009A12E0" w:rsidP="009A12E0">
      <w:pPr>
        <w:spacing w:after="0" w:line="360" w:lineRule="auto"/>
        <w:ind w:firstLine="567"/>
        <w:jc w:val="both"/>
        <w:rPr>
          <w:rFonts w:ascii="Arial" w:hAnsi="Arial" w:cs="Arial"/>
          <w:sz w:val="16"/>
          <w:szCs w:val="16"/>
        </w:rPr>
      </w:pPr>
    </w:p>
    <w:p w14:paraId="2AB2E11C" w14:textId="1881492C" w:rsidR="005C43A4" w:rsidRPr="003F0D62" w:rsidRDefault="003F0D62" w:rsidP="00C02162">
      <w:pPr>
        <w:spacing w:after="0" w:line="360" w:lineRule="auto"/>
        <w:ind w:firstLine="567"/>
        <w:jc w:val="both"/>
        <w:rPr>
          <w:rFonts w:ascii="Arial" w:hAnsi="Arial" w:cs="Arial"/>
          <w:sz w:val="22"/>
          <w:szCs w:val="22"/>
        </w:rPr>
      </w:pPr>
      <w:r w:rsidRPr="003F0D62">
        <w:rPr>
          <w:rFonts w:ascii="Arial" w:hAnsi="Arial" w:cs="Arial"/>
          <w:sz w:val="22"/>
          <w:szCs w:val="22"/>
        </w:rPr>
        <w:t>The Comprehensive and Progressive Trade Agreement (CPTPP) and other bilateral frameworks increase UK economic resilience, reducing trade barriers, improving logistics, and stabilising policy</w:t>
      </w:r>
      <w:r w:rsidR="00CF7253">
        <w:rPr>
          <w:rFonts w:ascii="Arial" w:hAnsi="Arial" w:cs="Arial"/>
          <w:sz w:val="22"/>
          <w:szCs w:val="22"/>
        </w:rPr>
        <w:t>,</w:t>
      </w:r>
      <w:r w:rsidRPr="003F0D62">
        <w:rPr>
          <w:rFonts w:ascii="Arial" w:hAnsi="Arial" w:cs="Arial"/>
          <w:sz w:val="22"/>
          <w:szCs w:val="22"/>
        </w:rPr>
        <w:t xml:space="preserve"> BMW </w:t>
      </w:r>
      <w:r w:rsidR="00CF7253">
        <w:rPr>
          <w:rFonts w:ascii="Arial" w:hAnsi="Arial" w:cs="Arial"/>
          <w:sz w:val="22"/>
          <w:szCs w:val="22"/>
        </w:rPr>
        <w:t>will</w:t>
      </w:r>
      <w:r w:rsidRPr="003F0D62">
        <w:rPr>
          <w:rFonts w:ascii="Arial" w:hAnsi="Arial" w:cs="Arial"/>
          <w:sz w:val="22"/>
          <w:szCs w:val="22"/>
        </w:rPr>
        <w:t xml:space="preserve"> benefit from </w:t>
      </w:r>
      <w:r w:rsidR="00434326" w:rsidRPr="003F0D62">
        <w:rPr>
          <w:rFonts w:ascii="Arial" w:hAnsi="Arial" w:cs="Arial"/>
          <w:sz w:val="22"/>
          <w:szCs w:val="22"/>
        </w:rPr>
        <w:t>this agreement</w:t>
      </w:r>
      <w:r w:rsidRPr="003F0D62">
        <w:rPr>
          <w:rFonts w:ascii="Arial" w:hAnsi="Arial" w:cs="Arial"/>
          <w:sz w:val="22"/>
          <w:szCs w:val="22"/>
        </w:rPr>
        <w:t xml:space="preserve">.   SACU and </w:t>
      </w:r>
      <w:proofErr w:type="spellStart"/>
      <w:r w:rsidRPr="003F0D62">
        <w:rPr>
          <w:rFonts w:ascii="Arial" w:hAnsi="Arial" w:cs="Arial"/>
          <w:sz w:val="22"/>
          <w:szCs w:val="22"/>
        </w:rPr>
        <w:t>AfCFTA</w:t>
      </w:r>
      <w:proofErr w:type="spellEnd"/>
      <w:r w:rsidRPr="003F0D62">
        <w:rPr>
          <w:rFonts w:ascii="Arial" w:hAnsi="Arial" w:cs="Arial"/>
          <w:sz w:val="22"/>
          <w:szCs w:val="22"/>
        </w:rPr>
        <w:t xml:space="preserve"> membership foster regional cooperation, but it also spotlights South Africa's commodities exports and uneven rules, which raise corporate risk.   BMW must alter its supply and marketing strategy to use the UK's trade flexibility and lower South Africa's bureaucracy</w:t>
      </w:r>
      <w:r w:rsidR="00C02162">
        <w:rPr>
          <w:rFonts w:ascii="Arial" w:hAnsi="Arial" w:cs="Arial"/>
          <w:sz w:val="22"/>
          <w:szCs w:val="22"/>
        </w:rPr>
        <w:t>,</w:t>
      </w:r>
      <w:r w:rsidR="00C02162" w:rsidRPr="00C02162">
        <w:rPr>
          <w:rFonts w:ascii="Times New Roman" w:eastAsia="Times New Roman" w:hAnsi="Times New Roman" w:cs="Times New Roman"/>
          <w:kern w:val="0"/>
          <w:lang w:eastAsia="en-GB"/>
          <w14:ligatures w14:val="none"/>
        </w:rPr>
        <w:t xml:space="preserve"> </w:t>
      </w:r>
      <w:r w:rsidR="00C02162" w:rsidRPr="00C02162">
        <w:rPr>
          <w:rFonts w:ascii="Arial" w:hAnsi="Arial" w:cs="Arial"/>
          <w:sz w:val="22"/>
          <w:szCs w:val="22"/>
        </w:rPr>
        <w:t>for the reason that</w:t>
      </w:r>
      <w:r w:rsidR="00C02162">
        <w:rPr>
          <w:rFonts w:ascii="Arial" w:hAnsi="Arial" w:cs="Arial"/>
          <w:sz w:val="22"/>
          <w:szCs w:val="22"/>
        </w:rPr>
        <w:t xml:space="preserve"> r</w:t>
      </w:r>
      <w:r w:rsidRPr="003F0D62">
        <w:rPr>
          <w:rFonts w:ascii="Arial" w:hAnsi="Arial" w:cs="Arial"/>
          <w:sz w:val="22"/>
          <w:szCs w:val="22"/>
        </w:rPr>
        <w:t>egional agreements affect open-market systems.   Aligning market entry with institutional stability creates competitive positioning, according to Hooley et al. (2024), which connects into the political and legal background.</w:t>
      </w:r>
    </w:p>
    <w:p w14:paraId="5150968D" w14:textId="71E64A07" w:rsidR="005E372E" w:rsidRPr="002B227A" w:rsidRDefault="0076706D" w:rsidP="002B227A">
      <w:pPr>
        <w:pStyle w:val="Heading1"/>
        <w:spacing w:before="0" w:after="0" w:line="360" w:lineRule="auto"/>
        <w:rPr>
          <w:b/>
          <w:bCs/>
          <w:sz w:val="22"/>
          <w:szCs w:val="22"/>
        </w:rPr>
      </w:pPr>
      <w:bookmarkStart w:id="5" w:name="_Toc213920267"/>
      <w:r w:rsidRPr="002B227A">
        <w:rPr>
          <w:b/>
          <w:bCs/>
          <w:sz w:val="22"/>
          <w:szCs w:val="22"/>
        </w:rPr>
        <w:t xml:space="preserve">2.3. </w:t>
      </w:r>
      <w:r w:rsidR="009D70F0" w:rsidRPr="002B227A">
        <w:rPr>
          <w:b/>
          <w:bCs/>
          <w:sz w:val="22"/>
          <w:szCs w:val="22"/>
        </w:rPr>
        <w:t xml:space="preserve">Political and Legal environment </w:t>
      </w:r>
      <w:r w:rsidR="0065301D" w:rsidRPr="002B227A">
        <w:rPr>
          <w:b/>
          <w:bCs/>
          <w:sz w:val="22"/>
          <w:szCs w:val="22"/>
        </w:rPr>
        <w:t>in</w:t>
      </w:r>
      <w:r w:rsidR="009D70F0" w:rsidRPr="002B227A">
        <w:rPr>
          <w:b/>
          <w:bCs/>
          <w:sz w:val="22"/>
          <w:szCs w:val="22"/>
        </w:rPr>
        <w:t xml:space="preserve"> UK and South Africa</w:t>
      </w:r>
      <w:bookmarkEnd w:id="5"/>
    </w:p>
    <w:p w14:paraId="18AC44C2" w14:textId="41C3AE85" w:rsidR="00E03036" w:rsidRPr="00EE3D04" w:rsidRDefault="00EC2957" w:rsidP="00A138FD">
      <w:pPr>
        <w:spacing w:after="0" w:line="360" w:lineRule="auto"/>
        <w:ind w:firstLine="567"/>
        <w:jc w:val="both"/>
        <w:rPr>
          <w:rFonts w:ascii="Arial" w:hAnsi="Arial" w:cs="Arial"/>
          <w:sz w:val="22"/>
          <w:szCs w:val="22"/>
        </w:rPr>
      </w:pPr>
      <w:r w:rsidRPr="00EC2957">
        <w:rPr>
          <w:rFonts w:ascii="Arial" w:hAnsi="Arial" w:cs="Arial"/>
          <w:sz w:val="22"/>
          <w:szCs w:val="22"/>
        </w:rPr>
        <w:t xml:space="preserve">The constitutional monarchy of the UK, led by King Charles III, is a stable parliamentary democracy with equal authority for the Crown and elected government.   According to GOV.UK (2024) and BBC News (2024), BMW depends on this predictability for legal reliability and easy compliance in its UK operations, which boosts investor confidence and regulatory uniformity.   In contrast, South Africa's coalition-led Government of National Unity under President Cyril </w:t>
      </w:r>
      <w:r w:rsidRPr="00EC2957">
        <w:rPr>
          <w:rFonts w:ascii="Arial" w:hAnsi="Arial" w:cs="Arial"/>
          <w:sz w:val="22"/>
          <w:szCs w:val="22"/>
        </w:rPr>
        <w:lastRenderedPageBreak/>
        <w:t xml:space="preserve">Ramaphosa is a dynamic democratic system with ideological disagreements.   This structure promotes variety but makes policies unpredictable and company rules difficult to enforce </w:t>
      </w:r>
      <w:bookmarkStart w:id="6" w:name="_Hlk212551999"/>
      <w:r w:rsidRPr="00EC2957">
        <w:rPr>
          <w:rFonts w:ascii="Arial" w:hAnsi="Arial" w:cs="Arial"/>
          <w:sz w:val="22"/>
          <w:szCs w:val="22"/>
        </w:rPr>
        <w:t xml:space="preserve">(ACCORD, 2024).   </w:t>
      </w:r>
      <w:bookmarkEnd w:id="6"/>
      <w:r w:rsidRPr="00EC2957">
        <w:rPr>
          <w:rFonts w:ascii="Arial" w:hAnsi="Arial" w:cs="Arial"/>
          <w:sz w:val="22"/>
          <w:szCs w:val="22"/>
        </w:rPr>
        <w:t>The rule of law, judicial independence, and accountability are shared by both nations, laying the groundwork for fair trade.   These links between political and legal areas show how stable governance affects BMW's long-term market risk and strategy.  Table 3 compares UK common law precision and South Africa hybrid legal flexibility to highlight how legal traditions impact BMW's regulatory clarity, market adaptability, and institutional risk.</w:t>
      </w:r>
    </w:p>
    <w:p w14:paraId="070BE7E6" w14:textId="77777777" w:rsidR="00EE3D04" w:rsidRPr="00411D92" w:rsidRDefault="00EE3D04" w:rsidP="00A138FD">
      <w:pPr>
        <w:spacing w:after="0" w:line="360" w:lineRule="auto"/>
        <w:ind w:firstLine="567"/>
        <w:jc w:val="both"/>
        <w:rPr>
          <w:rFonts w:ascii="Arial" w:hAnsi="Arial" w:cs="Arial"/>
          <w:sz w:val="16"/>
          <w:szCs w:val="16"/>
        </w:rPr>
      </w:pPr>
    </w:p>
    <w:p w14:paraId="791C5443" w14:textId="37AB3326" w:rsidR="00E03036" w:rsidRPr="00D44933" w:rsidRDefault="00D44933" w:rsidP="00411D92">
      <w:pPr>
        <w:spacing w:after="0" w:line="360" w:lineRule="auto"/>
        <w:jc w:val="center"/>
        <w:rPr>
          <w:rFonts w:ascii="Arial" w:hAnsi="Arial" w:cs="Arial"/>
          <w:sz w:val="20"/>
          <w:szCs w:val="20"/>
        </w:rPr>
      </w:pPr>
      <w:r w:rsidRPr="00D44933">
        <w:rPr>
          <w:rFonts w:ascii="Arial" w:hAnsi="Arial" w:cs="Arial"/>
          <w:sz w:val="20"/>
          <w:szCs w:val="20"/>
        </w:rPr>
        <w:t>Table 3. Comparison of Legal Systems in the UK and South Africa</w:t>
      </w:r>
    </w:p>
    <w:p w14:paraId="478D00BA" w14:textId="5B67F3D8" w:rsidR="00B066D7" w:rsidRPr="0078135C" w:rsidRDefault="00411D92" w:rsidP="0078135C">
      <w:pPr>
        <w:spacing w:after="0" w:line="240" w:lineRule="auto"/>
        <w:jc w:val="center"/>
        <w:rPr>
          <w:rFonts w:ascii="Arial" w:hAnsi="Arial" w:cs="Arial"/>
          <w:i/>
          <w:iCs/>
        </w:rPr>
      </w:pPr>
      <w:r w:rsidRPr="0078135C">
        <w:rPr>
          <w:rFonts w:ascii="Arial" w:hAnsi="Arial" w:cs="Arial"/>
          <w:i/>
          <w:iCs/>
          <w:noProof/>
        </w:rPr>
        <w:drawing>
          <wp:inline distT="0" distB="0" distL="0" distR="0" wp14:anchorId="3E029796" wp14:editId="7A211E09">
            <wp:extent cx="5219205" cy="1235710"/>
            <wp:effectExtent l="0" t="0" r="635" b="2540"/>
            <wp:docPr id="1050616970" name="Picture 1" descr="A close-up of a key fea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616970" name="Picture 1" descr="A close-up of a key features&#10;&#10;AI-generated content may be incorrect."/>
                    <pic:cNvPicPr/>
                  </pic:nvPicPr>
                  <pic:blipFill>
                    <a:blip r:embed="rId13"/>
                    <a:stretch>
                      <a:fillRect/>
                    </a:stretch>
                  </pic:blipFill>
                  <pic:spPr>
                    <a:xfrm>
                      <a:off x="0" y="0"/>
                      <a:ext cx="5281632" cy="1250490"/>
                    </a:xfrm>
                    <a:prstGeom prst="rect">
                      <a:avLst/>
                    </a:prstGeom>
                  </pic:spPr>
                </pic:pic>
              </a:graphicData>
            </a:graphic>
          </wp:inline>
        </w:drawing>
      </w:r>
    </w:p>
    <w:p w14:paraId="4203941D" w14:textId="03D062DC" w:rsidR="005E372E" w:rsidRPr="0078135C" w:rsidRDefault="0078135C" w:rsidP="0078135C">
      <w:pPr>
        <w:spacing w:after="0" w:line="240" w:lineRule="auto"/>
        <w:jc w:val="center"/>
        <w:rPr>
          <w:rFonts w:ascii="Arial" w:hAnsi="Arial" w:cs="Arial"/>
          <w:i/>
          <w:iCs/>
          <w:sz w:val="18"/>
          <w:szCs w:val="18"/>
        </w:rPr>
      </w:pPr>
      <w:r w:rsidRPr="0078135C">
        <w:rPr>
          <w:rFonts w:ascii="Arial" w:hAnsi="Arial" w:cs="Arial"/>
          <w:i/>
          <w:iCs/>
          <w:sz w:val="18"/>
          <w:szCs w:val="18"/>
        </w:rPr>
        <w:t>(Created by author</w:t>
      </w:r>
      <w:r w:rsidR="00F21138">
        <w:rPr>
          <w:rFonts w:ascii="Arial" w:hAnsi="Arial" w:cs="Arial"/>
          <w:i/>
          <w:iCs/>
          <w:sz w:val="18"/>
          <w:szCs w:val="18"/>
        </w:rPr>
        <w:t xml:space="preserve">, </w:t>
      </w:r>
      <w:r w:rsidR="00156956">
        <w:rPr>
          <w:rFonts w:ascii="Arial" w:hAnsi="Arial" w:cs="Arial"/>
          <w:i/>
          <w:iCs/>
          <w:sz w:val="18"/>
          <w:szCs w:val="18"/>
        </w:rPr>
        <w:t>S</w:t>
      </w:r>
      <w:r w:rsidR="00F21138">
        <w:rPr>
          <w:rFonts w:ascii="Arial" w:hAnsi="Arial" w:cs="Arial"/>
          <w:i/>
          <w:iCs/>
          <w:sz w:val="18"/>
          <w:szCs w:val="18"/>
        </w:rPr>
        <w:t>ource</w:t>
      </w:r>
      <w:r w:rsidRPr="0078135C">
        <w:rPr>
          <w:rFonts w:ascii="Arial" w:hAnsi="Arial" w:cs="Arial"/>
          <w:i/>
          <w:iCs/>
          <w:sz w:val="18"/>
          <w:szCs w:val="18"/>
        </w:rPr>
        <w:t>: ACCORD, 2024)</w:t>
      </w:r>
    </w:p>
    <w:p w14:paraId="691A803F" w14:textId="77777777" w:rsidR="0078135C" w:rsidRPr="007E4EC6" w:rsidRDefault="0078135C" w:rsidP="00A138FD">
      <w:pPr>
        <w:spacing w:after="0" w:line="360" w:lineRule="auto"/>
        <w:ind w:firstLine="567"/>
        <w:jc w:val="both"/>
        <w:rPr>
          <w:rFonts w:ascii="Arial" w:hAnsi="Arial" w:cs="Arial"/>
          <w:sz w:val="16"/>
          <w:szCs w:val="16"/>
        </w:rPr>
      </w:pPr>
    </w:p>
    <w:p w14:paraId="7A5F5D5E" w14:textId="4F7570E4" w:rsidR="00EC2957" w:rsidRPr="004F5109" w:rsidRDefault="004F5109" w:rsidP="00A138FD">
      <w:pPr>
        <w:spacing w:after="0" w:line="360" w:lineRule="auto"/>
        <w:ind w:firstLine="567"/>
        <w:jc w:val="both"/>
        <w:rPr>
          <w:rFonts w:ascii="Arial" w:hAnsi="Arial" w:cs="Arial"/>
          <w:sz w:val="22"/>
          <w:szCs w:val="22"/>
        </w:rPr>
      </w:pPr>
      <w:r w:rsidRPr="004F5109">
        <w:rPr>
          <w:rFonts w:ascii="Arial" w:hAnsi="Arial" w:cs="Arial"/>
          <w:sz w:val="22"/>
          <w:szCs w:val="22"/>
        </w:rPr>
        <w:t>The UK's legislative sovereignty-based common law system promotes legal clarity and uniformity.  This benefits BMW's operations, which need unambiguous contract enforcement and reliable regulation.   South Africa's mixed system of civil, common, and customary law may delay foreign business decisions.  Inclusion is shown by this system.   Investors trust both nations' judicial independence and constitutionalism despite their different legal systems.   Cross-border risk management at BMW relies on system harmony for adaptation and security.   Connecting this method to national culture (Hofstede), Ezeani and Onodera (2023) indicate stable institutions maintain economic trust, and Singh (2024) illustrates that harmonised legal norms enable global brand integration.</w:t>
      </w:r>
    </w:p>
    <w:p w14:paraId="535F3344" w14:textId="54E1ED74" w:rsidR="00F6585A" w:rsidRPr="002B227A" w:rsidRDefault="00F6585A" w:rsidP="002B227A">
      <w:pPr>
        <w:pStyle w:val="Heading1"/>
        <w:spacing w:before="0" w:after="0" w:line="360" w:lineRule="auto"/>
        <w:rPr>
          <w:b/>
          <w:bCs/>
          <w:sz w:val="22"/>
          <w:szCs w:val="22"/>
        </w:rPr>
      </w:pPr>
      <w:bookmarkStart w:id="7" w:name="_Toc213920268"/>
      <w:r w:rsidRPr="002B227A">
        <w:rPr>
          <w:b/>
          <w:bCs/>
          <w:sz w:val="22"/>
          <w:szCs w:val="22"/>
        </w:rPr>
        <w:t>2.4. Hofstede’s Cultural Dimensions</w:t>
      </w:r>
      <w:bookmarkEnd w:id="7"/>
    </w:p>
    <w:p w14:paraId="1A577411" w14:textId="11E2EEC9" w:rsidR="0066687A" w:rsidRDefault="00E33736" w:rsidP="00A138FD">
      <w:pPr>
        <w:spacing w:after="0" w:line="360" w:lineRule="auto"/>
        <w:ind w:firstLine="567"/>
        <w:jc w:val="both"/>
        <w:rPr>
          <w:rFonts w:ascii="Arial" w:hAnsi="Arial" w:cs="Arial"/>
          <w:sz w:val="22"/>
          <w:szCs w:val="22"/>
        </w:rPr>
      </w:pPr>
      <w:r w:rsidRPr="00E33736">
        <w:rPr>
          <w:rFonts w:ascii="Arial" w:hAnsi="Arial" w:cs="Arial"/>
          <w:sz w:val="22"/>
          <w:szCs w:val="22"/>
        </w:rPr>
        <w:t>A culture of independence and strategic planning, the UK's high individualism and long-term focus support BMW's precision-driven innovation.   Figure 3 indicates that South Africa's collectivist and short-term thinking support loyalty and adaptability, therefore BMW should balance relationship-led management with efficiency.</w:t>
      </w:r>
    </w:p>
    <w:p w14:paraId="73C822A4" w14:textId="77777777" w:rsidR="00E33736" w:rsidRPr="00E33736" w:rsidRDefault="00E33736" w:rsidP="00A138FD">
      <w:pPr>
        <w:spacing w:after="0" w:line="360" w:lineRule="auto"/>
        <w:ind w:firstLine="567"/>
        <w:jc w:val="both"/>
        <w:rPr>
          <w:rFonts w:ascii="Arial" w:hAnsi="Arial" w:cs="Arial"/>
          <w:sz w:val="16"/>
          <w:szCs w:val="16"/>
        </w:rPr>
      </w:pPr>
    </w:p>
    <w:p w14:paraId="1A225805" w14:textId="0F92AF7D" w:rsidR="0066687A" w:rsidRPr="002C600B" w:rsidRDefault="002C600B" w:rsidP="002C600B">
      <w:pPr>
        <w:spacing w:after="0" w:line="360" w:lineRule="auto"/>
        <w:jc w:val="center"/>
        <w:rPr>
          <w:rFonts w:ascii="Arial" w:hAnsi="Arial" w:cs="Arial"/>
          <w:sz w:val="20"/>
          <w:szCs w:val="20"/>
        </w:rPr>
      </w:pPr>
      <w:r w:rsidRPr="002C600B">
        <w:rPr>
          <w:rFonts w:ascii="Arial" w:hAnsi="Arial" w:cs="Arial"/>
          <w:sz w:val="20"/>
          <w:szCs w:val="20"/>
        </w:rPr>
        <w:t>Figure 3. Hofstede’s Cultural Dimensions – United Kingdom vs. South Africa</w:t>
      </w:r>
    </w:p>
    <w:p w14:paraId="0006FBF2" w14:textId="715E7E92" w:rsidR="0066687A" w:rsidRPr="0040416F" w:rsidRDefault="0066687A" w:rsidP="0066687A">
      <w:pPr>
        <w:spacing w:after="0" w:line="360" w:lineRule="auto"/>
        <w:jc w:val="center"/>
        <w:rPr>
          <w:rFonts w:ascii="Arial" w:hAnsi="Arial" w:cs="Arial"/>
          <w:i/>
          <w:iCs/>
          <w:sz w:val="22"/>
          <w:szCs w:val="22"/>
        </w:rPr>
      </w:pPr>
      <w:r w:rsidRPr="0040416F">
        <w:rPr>
          <w:rFonts w:ascii="Arial" w:hAnsi="Arial" w:cs="Arial"/>
          <w:i/>
          <w:iCs/>
          <w:noProof/>
          <w:sz w:val="22"/>
          <w:szCs w:val="22"/>
        </w:rPr>
        <w:drawing>
          <wp:inline distT="0" distB="0" distL="0" distR="0" wp14:anchorId="239C0156" wp14:editId="2A343808">
            <wp:extent cx="4283734" cy="1240971"/>
            <wp:effectExtent l="0" t="0" r="2540" b="0"/>
            <wp:docPr id="352439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8896" cy="1320684"/>
                    </a:xfrm>
                    <a:prstGeom prst="rect">
                      <a:avLst/>
                    </a:prstGeom>
                    <a:noFill/>
                  </pic:spPr>
                </pic:pic>
              </a:graphicData>
            </a:graphic>
          </wp:inline>
        </w:drawing>
      </w:r>
    </w:p>
    <w:p w14:paraId="0EBB4664" w14:textId="6ABD3116" w:rsidR="00A25214" w:rsidRPr="00870654" w:rsidRDefault="0040416F" w:rsidP="002D508B">
      <w:pPr>
        <w:spacing w:after="0" w:line="360" w:lineRule="auto"/>
        <w:jc w:val="center"/>
        <w:rPr>
          <w:rFonts w:ascii="Arial" w:hAnsi="Arial" w:cs="Arial"/>
          <w:i/>
          <w:iCs/>
          <w:sz w:val="18"/>
          <w:szCs w:val="18"/>
        </w:rPr>
      </w:pPr>
      <w:r w:rsidRPr="00870654">
        <w:rPr>
          <w:rFonts w:ascii="Arial" w:hAnsi="Arial" w:cs="Arial"/>
          <w:i/>
          <w:iCs/>
          <w:sz w:val="18"/>
          <w:szCs w:val="18"/>
        </w:rPr>
        <w:t>(Created by author</w:t>
      </w:r>
      <w:r w:rsidR="00F21138" w:rsidRPr="00870654">
        <w:rPr>
          <w:rFonts w:ascii="Arial" w:hAnsi="Arial" w:cs="Arial"/>
          <w:i/>
          <w:iCs/>
          <w:sz w:val="18"/>
          <w:szCs w:val="18"/>
        </w:rPr>
        <w:t>, Source</w:t>
      </w:r>
      <w:r w:rsidRPr="00870654">
        <w:rPr>
          <w:rFonts w:ascii="Arial" w:hAnsi="Arial" w:cs="Arial"/>
          <w:i/>
          <w:iCs/>
          <w:sz w:val="18"/>
          <w:szCs w:val="18"/>
        </w:rPr>
        <w:t>: Hofstede Insights, 2025)</w:t>
      </w:r>
    </w:p>
    <w:p w14:paraId="6A3961E3" w14:textId="19FEF283" w:rsidR="00792391" w:rsidRDefault="00792391" w:rsidP="00792391">
      <w:pPr>
        <w:spacing w:after="0" w:line="360" w:lineRule="auto"/>
        <w:ind w:firstLine="567"/>
        <w:jc w:val="both"/>
        <w:rPr>
          <w:rFonts w:ascii="Arial" w:hAnsi="Arial" w:cs="Arial"/>
          <w:sz w:val="22"/>
          <w:szCs w:val="22"/>
        </w:rPr>
      </w:pPr>
      <w:r w:rsidRPr="00792391">
        <w:rPr>
          <w:rFonts w:ascii="Arial" w:hAnsi="Arial" w:cs="Arial"/>
          <w:sz w:val="22"/>
          <w:szCs w:val="22"/>
        </w:rPr>
        <w:lastRenderedPageBreak/>
        <w:t>People in both countries are motivated and want to be consumers because of the common masculinity and hedonism aspects.  (Hofstede Insights, 2025; The Culture Factor, 2025) Hofstede's approach emphasises that recognising and appreciating these cultural differences lessens tensions across borders and increases unity on a global scale.</w:t>
      </w:r>
    </w:p>
    <w:p w14:paraId="4120A4C8" w14:textId="40D9CADE" w:rsidR="00BB2565" w:rsidRPr="002B227A" w:rsidRDefault="00BB2565" w:rsidP="002B227A">
      <w:pPr>
        <w:pStyle w:val="Heading1"/>
        <w:spacing w:before="0" w:after="0" w:line="360" w:lineRule="auto"/>
        <w:rPr>
          <w:b/>
          <w:bCs/>
          <w:sz w:val="22"/>
          <w:szCs w:val="22"/>
        </w:rPr>
      </w:pPr>
      <w:bookmarkStart w:id="8" w:name="_Toc213920269"/>
      <w:r w:rsidRPr="002B227A">
        <w:rPr>
          <w:b/>
          <w:bCs/>
          <w:sz w:val="22"/>
          <w:szCs w:val="22"/>
        </w:rPr>
        <w:t>2.5.</w:t>
      </w:r>
      <w:r w:rsidRPr="002B227A">
        <w:rPr>
          <w:b/>
          <w:bCs/>
          <w:color w:val="000000" w:themeColor="text1"/>
          <w:kern w:val="24"/>
          <w:sz w:val="20"/>
          <w:szCs w:val="20"/>
        </w:rPr>
        <w:t xml:space="preserve"> </w:t>
      </w:r>
      <w:r w:rsidRPr="002B227A">
        <w:rPr>
          <w:b/>
          <w:bCs/>
          <w:sz w:val="22"/>
          <w:szCs w:val="22"/>
        </w:rPr>
        <w:t>Elements of subjective culture</w:t>
      </w:r>
      <w:bookmarkEnd w:id="8"/>
    </w:p>
    <w:p w14:paraId="76929D79" w14:textId="77777777" w:rsidR="00FC3C1C" w:rsidRDefault="00406D2B" w:rsidP="00792391">
      <w:pPr>
        <w:spacing w:after="0" w:line="360" w:lineRule="auto"/>
        <w:ind w:firstLine="567"/>
        <w:jc w:val="both"/>
        <w:rPr>
          <w:rFonts w:ascii="Arial" w:hAnsi="Arial" w:cs="Arial"/>
          <w:sz w:val="22"/>
          <w:szCs w:val="22"/>
        </w:rPr>
      </w:pPr>
      <w:r w:rsidRPr="00406D2B">
        <w:rPr>
          <w:rFonts w:ascii="Arial" w:hAnsi="Arial" w:cs="Arial"/>
          <w:sz w:val="22"/>
          <w:szCs w:val="22"/>
        </w:rPr>
        <w:t xml:space="preserve">As demonstrated in table 4 below (Minkov, 2018), subjective culture captures the "software of the mind," demonstrating how values, conventions, and beliefs influence human meaning. Buyers in the UK associate opulence with achieving one's goals because of liberal pragmatism and the value placed on individual achievement.  </w:t>
      </w:r>
    </w:p>
    <w:p w14:paraId="0DCAFD33" w14:textId="77777777" w:rsidR="00FC3C1C" w:rsidRPr="008F6389" w:rsidRDefault="00FC3C1C" w:rsidP="00792391">
      <w:pPr>
        <w:spacing w:after="0" w:line="360" w:lineRule="auto"/>
        <w:ind w:firstLine="567"/>
        <w:jc w:val="both"/>
        <w:rPr>
          <w:rFonts w:ascii="Arial" w:hAnsi="Arial" w:cs="Arial"/>
          <w:sz w:val="16"/>
          <w:szCs w:val="16"/>
        </w:rPr>
      </w:pPr>
    </w:p>
    <w:p w14:paraId="6C8D7F4E" w14:textId="1A510501" w:rsidR="00FC3C1C" w:rsidRPr="00934554" w:rsidRDefault="00000733" w:rsidP="00934554">
      <w:pPr>
        <w:spacing w:after="0" w:line="360" w:lineRule="auto"/>
        <w:jc w:val="center"/>
        <w:rPr>
          <w:rFonts w:ascii="Arial" w:hAnsi="Arial" w:cs="Arial"/>
          <w:sz w:val="20"/>
          <w:szCs w:val="20"/>
        </w:rPr>
      </w:pPr>
      <w:r w:rsidRPr="00934554">
        <w:rPr>
          <w:rFonts w:ascii="Arial" w:hAnsi="Arial" w:cs="Arial"/>
          <w:sz w:val="20"/>
          <w:szCs w:val="20"/>
        </w:rPr>
        <w:t>Table 4. Elements of Subjective Culture – United Kingdom vs. South Africa</w:t>
      </w:r>
    </w:p>
    <w:p w14:paraId="1A9AD9D8" w14:textId="6A947073" w:rsidR="00B51747" w:rsidRPr="00B51747" w:rsidRDefault="00B51747" w:rsidP="00B51747">
      <w:pPr>
        <w:spacing w:after="0" w:line="360" w:lineRule="auto"/>
        <w:jc w:val="center"/>
        <w:rPr>
          <w:rFonts w:ascii="Arial" w:hAnsi="Arial" w:cs="Arial"/>
          <w:sz w:val="20"/>
          <w:szCs w:val="20"/>
        </w:rPr>
      </w:pPr>
      <w:r w:rsidRPr="00B51747">
        <w:rPr>
          <w:rFonts w:ascii="Arial" w:hAnsi="Arial" w:cs="Arial"/>
          <w:noProof/>
          <w:sz w:val="20"/>
          <w:szCs w:val="20"/>
        </w:rPr>
        <w:drawing>
          <wp:inline distT="0" distB="0" distL="0" distR="0" wp14:anchorId="5BAAD4C0" wp14:editId="3A793AF7">
            <wp:extent cx="5545696" cy="1240972"/>
            <wp:effectExtent l="0" t="0" r="0" b="0"/>
            <wp:docPr id="7893163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316371" name="Picture 1" descr="A screenshot of a computer&#10;&#10;AI-generated content may be incorrect."/>
                    <pic:cNvPicPr/>
                  </pic:nvPicPr>
                  <pic:blipFill>
                    <a:blip r:embed="rId15"/>
                    <a:stretch>
                      <a:fillRect/>
                    </a:stretch>
                  </pic:blipFill>
                  <pic:spPr>
                    <a:xfrm>
                      <a:off x="0" y="0"/>
                      <a:ext cx="5556369" cy="1243360"/>
                    </a:xfrm>
                    <a:prstGeom prst="rect">
                      <a:avLst/>
                    </a:prstGeom>
                  </pic:spPr>
                </pic:pic>
              </a:graphicData>
            </a:graphic>
          </wp:inline>
        </w:drawing>
      </w:r>
    </w:p>
    <w:p w14:paraId="4049EC5B" w14:textId="23F6D82D" w:rsidR="00FC3C1C" w:rsidRDefault="008F6389" w:rsidP="00665914">
      <w:pPr>
        <w:spacing w:after="0" w:line="360" w:lineRule="auto"/>
        <w:jc w:val="center"/>
        <w:rPr>
          <w:rFonts w:ascii="Arial" w:hAnsi="Arial" w:cs="Arial"/>
          <w:i/>
          <w:iCs/>
          <w:sz w:val="20"/>
          <w:szCs w:val="20"/>
        </w:rPr>
      </w:pPr>
      <w:r w:rsidRPr="008F6389">
        <w:rPr>
          <w:rFonts w:ascii="Arial" w:hAnsi="Arial" w:cs="Arial"/>
          <w:i/>
          <w:iCs/>
          <w:sz w:val="20"/>
          <w:szCs w:val="20"/>
        </w:rPr>
        <w:t>(</w:t>
      </w:r>
      <w:r w:rsidR="00870654">
        <w:rPr>
          <w:rFonts w:ascii="Arial" w:hAnsi="Arial" w:cs="Arial"/>
          <w:i/>
          <w:iCs/>
          <w:sz w:val="20"/>
          <w:szCs w:val="20"/>
        </w:rPr>
        <w:t>Cre</w:t>
      </w:r>
      <w:r w:rsidR="008A4EB5">
        <w:rPr>
          <w:rFonts w:ascii="Arial" w:hAnsi="Arial" w:cs="Arial"/>
          <w:i/>
          <w:iCs/>
          <w:sz w:val="20"/>
          <w:szCs w:val="20"/>
        </w:rPr>
        <w:t xml:space="preserve">ated by Author, </w:t>
      </w:r>
      <w:r w:rsidRPr="008F6389">
        <w:rPr>
          <w:rFonts w:ascii="Arial" w:hAnsi="Arial" w:cs="Arial"/>
          <w:i/>
          <w:iCs/>
          <w:sz w:val="20"/>
          <w:szCs w:val="20"/>
        </w:rPr>
        <w:t>Source: Minkov, 2018)</w:t>
      </w:r>
    </w:p>
    <w:p w14:paraId="68180AB2" w14:textId="77777777" w:rsidR="00E0279F" w:rsidRPr="00E0279F" w:rsidRDefault="00E0279F" w:rsidP="00E0279F">
      <w:pPr>
        <w:spacing w:after="0" w:line="360" w:lineRule="auto"/>
        <w:ind w:firstLine="567"/>
        <w:jc w:val="center"/>
        <w:rPr>
          <w:rFonts w:ascii="Arial" w:hAnsi="Arial" w:cs="Arial"/>
          <w:i/>
          <w:iCs/>
          <w:sz w:val="16"/>
          <w:szCs w:val="16"/>
        </w:rPr>
      </w:pPr>
    </w:p>
    <w:p w14:paraId="01980500" w14:textId="77777777" w:rsidR="00376038" w:rsidRPr="00376038" w:rsidRDefault="00376038" w:rsidP="00376038">
      <w:pPr>
        <w:spacing w:after="0" w:line="360" w:lineRule="auto"/>
        <w:ind w:firstLine="567"/>
        <w:jc w:val="both"/>
        <w:rPr>
          <w:rFonts w:ascii="Arial" w:hAnsi="Arial" w:cs="Arial"/>
          <w:sz w:val="22"/>
          <w:szCs w:val="22"/>
        </w:rPr>
      </w:pPr>
      <w:r w:rsidRPr="00376038">
        <w:rPr>
          <w:rFonts w:ascii="Arial" w:hAnsi="Arial" w:cs="Arial"/>
          <w:sz w:val="22"/>
          <w:szCs w:val="22"/>
        </w:rPr>
        <w:t>Brand trust depends on ethics, unlike South Africa's Ubuntu-driven ideology of empathy and social improvement.   Due to culture, economic value and moral identity in markets merge, making these opposing viewpoints important (Askeland and Torp, 2015).   BMW thinks integrating the meanings of both civilisations is the key to understanding national culture and turning global uniformity into local resonance.</w:t>
      </w:r>
    </w:p>
    <w:p w14:paraId="6987F22F" w14:textId="38480372" w:rsidR="007B5670" w:rsidRDefault="00376038" w:rsidP="00376038">
      <w:pPr>
        <w:spacing w:after="0" w:line="360" w:lineRule="auto"/>
        <w:ind w:firstLine="567"/>
        <w:jc w:val="both"/>
        <w:rPr>
          <w:rFonts w:ascii="Arial" w:hAnsi="Arial" w:cs="Arial"/>
          <w:sz w:val="22"/>
          <w:szCs w:val="22"/>
        </w:rPr>
      </w:pPr>
      <w:r w:rsidRPr="00376038">
        <w:rPr>
          <w:rFonts w:ascii="Arial" w:hAnsi="Arial" w:cs="Arial"/>
          <w:sz w:val="22"/>
          <w:szCs w:val="22"/>
        </w:rPr>
        <w:t xml:space="preserve"> English, Afrikaans, isiZulu, isiXhosa, Sesotho, Setswana, Sepedi, Xitsonga, SiSwati, Tshivenda, and Ndebele are South Africa's official business languages, creating a multilingual environment that influences communication, negotiation, and English facilitates trade and communication in the UK and South Africa</w:t>
      </w:r>
      <w:r w:rsidR="00155000">
        <w:rPr>
          <w:rFonts w:ascii="Arial" w:hAnsi="Arial" w:cs="Arial"/>
          <w:sz w:val="22"/>
          <w:szCs w:val="22"/>
        </w:rPr>
        <w:t>.</w:t>
      </w:r>
    </w:p>
    <w:p w14:paraId="7F068AB7" w14:textId="37E4A2AF" w:rsidR="00155000" w:rsidRPr="007B5670" w:rsidRDefault="00091288" w:rsidP="00376038">
      <w:pPr>
        <w:spacing w:after="0" w:line="360" w:lineRule="auto"/>
        <w:ind w:firstLine="567"/>
        <w:jc w:val="both"/>
        <w:rPr>
          <w:rFonts w:ascii="Arial" w:hAnsi="Arial" w:cs="Arial"/>
          <w:sz w:val="22"/>
          <w:szCs w:val="22"/>
        </w:rPr>
      </w:pPr>
      <w:r w:rsidRPr="00091288">
        <w:rPr>
          <w:rFonts w:ascii="Arial" w:hAnsi="Arial" w:cs="Arial"/>
          <w:sz w:val="22"/>
          <w:szCs w:val="22"/>
        </w:rPr>
        <w:t>The extent to which BMW must change to prevent misalignment depends on how drastically different cultural expectations are.  The UK's culture values accuracy and individualism, so the brand's existing slogan doesn't need much tweaking to connect.  But BMW has to understand that South Africa's relational, Ubuntu-based values value inclusion and shared identity if it wants genuine acceptance there.  As Harvey (2020) posits, localisation assumes strategic importance when diversity influences how a brand is seen, and this cultural disparity clarifies why.  An example of how cultural sensitivity may preserve relevance without eroding brand equity is how BMW can fit with South Africa's collectivist principles while keeping its global identity via hybridising its premium positioning with community-centred concepts.</w:t>
      </w:r>
    </w:p>
    <w:p w14:paraId="134CE92A" w14:textId="2D9C8ADC" w:rsidR="00FC2C06" w:rsidRPr="002B227A" w:rsidRDefault="00FC2C06" w:rsidP="002B227A">
      <w:pPr>
        <w:pStyle w:val="Heading1"/>
        <w:spacing w:before="0" w:after="0" w:line="360" w:lineRule="auto"/>
        <w:rPr>
          <w:b/>
          <w:bCs/>
          <w:sz w:val="22"/>
          <w:szCs w:val="22"/>
        </w:rPr>
      </w:pPr>
      <w:bookmarkStart w:id="9" w:name="_Toc213920270"/>
      <w:r w:rsidRPr="002B227A">
        <w:rPr>
          <w:b/>
          <w:bCs/>
          <w:sz w:val="22"/>
          <w:szCs w:val="22"/>
        </w:rPr>
        <w:lastRenderedPageBreak/>
        <w:t xml:space="preserve">3. Comparison of the BMW STP strategies in United Kingdom </w:t>
      </w:r>
      <w:r w:rsidR="00156BAE" w:rsidRPr="002B227A">
        <w:rPr>
          <w:b/>
          <w:bCs/>
          <w:sz w:val="22"/>
          <w:szCs w:val="22"/>
        </w:rPr>
        <w:t>and South Africa</w:t>
      </w:r>
      <w:bookmarkEnd w:id="9"/>
    </w:p>
    <w:p w14:paraId="3E4C0D25" w14:textId="3E873FD4" w:rsidR="00C44E4A" w:rsidRPr="002B227A" w:rsidRDefault="000F553F" w:rsidP="002B227A">
      <w:pPr>
        <w:pStyle w:val="Heading1"/>
        <w:spacing w:before="0" w:after="0" w:line="360" w:lineRule="auto"/>
        <w:rPr>
          <w:b/>
          <w:bCs/>
          <w:sz w:val="22"/>
          <w:szCs w:val="22"/>
        </w:rPr>
      </w:pPr>
      <w:bookmarkStart w:id="10" w:name="_Toc213920271"/>
      <w:r w:rsidRPr="002B227A">
        <w:rPr>
          <w:b/>
          <w:bCs/>
          <w:sz w:val="22"/>
          <w:szCs w:val="22"/>
        </w:rPr>
        <w:t xml:space="preserve">3.1. </w:t>
      </w:r>
      <w:bookmarkStart w:id="11" w:name="_Hlk211520641"/>
      <w:r w:rsidRPr="002B227A">
        <w:rPr>
          <w:b/>
          <w:bCs/>
          <w:sz w:val="22"/>
          <w:szCs w:val="22"/>
        </w:rPr>
        <w:t>Segmentation approach and tar</w:t>
      </w:r>
      <w:r w:rsidR="002A461F" w:rsidRPr="002B227A">
        <w:rPr>
          <w:b/>
          <w:bCs/>
          <w:sz w:val="22"/>
          <w:szCs w:val="22"/>
        </w:rPr>
        <w:t>get market</w:t>
      </w:r>
      <w:bookmarkEnd w:id="10"/>
    </w:p>
    <w:bookmarkEnd w:id="11"/>
    <w:p w14:paraId="24E6CFFB" w14:textId="6596EDF1" w:rsidR="003E6AD9" w:rsidRDefault="006A497C" w:rsidP="00FC2C06">
      <w:pPr>
        <w:spacing w:after="0" w:line="360" w:lineRule="auto"/>
        <w:ind w:firstLine="567"/>
        <w:jc w:val="both"/>
        <w:rPr>
          <w:rFonts w:ascii="Arial" w:hAnsi="Arial" w:cs="Arial"/>
          <w:sz w:val="22"/>
          <w:szCs w:val="22"/>
        </w:rPr>
      </w:pPr>
      <w:r w:rsidRPr="006A497C">
        <w:rPr>
          <w:rFonts w:ascii="Arial" w:hAnsi="Arial" w:cs="Arial"/>
          <w:sz w:val="22"/>
          <w:szCs w:val="22"/>
        </w:rPr>
        <w:t>The foundation of BMW's international marketing strategy is based on segmentation and targeting, as shown in table 5. This allows the brand to adapt its global identity to local consumer preferences, which is essential considering variations in market maturity, social values, and income distribution (Kotler et al., 2023).</w:t>
      </w:r>
    </w:p>
    <w:p w14:paraId="3C9D4BCF" w14:textId="77777777" w:rsidR="00744100" w:rsidRPr="003D0750" w:rsidRDefault="00744100" w:rsidP="00FC2C06">
      <w:pPr>
        <w:spacing w:after="0" w:line="360" w:lineRule="auto"/>
        <w:ind w:firstLine="567"/>
        <w:jc w:val="both"/>
        <w:rPr>
          <w:rFonts w:ascii="Arial" w:hAnsi="Arial" w:cs="Arial"/>
          <w:sz w:val="16"/>
          <w:szCs w:val="16"/>
        </w:rPr>
      </w:pPr>
    </w:p>
    <w:p w14:paraId="12535A6B" w14:textId="5A73E6FB" w:rsidR="009A2979" w:rsidRPr="003D0750" w:rsidRDefault="003D0750" w:rsidP="003D0750">
      <w:pPr>
        <w:spacing w:after="0" w:line="360" w:lineRule="auto"/>
        <w:jc w:val="center"/>
        <w:rPr>
          <w:rFonts w:ascii="Arial" w:hAnsi="Arial" w:cs="Arial"/>
          <w:sz w:val="20"/>
          <w:szCs w:val="20"/>
        </w:rPr>
      </w:pPr>
      <w:r w:rsidRPr="003D0750">
        <w:rPr>
          <w:rFonts w:ascii="Arial" w:hAnsi="Arial" w:cs="Arial"/>
          <w:sz w:val="20"/>
          <w:szCs w:val="20"/>
        </w:rPr>
        <w:t>Table 5. BMW Segmentation approach and target market in Uk and South Africa</w:t>
      </w:r>
    </w:p>
    <w:p w14:paraId="29D4B8DC" w14:textId="0ACA40BC" w:rsidR="00744100" w:rsidRPr="006A497C" w:rsidRDefault="009A2979" w:rsidP="009A2979">
      <w:pPr>
        <w:spacing w:after="0" w:line="360" w:lineRule="auto"/>
        <w:jc w:val="center"/>
        <w:rPr>
          <w:rFonts w:ascii="Arial" w:hAnsi="Arial" w:cs="Arial"/>
          <w:sz w:val="22"/>
          <w:szCs w:val="22"/>
        </w:rPr>
      </w:pPr>
      <w:r w:rsidRPr="009A2979">
        <w:rPr>
          <w:rFonts w:ascii="Arial" w:hAnsi="Arial" w:cs="Arial"/>
          <w:noProof/>
          <w:sz w:val="22"/>
          <w:szCs w:val="22"/>
        </w:rPr>
        <w:drawing>
          <wp:inline distT="0" distB="0" distL="0" distR="0" wp14:anchorId="0C2218A8" wp14:editId="4705DD3E">
            <wp:extent cx="5421086" cy="2011045"/>
            <wp:effectExtent l="0" t="0" r="8255" b="8255"/>
            <wp:docPr id="116401629" name="Picture 1" descr="A black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01629" name="Picture 1" descr="A black and white text on a white background&#10;&#10;AI-generated content may be incorrect."/>
                    <pic:cNvPicPr/>
                  </pic:nvPicPr>
                  <pic:blipFill>
                    <a:blip r:embed="rId16"/>
                    <a:stretch>
                      <a:fillRect/>
                    </a:stretch>
                  </pic:blipFill>
                  <pic:spPr>
                    <a:xfrm>
                      <a:off x="0" y="0"/>
                      <a:ext cx="5433424" cy="2015622"/>
                    </a:xfrm>
                    <a:prstGeom prst="rect">
                      <a:avLst/>
                    </a:prstGeom>
                  </pic:spPr>
                </pic:pic>
              </a:graphicData>
            </a:graphic>
          </wp:inline>
        </w:drawing>
      </w:r>
    </w:p>
    <w:p w14:paraId="511E44B0" w14:textId="7FEA56E8" w:rsidR="00EA0EF9" w:rsidRPr="00EF404F" w:rsidRDefault="00185E92" w:rsidP="00EF404F">
      <w:pPr>
        <w:spacing w:after="0" w:line="360" w:lineRule="auto"/>
        <w:jc w:val="center"/>
        <w:rPr>
          <w:rFonts w:ascii="Arial" w:hAnsi="Arial" w:cs="Arial"/>
          <w:i/>
          <w:iCs/>
          <w:sz w:val="18"/>
          <w:szCs w:val="18"/>
        </w:rPr>
      </w:pPr>
      <w:r w:rsidRPr="00EF404F">
        <w:rPr>
          <w:rFonts w:ascii="Arial" w:hAnsi="Arial" w:cs="Arial"/>
          <w:i/>
          <w:iCs/>
          <w:sz w:val="20"/>
          <w:szCs w:val="20"/>
        </w:rPr>
        <w:t>(</w:t>
      </w:r>
      <w:r w:rsidR="0060662F">
        <w:rPr>
          <w:rFonts w:ascii="Arial" w:hAnsi="Arial" w:cs="Arial"/>
          <w:i/>
          <w:iCs/>
          <w:sz w:val="20"/>
          <w:szCs w:val="20"/>
        </w:rPr>
        <w:t xml:space="preserve">Created by Author, </w:t>
      </w:r>
      <w:r w:rsidR="008106C7" w:rsidRPr="00EF404F">
        <w:rPr>
          <w:rFonts w:ascii="Arial" w:hAnsi="Arial" w:cs="Arial"/>
          <w:i/>
          <w:iCs/>
          <w:sz w:val="20"/>
          <w:szCs w:val="20"/>
        </w:rPr>
        <w:t xml:space="preserve">Source: </w:t>
      </w:r>
      <w:r w:rsidRPr="00EF404F">
        <w:rPr>
          <w:rFonts w:ascii="Arial" w:hAnsi="Arial" w:cs="Arial"/>
          <w:i/>
          <w:iCs/>
          <w:sz w:val="20"/>
          <w:szCs w:val="20"/>
        </w:rPr>
        <w:t>Kotler et al., 2023)</w:t>
      </w:r>
    </w:p>
    <w:p w14:paraId="527D6E7B" w14:textId="77777777" w:rsidR="00185E92" w:rsidRPr="00EF404F" w:rsidRDefault="00185E92" w:rsidP="00792391">
      <w:pPr>
        <w:spacing w:after="0" w:line="360" w:lineRule="auto"/>
        <w:ind w:firstLine="567"/>
        <w:jc w:val="both"/>
        <w:rPr>
          <w:rFonts w:ascii="Arial" w:hAnsi="Arial" w:cs="Arial"/>
          <w:sz w:val="16"/>
          <w:szCs w:val="16"/>
        </w:rPr>
      </w:pPr>
    </w:p>
    <w:p w14:paraId="5512CE50" w14:textId="72249AD0" w:rsidR="00C350DB" w:rsidRPr="003B47AB" w:rsidRDefault="003B47AB" w:rsidP="003B47AB">
      <w:pPr>
        <w:spacing w:after="0" w:line="360" w:lineRule="auto"/>
        <w:ind w:firstLine="567"/>
        <w:jc w:val="both"/>
        <w:rPr>
          <w:rFonts w:ascii="Arial" w:hAnsi="Arial" w:cs="Arial"/>
          <w:sz w:val="22"/>
          <w:szCs w:val="22"/>
        </w:rPr>
      </w:pPr>
      <w:r w:rsidRPr="003B47AB">
        <w:rPr>
          <w:rFonts w:ascii="Arial" w:hAnsi="Arial" w:cs="Arial"/>
          <w:sz w:val="22"/>
          <w:szCs w:val="22"/>
        </w:rPr>
        <w:t>Following BMW's worldwide strategy of targeting premium customers, both markets do so, however the reasons for this segmentation's success vary greatly depending on the setting.  Because of the dominance of electrification and sustainability in BMW's positioning in the UK, the company is responding to regulatory pressure and digital expectations that are shaping consumer behaviour (BMW UK, 2025).  As a result of the cultural and social differences that increase symbolic value, segmentation in South Africa must consider the fact that ownership is linked to status mobility (BMW South Africa, 2025).  Differences like this highlight the worldwide reach of psychographic prestige targeting and the marketing intelligence behind contextual adaptation (Kotler et al., 2023).  The best way to build brand equity is to be consistent while still being sensitive to other cultures.</w:t>
      </w:r>
    </w:p>
    <w:p w14:paraId="0D1DD11F" w14:textId="2FAB2E0F" w:rsidR="00106254" w:rsidRPr="002B227A" w:rsidRDefault="00106254" w:rsidP="002B227A">
      <w:pPr>
        <w:pStyle w:val="Heading1"/>
        <w:spacing w:before="0" w:after="0"/>
        <w:rPr>
          <w:b/>
          <w:bCs/>
          <w:sz w:val="22"/>
          <w:szCs w:val="22"/>
        </w:rPr>
      </w:pPr>
      <w:bookmarkStart w:id="12" w:name="_Toc213920272"/>
      <w:r w:rsidRPr="002B227A">
        <w:rPr>
          <w:b/>
          <w:bCs/>
          <w:sz w:val="22"/>
          <w:szCs w:val="22"/>
        </w:rPr>
        <w:t>3.2. International Product Positioning</w:t>
      </w:r>
      <w:bookmarkEnd w:id="12"/>
    </w:p>
    <w:p w14:paraId="6D841F85" w14:textId="5F30752C" w:rsidR="008576FB" w:rsidRDefault="008576FB" w:rsidP="00792391">
      <w:pPr>
        <w:spacing w:after="0" w:line="360" w:lineRule="auto"/>
        <w:ind w:firstLine="567"/>
        <w:jc w:val="both"/>
        <w:rPr>
          <w:rFonts w:ascii="Arial" w:hAnsi="Arial" w:cs="Arial"/>
          <w:sz w:val="22"/>
          <w:szCs w:val="22"/>
        </w:rPr>
      </w:pPr>
      <w:r w:rsidRPr="008576FB">
        <w:rPr>
          <w:rFonts w:ascii="Arial" w:hAnsi="Arial" w:cs="Arial"/>
          <w:sz w:val="22"/>
          <w:szCs w:val="22"/>
        </w:rPr>
        <w:t xml:space="preserve">The importance of product positioning, which determines how customers see a brand's unique value, varies between established and developing markets.  In the UK, BMW targets customers that place a premium on performance and environmental consciousness by positioning itself via sustainability and innovation.  On the other hand, positioning in South Africa is all about dependability and prestige, which reflects how important luxury purchasing is in a society where inequality is rampant (Kotler et al., 2023).  Even though they are so different, the two markets come together under BMW's worldwide reputation for premium quality.  See table 6 for further information on how the connection emphasises how the brand's </w:t>
      </w:r>
      <w:r w:rsidRPr="008576FB">
        <w:rPr>
          <w:rFonts w:ascii="Arial" w:hAnsi="Arial" w:cs="Arial"/>
          <w:sz w:val="22"/>
          <w:szCs w:val="22"/>
        </w:rPr>
        <w:lastRenderedPageBreak/>
        <w:t>strategy is adjusted according on cultural and economic contexts, guaranteeing that it stays an aspirational symbol worldwide (Hooley et al., 2024).</w:t>
      </w:r>
    </w:p>
    <w:p w14:paraId="1EE08E84" w14:textId="77777777" w:rsidR="00A25214" w:rsidRPr="00716A38" w:rsidRDefault="00A25214" w:rsidP="00433F8D">
      <w:pPr>
        <w:spacing w:after="0" w:line="360" w:lineRule="auto"/>
        <w:rPr>
          <w:rFonts w:ascii="Arial" w:hAnsi="Arial" w:cs="Arial"/>
          <w:sz w:val="16"/>
          <w:szCs w:val="16"/>
        </w:rPr>
      </w:pPr>
    </w:p>
    <w:p w14:paraId="5C8E6145" w14:textId="246D84E2" w:rsidR="00AD10AA" w:rsidRDefault="00AD10AA" w:rsidP="002D508B">
      <w:pPr>
        <w:spacing w:after="0" w:line="360" w:lineRule="auto"/>
        <w:jc w:val="center"/>
        <w:rPr>
          <w:rFonts w:ascii="Arial" w:hAnsi="Arial" w:cs="Arial"/>
          <w:sz w:val="20"/>
          <w:szCs w:val="20"/>
        </w:rPr>
      </w:pPr>
      <w:r w:rsidRPr="00AD10AA">
        <w:rPr>
          <w:rFonts w:ascii="Arial" w:hAnsi="Arial" w:cs="Arial"/>
          <w:sz w:val="20"/>
          <w:szCs w:val="20"/>
        </w:rPr>
        <w:t>Table</w:t>
      </w:r>
      <w:r>
        <w:rPr>
          <w:rFonts w:ascii="Arial" w:hAnsi="Arial" w:cs="Arial"/>
          <w:sz w:val="20"/>
          <w:szCs w:val="20"/>
        </w:rPr>
        <w:t xml:space="preserve"> 6. </w:t>
      </w:r>
      <w:r w:rsidRPr="00AD10AA">
        <w:rPr>
          <w:rFonts w:ascii="Arial" w:hAnsi="Arial" w:cs="Arial"/>
          <w:sz w:val="20"/>
          <w:szCs w:val="20"/>
        </w:rPr>
        <w:t xml:space="preserve"> BMW Product Positioning Approaches</w:t>
      </w:r>
    </w:p>
    <w:p w14:paraId="6F6ABB6E" w14:textId="034D4143" w:rsidR="00716A38" w:rsidRPr="00716A38" w:rsidRDefault="00716A38" w:rsidP="00890007">
      <w:pPr>
        <w:spacing w:after="0" w:line="360" w:lineRule="auto"/>
        <w:jc w:val="center"/>
        <w:rPr>
          <w:rFonts w:ascii="Arial" w:hAnsi="Arial" w:cs="Arial"/>
          <w:sz w:val="20"/>
          <w:szCs w:val="20"/>
        </w:rPr>
      </w:pPr>
      <w:r w:rsidRPr="00716A38">
        <w:rPr>
          <w:rFonts w:ascii="Arial" w:hAnsi="Arial" w:cs="Arial"/>
          <w:noProof/>
          <w:sz w:val="20"/>
          <w:szCs w:val="20"/>
        </w:rPr>
        <w:drawing>
          <wp:inline distT="0" distB="0" distL="0" distR="0" wp14:anchorId="45CD6934" wp14:editId="5C1A0269">
            <wp:extent cx="5731510" cy="2512695"/>
            <wp:effectExtent l="0" t="0" r="2540" b="1905"/>
            <wp:docPr id="768548494" name="Picture 1" descr="A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548494" name="Picture 1" descr="A table with black text&#10;&#10;AI-generated content may be incorrect."/>
                    <pic:cNvPicPr/>
                  </pic:nvPicPr>
                  <pic:blipFill>
                    <a:blip r:embed="rId17"/>
                    <a:stretch>
                      <a:fillRect/>
                    </a:stretch>
                  </pic:blipFill>
                  <pic:spPr>
                    <a:xfrm>
                      <a:off x="0" y="0"/>
                      <a:ext cx="5731510" cy="2512695"/>
                    </a:xfrm>
                    <a:prstGeom prst="rect">
                      <a:avLst/>
                    </a:prstGeom>
                  </pic:spPr>
                </pic:pic>
              </a:graphicData>
            </a:graphic>
          </wp:inline>
        </w:drawing>
      </w:r>
    </w:p>
    <w:p w14:paraId="7225E36E" w14:textId="23CC53E9" w:rsidR="00D026B5" w:rsidRPr="00890007" w:rsidRDefault="00890007" w:rsidP="00890007">
      <w:pPr>
        <w:spacing w:after="0" w:line="360" w:lineRule="auto"/>
        <w:jc w:val="center"/>
        <w:rPr>
          <w:rFonts w:ascii="Arial" w:hAnsi="Arial" w:cs="Arial"/>
          <w:i/>
          <w:iCs/>
          <w:sz w:val="20"/>
          <w:szCs w:val="20"/>
        </w:rPr>
      </w:pPr>
      <w:r w:rsidRPr="00890007">
        <w:rPr>
          <w:rFonts w:ascii="Arial" w:hAnsi="Arial" w:cs="Arial"/>
          <w:i/>
          <w:iCs/>
          <w:sz w:val="20"/>
          <w:szCs w:val="20"/>
        </w:rPr>
        <w:t>(</w:t>
      </w:r>
      <w:r w:rsidR="0060662F">
        <w:rPr>
          <w:rFonts w:ascii="Arial" w:hAnsi="Arial" w:cs="Arial"/>
          <w:i/>
          <w:iCs/>
          <w:sz w:val="20"/>
          <w:szCs w:val="20"/>
        </w:rPr>
        <w:t xml:space="preserve">Created by </w:t>
      </w:r>
      <w:r w:rsidR="002B3B96">
        <w:rPr>
          <w:rFonts w:ascii="Arial" w:hAnsi="Arial" w:cs="Arial"/>
          <w:i/>
          <w:iCs/>
          <w:sz w:val="20"/>
          <w:szCs w:val="20"/>
        </w:rPr>
        <w:t>A</w:t>
      </w:r>
      <w:r w:rsidR="0060662F">
        <w:rPr>
          <w:rFonts w:ascii="Arial" w:hAnsi="Arial" w:cs="Arial"/>
          <w:i/>
          <w:iCs/>
          <w:sz w:val="20"/>
          <w:szCs w:val="20"/>
        </w:rPr>
        <w:t>uthor</w:t>
      </w:r>
      <w:r w:rsidR="002B3B96">
        <w:rPr>
          <w:rFonts w:ascii="Arial" w:hAnsi="Arial" w:cs="Arial"/>
          <w:i/>
          <w:iCs/>
          <w:sz w:val="20"/>
          <w:szCs w:val="20"/>
        </w:rPr>
        <w:t xml:space="preserve">, </w:t>
      </w:r>
      <w:r w:rsidRPr="00890007">
        <w:rPr>
          <w:rFonts w:ascii="Arial" w:hAnsi="Arial" w:cs="Arial"/>
          <w:i/>
          <w:iCs/>
          <w:sz w:val="20"/>
          <w:szCs w:val="20"/>
        </w:rPr>
        <w:t>Source: Nagar, 2023</w:t>
      </w:r>
      <w:r w:rsidR="000C5DD7">
        <w:rPr>
          <w:rFonts w:ascii="Arial" w:hAnsi="Arial" w:cs="Arial"/>
          <w:i/>
          <w:iCs/>
          <w:sz w:val="20"/>
          <w:szCs w:val="20"/>
        </w:rPr>
        <w:t>; BMW Group, 2025</w:t>
      </w:r>
      <w:r w:rsidRPr="00890007">
        <w:rPr>
          <w:rFonts w:ascii="Arial" w:hAnsi="Arial" w:cs="Arial"/>
          <w:i/>
          <w:iCs/>
          <w:sz w:val="20"/>
          <w:szCs w:val="20"/>
        </w:rPr>
        <w:t>)</w:t>
      </w:r>
    </w:p>
    <w:p w14:paraId="37146072" w14:textId="77777777" w:rsidR="00B32B41" w:rsidRPr="004E1C73" w:rsidRDefault="00B32B41" w:rsidP="00716A38">
      <w:pPr>
        <w:spacing w:after="0" w:line="360" w:lineRule="auto"/>
        <w:ind w:firstLine="567"/>
        <w:jc w:val="both"/>
        <w:rPr>
          <w:rFonts w:ascii="Arial" w:hAnsi="Arial" w:cs="Arial"/>
          <w:sz w:val="16"/>
          <w:szCs w:val="16"/>
        </w:rPr>
      </w:pPr>
    </w:p>
    <w:p w14:paraId="4B8F6E29" w14:textId="7F2CAFB1" w:rsidR="004E1C73" w:rsidRPr="004E1C73" w:rsidRDefault="004E1C73" w:rsidP="004E1C73">
      <w:pPr>
        <w:spacing w:after="0" w:line="360" w:lineRule="auto"/>
        <w:ind w:firstLine="567"/>
        <w:jc w:val="both"/>
        <w:rPr>
          <w:rFonts w:ascii="Arial" w:hAnsi="Arial" w:cs="Arial"/>
          <w:sz w:val="22"/>
          <w:szCs w:val="22"/>
        </w:rPr>
      </w:pPr>
      <w:r w:rsidRPr="004E1C73">
        <w:rPr>
          <w:rFonts w:ascii="Arial" w:hAnsi="Arial" w:cs="Arial"/>
          <w:sz w:val="22"/>
          <w:szCs w:val="22"/>
        </w:rPr>
        <w:t>BMW's product positioning in South Africa and the UK demonstrates a dual identity: a commitment to global luxury while also taking local preferences into account.  Since post-Brexit customers in the UK place a higher value on environmental performance and business ethics, product characteristics in this country emphasise electrification and sustainability (</w:t>
      </w:r>
      <w:r w:rsidR="002B3B96" w:rsidRPr="004E1C73">
        <w:rPr>
          <w:rFonts w:ascii="Arial" w:hAnsi="Arial" w:cs="Arial"/>
          <w:sz w:val="22"/>
          <w:szCs w:val="22"/>
        </w:rPr>
        <w:t>Himmelheber</w:t>
      </w:r>
      <w:r w:rsidRPr="004E1C73">
        <w:rPr>
          <w:rFonts w:ascii="Arial" w:hAnsi="Arial" w:cs="Arial"/>
          <w:sz w:val="22"/>
          <w:szCs w:val="22"/>
        </w:rPr>
        <w:t xml:space="preserve"> and </w:t>
      </w:r>
      <w:r w:rsidR="002B3B96" w:rsidRPr="004E1C73">
        <w:rPr>
          <w:rFonts w:ascii="Arial" w:hAnsi="Arial" w:cs="Arial"/>
          <w:sz w:val="22"/>
          <w:szCs w:val="22"/>
        </w:rPr>
        <w:t>Loizou</w:t>
      </w:r>
      <w:r w:rsidRPr="004E1C73">
        <w:rPr>
          <w:rFonts w:ascii="Arial" w:hAnsi="Arial" w:cs="Arial"/>
          <w:sz w:val="22"/>
          <w:szCs w:val="22"/>
        </w:rPr>
        <w:t>, 2023).  In contrast, BMW places a premium on dependability and emotional prestige in South Africa, where owning one is seen as a symbol of success in a country that values ambition (Nagar, 2023).  Luxury is seen differently in the UK and South Africa because to differences in market maturity. In the UK, customers associate luxury with technical progress, but in South Africa, it is associated with symbolic power and social hierarchy.</w:t>
      </w:r>
    </w:p>
    <w:p w14:paraId="0FC6FD3E" w14:textId="327C9F78" w:rsidR="004E1C73" w:rsidRPr="004E1C73" w:rsidRDefault="004E1C73" w:rsidP="004E1C73">
      <w:pPr>
        <w:spacing w:after="0" w:line="360" w:lineRule="auto"/>
        <w:ind w:firstLine="567"/>
        <w:jc w:val="both"/>
        <w:rPr>
          <w:rFonts w:ascii="Arial" w:hAnsi="Arial" w:cs="Arial"/>
          <w:sz w:val="22"/>
          <w:szCs w:val="22"/>
        </w:rPr>
      </w:pPr>
      <w:r w:rsidRPr="004E1C73">
        <w:rPr>
          <w:rFonts w:ascii="Arial" w:hAnsi="Arial" w:cs="Arial"/>
          <w:sz w:val="22"/>
          <w:szCs w:val="22"/>
        </w:rPr>
        <w:t xml:space="preserve"> The link between price and quality further emphasises these differences:  According to Dekhili and Achabou (2024), BMWs are seen as symbols of prosperity and prestige in South Africa, whereas in the UK, their high price tag indicates sophisticated technology and performance.  Regardless of this difference, the presence of Mercedes-Benz, Audi, and Lexus in the competitive environment places both markets in a premium global class, guaranteeing that the brand remains well-known worldwide.</w:t>
      </w:r>
    </w:p>
    <w:p w14:paraId="463F61DC" w14:textId="18717A33" w:rsidR="00A25214" w:rsidRDefault="004E1C73" w:rsidP="004E1C73">
      <w:pPr>
        <w:spacing w:after="0" w:line="360" w:lineRule="auto"/>
        <w:ind w:firstLine="567"/>
        <w:jc w:val="both"/>
        <w:rPr>
          <w:rFonts w:ascii="Arial" w:hAnsi="Arial" w:cs="Arial"/>
          <w:sz w:val="22"/>
          <w:szCs w:val="22"/>
        </w:rPr>
      </w:pPr>
      <w:r w:rsidRPr="004E1C73">
        <w:rPr>
          <w:rFonts w:ascii="Arial" w:hAnsi="Arial" w:cs="Arial"/>
          <w:sz w:val="22"/>
          <w:szCs w:val="22"/>
        </w:rPr>
        <w:t xml:space="preserve"> In South Africa, BMW represents ambition, whereas in the UK it represents innovation; the brand's positioning combines emotional significance with practical value.  International positioning necessitates adaptability, since it must maintain brand equity while adjusting to social meaning systems, as seen by the blending of local and global viewpoints.  Differentiation, brand equity, and the difficulties of sustaining global coherence are </w:t>
      </w:r>
      <w:r w:rsidRPr="004E1C73">
        <w:rPr>
          <w:rFonts w:ascii="Arial" w:hAnsi="Arial" w:cs="Arial"/>
          <w:sz w:val="22"/>
          <w:szCs w:val="22"/>
        </w:rPr>
        <w:lastRenderedPageBreak/>
        <w:t xml:space="preserve">immediately apparent </w:t>
      </w:r>
      <w:r w:rsidR="00BE6355" w:rsidRPr="004E1C73">
        <w:rPr>
          <w:rFonts w:ascii="Arial" w:hAnsi="Arial" w:cs="Arial"/>
          <w:sz w:val="22"/>
          <w:szCs w:val="22"/>
        </w:rPr>
        <w:t>considering</w:t>
      </w:r>
      <w:r w:rsidRPr="004E1C73">
        <w:rPr>
          <w:rFonts w:ascii="Arial" w:hAnsi="Arial" w:cs="Arial"/>
          <w:sz w:val="22"/>
          <w:szCs w:val="22"/>
        </w:rPr>
        <w:t xml:space="preserve"> the two nations' connection, which in turn demonstrates BMW's strategic capacity to stay relevant across contexts.</w:t>
      </w:r>
    </w:p>
    <w:p w14:paraId="4CA39BD0" w14:textId="3F106B21" w:rsidR="00AC23E6" w:rsidRPr="002B227A" w:rsidRDefault="00AC23E6" w:rsidP="002B227A">
      <w:pPr>
        <w:pStyle w:val="Heading1"/>
        <w:spacing w:before="0" w:after="0" w:line="360" w:lineRule="auto"/>
        <w:rPr>
          <w:b/>
          <w:bCs/>
          <w:sz w:val="22"/>
          <w:szCs w:val="22"/>
        </w:rPr>
      </w:pPr>
      <w:bookmarkStart w:id="13" w:name="_Toc213920273"/>
      <w:r w:rsidRPr="002B227A">
        <w:rPr>
          <w:b/>
          <w:bCs/>
          <w:sz w:val="22"/>
          <w:szCs w:val="22"/>
        </w:rPr>
        <w:t>3.3. BMW differentiation, brand equity, and challenges</w:t>
      </w:r>
      <w:bookmarkEnd w:id="13"/>
    </w:p>
    <w:p w14:paraId="6BA36BB9" w14:textId="0F1A980F" w:rsidR="00E26022" w:rsidRDefault="000526C2" w:rsidP="004E1C73">
      <w:pPr>
        <w:spacing w:after="0" w:line="360" w:lineRule="auto"/>
        <w:ind w:firstLine="567"/>
        <w:jc w:val="both"/>
        <w:rPr>
          <w:rFonts w:ascii="Arial" w:hAnsi="Arial" w:cs="Arial"/>
          <w:sz w:val="22"/>
          <w:szCs w:val="22"/>
        </w:rPr>
      </w:pPr>
      <w:r w:rsidRPr="000526C2">
        <w:rPr>
          <w:rFonts w:ascii="Arial" w:hAnsi="Arial" w:cs="Arial"/>
          <w:sz w:val="22"/>
          <w:szCs w:val="22"/>
        </w:rPr>
        <w:t>BMW's global strategy uses distinctiveness and brand equity to justify premium pricing and sustain loyalty.   Innovative electrification and autonomous technologies appeal to eco-conscious UK consumers and government incentives, while design, durability, and exclusivity appeal to South African aspirations (Aaker, 2023).   UK consumers perceive performance as technological progress, whereas South Africans see it as social success (figure 4).   From 2023 to 2024, BMW's global brand equity rose 6.2% to €41.0 billion (Statista, 2025).   Cross-market coherence demonstrates equity and difference sustain global standing.</w:t>
      </w:r>
    </w:p>
    <w:p w14:paraId="0A86936A" w14:textId="77777777" w:rsidR="000526C2" w:rsidRPr="000526C2" w:rsidRDefault="000526C2" w:rsidP="004E1C73">
      <w:pPr>
        <w:spacing w:after="0" w:line="360" w:lineRule="auto"/>
        <w:ind w:firstLine="567"/>
        <w:jc w:val="both"/>
        <w:rPr>
          <w:rFonts w:ascii="Arial" w:hAnsi="Arial" w:cs="Arial"/>
          <w:sz w:val="16"/>
          <w:szCs w:val="16"/>
        </w:rPr>
      </w:pPr>
    </w:p>
    <w:p w14:paraId="15B868F5" w14:textId="7DB0BC8D" w:rsidR="00BF30FF" w:rsidRPr="00BF30FF" w:rsidRDefault="00BF30FF" w:rsidP="00510D41">
      <w:pPr>
        <w:spacing w:after="0" w:line="360" w:lineRule="auto"/>
        <w:jc w:val="center"/>
        <w:rPr>
          <w:rFonts w:ascii="Arial" w:hAnsi="Arial" w:cs="Arial"/>
          <w:sz w:val="20"/>
          <w:szCs w:val="20"/>
        </w:rPr>
      </w:pPr>
      <w:r>
        <w:rPr>
          <w:rFonts w:ascii="Arial" w:hAnsi="Arial" w:cs="Arial"/>
          <w:sz w:val="20"/>
          <w:szCs w:val="20"/>
        </w:rPr>
        <w:t xml:space="preserve">Figure 4. BMW </w:t>
      </w:r>
      <w:r w:rsidRPr="00BF30FF">
        <w:rPr>
          <w:rFonts w:ascii="Arial" w:hAnsi="Arial" w:cs="Arial"/>
          <w:sz w:val="20"/>
          <w:szCs w:val="20"/>
        </w:rPr>
        <w:t>Differentiation and Brand Equity</w:t>
      </w:r>
      <w:r w:rsidR="00510D41">
        <w:rPr>
          <w:rFonts w:ascii="Arial" w:hAnsi="Arial" w:cs="Arial"/>
          <w:sz w:val="20"/>
          <w:szCs w:val="20"/>
        </w:rPr>
        <w:t>: Uk vs. South Africa</w:t>
      </w:r>
    </w:p>
    <w:p w14:paraId="01F6ADF8" w14:textId="2B07EFBF" w:rsidR="00E26022" w:rsidRPr="00EF79FF" w:rsidRDefault="00E26022" w:rsidP="00E26022">
      <w:pPr>
        <w:spacing w:after="0" w:line="360" w:lineRule="auto"/>
        <w:ind w:firstLine="567"/>
        <w:jc w:val="center"/>
        <w:rPr>
          <w:rFonts w:ascii="Arial" w:hAnsi="Arial" w:cs="Arial"/>
          <w:sz w:val="22"/>
          <w:szCs w:val="22"/>
        </w:rPr>
      </w:pPr>
      <w:r>
        <w:rPr>
          <w:noProof/>
        </w:rPr>
        <w:drawing>
          <wp:inline distT="0" distB="0" distL="0" distR="0" wp14:anchorId="6A85416F" wp14:editId="4ADD82AE">
            <wp:extent cx="4490200" cy="2272030"/>
            <wp:effectExtent l="0" t="0" r="5715" b="13970"/>
            <wp:docPr id="1751245926" name="Chart 1">
              <a:extLst xmlns:a="http://schemas.openxmlformats.org/drawingml/2006/main">
                <a:ext uri="{FF2B5EF4-FFF2-40B4-BE49-F238E27FC236}">
                  <a16:creationId xmlns:a16="http://schemas.microsoft.com/office/drawing/2014/main" id="{5A4AB316-C2D5-7410-0777-55A7AEEFC7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6E812AA" w14:textId="22A8018E" w:rsidR="00A25214" w:rsidRDefault="00510D41" w:rsidP="00510D41">
      <w:pPr>
        <w:spacing w:after="0" w:line="360" w:lineRule="auto"/>
        <w:jc w:val="center"/>
        <w:rPr>
          <w:rFonts w:ascii="Arial" w:hAnsi="Arial" w:cs="Arial"/>
          <w:i/>
          <w:iCs/>
          <w:sz w:val="20"/>
          <w:szCs w:val="20"/>
        </w:rPr>
      </w:pPr>
      <w:r w:rsidRPr="00510D41">
        <w:rPr>
          <w:rFonts w:ascii="Arial" w:hAnsi="Arial" w:cs="Arial"/>
          <w:i/>
          <w:iCs/>
          <w:sz w:val="20"/>
          <w:szCs w:val="20"/>
        </w:rPr>
        <w:t>(</w:t>
      </w:r>
      <w:r w:rsidR="002B3B96">
        <w:rPr>
          <w:rFonts w:ascii="Arial" w:hAnsi="Arial" w:cs="Arial"/>
          <w:i/>
          <w:iCs/>
          <w:sz w:val="20"/>
          <w:szCs w:val="20"/>
        </w:rPr>
        <w:t xml:space="preserve">Created by Author, </w:t>
      </w:r>
      <w:r w:rsidRPr="00510D41">
        <w:rPr>
          <w:rFonts w:ascii="Arial" w:hAnsi="Arial" w:cs="Arial"/>
          <w:i/>
          <w:iCs/>
          <w:sz w:val="20"/>
          <w:szCs w:val="20"/>
        </w:rPr>
        <w:t>Source: Statista, 2025)</w:t>
      </w:r>
    </w:p>
    <w:p w14:paraId="2EE999D9" w14:textId="77777777" w:rsidR="00DF3B79" w:rsidRPr="00DF3B79" w:rsidRDefault="00DF3B79" w:rsidP="00510D41">
      <w:pPr>
        <w:spacing w:after="0" w:line="360" w:lineRule="auto"/>
        <w:jc w:val="center"/>
        <w:rPr>
          <w:rFonts w:ascii="Arial" w:hAnsi="Arial" w:cs="Arial"/>
          <w:i/>
          <w:iCs/>
          <w:sz w:val="16"/>
          <w:szCs w:val="16"/>
        </w:rPr>
      </w:pPr>
    </w:p>
    <w:p w14:paraId="11DF523E" w14:textId="2E1893B7" w:rsidR="000526C2" w:rsidRPr="00DF3B79" w:rsidRDefault="00DF3B79" w:rsidP="00DF3B79">
      <w:pPr>
        <w:spacing w:after="0" w:line="360" w:lineRule="auto"/>
        <w:ind w:firstLine="567"/>
        <w:jc w:val="both"/>
        <w:rPr>
          <w:rFonts w:ascii="Arial" w:hAnsi="Arial" w:cs="Arial"/>
          <w:sz w:val="22"/>
          <w:szCs w:val="22"/>
        </w:rPr>
      </w:pPr>
      <w:r w:rsidRPr="00DF3B79">
        <w:rPr>
          <w:rFonts w:ascii="Arial" w:hAnsi="Arial" w:cs="Arial"/>
          <w:sz w:val="22"/>
          <w:szCs w:val="22"/>
        </w:rPr>
        <w:t>As economies develop, consumers' expectations change, and BMW must adapt to meet those demands. This causes brand equity and differentiation to fluctuate.  Strategic levers for better brand value and loyalty might include innovation and sustainability if the UK's sophisticated market rewards them.  By increasing sales of electric vehicles by 6.2% year-over-year, BMW has responded to the policy-driven demand for low-emission mobility, demonstrating how conforming to ESG standards enhances competitive credibility (Kapferer, 2023).  Emotional appeal boosts brand growth to 4.8% in South Africa, despite economic inequalities limiting buying power.  With a loyalty score of 84%, BMW not only shows that they are exclusive, but also why they aren't as technologically advanced as the UK.  According to these figures, BMW's worldwide strategy has to change from focussing on unique selling points and brand equity to creating value via sustainability.</w:t>
      </w:r>
    </w:p>
    <w:p w14:paraId="21BE81F9" w14:textId="77777777" w:rsidR="0004348F" w:rsidRPr="00DF3B79" w:rsidRDefault="0004348F" w:rsidP="00DF3B79">
      <w:pPr>
        <w:spacing w:after="0" w:line="360" w:lineRule="auto"/>
        <w:ind w:firstLine="567"/>
        <w:jc w:val="both"/>
        <w:rPr>
          <w:sz w:val="36"/>
          <w:szCs w:val="36"/>
        </w:rPr>
      </w:pPr>
    </w:p>
    <w:p w14:paraId="04730152" w14:textId="10E0F909" w:rsidR="00FA6EA2" w:rsidRPr="002B227A" w:rsidRDefault="00CF3D69" w:rsidP="002B227A">
      <w:pPr>
        <w:pStyle w:val="Heading1"/>
        <w:spacing w:before="0" w:after="0" w:line="360" w:lineRule="auto"/>
        <w:rPr>
          <w:b/>
          <w:bCs/>
          <w:sz w:val="22"/>
          <w:szCs w:val="22"/>
        </w:rPr>
      </w:pPr>
      <w:bookmarkStart w:id="14" w:name="_Toc213920274"/>
      <w:r w:rsidRPr="002B227A">
        <w:rPr>
          <w:b/>
          <w:bCs/>
          <w:sz w:val="22"/>
          <w:szCs w:val="22"/>
        </w:rPr>
        <w:lastRenderedPageBreak/>
        <w:t>3.4. Sustainability and International Positioning</w:t>
      </w:r>
      <w:bookmarkEnd w:id="14"/>
    </w:p>
    <w:p w14:paraId="09A409C8" w14:textId="6AA48AEB" w:rsidR="00CF3D69" w:rsidRDefault="0080753D" w:rsidP="001D60C7">
      <w:pPr>
        <w:spacing w:after="0" w:line="360" w:lineRule="auto"/>
        <w:ind w:firstLine="567"/>
        <w:jc w:val="both"/>
        <w:rPr>
          <w:rFonts w:ascii="Arial" w:hAnsi="Arial" w:cs="Arial"/>
          <w:sz w:val="22"/>
          <w:szCs w:val="22"/>
        </w:rPr>
      </w:pPr>
      <w:r w:rsidRPr="0080753D">
        <w:rPr>
          <w:rFonts w:ascii="Arial" w:hAnsi="Arial" w:cs="Arial"/>
          <w:sz w:val="22"/>
          <w:szCs w:val="22"/>
        </w:rPr>
        <w:t>View the comparison between the two nations in table 7 below to figure out how sustainability can only be used as a positioning tool when it minimises a market's uncertainties.</w:t>
      </w:r>
    </w:p>
    <w:p w14:paraId="2AD9CFC2" w14:textId="77777777" w:rsidR="000526C2" w:rsidRPr="00046B1D" w:rsidRDefault="000526C2" w:rsidP="009C440E">
      <w:pPr>
        <w:spacing w:after="0" w:line="360" w:lineRule="auto"/>
        <w:jc w:val="both"/>
        <w:rPr>
          <w:rFonts w:ascii="Arial" w:hAnsi="Arial" w:cs="Arial"/>
          <w:sz w:val="16"/>
          <w:szCs w:val="16"/>
        </w:rPr>
      </w:pPr>
    </w:p>
    <w:p w14:paraId="4E1CD6FF" w14:textId="239B53F8" w:rsidR="0080753D" w:rsidRPr="00046B1D" w:rsidRDefault="00046B1D" w:rsidP="00046B1D">
      <w:pPr>
        <w:spacing w:after="0" w:line="360" w:lineRule="auto"/>
        <w:jc w:val="center"/>
        <w:rPr>
          <w:rFonts w:ascii="Arial" w:hAnsi="Arial" w:cs="Arial"/>
          <w:sz w:val="20"/>
          <w:szCs w:val="20"/>
        </w:rPr>
      </w:pPr>
      <w:r w:rsidRPr="00046B1D">
        <w:rPr>
          <w:rFonts w:ascii="Arial" w:hAnsi="Arial" w:cs="Arial"/>
          <w:sz w:val="20"/>
          <w:szCs w:val="20"/>
        </w:rPr>
        <w:t>Table 7. Sustainability and International Positioning — BMW UK vs South Africa</w:t>
      </w:r>
    </w:p>
    <w:p w14:paraId="39ECA359" w14:textId="7FBBA6C7" w:rsidR="0092731E" w:rsidRDefault="0092731E" w:rsidP="00050A0A">
      <w:pPr>
        <w:spacing w:after="0" w:line="360" w:lineRule="auto"/>
        <w:jc w:val="center"/>
        <w:rPr>
          <w:rFonts w:ascii="Arial" w:hAnsi="Arial" w:cs="Arial"/>
          <w:i/>
          <w:iCs/>
          <w:sz w:val="20"/>
          <w:szCs w:val="20"/>
        </w:rPr>
      </w:pPr>
      <w:r w:rsidRPr="0092731E">
        <w:rPr>
          <w:rFonts w:ascii="Arial" w:hAnsi="Arial" w:cs="Arial"/>
          <w:i/>
          <w:iCs/>
          <w:noProof/>
          <w:sz w:val="20"/>
          <w:szCs w:val="20"/>
        </w:rPr>
        <w:drawing>
          <wp:inline distT="0" distB="0" distL="0" distR="0" wp14:anchorId="5CFA1B66" wp14:editId="65F6997C">
            <wp:extent cx="5731510" cy="2693035"/>
            <wp:effectExtent l="0" t="0" r="2540" b="0"/>
            <wp:docPr id="1144460552"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60552" name="Picture 1" descr="A white sheet with black text&#10;&#10;AI-generated content may be incorrect."/>
                    <pic:cNvPicPr/>
                  </pic:nvPicPr>
                  <pic:blipFill>
                    <a:blip r:embed="rId19"/>
                    <a:stretch>
                      <a:fillRect/>
                    </a:stretch>
                  </pic:blipFill>
                  <pic:spPr>
                    <a:xfrm>
                      <a:off x="0" y="0"/>
                      <a:ext cx="5731510" cy="2693035"/>
                    </a:xfrm>
                    <a:prstGeom prst="rect">
                      <a:avLst/>
                    </a:prstGeom>
                  </pic:spPr>
                </pic:pic>
              </a:graphicData>
            </a:graphic>
          </wp:inline>
        </w:drawing>
      </w:r>
    </w:p>
    <w:p w14:paraId="4D4EB98C" w14:textId="12687E59" w:rsidR="00FA6EA2" w:rsidRPr="00050A0A" w:rsidRDefault="00821DEB" w:rsidP="00050A0A">
      <w:pPr>
        <w:spacing w:after="0" w:line="360" w:lineRule="auto"/>
        <w:jc w:val="center"/>
        <w:rPr>
          <w:rFonts w:ascii="Arial" w:hAnsi="Arial" w:cs="Arial"/>
          <w:i/>
          <w:iCs/>
          <w:sz w:val="20"/>
          <w:szCs w:val="20"/>
        </w:rPr>
      </w:pPr>
      <w:r w:rsidRPr="00050A0A">
        <w:rPr>
          <w:rFonts w:ascii="Arial" w:hAnsi="Arial" w:cs="Arial"/>
          <w:i/>
          <w:iCs/>
          <w:sz w:val="20"/>
          <w:szCs w:val="20"/>
        </w:rPr>
        <w:t xml:space="preserve">(Created by </w:t>
      </w:r>
      <w:r w:rsidR="002B3B96">
        <w:rPr>
          <w:rFonts w:ascii="Arial" w:hAnsi="Arial" w:cs="Arial"/>
          <w:i/>
          <w:iCs/>
          <w:sz w:val="20"/>
          <w:szCs w:val="20"/>
        </w:rPr>
        <w:t>A</w:t>
      </w:r>
      <w:r w:rsidRPr="00050A0A">
        <w:rPr>
          <w:rFonts w:ascii="Arial" w:hAnsi="Arial" w:cs="Arial"/>
          <w:i/>
          <w:iCs/>
          <w:sz w:val="20"/>
          <w:szCs w:val="20"/>
        </w:rPr>
        <w:t>uthor</w:t>
      </w:r>
      <w:r w:rsidR="00FF4E35">
        <w:rPr>
          <w:rFonts w:ascii="Arial" w:hAnsi="Arial" w:cs="Arial"/>
          <w:i/>
          <w:iCs/>
          <w:sz w:val="20"/>
          <w:szCs w:val="20"/>
        </w:rPr>
        <w:t>,</w:t>
      </w:r>
      <w:r w:rsidR="00FF4E35" w:rsidRPr="00FF4E35">
        <w:t xml:space="preserve"> </w:t>
      </w:r>
      <w:r w:rsidR="00FF4E35" w:rsidRPr="00FF4E35">
        <w:rPr>
          <w:rFonts w:ascii="Arial" w:hAnsi="Arial" w:cs="Arial"/>
          <w:i/>
          <w:iCs/>
          <w:sz w:val="20"/>
          <w:szCs w:val="20"/>
        </w:rPr>
        <w:t xml:space="preserve">Source: </w:t>
      </w:r>
      <w:r w:rsidRPr="00050A0A">
        <w:rPr>
          <w:rFonts w:ascii="Arial" w:hAnsi="Arial" w:cs="Arial"/>
          <w:i/>
          <w:iCs/>
          <w:sz w:val="20"/>
          <w:szCs w:val="20"/>
        </w:rPr>
        <w:t xml:space="preserve"> BMW UK, 2025; </w:t>
      </w:r>
      <w:r w:rsidR="00050A0A" w:rsidRPr="00050A0A">
        <w:rPr>
          <w:rFonts w:ascii="Arial" w:hAnsi="Arial" w:cs="Arial"/>
          <w:i/>
          <w:iCs/>
          <w:sz w:val="20"/>
          <w:szCs w:val="20"/>
        </w:rPr>
        <w:t>BMW South Africa, 2025)</w:t>
      </w:r>
    </w:p>
    <w:p w14:paraId="55F196D1" w14:textId="77777777" w:rsidR="00FA6EA2" w:rsidRPr="00434445" w:rsidRDefault="00FA6EA2" w:rsidP="001D60C7">
      <w:pPr>
        <w:spacing w:after="0" w:line="360" w:lineRule="auto"/>
        <w:ind w:firstLine="567"/>
        <w:jc w:val="both"/>
        <w:rPr>
          <w:rFonts w:ascii="Arial" w:hAnsi="Arial" w:cs="Arial"/>
          <w:sz w:val="16"/>
          <w:szCs w:val="16"/>
        </w:rPr>
      </w:pPr>
    </w:p>
    <w:p w14:paraId="1F697476" w14:textId="11CE7E22" w:rsidR="008B743B" w:rsidRPr="008B743B" w:rsidRDefault="008B743B" w:rsidP="00434445">
      <w:pPr>
        <w:spacing w:after="0" w:line="360" w:lineRule="auto"/>
        <w:ind w:firstLine="567"/>
        <w:jc w:val="both"/>
        <w:rPr>
          <w:rFonts w:ascii="Arial" w:hAnsi="Arial" w:cs="Arial"/>
          <w:sz w:val="22"/>
          <w:szCs w:val="22"/>
        </w:rPr>
      </w:pPr>
      <w:r w:rsidRPr="008B743B">
        <w:rPr>
          <w:rFonts w:ascii="Arial" w:hAnsi="Arial" w:cs="Arial"/>
          <w:sz w:val="22"/>
          <w:szCs w:val="22"/>
        </w:rPr>
        <w:t xml:space="preserve">As a premium leader, BMW depends on electrification and circular design to turn customer mistrust and government oversight into advantages.  </w:t>
      </w:r>
      <w:r w:rsidRPr="002A3C74">
        <w:rPr>
          <w:rFonts w:ascii="Arial" w:hAnsi="Arial" w:cs="Arial"/>
          <w:b/>
          <w:bCs/>
          <w:i/>
          <w:iCs/>
          <w:sz w:val="22"/>
          <w:szCs w:val="22"/>
        </w:rPr>
        <w:t>"Green"</w:t>
      </w:r>
      <w:r w:rsidRPr="008B743B">
        <w:rPr>
          <w:rFonts w:ascii="Arial" w:hAnsi="Arial" w:cs="Arial"/>
          <w:sz w:val="22"/>
          <w:szCs w:val="22"/>
        </w:rPr>
        <w:t xml:space="preserve"> goes beyond a catchphrase at the </w:t>
      </w:r>
      <w:r w:rsidRPr="002A3C74">
        <w:rPr>
          <w:rFonts w:ascii="Arial" w:hAnsi="Arial" w:cs="Arial"/>
          <w:b/>
          <w:bCs/>
          <w:i/>
          <w:iCs/>
          <w:sz w:val="22"/>
          <w:szCs w:val="22"/>
        </w:rPr>
        <w:t>MINI Plant Oxford</w:t>
      </w:r>
      <w:r w:rsidRPr="008B743B">
        <w:rPr>
          <w:rFonts w:ascii="Arial" w:hAnsi="Arial" w:cs="Arial"/>
          <w:sz w:val="22"/>
          <w:szCs w:val="22"/>
        </w:rPr>
        <w:t>, which uses renewable energy and closed-loop material flows to justify pricing and indicate future preparedness (BMW UK, 2025).</w:t>
      </w:r>
    </w:p>
    <w:p w14:paraId="0B614A24" w14:textId="2E264FFD" w:rsidR="008B743B" w:rsidRDefault="008B743B" w:rsidP="000526C2">
      <w:pPr>
        <w:spacing w:after="0" w:line="360" w:lineRule="auto"/>
        <w:ind w:firstLine="567"/>
        <w:jc w:val="both"/>
        <w:rPr>
          <w:rFonts w:ascii="Arial" w:hAnsi="Arial" w:cs="Arial"/>
          <w:sz w:val="22"/>
          <w:szCs w:val="22"/>
        </w:rPr>
      </w:pPr>
      <w:r w:rsidRPr="008B743B">
        <w:rPr>
          <w:rFonts w:ascii="Arial" w:hAnsi="Arial" w:cs="Arial"/>
          <w:sz w:val="22"/>
          <w:szCs w:val="22"/>
        </w:rPr>
        <w:t xml:space="preserve"> A separate issue is being asked in South Africa: can a premium brand be useful?  The response from BMW focusses on operational resilience and societal benefit.  </w:t>
      </w:r>
      <w:r w:rsidRPr="00E030CD">
        <w:rPr>
          <w:rFonts w:ascii="Arial" w:hAnsi="Arial" w:cs="Arial"/>
          <w:b/>
          <w:bCs/>
          <w:i/>
          <w:iCs/>
          <w:sz w:val="22"/>
          <w:szCs w:val="22"/>
        </w:rPr>
        <w:t>Bio2Watt biogas-generated renewable electricity</w:t>
      </w:r>
      <w:r w:rsidRPr="008B743B">
        <w:rPr>
          <w:rFonts w:ascii="Arial" w:hAnsi="Arial" w:cs="Arial"/>
          <w:sz w:val="22"/>
          <w:szCs w:val="22"/>
        </w:rPr>
        <w:t xml:space="preserve"> and significant water recycling at Rosslyn reduce grid instability and shortage while providing real advantages that go beyond marketing claims (BMW South Africa, 2025).  Here we are talking about sustainability in the context of legitimate risk management, not virtue signalling.</w:t>
      </w:r>
    </w:p>
    <w:p w14:paraId="4F1EBB92" w14:textId="0327BB3C" w:rsidR="00DA4072" w:rsidRPr="008B743B" w:rsidRDefault="00B71E3E" w:rsidP="000526C2">
      <w:pPr>
        <w:spacing w:after="0" w:line="360" w:lineRule="auto"/>
        <w:ind w:firstLine="567"/>
        <w:jc w:val="both"/>
        <w:rPr>
          <w:rFonts w:ascii="Arial" w:hAnsi="Arial" w:cs="Arial"/>
          <w:sz w:val="22"/>
          <w:szCs w:val="22"/>
        </w:rPr>
      </w:pPr>
      <w:r w:rsidRPr="00B71E3E">
        <w:rPr>
          <w:rFonts w:ascii="Arial" w:hAnsi="Arial" w:cs="Arial"/>
          <w:sz w:val="22"/>
          <w:szCs w:val="22"/>
        </w:rPr>
        <w:t>The fact that the two markets' methods support each other while also differing is what makes the link between them so strong.  The perception of premium responsibility is likely to be influenced by the UK's emissions-focused innovation if the country establishes brand equity via visibly improving its technology.  The focus on local, system-level remedies in South Africa exemplifies how social relevance and resilience may build trust in a market impacted by structural inequality.  There is a common thread in both settings that high-end consumers value authenticity over empty "green theatre," and that premium businesses have a responsibility to demonstrate responsible performance.  So, according to study (</w:t>
      </w:r>
      <w:proofErr w:type="spellStart"/>
      <w:r w:rsidRPr="00B71E3E">
        <w:rPr>
          <w:rFonts w:ascii="Arial" w:hAnsi="Arial" w:cs="Arial"/>
          <w:sz w:val="22"/>
          <w:szCs w:val="22"/>
        </w:rPr>
        <w:t>Achabou</w:t>
      </w:r>
      <w:proofErr w:type="spellEnd"/>
      <w:r w:rsidRPr="00B71E3E">
        <w:rPr>
          <w:rFonts w:ascii="Arial" w:hAnsi="Arial" w:cs="Arial"/>
          <w:sz w:val="22"/>
          <w:szCs w:val="22"/>
        </w:rPr>
        <w:t xml:space="preserve"> and </w:t>
      </w:r>
      <w:proofErr w:type="spellStart"/>
      <w:r w:rsidRPr="00B71E3E">
        <w:rPr>
          <w:rFonts w:ascii="Arial" w:hAnsi="Arial" w:cs="Arial"/>
          <w:sz w:val="22"/>
          <w:szCs w:val="22"/>
        </w:rPr>
        <w:t>Dekhili</w:t>
      </w:r>
      <w:proofErr w:type="spellEnd"/>
      <w:r w:rsidRPr="00B71E3E">
        <w:rPr>
          <w:rFonts w:ascii="Arial" w:hAnsi="Arial" w:cs="Arial"/>
          <w:sz w:val="22"/>
          <w:szCs w:val="22"/>
        </w:rPr>
        <w:t xml:space="preserve">, 2023), luxury enterprises that combine eco-performance with prestige </w:t>
      </w:r>
      <w:proofErr w:type="gramStart"/>
      <w:r w:rsidRPr="00B71E3E">
        <w:rPr>
          <w:rFonts w:ascii="Arial" w:hAnsi="Arial" w:cs="Arial"/>
          <w:sz w:val="22"/>
          <w:szCs w:val="22"/>
        </w:rPr>
        <w:t>are able to</w:t>
      </w:r>
      <w:proofErr w:type="gramEnd"/>
      <w:r w:rsidRPr="00B71E3E">
        <w:rPr>
          <w:rFonts w:ascii="Arial" w:hAnsi="Arial" w:cs="Arial"/>
          <w:sz w:val="22"/>
          <w:szCs w:val="22"/>
        </w:rPr>
        <w:t xml:space="preserve"> </w:t>
      </w:r>
      <w:r w:rsidRPr="00B71E3E">
        <w:rPr>
          <w:rFonts w:ascii="Arial" w:hAnsi="Arial" w:cs="Arial"/>
          <w:sz w:val="22"/>
          <w:szCs w:val="22"/>
        </w:rPr>
        <w:lastRenderedPageBreak/>
        <w:t xml:space="preserve">escape the "sustainability paradox" and keep their customers' willingness to spend.  Accordingly, BMW's positioning is only effective when adjusted; for example, the South African market demands indications of durability, whilst the British market prefers proofs of innovation.  </w:t>
      </w:r>
      <w:r w:rsidR="00A834F3" w:rsidRPr="00B71E3E">
        <w:rPr>
          <w:rFonts w:ascii="Arial" w:hAnsi="Arial" w:cs="Arial"/>
          <w:sz w:val="22"/>
          <w:szCs w:val="22"/>
        </w:rPr>
        <w:t>To</w:t>
      </w:r>
      <w:r w:rsidRPr="00B71E3E">
        <w:rPr>
          <w:rFonts w:ascii="Arial" w:hAnsi="Arial" w:cs="Arial"/>
          <w:sz w:val="22"/>
          <w:szCs w:val="22"/>
        </w:rPr>
        <w:t xml:space="preserve"> provide the groundwork for the forthcoming comparison of brand and product marketing mixes, these customised signals work together to increase worldwide legitimacy and decrease likelihood of greenwashing.</w:t>
      </w:r>
    </w:p>
    <w:p w14:paraId="78F8CF58" w14:textId="7599AB16" w:rsidR="006A4734" w:rsidRDefault="006A4734" w:rsidP="002B227A">
      <w:pPr>
        <w:pStyle w:val="Heading1"/>
        <w:spacing w:before="0" w:after="0" w:line="360" w:lineRule="auto"/>
        <w:rPr>
          <w:b/>
          <w:bCs/>
          <w:sz w:val="22"/>
          <w:szCs w:val="22"/>
        </w:rPr>
      </w:pPr>
      <w:bookmarkStart w:id="15" w:name="_Toc213920275"/>
      <w:r w:rsidRPr="002B227A">
        <w:rPr>
          <w:b/>
          <w:bCs/>
          <w:sz w:val="22"/>
          <w:szCs w:val="22"/>
        </w:rPr>
        <w:t xml:space="preserve">4. </w:t>
      </w:r>
      <w:r w:rsidR="00B67FEF" w:rsidRPr="002B227A">
        <w:rPr>
          <w:b/>
          <w:bCs/>
          <w:sz w:val="22"/>
          <w:szCs w:val="22"/>
        </w:rPr>
        <w:t>Comparison of the</w:t>
      </w:r>
      <w:r w:rsidR="00B26387" w:rsidRPr="002B227A">
        <w:rPr>
          <w:b/>
          <w:bCs/>
          <w:sz w:val="22"/>
          <w:szCs w:val="22"/>
        </w:rPr>
        <w:t xml:space="preserve"> BMW</w:t>
      </w:r>
      <w:r w:rsidR="00B67FEF" w:rsidRPr="002B227A">
        <w:rPr>
          <w:b/>
          <w:bCs/>
          <w:sz w:val="22"/>
          <w:szCs w:val="22"/>
        </w:rPr>
        <w:t xml:space="preserve"> marketing mix strategies in United Kingdom and</w:t>
      </w:r>
      <w:r w:rsidR="00B26387" w:rsidRPr="002B227A">
        <w:rPr>
          <w:b/>
          <w:bCs/>
          <w:sz w:val="22"/>
          <w:szCs w:val="22"/>
        </w:rPr>
        <w:t xml:space="preserve"> </w:t>
      </w:r>
      <w:r w:rsidR="002449F4" w:rsidRPr="002B227A">
        <w:rPr>
          <w:b/>
          <w:bCs/>
          <w:sz w:val="22"/>
          <w:szCs w:val="22"/>
        </w:rPr>
        <w:t>S</w:t>
      </w:r>
      <w:r w:rsidR="00B26387" w:rsidRPr="002B227A">
        <w:rPr>
          <w:b/>
          <w:bCs/>
          <w:sz w:val="22"/>
          <w:szCs w:val="22"/>
        </w:rPr>
        <w:t>outh Africa</w:t>
      </w:r>
      <w:r w:rsidR="00B67FEF" w:rsidRPr="002B227A">
        <w:rPr>
          <w:b/>
          <w:bCs/>
          <w:sz w:val="22"/>
          <w:szCs w:val="22"/>
        </w:rPr>
        <w:t>– Brand &amp; Product</w:t>
      </w:r>
      <w:bookmarkEnd w:id="15"/>
    </w:p>
    <w:p w14:paraId="6FFF405F" w14:textId="7E9ABE4D" w:rsidR="00982156" w:rsidRPr="00582E67" w:rsidRDefault="00582E67" w:rsidP="00582E67">
      <w:pPr>
        <w:spacing w:after="0" w:line="360" w:lineRule="auto"/>
        <w:ind w:firstLine="567"/>
        <w:jc w:val="both"/>
        <w:rPr>
          <w:rFonts w:ascii="Arial" w:hAnsi="Arial" w:cs="Arial"/>
          <w:sz w:val="22"/>
          <w:szCs w:val="22"/>
        </w:rPr>
      </w:pPr>
      <w:r w:rsidRPr="00582E67">
        <w:rPr>
          <w:rFonts w:ascii="Arial" w:hAnsi="Arial" w:cs="Arial"/>
          <w:sz w:val="22"/>
          <w:szCs w:val="22"/>
        </w:rPr>
        <w:t>One worldwide identity may divide into two narratives without losing coherence, as shown by the tactics of BMW UK and South Africa.  According to BMW Group (2025), for UK customers to rationalise premium costs, the automaker must demonstrate its commitment to innovation and sustainability via electrification and its circular Oxford facility.  The Rosslyn plant's local connections and renewable-energy projects demonstrate how ambition and mobility generate emotional value, which is distinct from what is required in South Africa (Hooley et al., 2024).  By delivering relevance via adaptation and protecting identity through standardisation, the brand can demonstrate its ability to strike a balance between prestige, purpose, and innovation in different markets.</w:t>
      </w:r>
    </w:p>
    <w:p w14:paraId="3364EBDE" w14:textId="0CBFE4B7" w:rsidR="00FA6EA2" w:rsidRPr="002B227A" w:rsidRDefault="00C37621" w:rsidP="002B227A">
      <w:pPr>
        <w:pStyle w:val="Heading1"/>
        <w:spacing w:before="0" w:after="0" w:line="360" w:lineRule="auto"/>
        <w:rPr>
          <w:b/>
          <w:bCs/>
          <w:sz w:val="22"/>
          <w:szCs w:val="22"/>
        </w:rPr>
      </w:pPr>
      <w:bookmarkStart w:id="16" w:name="_Toc213920276"/>
      <w:r w:rsidRPr="002B227A">
        <w:rPr>
          <w:b/>
          <w:bCs/>
          <w:sz w:val="22"/>
          <w:szCs w:val="22"/>
        </w:rPr>
        <w:t xml:space="preserve">4.1. </w:t>
      </w:r>
      <w:r w:rsidR="002F2031" w:rsidRPr="002B227A">
        <w:rPr>
          <w:b/>
          <w:bCs/>
          <w:sz w:val="22"/>
          <w:szCs w:val="22"/>
        </w:rPr>
        <w:t>Products comparation</w:t>
      </w:r>
      <w:bookmarkEnd w:id="16"/>
    </w:p>
    <w:p w14:paraId="736379D3" w14:textId="3786FFE0" w:rsidR="00FA6EA2" w:rsidRDefault="0049179A" w:rsidP="001D60C7">
      <w:pPr>
        <w:spacing w:after="0" w:line="360" w:lineRule="auto"/>
        <w:ind w:firstLine="567"/>
        <w:jc w:val="both"/>
        <w:rPr>
          <w:rFonts w:ascii="Arial" w:hAnsi="Arial" w:cs="Arial"/>
          <w:sz w:val="22"/>
          <w:szCs w:val="22"/>
        </w:rPr>
      </w:pPr>
      <w:r w:rsidRPr="0049179A">
        <w:rPr>
          <w:rFonts w:ascii="Arial" w:hAnsi="Arial" w:cs="Arial"/>
          <w:sz w:val="22"/>
          <w:szCs w:val="22"/>
        </w:rPr>
        <w:t>BMW's product architecture balances standardisation with adaptability, affecting its global consistency and commercial performance.   Localising packaging, labelling, and auxiliary features keeps the firm relevant if global design coherence preserves equity (Hooley et al., 2024).   Table 8 compares UK and SA BMW measurements.</w:t>
      </w:r>
    </w:p>
    <w:p w14:paraId="0457C69B" w14:textId="77777777" w:rsidR="0049179A" w:rsidRPr="0049179A" w:rsidRDefault="0049179A" w:rsidP="001D60C7">
      <w:pPr>
        <w:spacing w:after="0" w:line="360" w:lineRule="auto"/>
        <w:ind w:firstLine="567"/>
        <w:jc w:val="both"/>
        <w:rPr>
          <w:rFonts w:ascii="Arial" w:hAnsi="Arial" w:cs="Arial"/>
          <w:sz w:val="16"/>
          <w:szCs w:val="16"/>
        </w:rPr>
      </w:pPr>
    </w:p>
    <w:p w14:paraId="327DBC57" w14:textId="252D386C" w:rsidR="00F95AF2" w:rsidRPr="009C656B" w:rsidRDefault="009C656B" w:rsidP="009C656B">
      <w:pPr>
        <w:spacing w:after="0" w:line="360" w:lineRule="auto"/>
        <w:jc w:val="center"/>
        <w:rPr>
          <w:rFonts w:ascii="Arial" w:hAnsi="Arial" w:cs="Arial"/>
          <w:sz w:val="20"/>
          <w:szCs w:val="20"/>
        </w:rPr>
      </w:pPr>
      <w:r>
        <w:rPr>
          <w:rFonts w:ascii="Arial" w:hAnsi="Arial" w:cs="Arial"/>
          <w:sz w:val="20"/>
          <w:szCs w:val="20"/>
        </w:rPr>
        <w:t xml:space="preserve">Table 8. BMW Product </w:t>
      </w:r>
      <w:r w:rsidRPr="009C656B">
        <w:rPr>
          <w:rFonts w:ascii="Arial" w:hAnsi="Arial" w:cs="Arial"/>
          <w:sz w:val="20"/>
          <w:szCs w:val="20"/>
        </w:rPr>
        <w:t>comparison table</w:t>
      </w:r>
      <w:r w:rsidR="00A54878">
        <w:rPr>
          <w:rFonts w:ascii="Arial" w:hAnsi="Arial" w:cs="Arial"/>
          <w:sz w:val="20"/>
          <w:szCs w:val="20"/>
        </w:rPr>
        <w:t xml:space="preserve"> UK vs. SA</w:t>
      </w:r>
    </w:p>
    <w:p w14:paraId="4441C947" w14:textId="11DDEC06" w:rsidR="00866792" w:rsidRDefault="00866792" w:rsidP="00F95AF2">
      <w:pPr>
        <w:spacing w:after="0" w:line="360" w:lineRule="auto"/>
        <w:jc w:val="center"/>
        <w:rPr>
          <w:rFonts w:ascii="Arial" w:hAnsi="Arial" w:cs="Arial"/>
          <w:i/>
          <w:iCs/>
          <w:sz w:val="20"/>
          <w:szCs w:val="20"/>
        </w:rPr>
      </w:pPr>
      <w:r w:rsidRPr="00866792">
        <w:rPr>
          <w:rFonts w:ascii="Arial" w:hAnsi="Arial" w:cs="Arial"/>
          <w:i/>
          <w:iCs/>
          <w:noProof/>
          <w:sz w:val="20"/>
          <w:szCs w:val="20"/>
        </w:rPr>
        <w:drawing>
          <wp:inline distT="0" distB="0" distL="0" distR="0" wp14:anchorId="09B45356" wp14:editId="0C8BB48D">
            <wp:extent cx="4726379" cy="2858770"/>
            <wp:effectExtent l="0" t="0" r="0" b="0"/>
            <wp:docPr id="910241775" name="Picture 1" descr="A black and whit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241775" name="Picture 1" descr="A black and white chart with white text&#10;&#10;AI-generated content may be incorrect."/>
                    <pic:cNvPicPr/>
                  </pic:nvPicPr>
                  <pic:blipFill>
                    <a:blip r:embed="rId20"/>
                    <a:stretch>
                      <a:fillRect/>
                    </a:stretch>
                  </pic:blipFill>
                  <pic:spPr>
                    <a:xfrm>
                      <a:off x="0" y="0"/>
                      <a:ext cx="4754934" cy="2876042"/>
                    </a:xfrm>
                    <a:prstGeom prst="rect">
                      <a:avLst/>
                    </a:prstGeom>
                  </pic:spPr>
                </pic:pic>
              </a:graphicData>
            </a:graphic>
          </wp:inline>
        </w:drawing>
      </w:r>
    </w:p>
    <w:p w14:paraId="66D671E1" w14:textId="1D71DA22" w:rsidR="00FA6EA2" w:rsidRPr="0049179A" w:rsidRDefault="00A54878" w:rsidP="0049179A">
      <w:pPr>
        <w:spacing w:after="0" w:line="360" w:lineRule="auto"/>
        <w:jc w:val="center"/>
        <w:rPr>
          <w:rFonts w:ascii="Arial" w:hAnsi="Arial" w:cs="Arial"/>
          <w:i/>
          <w:iCs/>
          <w:sz w:val="20"/>
          <w:szCs w:val="20"/>
        </w:rPr>
      </w:pPr>
      <w:bookmarkStart w:id="17" w:name="_Hlk212110751"/>
      <w:r w:rsidRPr="00A54878">
        <w:rPr>
          <w:rFonts w:ascii="Arial" w:hAnsi="Arial" w:cs="Arial"/>
          <w:i/>
          <w:iCs/>
          <w:sz w:val="20"/>
          <w:szCs w:val="20"/>
        </w:rPr>
        <w:t xml:space="preserve">(Created by </w:t>
      </w:r>
      <w:r w:rsidR="00FF4E35">
        <w:rPr>
          <w:rFonts w:ascii="Arial" w:hAnsi="Arial" w:cs="Arial"/>
          <w:i/>
          <w:iCs/>
          <w:sz w:val="20"/>
          <w:szCs w:val="20"/>
        </w:rPr>
        <w:t>A</w:t>
      </w:r>
      <w:r w:rsidRPr="00A54878">
        <w:rPr>
          <w:rFonts w:ascii="Arial" w:hAnsi="Arial" w:cs="Arial"/>
          <w:i/>
          <w:iCs/>
          <w:sz w:val="20"/>
          <w:szCs w:val="20"/>
        </w:rPr>
        <w:t>uthor</w:t>
      </w:r>
      <w:r w:rsidR="00FF4E35">
        <w:rPr>
          <w:rFonts w:ascii="Arial" w:hAnsi="Arial" w:cs="Arial"/>
          <w:i/>
          <w:iCs/>
          <w:sz w:val="20"/>
          <w:szCs w:val="20"/>
        </w:rPr>
        <w:t xml:space="preserve">, </w:t>
      </w:r>
      <w:r w:rsidR="00FF4E35" w:rsidRPr="00A54878">
        <w:rPr>
          <w:rFonts w:ascii="Arial" w:hAnsi="Arial" w:cs="Arial"/>
          <w:i/>
          <w:iCs/>
          <w:sz w:val="20"/>
          <w:szCs w:val="20"/>
        </w:rPr>
        <w:t>Source:</w:t>
      </w:r>
      <w:r w:rsidRPr="00A54878">
        <w:rPr>
          <w:rFonts w:ascii="Arial" w:hAnsi="Arial" w:cs="Arial"/>
          <w:i/>
          <w:iCs/>
          <w:sz w:val="20"/>
          <w:szCs w:val="20"/>
        </w:rPr>
        <w:t xml:space="preserve"> BMW UK, 2025; BMW South Africa, 2025)</w:t>
      </w:r>
      <w:bookmarkEnd w:id="17"/>
    </w:p>
    <w:p w14:paraId="1E4C81C7" w14:textId="3BE79B98" w:rsidR="004124BB" w:rsidRDefault="00EB6344" w:rsidP="00A83346">
      <w:pPr>
        <w:spacing w:after="0" w:line="360" w:lineRule="auto"/>
        <w:ind w:firstLine="567"/>
        <w:jc w:val="both"/>
        <w:rPr>
          <w:rFonts w:ascii="Arial" w:hAnsi="Arial" w:cs="Arial"/>
          <w:sz w:val="22"/>
          <w:szCs w:val="22"/>
        </w:rPr>
      </w:pPr>
      <w:r w:rsidRPr="00EB6344">
        <w:rPr>
          <w:rFonts w:ascii="Arial" w:hAnsi="Arial" w:cs="Arial"/>
          <w:sz w:val="22"/>
          <w:szCs w:val="22"/>
        </w:rPr>
        <w:lastRenderedPageBreak/>
        <w:t>How BMW's product dimensions strike a balance between standardization's accuracy and adaptation's empathy will determine the company's worldwide coherence.  When design and communication make significant changes in different settings, they enhance the trustworthiness of technology and make it more relatable to people on an emotional level.  When local meaning is clarified while global equity is safeguarded, competitiveness arises (Hooley et al., 2024).  According to BMW UK (2025), "premium innovation" in the UK is becoming more credible with the help of electrification, circular design, and digital integration. Meanwhile, packaging is only changed when mandated by regulations, which guarantees efficiency and credibility.  In South Africa, BMW has challenges with infrastructure instability. The Rosslyn plant demonstrates how adaptation may establish trust and resilience by connecting status with community benefit via energy and social programs (BMW South Africa, 2025).  Next, we'll talk about the product's advantage, which is based on these stacked dimensions that bridge the gap between brand philosophy and market reality.</w:t>
      </w:r>
    </w:p>
    <w:p w14:paraId="09456F0C" w14:textId="36EC07E7" w:rsidR="00841DC9" w:rsidRDefault="00513DA3" w:rsidP="00513DA3">
      <w:pPr>
        <w:spacing w:after="0" w:line="360" w:lineRule="auto"/>
        <w:ind w:firstLine="567"/>
        <w:jc w:val="both"/>
        <w:rPr>
          <w:rFonts w:ascii="Arial" w:hAnsi="Arial" w:cs="Arial"/>
          <w:sz w:val="22"/>
          <w:szCs w:val="22"/>
        </w:rPr>
      </w:pPr>
      <w:r>
        <w:rPr>
          <w:rFonts w:ascii="Arial" w:hAnsi="Arial" w:cs="Arial"/>
          <w:sz w:val="22"/>
          <w:szCs w:val="22"/>
        </w:rPr>
        <w:t>F</w:t>
      </w:r>
      <w:r w:rsidR="00021297" w:rsidRPr="00021297">
        <w:rPr>
          <w:rFonts w:ascii="Arial" w:hAnsi="Arial" w:cs="Arial"/>
          <w:sz w:val="22"/>
          <w:szCs w:val="22"/>
        </w:rPr>
        <w:t>or whatever</w:t>
      </w:r>
      <w:r w:rsidR="00A83346" w:rsidRPr="00A83346">
        <w:rPr>
          <w:rFonts w:ascii="Arial" w:hAnsi="Arial" w:cs="Arial"/>
          <w:sz w:val="22"/>
          <w:szCs w:val="22"/>
        </w:rPr>
        <w:t xml:space="preserve"> BMW combines global uniformity, and local responsiveness determines its success.  Table 9 explains why its product strategy varies between the UK and South Africa, including product dimensions, lines, and adaptability levels.</w:t>
      </w:r>
    </w:p>
    <w:p w14:paraId="0920F1DF" w14:textId="77777777" w:rsidR="00A83346" w:rsidRPr="00A83346" w:rsidRDefault="00A83346" w:rsidP="00A83346">
      <w:pPr>
        <w:spacing w:after="0" w:line="360" w:lineRule="auto"/>
        <w:ind w:firstLine="567"/>
        <w:jc w:val="both"/>
        <w:rPr>
          <w:rFonts w:ascii="Arial" w:hAnsi="Arial" w:cs="Arial"/>
          <w:sz w:val="16"/>
          <w:szCs w:val="16"/>
        </w:rPr>
      </w:pPr>
    </w:p>
    <w:p w14:paraId="7B438307" w14:textId="5A92C108" w:rsidR="00F35445" w:rsidRPr="00841DC9" w:rsidRDefault="00841DC9" w:rsidP="00841DC9">
      <w:pPr>
        <w:spacing w:after="0" w:line="360" w:lineRule="auto"/>
        <w:jc w:val="center"/>
        <w:rPr>
          <w:rFonts w:ascii="Arial" w:hAnsi="Arial" w:cs="Arial"/>
          <w:sz w:val="20"/>
          <w:szCs w:val="20"/>
        </w:rPr>
      </w:pPr>
      <w:r w:rsidRPr="00841DC9">
        <w:rPr>
          <w:rFonts w:ascii="Arial" w:hAnsi="Arial" w:cs="Arial"/>
          <w:sz w:val="20"/>
          <w:szCs w:val="20"/>
        </w:rPr>
        <w:t>T</w:t>
      </w:r>
      <w:r w:rsidR="005F72E0" w:rsidRPr="00841DC9">
        <w:rPr>
          <w:rFonts w:ascii="Arial" w:hAnsi="Arial" w:cs="Arial"/>
          <w:sz w:val="20"/>
          <w:szCs w:val="20"/>
        </w:rPr>
        <w:t>able 9</w:t>
      </w:r>
      <w:r w:rsidRPr="00841DC9">
        <w:rPr>
          <w:rFonts w:ascii="Arial" w:hAnsi="Arial" w:cs="Arial"/>
          <w:sz w:val="20"/>
          <w:szCs w:val="20"/>
        </w:rPr>
        <w:t xml:space="preserve">. </w:t>
      </w:r>
      <w:r w:rsidR="00A90A7B">
        <w:rPr>
          <w:rFonts w:ascii="Arial" w:hAnsi="Arial" w:cs="Arial"/>
          <w:sz w:val="20"/>
          <w:szCs w:val="20"/>
        </w:rPr>
        <w:t>T</w:t>
      </w:r>
      <w:r w:rsidRPr="00841DC9">
        <w:rPr>
          <w:rFonts w:ascii="Arial" w:hAnsi="Arial" w:cs="Arial"/>
          <w:sz w:val="20"/>
          <w:szCs w:val="20"/>
        </w:rPr>
        <w:t xml:space="preserve">he main contrasts between BMW in the </w:t>
      </w:r>
      <w:r w:rsidRPr="00841DC9">
        <w:rPr>
          <w:rFonts w:ascii="Arial" w:hAnsi="Arial" w:cs="Arial"/>
          <w:b/>
          <w:bCs/>
          <w:sz w:val="20"/>
          <w:szCs w:val="20"/>
        </w:rPr>
        <w:t>UK</w:t>
      </w:r>
      <w:r w:rsidRPr="00841DC9">
        <w:rPr>
          <w:rFonts w:ascii="Arial" w:hAnsi="Arial" w:cs="Arial"/>
          <w:sz w:val="20"/>
          <w:szCs w:val="20"/>
        </w:rPr>
        <w:t xml:space="preserve"> and </w:t>
      </w:r>
      <w:r w:rsidRPr="00841DC9">
        <w:rPr>
          <w:rFonts w:ascii="Arial" w:hAnsi="Arial" w:cs="Arial"/>
          <w:b/>
          <w:bCs/>
          <w:sz w:val="20"/>
          <w:szCs w:val="20"/>
        </w:rPr>
        <w:t>South Africa</w:t>
      </w:r>
    </w:p>
    <w:p w14:paraId="3CD5FF69" w14:textId="0C80DB74" w:rsidR="00095532" w:rsidRDefault="00095532" w:rsidP="005927BB">
      <w:pPr>
        <w:spacing w:after="0" w:line="360" w:lineRule="auto"/>
        <w:jc w:val="center"/>
        <w:rPr>
          <w:rFonts w:ascii="Arial" w:hAnsi="Arial" w:cs="Arial"/>
          <w:i/>
          <w:iCs/>
          <w:sz w:val="20"/>
          <w:szCs w:val="20"/>
        </w:rPr>
      </w:pPr>
      <w:r w:rsidRPr="00095532">
        <w:rPr>
          <w:rFonts w:ascii="Arial" w:hAnsi="Arial" w:cs="Arial"/>
          <w:i/>
          <w:iCs/>
          <w:noProof/>
          <w:sz w:val="20"/>
          <w:szCs w:val="20"/>
        </w:rPr>
        <w:drawing>
          <wp:inline distT="0" distB="0" distL="0" distR="0" wp14:anchorId="466F9E9F" wp14:editId="3D86E79E">
            <wp:extent cx="5731510" cy="3341370"/>
            <wp:effectExtent l="0" t="0" r="2540" b="0"/>
            <wp:docPr id="1498294829" name="Picture 1" descr="A list of different types of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294829" name="Picture 1" descr="A list of different types of vehicles&#10;&#10;AI-generated content may be incorrect."/>
                    <pic:cNvPicPr/>
                  </pic:nvPicPr>
                  <pic:blipFill>
                    <a:blip r:embed="rId21"/>
                    <a:stretch>
                      <a:fillRect/>
                    </a:stretch>
                  </pic:blipFill>
                  <pic:spPr>
                    <a:xfrm>
                      <a:off x="0" y="0"/>
                      <a:ext cx="5731510" cy="3341370"/>
                    </a:xfrm>
                    <a:prstGeom prst="rect">
                      <a:avLst/>
                    </a:prstGeom>
                  </pic:spPr>
                </pic:pic>
              </a:graphicData>
            </a:graphic>
          </wp:inline>
        </w:drawing>
      </w:r>
    </w:p>
    <w:p w14:paraId="2D1DF10F" w14:textId="3425CE70" w:rsidR="00FA6EA2" w:rsidRDefault="005927BB" w:rsidP="00617F8C">
      <w:pPr>
        <w:spacing w:after="0" w:line="360" w:lineRule="auto"/>
        <w:jc w:val="center"/>
        <w:rPr>
          <w:rFonts w:ascii="Arial" w:hAnsi="Arial" w:cs="Arial"/>
          <w:i/>
          <w:iCs/>
          <w:sz w:val="20"/>
          <w:szCs w:val="20"/>
        </w:rPr>
      </w:pPr>
      <w:bookmarkStart w:id="18" w:name="_Hlk212112700"/>
      <w:r w:rsidRPr="00D03476">
        <w:rPr>
          <w:rFonts w:ascii="Arial" w:hAnsi="Arial" w:cs="Arial"/>
          <w:i/>
          <w:iCs/>
          <w:sz w:val="20"/>
          <w:szCs w:val="20"/>
        </w:rPr>
        <w:t>(Created by author</w:t>
      </w:r>
      <w:r w:rsidR="00FF4E35">
        <w:rPr>
          <w:rFonts w:ascii="Arial" w:hAnsi="Arial" w:cs="Arial"/>
          <w:i/>
          <w:iCs/>
          <w:sz w:val="20"/>
          <w:szCs w:val="20"/>
        </w:rPr>
        <w:t xml:space="preserve">, </w:t>
      </w:r>
      <w:r w:rsidR="00FF4E35" w:rsidRPr="00D03476">
        <w:rPr>
          <w:rFonts w:ascii="Arial" w:hAnsi="Arial" w:cs="Arial"/>
          <w:i/>
          <w:iCs/>
          <w:sz w:val="20"/>
          <w:szCs w:val="20"/>
        </w:rPr>
        <w:t>Source:</w:t>
      </w:r>
      <w:r w:rsidRPr="00D03476">
        <w:rPr>
          <w:rFonts w:ascii="Arial" w:hAnsi="Arial" w:cs="Arial"/>
          <w:i/>
          <w:iCs/>
          <w:sz w:val="20"/>
          <w:szCs w:val="20"/>
        </w:rPr>
        <w:t xml:space="preserve"> BMW UK, 2025; BMW South Africa, 2025)</w:t>
      </w:r>
      <w:bookmarkEnd w:id="18"/>
    </w:p>
    <w:p w14:paraId="58B35166" w14:textId="77777777" w:rsidR="00FE731F" w:rsidRPr="00FE731F" w:rsidRDefault="00FE731F" w:rsidP="00617F8C">
      <w:pPr>
        <w:spacing w:after="0" w:line="360" w:lineRule="auto"/>
        <w:jc w:val="center"/>
        <w:rPr>
          <w:rFonts w:ascii="Arial" w:hAnsi="Arial" w:cs="Arial"/>
          <w:i/>
          <w:iCs/>
          <w:sz w:val="16"/>
          <w:szCs w:val="16"/>
        </w:rPr>
      </w:pPr>
    </w:p>
    <w:p w14:paraId="1385874C" w14:textId="391008C5" w:rsidR="00377DCF" w:rsidRDefault="00FB25E2" w:rsidP="007310CB">
      <w:pPr>
        <w:spacing w:after="0" w:line="360" w:lineRule="auto"/>
        <w:ind w:firstLine="567"/>
        <w:jc w:val="both"/>
        <w:rPr>
          <w:rFonts w:ascii="Arial" w:hAnsi="Arial" w:cs="Arial"/>
          <w:sz w:val="22"/>
          <w:szCs w:val="22"/>
        </w:rPr>
      </w:pPr>
      <w:r w:rsidRPr="00FB25E2">
        <w:rPr>
          <w:rFonts w:ascii="Arial" w:hAnsi="Arial" w:cs="Arial"/>
          <w:sz w:val="22"/>
          <w:szCs w:val="22"/>
        </w:rPr>
        <w:t xml:space="preserve">Additional information, including links to corporate websites for each </w:t>
      </w:r>
      <w:r w:rsidR="00C60440">
        <w:rPr>
          <w:rFonts w:ascii="Arial" w:hAnsi="Arial" w:cs="Arial"/>
          <w:sz w:val="22"/>
          <w:szCs w:val="22"/>
        </w:rPr>
        <w:t>country</w:t>
      </w:r>
      <w:r w:rsidRPr="00FB25E2">
        <w:rPr>
          <w:rFonts w:ascii="Arial" w:hAnsi="Arial" w:cs="Arial"/>
          <w:sz w:val="22"/>
          <w:szCs w:val="22"/>
        </w:rPr>
        <w:t xml:space="preserve">, is included in </w:t>
      </w:r>
      <w:r w:rsidRPr="00446C92">
        <w:rPr>
          <w:rFonts w:ascii="Arial" w:hAnsi="Arial" w:cs="Arial"/>
          <w:b/>
          <w:bCs/>
          <w:sz w:val="22"/>
          <w:szCs w:val="22"/>
        </w:rPr>
        <w:t xml:space="preserve">Appendix </w:t>
      </w:r>
      <w:r w:rsidR="001A1EC1">
        <w:rPr>
          <w:rFonts w:ascii="Arial" w:hAnsi="Arial" w:cs="Arial"/>
          <w:b/>
          <w:bCs/>
          <w:sz w:val="22"/>
          <w:szCs w:val="22"/>
        </w:rPr>
        <w:t>2</w:t>
      </w:r>
      <w:r w:rsidRPr="00FB25E2">
        <w:rPr>
          <w:rFonts w:ascii="Arial" w:hAnsi="Arial" w:cs="Arial"/>
          <w:sz w:val="22"/>
          <w:szCs w:val="22"/>
        </w:rPr>
        <w:t>.</w:t>
      </w:r>
      <w:r w:rsidR="007310CB">
        <w:rPr>
          <w:rFonts w:ascii="Arial" w:hAnsi="Arial" w:cs="Arial"/>
          <w:sz w:val="22"/>
          <w:szCs w:val="22"/>
        </w:rPr>
        <w:t xml:space="preserve"> </w:t>
      </w:r>
    </w:p>
    <w:p w14:paraId="18A96C38" w14:textId="6B9D9E48" w:rsidR="00E2150E" w:rsidRPr="00FF04E9" w:rsidRDefault="00FF04E9" w:rsidP="00FF04E9">
      <w:pPr>
        <w:spacing w:after="0" w:line="360" w:lineRule="auto"/>
        <w:ind w:firstLine="567"/>
        <w:jc w:val="both"/>
        <w:rPr>
          <w:rFonts w:ascii="Arial" w:hAnsi="Arial" w:cs="Arial"/>
          <w:sz w:val="22"/>
          <w:szCs w:val="22"/>
        </w:rPr>
      </w:pPr>
      <w:r w:rsidRPr="00FF04E9">
        <w:rPr>
          <w:rFonts w:ascii="Arial" w:hAnsi="Arial" w:cs="Arial"/>
          <w:sz w:val="22"/>
          <w:szCs w:val="22"/>
        </w:rPr>
        <w:lastRenderedPageBreak/>
        <w:t xml:space="preserve">UK and South African approaches show that standardisation preserves identity but flexibility boosts loyalty, which matches BMW's brand strength—accuracy and empathy.  This dynamic harmony shows how brand meaning differs across markets; </w:t>
      </w:r>
      <w:proofErr w:type="gramStart"/>
      <w:r w:rsidRPr="00FF04E9">
        <w:rPr>
          <w:rFonts w:ascii="Arial" w:hAnsi="Arial" w:cs="Arial"/>
          <w:sz w:val="22"/>
          <w:szCs w:val="22"/>
        </w:rPr>
        <w:t>therefore</w:t>
      </w:r>
      <w:proofErr w:type="gramEnd"/>
      <w:r w:rsidRPr="00FF04E9">
        <w:rPr>
          <w:rFonts w:ascii="Arial" w:hAnsi="Arial" w:cs="Arial"/>
          <w:sz w:val="22"/>
          <w:szCs w:val="22"/>
        </w:rPr>
        <w:t xml:space="preserve"> pricing and advertising techniques are the next step.</w:t>
      </w:r>
    </w:p>
    <w:p w14:paraId="7F2FEACC" w14:textId="13B16CD9" w:rsidR="00FA6EA2" w:rsidRPr="002B227A" w:rsidRDefault="008908C4" w:rsidP="002B227A">
      <w:pPr>
        <w:pStyle w:val="Heading1"/>
        <w:spacing w:before="0" w:after="0" w:line="360" w:lineRule="auto"/>
        <w:rPr>
          <w:b/>
          <w:bCs/>
          <w:sz w:val="22"/>
          <w:szCs w:val="22"/>
        </w:rPr>
      </w:pPr>
      <w:bookmarkStart w:id="19" w:name="_Toc213920277"/>
      <w:r w:rsidRPr="002B227A">
        <w:rPr>
          <w:b/>
          <w:bCs/>
          <w:sz w:val="22"/>
          <w:szCs w:val="22"/>
        </w:rPr>
        <w:t xml:space="preserve">5. Comparison of the BMW marketing mix strategies in United Kingdom and South Africa– </w:t>
      </w:r>
      <w:r w:rsidR="00FC40D5" w:rsidRPr="002B227A">
        <w:rPr>
          <w:b/>
          <w:bCs/>
          <w:sz w:val="22"/>
          <w:szCs w:val="22"/>
        </w:rPr>
        <w:t>Pricing</w:t>
      </w:r>
      <w:bookmarkEnd w:id="19"/>
      <w:r w:rsidR="00FC40D5" w:rsidRPr="002B227A">
        <w:rPr>
          <w:b/>
          <w:bCs/>
          <w:sz w:val="22"/>
          <w:szCs w:val="22"/>
        </w:rPr>
        <w:t xml:space="preserve"> </w:t>
      </w:r>
    </w:p>
    <w:p w14:paraId="1C33AD8F" w14:textId="11D962E4" w:rsidR="00391694" w:rsidRDefault="000A5744" w:rsidP="001D60C7">
      <w:pPr>
        <w:spacing w:after="0" w:line="360" w:lineRule="auto"/>
        <w:ind w:firstLine="567"/>
        <w:jc w:val="both"/>
        <w:rPr>
          <w:rFonts w:ascii="Arial" w:hAnsi="Arial" w:cs="Arial"/>
          <w:sz w:val="22"/>
          <w:szCs w:val="22"/>
        </w:rPr>
      </w:pPr>
      <w:r w:rsidRPr="000A5744">
        <w:rPr>
          <w:rFonts w:ascii="Arial" w:hAnsi="Arial" w:cs="Arial"/>
          <w:sz w:val="22"/>
          <w:szCs w:val="22"/>
        </w:rPr>
        <w:t xml:space="preserve">Comparing BMW's price in the UK and South Africa shows how the company responds to different economic and competitive realities while maintaining its luxury image.  A table </w:t>
      </w:r>
      <w:r w:rsidR="00C751B1">
        <w:rPr>
          <w:rFonts w:ascii="Arial" w:hAnsi="Arial" w:cs="Arial"/>
          <w:sz w:val="22"/>
          <w:szCs w:val="22"/>
        </w:rPr>
        <w:t xml:space="preserve">10 </w:t>
      </w:r>
      <w:r w:rsidRPr="000A5744">
        <w:rPr>
          <w:rFonts w:ascii="Arial" w:hAnsi="Arial" w:cs="Arial"/>
          <w:sz w:val="22"/>
          <w:szCs w:val="22"/>
        </w:rPr>
        <w:t>outlines the significant differences, followed by thorough analysis.</w:t>
      </w:r>
    </w:p>
    <w:p w14:paraId="0F0CBAA8" w14:textId="77777777" w:rsidR="00C751B1" w:rsidRPr="006C344E" w:rsidRDefault="00C751B1" w:rsidP="001D60C7">
      <w:pPr>
        <w:spacing w:after="0" w:line="360" w:lineRule="auto"/>
        <w:ind w:firstLine="567"/>
        <w:jc w:val="both"/>
        <w:rPr>
          <w:rFonts w:ascii="Arial" w:hAnsi="Arial" w:cs="Arial"/>
          <w:sz w:val="16"/>
          <w:szCs w:val="16"/>
        </w:rPr>
      </w:pPr>
    </w:p>
    <w:p w14:paraId="1677F41D" w14:textId="5FDD0F13" w:rsidR="00C751B1" w:rsidRPr="005000FC" w:rsidRDefault="00C751B1" w:rsidP="005000FC">
      <w:pPr>
        <w:spacing w:after="0" w:line="360" w:lineRule="auto"/>
        <w:jc w:val="center"/>
        <w:rPr>
          <w:rFonts w:ascii="Arial" w:hAnsi="Arial" w:cs="Arial"/>
          <w:sz w:val="20"/>
          <w:szCs w:val="20"/>
        </w:rPr>
      </w:pPr>
      <w:r w:rsidRPr="005000FC">
        <w:rPr>
          <w:rFonts w:ascii="Arial" w:hAnsi="Arial" w:cs="Arial"/>
          <w:sz w:val="20"/>
          <w:szCs w:val="20"/>
        </w:rPr>
        <w:t>Table 10</w:t>
      </w:r>
      <w:r w:rsidR="005000FC" w:rsidRPr="005000FC">
        <w:rPr>
          <w:rFonts w:ascii="Arial" w:hAnsi="Arial" w:cs="Arial"/>
          <w:sz w:val="20"/>
          <w:szCs w:val="20"/>
        </w:rPr>
        <w:t xml:space="preserve">. </w:t>
      </w:r>
      <w:r w:rsidRPr="005000FC">
        <w:rPr>
          <w:rFonts w:ascii="Arial" w:hAnsi="Arial" w:cs="Arial"/>
          <w:sz w:val="20"/>
          <w:szCs w:val="20"/>
        </w:rPr>
        <w:t>Comparison of BMW Pricing Strategies in the UK and South Africa</w:t>
      </w:r>
    </w:p>
    <w:p w14:paraId="437C0A7A" w14:textId="3878B815" w:rsidR="00F66E4D" w:rsidRDefault="00F66E4D" w:rsidP="00F66E4D">
      <w:pPr>
        <w:spacing w:after="0" w:line="360" w:lineRule="auto"/>
        <w:jc w:val="center"/>
        <w:rPr>
          <w:rFonts w:ascii="Arial" w:hAnsi="Arial" w:cs="Arial"/>
          <w:i/>
          <w:iCs/>
          <w:sz w:val="20"/>
          <w:szCs w:val="20"/>
        </w:rPr>
      </w:pPr>
      <w:r w:rsidRPr="00F66E4D">
        <w:rPr>
          <w:rFonts w:ascii="Arial" w:hAnsi="Arial" w:cs="Arial"/>
          <w:noProof/>
          <w:sz w:val="20"/>
          <w:szCs w:val="20"/>
        </w:rPr>
        <w:drawing>
          <wp:inline distT="0" distB="0" distL="0" distR="0" wp14:anchorId="0A3AD8F8" wp14:editId="41187741">
            <wp:extent cx="5327749" cy="2548182"/>
            <wp:effectExtent l="0" t="0" r="6350" b="5080"/>
            <wp:docPr id="989338365" name="Picture 1" descr="A close-up of a list of car pr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338365" name="Picture 1" descr="A close-up of a list of car prices&#10;&#10;AI-generated content may be incorrect."/>
                    <pic:cNvPicPr/>
                  </pic:nvPicPr>
                  <pic:blipFill>
                    <a:blip r:embed="rId22"/>
                    <a:stretch>
                      <a:fillRect/>
                    </a:stretch>
                  </pic:blipFill>
                  <pic:spPr>
                    <a:xfrm>
                      <a:off x="0" y="0"/>
                      <a:ext cx="5331557" cy="2550003"/>
                    </a:xfrm>
                    <a:prstGeom prst="rect">
                      <a:avLst/>
                    </a:prstGeom>
                  </pic:spPr>
                </pic:pic>
              </a:graphicData>
            </a:graphic>
          </wp:inline>
        </w:drawing>
      </w:r>
    </w:p>
    <w:p w14:paraId="37E32E8E" w14:textId="7DD95401" w:rsidR="00C751B1" w:rsidRDefault="005000FC" w:rsidP="005000FC">
      <w:pPr>
        <w:spacing w:after="0" w:line="360" w:lineRule="auto"/>
        <w:jc w:val="center"/>
        <w:rPr>
          <w:rFonts w:ascii="Arial" w:hAnsi="Arial" w:cs="Arial"/>
          <w:i/>
          <w:iCs/>
          <w:sz w:val="20"/>
          <w:szCs w:val="20"/>
        </w:rPr>
      </w:pPr>
      <w:r w:rsidRPr="005000FC">
        <w:rPr>
          <w:rFonts w:ascii="Arial" w:hAnsi="Arial" w:cs="Arial"/>
          <w:i/>
          <w:iCs/>
          <w:sz w:val="20"/>
          <w:szCs w:val="20"/>
        </w:rPr>
        <w:t xml:space="preserve">(Created by </w:t>
      </w:r>
      <w:r w:rsidR="00617F8C">
        <w:rPr>
          <w:rFonts w:ascii="Arial" w:hAnsi="Arial" w:cs="Arial"/>
          <w:i/>
          <w:iCs/>
          <w:sz w:val="20"/>
          <w:szCs w:val="20"/>
        </w:rPr>
        <w:t>A</w:t>
      </w:r>
      <w:r w:rsidRPr="005000FC">
        <w:rPr>
          <w:rFonts w:ascii="Arial" w:hAnsi="Arial" w:cs="Arial"/>
          <w:i/>
          <w:iCs/>
          <w:sz w:val="20"/>
          <w:szCs w:val="20"/>
        </w:rPr>
        <w:t>uthor</w:t>
      </w:r>
      <w:r w:rsidR="00617F8C">
        <w:rPr>
          <w:rFonts w:ascii="Arial" w:hAnsi="Arial" w:cs="Arial"/>
          <w:i/>
          <w:iCs/>
          <w:sz w:val="20"/>
          <w:szCs w:val="20"/>
        </w:rPr>
        <w:t xml:space="preserve">, </w:t>
      </w:r>
      <w:r w:rsidR="00617F8C" w:rsidRPr="005000FC">
        <w:rPr>
          <w:rFonts w:ascii="Arial" w:hAnsi="Arial" w:cs="Arial"/>
          <w:i/>
          <w:iCs/>
          <w:sz w:val="20"/>
          <w:szCs w:val="20"/>
        </w:rPr>
        <w:t>Source:</w:t>
      </w:r>
      <w:r w:rsidRPr="005000FC">
        <w:rPr>
          <w:rFonts w:ascii="Arial" w:hAnsi="Arial" w:cs="Arial"/>
          <w:i/>
          <w:iCs/>
          <w:sz w:val="20"/>
          <w:szCs w:val="20"/>
        </w:rPr>
        <w:t xml:space="preserve"> BMW UK, 2025; BMW South Africa, 2025)</w:t>
      </w:r>
    </w:p>
    <w:p w14:paraId="2E4BEB87" w14:textId="77777777" w:rsidR="00D916D9" w:rsidRPr="00687574" w:rsidRDefault="00D916D9" w:rsidP="005000FC">
      <w:pPr>
        <w:spacing w:after="0" w:line="360" w:lineRule="auto"/>
        <w:jc w:val="center"/>
        <w:rPr>
          <w:rFonts w:ascii="Arial" w:hAnsi="Arial" w:cs="Arial"/>
          <w:i/>
          <w:iCs/>
          <w:sz w:val="16"/>
          <w:szCs w:val="16"/>
        </w:rPr>
      </w:pPr>
    </w:p>
    <w:p w14:paraId="2E930504" w14:textId="14243DD6" w:rsidR="009826A1" w:rsidRPr="009826A1" w:rsidRDefault="00B87DAC" w:rsidP="00B87DAC">
      <w:pPr>
        <w:spacing w:after="0" w:line="360" w:lineRule="auto"/>
        <w:ind w:firstLine="567"/>
        <w:jc w:val="both"/>
        <w:rPr>
          <w:rFonts w:ascii="Arial" w:hAnsi="Arial" w:cs="Arial"/>
          <w:sz w:val="22"/>
          <w:szCs w:val="22"/>
        </w:rPr>
      </w:pPr>
      <w:r w:rsidRPr="00B87DAC">
        <w:rPr>
          <w:rFonts w:ascii="Arial" w:hAnsi="Arial" w:cs="Arial"/>
          <w:sz w:val="22"/>
          <w:szCs w:val="22"/>
        </w:rPr>
        <w:t xml:space="preserve">As BMW's pricing strategy shows, multinationals need to respond to market realities while differentiating to safeguard equity. According to Hooley et al. (2024), premium pricing shows how tax incentives impact views of ecological progress. It correlates with governmental support for electric mobility and indicates value-based reasoning, which is important for the UK to reward technological leadership and sustainability. Prices have become both a financial anchor and a psychological trigger, since customers are prepared to pay for innovation and reputation. This balance is maintained as a result. A new computation is necessary for South Africa: due to weaker buying power and currency instability, BMW is compelled to use a hybrid structure that strikes a compromise between symbolic desire and cost recovery (Nagar, 2023). Pricing adjustments made within these limitations maintain a consistent positioning while preserving an exclusive status on par with that of Audi and Mercedes-Benz. South Africa exemplifies how aspiration may be safeguarded in limited economies, whereas the United Kingdom shows how price supports the idea of technical superiority. The narrative device that price becomes is the BMW universe, signifying what it means to enter and dictating the tone </w:t>
      </w:r>
      <w:r w:rsidRPr="00B87DAC">
        <w:rPr>
          <w:rFonts w:ascii="Arial" w:hAnsi="Arial" w:cs="Arial"/>
          <w:sz w:val="22"/>
          <w:szCs w:val="22"/>
        </w:rPr>
        <w:lastRenderedPageBreak/>
        <w:t>of the following advertising efforts. If pricing is to reflect economic reality rather than ideology, then BMW should use adaptive consistency instead of uniformity; premium value rises via ambition in the UK and through innovation in South Africa. Promotional objectives are a logical byproduct, necessitating media communication to validate premium value by tying innovation to demand in both markets</w:t>
      </w:r>
      <w:r w:rsidR="009826A1" w:rsidRPr="009826A1">
        <w:rPr>
          <w:rFonts w:ascii="Arial" w:hAnsi="Arial" w:cs="Arial"/>
          <w:sz w:val="22"/>
          <w:szCs w:val="22"/>
        </w:rPr>
        <w:t>.</w:t>
      </w:r>
    </w:p>
    <w:p w14:paraId="52894FBD" w14:textId="39181140" w:rsidR="007A2996" w:rsidRPr="002B227A" w:rsidRDefault="003C731A" w:rsidP="002B227A">
      <w:pPr>
        <w:pStyle w:val="Heading1"/>
        <w:spacing w:before="0" w:after="0" w:line="360" w:lineRule="auto"/>
        <w:rPr>
          <w:b/>
          <w:bCs/>
          <w:sz w:val="22"/>
          <w:szCs w:val="22"/>
        </w:rPr>
      </w:pPr>
      <w:bookmarkStart w:id="20" w:name="_Toc213920278"/>
      <w:r w:rsidRPr="002B227A">
        <w:rPr>
          <w:b/>
          <w:bCs/>
          <w:sz w:val="22"/>
          <w:szCs w:val="22"/>
        </w:rPr>
        <w:t xml:space="preserve">6. Comparison of the BMW marketing mix strategies in United Kingdom and South Africa </w:t>
      </w:r>
      <w:r w:rsidR="00F87CAB" w:rsidRPr="002B227A">
        <w:rPr>
          <w:b/>
          <w:bCs/>
          <w:sz w:val="22"/>
          <w:szCs w:val="22"/>
        </w:rPr>
        <w:t>- P</w:t>
      </w:r>
      <w:r w:rsidRPr="002B227A">
        <w:rPr>
          <w:b/>
          <w:bCs/>
          <w:sz w:val="22"/>
          <w:szCs w:val="22"/>
        </w:rPr>
        <w:t>romotion</w:t>
      </w:r>
      <w:bookmarkEnd w:id="20"/>
    </w:p>
    <w:p w14:paraId="7ECEB9C8" w14:textId="0A389FD6" w:rsidR="007A2996" w:rsidRDefault="00951536" w:rsidP="00F66E4D">
      <w:pPr>
        <w:spacing w:after="0" w:line="360" w:lineRule="auto"/>
        <w:ind w:firstLine="567"/>
        <w:jc w:val="both"/>
        <w:rPr>
          <w:rFonts w:ascii="Arial" w:hAnsi="Arial" w:cs="Arial"/>
          <w:sz w:val="22"/>
          <w:szCs w:val="22"/>
        </w:rPr>
      </w:pPr>
      <w:r w:rsidRPr="00951536">
        <w:rPr>
          <w:rFonts w:ascii="Arial" w:hAnsi="Arial" w:cs="Arial"/>
          <w:sz w:val="22"/>
          <w:szCs w:val="22"/>
        </w:rPr>
        <w:t xml:space="preserve">BMW's price establishes value, but its advertising technique delivers it emotionally.  </w:t>
      </w:r>
      <w:r w:rsidR="00AD24CA">
        <w:rPr>
          <w:rFonts w:ascii="Arial" w:hAnsi="Arial" w:cs="Arial"/>
          <w:sz w:val="22"/>
          <w:szCs w:val="22"/>
        </w:rPr>
        <w:t>T</w:t>
      </w:r>
      <w:r w:rsidRPr="00951536">
        <w:rPr>
          <w:rFonts w:ascii="Arial" w:hAnsi="Arial" w:cs="Arial"/>
          <w:sz w:val="22"/>
          <w:szCs w:val="22"/>
        </w:rPr>
        <w:t>able</w:t>
      </w:r>
      <w:r w:rsidR="00AD24CA">
        <w:rPr>
          <w:rFonts w:ascii="Arial" w:hAnsi="Arial" w:cs="Arial"/>
          <w:sz w:val="22"/>
          <w:szCs w:val="22"/>
        </w:rPr>
        <w:t xml:space="preserve"> 11</w:t>
      </w:r>
      <w:r w:rsidRPr="00951536">
        <w:rPr>
          <w:rFonts w:ascii="Arial" w:hAnsi="Arial" w:cs="Arial"/>
          <w:sz w:val="22"/>
          <w:szCs w:val="22"/>
        </w:rPr>
        <w:t xml:space="preserve"> shows how BMW's UK and South African advertising goals, media utilisation, and appeal </w:t>
      </w:r>
      <w:r w:rsidR="00C676D3" w:rsidRPr="00951536">
        <w:rPr>
          <w:rFonts w:ascii="Arial" w:hAnsi="Arial" w:cs="Arial"/>
          <w:sz w:val="22"/>
          <w:szCs w:val="22"/>
        </w:rPr>
        <w:t>types of</w:t>
      </w:r>
      <w:r w:rsidRPr="00951536">
        <w:rPr>
          <w:rFonts w:ascii="Arial" w:hAnsi="Arial" w:cs="Arial"/>
          <w:sz w:val="22"/>
          <w:szCs w:val="22"/>
        </w:rPr>
        <w:t xml:space="preserve"> change.</w:t>
      </w:r>
    </w:p>
    <w:p w14:paraId="69C3300E" w14:textId="77777777" w:rsidR="00515492" w:rsidRPr="00E83D4E" w:rsidRDefault="00515492" w:rsidP="00F66E4D">
      <w:pPr>
        <w:spacing w:after="0" w:line="360" w:lineRule="auto"/>
        <w:ind w:firstLine="567"/>
        <w:jc w:val="both"/>
        <w:rPr>
          <w:rFonts w:ascii="Arial" w:hAnsi="Arial" w:cs="Arial"/>
          <w:sz w:val="16"/>
          <w:szCs w:val="16"/>
        </w:rPr>
      </w:pPr>
    </w:p>
    <w:p w14:paraId="19601102" w14:textId="57D69254" w:rsidR="00BC1D5B" w:rsidRPr="00515492" w:rsidRDefault="00515492" w:rsidP="00515492">
      <w:pPr>
        <w:spacing w:after="0" w:line="360" w:lineRule="auto"/>
        <w:jc w:val="center"/>
        <w:rPr>
          <w:rFonts w:ascii="Arial" w:hAnsi="Arial" w:cs="Arial"/>
          <w:sz w:val="20"/>
          <w:szCs w:val="20"/>
        </w:rPr>
      </w:pPr>
      <w:r w:rsidRPr="00515492">
        <w:rPr>
          <w:rFonts w:ascii="Arial" w:hAnsi="Arial" w:cs="Arial"/>
          <w:sz w:val="20"/>
          <w:szCs w:val="20"/>
        </w:rPr>
        <w:t>Table</w:t>
      </w:r>
      <w:r>
        <w:rPr>
          <w:rFonts w:ascii="Arial" w:hAnsi="Arial" w:cs="Arial"/>
          <w:sz w:val="20"/>
          <w:szCs w:val="20"/>
        </w:rPr>
        <w:t xml:space="preserve"> 11.</w:t>
      </w:r>
      <w:r w:rsidRPr="00515492">
        <w:rPr>
          <w:rFonts w:ascii="Arial" w:hAnsi="Arial" w:cs="Arial"/>
          <w:sz w:val="20"/>
          <w:szCs w:val="20"/>
        </w:rPr>
        <w:t xml:space="preserve"> BMW Promotion and Advertising Comparison — UK vs. South Africa</w:t>
      </w:r>
    </w:p>
    <w:p w14:paraId="2C9B0DFA" w14:textId="501EC11C" w:rsidR="00CB336C" w:rsidRPr="00CB336C" w:rsidRDefault="00CB336C" w:rsidP="00541BAD">
      <w:pPr>
        <w:spacing w:after="0" w:line="360" w:lineRule="auto"/>
        <w:jc w:val="center"/>
        <w:rPr>
          <w:rFonts w:ascii="Arial" w:hAnsi="Arial" w:cs="Arial"/>
          <w:sz w:val="20"/>
          <w:szCs w:val="20"/>
        </w:rPr>
      </w:pPr>
      <w:r w:rsidRPr="00CB336C">
        <w:rPr>
          <w:rFonts w:ascii="Arial" w:hAnsi="Arial" w:cs="Arial"/>
          <w:noProof/>
          <w:sz w:val="20"/>
          <w:szCs w:val="20"/>
        </w:rPr>
        <w:drawing>
          <wp:inline distT="0" distB="0" distL="0" distR="0" wp14:anchorId="46E330BB" wp14:editId="4BBFBAC4">
            <wp:extent cx="5377779" cy="2992582"/>
            <wp:effectExtent l="0" t="0" r="0" b="0"/>
            <wp:docPr id="1223801296" name="Picture 1" descr="A black and whit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801296" name="Picture 1" descr="A black and white chart with white text&#10;&#10;AI-generated content may be incorrect."/>
                    <pic:cNvPicPr/>
                  </pic:nvPicPr>
                  <pic:blipFill>
                    <a:blip r:embed="rId23"/>
                    <a:stretch>
                      <a:fillRect/>
                    </a:stretch>
                  </pic:blipFill>
                  <pic:spPr>
                    <a:xfrm>
                      <a:off x="0" y="0"/>
                      <a:ext cx="5414408" cy="3012965"/>
                    </a:xfrm>
                    <a:prstGeom prst="rect">
                      <a:avLst/>
                    </a:prstGeom>
                  </pic:spPr>
                </pic:pic>
              </a:graphicData>
            </a:graphic>
          </wp:inline>
        </w:drawing>
      </w:r>
    </w:p>
    <w:p w14:paraId="644C5B1F" w14:textId="16D1FCE8" w:rsidR="00BC1D5B" w:rsidRDefault="00541BAD" w:rsidP="00541BAD">
      <w:pPr>
        <w:spacing w:after="0" w:line="360" w:lineRule="auto"/>
        <w:jc w:val="center"/>
        <w:rPr>
          <w:rFonts w:ascii="Arial" w:hAnsi="Arial" w:cs="Arial"/>
          <w:i/>
          <w:iCs/>
          <w:sz w:val="20"/>
          <w:szCs w:val="20"/>
        </w:rPr>
      </w:pPr>
      <w:r w:rsidRPr="00541BAD">
        <w:rPr>
          <w:rFonts w:ascii="Arial" w:hAnsi="Arial" w:cs="Arial"/>
          <w:i/>
          <w:iCs/>
          <w:sz w:val="20"/>
          <w:szCs w:val="20"/>
        </w:rPr>
        <w:t xml:space="preserve">(Created by </w:t>
      </w:r>
      <w:r w:rsidR="008B0BB5">
        <w:rPr>
          <w:rFonts w:ascii="Arial" w:hAnsi="Arial" w:cs="Arial"/>
          <w:i/>
          <w:iCs/>
          <w:sz w:val="20"/>
          <w:szCs w:val="20"/>
        </w:rPr>
        <w:t>A</w:t>
      </w:r>
      <w:r w:rsidRPr="00541BAD">
        <w:rPr>
          <w:rFonts w:ascii="Arial" w:hAnsi="Arial" w:cs="Arial"/>
          <w:i/>
          <w:iCs/>
          <w:sz w:val="20"/>
          <w:szCs w:val="20"/>
        </w:rPr>
        <w:t>uthor</w:t>
      </w:r>
      <w:r w:rsidR="008B0BB5">
        <w:rPr>
          <w:rFonts w:ascii="Arial" w:hAnsi="Arial" w:cs="Arial"/>
          <w:i/>
          <w:iCs/>
          <w:sz w:val="20"/>
          <w:szCs w:val="20"/>
        </w:rPr>
        <w:t xml:space="preserve">, </w:t>
      </w:r>
      <w:r w:rsidR="008B0BB5" w:rsidRPr="008B0BB5">
        <w:rPr>
          <w:rFonts w:ascii="Arial" w:hAnsi="Arial" w:cs="Arial"/>
          <w:i/>
          <w:iCs/>
          <w:sz w:val="20"/>
          <w:szCs w:val="20"/>
        </w:rPr>
        <w:t xml:space="preserve">Source: </w:t>
      </w:r>
      <w:r w:rsidRPr="00541BAD">
        <w:rPr>
          <w:rFonts w:ascii="Arial" w:hAnsi="Arial" w:cs="Arial"/>
          <w:i/>
          <w:iCs/>
          <w:sz w:val="20"/>
          <w:szCs w:val="20"/>
        </w:rPr>
        <w:t>BMW UK, 2025; BMW South Africa, 2025)</w:t>
      </w:r>
    </w:p>
    <w:p w14:paraId="5C72402A" w14:textId="77777777" w:rsidR="00FF538B" w:rsidRDefault="00FF538B" w:rsidP="00541BAD">
      <w:pPr>
        <w:spacing w:after="0" w:line="360" w:lineRule="auto"/>
        <w:jc w:val="center"/>
        <w:rPr>
          <w:rFonts w:ascii="Arial" w:hAnsi="Arial" w:cs="Arial"/>
          <w:sz w:val="16"/>
          <w:szCs w:val="16"/>
        </w:rPr>
      </w:pPr>
    </w:p>
    <w:p w14:paraId="406B482A" w14:textId="3B9DFBA5" w:rsidR="00E62D3E" w:rsidRPr="0074054B" w:rsidRDefault="0074054B" w:rsidP="0074054B">
      <w:pPr>
        <w:spacing w:after="0" w:line="360" w:lineRule="auto"/>
        <w:ind w:firstLine="567"/>
        <w:jc w:val="both"/>
        <w:rPr>
          <w:rFonts w:ascii="Arial" w:hAnsi="Arial" w:cs="Arial"/>
          <w:sz w:val="22"/>
          <w:szCs w:val="22"/>
        </w:rPr>
      </w:pPr>
      <w:r w:rsidRPr="0074054B">
        <w:rPr>
          <w:rFonts w:ascii="Arial" w:hAnsi="Arial" w:cs="Arial"/>
          <w:sz w:val="22"/>
          <w:szCs w:val="22"/>
        </w:rPr>
        <w:t xml:space="preserve">A worldwide brand may maintain consistency while responding to local expectations, as shown by BMW's advertising architecture.  To appeal to tech-savvy customers in a mature digital world, advertising message could promote innovation and sustainability, especially if the UK market rewards rational performance and environmental integrity.  Blending reasoning and emotion for audiences who prioritise ethical effect improves trust, as shown by Hooley et al. (2024).  According to Nagar (2023), BMW's emotional story in South Africa centres on the cultural resonance of progress and achievement, which is driven by community desire and social identity.  Consistency may be translated into local meaning by adjusting the tone while maintaining a consistent visual identity.  Both efforts strengthen global unity via contextual relevance; the UK's ads aim to develop eco-rational prestige while South Africa's campaigns </w:t>
      </w:r>
      <w:r w:rsidRPr="0074054B">
        <w:rPr>
          <w:rFonts w:ascii="Arial" w:hAnsi="Arial" w:cs="Arial"/>
          <w:sz w:val="22"/>
          <w:szCs w:val="22"/>
        </w:rPr>
        <w:lastRenderedPageBreak/>
        <w:t xml:space="preserve">aim to empower emotionally.  As shown in </w:t>
      </w:r>
      <w:r w:rsidRPr="00564B5A">
        <w:rPr>
          <w:rFonts w:ascii="Arial" w:hAnsi="Arial" w:cs="Arial"/>
          <w:b/>
          <w:bCs/>
          <w:i/>
          <w:iCs/>
          <w:sz w:val="22"/>
          <w:szCs w:val="22"/>
        </w:rPr>
        <w:t>Appendix 3</w:t>
      </w:r>
      <w:r w:rsidRPr="0074054B">
        <w:rPr>
          <w:rFonts w:ascii="Arial" w:hAnsi="Arial" w:cs="Arial"/>
          <w:sz w:val="22"/>
          <w:szCs w:val="22"/>
        </w:rPr>
        <w:t>, these decisions pave the way for the 3Ps of distribution and logistics, where communication logic determines customer access.</w:t>
      </w:r>
    </w:p>
    <w:p w14:paraId="33448C72" w14:textId="0D8B3F16" w:rsidR="00446C92" w:rsidRPr="002B227A" w:rsidRDefault="00C07392" w:rsidP="002B227A">
      <w:pPr>
        <w:pStyle w:val="Heading1"/>
        <w:spacing w:before="0" w:after="0" w:line="360" w:lineRule="auto"/>
        <w:rPr>
          <w:b/>
          <w:bCs/>
        </w:rPr>
      </w:pPr>
      <w:bookmarkStart w:id="21" w:name="_Toc213920279"/>
      <w:r w:rsidRPr="002B227A">
        <w:rPr>
          <w:b/>
          <w:bCs/>
          <w:sz w:val="22"/>
          <w:szCs w:val="22"/>
        </w:rPr>
        <w:t>7. Distribution and logistics + 3Ps</w:t>
      </w:r>
      <w:bookmarkEnd w:id="21"/>
    </w:p>
    <w:p w14:paraId="463878F2" w14:textId="45167C42" w:rsidR="00FA6EA2" w:rsidRDefault="00E7777B" w:rsidP="001D60C7">
      <w:pPr>
        <w:spacing w:after="0" w:line="360" w:lineRule="auto"/>
        <w:ind w:firstLine="567"/>
        <w:jc w:val="both"/>
        <w:rPr>
          <w:rFonts w:ascii="Arial" w:hAnsi="Arial" w:cs="Arial"/>
          <w:sz w:val="22"/>
          <w:szCs w:val="22"/>
        </w:rPr>
      </w:pPr>
      <w:r w:rsidRPr="00E7777B">
        <w:rPr>
          <w:rFonts w:ascii="Arial" w:hAnsi="Arial" w:cs="Arial"/>
          <w:sz w:val="22"/>
          <w:szCs w:val="22"/>
        </w:rPr>
        <w:t xml:space="preserve">BMW's distribution and logistics strategy shows why global integration requires local sensitivity.   </w:t>
      </w:r>
      <w:r>
        <w:rPr>
          <w:rFonts w:ascii="Arial" w:hAnsi="Arial" w:cs="Arial"/>
          <w:sz w:val="22"/>
          <w:szCs w:val="22"/>
        </w:rPr>
        <w:t>T</w:t>
      </w:r>
      <w:r w:rsidRPr="00E7777B">
        <w:rPr>
          <w:rFonts w:ascii="Arial" w:hAnsi="Arial" w:cs="Arial"/>
          <w:sz w:val="22"/>
          <w:szCs w:val="22"/>
        </w:rPr>
        <w:t xml:space="preserve">able </w:t>
      </w:r>
      <w:r w:rsidR="00AA7C72">
        <w:rPr>
          <w:rFonts w:ascii="Arial" w:hAnsi="Arial" w:cs="Arial"/>
          <w:sz w:val="22"/>
          <w:szCs w:val="22"/>
        </w:rPr>
        <w:t>12</w:t>
      </w:r>
      <w:r w:rsidR="005A1AC2">
        <w:rPr>
          <w:rFonts w:ascii="Arial" w:hAnsi="Arial" w:cs="Arial"/>
          <w:sz w:val="22"/>
          <w:szCs w:val="22"/>
        </w:rPr>
        <w:t xml:space="preserve"> </w:t>
      </w:r>
      <w:r w:rsidRPr="00E7777B">
        <w:rPr>
          <w:rFonts w:ascii="Arial" w:hAnsi="Arial" w:cs="Arial"/>
          <w:sz w:val="22"/>
          <w:szCs w:val="22"/>
        </w:rPr>
        <w:t>shows how BMW's UK and South African operating structures diverge in their approach to the quality commitment.</w:t>
      </w:r>
    </w:p>
    <w:p w14:paraId="7E556F30" w14:textId="77777777" w:rsidR="00874903" w:rsidRPr="00874903" w:rsidRDefault="00874903" w:rsidP="001D60C7">
      <w:pPr>
        <w:spacing w:after="0" w:line="360" w:lineRule="auto"/>
        <w:ind w:firstLine="567"/>
        <w:jc w:val="both"/>
        <w:rPr>
          <w:rFonts w:ascii="Arial" w:hAnsi="Arial" w:cs="Arial"/>
          <w:sz w:val="16"/>
          <w:szCs w:val="16"/>
        </w:rPr>
      </w:pPr>
    </w:p>
    <w:p w14:paraId="1F71937B" w14:textId="2E978910" w:rsidR="00FA6EA2" w:rsidRPr="00874903" w:rsidRDefault="00874903" w:rsidP="00874903">
      <w:pPr>
        <w:spacing w:after="0" w:line="360" w:lineRule="auto"/>
        <w:jc w:val="center"/>
        <w:rPr>
          <w:rFonts w:ascii="Arial" w:hAnsi="Arial" w:cs="Arial"/>
          <w:sz w:val="20"/>
          <w:szCs w:val="20"/>
        </w:rPr>
      </w:pPr>
      <w:r w:rsidRPr="00874903">
        <w:rPr>
          <w:rFonts w:ascii="Arial" w:hAnsi="Arial" w:cs="Arial"/>
          <w:sz w:val="20"/>
          <w:szCs w:val="20"/>
        </w:rPr>
        <w:t>Table 12. Comparison of BMW Distribution &amp; Logistics – UK vs South Africa</w:t>
      </w:r>
    </w:p>
    <w:p w14:paraId="4DA3CB75" w14:textId="5E5D07FA" w:rsidR="00852EE3" w:rsidRPr="00852EE3" w:rsidRDefault="00852EE3" w:rsidP="00874903">
      <w:pPr>
        <w:spacing w:after="0" w:line="360" w:lineRule="auto"/>
        <w:jc w:val="center"/>
        <w:rPr>
          <w:rFonts w:ascii="Arial" w:hAnsi="Arial" w:cs="Arial"/>
          <w:sz w:val="20"/>
          <w:szCs w:val="20"/>
        </w:rPr>
      </w:pPr>
      <w:r w:rsidRPr="00852EE3">
        <w:rPr>
          <w:rFonts w:ascii="Arial" w:hAnsi="Arial" w:cs="Arial"/>
          <w:noProof/>
          <w:sz w:val="20"/>
          <w:szCs w:val="20"/>
        </w:rPr>
        <w:drawing>
          <wp:inline distT="0" distB="0" distL="0" distR="0" wp14:anchorId="3207F0F1" wp14:editId="55D0F8F9">
            <wp:extent cx="5731510" cy="2465070"/>
            <wp:effectExtent l="0" t="0" r="2540" b="0"/>
            <wp:docPr id="473174824" name="Picture 1" descr="A black and whit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174824" name="Picture 1" descr="A black and white chart with white text&#10;&#10;AI-generated content may be incorrect."/>
                    <pic:cNvPicPr/>
                  </pic:nvPicPr>
                  <pic:blipFill>
                    <a:blip r:embed="rId24"/>
                    <a:stretch>
                      <a:fillRect/>
                    </a:stretch>
                  </pic:blipFill>
                  <pic:spPr>
                    <a:xfrm>
                      <a:off x="0" y="0"/>
                      <a:ext cx="5731510" cy="2465070"/>
                    </a:xfrm>
                    <a:prstGeom prst="rect">
                      <a:avLst/>
                    </a:prstGeom>
                  </pic:spPr>
                </pic:pic>
              </a:graphicData>
            </a:graphic>
          </wp:inline>
        </w:drawing>
      </w:r>
    </w:p>
    <w:p w14:paraId="6573ABD1" w14:textId="647C6E7D" w:rsidR="000D05A5" w:rsidRDefault="00874903" w:rsidP="00874903">
      <w:pPr>
        <w:spacing w:after="0" w:line="360" w:lineRule="auto"/>
        <w:jc w:val="center"/>
        <w:rPr>
          <w:rFonts w:ascii="Arial" w:hAnsi="Arial" w:cs="Arial"/>
          <w:i/>
          <w:iCs/>
          <w:sz w:val="20"/>
          <w:szCs w:val="20"/>
        </w:rPr>
      </w:pPr>
      <w:bookmarkStart w:id="22" w:name="_Hlk212121562"/>
      <w:r w:rsidRPr="00874903">
        <w:rPr>
          <w:rFonts w:ascii="Arial" w:hAnsi="Arial" w:cs="Arial"/>
          <w:i/>
          <w:iCs/>
          <w:sz w:val="20"/>
          <w:szCs w:val="20"/>
        </w:rPr>
        <w:t>(Created by author</w:t>
      </w:r>
      <w:r w:rsidR="008B0BB5">
        <w:rPr>
          <w:rFonts w:ascii="Arial" w:hAnsi="Arial" w:cs="Arial"/>
          <w:i/>
          <w:iCs/>
          <w:sz w:val="20"/>
          <w:szCs w:val="20"/>
        </w:rPr>
        <w:t xml:space="preserve">, </w:t>
      </w:r>
      <w:r w:rsidR="008B0BB5" w:rsidRPr="00874903">
        <w:rPr>
          <w:rFonts w:ascii="Arial" w:hAnsi="Arial" w:cs="Arial"/>
          <w:i/>
          <w:iCs/>
          <w:sz w:val="20"/>
          <w:szCs w:val="20"/>
        </w:rPr>
        <w:t>Source:</w:t>
      </w:r>
      <w:r w:rsidRPr="00874903">
        <w:rPr>
          <w:rFonts w:ascii="Arial" w:hAnsi="Arial" w:cs="Arial"/>
          <w:i/>
          <w:iCs/>
          <w:sz w:val="20"/>
          <w:szCs w:val="20"/>
        </w:rPr>
        <w:t xml:space="preserve"> BMW UK, 2025; BMW South Africa, 2025)</w:t>
      </w:r>
    </w:p>
    <w:bookmarkEnd w:id="22"/>
    <w:p w14:paraId="0B6062D0" w14:textId="77777777" w:rsidR="005623DD" w:rsidRPr="00A74F57" w:rsidRDefault="005623DD" w:rsidP="00874903">
      <w:pPr>
        <w:spacing w:after="0" w:line="360" w:lineRule="auto"/>
        <w:jc w:val="center"/>
        <w:rPr>
          <w:rFonts w:ascii="Arial" w:hAnsi="Arial" w:cs="Arial"/>
          <w:i/>
          <w:iCs/>
          <w:sz w:val="16"/>
          <w:szCs w:val="16"/>
        </w:rPr>
      </w:pPr>
    </w:p>
    <w:p w14:paraId="69606232" w14:textId="0BE3E721" w:rsidR="009B5624" w:rsidRDefault="005673B6" w:rsidP="001D60C7">
      <w:pPr>
        <w:spacing w:after="0" w:line="360" w:lineRule="auto"/>
        <w:ind w:firstLine="567"/>
        <w:jc w:val="both"/>
        <w:rPr>
          <w:rFonts w:ascii="Arial" w:hAnsi="Arial" w:cs="Arial"/>
          <w:sz w:val="22"/>
          <w:szCs w:val="22"/>
        </w:rPr>
      </w:pPr>
      <w:r w:rsidRPr="005673B6">
        <w:rPr>
          <w:rFonts w:ascii="Arial" w:hAnsi="Arial" w:cs="Arial"/>
          <w:sz w:val="22"/>
          <w:szCs w:val="22"/>
        </w:rPr>
        <w:t>Distributing BMW vehicles becomes designed to be efficient if infrastructure allows for continuous precision.  Vertical integration and well-chosen channels in the UK demonstrate how efficient procedures cut down on wait times and keep reliability high, lending credence to the claim made by Doole and Lowe (2012) that shorter pathways improve control in established markets.  Flexibility is key when structural boundaries endanger service quality, as is the case in South Africa where logistical constraints necessitate hybrid arrangements that strike a balance between exclusivity and local participation.  Discovering a company that deftly adjusts without watering down its uniqueness, the UK model demonstrates how control safeguards luxury, while the South African model demonstrates how resilience does the same.</w:t>
      </w:r>
    </w:p>
    <w:p w14:paraId="4C2A2FAB" w14:textId="6CB7FC8B" w:rsidR="00FA6EA2" w:rsidRDefault="00CD574D" w:rsidP="001D60C7">
      <w:pPr>
        <w:spacing w:after="0" w:line="360" w:lineRule="auto"/>
        <w:ind w:firstLine="567"/>
        <w:jc w:val="both"/>
        <w:rPr>
          <w:rFonts w:ascii="Arial" w:hAnsi="Arial" w:cs="Arial"/>
          <w:sz w:val="22"/>
          <w:szCs w:val="22"/>
        </w:rPr>
      </w:pPr>
      <w:r w:rsidRPr="00CD574D">
        <w:rPr>
          <w:rFonts w:ascii="Arial" w:hAnsi="Arial" w:cs="Arial"/>
          <w:sz w:val="22"/>
          <w:szCs w:val="22"/>
        </w:rPr>
        <w:t>If logistics develops trust, 3Ps turn it into experience.  Automated systems and environmental showrooms help BMW appeal to efficiency-minded UK customers (Hooley et al., 2024)—see table 13.</w:t>
      </w:r>
    </w:p>
    <w:p w14:paraId="4A7C3982" w14:textId="77777777" w:rsidR="000D05A5" w:rsidRDefault="000D05A5" w:rsidP="006C344E">
      <w:pPr>
        <w:spacing w:after="0" w:line="360" w:lineRule="auto"/>
        <w:jc w:val="both"/>
        <w:rPr>
          <w:rFonts w:ascii="Arial" w:hAnsi="Arial" w:cs="Arial"/>
          <w:sz w:val="16"/>
          <w:szCs w:val="16"/>
        </w:rPr>
      </w:pPr>
    </w:p>
    <w:p w14:paraId="0EC0B9E9" w14:textId="77777777" w:rsidR="00115B48" w:rsidRDefault="00115B48" w:rsidP="006C344E">
      <w:pPr>
        <w:spacing w:after="0" w:line="360" w:lineRule="auto"/>
        <w:jc w:val="both"/>
        <w:rPr>
          <w:rFonts w:ascii="Arial" w:hAnsi="Arial" w:cs="Arial"/>
          <w:sz w:val="16"/>
          <w:szCs w:val="16"/>
        </w:rPr>
      </w:pPr>
    </w:p>
    <w:p w14:paraId="7244F798" w14:textId="77777777" w:rsidR="00115B48" w:rsidRDefault="00115B48" w:rsidP="006C344E">
      <w:pPr>
        <w:spacing w:after="0" w:line="360" w:lineRule="auto"/>
        <w:jc w:val="both"/>
        <w:rPr>
          <w:rFonts w:ascii="Arial" w:hAnsi="Arial" w:cs="Arial"/>
          <w:sz w:val="16"/>
          <w:szCs w:val="16"/>
        </w:rPr>
      </w:pPr>
    </w:p>
    <w:p w14:paraId="3091ED4B" w14:textId="77777777" w:rsidR="00115B48" w:rsidRDefault="00115B48" w:rsidP="006C344E">
      <w:pPr>
        <w:spacing w:after="0" w:line="360" w:lineRule="auto"/>
        <w:jc w:val="both"/>
        <w:rPr>
          <w:rFonts w:ascii="Arial" w:hAnsi="Arial" w:cs="Arial"/>
          <w:sz w:val="16"/>
          <w:szCs w:val="16"/>
        </w:rPr>
      </w:pPr>
    </w:p>
    <w:p w14:paraId="34E3CEE7" w14:textId="77777777" w:rsidR="00115B48" w:rsidRDefault="00115B48" w:rsidP="006C344E">
      <w:pPr>
        <w:spacing w:after="0" w:line="360" w:lineRule="auto"/>
        <w:jc w:val="both"/>
        <w:rPr>
          <w:rFonts w:ascii="Arial" w:hAnsi="Arial" w:cs="Arial"/>
          <w:sz w:val="16"/>
          <w:szCs w:val="16"/>
        </w:rPr>
      </w:pPr>
    </w:p>
    <w:p w14:paraId="6CB1D7EB" w14:textId="77777777" w:rsidR="00115B48" w:rsidRPr="006C344E" w:rsidRDefault="00115B48" w:rsidP="006C344E">
      <w:pPr>
        <w:spacing w:after="0" w:line="360" w:lineRule="auto"/>
        <w:jc w:val="both"/>
        <w:rPr>
          <w:rFonts w:ascii="Arial" w:hAnsi="Arial" w:cs="Arial"/>
          <w:sz w:val="16"/>
          <w:szCs w:val="16"/>
        </w:rPr>
      </w:pPr>
    </w:p>
    <w:p w14:paraId="50770744" w14:textId="19A93B43" w:rsidR="007A12CF" w:rsidRPr="00BF6C0C" w:rsidRDefault="00BF6C0C" w:rsidP="00BF6C0C">
      <w:pPr>
        <w:spacing w:after="0" w:line="360" w:lineRule="auto"/>
        <w:jc w:val="center"/>
        <w:rPr>
          <w:rFonts w:ascii="Arial" w:hAnsi="Arial" w:cs="Arial"/>
          <w:sz w:val="20"/>
          <w:szCs w:val="20"/>
        </w:rPr>
      </w:pPr>
      <w:r w:rsidRPr="00BF6C0C">
        <w:rPr>
          <w:rFonts w:ascii="Arial" w:hAnsi="Arial" w:cs="Arial"/>
          <w:sz w:val="20"/>
          <w:szCs w:val="20"/>
        </w:rPr>
        <w:lastRenderedPageBreak/>
        <w:t xml:space="preserve">Table </w:t>
      </w:r>
      <w:r>
        <w:rPr>
          <w:rFonts w:ascii="Arial" w:hAnsi="Arial" w:cs="Arial"/>
          <w:sz w:val="20"/>
          <w:szCs w:val="20"/>
        </w:rPr>
        <w:t>13</w:t>
      </w:r>
      <w:r w:rsidRPr="00BF6C0C">
        <w:rPr>
          <w:rFonts w:ascii="Arial" w:hAnsi="Arial" w:cs="Arial"/>
          <w:sz w:val="20"/>
          <w:szCs w:val="20"/>
        </w:rPr>
        <w:t>. BMW 3Ps (Processes, People, Physical Evidence) – UK vs South Africa</w:t>
      </w:r>
    </w:p>
    <w:p w14:paraId="04EB7C47" w14:textId="573E0DE1" w:rsidR="009901AE" w:rsidRDefault="009901AE" w:rsidP="009901AE">
      <w:pPr>
        <w:spacing w:after="0" w:line="360" w:lineRule="auto"/>
        <w:jc w:val="center"/>
        <w:rPr>
          <w:rFonts w:ascii="Arial" w:hAnsi="Arial" w:cs="Arial"/>
          <w:i/>
          <w:iCs/>
          <w:sz w:val="20"/>
          <w:szCs w:val="20"/>
        </w:rPr>
      </w:pPr>
      <w:r w:rsidRPr="009901AE">
        <w:rPr>
          <w:rFonts w:ascii="Arial" w:hAnsi="Arial" w:cs="Arial"/>
          <w:i/>
          <w:iCs/>
          <w:noProof/>
          <w:sz w:val="20"/>
          <w:szCs w:val="20"/>
        </w:rPr>
        <w:drawing>
          <wp:inline distT="0" distB="0" distL="0" distR="0" wp14:anchorId="02A76436" wp14:editId="3E84B00D">
            <wp:extent cx="5731510" cy="2025015"/>
            <wp:effectExtent l="0" t="0" r="2540" b="0"/>
            <wp:docPr id="657718249" name="Picture 1" descr="A close-up of a list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718249" name="Picture 1" descr="A close-up of a list of information&#10;&#10;AI-generated content may be incorrect."/>
                    <pic:cNvPicPr/>
                  </pic:nvPicPr>
                  <pic:blipFill>
                    <a:blip r:embed="rId25"/>
                    <a:stretch>
                      <a:fillRect/>
                    </a:stretch>
                  </pic:blipFill>
                  <pic:spPr>
                    <a:xfrm>
                      <a:off x="0" y="0"/>
                      <a:ext cx="5731510" cy="2025015"/>
                    </a:xfrm>
                    <a:prstGeom prst="rect">
                      <a:avLst/>
                    </a:prstGeom>
                  </pic:spPr>
                </pic:pic>
              </a:graphicData>
            </a:graphic>
          </wp:inline>
        </w:drawing>
      </w:r>
    </w:p>
    <w:p w14:paraId="7D6B646D" w14:textId="7EBDA5D1" w:rsidR="000D05A5" w:rsidRDefault="00BF6C0C" w:rsidP="00BF6C0C">
      <w:pPr>
        <w:spacing w:after="0" w:line="360" w:lineRule="auto"/>
        <w:jc w:val="center"/>
        <w:rPr>
          <w:rFonts w:ascii="Arial" w:hAnsi="Arial" w:cs="Arial"/>
          <w:i/>
          <w:iCs/>
          <w:sz w:val="20"/>
          <w:szCs w:val="20"/>
        </w:rPr>
      </w:pPr>
      <w:r w:rsidRPr="0055787B">
        <w:rPr>
          <w:rFonts w:ascii="Arial" w:hAnsi="Arial" w:cs="Arial"/>
          <w:i/>
          <w:iCs/>
          <w:sz w:val="20"/>
          <w:szCs w:val="20"/>
        </w:rPr>
        <w:t xml:space="preserve">(Created by </w:t>
      </w:r>
      <w:r w:rsidR="008E166A">
        <w:rPr>
          <w:rFonts w:ascii="Arial" w:hAnsi="Arial" w:cs="Arial"/>
          <w:i/>
          <w:iCs/>
          <w:sz w:val="20"/>
          <w:szCs w:val="20"/>
        </w:rPr>
        <w:t>A</w:t>
      </w:r>
      <w:r w:rsidRPr="0055787B">
        <w:rPr>
          <w:rFonts w:ascii="Arial" w:hAnsi="Arial" w:cs="Arial"/>
          <w:i/>
          <w:iCs/>
          <w:sz w:val="20"/>
          <w:szCs w:val="20"/>
        </w:rPr>
        <w:t>uthor</w:t>
      </w:r>
      <w:r w:rsidR="008B0BB5">
        <w:t xml:space="preserve">, </w:t>
      </w:r>
      <w:r w:rsidR="008B0BB5" w:rsidRPr="008B0BB5">
        <w:rPr>
          <w:rFonts w:ascii="Arial" w:hAnsi="Arial" w:cs="Arial"/>
          <w:i/>
          <w:iCs/>
          <w:sz w:val="20"/>
          <w:szCs w:val="20"/>
        </w:rPr>
        <w:t xml:space="preserve">Source: </w:t>
      </w:r>
      <w:r w:rsidRPr="0055787B">
        <w:rPr>
          <w:rFonts w:ascii="Arial" w:hAnsi="Arial" w:cs="Arial"/>
          <w:i/>
          <w:iCs/>
          <w:sz w:val="20"/>
          <w:szCs w:val="20"/>
        </w:rPr>
        <w:t xml:space="preserve"> BMW UK, 2025; BMW South Africa, 2025)</w:t>
      </w:r>
    </w:p>
    <w:p w14:paraId="22DFE862" w14:textId="77777777" w:rsidR="0055787B" w:rsidRPr="00A74F57" w:rsidRDefault="0055787B" w:rsidP="00BF6C0C">
      <w:pPr>
        <w:spacing w:after="0" w:line="360" w:lineRule="auto"/>
        <w:jc w:val="center"/>
        <w:rPr>
          <w:rFonts w:ascii="Arial" w:hAnsi="Arial" w:cs="Arial"/>
          <w:i/>
          <w:iCs/>
          <w:sz w:val="16"/>
          <w:szCs w:val="16"/>
        </w:rPr>
      </w:pPr>
    </w:p>
    <w:p w14:paraId="0B0E8207" w14:textId="63347E68" w:rsidR="00D71586" w:rsidRPr="00C86837" w:rsidRDefault="00C86837" w:rsidP="00C86837">
      <w:pPr>
        <w:spacing w:after="0" w:line="360" w:lineRule="auto"/>
        <w:ind w:firstLine="567"/>
        <w:jc w:val="both"/>
        <w:rPr>
          <w:rFonts w:ascii="Arial" w:hAnsi="Arial" w:cs="Arial"/>
          <w:sz w:val="22"/>
          <w:szCs w:val="22"/>
        </w:rPr>
      </w:pPr>
      <w:r w:rsidRPr="00C86837">
        <w:rPr>
          <w:rFonts w:ascii="Arial" w:hAnsi="Arial" w:cs="Arial"/>
          <w:sz w:val="22"/>
          <w:szCs w:val="22"/>
        </w:rPr>
        <w:t>Adapting people and environment to generate authenticity is crucial for BMW if South African dealerships want to promote loyalty via relationship-led service and cultural storytelling (Nagar, 2023).  This change exemplifies the brand's growth in finding new ways to convey quality, making precision seem more personable.  Premium positioning remains consistent while product, pricing, and promotion adapt to the infrastructure and social dynamics of each market; this demonstrates that consistency is only effective when strategy adapts, according to the marketing mix.  As a result, this provides further evidence in favour of Hooley et al. (2024) that adaptive alignment safeguards global competitiveness.  Establishing a baseline for assessing performance and marketing ethics, uniformity fosters trust while maintaining relevance via flexibility.</w:t>
      </w:r>
    </w:p>
    <w:p w14:paraId="782E2ABC" w14:textId="7F701CD1" w:rsidR="000D05A5" w:rsidRPr="002B227A" w:rsidRDefault="00C04706" w:rsidP="002B227A">
      <w:pPr>
        <w:pStyle w:val="Heading1"/>
        <w:spacing w:before="0" w:after="0" w:line="360" w:lineRule="auto"/>
        <w:rPr>
          <w:b/>
          <w:bCs/>
          <w:sz w:val="22"/>
          <w:szCs w:val="22"/>
        </w:rPr>
      </w:pPr>
      <w:bookmarkStart w:id="23" w:name="_Toc213920280"/>
      <w:r w:rsidRPr="002B227A">
        <w:rPr>
          <w:b/>
          <w:bCs/>
          <w:sz w:val="22"/>
          <w:szCs w:val="22"/>
        </w:rPr>
        <w:t>8. Evaluation of Performance UK vs SA</w:t>
      </w:r>
      <w:bookmarkEnd w:id="23"/>
    </w:p>
    <w:p w14:paraId="1B5B25B2" w14:textId="7700E499" w:rsidR="000D05A5" w:rsidRDefault="008D6EAC" w:rsidP="00C86837">
      <w:pPr>
        <w:spacing w:after="0" w:line="360" w:lineRule="auto"/>
        <w:ind w:firstLine="567"/>
        <w:jc w:val="both"/>
        <w:rPr>
          <w:rFonts w:ascii="Arial" w:hAnsi="Arial" w:cs="Arial"/>
          <w:sz w:val="22"/>
          <w:szCs w:val="22"/>
        </w:rPr>
      </w:pPr>
      <w:r w:rsidRPr="008D6EAC">
        <w:rPr>
          <w:rFonts w:ascii="Arial" w:hAnsi="Arial" w:cs="Arial"/>
          <w:sz w:val="22"/>
          <w:szCs w:val="22"/>
        </w:rPr>
        <w:t>By contrasting the brand's competitive outcome in the UK and SA in 2024, Table 1</w:t>
      </w:r>
      <w:r w:rsidR="00A66829">
        <w:rPr>
          <w:rFonts w:ascii="Arial" w:hAnsi="Arial" w:cs="Arial"/>
          <w:sz w:val="22"/>
          <w:szCs w:val="22"/>
        </w:rPr>
        <w:t>4</w:t>
      </w:r>
      <w:r w:rsidRPr="008D6EAC">
        <w:rPr>
          <w:rFonts w:ascii="Arial" w:hAnsi="Arial" w:cs="Arial"/>
          <w:sz w:val="22"/>
          <w:szCs w:val="22"/>
        </w:rPr>
        <w:t xml:space="preserve"> shows how different market maturity, customer behaviour, and economic circumstances impact the brand's success.</w:t>
      </w:r>
    </w:p>
    <w:p w14:paraId="7E4AE656" w14:textId="77777777" w:rsidR="00C86837" w:rsidRPr="00C86837" w:rsidRDefault="00C86837" w:rsidP="00C86837">
      <w:pPr>
        <w:spacing w:after="0" w:line="360" w:lineRule="auto"/>
        <w:ind w:firstLine="567"/>
        <w:jc w:val="both"/>
        <w:rPr>
          <w:rFonts w:ascii="Arial" w:hAnsi="Arial" w:cs="Arial"/>
          <w:sz w:val="16"/>
          <w:szCs w:val="16"/>
        </w:rPr>
      </w:pPr>
    </w:p>
    <w:p w14:paraId="2FD78B62" w14:textId="0C7EF919" w:rsidR="000D05A5" w:rsidRPr="00AE71CA" w:rsidRDefault="00AE71CA" w:rsidP="000D6020">
      <w:pPr>
        <w:spacing w:after="0" w:line="360" w:lineRule="auto"/>
        <w:jc w:val="center"/>
        <w:rPr>
          <w:rFonts w:ascii="Arial" w:hAnsi="Arial" w:cs="Arial"/>
          <w:sz w:val="20"/>
          <w:szCs w:val="20"/>
        </w:rPr>
      </w:pPr>
      <w:r w:rsidRPr="00AE71CA">
        <w:rPr>
          <w:rFonts w:ascii="Arial" w:hAnsi="Arial" w:cs="Arial"/>
          <w:sz w:val="20"/>
          <w:szCs w:val="20"/>
        </w:rPr>
        <w:t xml:space="preserve">Table </w:t>
      </w:r>
      <w:r w:rsidR="000D6020">
        <w:rPr>
          <w:rFonts w:ascii="Arial" w:hAnsi="Arial" w:cs="Arial"/>
          <w:sz w:val="20"/>
          <w:szCs w:val="20"/>
        </w:rPr>
        <w:t>1</w:t>
      </w:r>
      <w:r w:rsidR="00A66829">
        <w:rPr>
          <w:rFonts w:ascii="Arial" w:hAnsi="Arial" w:cs="Arial"/>
          <w:sz w:val="20"/>
          <w:szCs w:val="20"/>
        </w:rPr>
        <w:t>4</w:t>
      </w:r>
      <w:r w:rsidR="000D6020">
        <w:rPr>
          <w:rFonts w:ascii="Arial" w:hAnsi="Arial" w:cs="Arial"/>
          <w:sz w:val="20"/>
          <w:szCs w:val="20"/>
        </w:rPr>
        <w:t>. BMW</w:t>
      </w:r>
      <w:r w:rsidRPr="00AE71CA">
        <w:rPr>
          <w:rFonts w:ascii="Arial" w:hAnsi="Arial" w:cs="Arial"/>
          <w:sz w:val="20"/>
          <w:szCs w:val="20"/>
        </w:rPr>
        <w:t>’s 2024 outcomes</w:t>
      </w:r>
      <w:r w:rsidR="000D6020">
        <w:rPr>
          <w:rFonts w:ascii="Arial" w:hAnsi="Arial" w:cs="Arial"/>
          <w:sz w:val="20"/>
          <w:szCs w:val="20"/>
        </w:rPr>
        <w:t xml:space="preserve"> in UK and SA</w:t>
      </w:r>
      <w:r w:rsidR="008F5330">
        <w:rPr>
          <w:rFonts w:ascii="Arial" w:hAnsi="Arial" w:cs="Arial"/>
          <w:sz w:val="20"/>
          <w:szCs w:val="20"/>
        </w:rPr>
        <w:t xml:space="preserve"> across 5 KPI</w:t>
      </w:r>
    </w:p>
    <w:p w14:paraId="77608F34" w14:textId="40201472" w:rsidR="00B92483" w:rsidRPr="00B92483" w:rsidRDefault="00B92483" w:rsidP="000D6020">
      <w:pPr>
        <w:spacing w:after="0" w:line="360" w:lineRule="auto"/>
        <w:jc w:val="center"/>
        <w:rPr>
          <w:rFonts w:ascii="Arial" w:hAnsi="Arial" w:cs="Arial"/>
          <w:sz w:val="20"/>
          <w:szCs w:val="20"/>
        </w:rPr>
      </w:pPr>
      <w:r w:rsidRPr="00B92483">
        <w:rPr>
          <w:rFonts w:ascii="Arial" w:hAnsi="Arial" w:cs="Arial"/>
          <w:noProof/>
          <w:sz w:val="20"/>
          <w:szCs w:val="20"/>
        </w:rPr>
        <w:drawing>
          <wp:inline distT="0" distB="0" distL="0" distR="0" wp14:anchorId="29BD3966" wp14:editId="525C6642">
            <wp:extent cx="5731510" cy="1397000"/>
            <wp:effectExtent l="0" t="0" r="2540" b="0"/>
            <wp:docPr id="2091161145" name="Picture 1" descr="A close-up of a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161145" name="Picture 1" descr="A close-up of a list&#10;&#10;AI-generated content may be incorrect."/>
                    <pic:cNvPicPr/>
                  </pic:nvPicPr>
                  <pic:blipFill>
                    <a:blip r:embed="rId26"/>
                    <a:stretch>
                      <a:fillRect/>
                    </a:stretch>
                  </pic:blipFill>
                  <pic:spPr>
                    <a:xfrm>
                      <a:off x="0" y="0"/>
                      <a:ext cx="5731510" cy="1397000"/>
                    </a:xfrm>
                    <a:prstGeom prst="rect">
                      <a:avLst/>
                    </a:prstGeom>
                  </pic:spPr>
                </pic:pic>
              </a:graphicData>
            </a:graphic>
          </wp:inline>
        </w:drawing>
      </w:r>
    </w:p>
    <w:p w14:paraId="6D6FF556" w14:textId="7FAD45F5" w:rsidR="000D05A5" w:rsidRPr="000D6020" w:rsidRDefault="000D6020" w:rsidP="000D6020">
      <w:pPr>
        <w:spacing w:after="0" w:line="360" w:lineRule="auto"/>
        <w:jc w:val="center"/>
        <w:rPr>
          <w:rFonts w:ascii="Arial" w:hAnsi="Arial" w:cs="Arial"/>
          <w:i/>
          <w:iCs/>
          <w:sz w:val="20"/>
          <w:szCs w:val="20"/>
        </w:rPr>
      </w:pPr>
      <w:r w:rsidRPr="000D6020">
        <w:rPr>
          <w:rFonts w:ascii="Arial" w:hAnsi="Arial" w:cs="Arial"/>
          <w:i/>
          <w:iCs/>
          <w:sz w:val="20"/>
          <w:szCs w:val="20"/>
        </w:rPr>
        <w:t>(Created by author</w:t>
      </w:r>
      <w:r w:rsidR="008E166A">
        <w:t xml:space="preserve">, </w:t>
      </w:r>
      <w:r w:rsidR="008E166A" w:rsidRPr="008E166A">
        <w:rPr>
          <w:rFonts w:ascii="Arial" w:hAnsi="Arial" w:cs="Arial"/>
          <w:i/>
          <w:iCs/>
          <w:sz w:val="20"/>
          <w:szCs w:val="20"/>
        </w:rPr>
        <w:t xml:space="preserve">Source: </w:t>
      </w:r>
      <w:r w:rsidRPr="000D6020">
        <w:rPr>
          <w:rFonts w:ascii="Arial" w:hAnsi="Arial" w:cs="Arial"/>
          <w:i/>
          <w:iCs/>
          <w:sz w:val="20"/>
          <w:szCs w:val="20"/>
        </w:rPr>
        <w:t xml:space="preserve"> BMW UK, 2025; BMW South Africa, 2025)</w:t>
      </w:r>
    </w:p>
    <w:p w14:paraId="2B4A77CD" w14:textId="77777777" w:rsidR="000D05A5" w:rsidRPr="002B227A" w:rsidRDefault="000D05A5" w:rsidP="000D6020">
      <w:pPr>
        <w:spacing w:after="0" w:line="360" w:lineRule="auto"/>
        <w:ind w:firstLine="567"/>
        <w:jc w:val="center"/>
        <w:rPr>
          <w:rFonts w:ascii="Arial" w:hAnsi="Arial" w:cs="Arial"/>
          <w:sz w:val="16"/>
          <w:szCs w:val="16"/>
        </w:rPr>
      </w:pPr>
    </w:p>
    <w:p w14:paraId="11EABFB0" w14:textId="77777777" w:rsidR="00C2621E" w:rsidRDefault="00C2621E" w:rsidP="00335882"/>
    <w:p w14:paraId="0450677F" w14:textId="11DB02E8" w:rsidR="00335882" w:rsidRDefault="00335882" w:rsidP="00335882">
      <w:pPr>
        <w:spacing w:after="0" w:line="360" w:lineRule="auto"/>
        <w:ind w:firstLine="567"/>
        <w:jc w:val="both"/>
        <w:rPr>
          <w:rFonts w:ascii="Arial" w:hAnsi="Arial" w:cs="Arial"/>
          <w:sz w:val="22"/>
          <w:szCs w:val="22"/>
        </w:rPr>
      </w:pPr>
      <w:r w:rsidRPr="00335882">
        <w:rPr>
          <w:rFonts w:ascii="Arial" w:hAnsi="Arial" w:cs="Arial"/>
          <w:sz w:val="22"/>
          <w:szCs w:val="22"/>
        </w:rPr>
        <w:lastRenderedPageBreak/>
        <w:t>The 2024 UK performance of BMW shows how the brand's success is dependent on its capacity to use sustainability and electrification.  There would be a clear alignment between the company's adoption of hybrid and electric vehicles and environmental requirements and post-COVID recovery help if they sold 125,265 units and secured 6.4% of national registrations (Best-Selling-Cars, 2025).  Trust and perceived quality encourage loyalty, as shown by a satisfaction score of 4.48 out of 5 and a brand awareness percentage of 95.8% (YouGov, 2023) according to the study.  The capacity of BMW to transform its environmental posture into meaningful customer commitment seems to be a key factor in the UK market's success, alongside volume.  The fact that South Africa's premium share is 40.6% in 2025 despite the country's lower absolute sales volume of 23,500 units shows that ambition is more important than size.  Despite economic restrictions, cultural symbolism fosters resilience (89.3% young familiarity; BusinessDay, 2024) and local manufacturing at Rosslyn retains competitive differentiation.  Consistent product design preserves symbolic value even when faced with financial constraints, and localisation safeguards legitimacy.  Sustainability ROI (20% energy-related cost reductions at Rosslyn), CLV (above 70 in the UK), and NPS (a broader KPI) all show why long-term success should be defined by ethical profitability (Appendix 4).  The halo effects that BMW's Motorrad, Rolls-Royce, and MINI brands provide allow them to penetrate markets more deeply.  According to the data, performance is driven by flexibility. In developed countries, opinions are shaped by ethics and innovation. In developing economies, the brand is anchored by heritage and accessibility.  It is only logical to start by looking at how BMW's marketing maintains its ethical premium posture.</w:t>
      </w:r>
    </w:p>
    <w:p w14:paraId="73A5625E" w14:textId="77777777" w:rsidR="00335882" w:rsidRDefault="00335882" w:rsidP="00335882">
      <w:pPr>
        <w:spacing w:after="0" w:line="360" w:lineRule="auto"/>
        <w:ind w:firstLine="567"/>
        <w:jc w:val="both"/>
        <w:rPr>
          <w:rFonts w:ascii="Arial" w:hAnsi="Arial" w:cs="Arial"/>
          <w:sz w:val="22"/>
          <w:szCs w:val="22"/>
        </w:rPr>
      </w:pPr>
    </w:p>
    <w:p w14:paraId="7B0AB9A7" w14:textId="77777777" w:rsidR="00335882" w:rsidRDefault="00335882" w:rsidP="00335882">
      <w:pPr>
        <w:spacing w:after="0" w:line="360" w:lineRule="auto"/>
        <w:ind w:firstLine="567"/>
        <w:jc w:val="both"/>
        <w:rPr>
          <w:rFonts w:ascii="Arial" w:hAnsi="Arial" w:cs="Arial"/>
          <w:sz w:val="22"/>
          <w:szCs w:val="22"/>
        </w:rPr>
      </w:pPr>
    </w:p>
    <w:p w14:paraId="27E5E2BA" w14:textId="77777777" w:rsidR="00335882" w:rsidRDefault="00335882" w:rsidP="00335882">
      <w:pPr>
        <w:spacing w:after="0" w:line="360" w:lineRule="auto"/>
        <w:ind w:firstLine="567"/>
        <w:jc w:val="both"/>
        <w:rPr>
          <w:rFonts w:ascii="Arial" w:hAnsi="Arial" w:cs="Arial"/>
          <w:sz w:val="22"/>
          <w:szCs w:val="22"/>
        </w:rPr>
      </w:pPr>
    </w:p>
    <w:p w14:paraId="2A0FFED9" w14:textId="77777777" w:rsidR="00335882" w:rsidRDefault="00335882" w:rsidP="00335882">
      <w:pPr>
        <w:spacing w:after="0" w:line="360" w:lineRule="auto"/>
        <w:ind w:firstLine="567"/>
        <w:jc w:val="both"/>
        <w:rPr>
          <w:rFonts w:ascii="Arial" w:hAnsi="Arial" w:cs="Arial"/>
          <w:sz w:val="22"/>
          <w:szCs w:val="22"/>
        </w:rPr>
      </w:pPr>
    </w:p>
    <w:p w14:paraId="0D1792C1" w14:textId="77777777" w:rsidR="00335882" w:rsidRDefault="00335882" w:rsidP="00335882">
      <w:pPr>
        <w:spacing w:after="0" w:line="360" w:lineRule="auto"/>
        <w:ind w:firstLine="567"/>
        <w:jc w:val="both"/>
        <w:rPr>
          <w:rFonts w:ascii="Arial" w:hAnsi="Arial" w:cs="Arial"/>
          <w:sz w:val="22"/>
          <w:szCs w:val="22"/>
        </w:rPr>
      </w:pPr>
    </w:p>
    <w:p w14:paraId="45D6D89E" w14:textId="77777777" w:rsidR="00335882" w:rsidRDefault="00335882" w:rsidP="00335882">
      <w:pPr>
        <w:spacing w:after="0" w:line="360" w:lineRule="auto"/>
        <w:ind w:firstLine="567"/>
        <w:jc w:val="both"/>
        <w:rPr>
          <w:rFonts w:ascii="Arial" w:hAnsi="Arial" w:cs="Arial"/>
          <w:sz w:val="22"/>
          <w:szCs w:val="22"/>
        </w:rPr>
      </w:pPr>
    </w:p>
    <w:p w14:paraId="005B6404" w14:textId="77777777" w:rsidR="00335882" w:rsidRDefault="00335882" w:rsidP="00335882">
      <w:pPr>
        <w:spacing w:after="0" w:line="360" w:lineRule="auto"/>
        <w:ind w:firstLine="567"/>
        <w:jc w:val="both"/>
        <w:rPr>
          <w:rFonts w:ascii="Arial" w:hAnsi="Arial" w:cs="Arial"/>
          <w:sz w:val="22"/>
          <w:szCs w:val="22"/>
        </w:rPr>
      </w:pPr>
    </w:p>
    <w:p w14:paraId="431F5070" w14:textId="77777777" w:rsidR="00335882" w:rsidRDefault="00335882" w:rsidP="00335882">
      <w:pPr>
        <w:spacing w:after="0" w:line="360" w:lineRule="auto"/>
        <w:ind w:firstLine="567"/>
        <w:jc w:val="both"/>
        <w:rPr>
          <w:rFonts w:ascii="Arial" w:hAnsi="Arial" w:cs="Arial"/>
          <w:sz w:val="22"/>
          <w:szCs w:val="22"/>
        </w:rPr>
      </w:pPr>
    </w:p>
    <w:p w14:paraId="5DE70795" w14:textId="77777777" w:rsidR="00335882" w:rsidRDefault="00335882" w:rsidP="00335882">
      <w:pPr>
        <w:spacing w:after="0" w:line="360" w:lineRule="auto"/>
        <w:ind w:firstLine="567"/>
        <w:jc w:val="both"/>
        <w:rPr>
          <w:rFonts w:ascii="Arial" w:hAnsi="Arial" w:cs="Arial"/>
          <w:sz w:val="22"/>
          <w:szCs w:val="22"/>
        </w:rPr>
      </w:pPr>
    </w:p>
    <w:p w14:paraId="3CED9537" w14:textId="77777777" w:rsidR="00335882" w:rsidRDefault="00335882" w:rsidP="00335882">
      <w:pPr>
        <w:spacing w:after="0" w:line="360" w:lineRule="auto"/>
        <w:ind w:firstLine="567"/>
        <w:jc w:val="both"/>
        <w:rPr>
          <w:rFonts w:ascii="Arial" w:hAnsi="Arial" w:cs="Arial"/>
          <w:sz w:val="22"/>
          <w:szCs w:val="22"/>
        </w:rPr>
      </w:pPr>
    </w:p>
    <w:p w14:paraId="35A0D7F6" w14:textId="77777777" w:rsidR="00335882" w:rsidRDefault="00335882" w:rsidP="00335882">
      <w:pPr>
        <w:spacing w:after="0" w:line="360" w:lineRule="auto"/>
        <w:ind w:firstLine="567"/>
        <w:jc w:val="both"/>
        <w:rPr>
          <w:rFonts w:ascii="Arial" w:hAnsi="Arial" w:cs="Arial"/>
          <w:sz w:val="22"/>
          <w:szCs w:val="22"/>
        </w:rPr>
      </w:pPr>
    </w:p>
    <w:p w14:paraId="1FB40B0B" w14:textId="77777777" w:rsidR="00335882" w:rsidRDefault="00335882" w:rsidP="00335882">
      <w:pPr>
        <w:spacing w:after="0" w:line="360" w:lineRule="auto"/>
        <w:ind w:firstLine="567"/>
        <w:jc w:val="both"/>
        <w:rPr>
          <w:rFonts w:ascii="Arial" w:hAnsi="Arial" w:cs="Arial"/>
          <w:sz w:val="22"/>
          <w:szCs w:val="22"/>
        </w:rPr>
      </w:pPr>
    </w:p>
    <w:p w14:paraId="19D83FA9" w14:textId="77777777" w:rsidR="00335882" w:rsidRPr="00335882" w:rsidRDefault="00335882" w:rsidP="00335882">
      <w:pPr>
        <w:spacing w:after="0" w:line="360" w:lineRule="auto"/>
        <w:ind w:firstLine="567"/>
        <w:jc w:val="both"/>
        <w:rPr>
          <w:rFonts w:ascii="Arial" w:hAnsi="Arial" w:cs="Arial"/>
          <w:sz w:val="22"/>
          <w:szCs w:val="22"/>
        </w:rPr>
      </w:pPr>
    </w:p>
    <w:p w14:paraId="4FA45398" w14:textId="109A7E44" w:rsidR="00B92483" w:rsidRPr="002B227A" w:rsidRDefault="0037594F" w:rsidP="002B227A">
      <w:pPr>
        <w:pStyle w:val="Heading1"/>
        <w:spacing w:before="0" w:after="0" w:line="360" w:lineRule="auto"/>
        <w:rPr>
          <w:b/>
          <w:bCs/>
          <w:sz w:val="22"/>
          <w:szCs w:val="22"/>
        </w:rPr>
      </w:pPr>
      <w:bookmarkStart w:id="24" w:name="_Toc213920281"/>
      <w:r w:rsidRPr="002B227A">
        <w:rPr>
          <w:b/>
          <w:bCs/>
          <w:sz w:val="22"/>
          <w:szCs w:val="22"/>
        </w:rPr>
        <w:lastRenderedPageBreak/>
        <w:t xml:space="preserve">9. </w:t>
      </w:r>
      <w:r w:rsidR="00E50F88" w:rsidRPr="002B227A">
        <w:rPr>
          <w:b/>
          <w:bCs/>
          <w:sz w:val="22"/>
          <w:szCs w:val="22"/>
        </w:rPr>
        <w:t>Evaluation of marketing ethics practice</w:t>
      </w:r>
      <w:bookmarkEnd w:id="24"/>
    </w:p>
    <w:p w14:paraId="0A3AD635" w14:textId="3B7E1263" w:rsidR="00B92483" w:rsidRDefault="00B51451" w:rsidP="001D60C7">
      <w:pPr>
        <w:spacing w:after="0" w:line="360" w:lineRule="auto"/>
        <w:ind w:firstLine="567"/>
        <w:jc w:val="both"/>
        <w:rPr>
          <w:rFonts w:ascii="Arial" w:hAnsi="Arial" w:cs="Arial"/>
          <w:sz w:val="22"/>
          <w:szCs w:val="22"/>
        </w:rPr>
      </w:pPr>
      <w:r w:rsidRPr="00B51451">
        <w:rPr>
          <w:rFonts w:ascii="Arial" w:hAnsi="Arial" w:cs="Arial"/>
          <w:sz w:val="22"/>
          <w:szCs w:val="22"/>
        </w:rPr>
        <w:t>To gain a deeper awareness of how the brand's moral standards change in response to regulatory pressure, cultural expectations, and economic growth in different markets, Table 1</w:t>
      </w:r>
      <w:r w:rsidR="00D67EB0">
        <w:rPr>
          <w:rFonts w:ascii="Arial" w:hAnsi="Arial" w:cs="Arial"/>
          <w:sz w:val="22"/>
          <w:szCs w:val="22"/>
        </w:rPr>
        <w:t>5</w:t>
      </w:r>
      <w:r w:rsidRPr="00B51451">
        <w:rPr>
          <w:rFonts w:ascii="Arial" w:hAnsi="Arial" w:cs="Arial"/>
          <w:sz w:val="22"/>
          <w:szCs w:val="22"/>
        </w:rPr>
        <w:t xml:space="preserve"> </w:t>
      </w:r>
      <w:r w:rsidR="00BE5673" w:rsidRPr="00B51451">
        <w:rPr>
          <w:rFonts w:ascii="Arial" w:hAnsi="Arial" w:cs="Arial"/>
          <w:sz w:val="22"/>
          <w:szCs w:val="22"/>
        </w:rPr>
        <w:t>compares</w:t>
      </w:r>
      <w:r w:rsidRPr="00B51451">
        <w:rPr>
          <w:rFonts w:ascii="Arial" w:hAnsi="Arial" w:cs="Arial"/>
          <w:sz w:val="22"/>
          <w:szCs w:val="22"/>
        </w:rPr>
        <w:t xml:space="preserve"> BMW's marketing ethics in the UK with those in South Africa.</w:t>
      </w:r>
    </w:p>
    <w:p w14:paraId="42F898E0" w14:textId="77777777" w:rsidR="00B92483" w:rsidRPr="00776109" w:rsidRDefault="00B92483" w:rsidP="00776109">
      <w:pPr>
        <w:spacing w:after="0" w:line="360" w:lineRule="auto"/>
        <w:jc w:val="both"/>
        <w:rPr>
          <w:rFonts w:ascii="Arial" w:hAnsi="Arial" w:cs="Arial"/>
          <w:sz w:val="16"/>
          <w:szCs w:val="16"/>
        </w:rPr>
      </w:pPr>
    </w:p>
    <w:p w14:paraId="6310541A" w14:textId="4574FCC9" w:rsidR="00B92483" w:rsidRPr="00E71FF4" w:rsidRDefault="00E71FF4" w:rsidP="00321F4F">
      <w:pPr>
        <w:spacing w:after="0" w:line="360" w:lineRule="auto"/>
        <w:jc w:val="center"/>
        <w:rPr>
          <w:rFonts w:ascii="Arial" w:hAnsi="Arial" w:cs="Arial"/>
          <w:sz w:val="20"/>
          <w:szCs w:val="20"/>
        </w:rPr>
      </w:pPr>
      <w:r>
        <w:rPr>
          <w:rFonts w:ascii="Arial" w:hAnsi="Arial" w:cs="Arial"/>
          <w:sz w:val="20"/>
          <w:szCs w:val="20"/>
        </w:rPr>
        <w:t>Table 1</w:t>
      </w:r>
      <w:r w:rsidR="00D67EB0">
        <w:rPr>
          <w:rFonts w:ascii="Arial" w:hAnsi="Arial" w:cs="Arial"/>
          <w:sz w:val="20"/>
          <w:szCs w:val="20"/>
        </w:rPr>
        <w:t>5</w:t>
      </w:r>
      <w:r>
        <w:rPr>
          <w:rFonts w:ascii="Arial" w:hAnsi="Arial" w:cs="Arial"/>
          <w:sz w:val="20"/>
          <w:szCs w:val="20"/>
        </w:rPr>
        <w:t xml:space="preserve">. </w:t>
      </w:r>
      <w:r w:rsidRPr="00E71FF4">
        <w:rPr>
          <w:rFonts w:ascii="Arial" w:hAnsi="Arial" w:cs="Arial"/>
          <w:sz w:val="20"/>
          <w:szCs w:val="20"/>
        </w:rPr>
        <w:t xml:space="preserve">Evaluation of </w:t>
      </w:r>
      <w:r>
        <w:rPr>
          <w:rFonts w:ascii="Arial" w:hAnsi="Arial" w:cs="Arial"/>
          <w:sz w:val="20"/>
          <w:szCs w:val="20"/>
        </w:rPr>
        <w:t xml:space="preserve">BMW’s </w:t>
      </w:r>
      <w:r w:rsidRPr="00E71FF4">
        <w:rPr>
          <w:rFonts w:ascii="Arial" w:hAnsi="Arial" w:cs="Arial"/>
          <w:sz w:val="20"/>
          <w:szCs w:val="20"/>
        </w:rPr>
        <w:t>Marketing Ethics Practice</w:t>
      </w:r>
      <w:r>
        <w:rPr>
          <w:rFonts w:ascii="Arial" w:hAnsi="Arial" w:cs="Arial"/>
          <w:sz w:val="20"/>
          <w:szCs w:val="20"/>
        </w:rPr>
        <w:t>s</w:t>
      </w:r>
      <w:r w:rsidR="00321F4F">
        <w:rPr>
          <w:rFonts w:ascii="Arial" w:hAnsi="Arial" w:cs="Arial"/>
          <w:sz w:val="20"/>
          <w:szCs w:val="20"/>
        </w:rPr>
        <w:t xml:space="preserve"> – SA vs. UK</w:t>
      </w:r>
    </w:p>
    <w:p w14:paraId="51E15770" w14:textId="67F60A6E" w:rsidR="00276070" w:rsidRDefault="00276070" w:rsidP="004A727B">
      <w:pPr>
        <w:spacing w:after="0" w:line="360" w:lineRule="auto"/>
        <w:jc w:val="center"/>
        <w:rPr>
          <w:rFonts w:ascii="Arial" w:hAnsi="Arial" w:cs="Arial"/>
          <w:i/>
          <w:iCs/>
          <w:sz w:val="20"/>
          <w:szCs w:val="20"/>
        </w:rPr>
      </w:pPr>
      <w:r w:rsidRPr="00276070">
        <w:rPr>
          <w:rFonts w:ascii="Arial" w:hAnsi="Arial" w:cs="Arial"/>
          <w:i/>
          <w:iCs/>
          <w:noProof/>
          <w:sz w:val="20"/>
          <w:szCs w:val="20"/>
        </w:rPr>
        <w:drawing>
          <wp:inline distT="0" distB="0" distL="0" distR="0" wp14:anchorId="64FB1C83" wp14:editId="12EBA47B">
            <wp:extent cx="5416905" cy="3218213"/>
            <wp:effectExtent l="0" t="0" r="0" b="1270"/>
            <wp:docPr id="120614856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148564" name="Picture 1" descr="A close-up of a document&#10;&#10;AI-generated content may be incorrect."/>
                    <pic:cNvPicPr/>
                  </pic:nvPicPr>
                  <pic:blipFill>
                    <a:blip r:embed="rId27"/>
                    <a:stretch>
                      <a:fillRect/>
                    </a:stretch>
                  </pic:blipFill>
                  <pic:spPr>
                    <a:xfrm>
                      <a:off x="0" y="0"/>
                      <a:ext cx="5432508" cy="3227483"/>
                    </a:xfrm>
                    <a:prstGeom prst="rect">
                      <a:avLst/>
                    </a:prstGeom>
                  </pic:spPr>
                </pic:pic>
              </a:graphicData>
            </a:graphic>
          </wp:inline>
        </w:drawing>
      </w:r>
    </w:p>
    <w:p w14:paraId="6F48CE96" w14:textId="36B85B35" w:rsidR="00B92483" w:rsidRDefault="00585DA6" w:rsidP="000B4273">
      <w:pPr>
        <w:spacing w:after="0" w:line="360" w:lineRule="auto"/>
        <w:ind w:firstLine="567"/>
        <w:jc w:val="center"/>
        <w:rPr>
          <w:rFonts w:ascii="Arial" w:hAnsi="Arial" w:cs="Arial"/>
          <w:i/>
          <w:iCs/>
          <w:sz w:val="20"/>
          <w:szCs w:val="20"/>
        </w:rPr>
      </w:pPr>
      <w:bookmarkStart w:id="25" w:name="_Hlk212554463"/>
      <w:r w:rsidRPr="008B684A">
        <w:rPr>
          <w:rFonts w:ascii="Arial" w:hAnsi="Arial" w:cs="Arial"/>
          <w:i/>
          <w:iCs/>
          <w:sz w:val="20"/>
          <w:szCs w:val="20"/>
        </w:rPr>
        <w:t>(Created by author</w:t>
      </w:r>
      <w:r w:rsidR="004203AA">
        <w:rPr>
          <w:rFonts w:ascii="Arial" w:hAnsi="Arial" w:cs="Arial"/>
          <w:i/>
          <w:iCs/>
          <w:sz w:val="20"/>
          <w:szCs w:val="20"/>
        </w:rPr>
        <w:t xml:space="preserve">, </w:t>
      </w:r>
      <w:r w:rsidR="004203AA" w:rsidRPr="008B684A">
        <w:rPr>
          <w:rFonts w:ascii="Arial" w:hAnsi="Arial" w:cs="Arial"/>
          <w:i/>
          <w:iCs/>
          <w:sz w:val="20"/>
          <w:szCs w:val="20"/>
        </w:rPr>
        <w:t>Source:</w:t>
      </w:r>
      <w:r w:rsidRPr="008B684A">
        <w:rPr>
          <w:rFonts w:ascii="Arial" w:hAnsi="Arial" w:cs="Arial"/>
          <w:i/>
          <w:iCs/>
          <w:sz w:val="20"/>
          <w:szCs w:val="20"/>
        </w:rPr>
        <w:t xml:space="preserve"> BMW UK, 2025; BMW South Africa, 2025)</w:t>
      </w:r>
    </w:p>
    <w:bookmarkEnd w:id="25"/>
    <w:p w14:paraId="454C53BC" w14:textId="77777777" w:rsidR="00736B07" w:rsidRPr="00B94090" w:rsidRDefault="00736B07" w:rsidP="000B4273">
      <w:pPr>
        <w:spacing w:after="0" w:line="360" w:lineRule="auto"/>
        <w:ind w:firstLine="567"/>
        <w:jc w:val="center"/>
        <w:rPr>
          <w:rFonts w:ascii="Arial" w:hAnsi="Arial" w:cs="Arial"/>
          <w:i/>
          <w:iCs/>
          <w:sz w:val="16"/>
          <w:szCs w:val="16"/>
        </w:rPr>
      </w:pPr>
    </w:p>
    <w:p w14:paraId="4386A274" w14:textId="1453E5DA" w:rsidR="001A1EFC" w:rsidRDefault="004E1B54" w:rsidP="004E1B54">
      <w:pPr>
        <w:spacing w:after="0" w:line="360" w:lineRule="auto"/>
        <w:ind w:firstLine="567"/>
        <w:jc w:val="both"/>
        <w:rPr>
          <w:rFonts w:ascii="Arial" w:hAnsi="Arial" w:cs="Arial"/>
          <w:sz w:val="22"/>
          <w:szCs w:val="22"/>
        </w:rPr>
      </w:pPr>
      <w:r w:rsidRPr="004E1B54">
        <w:rPr>
          <w:rFonts w:ascii="Arial" w:hAnsi="Arial" w:cs="Arial"/>
          <w:sz w:val="22"/>
          <w:szCs w:val="22"/>
        </w:rPr>
        <w:t>The effectiveness of BMW's efforts to ground its activities in community benefit will determine the credibility of its ethical marketing in South Africa, which is expected to rely less on regulatory pressure and more on social legitimacy.  The usage of renewable energy and the number of jobs created at the Rosslyn facility show how important it is for ethical intentions to become apparent local benefits.  But cultural messages like "I am my ancestors' wildest dream" demonstrate that aspirations run the danger of being seen as insincere if representation seems shallow, exposing the conflict between sincerity and purpose.  Strict contractual and moral requirements define ethical behaviour in the UK. The ASA verdict against the 'Zero Emissions Cars' commercial (ASA, 2024) shows how environmental claims are regulated via compliance.  Reasons why equity and openness build trust include transparent pricing (£41,310 base) and data processing that is GDPR-aligned.  These differences highlight how BMW's ethical behaviour changes depending on the situation. For example, in South Africa, it's important to be sensitive to cultural norms, while in the UK, it's necessary to be precise with regulations. This leads us to "Conclusion &amp; Recommendations," where we are reminded that global alignment requires the integration of social effect and rule-based accountability.</w:t>
      </w:r>
    </w:p>
    <w:p w14:paraId="0ABCE4D3" w14:textId="31CEC59A" w:rsidR="004A727B" w:rsidRPr="002B227A" w:rsidRDefault="004A727B" w:rsidP="002B227A">
      <w:pPr>
        <w:pStyle w:val="Heading1"/>
        <w:spacing w:before="0" w:after="0" w:line="360" w:lineRule="auto"/>
        <w:rPr>
          <w:b/>
          <w:bCs/>
          <w:sz w:val="22"/>
          <w:szCs w:val="22"/>
        </w:rPr>
      </w:pPr>
      <w:bookmarkStart w:id="26" w:name="_Toc213920282"/>
      <w:r w:rsidRPr="002B227A">
        <w:rPr>
          <w:b/>
          <w:bCs/>
          <w:sz w:val="22"/>
          <w:szCs w:val="22"/>
        </w:rPr>
        <w:lastRenderedPageBreak/>
        <w:t>Conclusion</w:t>
      </w:r>
      <w:bookmarkEnd w:id="26"/>
    </w:p>
    <w:p w14:paraId="6CA27475" w14:textId="1E58847D" w:rsidR="00B92483" w:rsidRDefault="00993244" w:rsidP="001D60C7">
      <w:pPr>
        <w:spacing w:after="0" w:line="360" w:lineRule="auto"/>
        <w:ind w:firstLine="567"/>
        <w:jc w:val="both"/>
        <w:rPr>
          <w:rFonts w:ascii="Arial" w:hAnsi="Arial" w:cs="Arial"/>
          <w:sz w:val="22"/>
          <w:szCs w:val="22"/>
        </w:rPr>
      </w:pPr>
      <w:r w:rsidRPr="00993244">
        <w:rPr>
          <w:rFonts w:ascii="Arial" w:hAnsi="Arial" w:cs="Arial"/>
          <w:sz w:val="22"/>
          <w:szCs w:val="22"/>
        </w:rPr>
        <w:t>An intriguing aspect of BMW's success in the UK and South Africa is the way it exemplifies the evolution of premium advantage via adaptive consistency instead of rigid uniformity.  The combination of electrification, transparent pricing, and GDPR compliance in the UK demonstrates responsible luxury while simultaneously lowering perceived risk, which explains the increase in loyalty. This is an example of how innovation may complement regulation to enhance results.  To maintain a competitive edge, it is essential to authenticate claims at every step of the consumer experience. The ASA verdict shows how rapidly confidence can be lost when accuracy is compromised.  With localisation, South African aspirations become credible: with Rosslyn manufacturing, renewable inputs, and culturally sensitive storylines, national status is based on actual gain.  That BMW's advantage may endure in uncertain times is seen here, albeit equity might be eroded by cultural shallowness or price shocks.  Success in the long run will rely on BMW's ability to increase social impact while maintaining fairness in the face of various institutional constraints in both markets.  The proof that can be provided by harmonising technology, sustainability, and design is evidence that has been tailored to the cultural and regulatory circumstances.  The report's stated goals of concluding, summarising, and inferring make the next strategic test obvious: in established markets, BMW must institutionalise claim discipline; in emerging countries, it must codify inclusivity, accessibility, and resilience.  In both cases, BMW stands to gain from ethical alignment into a premium price that lasts if these conditions are satisfied.</w:t>
      </w:r>
    </w:p>
    <w:p w14:paraId="3FACC69C" w14:textId="77777777" w:rsidR="00B92483" w:rsidRDefault="00B92483" w:rsidP="001D60C7">
      <w:pPr>
        <w:spacing w:after="0" w:line="360" w:lineRule="auto"/>
        <w:ind w:firstLine="567"/>
        <w:jc w:val="both"/>
        <w:rPr>
          <w:rFonts w:ascii="Arial" w:hAnsi="Arial" w:cs="Arial"/>
          <w:sz w:val="22"/>
          <w:szCs w:val="22"/>
        </w:rPr>
      </w:pPr>
    </w:p>
    <w:p w14:paraId="1D25AD80" w14:textId="77777777" w:rsidR="00B92483" w:rsidRDefault="00B92483" w:rsidP="001D60C7">
      <w:pPr>
        <w:spacing w:after="0" w:line="360" w:lineRule="auto"/>
        <w:ind w:firstLine="567"/>
        <w:jc w:val="both"/>
        <w:rPr>
          <w:rFonts w:ascii="Arial" w:hAnsi="Arial" w:cs="Arial"/>
          <w:sz w:val="22"/>
          <w:szCs w:val="22"/>
        </w:rPr>
      </w:pPr>
    </w:p>
    <w:p w14:paraId="78413191" w14:textId="77777777" w:rsidR="00B92483" w:rsidRDefault="00B92483" w:rsidP="001D60C7">
      <w:pPr>
        <w:spacing w:after="0" w:line="360" w:lineRule="auto"/>
        <w:ind w:firstLine="567"/>
        <w:jc w:val="both"/>
        <w:rPr>
          <w:rFonts w:ascii="Arial" w:hAnsi="Arial" w:cs="Arial"/>
          <w:sz w:val="22"/>
          <w:szCs w:val="22"/>
        </w:rPr>
      </w:pPr>
    </w:p>
    <w:p w14:paraId="3754D0A0" w14:textId="77777777" w:rsidR="00B92483" w:rsidRDefault="00B92483" w:rsidP="001D60C7">
      <w:pPr>
        <w:spacing w:after="0" w:line="360" w:lineRule="auto"/>
        <w:ind w:firstLine="567"/>
        <w:jc w:val="both"/>
        <w:rPr>
          <w:rFonts w:ascii="Arial" w:hAnsi="Arial" w:cs="Arial"/>
          <w:sz w:val="22"/>
          <w:szCs w:val="22"/>
        </w:rPr>
      </w:pPr>
    </w:p>
    <w:p w14:paraId="2C1D62A6" w14:textId="77777777" w:rsidR="00B92483" w:rsidRDefault="00B92483" w:rsidP="001D60C7">
      <w:pPr>
        <w:spacing w:after="0" w:line="360" w:lineRule="auto"/>
        <w:ind w:firstLine="567"/>
        <w:jc w:val="both"/>
        <w:rPr>
          <w:rFonts w:ascii="Arial" w:hAnsi="Arial" w:cs="Arial"/>
          <w:sz w:val="22"/>
          <w:szCs w:val="22"/>
        </w:rPr>
      </w:pPr>
    </w:p>
    <w:p w14:paraId="39FCF2D5" w14:textId="77777777" w:rsidR="001A1EFC" w:rsidRDefault="001A1EFC" w:rsidP="001D60C7">
      <w:pPr>
        <w:spacing w:after="0" w:line="360" w:lineRule="auto"/>
        <w:ind w:firstLine="567"/>
        <w:jc w:val="both"/>
        <w:rPr>
          <w:rFonts w:ascii="Arial" w:hAnsi="Arial" w:cs="Arial"/>
          <w:sz w:val="22"/>
          <w:szCs w:val="22"/>
        </w:rPr>
      </w:pPr>
    </w:p>
    <w:p w14:paraId="47C6B94D" w14:textId="77777777" w:rsidR="001A1EFC" w:rsidRDefault="001A1EFC" w:rsidP="001D60C7">
      <w:pPr>
        <w:spacing w:after="0" w:line="360" w:lineRule="auto"/>
        <w:ind w:firstLine="567"/>
        <w:jc w:val="both"/>
        <w:rPr>
          <w:rFonts w:ascii="Arial" w:hAnsi="Arial" w:cs="Arial"/>
          <w:sz w:val="22"/>
          <w:szCs w:val="22"/>
        </w:rPr>
      </w:pPr>
    </w:p>
    <w:p w14:paraId="291FC334" w14:textId="77777777" w:rsidR="001A1EFC" w:rsidRDefault="001A1EFC" w:rsidP="001D60C7">
      <w:pPr>
        <w:spacing w:after="0" w:line="360" w:lineRule="auto"/>
        <w:ind w:firstLine="567"/>
        <w:jc w:val="both"/>
        <w:rPr>
          <w:rFonts w:ascii="Arial" w:hAnsi="Arial" w:cs="Arial"/>
          <w:sz w:val="22"/>
          <w:szCs w:val="22"/>
        </w:rPr>
      </w:pPr>
    </w:p>
    <w:p w14:paraId="398BE1C4" w14:textId="77777777" w:rsidR="001A1EFC" w:rsidRDefault="001A1EFC" w:rsidP="001D60C7">
      <w:pPr>
        <w:spacing w:after="0" w:line="360" w:lineRule="auto"/>
        <w:ind w:firstLine="567"/>
        <w:jc w:val="both"/>
        <w:rPr>
          <w:rFonts w:ascii="Arial" w:hAnsi="Arial" w:cs="Arial"/>
          <w:sz w:val="22"/>
          <w:szCs w:val="22"/>
        </w:rPr>
      </w:pPr>
    </w:p>
    <w:p w14:paraId="74161B42" w14:textId="77777777" w:rsidR="00993244" w:rsidRDefault="00993244" w:rsidP="001D60C7">
      <w:pPr>
        <w:spacing w:after="0" w:line="360" w:lineRule="auto"/>
        <w:ind w:firstLine="567"/>
        <w:jc w:val="both"/>
        <w:rPr>
          <w:rFonts w:ascii="Arial" w:hAnsi="Arial" w:cs="Arial"/>
          <w:sz w:val="22"/>
          <w:szCs w:val="22"/>
        </w:rPr>
      </w:pPr>
    </w:p>
    <w:p w14:paraId="72C651A1" w14:textId="77777777" w:rsidR="00993244" w:rsidRDefault="00993244" w:rsidP="001D60C7">
      <w:pPr>
        <w:spacing w:after="0" w:line="360" w:lineRule="auto"/>
        <w:ind w:firstLine="567"/>
        <w:jc w:val="both"/>
        <w:rPr>
          <w:rFonts w:ascii="Arial" w:hAnsi="Arial" w:cs="Arial"/>
          <w:sz w:val="22"/>
          <w:szCs w:val="22"/>
        </w:rPr>
      </w:pPr>
    </w:p>
    <w:p w14:paraId="4F9846DD" w14:textId="77777777" w:rsidR="00082593" w:rsidRDefault="00082593" w:rsidP="001D60C7">
      <w:pPr>
        <w:spacing w:after="0" w:line="360" w:lineRule="auto"/>
        <w:ind w:firstLine="567"/>
        <w:jc w:val="both"/>
        <w:rPr>
          <w:rFonts w:ascii="Arial" w:hAnsi="Arial" w:cs="Arial"/>
          <w:sz w:val="22"/>
          <w:szCs w:val="22"/>
        </w:rPr>
      </w:pPr>
    </w:p>
    <w:p w14:paraId="707C35E8" w14:textId="77777777" w:rsidR="00993244" w:rsidRDefault="00993244" w:rsidP="001D60C7">
      <w:pPr>
        <w:spacing w:after="0" w:line="360" w:lineRule="auto"/>
        <w:ind w:firstLine="567"/>
        <w:jc w:val="both"/>
        <w:rPr>
          <w:rFonts w:ascii="Arial" w:hAnsi="Arial" w:cs="Arial"/>
          <w:sz w:val="22"/>
          <w:szCs w:val="22"/>
        </w:rPr>
      </w:pPr>
    </w:p>
    <w:p w14:paraId="4893E284" w14:textId="77777777" w:rsidR="00DC4621" w:rsidRDefault="00DC4621" w:rsidP="005E0E98">
      <w:pPr>
        <w:spacing w:after="0" w:line="360" w:lineRule="auto"/>
        <w:jc w:val="both"/>
        <w:rPr>
          <w:rFonts w:ascii="Arial" w:hAnsi="Arial" w:cs="Arial"/>
          <w:sz w:val="22"/>
          <w:szCs w:val="22"/>
        </w:rPr>
      </w:pPr>
    </w:p>
    <w:p w14:paraId="147DBC75" w14:textId="77777777" w:rsidR="00DC4621" w:rsidRDefault="00DC4621" w:rsidP="001D60C7">
      <w:pPr>
        <w:spacing w:after="0" w:line="360" w:lineRule="auto"/>
        <w:ind w:firstLine="567"/>
        <w:jc w:val="both"/>
        <w:rPr>
          <w:rFonts w:ascii="Arial" w:hAnsi="Arial" w:cs="Arial"/>
          <w:sz w:val="22"/>
          <w:szCs w:val="22"/>
        </w:rPr>
      </w:pPr>
    </w:p>
    <w:p w14:paraId="2240652A" w14:textId="144CB1E3" w:rsidR="00DC4621" w:rsidRPr="009135D6" w:rsidRDefault="008D6C1A" w:rsidP="009135D6">
      <w:pPr>
        <w:pStyle w:val="Heading1"/>
        <w:spacing w:before="0" w:after="0" w:line="360" w:lineRule="auto"/>
        <w:rPr>
          <w:b/>
          <w:bCs/>
          <w:sz w:val="22"/>
          <w:szCs w:val="22"/>
        </w:rPr>
      </w:pPr>
      <w:bookmarkStart w:id="27" w:name="_Toc213920283"/>
      <w:r w:rsidRPr="009135D6">
        <w:rPr>
          <w:b/>
          <w:bCs/>
          <w:sz w:val="22"/>
          <w:szCs w:val="22"/>
        </w:rPr>
        <w:lastRenderedPageBreak/>
        <w:t>Recommendations</w:t>
      </w:r>
      <w:bookmarkEnd w:id="27"/>
    </w:p>
    <w:p w14:paraId="40F0FD68" w14:textId="7A5C0CBF" w:rsidR="00DC4621" w:rsidRDefault="00D06C62" w:rsidP="001D60C7">
      <w:pPr>
        <w:spacing w:after="0" w:line="360" w:lineRule="auto"/>
        <w:ind w:firstLine="567"/>
        <w:jc w:val="both"/>
        <w:rPr>
          <w:rFonts w:ascii="Arial" w:hAnsi="Arial" w:cs="Arial"/>
          <w:sz w:val="22"/>
          <w:szCs w:val="22"/>
        </w:rPr>
      </w:pPr>
      <w:r w:rsidRPr="00D06C62">
        <w:rPr>
          <w:rFonts w:ascii="Arial" w:hAnsi="Arial" w:cs="Arial"/>
          <w:sz w:val="22"/>
          <w:szCs w:val="22"/>
        </w:rPr>
        <w:t>Integrating global ethics, innovation, and localisation successfully is crucial to BMW's competitiveness.  Ethical communication should not be a reaction to compliance failures but an integral part of UK administration if the country wants to keep people's confidence.  To reduce the danger of regulatory violations and transform honesty into strategic capital, an internal "Ethics-by-Design" study would explain why sustainability claims require verification via lifetime proof.  Expanding community-led supply projects and flexible finance demonstrates how social fairness may encourage ambition even in restricted economies, which is crucial for South African loyalty, which increases only when inclusion is substantial.  Rather than relying on empty rhetoric, these measures would ground BMW's luxury promise in tangible, societal advancement.  Integrating ethical effect with financial success via a worldwide reporting system would show that morality and prosperity are not mutually exclusive.  This holistic strategy would allow BMW to adjust to regional conditions without watering down its worldwide brand.  The last obstacle is competition from companies that turn goals into metrics, making it harder for BMW to maintain its image as a responsible luxury brand via storytelling and more evidence-based arguments.</w:t>
      </w:r>
    </w:p>
    <w:p w14:paraId="57ECDDB1" w14:textId="77777777" w:rsidR="00DC4621" w:rsidRDefault="00DC4621" w:rsidP="001D60C7">
      <w:pPr>
        <w:spacing w:after="0" w:line="360" w:lineRule="auto"/>
        <w:ind w:firstLine="567"/>
        <w:jc w:val="both"/>
        <w:rPr>
          <w:rFonts w:ascii="Arial" w:hAnsi="Arial" w:cs="Arial"/>
          <w:sz w:val="22"/>
          <w:szCs w:val="22"/>
        </w:rPr>
      </w:pPr>
    </w:p>
    <w:p w14:paraId="1CED8E4D" w14:textId="77777777" w:rsidR="00DC4621" w:rsidRDefault="00DC4621" w:rsidP="001D60C7">
      <w:pPr>
        <w:spacing w:after="0" w:line="360" w:lineRule="auto"/>
        <w:ind w:firstLine="567"/>
        <w:jc w:val="both"/>
        <w:rPr>
          <w:rFonts w:ascii="Arial" w:hAnsi="Arial" w:cs="Arial"/>
          <w:sz w:val="22"/>
          <w:szCs w:val="22"/>
        </w:rPr>
      </w:pPr>
    </w:p>
    <w:p w14:paraId="1B063E65" w14:textId="77777777" w:rsidR="00DC4621" w:rsidRDefault="00DC4621" w:rsidP="001D60C7">
      <w:pPr>
        <w:spacing w:after="0" w:line="360" w:lineRule="auto"/>
        <w:ind w:firstLine="567"/>
        <w:jc w:val="both"/>
        <w:rPr>
          <w:rFonts w:ascii="Arial" w:hAnsi="Arial" w:cs="Arial"/>
          <w:sz w:val="22"/>
          <w:szCs w:val="22"/>
        </w:rPr>
      </w:pPr>
    </w:p>
    <w:p w14:paraId="2C1F299B" w14:textId="77777777" w:rsidR="00DC4621" w:rsidRDefault="00DC4621" w:rsidP="001D60C7">
      <w:pPr>
        <w:spacing w:after="0" w:line="360" w:lineRule="auto"/>
        <w:ind w:firstLine="567"/>
        <w:jc w:val="both"/>
        <w:rPr>
          <w:rFonts w:ascii="Arial" w:hAnsi="Arial" w:cs="Arial"/>
          <w:sz w:val="22"/>
          <w:szCs w:val="22"/>
        </w:rPr>
      </w:pPr>
    </w:p>
    <w:p w14:paraId="0AA3695E" w14:textId="77777777" w:rsidR="00DC4621" w:rsidRDefault="00DC4621" w:rsidP="001D60C7">
      <w:pPr>
        <w:spacing w:after="0" w:line="360" w:lineRule="auto"/>
        <w:ind w:firstLine="567"/>
        <w:jc w:val="both"/>
        <w:rPr>
          <w:rFonts w:ascii="Arial" w:hAnsi="Arial" w:cs="Arial"/>
          <w:sz w:val="22"/>
          <w:szCs w:val="22"/>
        </w:rPr>
      </w:pPr>
    </w:p>
    <w:p w14:paraId="41325CB2" w14:textId="77777777" w:rsidR="00DC4621" w:rsidRDefault="00DC4621" w:rsidP="001D60C7">
      <w:pPr>
        <w:spacing w:after="0" w:line="360" w:lineRule="auto"/>
        <w:ind w:firstLine="567"/>
        <w:jc w:val="both"/>
        <w:rPr>
          <w:rFonts w:ascii="Arial" w:hAnsi="Arial" w:cs="Arial"/>
          <w:sz w:val="22"/>
          <w:szCs w:val="22"/>
        </w:rPr>
      </w:pPr>
    </w:p>
    <w:p w14:paraId="5ABEBA8C" w14:textId="77777777" w:rsidR="00DC4621" w:rsidRDefault="00DC4621" w:rsidP="001D60C7">
      <w:pPr>
        <w:spacing w:after="0" w:line="360" w:lineRule="auto"/>
        <w:ind w:firstLine="567"/>
        <w:jc w:val="both"/>
        <w:rPr>
          <w:rFonts w:ascii="Arial" w:hAnsi="Arial" w:cs="Arial"/>
          <w:sz w:val="22"/>
          <w:szCs w:val="22"/>
        </w:rPr>
      </w:pPr>
    </w:p>
    <w:p w14:paraId="55290297" w14:textId="77777777" w:rsidR="00DC4621" w:rsidRDefault="00DC4621" w:rsidP="001D60C7">
      <w:pPr>
        <w:spacing w:after="0" w:line="360" w:lineRule="auto"/>
        <w:ind w:firstLine="567"/>
        <w:jc w:val="both"/>
        <w:rPr>
          <w:rFonts w:ascii="Arial" w:hAnsi="Arial" w:cs="Arial"/>
          <w:sz w:val="22"/>
          <w:szCs w:val="22"/>
        </w:rPr>
      </w:pPr>
    </w:p>
    <w:p w14:paraId="5CFBA086" w14:textId="77777777" w:rsidR="00DC4621" w:rsidRDefault="00DC4621" w:rsidP="001D60C7">
      <w:pPr>
        <w:spacing w:after="0" w:line="360" w:lineRule="auto"/>
        <w:ind w:firstLine="567"/>
        <w:jc w:val="both"/>
        <w:rPr>
          <w:rFonts w:ascii="Arial" w:hAnsi="Arial" w:cs="Arial"/>
          <w:sz w:val="22"/>
          <w:szCs w:val="22"/>
        </w:rPr>
      </w:pPr>
    </w:p>
    <w:p w14:paraId="02E4B5EB" w14:textId="77777777" w:rsidR="00DC4621" w:rsidRDefault="00DC4621" w:rsidP="001D60C7">
      <w:pPr>
        <w:spacing w:after="0" w:line="360" w:lineRule="auto"/>
        <w:ind w:firstLine="567"/>
        <w:jc w:val="both"/>
        <w:rPr>
          <w:rFonts w:ascii="Arial" w:hAnsi="Arial" w:cs="Arial"/>
          <w:sz w:val="22"/>
          <w:szCs w:val="22"/>
        </w:rPr>
      </w:pPr>
    </w:p>
    <w:p w14:paraId="44841E7C" w14:textId="77777777" w:rsidR="00DC4621" w:rsidRDefault="00DC4621" w:rsidP="001D60C7">
      <w:pPr>
        <w:spacing w:after="0" w:line="360" w:lineRule="auto"/>
        <w:ind w:firstLine="567"/>
        <w:jc w:val="both"/>
        <w:rPr>
          <w:rFonts w:ascii="Arial" w:hAnsi="Arial" w:cs="Arial"/>
          <w:sz w:val="22"/>
          <w:szCs w:val="22"/>
        </w:rPr>
      </w:pPr>
    </w:p>
    <w:p w14:paraId="5A7E5B3A" w14:textId="77777777" w:rsidR="00DC4621" w:rsidRDefault="00DC4621" w:rsidP="001D60C7">
      <w:pPr>
        <w:spacing w:after="0" w:line="360" w:lineRule="auto"/>
        <w:ind w:firstLine="567"/>
        <w:jc w:val="both"/>
        <w:rPr>
          <w:rFonts w:ascii="Arial" w:hAnsi="Arial" w:cs="Arial"/>
          <w:sz w:val="22"/>
          <w:szCs w:val="22"/>
        </w:rPr>
      </w:pPr>
    </w:p>
    <w:p w14:paraId="61B21C7E" w14:textId="77777777" w:rsidR="00DC4621" w:rsidRDefault="00DC4621" w:rsidP="001D60C7">
      <w:pPr>
        <w:spacing w:after="0" w:line="360" w:lineRule="auto"/>
        <w:ind w:firstLine="567"/>
        <w:jc w:val="both"/>
        <w:rPr>
          <w:rFonts w:ascii="Arial" w:hAnsi="Arial" w:cs="Arial"/>
          <w:sz w:val="22"/>
          <w:szCs w:val="22"/>
        </w:rPr>
      </w:pPr>
    </w:p>
    <w:p w14:paraId="46EDB5CC" w14:textId="77777777" w:rsidR="00DC4621" w:rsidRDefault="00DC4621" w:rsidP="001D60C7">
      <w:pPr>
        <w:spacing w:after="0" w:line="360" w:lineRule="auto"/>
        <w:ind w:firstLine="567"/>
        <w:jc w:val="both"/>
        <w:rPr>
          <w:rFonts w:ascii="Arial" w:hAnsi="Arial" w:cs="Arial"/>
          <w:sz w:val="22"/>
          <w:szCs w:val="22"/>
        </w:rPr>
      </w:pPr>
    </w:p>
    <w:p w14:paraId="2545A1A7" w14:textId="77777777" w:rsidR="00DC4621" w:rsidRDefault="00DC4621" w:rsidP="001D60C7">
      <w:pPr>
        <w:spacing w:after="0" w:line="360" w:lineRule="auto"/>
        <w:ind w:firstLine="567"/>
        <w:jc w:val="both"/>
        <w:rPr>
          <w:rFonts w:ascii="Arial" w:hAnsi="Arial" w:cs="Arial"/>
          <w:sz w:val="22"/>
          <w:szCs w:val="22"/>
        </w:rPr>
      </w:pPr>
    </w:p>
    <w:p w14:paraId="5C2D7523" w14:textId="77777777" w:rsidR="00DC4621" w:rsidRDefault="00DC4621" w:rsidP="001D60C7">
      <w:pPr>
        <w:spacing w:after="0" w:line="360" w:lineRule="auto"/>
        <w:ind w:firstLine="567"/>
        <w:jc w:val="both"/>
        <w:rPr>
          <w:rFonts w:ascii="Arial" w:hAnsi="Arial" w:cs="Arial"/>
          <w:sz w:val="22"/>
          <w:szCs w:val="22"/>
        </w:rPr>
      </w:pPr>
    </w:p>
    <w:p w14:paraId="5D534BDB" w14:textId="77777777" w:rsidR="00DC4621" w:rsidRDefault="00DC4621" w:rsidP="001D60C7">
      <w:pPr>
        <w:spacing w:after="0" w:line="360" w:lineRule="auto"/>
        <w:ind w:firstLine="567"/>
        <w:jc w:val="both"/>
        <w:rPr>
          <w:rFonts w:ascii="Arial" w:hAnsi="Arial" w:cs="Arial"/>
          <w:sz w:val="22"/>
          <w:szCs w:val="22"/>
        </w:rPr>
      </w:pPr>
    </w:p>
    <w:p w14:paraId="7E3B814E" w14:textId="77777777" w:rsidR="00DC4621" w:rsidRDefault="00DC4621" w:rsidP="001D60C7">
      <w:pPr>
        <w:spacing w:after="0" w:line="360" w:lineRule="auto"/>
        <w:ind w:firstLine="567"/>
        <w:jc w:val="both"/>
        <w:rPr>
          <w:rFonts w:ascii="Arial" w:hAnsi="Arial" w:cs="Arial"/>
          <w:sz w:val="22"/>
          <w:szCs w:val="22"/>
        </w:rPr>
      </w:pPr>
    </w:p>
    <w:p w14:paraId="5E2CCBFA" w14:textId="77777777" w:rsidR="00424320" w:rsidRDefault="00424320" w:rsidP="001D60C7">
      <w:pPr>
        <w:spacing w:after="0" w:line="360" w:lineRule="auto"/>
        <w:ind w:firstLine="567"/>
        <w:jc w:val="both"/>
        <w:rPr>
          <w:rFonts w:ascii="Arial" w:hAnsi="Arial" w:cs="Arial"/>
          <w:sz w:val="22"/>
          <w:szCs w:val="22"/>
        </w:rPr>
      </w:pPr>
    </w:p>
    <w:p w14:paraId="4655BACC" w14:textId="77777777" w:rsidR="00424320" w:rsidRDefault="00424320" w:rsidP="001D60C7">
      <w:pPr>
        <w:spacing w:after="0" w:line="360" w:lineRule="auto"/>
        <w:ind w:firstLine="567"/>
        <w:jc w:val="both"/>
        <w:rPr>
          <w:rFonts w:ascii="Arial" w:hAnsi="Arial" w:cs="Arial"/>
          <w:sz w:val="22"/>
          <w:szCs w:val="22"/>
        </w:rPr>
      </w:pPr>
    </w:p>
    <w:p w14:paraId="38402502" w14:textId="011A4BC0" w:rsidR="00424320" w:rsidRPr="006B3423" w:rsidRDefault="002373B5" w:rsidP="006B3423">
      <w:pPr>
        <w:pStyle w:val="Heading1"/>
        <w:spacing w:before="0" w:after="0" w:line="360" w:lineRule="auto"/>
        <w:rPr>
          <w:b/>
          <w:bCs/>
          <w:sz w:val="22"/>
          <w:szCs w:val="22"/>
        </w:rPr>
      </w:pPr>
      <w:bookmarkStart w:id="28" w:name="_Toc213920284"/>
      <w:r w:rsidRPr="006B3423">
        <w:rPr>
          <w:b/>
          <w:bCs/>
          <w:sz w:val="22"/>
          <w:szCs w:val="22"/>
        </w:rPr>
        <w:lastRenderedPageBreak/>
        <w:t xml:space="preserve">Appendix 1. </w:t>
      </w:r>
      <w:r w:rsidR="00CF2681" w:rsidRPr="006B3423">
        <w:rPr>
          <w:b/>
          <w:bCs/>
          <w:sz w:val="22"/>
          <w:szCs w:val="22"/>
        </w:rPr>
        <w:t>Eclectic Paradigm</w:t>
      </w:r>
      <w:bookmarkEnd w:id="28"/>
    </w:p>
    <w:p w14:paraId="3ECCE8B7" w14:textId="77777777" w:rsidR="009E3C70" w:rsidRPr="00BD6958" w:rsidRDefault="009E3C70" w:rsidP="009E3C70">
      <w:pPr>
        <w:spacing w:after="0" w:line="360" w:lineRule="auto"/>
        <w:jc w:val="both"/>
        <w:rPr>
          <w:rFonts w:ascii="Arial" w:hAnsi="Arial" w:cs="Arial"/>
          <w:sz w:val="16"/>
          <w:szCs w:val="16"/>
        </w:rPr>
      </w:pPr>
    </w:p>
    <w:p w14:paraId="20B33830" w14:textId="4F28993F" w:rsidR="009E3C70" w:rsidRPr="00B85CF8" w:rsidRDefault="009E3C70" w:rsidP="00B85CF8">
      <w:pPr>
        <w:spacing w:after="0" w:line="360" w:lineRule="auto"/>
        <w:jc w:val="center"/>
        <w:rPr>
          <w:rFonts w:ascii="Arial" w:hAnsi="Arial" w:cs="Arial"/>
          <w:sz w:val="20"/>
          <w:szCs w:val="20"/>
        </w:rPr>
      </w:pPr>
      <w:r w:rsidRPr="00B85CF8">
        <w:rPr>
          <w:rFonts w:ascii="Arial" w:hAnsi="Arial" w:cs="Arial"/>
          <w:sz w:val="20"/>
          <w:szCs w:val="20"/>
        </w:rPr>
        <w:t>Fi</w:t>
      </w:r>
      <w:r w:rsidR="00CF2681" w:rsidRPr="00B85CF8">
        <w:rPr>
          <w:rFonts w:ascii="Arial" w:hAnsi="Arial" w:cs="Arial"/>
          <w:sz w:val="20"/>
          <w:szCs w:val="20"/>
        </w:rPr>
        <w:t>gure 1. Eclectic Paradigm framewor</w:t>
      </w:r>
      <w:r w:rsidR="00B85CF8" w:rsidRPr="00B85CF8">
        <w:rPr>
          <w:rFonts w:ascii="Arial" w:hAnsi="Arial" w:cs="Arial"/>
          <w:sz w:val="20"/>
          <w:szCs w:val="20"/>
        </w:rPr>
        <w:t>k</w:t>
      </w:r>
    </w:p>
    <w:p w14:paraId="2D9DC8A9" w14:textId="7E57C8A5" w:rsidR="009E3C70" w:rsidRDefault="009E3C70" w:rsidP="009E3C70">
      <w:pPr>
        <w:spacing w:after="0" w:line="360" w:lineRule="auto"/>
        <w:jc w:val="center"/>
        <w:rPr>
          <w:rFonts w:ascii="Arial" w:hAnsi="Arial" w:cs="Arial"/>
          <w:sz w:val="22"/>
          <w:szCs w:val="22"/>
        </w:rPr>
      </w:pPr>
      <w:r w:rsidRPr="009E3C70">
        <w:rPr>
          <w:rFonts w:ascii="Arial" w:hAnsi="Arial" w:cs="Arial"/>
          <w:noProof/>
          <w:sz w:val="22"/>
          <w:szCs w:val="22"/>
        </w:rPr>
        <w:drawing>
          <wp:inline distT="0" distB="0" distL="0" distR="0" wp14:anchorId="08B95CE7" wp14:editId="3FA425B2">
            <wp:extent cx="5731510" cy="2479040"/>
            <wp:effectExtent l="0" t="0" r="2540" b="0"/>
            <wp:docPr id="205897813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978131" name="Picture 1" descr="A diagram of a diagram&#10;&#10;AI-generated content may be incorrect."/>
                    <pic:cNvPicPr/>
                  </pic:nvPicPr>
                  <pic:blipFill>
                    <a:blip r:embed="rId28"/>
                    <a:stretch>
                      <a:fillRect/>
                    </a:stretch>
                  </pic:blipFill>
                  <pic:spPr>
                    <a:xfrm>
                      <a:off x="0" y="0"/>
                      <a:ext cx="5731510" cy="2479040"/>
                    </a:xfrm>
                    <a:prstGeom prst="rect">
                      <a:avLst/>
                    </a:prstGeom>
                  </pic:spPr>
                </pic:pic>
              </a:graphicData>
            </a:graphic>
          </wp:inline>
        </w:drawing>
      </w:r>
    </w:p>
    <w:p w14:paraId="0C361CD9" w14:textId="63583E1C" w:rsidR="00BD6958" w:rsidRPr="00BD6958" w:rsidRDefault="00BD6958" w:rsidP="009E3C70">
      <w:pPr>
        <w:spacing w:after="0" w:line="360" w:lineRule="auto"/>
        <w:jc w:val="center"/>
        <w:rPr>
          <w:rFonts w:ascii="Arial" w:hAnsi="Arial" w:cs="Arial"/>
          <w:i/>
          <w:iCs/>
          <w:sz w:val="20"/>
          <w:szCs w:val="20"/>
        </w:rPr>
      </w:pPr>
      <w:bookmarkStart w:id="29" w:name="_Hlk212555484"/>
      <w:r w:rsidRPr="00BD6958">
        <w:rPr>
          <w:rFonts w:ascii="Arial" w:hAnsi="Arial" w:cs="Arial"/>
          <w:i/>
          <w:iCs/>
          <w:sz w:val="20"/>
          <w:szCs w:val="20"/>
        </w:rPr>
        <w:t>(Created by author, Source: BMW UK, 2025; BMW South Africa, 2025)</w:t>
      </w:r>
    </w:p>
    <w:bookmarkEnd w:id="29"/>
    <w:p w14:paraId="654B12C1" w14:textId="77777777" w:rsidR="00BD6958" w:rsidRPr="00C50667" w:rsidRDefault="00BD6958" w:rsidP="009E3C70">
      <w:pPr>
        <w:spacing w:after="0" w:line="360" w:lineRule="auto"/>
        <w:jc w:val="center"/>
        <w:rPr>
          <w:rFonts w:ascii="Arial" w:hAnsi="Arial" w:cs="Arial"/>
          <w:sz w:val="16"/>
          <w:szCs w:val="16"/>
        </w:rPr>
      </w:pPr>
    </w:p>
    <w:p w14:paraId="24C257C9" w14:textId="3894B206" w:rsidR="009E3C70" w:rsidRDefault="00BD6958" w:rsidP="00BD6958">
      <w:pPr>
        <w:spacing w:after="0" w:line="360" w:lineRule="auto"/>
        <w:ind w:firstLine="567"/>
        <w:jc w:val="both"/>
        <w:rPr>
          <w:rFonts w:ascii="Arial" w:hAnsi="Arial" w:cs="Arial"/>
          <w:sz w:val="22"/>
          <w:szCs w:val="22"/>
        </w:rPr>
      </w:pPr>
      <w:r w:rsidRPr="00BD6958">
        <w:rPr>
          <w:rFonts w:ascii="Arial" w:hAnsi="Arial" w:cs="Arial"/>
          <w:sz w:val="22"/>
          <w:szCs w:val="22"/>
        </w:rPr>
        <w:t>The Ownership advantage of the Eclectic Paradigm is pertinent to BMW's worldwide strategy in part because it clarifies the rationale for the company's continued ownership of its most important manufacturing assets.  The distinctive and difficult-to-imitate benefits of BMW's exclusive technology, design prowess, and strong brand equity need FDI as opposed to licencing or joint ventures.  Now the issue arises: how can BMW maintain these advantages while expanding into other countries like as South Africa and the UK, which have different infrastructures, workforce skills, and political risk levels?  While the model does take ownership advantages into account, BMW can run into diminishing returns if local market factors (such currency instability or skills shortages) eat away at these advantages.  It is important to note that ownership is not a guarantee of success when analysing the OLI framework. Instead, ownership should interact positively with location and internalisation advantages. This is particularly true in settings as dissimilar as established and developing markets</w:t>
      </w:r>
      <w:r>
        <w:rPr>
          <w:rFonts w:ascii="Arial" w:hAnsi="Arial" w:cs="Arial"/>
          <w:sz w:val="22"/>
          <w:szCs w:val="22"/>
        </w:rPr>
        <w:t xml:space="preserve"> </w:t>
      </w:r>
      <w:r w:rsidR="006B3423">
        <w:rPr>
          <w:rFonts w:ascii="Arial" w:hAnsi="Arial" w:cs="Arial"/>
          <w:sz w:val="22"/>
          <w:szCs w:val="22"/>
        </w:rPr>
        <w:t>(</w:t>
      </w:r>
      <w:r w:rsidRPr="00BD6958">
        <w:rPr>
          <w:rFonts w:ascii="Arial" w:hAnsi="Arial" w:cs="Arial"/>
          <w:i/>
          <w:iCs/>
          <w:sz w:val="20"/>
          <w:szCs w:val="20"/>
        </w:rPr>
        <w:t>BMW UK, 2025</w:t>
      </w:r>
      <w:r w:rsidR="006B3423">
        <w:rPr>
          <w:rFonts w:ascii="Arial" w:hAnsi="Arial" w:cs="Arial"/>
          <w:i/>
          <w:iCs/>
          <w:sz w:val="20"/>
          <w:szCs w:val="20"/>
        </w:rPr>
        <w:t>)</w:t>
      </w:r>
    </w:p>
    <w:p w14:paraId="060A906F" w14:textId="77777777" w:rsidR="00FA6EA2" w:rsidRDefault="00FA6EA2" w:rsidP="00111E7F">
      <w:pPr>
        <w:spacing w:after="0" w:line="360" w:lineRule="auto"/>
        <w:jc w:val="both"/>
        <w:rPr>
          <w:rFonts w:ascii="Arial" w:hAnsi="Arial" w:cs="Arial"/>
          <w:sz w:val="22"/>
          <w:szCs w:val="22"/>
        </w:rPr>
      </w:pPr>
    </w:p>
    <w:p w14:paraId="4C7C3F15" w14:textId="7DC5AE08" w:rsidR="00FA6EA2" w:rsidRDefault="00FA6EA2" w:rsidP="001D60C7">
      <w:pPr>
        <w:spacing w:after="0" w:line="360" w:lineRule="auto"/>
        <w:ind w:firstLine="567"/>
        <w:jc w:val="both"/>
        <w:rPr>
          <w:rFonts w:ascii="Arial" w:hAnsi="Arial" w:cs="Arial"/>
          <w:sz w:val="22"/>
          <w:szCs w:val="22"/>
        </w:rPr>
      </w:pPr>
    </w:p>
    <w:p w14:paraId="16FE9C9B" w14:textId="7F5C1CC1" w:rsidR="00FA6EA2" w:rsidRPr="009135D6" w:rsidRDefault="007C011E" w:rsidP="009135D6">
      <w:pPr>
        <w:pStyle w:val="Heading1"/>
        <w:spacing w:before="0" w:after="0" w:line="360" w:lineRule="auto"/>
        <w:rPr>
          <w:b/>
          <w:bCs/>
          <w:sz w:val="22"/>
          <w:szCs w:val="22"/>
        </w:rPr>
      </w:pPr>
      <w:bookmarkStart w:id="30" w:name="_Toc213920285"/>
      <w:r w:rsidRPr="009135D6">
        <w:rPr>
          <w:b/>
          <w:bCs/>
          <w:sz w:val="22"/>
          <w:szCs w:val="22"/>
        </w:rPr>
        <w:t xml:space="preserve">Appendix </w:t>
      </w:r>
      <w:r w:rsidR="005E0E98">
        <w:rPr>
          <w:b/>
          <w:bCs/>
          <w:sz w:val="22"/>
          <w:szCs w:val="22"/>
        </w:rPr>
        <w:t>2</w:t>
      </w:r>
      <w:r w:rsidRPr="009135D6">
        <w:rPr>
          <w:b/>
          <w:bCs/>
          <w:sz w:val="22"/>
          <w:szCs w:val="22"/>
        </w:rPr>
        <w:t>. BMW models in UK and South Afri</w:t>
      </w:r>
      <w:r w:rsidR="004C1F39" w:rsidRPr="009135D6">
        <w:rPr>
          <w:b/>
          <w:bCs/>
          <w:sz w:val="22"/>
          <w:szCs w:val="22"/>
        </w:rPr>
        <w:t>ca</w:t>
      </w:r>
      <w:bookmarkEnd w:id="30"/>
    </w:p>
    <w:p w14:paraId="17319D39" w14:textId="77777777" w:rsidR="004C1F39" w:rsidRPr="00111E7F" w:rsidRDefault="004C1F39" w:rsidP="00111E7F">
      <w:pPr>
        <w:spacing w:after="0" w:line="360" w:lineRule="auto"/>
        <w:rPr>
          <w:rFonts w:ascii="Arial" w:hAnsi="Arial" w:cs="Arial"/>
          <w:sz w:val="22"/>
          <w:szCs w:val="22"/>
        </w:rPr>
      </w:pPr>
    </w:p>
    <w:p w14:paraId="11D71385" w14:textId="20DB1AE6" w:rsidR="004C1F39" w:rsidRPr="00111E7F" w:rsidRDefault="004C1F39" w:rsidP="00111E7F">
      <w:pPr>
        <w:spacing w:after="0" w:line="360" w:lineRule="auto"/>
        <w:rPr>
          <w:rFonts w:ascii="Arial" w:hAnsi="Arial" w:cs="Arial"/>
          <w:sz w:val="22"/>
          <w:szCs w:val="22"/>
        </w:rPr>
      </w:pPr>
      <w:hyperlink r:id="rId29" w:history="1">
        <w:r w:rsidRPr="00111E7F">
          <w:rPr>
            <w:rStyle w:val="Hyperlink"/>
            <w:rFonts w:ascii="Arial" w:hAnsi="Arial" w:cs="Arial"/>
            <w:sz w:val="22"/>
            <w:szCs w:val="22"/>
          </w:rPr>
          <w:t>BMW Range of New Cars - View All Current BMW Models</w:t>
        </w:r>
      </w:hyperlink>
      <w:r w:rsidRPr="00111E7F">
        <w:rPr>
          <w:rFonts w:ascii="Arial" w:hAnsi="Arial" w:cs="Arial"/>
          <w:sz w:val="22"/>
          <w:szCs w:val="22"/>
        </w:rPr>
        <w:t xml:space="preserve"> – United Kingdom</w:t>
      </w:r>
    </w:p>
    <w:p w14:paraId="710DFF17" w14:textId="7EB90CD4" w:rsidR="004C1F39" w:rsidRPr="00111E7F" w:rsidRDefault="00C054C5" w:rsidP="00111E7F">
      <w:pPr>
        <w:spacing w:after="0" w:line="360" w:lineRule="auto"/>
        <w:rPr>
          <w:rFonts w:ascii="Arial" w:hAnsi="Arial" w:cs="Arial"/>
          <w:sz w:val="22"/>
          <w:szCs w:val="22"/>
        </w:rPr>
      </w:pPr>
      <w:hyperlink r:id="rId30" w:history="1">
        <w:r w:rsidRPr="00111E7F">
          <w:rPr>
            <w:rStyle w:val="Hyperlink"/>
            <w:rFonts w:ascii="Arial" w:hAnsi="Arial" w:cs="Arial"/>
            <w:sz w:val="22"/>
            <w:szCs w:val="22"/>
          </w:rPr>
          <w:t>BMW X Series: Models overview</w:t>
        </w:r>
      </w:hyperlink>
      <w:r w:rsidRPr="00111E7F">
        <w:rPr>
          <w:rFonts w:ascii="Arial" w:hAnsi="Arial" w:cs="Arial"/>
          <w:sz w:val="22"/>
          <w:szCs w:val="22"/>
        </w:rPr>
        <w:t xml:space="preserve"> – South Africa</w:t>
      </w:r>
    </w:p>
    <w:p w14:paraId="62151915" w14:textId="77777777" w:rsidR="00E83D4E" w:rsidRDefault="00E83D4E" w:rsidP="00111E7F">
      <w:pPr>
        <w:spacing w:after="0" w:line="360" w:lineRule="auto"/>
        <w:rPr>
          <w:rFonts w:ascii="Arial" w:hAnsi="Arial" w:cs="Arial"/>
          <w:sz w:val="22"/>
          <w:szCs w:val="22"/>
        </w:rPr>
      </w:pPr>
    </w:p>
    <w:p w14:paraId="6F508758" w14:textId="77777777" w:rsidR="00C50667" w:rsidRPr="00111E7F" w:rsidRDefault="00C50667" w:rsidP="00111E7F">
      <w:pPr>
        <w:spacing w:after="0" w:line="360" w:lineRule="auto"/>
        <w:rPr>
          <w:rFonts w:ascii="Arial" w:hAnsi="Arial" w:cs="Arial"/>
          <w:sz w:val="22"/>
          <w:szCs w:val="22"/>
        </w:rPr>
      </w:pPr>
    </w:p>
    <w:p w14:paraId="0CB7124E" w14:textId="12ED0B9F" w:rsidR="00E83D4E" w:rsidRPr="009135D6" w:rsidRDefault="00E83D4E" w:rsidP="009135D6">
      <w:pPr>
        <w:pStyle w:val="Heading1"/>
        <w:spacing w:before="0" w:after="0" w:line="360" w:lineRule="auto"/>
        <w:rPr>
          <w:b/>
          <w:bCs/>
          <w:sz w:val="22"/>
          <w:szCs w:val="22"/>
        </w:rPr>
      </w:pPr>
      <w:bookmarkStart w:id="31" w:name="_Toc213920286"/>
      <w:r w:rsidRPr="009135D6">
        <w:rPr>
          <w:b/>
          <w:bCs/>
          <w:sz w:val="22"/>
          <w:szCs w:val="22"/>
        </w:rPr>
        <w:lastRenderedPageBreak/>
        <w:t xml:space="preserve">Appendix </w:t>
      </w:r>
      <w:r w:rsidR="005E0E98">
        <w:rPr>
          <w:b/>
          <w:bCs/>
          <w:sz w:val="22"/>
          <w:szCs w:val="22"/>
        </w:rPr>
        <w:t>3</w:t>
      </w:r>
      <w:r w:rsidRPr="009135D6">
        <w:rPr>
          <w:b/>
          <w:bCs/>
          <w:sz w:val="22"/>
          <w:szCs w:val="22"/>
        </w:rPr>
        <w:t>. BMW advertising in UK and South Africa</w:t>
      </w:r>
      <w:bookmarkEnd w:id="31"/>
    </w:p>
    <w:p w14:paraId="23503336" w14:textId="77777777" w:rsidR="0024551F" w:rsidRPr="00111E7F" w:rsidRDefault="003421F0" w:rsidP="00111E7F">
      <w:pPr>
        <w:spacing w:after="0" w:line="360" w:lineRule="auto"/>
        <w:rPr>
          <w:rFonts w:ascii="Arial" w:hAnsi="Arial" w:cs="Arial"/>
          <w:sz w:val="22"/>
          <w:szCs w:val="22"/>
        </w:rPr>
      </w:pPr>
      <w:hyperlink r:id="rId31" w:history="1">
        <w:r w:rsidRPr="00111E7F">
          <w:rPr>
            <w:rStyle w:val="Hyperlink"/>
            <w:rFonts w:ascii="Arial" w:hAnsi="Arial" w:cs="Arial"/>
            <w:sz w:val="22"/>
            <w:szCs w:val="22"/>
          </w:rPr>
          <w:t>The BMW All-Electric Model Range | BMW UK</w:t>
        </w:r>
      </w:hyperlink>
      <w:r w:rsidRPr="00111E7F">
        <w:rPr>
          <w:rFonts w:ascii="Arial" w:hAnsi="Arial" w:cs="Arial"/>
          <w:sz w:val="22"/>
          <w:szCs w:val="22"/>
        </w:rPr>
        <w:t xml:space="preserve"> – UK</w:t>
      </w:r>
    </w:p>
    <w:p w14:paraId="5193A776" w14:textId="6D0AF37B" w:rsidR="00E83D4E" w:rsidRDefault="0024551F" w:rsidP="00111E7F">
      <w:pPr>
        <w:spacing w:after="0" w:line="360" w:lineRule="auto"/>
        <w:rPr>
          <w:rFonts w:ascii="Arial" w:hAnsi="Arial" w:cs="Arial"/>
          <w:sz w:val="22"/>
          <w:szCs w:val="22"/>
        </w:rPr>
      </w:pPr>
      <w:hyperlink r:id="rId32" w:history="1">
        <w:r w:rsidRPr="00111E7F">
          <w:rPr>
            <w:rStyle w:val="Hyperlink"/>
            <w:rFonts w:ascii="Arial" w:hAnsi="Arial" w:cs="Arial"/>
            <w:sz w:val="22"/>
            <w:szCs w:val="22"/>
          </w:rPr>
          <w:t>BMW Homage Editions: The Story of South Africa’s Icons</w:t>
        </w:r>
      </w:hyperlink>
      <w:r w:rsidRPr="00111E7F">
        <w:rPr>
          <w:rFonts w:ascii="Arial" w:hAnsi="Arial" w:cs="Arial"/>
          <w:sz w:val="22"/>
          <w:szCs w:val="22"/>
        </w:rPr>
        <w:t xml:space="preserve"> - </w:t>
      </w:r>
      <w:r w:rsidR="00794F08" w:rsidRPr="00111E7F">
        <w:rPr>
          <w:rFonts w:ascii="Arial" w:hAnsi="Arial" w:cs="Arial"/>
          <w:sz w:val="22"/>
          <w:szCs w:val="22"/>
        </w:rPr>
        <w:t>South Africa</w:t>
      </w:r>
    </w:p>
    <w:p w14:paraId="79A3D5A9" w14:textId="77777777" w:rsidR="005E0E98" w:rsidRDefault="005E0E98" w:rsidP="00111E7F">
      <w:pPr>
        <w:spacing w:after="0" w:line="360" w:lineRule="auto"/>
        <w:rPr>
          <w:rFonts w:ascii="Arial" w:hAnsi="Arial" w:cs="Arial"/>
          <w:sz w:val="22"/>
          <w:szCs w:val="22"/>
        </w:rPr>
      </w:pPr>
    </w:p>
    <w:p w14:paraId="07315B55" w14:textId="42AB8D97" w:rsidR="005E0E98" w:rsidRDefault="008040F3" w:rsidP="008040F3">
      <w:pPr>
        <w:pStyle w:val="Heading1"/>
        <w:spacing w:before="0" w:after="0" w:line="360" w:lineRule="auto"/>
        <w:rPr>
          <w:b/>
          <w:bCs/>
          <w:sz w:val="22"/>
          <w:szCs w:val="22"/>
        </w:rPr>
      </w:pPr>
      <w:bookmarkStart w:id="32" w:name="_Toc213920287"/>
      <w:r w:rsidRPr="008040F3">
        <w:rPr>
          <w:b/>
          <w:bCs/>
          <w:sz w:val="22"/>
          <w:szCs w:val="22"/>
        </w:rPr>
        <w:t>Appendix 4. Comparative Ethical and Performance Metrics — BMW UK vs. BMW SA (2024)</w:t>
      </w:r>
      <w:bookmarkEnd w:id="32"/>
    </w:p>
    <w:p w14:paraId="4EF8FE9B" w14:textId="2F36AEE3" w:rsidR="008040F3" w:rsidRPr="009C4170" w:rsidRDefault="00D062CF" w:rsidP="00D062CF">
      <w:pPr>
        <w:spacing w:line="240" w:lineRule="auto"/>
        <w:jc w:val="center"/>
        <w:rPr>
          <w:sz w:val="20"/>
          <w:szCs w:val="20"/>
        </w:rPr>
      </w:pPr>
      <w:r w:rsidRPr="00D062CF">
        <w:rPr>
          <w:noProof/>
          <w:sz w:val="20"/>
          <w:szCs w:val="20"/>
        </w:rPr>
        <w:drawing>
          <wp:inline distT="0" distB="0" distL="0" distR="0" wp14:anchorId="5FDFF5A8" wp14:editId="0A309E0C">
            <wp:extent cx="5854521" cy="4316095"/>
            <wp:effectExtent l="0" t="0" r="0" b="8255"/>
            <wp:docPr id="1953644984" name="Picture 1"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644984" name="Picture 1" descr="A table of informational text&#10;&#10;AI-generated content may be incorrect."/>
                    <pic:cNvPicPr/>
                  </pic:nvPicPr>
                  <pic:blipFill>
                    <a:blip r:embed="rId33"/>
                    <a:stretch>
                      <a:fillRect/>
                    </a:stretch>
                  </pic:blipFill>
                  <pic:spPr>
                    <a:xfrm>
                      <a:off x="0" y="0"/>
                      <a:ext cx="5875939" cy="4331885"/>
                    </a:xfrm>
                    <a:prstGeom prst="rect">
                      <a:avLst/>
                    </a:prstGeom>
                  </pic:spPr>
                </pic:pic>
              </a:graphicData>
            </a:graphic>
          </wp:inline>
        </w:drawing>
      </w:r>
    </w:p>
    <w:p w14:paraId="3B93B67D" w14:textId="02FCA63A" w:rsidR="00FA6EA2" w:rsidRDefault="00D605AE" w:rsidP="00D605AE">
      <w:pPr>
        <w:spacing w:after="0" w:line="360" w:lineRule="auto"/>
        <w:jc w:val="center"/>
        <w:rPr>
          <w:rFonts w:ascii="Arial" w:hAnsi="Arial" w:cs="Arial"/>
          <w:i/>
          <w:iCs/>
          <w:sz w:val="20"/>
          <w:szCs w:val="20"/>
        </w:rPr>
      </w:pPr>
      <w:r w:rsidRPr="00D605AE">
        <w:rPr>
          <w:rFonts w:ascii="Arial" w:hAnsi="Arial" w:cs="Arial"/>
          <w:i/>
          <w:iCs/>
          <w:sz w:val="20"/>
          <w:szCs w:val="20"/>
        </w:rPr>
        <w:t>(Created by author, Source: BMW UK, 2025; BMW South Africa, 2025)</w:t>
      </w:r>
    </w:p>
    <w:p w14:paraId="0C64ED1B" w14:textId="77777777" w:rsidR="00372282" w:rsidRPr="00372282" w:rsidRDefault="00372282" w:rsidP="00D605AE">
      <w:pPr>
        <w:spacing w:after="0" w:line="360" w:lineRule="auto"/>
        <w:jc w:val="center"/>
        <w:rPr>
          <w:rFonts w:ascii="Arial" w:hAnsi="Arial" w:cs="Arial"/>
          <w:i/>
          <w:iCs/>
          <w:sz w:val="14"/>
          <w:szCs w:val="14"/>
        </w:rPr>
      </w:pPr>
    </w:p>
    <w:p w14:paraId="4A1DAAC4" w14:textId="30F3FCED" w:rsidR="00256CE2" w:rsidRDefault="00372282" w:rsidP="001842C4">
      <w:pPr>
        <w:spacing w:after="0" w:line="360" w:lineRule="auto"/>
        <w:ind w:firstLine="567"/>
        <w:jc w:val="both"/>
        <w:rPr>
          <w:rFonts w:ascii="Arial" w:hAnsi="Arial" w:cs="Arial"/>
          <w:sz w:val="22"/>
          <w:szCs w:val="22"/>
        </w:rPr>
      </w:pPr>
      <w:r w:rsidRPr="00372282">
        <w:rPr>
          <w:rFonts w:ascii="Arial" w:hAnsi="Arial" w:cs="Arial"/>
          <w:sz w:val="22"/>
          <w:szCs w:val="22"/>
        </w:rPr>
        <w:t>BMW's comparative performance measures show how ethics turn strategy into advantage.  In the UK, disciplined innovation and trust-based regulation retain loyalty via perceived technical leadership with a Customer Lifetime Value of £82,000 and Net Promoter Score of 72.  As a brand institutionalises credibility via compliance and accuracy, ethical value self-reinforces.  Instead, South Africa's R1.18 million CLV and NPS of 65 demonstrate how ambition and community connection may prolong loyalty in unequal economies. If social inclusion underpins brand identification, emotional trust may become market resilience.  Sustainability ROIs of 18% in the UK and 20% in South Africa show that green investment boosts profitability.  The UK's 93% trust score and South Africa's 89% demonstrate near parity in perceived integrity, attained via regulation and empathy, respectively.  These data suggest that BMW's success hinges on reconciling ethics with local circumstances and making sustainable performance a universal language of profitability</w:t>
      </w:r>
      <w:r w:rsidR="001A1EFC">
        <w:rPr>
          <w:rFonts w:ascii="Arial" w:hAnsi="Arial" w:cs="Arial"/>
          <w:sz w:val="22"/>
          <w:szCs w:val="22"/>
        </w:rPr>
        <w:t xml:space="preserve"> (</w:t>
      </w:r>
      <w:r w:rsidR="001A1EFC" w:rsidRPr="00D605AE">
        <w:rPr>
          <w:rFonts w:ascii="Arial" w:hAnsi="Arial" w:cs="Arial"/>
          <w:i/>
          <w:iCs/>
          <w:sz w:val="20"/>
          <w:szCs w:val="20"/>
        </w:rPr>
        <w:t>BMW UK, 2025</w:t>
      </w:r>
      <w:r w:rsidR="001A1EFC">
        <w:rPr>
          <w:rFonts w:ascii="Arial" w:hAnsi="Arial" w:cs="Arial"/>
          <w:i/>
          <w:iCs/>
          <w:sz w:val="20"/>
          <w:szCs w:val="20"/>
        </w:rPr>
        <w:t>).</w:t>
      </w:r>
    </w:p>
    <w:p w14:paraId="6E89C9B4" w14:textId="2B88E910" w:rsidR="003A2AE8" w:rsidRPr="009135D6" w:rsidRDefault="00156DDE" w:rsidP="009135D6">
      <w:pPr>
        <w:pStyle w:val="Heading1"/>
        <w:spacing w:before="0" w:after="0" w:line="360" w:lineRule="auto"/>
        <w:rPr>
          <w:rFonts w:asciiTheme="minorHAnsi" w:hAnsiTheme="minorHAnsi"/>
          <w:b/>
          <w:bCs/>
          <w:sz w:val="22"/>
          <w:szCs w:val="22"/>
        </w:rPr>
      </w:pPr>
      <w:bookmarkStart w:id="33" w:name="_Toc213920288"/>
      <w:r w:rsidRPr="009135D6">
        <w:rPr>
          <w:b/>
          <w:bCs/>
          <w:sz w:val="22"/>
          <w:szCs w:val="22"/>
        </w:rPr>
        <w:lastRenderedPageBreak/>
        <w:t>References:</w:t>
      </w:r>
      <w:bookmarkEnd w:id="33"/>
    </w:p>
    <w:p w14:paraId="370BEF89" w14:textId="77777777" w:rsidR="003A2AE8" w:rsidRPr="00922DBC" w:rsidRDefault="003A2AE8" w:rsidP="00922DBC">
      <w:pPr>
        <w:spacing w:after="0" w:line="360" w:lineRule="auto"/>
        <w:rPr>
          <w:rFonts w:ascii="Arial" w:hAnsi="Arial" w:cs="Arial"/>
          <w:color w:val="000000" w:themeColor="text1"/>
          <w:sz w:val="22"/>
          <w:szCs w:val="22"/>
        </w:rPr>
      </w:pPr>
    </w:p>
    <w:p w14:paraId="5FF11909"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Aaker, D.A. (2023) </w:t>
      </w:r>
      <w:r w:rsidRPr="00922DBC">
        <w:rPr>
          <w:rFonts w:ascii="Arial" w:hAnsi="Arial" w:cs="Arial"/>
          <w:i/>
          <w:iCs/>
          <w:color w:val="000000" w:themeColor="text1"/>
          <w:sz w:val="22"/>
          <w:szCs w:val="22"/>
        </w:rPr>
        <w:t>Aaker on Branding: 20 Principles That Drive Success.</w:t>
      </w:r>
      <w:r w:rsidRPr="00922DBC">
        <w:rPr>
          <w:rFonts w:ascii="Arial" w:hAnsi="Arial" w:cs="Arial"/>
          <w:color w:val="000000" w:themeColor="text1"/>
          <w:sz w:val="22"/>
          <w:szCs w:val="22"/>
        </w:rPr>
        <w:t xml:space="preserve"> New York: Morgan James Publishing.</w:t>
      </w:r>
    </w:p>
    <w:p w14:paraId="49886F21" w14:textId="77777777" w:rsidR="003A2AE8" w:rsidRDefault="003A2AE8" w:rsidP="00922DBC">
      <w:pPr>
        <w:spacing w:after="0" w:line="360" w:lineRule="auto"/>
        <w:rPr>
          <w:rFonts w:ascii="Arial" w:hAnsi="Arial" w:cs="Arial"/>
          <w:color w:val="000000" w:themeColor="text1"/>
          <w:sz w:val="22"/>
          <w:szCs w:val="22"/>
        </w:rPr>
      </w:pPr>
    </w:p>
    <w:p w14:paraId="3F5A45F0"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ACCORD (2024) </w:t>
      </w:r>
      <w:r w:rsidRPr="00922DBC">
        <w:rPr>
          <w:rFonts w:ascii="Arial" w:hAnsi="Arial" w:cs="Arial"/>
          <w:i/>
          <w:iCs/>
          <w:color w:val="000000" w:themeColor="text1"/>
          <w:sz w:val="22"/>
          <w:szCs w:val="22"/>
        </w:rPr>
        <w:t>The Role of Political Compromise in South Africa’s Government of National Unity: Balancing Competing Interests for Stability and Peacebuilding.</w:t>
      </w:r>
      <w:r w:rsidRPr="00922DBC">
        <w:rPr>
          <w:rFonts w:ascii="Arial" w:hAnsi="Arial" w:cs="Arial"/>
          <w:color w:val="000000" w:themeColor="text1"/>
          <w:sz w:val="22"/>
          <w:szCs w:val="22"/>
        </w:rPr>
        <w:t xml:space="preserve"> Available at: </w:t>
      </w:r>
      <w:hyperlink r:id="rId34" w:tgtFrame="_new" w:history="1">
        <w:r w:rsidRPr="00922DBC">
          <w:rPr>
            <w:rStyle w:val="Hyperlink"/>
            <w:rFonts w:ascii="Arial" w:hAnsi="Arial" w:cs="Arial"/>
            <w:color w:val="000000" w:themeColor="text1"/>
            <w:sz w:val="22"/>
            <w:szCs w:val="22"/>
          </w:rPr>
          <w:t>https://www.accord.org.za/conflict-trends/the-role-of-political-compromise-in-south-africas-government-of-national-unity-balancing-competing-interests-for-stability-and-peacebuilding</w:t>
        </w:r>
      </w:hyperlink>
      <w:r w:rsidRPr="00922DBC">
        <w:rPr>
          <w:rFonts w:ascii="Arial" w:hAnsi="Arial" w:cs="Arial"/>
          <w:color w:val="000000" w:themeColor="text1"/>
          <w:sz w:val="22"/>
          <w:szCs w:val="22"/>
        </w:rPr>
        <w:t xml:space="preserve"> (Accessed: 24/10/2025).</w:t>
      </w:r>
    </w:p>
    <w:p w14:paraId="5B2DE451" w14:textId="77777777" w:rsidR="003A2AE8" w:rsidRDefault="003A2AE8" w:rsidP="00922DBC">
      <w:pPr>
        <w:spacing w:after="0" w:line="360" w:lineRule="auto"/>
        <w:rPr>
          <w:rFonts w:ascii="Arial" w:hAnsi="Arial" w:cs="Arial"/>
          <w:color w:val="000000" w:themeColor="text1"/>
          <w:sz w:val="22"/>
          <w:szCs w:val="22"/>
        </w:rPr>
      </w:pPr>
    </w:p>
    <w:p w14:paraId="0539CF99"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Advertising Standards Authority (2024) </w:t>
      </w:r>
      <w:r w:rsidRPr="00922DBC">
        <w:rPr>
          <w:rFonts w:ascii="Arial" w:hAnsi="Arial" w:cs="Arial"/>
          <w:i/>
          <w:iCs/>
          <w:color w:val="000000" w:themeColor="text1"/>
          <w:sz w:val="22"/>
          <w:szCs w:val="22"/>
        </w:rPr>
        <w:t>ASA Ruling on BMW (UK) Ltd.</w:t>
      </w:r>
      <w:r w:rsidRPr="00922DBC">
        <w:rPr>
          <w:rFonts w:ascii="Arial" w:hAnsi="Arial" w:cs="Arial"/>
          <w:color w:val="000000" w:themeColor="text1"/>
          <w:sz w:val="22"/>
          <w:szCs w:val="22"/>
        </w:rPr>
        <w:t xml:space="preserve"> Available at: </w:t>
      </w:r>
      <w:hyperlink r:id="rId35" w:tgtFrame="_new" w:history="1">
        <w:r w:rsidRPr="00922DBC">
          <w:rPr>
            <w:rStyle w:val="Hyperlink"/>
            <w:rFonts w:ascii="Arial" w:hAnsi="Arial" w:cs="Arial"/>
            <w:color w:val="000000" w:themeColor="text1"/>
            <w:sz w:val="22"/>
            <w:szCs w:val="22"/>
          </w:rPr>
          <w:t>https://www.asa.org.uk/rulings/bmw--</w:t>
        </w:r>
        <w:proofErr w:type="spellStart"/>
        <w:r w:rsidRPr="00922DBC">
          <w:rPr>
            <w:rStyle w:val="Hyperlink"/>
            <w:rFonts w:ascii="Arial" w:hAnsi="Arial" w:cs="Arial"/>
            <w:color w:val="000000" w:themeColor="text1"/>
            <w:sz w:val="22"/>
            <w:szCs w:val="22"/>
          </w:rPr>
          <w:t>uk</w:t>
        </w:r>
        <w:proofErr w:type="spellEnd"/>
        <w:r w:rsidRPr="00922DBC">
          <w:rPr>
            <w:rStyle w:val="Hyperlink"/>
            <w:rFonts w:ascii="Arial" w:hAnsi="Arial" w:cs="Arial"/>
            <w:color w:val="000000" w:themeColor="text1"/>
            <w:sz w:val="22"/>
            <w:szCs w:val="22"/>
          </w:rPr>
          <w:t>--ltd-a23-1209400-bmw--</w:t>
        </w:r>
        <w:proofErr w:type="spellStart"/>
        <w:r w:rsidRPr="00922DBC">
          <w:rPr>
            <w:rStyle w:val="Hyperlink"/>
            <w:rFonts w:ascii="Arial" w:hAnsi="Arial" w:cs="Arial"/>
            <w:color w:val="000000" w:themeColor="text1"/>
            <w:sz w:val="22"/>
            <w:szCs w:val="22"/>
          </w:rPr>
          <w:t>uk</w:t>
        </w:r>
        <w:proofErr w:type="spellEnd"/>
        <w:r w:rsidRPr="00922DBC">
          <w:rPr>
            <w:rStyle w:val="Hyperlink"/>
            <w:rFonts w:ascii="Arial" w:hAnsi="Arial" w:cs="Arial"/>
            <w:color w:val="000000" w:themeColor="text1"/>
            <w:sz w:val="22"/>
            <w:szCs w:val="22"/>
          </w:rPr>
          <w:t>--ltd.html</w:t>
        </w:r>
      </w:hyperlink>
      <w:r w:rsidRPr="00922DBC">
        <w:rPr>
          <w:rFonts w:ascii="Arial" w:hAnsi="Arial" w:cs="Arial"/>
          <w:color w:val="000000" w:themeColor="text1"/>
          <w:sz w:val="22"/>
          <w:szCs w:val="22"/>
        </w:rPr>
        <w:t xml:space="preserve"> (Accessed: 12/10/2025).</w:t>
      </w:r>
    </w:p>
    <w:p w14:paraId="3EF4F9C7" w14:textId="77777777" w:rsidR="003A2AE8" w:rsidRDefault="003A2AE8" w:rsidP="00922DBC">
      <w:pPr>
        <w:spacing w:after="0" w:line="360" w:lineRule="auto"/>
        <w:rPr>
          <w:rFonts w:ascii="Arial" w:hAnsi="Arial" w:cs="Arial"/>
          <w:color w:val="000000" w:themeColor="text1"/>
          <w:sz w:val="22"/>
          <w:szCs w:val="22"/>
        </w:rPr>
      </w:pPr>
    </w:p>
    <w:p w14:paraId="15DDD808"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Askegaard, S. and Møberg Torp, S. (2015) </w:t>
      </w:r>
      <w:r w:rsidRPr="00922DBC">
        <w:rPr>
          <w:rFonts w:ascii="Arial" w:hAnsi="Arial" w:cs="Arial"/>
          <w:i/>
          <w:iCs/>
          <w:color w:val="000000" w:themeColor="text1"/>
          <w:sz w:val="22"/>
          <w:szCs w:val="22"/>
        </w:rPr>
        <w:t>Marketing Management: A Cultural Approach.</w:t>
      </w:r>
      <w:r w:rsidRPr="00922DBC">
        <w:rPr>
          <w:rFonts w:ascii="Arial" w:hAnsi="Arial" w:cs="Arial"/>
          <w:color w:val="000000" w:themeColor="text1"/>
          <w:sz w:val="22"/>
          <w:szCs w:val="22"/>
        </w:rPr>
        <w:t xml:space="preserve"> London: Routledge. Available at: </w:t>
      </w:r>
      <w:hyperlink r:id="rId36" w:tgtFrame="_new" w:history="1">
        <w:r w:rsidRPr="00922DBC">
          <w:rPr>
            <w:rStyle w:val="Hyperlink"/>
            <w:rFonts w:ascii="Arial" w:hAnsi="Arial" w:cs="Arial"/>
            <w:color w:val="000000" w:themeColor="text1"/>
            <w:sz w:val="22"/>
            <w:szCs w:val="22"/>
          </w:rPr>
          <w:t>https://www.taylorfrancis.com/books/mono/10.4324/9781315730170</w:t>
        </w:r>
      </w:hyperlink>
      <w:r w:rsidRPr="00922DBC">
        <w:rPr>
          <w:rFonts w:ascii="Arial" w:hAnsi="Arial" w:cs="Arial"/>
          <w:color w:val="000000" w:themeColor="text1"/>
          <w:sz w:val="22"/>
          <w:szCs w:val="22"/>
        </w:rPr>
        <w:t xml:space="preserve"> (Accessed: 31/10/2025).</w:t>
      </w:r>
    </w:p>
    <w:p w14:paraId="608EC3CA" w14:textId="77777777" w:rsidR="003A2AE8" w:rsidRDefault="003A2AE8" w:rsidP="00922DBC">
      <w:pPr>
        <w:spacing w:after="0" w:line="360" w:lineRule="auto"/>
        <w:rPr>
          <w:rFonts w:ascii="Arial" w:hAnsi="Arial" w:cs="Arial"/>
          <w:color w:val="000000" w:themeColor="text1"/>
          <w:sz w:val="22"/>
          <w:szCs w:val="22"/>
        </w:rPr>
      </w:pPr>
    </w:p>
    <w:p w14:paraId="7AB56E43"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BBC News (2024) </w:t>
      </w:r>
      <w:r w:rsidRPr="00922DBC">
        <w:rPr>
          <w:rFonts w:ascii="Arial" w:hAnsi="Arial" w:cs="Arial"/>
          <w:i/>
          <w:iCs/>
          <w:color w:val="000000" w:themeColor="text1"/>
          <w:sz w:val="22"/>
          <w:szCs w:val="22"/>
        </w:rPr>
        <w:t>Unity deal is a landmark moment for South Africa.</w:t>
      </w:r>
      <w:r w:rsidRPr="00922DBC">
        <w:rPr>
          <w:rFonts w:ascii="Arial" w:hAnsi="Arial" w:cs="Arial"/>
          <w:color w:val="000000" w:themeColor="text1"/>
          <w:sz w:val="22"/>
          <w:szCs w:val="22"/>
        </w:rPr>
        <w:t xml:space="preserve"> Available at: </w:t>
      </w:r>
      <w:hyperlink r:id="rId37" w:tgtFrame="_new" w:history="1">
        <w:r w:rsidRPr="00922DBC">
          <w:rPr>
            <w:rStyle w:val="Hyperlink"/>
            <w:rFonts w:ascii="Arial" w:hAnsi="Arial" w:cs="Arial"/>
            <w:color w:val="000000" w:themeColor="text1"/>
            <w:sz w:val="22"/>
            <w:szCs w:val="22"/>
          </w:rPr>
          <w:t>https://www.bbc.co.uk/news/world-europe-18023389</w:t>
        </w:r>
      </w:hyperlink>
      <w:r w:rsidRPr="00922DBC">
        <w:rPr>
          <w:rFonts w:ascii="Arial" w:hAnsi="Arial" w:cs="Arial"/>
          <w:color w:val="000000" w:themeColor="text1"/>
          <w:sz w:val="22"/>
          <w:szCs w:val="22"/>
        </w:rPr>
        <w:t xml:space="preserve"> (Accessed: 19/10/2025).</w:t>
      </w:r>
    </w:p>
    <w:p w14:paraId="15254656" w14:textId="77777777" w:rsidR="003A2AE8" w:rsidRDefault="003A2AE8" w:rsidP="00922DBC">
      <w:pPr>
        <w:spacing w:after="0" w:line="360" w:lineRule="auto"/>
        <w:rPr>
          <w:rFonts w:ascii="Arial" w:hAnsi="Arial" w:cs="Arial"/>
          <w:color w:val="000000" w:themeColor="text1"/>
          <w:sz w:val="22"/>
          <w:szCs w:val="22"/>
        </w:rPr>
      </w:pPr>
    </w:p>
    <w:p w14:paraId="1D540BDC"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Best-Selling-Cars (2025) </w:t>
      </w:r>
      <w:r w:rsidRPr="00922DBC">
        <w:rPr>
          <w:rFonts w:ascii="Arial" w:hAnsi="Arial" w:cs="Arial"/>
          <w:i/>
          <w:iCs/>
          <w:color w:val="000000" w:themeColor="text1"/>
          <w:sz w:val="22"/>
          <w:szCs w:val="22"/>
        </w:rPr>
        <w:t>2024 (Full Year) Britain: New Car Market Overview and Analysis.</w:t>
      </w:r>
      <w:r w:rsidRPr="00922DBC">
        <w:rPr>
          <w:rFonts w:ascii="Arial" w:hAnsi="Arial" w:cs="Arial"/>
          <w:color w:val="000000" w:themeColor="text1"/>
          <w:sz w:val="22"/>
          <w:szCs w:val="22"/>
        </w:rPr>
        <w:t xml:space="preserve"> Available at: </w:t>
      </w:r>
      <w:hyperlink r:id="rId38" w:tgtFrame="_new" w:history="1">
        <w:r w:rsidRPr="00922DBC">
          <w:rPr>
            <w:rStyle w:val="Hyperlink"/>
            <w:rFonts w:ascii="Arial" w:hAnsi="Arial" w:cs="Arial"/>
            <w:color w:val="000000" w:themeColor="text1"/>
            <w:sz w:val="22"/>
            <w:szCs w:val="22"/>
          </w:rPr>
          <w:t>https://www.best-selling-cars.com</w:t>
        </w:r>
      </w:hyperlink>
      <w:r w:rsidRPr="00922DBC">
        <w:rPr>
          <w:rFonts w:ascii="Arial" w:hAnsi="Arial" w:cs="Arial"/>
          <w:color w:val="000000" w:themeColor="text1"/>
          <w:sz w:val="22"/>
          <w:szCs w:val="22"/>
        </w:rPr>
        <w:t xml:space="preserve"> (Accessed: 29/10/2025).</w:t>
      </w:r>
    </w:p>
    <w:p w14:paraId="1A9B2225" w14:textId="77777777" w:rsidR="003A2AE8" w:rsidRDefault="003A2AE8" w:rsidP="00922DBC">
      <w:pPr>
        <w:spacing w:after="0" w:line="360" w:lineRule="auto"/>
        <w:rPr>
          <w:rFonts w:ascii="Arial" w:hAnsi="Arial" w:cs="Arial"/>
          <w:color w:val="000000" w:themeColor="text1"/>
          <w:sz w:val="22"/>
          <w:szCs w:val="22"/>
        </w:rPr>
      </w:pPr>
    </w:p>
    <w:p w14:paraId="3C57B2CA"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BMW Group (2025) </w:t>
      </w:r>
      <w:r w:rsidRPr="00922DBC">
        <w:rPr>
          <w:rFonts w:ascii="Arial" w:hAnsi="Arial" w:cs="Arial"/>
          <w:i/>
          <w:iCs/>
          <w:color w:val="000000" w:themeColor="text1"/>
          <w:sz w:val="22"/>
          <w:szCs w:val="22"/>
        </w:rPr>
        <w:t>Brands and Business Segments.</w:t>
      </w:r>
      <w:r w:rsidRPr="00922DBC">
        <w:rPr>
          <w:rFonts w:ascii="Arial" w:hAnsi="Arial" w:cs="Arial"/>
          <w:color w:val="000000" w:themeColor="text1"/>
          <w:sz w:val="22"/>
          <w:szCs w:val="22"/>
        </w:rPr>
        <w:t xml:space="preserve"> Available at: </w:t>
      </w:r>
      <w:hyperlink r:id="rId39" w:tgtFrame="_new" w:history="1">
        <w:r w:rsidRPr="00922DBC">
          <w:rPr>
            <w:rStyle w:val="Hyperlink"/>
            <w:rFonts w:ascii="Arial" w:hAnsi="Arial" w:cs="Arial"/>
            <w:color w:val="000000" w:themeColor="text1"/>
            <w:sz w:val="22"/>
            <w:szCs w:val="22"/>
          </w:rPr>
          <w:t>https://www.bmwgroup.com</w:t>
        </w:r>
      </w:hyperlink>
      <w:r w:rsidRPr="00922DBC">
        <w:rPr>
          <w:rFonts w:ascii="Arial" w:hAnsi="Arial" w:cs="Arial"/>
          <w:color w:val="000000" w:themeColor="text1"/>
          <w:sz w:val="22"/>
          <w:szCs w:val="22"/>
        </w:rPr>
        <w:t xml:space="preserve"> (Accessed: 03/11/2025).</w:t>
      </w:r>
    </w:p>
    <w:p w14:paraId="723F4645" w14:textId="77777777" w:rsidR="003A2AE8" w:rsidRDefault="003A2AE8" w:rsidP="00922DBC">
      <w:pPr>
        <w:spacing w:after="0" w:line="360" w:lineRule="auto"/>
        <w:rPr>
          <w:rFonts w:ascii="Arial" w:hAnsi="Arial" w:cs="Arial"/>
          <w:color w:val="000000" w:themeColor="text1"/>
          <w:sz w:val="22"/>
          <w:szCs w:val="22"/>
        </w:rPr>
      </w:pPr>
    </w:p>
    <w:p w14:paraId="0B72CE3F"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BMW Group (2025) </w:t>
      </w:r>
      <w:r w:rsidRPr="00922DBC">
        <w:rPr>
          <w:rFonts w:ascii="Arial" w:hAnsi="Arial" w:cs="Arial"/>
          <w:i/>
          <w:iCs/>
          <w:color w:val="000000" w:themeColor="text1"/>
          <w:sz w:val="22"/>
          <w:szCs w:val="22"/>
        </w:rPr>
        <w:t>Company History.</w:t>
      </w:r>
      <w:r w:rsidRPr="00922DBC">
        <w:rPr>
          <w:rFonts w:ascii="Arial" w:hAnsi="Arial" w:cs="Arial"/>
          <w:color w:val="000000" w:themeColor="text1"/>
          <w:sz w:val="22"/>
          <w:szCs w:val="22"/>
        </w:rPr>
        <w:t xml:space="preserve"> Available at: </w:t>
      </w:r>
      <w:hyperlink r:id="rId40" w:tgtFrame="_new" w:history="1">
        <w:r w:rsidRPr="00922DBC">
          <w:rPr>
            <w:rStyle w:val="Hyperlink"/>
            <w:rFonts w:ascii="Arial" w:hAnsi="Arial" w:cs="Arial"/>
            <w:color w:val="000000" w:themeColor="text1"/>
            <w:sz w:val="22"/>
            <w:szCs w:val="22"/>
          </w:rPr>
          <w:t>https://www.bmwgroup.com/en/company/history.html</w:t>
        </w:r>
      </w:hyperlink>
      <w:r w:rsidRPr="00922DBC">
        <w:rPr>
          <w:rFonts w:ascii="Arial" w:hAnsi="Arial" w:cs="Arial"/>
          <w:color w:val="000000" w:themeColor="text1"/>
          <w:sz w:val="22"/>
          <w:szCs w:val="22"/>
        </w:rPr>
        <w:t xml:space="preserve"> (Accessed: 15/10/2025).</w:t>
      </w:r>
    </w:p>
    <w:p w14:paraId="0C6AAA2B" w14:textId="77777777" w:rsidR="003A2AE8" w:rsidRDefault="003A2AE8" w:rsidP="00922DBC">
      <w:pPr>
        <w:spacing w:after="0" w:line="360" w:lineRule="auto"/>
        <w:rPr>
          <w:rFonts w:ascii="Arial" w:hAnsi="Arial" w:cs="Arial"/>
          <w:color w:val="000000" w:themeColor="text1"/>
          <w:sz w:val="22"/>
          <w:szCs w:val="22"/>
        </w:rPr>
      </w:pPr>
    </w:p>
    <w:p w14:paraId="4E5EF8B7"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BMW Group (2025) </w:t>
      </w:r>
      <w:r w:rsidRPr="00922DBC">
        <w:rPr>
          <w:rFonts w:ascii="Arial" w:hAnsi="Arial" w:cs="Arial"/>
          <w:i/>
          <w:iCs/>
          <w:color w:val="000000" w:themeColor="text1"/>
          <w:sz w:val="22"/>
          <w:szCs w:val="22"/>
        </w:rPr>
        <w:t>Company strategy.</w:t>
      </w:r>
      <w:r w:rsidRPr="00922DBC">
        <w:rPr>
          <w:rFonts w:ascii="Arial" w:hAnsi="Arial" w:cs="Arial"/>
          <w:color w:val="000000" w:themeColor="text1"/>
          <w:sz w:val="22"/>
          <w:szCs w:val="22"/>
        </w:rPr>
        <w:t xml:space="preserve"> Available at: </w:t>
      </w:r>
      <w:hyperlink r:id="rId41" w:tgtFrame="_new" w:history="1">
        <w:r w:rsidRPr="00922DBC">
          <w:rPr>
            <w:rStyle w:val="Hyperlink"/>
            <w:rFonts w:ascii="Arial" w:hAnsi="Arial" w:cs="Arial"/>
            <w:color w:val="000000" w:themeColor="text1"/>
            <w:sz w:val="22"/>
            <w:szCs w:val="22"/>
          </w:rPr>
          <w:t>https://www.bmwgroup.com/en/company/strategy.html</w:t>
        </w:r>
      </w:hyperlink>
      <w:r w:rsidRPr="00922DBC">
        <w:rPr>
          <w:rFonts w:ascii="Arial" w:hAnsi="Arial" w:cs="Arial"/>
          <w:color w:val="000000" w:themeColor="text1"/>
          <w:sz w:val="22"/>
          <w:szCs w:val="22"/>
        </w:rPr>
        <w:t xml:space="preserve"> (Accessed: 14/10/2025).</w:t>
      </w:r>
    </w:p>
    <w:p w14:paraId="1BA53FB3" w14:textId="77777777" w:rsidR="003A2AE8" w:rsidRDefault="003A2AE8" w:rsidP="00922DBC">
      <w:pPr>
        <w:spacing w:after="0" w:line="360" w:lineRule="auto"/>
        <w:rPr>
          <w:rFonts w:ascii="Arial" w:hAnsi="Arial" w:cs="Arial"/>
          <w:color w:val="000000" w:themeColor="text1"/>
          <w:sz w:val="22"/>
          <w:szCs w:val="22"/>
        </w:rPr>
      </w:pPr>
    </w:p>
    <w:p w14:paraId="2C78564E"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BMW Group South Africa (2025) </w:t>
      </w:r>
      <w:r w:rsidRPr="00922DBC">
        <w:rPr>
          <w:rFonts w:ascii="Arial" w:hAnsi="Arial" w:cs="Arial"/>
          <w:i/>
          <w:iCs/>
          <w:color w:val="000000" w:themeColor="text1"/>
          <w:sz w:val="22"/>
          <w:szCs w:val="22"/>
        </w:rPr>
        <w:t>BMW brand achieves 40.6% premium-segment share in Q1 2025.</w:t>
      </w:r>
      <w:r w:rsidRPr="00922DBC">
        <w:rPr>
          <w:rFonts w:ascii="Arial" w:hAnsi="Arial" w:cs="Arial"/>
          <w:color w:val="000000" w:themeColor="text1"/>
          <w:sz w:val="22"/>
          <w:szCs w:val="22"/>
        </w:rPr>
        <w:t xml:space="preserve"> Available at: </w:t>
      </w:r>
      <w:hyperlink r:id="rId42" w:tgtFrame="_new" w:history="1">
        <w:r w:rsidRPr="00922DBC">
          <w:rPr>
            <w:rStyle w:val="Hyperlink"/>
            <w:rFonts w:ascii="Arial" w:hAnsi="Arial" w:cs="Arial"/>
            <w:color w:val="000000" w:themeColor="text1"/>
            <w:sz w:val="22"/>
            <w:szCs w:val="22"/>
          </w:rPr>
          <w:t>https://www.press.bmwgroup.com</w:t>
        </w:r>
      </w:hyperlink>
      <w:r w:rsidRPr="00922DBC">
        <w:rPr>
          <w:rFonts w:ascii="Arial" w:hAnsi="Arial" w:cs="Arial"/>
          <w:color w:val="000000" w:themeColor="text1"/>
          <w:sz w:val="22"/>
          <w:szCs w:val="22"/>
        </w:rPr>
        <w:t xml:space="preserve"> (Accessed: 27/10/2025).</w:t>
      </w:r>
    </w:p>
    <w:p w14:paraId="1F93AF4D"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lastRenderedPageBreak/>
        <w:t xml:space="preserve">BMW Group South Africa (2025) </w:t>
      </w:r>
      <w:r w:rsidRPr="00922DBC">
        <w:rPr>
          <w:rFonts w:ascii="Arial" w:hAnsi="Arial" w:cs="Arial"/>
          <w:i/>
          <w:iCs/>
          <w:color w:val="000000" w:themeColor="text1"/>
          <w:sz w:val="22"/>
          <w:szCs w:val="22"/>
        </w:rPr>
        <w:t>BMW Group South Africa leads premium segment with strong Q1 driven by product excellence and local manufacturing milestones.</w:t>
      </w:r>
      <w:r w:rsidRPr="00922DBC">
        <w:rPr>
          <w:rFonts w:ascii="Arial" w:hAnsi="Arial" w:cs="Arial"/>
          <w:color w:val="000000" w:themeColor="text1"/>
          <w:sz w:val="22"/>
          <w:szCs w:val="22"/>
        </w:rPr>
        <w:t xml:space="preserve"> Available at: </w:t>
      </w:r>
      <w:hyperlink r:id="rId43" w:tgtFrame="_new" w:history="1">
        <w:r w:rsidRPr="00922DBC">
          <w:rPr>
            <w:rStyle w:val="Hyperlink"/>
            <w:rFonts w:ascii="Arial" w:hAnsi="Arial" w:cs="Arial"/>
            <w:color w:val="000000" w:themeColor="text1"/>
            <w:sz w:val="22"/>
            <w:szCs w:val="22"/>
          </w:rPr>
          <w:t>https://www.press.bmwgroup.com/south-africa/article/detail/T0449717EN</w:t>
        </w:r>
      </w:hyperlink>
      <w:r w:rsidRPr="00922DBC">
        <w:rPr>
          <w:rFonts w:ascii="Arial" w:hAnsi="Arial" w:cs="Arial"/>
          <w:color w:val="000000" w:themeColor="text1"/>
          <w:sz w:val="22"/>
          <w:szCs w:val="22"/>
        </w:rPr>
        <w:t xml:space="preserve"> (Accessed: 08/11/2025).</w:t>
      </w:r>
    </w:p>
    <w:p w14:paraId="0F83DECB" w14:textId="77777777" w:rsidR="003A2AE8" w:rsidRDefault="003A2AE8" w:rsidP="00922DBC">
      <w:pPr>
        <w:spacing w:after="0" w:line="360" w:lineRule="auto"/>
        <w:rPr>
          <w:rFonts w:ascii="Arial" w:hAnsi="Arial" w:cs="Arial"/>
          <w:color w:val="000000" w:themeColor="text1"/>
          <w:sz w:val="22"/>
          <w:szCs w:val="22"/>
        </w:rPr>
      </w:pPr>
    </w:p>
    <w:p w14:paraId="7FB8E2F4" w14:textId="77777777" w:rsidR="003A2AE8" w:rsidRDefault="003A2AE8" w:rsidP="00922DBC">
      <w:pPr>
        <w:spacing w:after="0" w:line="360" w:lineRule="auto"/>
        <w:rPr>
          <w:rFonts w:ascii="Arial" w:hAnsi="Arial" w:cs="Arial"/>
          <w:color w:val="000000" w:themeColor="text1"/>
          <w:sz w:val="22"/>
          <w:szCs w:val="22"/>
        </w:rPr>
      </w:pPr>
      <w:r w:rsidRPr="0035130C">
        <w:rPr>
          <w:rFonts w:ascii="Arial" w:hAnsi="Arial" w:cs="Arial"/>
          <w:color w:val="000000" w:themeColor="text1"/>
          <w:sz w:val="22"/>
          <w:szCs w:val="22"/>
        </w:rPr>
        <w:t xml:space="preserve">BMW Group South Africa (2025) </w:t>
      </w:r>
      <w:r w:rsidRPr="0035130C">
        <w:rPr>
          <w:rFonts w:ascii="Arial" w:hAnsi="Arial" w:cs="Arial"/>
          <w:i/>
          <w:iCs/>
          <w:color w:val="000000" w:themeColor="text1"/>
          <w:sz w:val="22"/>
          <w:szCs w:val="22"/>
        </w:rPr>
        <w:t>BMW South Africa official site.</w:t>
      </w:r>
      <w:r w:rsidRPr="0035130C">
        <w:rPr>
          <w:rFonts w:ascii="Arial" w:hAnsi="Arial" w:cs="Arial"/>
          <w:color w:val="000000" w:themeColor="text1"/>
          <w:sz w:val="22"/>
          <w:szCs w:val="22"/>
        </w:rPr>
        <w:t xml:space="preserve"> Available at: </w:t>
      </w:r>
      <w:hyperlink r:id="rId44" w:tgtFrame="_new" w:history="1">
        <w:r w:rsidRPr="0035130C">
          <w:rPr>
            <w:rStyle w:val="Hyperlink"/>
            <w:rFonts w:ascii="Arial" w:hAnsi="Arial" w:cs="Arial"/>
            <w:color w:val="000000" w:themeColor="text1"/>
            <w:sz w:val="22"/>
            <w:szCs w:val="22"/>
          </w:rPr>
          <w:t>https://www.bmw.co.za/en/index.html</w:t>
        </w:r>
      </w:hyperlink>
      <w:r w:rsidRPr="0035130C">
        <w:rPr>
          <w:rFonts w:ascii="Arial" w:hAnsi="Arial" w:cs="Arial"/>
          <w:color w:val="000000" w:themeColor="text1"/>
          <w:sz w:val="22"/>
          <w:szCs w:val="22"/>
        </w:rPr>
        <w:t xml:space="preserve"> (Accessed: 21/10/2025).</w:t>
      </w:r>
    </w:p>
    <w:p w14:paraId="0AC07948" w14:textId="77777777" w:rsidR="003A2AE8" w:rsidRDefault="003A2AE8" w:rsidP="00922DBC">
      <w:pPr>
        <w:spacing w:after="0" w:line="360" w:lineRule="auto"/>
        <w:rPr>
          <w:rFonts w:ascii="Arial" w:hAnsi="Arial" w:cs="Arial"/>
          <w:color w:val="000000" w:themeColor="text1"/>
          <w:sz w:val="22"/>
          <w:szCs w:val="22"/>
        </w:rPr>
      </w:pPr>
    </w:p>
    <w:p w14:paraId="72E79D81"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BMW Group UK (2025) </w:t>
      </w:r>
      <w:r w:rsidRPr="00922DBC">
        <w:rPr>
          <w:rFonts w:ascii="Arial" w:hAnsi="Arial" w:cs="Arial"/>
          <w:i/>
          <w:iCs/>
          <w:color w:val="000000" w:themeColor="text1"/>
          <w:sz w:val="22"/>
          <w:szCs w:val="22"/>
        </w:rPr>
        <w:t>BMW UK official site.</w:t>
      </w:r>
      <w:r w:rsidRPr="00922DBC">
        <w:rPr>
          <w:rFonts w:ascii="Arial" w:hAnsi="Arial" w:cs="Arial"/>
          <w:color w:val="000000" w:themeColor="text1"/>
          <w:sz w:val="22"/>
          <w:szCs w:val="22"/>
        </w:rPr>
        <w:t xml:space="preserve"> Available at: </w:t>
      </w:r>
      <w:hyperlink r:id="rId45" w:tgtFrame="_new" w:history="1">
        <w:r w:rsidRPr="00922DBC">
          <w:rPr>
            <w:rStyle w:val="Hyperlink"/>
            <w:rFonts w:ascii="Arial" w:hAnsi="Arial" w:cs="Arial"/>
            <w:color w:val="000000" w:themeColor="text1"/>
            <w:sz w:val="22"/>
            <w:szCs w:val="22"/>
          </w:rPr>
          <w:t>https://www.bmw.co.uk/en/index.html</w:t>
        </w:r>
      </w:hyperlink>
      <w:r w:rsidRPr="00922DBC">
        <w:rPr>
          <w:rFonts w:ascii="Arial" w:hAnsi="Arial" w:cs="Arial"/>
          <w:color w:val="000000" w:themeColor="text1"/>
          <w:sz w:val="22"/>
          <w:szCs w:val="22"/>
        </w:rPr>
        <w:t xml:space="preserve"> (Accessed: 21/10/2025).</w:t>
      </w:r>
    </w:p>
    <w:p w14:paraId="22E9B3BA" w14:textId="77777777" w:rsidR="00B929E6" w:rsidRDefault="00B929E6" w:rsidP="00922DBC">
      <w:pPr>
        <w:spacing w:after="0" w:line="360" w:lineRule="auto"/>
        <w:rPr>
          <w:rFonts w:ascii="Arial" w:hAnsi="Arial" w:cs="Arial"/>
          <w:color w:val="000000" w:themeColor="text1"/>
          <w:sz w:val="22"/>
          <w:szCs w:val="22"/>
        </w:rPr>
      </w:pPr>
    </w:p>
    <w:p w14:paraId="3A92493C"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BMW South Africa (2025) </w:t>
      </w:r>
      <w:r w:rsidRPr="00922DBC">
        <w:rPr>
          <w:rFonts w:ascii="Arial" w:hAnsi="Arial" w:cs="Arial"/>
          <w:i/>
          <w:iCs/>
          <w:color w:val="000000" w:themeColor="text1"/>
          <w:sz w:val="22"/>
          <w:szCs w:val="22"/>
        </w:rPr>
        <w:t>Sustainability Hub — Environment Overview.</w:t>
      </w:r>
      <w:r w:rsidRPr="00922DBC">
        <w:rPr>
          <w:rFonts w:ascii="Arial" w:hAnsi="Arial" w:cs="Arial"/>
          <w:color w:val="000000" w:themeColor="text1"/>
          <w:sz w:val="22"/>
          <w:szCs w:val="22"/>
        </w:rPr>
        <w:t xml:space="preserve"> Available at: </w:t>
      </w:r>
      <w:hyperlink r:id="rId46" w:tgtFrame="_new" w:history="1">
        <w:r w:rsidRPr="00922DBC">
          <w:rPr>
            <w:rStyle w:val="Hyperlink"/>
            <w:rFonts w:ascii="Arial" w:hAnsi="Arial" w:cs="Arial"/>
            <w:color w:val="000000" w:themeColor="text1"/>
            <w:sz w:val="22"/>
            <w:szCs w:val="22"/>
          </w:rPr>
          <w:t>https://www.bmw.co.za/en/topics/offers-and-services/bmw-special-sales/sustainability/bmw-special-sales-sustainability-hub-environment-overview.html</w:t>
        </w:r>
      </w:hyperlink>
      <w:r w:rsidRPr="00922DBC">
        <w:rPr>
          <w:rFonts w:ascii="Arial" w:hAnsi="Arial" w:cs="Arial"/>
          <w:color w:val="000000" w:themeColor="text1"/>
          <w:sz w:val="22"/>
          <w:szCs w:val="22"/>
        </w:rPr>
        <w:t xml:space="preserve"> (Accessed: 17/10/2025).</w:t>
      </w:r>
    </w:p>
    <w:p w14:paraId="7EE388C9" w14:textId="77777777" w:rsidR="00B929E6" w:rsidRDefault="00B929E6" w:rsidP="00922DBC">
      <w:pPr>
        <w:spacing w:after="0" w:line="360" w:lineRule="auto"/>
        <w:rPr>
          <w:rFonts w:ascii="Arial" w:hAnsi="Arial" w:cs="Arial"/>
          <w:color w:val="000000" w:themeColor="text1"/>
          <w:sz w:val="22"/>
          <w:szCs w:val="22"/>
        </w:rPr>
      </w:pPr>
    </w:p>
    <w:p w14:paraId="191067E1" w14:textId="77777777" w:rsidR="003A2AE8" w:rsidRDefault="003A2AE8" w:rsidP="0035130C">
      <w:pPr>
        <w:spacing w:after="0" w:line="360" w:lineRule="auto"/>
        <w:rPr>
          <w:rFonts w:ascii="Arial" w:hAnsi="Arial" w:cs="Arial"/>
          <w:color w:val="000000" w:themeColor="text1"/>
          <w:sz w:val="22"/>
          <w:szCs w:val="22"/>
        </w:rPr>
      </w:pPr>
      <w:r w:rsidRPr="0035130C">
        <w:rPr>
          <w:rFonts w:ascii="Arial" w:hAnsi="Arial" w:cs="Arial"/>
          <w:color w:val="000000" w:themeColor="text1"/>
          <w:sz w:val="22"/>
          <w:szCs w:val="22"/>
        </w:rPr>
        <w:t xml:space="preserve">BMW UK (2025) </w:t>
      </w:r>
      <w:r w:rsidRPr="0035130C">
        <w:rPr>
          <w:rFonts w:ascii="Arial" w:hAnsi="Arial" w:cs="Arial"/>
          <w:i/>
          <w:iCs/>
          <w:color w:val="000000" w:themeColor="text1"/>
          <w:sz w:val="22"/>
          <w:szCs w:val="22"/>
        </w:rPr>
        <w:t>About us — Sustainability.</w:t>
      </w:r>
      <w:r w:rsidRPr="0035130C">
        <w:rPr>
          <w:rFonts w:ascii="Arial" w:hAnsi="Arial" w:cs="Arial"/>
          <w:color w:val="000000" w:themeColor="text1"/>
          <w:sz w:val="22"/>
          <w:szCs w:val="22"/>
        </w:rPr>
        <w:t xml:space="preserve"> Available at: </w:t>
      </w:r>
      <w:hyperlink r:id="rId47" w:tgtFrame="_new" w:history="1">
        <w:r w:rsidRPr="0035130C">
          <w:rPr>
            <w:rStyle w:val="Hyperlink"/>
            <w:rFonts w:ascii="Arial" w:hAnsi="Arial" w:cs="Arial"/>
            <w:color w:val="000000" w:themeColor="text1"/>
            <w:sz w:val="22"/>
            <w:szCs w:val="22"/>
          </w:rPr>
          <w:t>https://www.bmw.co.uk/en/footer/experience-bmw/about-us.html</w:t>
        </w:r>
      </w:hyperlink>
      <w:r w:rsidRPr="0035130C">
        <w:rPr>
          <w:rFonts w:ascii="Arial" w:hAnsi="Arial" w:cs="Arial"/>
          <w:color w:val="000000" w:themeColor="text1"/>
          <w:sz w:val="22"/>
          <w:szCs w:val="22"/>
        </w:rPr>
        <w:t xml:space="preserve"> (Accessed: 17/10/2025).</w:t>
      </w:r>
    </w:p>
    <w:p w14:paraId="7444E901" w14:textId="77777777" w:rsidR="00B929E6" w:rsidRPr="0035130C" w:rsidRDefault="00B929E6" w:rsidP="0035130C">
      <w:pPr>
        <w:spacing w:after="0" w:line="360" w:lineRule="auto"/>
        <w:rPr>
          <w:rFonts w:ascii="Arial" w:hAnsi="Arial" w:cs="Arial"/>
          <w:color w:val="000000" w:themeColor="text1"/>
          <w:sz w:val="22"/>
          <w:szCs w:val="22"/>
        </w:rPr>
      </w:pPr>
    </w:p>
    <w:p w14:paraId="256DD77D"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BusinessDay (2024) </w:t>
      </w:r>
      <w:r w:rsidRPr="00922DBC">
        <w:rPr>
          <w:rFonts w:ascii="Arial" w:hAnsi="Arial" w:cs="Arial"/>
          <w:i/>
          <w:iCs/>
          <w:color w:val="000000" w:themeColor="text1"/>
          <w:sz w:val="22"/>
          <w:szCs w:val="22"/>
        </w:rPr>
        <w:t>BMW remains South Africa’s ‘Coolest Brand’ among youth for 2024.</w:t>
      </w:r>
      <w:r w:rsidRPr="00922DBC">
        <w:rPr>
          <w:rFonts w:ascii="Arial" w:hAnsi="Arial" w:cs="Arial"/>
          <w:color w:val="000000" w:themeColor="text1"/>
          <w:sz w:val="22"/>
          <w:szCs w:val="22"/>
        </w:rPr>
        <w:t xml:space="preserve"> Available at: </w:t>
      </w:r>
      <w:hyperlink r:id="rId48" w:tgtFrame="_new" w:history="1">
        <w:r w:rsidRPr="00922DBC">
          <w:rPr>
            <w:rStyle w:val="Hyperlink"/>
            <w:rFonts w:ascii="Arial" w:hAnsi="Arial" w:cs="Arial"/>
            <w:color w:val="000000" w:themeColor="text1"/>
            <w:sz w:val="22"/>
            <w:szCs w:val="22"/>
          </w:rPr>
          <w:t>https://www.businessday.co.za</w:t>
        </w:r>
      </w:hyperlink>
      <w:r w:rsidRPr="00922DBC">
        <w:rPr>
          <w:rFonts w:ascii="Arial" w:hAnsi="Arial" w:cs="Arial"/>
          <w:color w:val="000000" w:themeColor="text1"/>
          <w:sz w:val="22"/>
          <w:szCs w:val="22"/>
        </w:rPr>
        <w:t xml:space="preserve"> (Accessed: 28/10/2025).</w:t>
      </w:r>
    </w:p>
    <w:p w14:paraId="6093EF1D" w14:textId="77777777" w:rsidR="00B929E6" w:rsidRDefault="00B929E6" w:rsidP="00922DBC">
      <w:pPr>
        <w:spacing w:after="0" w:line="360" w:lineRule="auto"/>
        <w:rPr>
          <w:rFonts w:ascii="Arial" w:hAnsi="Arial" w:cs="Arial"/>
          <w:color w:val="000000" w:themeColor="text1"/>
          <w:sz w:val="22"/>
          <w:szCs w:val="22"/>
        </w:rPr>
      </w:pPr>
    </w:p>
    <w:p w14:paraId="01F0AB75"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Dekhili, S. and </w:t>
      </w:r>
      <w:proofErr w:type="spellStart"/>
      <w:r w:rsidRPr="00922DBC">
        <w:rPr>
          <w:rFonts w:ascii="Arial" w:hAnsi="Arial" w:cs="Arial"/>
          <w:color w:val="000000" w:themeColor="text1"/>
          <w:sz w:val="22"/>
          <w:szCs w:val="22"/>
        </w:rPr>
        <w:t>Achabou</w:t>
      </w:r>
      <w:proofErr w:type="spellEnd"/>
      <w:r w:rsidRPr="00922DBC">
        <w:rPr>
          <w:rFonts w:ascii="Arial" w:hAnsi="Arial" w:cs="Arial"/>
          <w:color w:val="000000" w:themeColor="text1"/>
          <w:sz w:val="22"/>
          <w:szCs w:val="22"/>
        </w:rPr>
        <w:t xml:space="preserve">, M.A. (2024) ‘Luxury brand positioning and sustainability paradoxes,’ </w:t>
      </w:r>
      <w:r w:rsidRPr="00922DBC">
        <w:rPr>
          <w:rFonts w:ascii="Arial" w:hAnsi="Arial" w:cs="Arial"/>
          <w:i/>
          <w:iCs/>
          <w:color w:val="000000" w:themeColor="text1"/>
          <w:sz w:val="22"/>
          <w:szCs w:val="22"/>
        </w:rPr>
        <w:t>Journal of Business Research,</w:t>
      </w:r>
      <w:r w:rsidRPr="00922DBC">
        <w:rPr>
          <w:rFonts w:ascii="Arial" w:hAnsi="Arial" w:cs="Arial"/>
          <w:color w:val="000000" w:themeColor="text1"/>
          <w:sz w:val="22"/>
          <w:szCs w:val="22"/>
        </w:rPr>
        <w:t xml:space="preserve"> 172, pp. 113–122. Available at: </w:t>
      </w:r>
      <w:hyperlink r:id="rId49" w:tgtFrame="_new" w:history="1">
        <w:r w:rsidRPr="00922DBC">
          <w:rPr>
            <w:rStyle w:val="Hyperlink"/>
            <w:rFonts w:ascii="Arial" w:hAnsi="Arial" w:cs="Arial"/>
            <w:color w:val="000000" w:themeColor="text1"/>
            <w:sz w:val="22"/>
            <w:szCs w:val="22"/>
          </w:rPr>
          <w:t>https://doi.org/10.1016/j.jbusres.2024.113122</w:t>
        </w:r>
      </w:hyperlink>
      <w:r w:rsidRPr="00922DBC">
        <w:rPr>
          <w:rFonts w:ascii="Arial" w:hAnsi="Arial" w:cs="Arial"/>
          <w:color w:val="000000" w:themeColor="text1"/>
          <w:sz w:val="22"/>
          <w:szCs w:val="22"/>
        </w:rPr>
        <w:t xml:space="preserve"> (Accessed: 02/11/2025).</w:t>
      </w:r>
    </w:p>
    <w:p w14:paraId="5F146F5C" w14:textId="77777777" w:rsidR="00B929E6" w:rsidRDefault="00B929E6" w:rsidP="00922DBC">
      <w:pPr>
        <w:spacing w:after="0" w:line="360" w:lineRule="auto"/>
        <w:rPr>
          <w:rFonts w:ascii="Arial" w:hAnsi="Arial" w:cs="Arial"/>
          <w:color w:val="000000" w:themeColor="text1"/>
          <w:sz w:val="22"/>
          <w:szCs w:val="22"/>
        </w:rPr>
      </w:pPr>
    </w:p>
    <w:p w14:paraId="08EE6134"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Doole, I. and Lowe, R. (2012) </w:t>
      </w:r>
      <w:r w:rsidRPr="00922DBC">
        <w:rPr>
          <w:rFonts w:ascii="Arial" w:hAnsi="Arial" w:cs="Arial"/>
          <w:i/>
          <w:iCs/>
          <w:color w:val="000000" w:themeColor="text1"/>
          <w:sz w:val="22"/>
          <w:szCs w:val="22"/>
        </w:rPr>
        <w:t>International Marketing Strategy: Analysis, Development and Implementation.</w:t>
      </w:r>
      <w:r w:rsidRPr="00922DBC">
        <w:rPr>
          <w:rFonts w:ascii="Arial" w:hAnsi="Arial" w:cs="Arial"/>
          <w:color w:val="000000" w:themeColor="text1"/>
          <w:sz w:val="22"/>
          <w:szCs w:val="22"/>
        </w:rPr>
        <w:t xml:space="preserve"> Cengage Learning.</w:t>
      </w:r>
    </w:p>
    <w:p w14:paraId="75D49B6E" w14:textId="77777777" w:rsidR="00B929E6" w:rsidRDefault="00B929E6" w:rsidP="00922DBC">
      <w:pPr>
        <w:spacing w:after="0" w:line="360" w:lineRule="auto"/>
        <w:rPr>
          <w:rFonts w:ascii="Arial" w:hAnsi="Arial" w:cs="Arial"/>
          <w:color w:val="000000" w:themeColor="text1"/>
          <w:sz w:val="22"/>
          <w:szCs w:val="22"/>
        </w:rPr>
      </w:pPr>
    </w:p>
    <w:p w14:paraId="3C13B620"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Ezeani, E.C. and </w:t>
      </w:r>
      <w:proofErr w:type="spellStart"/>
      <w:r w:rsidRPr="00922DBC">
        <w:rPr>
          <w:rFonts w:ascii="Arial" w:hAnsi="Arial" w:cs="Arial"/>
          <w:color w:val="000000" w:themeColor="text1"/>
          <w:sz w:val="22"/>
          <w:szCs w:val="22"/>
        </w:rPr>
        <w:t>Omodero</w:t>
      </w:r>
      <w:proofErr w:type="spellEnd"/>
      <w:r w:rsidRPr="00922DBC">
        <w:rPr>
          <w:rFonts w:ascii="Arial" w:hAnsi="Arial" w:cs="Arial"/>
          <w:color w:val="000000" w:themeColor="text1"/>
          <w:sz w:val="22"/>
          <w:szCs w:val="22"/>
        </w:rPr>
        <w:t xml:space="preserve">, C.O. (2023) ‘Legal institutions and foreign direct investment: A comparative analysis of common and hybrid law economies,’ </w:t>
      </w:r>
      <w:r w:rsidRPr="00922DBC">
        <w:rPr>
          <w:rFonts w:ascii="Arial" w:hAnsi="Arial" w:cs="Arial"/>
          <w:i/>
          <w:iCs/>
          <w:color w:val="000000" w:themeColor="text1"/>
          <w:sz w:val="22"/>
          <w:szCs w:val="22"/>
        </w:rPr>
        <w:t>Journal of Global Business and Law,</w:t>
      </w:r>
      <w:r w:rsidRPr="00922DBC">
        <w:rPr>
          <w:rFonts w:ascii="Arial" w:hAnsi="Arial" w:cs="Arial"/>
          <w:color w:val="000000" w:themeColor="text1"/>
          <w:sz w:val="22"/>
          <w:szCs w:val="22"/>
        </w:rPr>
        <w:t xml:space="preserve"> 17(2), pp. 45–61.</w:t>
      </w:r>
    </w:p>
    <w:p w14:paraId="7587F0D3" w14:textId="77777777" w:rsidR="00B929E6" w:rsidRDefault="00B929E6" w:rsidP="00922DBC">
      <w:pPr>
        <w:spacing w:after="0" w:line="360" w:lineRule="auto"/>
        <w:rPr>
          <w:rFonts w:ascii="Arial" w:hAnsi="Arial" w:cs="Arial"/>
          <w:color w:val="000000" w:themeColor="text1"/>
          <w:sz w:val="22"/>
          <w:szCs w:val="22"/>
        </w:rPr>
      </w:pPr>
    </w:p>
    <w:p w14:paraId="5B3EB6DE"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GOV.UK (2024) </w:t>
      </w:r>
      <w:r w:rsidRPr="00922DBC">
        <w:rPr>
          <w:rFonts w:ascii="Arial" w:hAnsi="Arial" w:cs="Arial"/>
          <w:i/>
          <w:iCs/>
          <w:color w:val="000000" w:themeColor="text1"/>
          <w:sz w:val="22"/>
          <w:szCs w:val="22"/>
        </w:rPr>
        <w:t>How Government Works.</w:t>
      </w:r>
      <w:r w:rsidRPr="00922DBC">
        <w:rPr>
          <w:rFonts w:ascii="Arial" w:hAnsi="Arial" w:cs="Arial"/>
          <w:color w:val="000000" w:themeColor="text1"/>
          <w:sz w:val="22"/>
          <w:szCs w:val="22"/>
        </w:rPr>
        <w:t xml:space="preserve"> Available at: </w:t>
      </w:r>
      <w:hyperlink r:id="rId50" w:tgtFrame="_new" w:history="1">
        <w:r w:rsidRPr="00922DBC">
          <w:rPr>
            <w:rStyle w:val="Hyperlink"/>
            <w:rFonts w:ascii="Arial" w:hAnsi="Arial" w:cs="Arial"/>
            <w:color w:val="000000" w:themeColor="text1"/>
            <w:sz w:val="22"/>
            <w:szCs w:val="22"/>
          </w:rPr>
          <w:t>https://www.gov.uk/government/how-government-works</w:t>
        </w:r>
      </w:hyperlink>
      <w:r w:rsidRPr="00922DBC">
        <w:rPr>
          <w:rFonts w:ascii="Arial" w:hAnsi="Arial" w:cs="Arial"/>
          <w:color w:val="000000" w:themeColor="text1"/>
          <w:sz w:val="22"/>
          <w:szCs w:val="22"/>
        </w:rPr>
        <w:t xml:space="preserve"> (Accessed: 25/10/2025).</w:t>
      </w:r>
    </w:p>
    <w:p w14:paraId="4DCDF8CA" w14:textId="77777777" w:rsidR="00B929E6" w:rsidRDefault="00B929E6" w:rsidP="00922DBC">
      <w:pPr>
        <w:spacing w:after="0" w:line="360" w:lineRule="auto"/>
        <w:rPr>
          <w:rFonts w:ascii="Arial" w:hAnsi="Arial" w:cs="Arial"/>
          <w:color w:val="000000" w:themeColor="text1"/>
          <w:sz w:val="22"/>
          <w:szCs w:val="22"/>
        </w:rPr>
      </w:pPr>
    </w:p>
    <w:p w14:paraId="0FFA379F"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lastRenderedPageBreak/>
        <w:t xml:space="preserve">GOV.UK (2024) </w:t>
      </w:r>
      <w:r w:rsidRPr="00922DBC">
        <w:rPr>
          <w:rFonts w:ascii="Arial" w:hAnsi="Arial" w:cs="Arial"/>
          <w:i/>
          <w:iCs/>
          <w:color w:val="000000" w:themeColor="text1"/>
          <w:sz w:val="22"/>
          <w:szCs w:val="22"/>
        </w:rPr>
        <w:t>UK Trade Agreements.</w:t>
      </w:r>
      <w:r w:rsidRPr="00922DBC">
        <w:rPr>
          <w:rFonts w:ascii="Arial" w:hAnsi="Arial" w:cs="Arial"/>
          <w:color w:val="000000" w:themeColor="text1"/>
          <w:sz w:val="22"/>
          <w:szCs w:val="22"/>
        </w:rPr>
        <w:t xml:space="preserve"> Available at: </w:t>
      </w:r>
      <w:hyperlink r:id="rId51" w:tgtFrame="_new" w:history="1">
        <w:r w:rsidRPr="00922DBC">
          <w:rPr>
            <w:rStyle w:val="Hyperlink"/>
            <w:rFonts w:ascii="Arial" w:hAnsi="Arial" w:cs="Arial"/>
            <w:color w:val="000000" w:themeColor="text1"/>
            <w:sz w:val="22"/>
            <w:szCs w:val="22"/>
          </w:rPr>
          <w:t>https://www.gov.uk/government/collections/the-uks-trade-agreements</w:t>
        </w:r>
      </w:hyperlink>
      <w:r w:rsidRPr="00922DBC">
        <w:rPr>
          <w:rFonts w:ascii="Arial" w:hAnsi="Arial" w:cs="Arial"/>
          <w:color w:val="000000" w:themeColor="text1"/>
          <w:sz w:val="22"/>
          <w:szCs w:val="22"/>
        </w:rPr>
        <w:t xml:space="preserve"> (Accessed: 18/10/2025).</w:t>
      </w:r>
    </w:p>
    <w:p w14:paraId="0DADE874" w14:textId="77777777" w:rsidR="00B929E6" w:rsidRPr="00922DBC" w:rsidRDefault="00B929E6" w:rsidP="00922DBC">
      <w:pPr>
        <w:spacing w:after="0" w:line="360" w:lineRule="auto"/>
        <w:rPr>
          <w:rFonts w:ascii="Arial" w:hAnsi="Arial" w:cs="Arial"/>
          <w:color w:val="000000" w:themeColor="text1"/>
          <w:sz w:val="22"/>
          <w:szCs w:val="22"/>
        </w:rPr>
      </w:pPr>
    </w:p>
    <w:p w14:paraId="0D34817E"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Harvey, J. N. (2020) </w:t>
      </w:r>
      <w:r w:rsidRPr="00922DBC">
        <w:rPr>
          <w:rFonts w:ascii="Arial" w:hAnsi="Arial" w:cs="Arial"/>
          <w:i/>
          <w:iCs/>
          <w:color w:val="000000" w:themeColor="text1"/>
          <w:sz w:val="22"/>
          <w:szCs w:val="22"/>
        </w:rPr>
        <w:t>Localizing Global Marketing Strategies: Emerging Research and Opportunities.</w:t>
      </w:r>
      <w:r w:rsidRPr="00922DBC">
        <w:rPr>
          <w:rFonts w:ascii="Arial" w:hAnsi="Arial" w:cs="Arial"/>
          <w:color w:val="000000" w:themeColor="text1"/>
          <w:sz w:val="22"/>
          <w:szCs w:val="22"/>
        </w:rPr>
        <w:t xml:space="preserve"> IGI Global. Available at: </w:t>
      </w:r>
      <w:hyperlink r:id="rId52" w:tgtFrame="_new" w:history="1">
        <w:r w:rsidRPr="00922DBC">
          <w:rPr>
            <w:rStyle w:val="Hyperlink"/>
            <w:rFonts w:ascii="Arial" w:hAnsi="Arial" w:cs="Arial"/>
            <w:color w:val="000000" w:themeColor="text1"/>
            <w:sz w:val="22"/>
            <w:szCs w:val="22"/>
          </w:rPr>
          <w:t>https://www.igi-global.com/book/localizing-global-marketing-strategies/226428</w:t>
        </w:r>
      </w:hyperlink>
      <w:r w:rsidRPr="00922DBC">
        <w:rPr>
          <w:rFonts w:ascii="Arial" w:hAnsi="Arial" w:cs="Arial"/>
          <w:color w:val="000000" w:themeColor="text1"/>
          <w:sz w:val="22"/>
          <w:szCs w:val="22"/>
        </w:rPr>
        <w:t xml:space="preserve"> (Accessed: 16/10/2025).</w:t>
      </w:r>
    </w:p>
    <w:p w14:paraId="27003CB1" w14:textId="77777777" w:rsidR="00B929E6" w:rsidRDefault="00B929E6" w:rsidP="00922DBC">
      <w:pPr>
        <w:spacing w:after="0" w:line="360" w:lineRule="auto"/>
        <w:rPr>
          <w:rFonts w:ascii="Arial" w:hAnsi="Arial" w:cs="Arial"/>
          <w:color w:val="000000" w:themeColor="text1"/>
          <w:sz w:val="22"/>
          <w:szCs w:val="22"/>
        </w:rPr>
      </w:pPr>
    </w:p>
    <w:p w14:paraId="32587120" w14:textId="77777777" w:rsidR="003A2AE8" w:rsidRDefault="003A2AE8" w:rsidP="00922DBC">
      <w:pPr>
        <w:spacing w:after="0" w:line="360" w:lineRule="auto"/>
        <w:rPr>
          <w:rFonts w:ascii="Arial" w:hAnsi="Arial" w:cs="Arial"/>
          <w:color w:val="000000" w:themeColor="text1"/>
          <w:sz w:val="22"/>
          <w:szCs w:val="22"/>
        </w:rPr>
      </w:pPr>
      <w:proofErr w:type="spellStart"/>
      <w:r w:rsidRPr="00922DBC">
        <w:rPr>
          <w:rFonts w:ascii="Arial" w:hAnsi="Arial" w:cs="Arial"/>
          <w:color w:val="000000" w:themeColor="text1"/>
          <w:sz w:val="22"/>
          <w:szCs w:val="22"/>
        </w:rPr>
        <w:t>Hinterhuber</w:t>
      </w:r>
      <w:proofErr w:type="spellEnd"/>
      <w:r w:rsidRPr="00922DBC">
        <w:rPr>
          <w:rFonts w:ascii="Arial" w:hAnsi="Arial" w:cs="Arial"/>
          <w:color w:val="000000" w:themeColor="text1"/>
          <w:sz w:val="22"/>
          <w:szCs w:val="22"/>
        </w:rPr>
        <w:t xml:space="preserve">, A. and </w:t>
      </w:r>
      <w:proofErr w:type="spellStart"/>
      <w:r w:rsidRPr="00922DBC">
        <w:rPr>
          <w:rFonts w:ascii="Arial" w:hAnsi="Arial" w:cs="Arial"/>
          <w:color w:val="000000" w:themeColor="text1"/>
          <w:sz w:val="22"/>
          <w:szCs w:val="22"/>
        </w:rPr>
        <w:t>Liozu</w:t>
      </w:r>
      <w:proofErr w:type="spellEnd"/>
      <w:r w:rsidRPr="00922DBC">
        <w:rPr>
          <w:rFonts w:ascii="Arial" w:hAnsi="Arial" w:cs="Arial"/>
          <w:color w:val="000000" w:themeColor="text1"/>
          <w:sz w:val="22"/>
          <w:szCs w:val="22"/>
        </w:rPr>
        <w:t xml:space="preserve">, S. (2023) </w:t>
      </w:r>
      <w:r w:rsidRPr="00922DBC">
        <w:rPr>
          <w:rFonts w:ascii="Arial" w:hAnsi="Arial" w:cs="Arial"/>
          <w:i/>
          <w:iCs/>
          <w:color w:val="000000" w:themeColor="text1"/>
          <w:sz w:val="22"/>
          <w:szCs w:val="22"/>
        </w:rPr>
        <w:t>Innovation in Pricing: Contemporary Theories and Best Practices.</w:t>
      </w:r>
      <w:r w:rsidRPr="00922DBC">
        <w:rPr>
          <w:rFonts w:ascii="Arial" w:hAnsi="Arial" w:cs="Arial"/>
          <w:color w:val="000000" w:themeColor="text1"/>
          <w:sz w:val="22"/>
          <w:szCs w:val="22"/>
        </w:rPr>
        <w:t xml:space="preserve"> Routledge.</w:t>
      </w:r>
    </w:p>
    <w:p w14:paraId="5D6F1187" w14:textId="77777777" w:rsidR="00B929E6" w:rsidRDefault="00B929E6" w:rsidP="00922DBC">
      <w:pPr>
        <w:spacing w:after="0" w:line="360" w:lineRule="auto"/>
        <w:rPr>
          <w:rFonts w:ascii="Arial" w:hAnsi="Arial" w:cs="Arial"/>
          <w:color w:val="000000" w:themeColor="text1"/>
          <w:sz w:val="22"/>
          <w:szCs w:val="22"/>
        </w:rPr>
      </w:pPr>
    </w:p>
    <w:p w14:paraId="05F8B4DE"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Hofstede Insights (2025) </w:t>
      </w:r>
      <w:r w:rsidRPr="00922DBC">
        <w:rPr>
          <w:rFonts w:ascii="Arial" w:hAnsi="Arial" w:cs="Arial"/>
          <w:i/>
          <w:iCs/>
          <w:color w:val="000000" w:themeColor="text1"/>
          <w:sz w:val="22"/>
          <w:szCs w:val="22"/>
        </w:rPr>
        <w:t>Country Comparison Tool.</w:t>
      </w:r>
      <w:r w:rsidRPr="00922DBC">
        <w:rPr>
          <w:rFonts w:ascii="Arial" w:hAnsi="Arial" w:cs="Arial"/>
          <w:color w:val="000000" w:themeColor="text1"/>
          <w:sz w:val="22"/>
          <w:szCs w:val="22"/>
        </w:rPr>
        <w:t xml:space="preserve"> Available at: </w:t>
      </w:r>
      <w:hyperlink r:id="rId53" w:tgtFrame="_new" w:history="1">
        <w:r w:rsidRPr="00922DBC">
          <w:rPr>
            <w:rStyle w:val="Hyperlink"/>
            <w:rFonts w:ascii="Arial" w:hAnsi="Arial" w:cs="Arial"/>
            <w:color w:val="000000" w:themeColor="text1"/>
            <w:sz w:val="22"/>
            <w:szCs w:val="22"/>
          </w:rPr>
          <w:t>https://www.hofstede-insights.com/models/national-culture/</w:t>
        </w:r>
      </w:hyperlink>
      <w:r w:rsidRPr="00922DBC">
        <w:rPr>
          <w:rFonts w:ascii="Arial" w:hAnsi="Arial" w:cs="Arial"/>
          <w:color w:val="000000" w:themeColor="text1"/>
          <w:sz w:val="22"/>
          <w:szCs w:val="22"/>
        </w:rPr>
        <w:t xml:space="preserve"> (Accessed: 26/10/2025).</w:t>
      </w:r>
    </w:p>
    <w:p w14:paraId="6D1CA80B" w14:textId="77777777" w:rsidR="00B929E6" w:rsidRDefault="00B929E6" w:rsidP="00922DBC">
      <w:pPr>
        <w:spacing w:after="0" w:line="360" w:lineRule="auto"/>
        <w:rPr>
          <w:rFonts w:ascii="Arial" w:hAnsi="Arial" w:cs="Arial"/>
          <w:color w:val="000000" w:themeColor="text1"/>
          <w:sz w:val="22"/>
          <w:szCs w:val="22"/>
        </w:rPr>
      </w:pPr>
    </w:p>
    <w:p w14:paraId="313F4CC4"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Hofstede, G. and Minkov, M. (2010) </w:t>
      </w:r>
      <w:r w:rsidRPr="00922DBC">
        <w:rPr>
          <w:rFonts w:ascii="Arial" w:hAnsi="Arial" w:cs="Arial"/>
          <w:i/>
          <w:iCs/>
          <w:color w:val="000000" w:themeColor="text1"/>
          <w:sz w:val="22"/>
          <w:szCs w:val="22"/>
        </w:rPr>
        <w:t>Cross-Cultural Analysis.</w:t>
      </w:r>
      <w:r w:rsidRPr="00922DBC">
        <w:rPr>
          <w:rFonts w:ascii="Arial" w:hAnsi="Arial" w:cs="Arial"/>
          <w:color w:val="000000" w:themeColor="text1"/>
          <w:sz w:val="22"/>
          <w:szCs w:val="22"/>
        </w:rPr>
        <w:t xml:space="preserve"> Thousand Oaks: Sage Publications.</w:t>
      </w:r>
    </w:p>
    <w:p w14:paraId="44960EAD" w14:textId="77777777" w:rsidR="00B929E6" w:rsidRDefault="00B929E6" w:rsidP="00922DBC">
      <w:pPr>
        <w:spacing w:after="0" w:line="360" w:lineRule="auto"/>
        <w:rPr>
          <w:rFonts w:ascii="Arial" w:hAnsi="Arial" w:cs="Arial"/>
          <w:color w:val="000000" w:themeColor="text1"/>
          <w:sz w:val="22"/>
          <w:szCs w:val="22"/>
        </w:rPr>
      </w:pPr>
    </w:p>
    <w:p w14:paraId="6470C3CF"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Hooley, G., Nicoulaud, B., Rudd, J. and Lee, N. (2024) </w:t>
      </w:r>
      <w:r w:rsidRPr="00922DBC">
        <w:rPr>
          <w:rFonts w:ascii="Arial" w:hAnsi="Arial" w:cs="Arial"/>
          <w:i/>
          <w:iCs/>
          <w:color w:val="000000" w:themeColor="text1"/>
          <w:sz w:val="22"/>
          <w:szCs w:val="22"/>
        </w:rPr>
        <w:t>Marketing Strategy and Competitive Positioning.</w:t>
      </w:r>
      <w:r w:rsidRPr="00922DBC">
        <w:rPr>
          <w:rFonts w:ascii="Arial" w:hAnsi="Arial" w:cs="Arial"/>
          <w:color w:val="000000" w:themeColor="text1"/>
          <w:sz w:val="22"/>
          <w:szCs w:val="22"/>
        </w:rPr>
        <w:t xml:space="preserve"> 8th </w:t>
      </w:r>
      <w:proofErr w:type="spellStart"/>
      <w:r w:rsidRPr="00922DBC">
        <w:rPr>
          <w:rFonts w:ascii="Arial" w:hAnsi="Arial" w:cs="Arial"/>
          <w:color w:val="000000" w:themeColor="text1"/>
          <w:sz w:val="22"/>
          <w:szCs w:val="22"/>
        </w:rPr>
        <w:t>edn</w:t>
      </w:r>
      <w:proofErr w:type="spellEnd"/>
      <w:r w:rsidRPr="00922DBC">
        <w:rPr>
          <w:rFonts w:ascii="Arial" w:hAnsi="Arial" w:cs="Arial"/>
          <w:color w:val="000000" w:themeColor="text1"/>
          <w:sz w:val="22"/>
          <w:szCs w:val="22"/>
        </w:rPr>
        <w:t>. Harlow: Pearson Education.</w:t>
      </w:r>
    </w:p>
    <w:p w14:paraId="4C526E6C" w14:textId="77777777" w:rsidR="00B929E6" w:rsidRDefault="00B929E6" w:rsidP="00922DBC">
      <w:pPr>
        <w:spacing w:after="0" w:line="360" w:lineRule="auto"/>
        <w:rPr>
          <w:rFonts w:ascii="Arial" w:hAnsi="Arial" w:cs="Arial"/>
          <w:color w:val="000000" w:themeColor="text1"/>
          <w:sz w:val="22"/>
          <w:szCs w:val="22"/>
        </w:rPr>
      </w:pPr>
    </w:p>
    <w:p w14:paraId="5514B669" w14:textId="77777777" w:rsidR="003A2AE8" w:rsidRDefault="003A2AE8" w:rsidP="003A2AE8">
      <w:pPr>
        <w:spacing w:after="0" w:line="360" w:lineRule="auto"/>
        <w:rPr>
          <w:rFonts w:ascii="Arial" w:hAnsi="Arial" w:cs="Arial"/>
          <w:color w:val="000000" w:themeColor="text1"/>
          <w:sz w:val="22"/>
          <w:szCs w:val="22"/>
        </w:rPr>
      </w:pPr>
      <w:r w:rsidRPr="003A2AE8">
        <w:rPr>
          <w:rFonts w:ascii="Arial" w:hAnsi="Arial" w:cs="Arial"/>
          <w:color w:val="000000" w:themeColor="text1"/>
          <w:sz w:val="22"/>
          <w:szCs w:val="22"/>
        </w:rPr>
        <w:t xml:space="preserve">Hooley, G.J., </w:t>
      </w:r>
      <w:proofErr w:type="spellStart"/>
      <w:r w:rsidRPr="003A2AE8">
        <w:rPr>
          <w:rFonts w:ascii="Arial" w:hAnsi="Arial" w:cs="Arial"/>
          <w:color w:val="000000" w:themeColor="text1"/>
          <w:sz w:val="22"/>
          <w:szCs w:val="22"/>
        </w:rPr>
        <w:t>Nicoulaud</w:t>
      </w:r>
      <w:proofErr w:type="spellEnd"/>
      <w:r w:rsidRPr="003A2AE8">
        <w:rPr>
          <w:rFonts w:ascii="Arial" w:hAnsi="Arial" w:cs="Arial"/>
          <w:color w:val="000000" w:themeColor="text1"/>
          <w:sz w:val="22"/>
          <w:szCs w:val="22"/>
        </w:rPr>
        <w:t xml:space="preserve">, B., Rudd, J.M. and Lee, N. (2024) </w:t>
      </w:r>
      <w:r w:rsidRPr="003A2AE8">
        <w:rPr>
          <w:rFonts w:ascii="Arial" w:hAnsi="Arial" w:cs="Arial"/>
          <w:i/>
          <w:iCs/>
          <w:color w:val="000000" w:themeColor="text1"/>
          <w:sz w:val="22"/>
          <w:szCs w:val="22"/>
        </w:rPr>
        <w:t>Marketing Strategy and Competitive Positioning.</w:t>
      </w:r>
      <w:r w:rsidRPr="003A2AE8">
        <w:rPr>
          <w:rFonts w:ascii="Arial" w:hAnsi="Arial" w:cs="Arial"/>
          <w:color w:val="000000" w:themeColor="text1"/>
          <w:sz w:val="22"/>
          <w:szCs w:val="22"/>
        </w:rPr>
        <w:t xml:space="preserve"> 8th </w:t>
      </w:r>
      <w:proofErr w:type="spellStart"/>
      <w:r w:rsidRPr="003A2AE8">
        <w:rPr>
          <w:rFonts w:ascii="Arial" w:hAnsi="Arial" w:cs="Arial"/>
          <w:color w:val="000000" w:themeColor="text1"/>
          <w:sz w:val="22"/>
          <w:szCs w:val="22"/>
        </w:rPr>
        <w:t>edn</w:t>
      </w:r>
      <w:proofErr w:type="spellEnd"/>
      <w:r w:rsidRPr="003A2AE8">
        <w:rPr>
          <w:rFonts w:ascii="Arial" w:hAnsi="Arial" w:cs="Arial"/>
          <w:color w:val="000000" w:themeColor="text1"/>
          <w:sz w:val="22"/>
          <w:szCs w:val="22"/>
        </w:rPr>
        <w:t>. Harlow: Pearson.</w:t>
      </w:r>
    </w:p>
    <w:p w14:paraId="1D9B50AE" w14:textId="77777777" w:rsidR="00B929E6" w:rsidRPr="003A2AE8" w:rsidRDefault="00B929E6" w:rsidP="003A2AE8">
      <w:pPr>
        <w:spacing w:after="0" w:line="360" w:lineRule="auto"/>
        <w:rPr>
          <w:rFonts w:ascii="Arial" w:hAnsi="Arial" w:cs="Arial"/>
          <w:color w:val="000000" w:themeColor="text1"/>
          <w:sz w:val="22"/>
          <w:szCs w:val="22"/>
        </w:rPr>
      </w:pPr>
    </w:p>
    <w:p w14:paraId="16A6CEA9"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Johanson, J. and Vahlne, J.E. (2009) ‘The Uppsala internationalization process model revisited: From liability of foreignness to liability of </w:t>
      </w:r>
      <w:proofErr w:type="spellStart"/>
      <w:r w:rsidRPr="00922DBC">
        <w:rPr>
          <w:rFonts w:ascii="Arial" w:hAnsi="Arial" w:cs="Arial"/>
          <w:color w:val="000000" w:themeColor="text1"/>
          <w:sz w:val="22"/>
          <w:szCs w:val="22"/>
        </w:rPr>
        <w:t>outsidership</w:t>
      </w:r>
      <w:proofErr w:type="spellEnd"/>
      <w:r w:rsidRPr="00922DBC">
        <w:rPr>
          <w:rFonts w:ascii="Arial" w:hAnsi="Arial" w:cs="Arial"/>
          <w:color w:val="000000" w:themeColor="text1"/>
          <w:sz w:val="22"/>
          <w:szCs w:val="22"/>
        </w:rPr>
        <w:t xml:space="preserve">,’ </w:t>
      </w:r>
      <w:r w:rsidRPr="00922DBC">
        <w:rPr>
          <w:rFonts w:ascii="Arial" w:hAnsi="Arial" w:cs="Arial"/>
          <w:i/>
          <w:iCs/>
          <w:color w:val="000000" w:themeColor="text1"/>
          <w:sz w:val="22"/>
          <w:szCs w:val="22"/>
        </w:rPr>
        <w:t>Journal of International Business Studies,</w:t>
      </w:r>
      <w:r w:rsidRPr="00922DBC">
        <w:rPr>
          <w:rFonts w:ascii="Arial" w:hAnsi="Arial" w:cs="Arial"/>
          <w:color w:val="000000" w:themeColor="text1"/>
          <w:sz w:val="22"/>
          <w:szCs w:val="22"/>
        </w:rPr>
        <w:t xml:space="preserve"> 40(9), pp. 1411–1431. Available at: </w:t>
      </w:r>
      <w:hyperlink r:id="rId54" w:tgtFrame="_new" w:history="1">
        <w:r w:rsidRPr="00922DBC">
          <w:rPr>
            <w:rStyle w:val="Hyperlink"/>
            <w:rFonts w:ascii="Arial" w:hAnsi="Arial" w:cs="Arial"/>
            <w:color w:val="000000" w:themeColor="text1"/>
            <w:sz w:val="22"/>
            <w:szCs w:val="22"/>
          </w:rPr>
          <w:t>https://doi.org/10.1057/jibs.2009.24</w:t>
        </w:r>
      </w:hyperlink>
      <w:r w:rsidRPr="00922DBC">
        <w:rPr>
          <w:rFonts w:ascii="Arial" w:hAnsi="Arial" w:cs="Arial"/>
          <w:color w:val="000000" w:themeColor="text1"/>
          <w:sz w:val="22"/>
          <w:szCs w:val="22"/>
        </w:rPr>
        <w:t xml:space="preserve"> (Accessed: 20/10/2025).</w:t>
      </w:r>
    </w:p>
    <w:p w14:paraId="55E48A1B" w14:textId="77777777" w:rsidR="00B929E6" w:rsidRDefault="00B929E6" w:rsidP="00922DBC">
      <w:pPr>
        <w:spacing w:after="0" w:line="360" w:lineRule="auto"/>
        <w:rPr>
          <w:rFonts w:ascii="Arial" w:hAnsi="Arial" w:cs="Arial"/>
          <w:color w:val="000000" w:themeColor="text1"/>
          <w:sz w:val="22"/>
          <w:szCs w:val="22"/>
        </w:rPr>
      </w:pPr>
    </w:p>
    <w:p w14:paraId="1852EE2E"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Kapferer, J.N. (2023) </w:t>
      </w:r>
      <w:r w:rsidRPr="00922DBC">
        <w:rPr>
          <w:rFonts w:ascii="Arial" w:hAnsi="Arial" w:cs="Arial"/>
          <w:i/>
          <w:iCs/>
          <w:color w:val="000000" w:themeColor="text1"/>
          <w:sz w:val="22"/>
          <w:szCs w:val="22"/>
        </w:rPr>
        <w:t>The New Strategic Brand Management: Advanced Insights and Strategic Thinking.</w:t>
      </w:r>
      <w:r w:rsidRPr="00922DBC">
        <w:rPr>
          <w:rFonts w:ascii="Arial" w:hAnsi="Arial" w:cs="Arial"/>
          <w:color w:val="000000" w:themeColor="text1"/>
          <w:sz w:val="22"/>
          <w:szCs w:val="22"/>
        </w:rPr>
        <w:t xml:space="preserve"> 7th </w:t>
      </w:r>
      <w:proofErr w:type="spellStart"/>
      <w:r w:rsidRPr="00922DBC">
        <w:rPr>
          <w:rFonts w:ascii="Arial" w:hAnsi="Arial" w:cs="Arial"/>
          <w:color w:val="000000" w:themeColor="text1"/>
          <w:sz w:val="22"/>
          <w:szCs w:val="22"/>
        </w:rPr>
        <w:t>edn</w:t>
      </w:r>
      <w:proofErr w:type="spellEnd"/>
      <w:r w:rsidRPr="00922DBC">
        <w:rPr>
          <w:rFonts w:ascii="Arial" w:hAnsi="Arial" w:cs="Arial"/>
          <w:color w:val="000000" w:themeColor="text1"/>
          <w:sz w:val="22"/>
          <w:szCs w:val="22"/>
        </w:rPr>
        <w:t xml:space="preserve">. London: Kogan Page. Available at: </w:t>
      </w:r>
      <w:hyperlink r:id="rId55" w:tgtFrame="_new" w:history="1">
        <w:r w:rsidRPr="00922DBC">
          <w:rPr>
            <w:rStyle w:val="Hyperlink"/>
            <w:rFonts w:ascii="Arial" w:hAnsi="Arial" w:cs="Arial"/>
            <w:color w:val="000000" w:themeColor="text1"/>
            <w:sz w:val="22"/>
            <w:szCs w:val="22"/>
          </w:rPr>
          <w:t>https://books.google.com/books/about/The_New_Strategic_Brand_Management.html?id=JnK8pRjSGZUC</w:t>
        </w:r>
      </w:hyperlink>
      <w:r w:rsidRPr="00922DBC">
        <w:rPr>
          <w:rFonts w:ascii="Arial" w:hAnsi="Arial" w:cs="Arial"/>
          <w:color w:val="000000" w:themeColor="text1"/>
          <w:sz w:val="22"/>
          <w:szCs w:val="22"/>
        </w:rPr>
        <w:t xml:space="preserve"> (Accessed: 11/10/2025).</w:t>
      </w:r>
    </w:p>
    <w:p w14:paraId="11A7C7D8" w14:textId="77777777" w:rsidR="00B929E6" w:rsidRDefault="00B929E6" w:rsidP="00922DBC">
      <w:pPr>
        <w:spacing w:after="0" w:line="360" w:lineRule="auto"/>
        <w:rPr>
          <w:rFonts w:ascii="Arial" w:hAnsi="Arial" w:cs="Arial"/>
          <w:color w:val="000000" w:themeColor="text1"/>
          <w:sz w:val="22"/>
          <w:szCs w:val="22"/>
        </w:rPr>
      </w:pPr>
    </w:p>
    <w:p w14:paraId="40882ACF" w14:textId="77777777" w:rsidR="003A2AE8" w:rsidRDefault="003A2AE8" w:rsidP="003A2AE8">
      <w:pPr>
        <w:spacing w:after="0" w:line="360" w:lineRule="auto"/>
        <w:rPr>
          <w:rFonts w:ascii="Arial" w:hAnsi="Arial" w:cs="Arial"/>
          <w:color w:val="000000" w:themeColor="text1"/>
          <w:sz w:val="22"/>
          <w:szCs w:val="22"/>
        </w:rPr>
      </w:pPr>
      <w:r w:rsidRPr="003A2AE8">
        <w:rPr>
          <w:rFonts w:ascii="Arial" w:hAnsi="Arial" w:cs="Arial"/>
          <w:color w:val="000000" w:themeColor="text1"/>
          <w:sz w:val="22"/>
          <w:szCs w:val="22"/>
        </w:rPr>
        <w:t xml:space="preserve">Kotler, P., Keller, K. L. and Chernev, A. (2023) </w:t>
      </w:r>
      <w:r w:rsidRPr="003A2AE8">
        <w:rPr>
          <w:rFonts w:ascii="Arial" w:hAnsi="Arial" w:cs="Arial"/>
          <w:i/>
          <w:iCs/>
          <w:color w:val="000000" w:themeColor="text1"/>
          <w:sz w:val="22"/>
          <w:szCs w:val="22"/>
        </w:rPr>
        <w:t>Marketing Management,</w:t>
      </w:r>
      <w:r w:rsidRPr="003A2AE8">
        <w:rPr>
          <w:rFonts w:ascii="Arial" w:hAnsi="Arial" w:cs="Arial"/>
          <w:color w:val="000000" w:themeColor="text1"/>
          <w:sz w:val="22"/>
          <w:szCs w:val="22"/>
        </w:rPr>
        <w:t xml:space="preserve"> 17th </w:t>
      </w:r>
      <w:proofErr w:type="spellStart"/>
      <w:r w:rsidRPr="003A2AE8">
        <w:rPr>
          <w:rFonts w:ascii="Arial" w:hAnsi="Arial" w:cs="Arial"/>
          <w:color w:val="000000" w:themeColor="text1"/>
          <w:sz w:val="22"/>
          <w:szCs w:val="22"/>
        </w:rPr>
        <w:t>edn</w:t>
      </w:r>
      <w:proofErr w:type="spellEnd"/>
      <w:r w:rsidRPr="003A2AE8">
        <w:rPr>
          <w:rFonts w:ascii="Arial" w:hAnsi="Arial" w:cs="Arial"/>
          <w:color w:val="000000" w:themeColor="text1"/>
          <w:sz w:val="22"/>
          <w:szCs w:val="22"/>
        </w:rPr>
        <w:t>. Pearson.</w:t>
      </w:r>
    </w:p>
    <w:p w14:paraId="42DF27B5"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Macrotrends (2024) </w:t>
      </w:r>
      <w:r w:rsidRPr="00922DBC">
        <w:rPr>
          <w:rFonts w:ascii="Arial" w:hAnsi="Arial" w:cs="Arial"/>
          <w:i/>
          <w:iCs/>
          <w:color w:val="000000" w:themeColor="text1"/>
          <w:sz w:val="22"/>
          <w:szCs w:val="22"/>
        </w:rPr>
        <w:t>United Kingdom Inflation Rate (CPI).</w:t>
      </w:r>
      <w:r w:rsidRPr="00922DBC">
        <w:rPr>
          <w:rFonts w:ascii="Arial" w:hAnsi="Arial" w:cs="Arial"/>
          <w:color w:val="000000" w:themeColor="text1"/>
          <w:sz w:val="22"/>
          <w:szCs w:val="22"/>
        </w:rPr>
        <w:t xml:space="preserve"> Available at: </w:t>
      </w:r>
      <w:hyperlink r:id="rId56" w:tgtFrame="_new" w:history="1">
        <w:r w:rsidRPr="00922DBC">
          <w:rPr>
            <w:rStyle w:val="Hyperlink"/>
            <w:rFonts w:ascii="Arial" w:hAnsi="Arial" w:cs="Arial"/>
            <w:color w:val="000000" w:themeColor="text1"/>
            <w:sz w:val="22"/>
            <w:szCs w:val="22"/>
          </w:rPr>
          <w:t>https://www.macrotrends.net/global-metrics/countries/gbr/united-kingdom/inflation-rate-cpi</w:t>
        </w:r>
      </w:hyperlink>
      <w:r w:rsidRPr="00922DBC">
        <w:rPr>
          <w:rFonts w:ascii="Arial" w:hAnsi="Arial" w:cs="Arial"/>
          <w:color w:val="000000" w:themeColor="text1"/>
          <w:sz w:val="22"/>
          <w:szCs w:val="22"/>
        </w:rPr>
        <w:t xml:space="preserve"> (Accessed: 22/10/2025).</w:t>
      </w:r>
    </w:p>
    <w:p w14:paraId="060322CC"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lastRenderedPageBreak/>
        <w:t xml:space="preserve">Minkov, M. (2018) </w:t>
      </w:r>
      <w:r w:rsidRPr="00922DBC">
        <w:rPr>
          <w:rFonts w:ascii="Arial" w:hAnsi="Arial" w:cs="Arial"/>
          <w:i/>
          <w:iCs/>
          <w:color w:val="000000" w:themeColor="text1"/>
          <w:sz w:val="22"/>
          <w:szCs w:val="22"/>
        </w:rPr>
        <w:t>Cross-Cultural Analysis: The Science and Art of Comparing the World’s Modern Societies and Their Cultures.</w:t>
      </w:r>
      <w:r w:rsidRPr="00922DBC">
        <w:rPr>
          <w:rFonts w:ascii="Arial" w:hAnsi="Arial" w:cs="Arial"/>
          <w:color w:val="000000" w:themeColor="text1"/>
          <w:sz w:val="22"/>
          <w:szCs w:val="22"/>
        </w:rPr>
        <w:t xml:space="preserve"> Thousand Oaks: Sage Publications.</w:t>
      </w:r>
    </w:p>
    <w:p w14:paraId="17F75B4A" w14:textId="77777777" w:rsidR="009135D6" w:rsidRPr="00922DBC" w:rsidRDefault="009135D6" w:rsidP="00922DBC">
      <w:pPr>
        <w:spacing w:after="0" w:line="360" w:lineRule="auto"/>
        <w:rPr>
          <w:rFonts w:ascii="Arial" w:hAnsi="Arial" w:cs="Arial"/>
          <w:color w:val="000000" w:themeColor="text1"/>
          <w:sz w:val="22"/>
          <w:szCs w:val="22"/>
        </w:rPr>
      </w:pPr>
    </w:p>
    <w:p w14:paraId="415AAFFF"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Nagar, K. (2023) ‘Luxury consumption in emerging economies: identity, aspiration and status,’ </w:t>
      </w:r>
      <w:r w:rsidRPr="00922DBC">
        <w:rPr>
          <w:rFonts w:ascii="Arial" w:hAnsi="Arial" w:cs="Arial"/>
          <w:i/>
          <w:iCs/>
          <w:color w:val="000000" w:themeColor="text1"/>
          <w:sz w:val="22"/>
          <w:szCs w:val="22"/>
        </w:rPr>
        <w:t>International Journal of Consumer Studies,</w:t>
      </w:r>
      <w:r w:rsidRPr="00922DBC">
        <w:rPr>
          <w:rFonts w:ascii="Arial" w:hAnsi="Arial" w:cs="Arial"/>
          <w:color w:val="000000" w:themeColor="text1"/>
          <w:sz w:val="22"/>
          <w:szCs w:val="22"/>
        </w:rPr>
        <w:t xml:space="preserve"> 47(2), pp. 354–370. Available at: </w:t>
      </w:r>
      <w:hyperlink r:id="rId57" w:tgtFrame="_new" w:history="1">
        <w:r w:rsidRPr="00922DBC">
          <w:rPr>
            <w:rStyle w:val="Hyperlink"/>
            <w:rFonts w:ascii="Arial" w:hAnsi="Arial" w:cs="Arial"/>
            <w:color w:val="000000" w:themeColor="text1"/>
            <w:sz w:val="22"/>
            <w:szCs w:val="22"/>
          </w:rPr>
          <w:t>https://doi.org/10.1111/ijcs.12899</w:t>
        </w:r>
      </w:hyperlink>
      <w:r w:rsidRPr="00922DBC">
        <w:rPr>
          <w:rFonts w:ascii="Arial" w:hAnsi="Arial" w:cs="Arial"/>
          <w:color w:val="000000" w:themeColor="text1"/>
          <w:sz w:val="22"/>
          <w:szCs w:val="22"/>
        </w:rPr>
        <w:t xml:space="preserve"> (Accessed: 23/10/2025).</w:t>
      </w:r>
    </w:p>
    <w:p w14:paraId="539B67FE" w14:textId="77777777" w:rsidR="009135D6" w:rsidRDefault="009135D6" w:rsidP="00922DBC">
      <w:pPr>
        <w:spacing w:after="0" w:line="360" w:lineRule="auto"/>
        <w:rPr>
          <w:rFonts w:ascii="Arial" w:hAnsi="Arial" w:cs="Arial"/>
          <w:color w:val="000000" w:themeColor="text1"/>
          <w:sz w:val="22"/>
          <w:szCs w:val="22"/>
        </w:rPr>
      </w:pPr>
    </w:p>
    <w:p w14:paraId="4F1E92D7"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ONS (2024) </w:t>
      </w:r>
      <w:r w:rsidRPr="00922DBC">
        <w:rPr>
          <w:rFonts w:ascii="Arial" w:hAnsi="Arial" w:cs="Arial"/>
          <w:i/>
          <w:iCs/>
          <w:color w:val="000000" w:themeColor="text1"/>
          <w:sz w:val="22"/>
          <w:szCs w:val="22"/>
        </w:rPr>
        <w:t>Household Disposable Income and Inequality: Financial Year Ending 2020 (Provisional).</w:t>
      </w:r>
      <w:r w:rsidRPr="00922DBC">
        <w:rPr>
          <w:rFonts w:ascii="Arial" w:hAnsi="Arial" w:cs="Arial"/>
          <w:color w:val="000000" w:themeColor="text1"/>
          <w:sz w:val="22"/>
          <w:szCs w:val="22"/>
        </w:rPr>
        <w:t xml:space="preserve"> Available at: </w:t>
      </w:r>
      <w:hyperlink r:id="rId58" w:tgtFrame="_new" w:history="1">
        <w:r w:rsidRPr="00922DBC">
          <w:rPr>
            <w:rStyle w:val="Hyperlink"/>
            <w:rFonts w:ascii="Arial" w:hAnsi="Arial" w:cs="Arial"/>
            <w:color w:val="000000" w:themeColor="text1"/>
            <w:sz w:val="22"/>
            <w:szCs w:val="22"/>
          </w:rPr>
          <w:t>https://www.ons.gov.uk/peoplepopulationandcommunity/personalandhouseholdfinances/incomeandwealth/bulletins/householddisposableincomeandinequality/financialyearending2020provisional</w:t>
        </w:r>
      </w:hyperlink>
      <w:r w:rsidRPr="00922DBC">
        <w:rPr>
          <w:rFonts w:ascii="Arial" w:hAnsi="Arial" w:cs="Arial"/>
          <w:color w:val="000000" w:themeColor="text1"/>
          <w:sz w:val="22"/>
          <w:szCs w:val="22"/>
        </w:rPr>
        <w:t xml:space="preserve"> (Accessed: 30/10/2025).</w:t>
      </w:r>
    </w:p>
    <w:p w14:paraId="4747D97B" w14:textId="77777777" w:rsidR="009135D6" w:rsidRDefault="009135D6" w:rsidP="00922DBC">
      <w:pPr>
        <w:spacing w:after="0" w:line="360" w:lineRule="auto"/>
        <w:rPr>
          <w:rFonts w:ascii="Arial" w:hAnsi="Arial" w:cs="Arial"/>
          <w:color w:val="000000" w:themeColor="text1"/>
          <w:sz w:val="22"/>
          <w:szCs w:val="22"/>
        </w:rPr>
      </w:pPr>
    </w:p>
    <w:p w14:paraId="62F42DB3"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Pegan, G. (2020) </w:t>
      </w:r>
      <w:r w:rsidRPr="00922DBC">
        <w:rPr>
          <w:rFonts w:ascii="Arial" w:hAnsi="Arial" w:cs="Arial"/>
          <w:i/>
          <w:iCs/>
          <w:color w:val="000000" w:themeColor="text1"/>
          <w:sz w:val="22"/>
          <w:szCs w:val="22"/>
        </w:rPr>
        <w:t>International Marketing Strategy: The Country-of-Origin Effect on Decision-Making in Practice.</w:t>
      </w:r>
      <w:r w:rsidRPr="00922DBC">
        <w:rPr>
          <w:rFonts w:ascii="Arial" w:hAnsi="Arial" w:cs="Arial"/>
          <w:color w:val="000000" w:themeColor="text1"/>
          <w:sz w:val="22"/>
          <w:szCs w:val="22"/>
        </w:rPr>
        <w:t xml:space="preserve"> Cham: Springer International Publishing. Available at: </w:t>
      </w:r>
      <w:hyperlink r:id="rId59" w:tgtFrame="_new" w:history="1">
        <w:r w:rsidRPr="00922DBC">
          <w:rPr>
            <w:rStyle w:val="Hyperlink"/>
            <w:rFonts w:ascii="Arial" w:hAnsi="Arial" w:cs="Arial"/>
            <w:color w:val="000000" w:themeColor="text1"/>
            <w:sz w:val="22"/>
            <w:szCs w:val="22"/>
          </w:rPr>
          <w:t>https://link.springer.com/book/10.1007/978-3-030-33589-2</w:t>
        </w:r>
      </w:hyperlink>
      <w:r w:rsidRPr="00922DBC">
        <w:rPr>
          <w:rFonts w:ascii="Arial" w:hAnsi="Arial" w:cs="Arial"/>
          <w:color w:val="000000" w:themeColor="text1"/>
          <w:sz w:val="22"/>
          <w:szCs w:val="22"/>
        </w:rPr>
        <w:t xml:space="preserve"> (Accessed: 28/10/2025).</w:t>
      </w:r>
    </w:p>
    <w:p w14:paraId="034DF50C" w14:textId="77777777" w:rsidR="009135D6" w:rsidRDefault="009135D6" w:rsidP="00922DBC">
      <w:pPr>
        <w:spacing w:after="0" w:line="360" w:lineRule="auto"/>
        <w:rPr>
          <w:rFonts w:ascii="Arial" w:hAnsi="Arial" w:cs="Arial"/>
          <w:color w:val="000000" w:themeColor="text1"/>
          <w:sz w:val="22"/>
          <w:szCs w:val="22"/>
        </w:rPr>
      </w:pPr>
    </w:p>
    <w:p w14:paraId="4C8A25EF"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Press Club UK (2025) </w:t>
      </w:r>
      <w:r w:rsidRPr="00922DBC">
        <w:rPr>
          <w:rFonts w:ascii="Arial" w:hAnsi="Arial" w:cs="Arial"/>
          <w:i/>
          <w:iCs/>
          <w:color w:val="000000" w:themeColor="text1"/>
          <w:sz w:val="22"/>
          <w:szCs w:val="22"/>
        </w:rPr>
        <w:t>BMW Group UK leads premium segment in 2024.</w:t>
      </w:r>
      <w:r w:rsidRPr="00922DBC">
        <w:rPr>
          <w:rFonts w:ascii="Arial" w:hAnsi="Arial" w:cs="Arial"/>
          <w:color w:val="000000" w:themeColor="text1"/>
          <w:sz w:val="22"/>
          <w:szCs w:val="22"/>
        </w:rPr>
        <w:t xml:space="preserve"> Available at: </w:t>
      </w:r>
      <w:hyperlink r:id="rId60" w:tgtFrame="_new" w:history="1">
        <w:r w:rsidRPr="00922DBC">
          <w:rPr>
            <w:rStyle w:val="Hyperlink"/>
            <w:rFonts w:ascii="Arial" w:hAnsi="Arial" w:cs="Arial"/>
            <w:color w:val="000000" w:themeColor="text1"/>
            <w:sz w:val="22"/>
            <w:szCs w:val="22"/>
          </w:rPr>
          <w:t>https://www.press.bmwgroup.com/united-kingdom/article/detail/T0447261EN_GB</w:t>
        </w:r>
      </w:hyperlink>
      <w:r w:rsidRPr="00922DBC">
        <w:rPr>
          <w:rFonts w:ascii="Arial" w:hAnsi="Arial" w:cs="Arial"/>
          <w:color w:val="000000" w:themeColor="text1"/>
          <w:sz w:val="22"/>
          <w:szCs w:val="22"/>
        </w:rPr>
        <w:t xml:space="preserve"> (Accessed: 08/11/2025).</w:t>
      </w:r>
    </w:p>
    <w:p w14:paraId="05BDB64D" w14:textId="77777777" w:rsidR="009135D6" w:rsidRDefault="009135D6" w:rsidP="00922DBC">
      <w:pPr>
        <w:spacing w:after="0" w:line="360" w:lineRule="auto"/>
        <w:rPr>
          <w:rFonts w:ascii="Arial" w:hAnsi="Arial" w:cs="Arial"/>
          <w:color w:val="000000" w:themeColor="text1"/>
          <w:sz w:val="22"/>
          <w:szCs w:val="22"/>
        </w:rPr>
      </w:pPr>
    </w:p>
    <w:p w14:paraId="6ADE2FF7"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Singh, R. (2024) ‘The impact of legal harmonisation on multinational brand strategy,’ </w:t>
      </w:r>
      <w:r w:rsidRPr="00922DBC">
        <w:rPr>
          <w:rFonts w:ascii="Arial" w:hAnsi="Arial" w:cs="Arial"/>
          <w:i/>
          <w:iCs/>
          <w:color w:val="000000" w:themeColor="text1"/>
          <w:sz w:val="22"/>
          <w:szCs w:val="22"/>
        </w:rPr>
        <w:t>International Journal of Law and Business Studies,</w:t>
      </w:r>
      <w:r w:rsidRPr="00922DBC">
        <w:rPr>
          <w:rFonts w:ascii="Arial" w:hAnsi="Arial" w:cs="Arial"/>
          <w:color w:val="000000" w:themeColor="text1"/>
          <w:sz w:val="22"/>
          <w:szCs w:val="22"/>
        </w:rPr>
        <w:t xml:space="preserve"> 12(1), pp. 33–49.</w:t>
      </w:r>
    </w:p>
    <w:p w14:paraId="68E31761"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Statista (2024a) </w:t>
      </w:r>
      <w:r w:rsidRPr="00922DBC">
        <w:rPr>
          <w:rFonts w:ascii="Arial" w:hAnsi="Arial" w:cs="Arial"/>
          <w:i/>
          <w:iCs/>
          <w:color w:val="000000" w:themeColor="text1"/>
          <w:sz w:val="22"/>
          <w:szCs w:val="22"/>
        </w:rPr>
        <w:t>Average Monthly Earnings in South Africa.</w:t>
      </w:r>
      <w:r w:rsidRPr="00922DBC">
        <w:rPr>
          <w:rFonts w:ascii="Arial" w:hAnsi="Arial" w:cs="Arial"/>
          <w:color w:val="000000" w:themeColor="text1"/>
          <w:sz w:val="22"/>
          <w:szCs w:val="22"/>
        </w:rPr>
        <w:t xml:space="preserve"> Available at: </w:t>
      </w:r>
      <w:hyperlink r:id="rId61" w:tgtFrame="_new" w:history="1">
        <w:r w:rsidRPr="00922DBC">
          <w:rPr>
            <w:rStyle w:val="Hyperlink"/>
            <w:rFonts w:ascii="Arial" w:hAnsi="Arial" w:cs="Arial"/>
            <w:color w:val="000000" w:themeColor="text1"/>
            <w:sz w:val="22"/>
            <w:szCs w:val="22"/>
          </w:rPr>
          <w:t>https://www.statista.com/statistics/1227081/average-monthly-earnings-in-south-africa</w:t>
        </w:r>
      </w:hyperlink>
      <w:r w:rsidRPr="00922DBC">
        <w:rPr>
          <w:rFonts w:ascii="Arial" w:hAnsi="Arial" w:cs="Arial"/>
          <w:color w:val="000000" w:themeColor="text1"/>
          <w:sz w:val="22"/>
          <w:szCs w:val="22"/>
        </w:rPr>
        <w:t xml:space="preserve"> (Accessed: 17/10/2025).</w:t>
      </w:r>
    </w:p>
    <w:p w14:paraId="68DBAA79" w14:textId="77777777" w:rsidR="009135D6" w:rsidRDefault="009135D6" w:rsidP="00922DBC">
      <w:pPr>
        <w:spacing w:after="0" w:line="360" w:lineRule="auto"/>
        <w:rPr>
          <w:rFonts w:ascii="Arial" w:hAnsi="Arial" w:cs="Arial"/>
          <w:color w:val="000000" w:themeColor="text1"/>
          <w:sz w:val="22"/>
          <w:szCs w:val="22"/>
        </w:rPr>
      </w:pPr>
    </w:p>
    <w:p w14:paraId="6B04DFCB"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Statista (2025) </w:t>
      </w:r>
      <w:r w:rsidRPr="00922DBC">
        <w:rPr>
          <w:rFonts w:ascii="Arial" w:hAnsi="Arial" w:cs="Arial"/>
          <w:i/>
          <w:iCs/>
          <w:color w:val="000000" w:themeColor="text1"/>
          <w:sz w:val="22"/>
          <w:szCs w:val="22"/>
        </w:rPr>
        <w:t>Brand value of BMW worldwide from 2010 to 2024.</w:t>
      </w:r>
      <w:r w:rsidRPr="00922DBC">
        <w:rPr>
          <w:rFonts w:ascii="Arial" w:hAnsi="Arial" w:cs="Arial"/>
          <w:color w:val="000000" w:themeColor="text1"/>
          <w:sz w:val="22"/>
          <w:szCs w:val="22"/>
        </w:rPr>
        <w:t xml:space="preserve"> Available at: </w:t>
      </w:r>
      <w:hyperlink r:id="rId62" w:tgtFrame="_new" w:history="1">
        <w:r w:rsidRPr="00922DBC">
          <w:rPr>
            <w:rStyle w:val="Hyperlink"/>
            <w:rFonts w:ascii="Arial" w:hAnsi="Arial" w:cs="Arial"/>
            <w:color w:val="000000" w:themeColor="text1"/>
            <w:sz w:val="22"/>
            <w:szCs w:val="22"/>
          </w:rPr>
          <w:t>https://www.statista.com/statistics/426389/bmw-brand-value/</w:t>
        </w:r>
      </w:hyperlink>
      <w:r w:rsidRPr="00922DBC">
        <w:rPr>
          <w:rFonts w:ascii="Arial" w:hAnsi="Arial" w:cs="Arial"/>
          <w:color w:val="000000" w:themeColor="text1"/>
          <w:sz w:val="22"/>
          <w:szCs w:val="22"/>
        </w:rPr>
        <w:t xml:space="preserve"> (Accessed: 10/10/2025).</w:t>
      </w:r>
    </w:p>
    <w:p w14:paraId="65FC6907" w14:textId="77777777" w:rsidR="009135D6" w:rsidRDefault="009135D6" w:rsidP="00922DBC">
      <w:pPr>
        <w:spacing w:after="0" w:line="360" w:lineRule="auto"/>
        <w:rPr>
          <w:rFonts w:ascii="Arial" w:hAnsi="Arial" w:cs="Arial"/>
          <w:color w:val="000000" w:themeColor="text1"/>
          <w:sz w:val="22"/>
          <w:szCs w:val="22"/>
        </w:rPr>
      </w:pPr>
    </w:p>
    <w:p w14:paraId="350A5CBE"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The Culture Factor (2025) </w:t>
      </w:r>
      <w:r w:rsidRPr="00922DBC">
        <w:rPr>
          <w:rFonts w:ascii="Arial" w:hAnsi="Arial" w:cs="Arial"/>
          <w:i/>
          <w:iCs/>
          <w:color w:val="000000" w:themeColor="text1"/>
          <w:sz w:val="22"/>
          <w:szCs w:val="22"/>
        </w:rPr>
        <w:t>Country Comparison: South Africa vs United Kingdom.</w:t>
      </w:r>
      <w:r w:rsidRPr="00922DBC">
        <w:rPr>
          <w:rFonts w:ascii="Arial" w:hAnsi="Arial" w:cs="Arial"/>
          <w:color w:val="000000" w:themeColor="text1"/>
          <w:sz w:val="22"/>
          <w:szCs w:val="22"/>
        </w:rPr>
        <w:t xml:space="preserve"> Available at: </w:t>
      </w:r>
      <w:hyperlink r:id="rId63" w:tgtFrame="_new" w:history="1">
        <w:r w:rsidRPr="00922DBC">
          <w:rPr>
            <w:rStyle w:val="Hyperlink"/>
            <w:rFonts w:ascii="Arial" w:hAnsi="Arial" w:cs="Arial"/>
            <w:color w:val="000000" w:themeColor="text1"/>
            <w:sz w:val="22"/>
            <w:szCs w:val="22"/>
          </w:rPr>
          <w:t>https://www.theculturefactor.com/country-comparison-tool?countries=south+africa%2Cunited+kingdom</w:t>
        </w:r>
      </w:hyperlink>
      <w:r w:rsidRPr="00922DBC">
        <w:rPr>
          <w:rFonts w:ascii="Arial" w:hAnsi="Arial" w:cs="Arial"/>
          <w:color w:val="000000" w:themeColor="text1"/>
          <w:sz w:val="22"/>
          <w:szCs w:val="22"/>
        </w:rPr>
        <w:t xml:space="preserve"> (Accessed: 06/11/2025).</w:t>
      </w:r>
    </w:p>
    <w:p w14:paraId="48046677" w14:textId="77777777" w:rsidR="009135D6" w:rsidRDefault="009135D6" w:rsidP="00922DBC">
      <w:pPr>
        <w:spacing w:after="0" w:line="360" w:lineRule="auto"/>
        <w:rPr>
          <w:rFonts w:ascii="Arial" w:hAnsi="Arial" w:cs="Arial"/>
          <w:color w:val="000000" w:themeColor="text1"/>
          <w:sz w:val="22"/>
          <w:szCs w:val="22"/>
        </w:rPr>
      </w:pPr>
    </w:p>
    <w:p w14:paraId="6994B160" w14:textId="77777777" w:rsidR="003A2AE8" w:rsidRPr="00922DBC"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Times Live (2023) </w:t>
      </w:r>
      <w:r w:rsidRPr="00922DBC">
        <w:rPr>
          <w:rFonts w:ascii="Arial" w:hAnsi="Arial" w:cs="Arial"/>
          <w:i/>
          <w:iCs/>
          <w:color w:val="000000" w:themeColor="text1"/>
          <w:sz w:val="22"/>
          <w:szCs w:val="22"/>
        </w:rPr>
        <w:t>Dear BMW, I am my ancestors’ wildest dream.</w:t>
      </w:r>
      <w:r w:rsidRPr="00922DBC">
        <w:rPr>
          <w:rFonts w:ascii="Arial" w:hAnsi="Arial" w:cs="Arial"/>
          <w:color w:val="000000" w:themeColor="text1"/>
          <w:sz w:val="22"/>
          <w:szCs w:val="22"/>
        </w:rPr>
        <w:t xml:space="preserve"> Available at: </w:t>
      </w:r>
      <w:hyperlink r:id="rId64" w:tgtFrame="_new" w:history="1">
        <w:r w:rsidRPr="00922DBC">
          <w:rPr>
            <w:rStyle w:val="Hyperlink"/>
            <w:rFonts w:ascii="Arial" w:hAnsi="Arial" w:cs="Arial"/>
            <w:color w:val="000000" w:themeColor="text1"/>
            <w:sz w:val="22"/>
            <w:szCs w:val="22"/>
          </w:rPr>
          <w:t>https://www.timeslive.co.za/ideas/2023-01-12-dear-bmw-i-am-my-ancestors-wildest-dream/</w:t>
        </w:r>
      </w:hyperlink>
      <w:r w:rsidRPr="00922DBC">
        <w:rPr>
          <w:rFonts w:ascii="Arial" w:hAnsi="Arial" w:cs="Arial"/>
          <w:color w:val="000000" w:themeColor="text1"/>
          <w:sz w:val="22"/>
          <w:szCs w:val="22"/>
        </w:rPr>
        <w:t xml:space="preserve"> (Accessed: 01/11/2025).</w:t>
      </w:r>
    </w:p>
    <w:p w14:paraId="08658D3D" w14:textId="7DE5B3BF" w:rsidR="003A2AE8" w:rsidRDefault="009135D6"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lastRenderedPageBreak/>
        <w:t>Top Auto</w:t>
      </w:r>
      <w:r w:rsidR="003A2AE8" w:rsidRPr="00922DBC">
        <w:rPr>
          <w:rFonts w:ascii="Arial" w:hAnsi="Arial" w:cs="Arial"/>
          <w:color w:val="000000" w:themeColor="text1"/>
          <w:sz w:val="22"/>
          <w:szCs w:val="22"/>
        </w:rPr>
        <w:t xml:space="preserve"> (2025) </w:t>
      </w:r>
      <w:r w:rsidR="003A2AE8" w:rsidRPr="00922DBC">
        <w:rPr>
          <w:rFonts w:ascii="Arial" w:hAnsi="Arial" w:cs="Arial"/>
          <w:i/>
          <w:iCs/>
          <w:color w:val="000000" w:themeColor="text1"/>
          <w:sz w:val="22"/>
          <w:szCs w:val="22"/>
        </w:rPr>
        <w:t>BMW is killing it in South Africa – premium sales leadership and X3 PHEV growth.</w:t>
      </w:r>
      <w:r w:rsidR="003A2AE8" w:rsidRPr="00922DBC">
        <w:rPr>
          <w:rFonts w:ascii="Arial" w:hAnsi="Arial" w:cs="Arial"/>
          <w:color w:val="000000" w:themeColor="text1"/>
          <w:sz w:val="22"/>
          <w:szCs w:val="22"/>
        </w:rPr>
        <w:t xml:space="preserve"> Available at: </w:t>
      </w:r>
      <w:hyperlink r:id="rId65" w:tgtFrame="_new" w:history="1">
        <w:r w:rsidR="003A2AE8" w:rsidRPr="00922DBC">
          <w:rPr>
            <w:rStyle w:val="Hyperlink"/>
            <w:rFonts w:ascii="Arial" w:hAnsi="Arial" w:cs="Arial"/>
            <w:color w:val="000000" w:themeColor="text1"/>
            <w:sz w:val="22"/>
            <w:szCs w:val="22"/>
          </w:rPr>
          <w:t>https://topauto.co.za/features/130085/bmw-is-killing-it-in-south-africa/</w:t>
        </w:r>
      </w:hyperlink>
      <w:r w:rsidR="003A2AE8" w:rsidRPr="00922DBC">
        <w:rPr>
          <w:rFonts w:ascii="Arial" w:hAnsi="Arial" w:cs="Arial"/>
          <w:color w:val="000000" w:themeColor="text1"/>
          <w:sz w:val="22"/>
          <w:szCs w:val="22"/>
        </w:rPr>
        <w:t xml:space="preserve"> (Accessed: 13/10/2025).</w:t>
      </w:r>
    </w:p>
    <w:p w14:paraId="67C60F26" w14:textId="77777777" w:rsidR="009135D6" w:rsidRDefault="009135D6" w:rsidP="00922DBC">
      <w:pPr>
        <w:spacing w:after="0" w:line="360" w:lineRule="auto"/>
        <w:rPr>
          <w:rFonts w:ascii="Arial" w:hAnsi="Arial" w:cs="Arial"/>
          <w:color w:val="000000" w:themeColor="text1"/>
          <w:sz w:val="22"/>
          <w:szCs w:val="22"/>
        </w:rPr>
      </w:pPr>
    </w:p>
    <w:p w14:paraId="3AE81D13"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Trading Economics (2024) </w:t>
      </w:r>
      <w:r w:rsidRPr="00922DBC">
        <w:rPr>
          <w:rFonts w:ascii="Arial" w:hAnsi="Arial" w:cs="Arial"/>
          <w:i/>
          <w:iCs/>
          <w:color w:val="000000" w:themeColor="text1"/>
          <w:sz w:val="22"/>
          <w:szCs w:val="22"/>
        </w:rPr>
        <w:t>South Africa GDP.</w:t>
      </w:r>
      <w:r w:rsidRPr="00922DBC">
        <w:rPr>
          <w:rFonts w:ascii="Arial" w:hAnsi="Arial" w:cs="Arial"/>
          <w:color w:val="000000" w:themeColor="text1"/>
          <w:sz w:val="22"/>
          <w:szCs w:val="22"/>
        </w:rPr>
        <w:t xml:space="preserve"> Available at: </w:t>
      </w:r>
      <w:hyperlink r:id="rId66" w:tgtFrame="_new" w:history="1">
        <w:r w:rsidRPr="00922DBC">
          <w:rPr>
            <w:rStyle w:val="Hyperlink"/>
            <w:rFonts w:ascii="Arial" w:hAnsi="Arial" w:cs="Arial"/>
            <w:color w:val="000000" w:themeColor="text1"/>
            <w:sz w:val="22"/>
            <w:szCs w:val="22"/>
          </w:rPr>
          <w:t>https://tradingeconomics.com/south-africa/gdp</w:t>
        </w:r>
      </w:hyperlink>
      <w:r w:rsidRPr="00922DBC">
        <w:rPr>
          <w:rFonts w:ascii="Arial" w:hAnsi="Arial" w:cs="Arial"/>
          <w:color w:val="000000" w:themeColor="text1"/>
          <w:sz w:val="22"/>
          <w:szCs w:val="22"/>
        </w:rPr>
        <w:t xml:space="preserve"> (Accessed: 26/10/2025).</w:t>
      </w:r>
    </w:p>
    <w:p w14:paraId="20AAB40F" w14:textId="77777777" w:rsidR="009135D6" w:rsidRDefault="009135D6" w:rsidP="00922DBC">
      <w:pPr>
        <w:spacing w:after="0" w:line="360" w:lineRule="auto"/>
        <w:rPr>
          <w:rFonts w:ascii="Arial" w:hAnsi="Arial" w:cs="Arial"/>
          <w:color w:val="000000" w:themeColor="text1"/>
          <w:sz w:val="22"/>
          <w:szCs w:val="22"/>
        </w:rPr>
      </w:pPr>
    </w:p>
    <w:p w14:paraId="75B0396A"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World Bank (2024) </w:t>
      </w:r>
      <w:r w:rsidRPr="00922DBC">
        <w:rPr>
          <w:rFonts w:ascii="Arial" w:hAnsi="Arial" w:cs="Arial"/>
          <w:i/>
          <w:iCs/>
          <w:color w:val="000000" w:themeColor="text1"/>
          <w:sz w:val="22"/>
          <w:szCs w:val="22"/>
        </w:rPr>
        <w:t>South Africa Overview.</w:t>
      </w:r>
      <w:r w:rsidRPr="00922DBC">
        <w:rPr>
          <w:rFonts w:ascii="Arial" w:hAnsi="Arial" w:cs="Arial"/>
          <w:color w:val="000000" w:themeColor="text1"/>
          <w:sz w:val="22"/>
          <w:szCs w:val="22"/>
        </w:rPr>
        <w:t xml:space="preserve"> Available at: </w:t>
      </w:r>
      <w:hyperlink r:id="rId67" w:tgtFrame="_new" w:history="1">
        <w:r w:rsidRPr="00922DBC">
          <w:rPr>
            <w:rStyle w:val="Hyperlink"/>
            <w:rFonts w:ascii="Arial" w:hAnsi="Arial" w:cs="Arial"/>
            <w:color w:val="000000" w:themeColor="text1"/>
            <w:sz w:val="22"/>
            <w:szCs w:val="22"/>
          </w:rPr>
          <w:t>https://www.worldbank.org/en/country/southafrica/overview</w:t>
        </w:r>
      </w:hyperlink>
      <w:r w:rsidRPr="00922DBC">
        <w:rPr>
          <w:rFonts w:ascii="Arial" w:hAnsi="Arial" w:cs="Arial"/>
          <w:color w:val="000000" w:themeColor="text1"/>
          <w:sz w:val="22"/>
          <w:szCs w:val="22"/>
        </w:rPr>
        <w:t xml:space="preserve"> (Accessed: 05/11/2025).</w:t>
      </w:r>
    </w:p>
    <w:p w14:paraId="21AC05CE" w14:textId="77777777" w:rsidR="009135D6" w:rsidRDefault="009135D6" w:rsidP="00922DBC">
      <w:pPr>
        <w:spacing w:after="0" w:line="360" w:lineRule="auto"/>
        <w:rPr>
          <w:rFonts w:ascii="Arial" w:hAnsi="Arial" w:cs="Arial"/>
          <w:color w:val="000000" w:themeColor="text1"/>
          <w:sz w:val="22"/>
          <w:szCs w:val="22"/>
        </w:rPr>
      </w:pPr>
    </w:p>
    <w:p w14:paraId="04979DB5"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YouGov (2023) </w:t>
      </w:r>
      <w:r w:rsidRPr="00922DBC">
        <w:rPr>
          <w:rFonts w:ascii="Arial" w:hAnsi="Arial" w:cs="Arial"/>
          <w:i/>
          <w:iCs/>
          <w:color w:val="000000" w:themeColor="text1"/>
          <w:sz w:val="22"/>
          <w:szCs w:val="22"/>
        </w:rPr>
        <w:t>The path to prestige: tracking conversion rates among German luxury car brands in the UK.</w:t>
      </w:r>
      <w:r w:rsidRPr="00922DBC">
        <w:rPr>
          <w:rFonts w:ascii="Arial" w:hAnsi="Arial" w:cs="Arial"/>
          <w:color w:val="000000" w:themeColor="text1"/>
          <w:sz w:val="22"/>
          <w:szCs w:val="22"/>
        </w:rPr>
        <w:t xml:space="preserve"> Available at: </w:t>
      </w:r>
      <w:hyperlink r:id="rId68" w:tgtFrame="_new" w:history="1">
        <w:r w:rsidRPr="00922DBC">
          <w:rPr>
            <w:rStyle w:val="Hyperlink"/>
            <w:rFonts w:ascii="Arial" w:hAnsi="Arial" w:cs="Arial"/>
            <w:color w:val="000000" w:themeColor="text1"/>
            <w:sz w:val="22"/>
            <w:szCs w:val="22"/>
          </w:rPr>
          <w:t>https://yougov.com</w:t>
        </w:r>
      </w:hyperlink>
      <w:r w:rsidRPr="00922DBC">
        <w:rPr>
          <w:rFonts w:ascii="Arial" w:hAnsi="Arial" w:cs="Arial"/>
          <w:color w:val="000000" w:themeColor="text1"/>
          <w:sz w:val="22"/>
          <w:szCs w:val="22"/>
        </w:rPr>
        <w:t xml:space="preserve"> (Accessed: 22/10/2025).</w:t>
      </w:r>
    </w:p>
    <w:p w14:paraId="1E92EC21" w14:textId="77777777" w:rsidR="009135D6" w:rsidRDefault="009135D6" w:rsidP="00922DBC">
      <w:pPr>
        <w:spacing w:after="0" w:line="360" w:lineRule="auto"/>
        <w:rPr>
          <w:rFonts w:ascii="Arial" w:hAnsi="Arial" w:cs="Arial"/>
          <w:color w:val="000000" w:themeColor="text1"/>
          <w:sz w:val="22"/>
          <w:szCs w:val="22"/>
        </w:rPr>
      </w:pPr>
    </w:p>
    <w:p w14:paraId="4789E885" w14:textId="77777777" w:rsidR="003A2AE8" w:rsidRDefault="003A2AE8" w:rsidP="00922DBC">
      <w:pPr>
        <w:spacing w:after="0" w:line="360" w:lineRule="auto"/>
        <w:rPr>
          <w:rFonts w:ascii="Arial" w:hAnsi="Arial" w:cs="Arial"/>
          <w:color w:val="000000" w:themeColor="text1"/>
          <w:sz w:val="22"/>
          <w:szCs w:val="22"/>
        </w:rPr>
      </w:pPr>
      <w:r w:rsidRPr="00922DBC">
        <w:rPr>
          <w:rFonts w:ascii="Arial" w:hAnsi="Arial" w:cs="Arial"/>
          <w:color w:val="000000" w:themeColor="text1"/>
          <w:sz w:val="22"/>
          <w:szCs w:val="22"/>
        </w:rPr>
        <w:t xml:space="preserve">Zutobi (2022) </w:t>
      </w:r>
      <w:r w:rsidRPr="00922DBC">
        <w:rPr>
          <w:rFonts w:ascii="Arial" w:hAnsi="Arial" w:cs="Arial"/>
          <w:i/>
          <w:iCs/>
          <w:color w:val="000000" w:themeColor="text1"/>
          <w:sz w:val="22"/>
          <w:szCs w:val="22"/>
        </w:rPr>
        <w:t>Happy Motorist Index UK.</w:t>
      </w:r>
      <w:r w:rsidRPr="00922DBC">
        <w:rPr>
          <w:rFonts w:ascii="Arial" w:hAnsi="Arial" w:cs="Arial"/>
          <w:color w:val="000000" w:themeColor="text1"/>
          <w:sz w:val="22"/>
          <w:szCs w:val="22"/>
        </w:rPr>
        <w:t xml:space="preserve"> Available at: </w:t>
      </w:r>
      <w:hyperlink r:id="rId69" w:tgtFrame="_new" w:history="1">
        <w:r w:rsidRPr="00922DBC">
          <w:rPr>
            <w:rStyle w:val="Hyperlink"/>
            <w:rFonts w:ascii="Arial" w:hAnsi="Arial" w:cs="Arial"/>
            <w:color w:val="000000" w:themeColor="text1"/>
            <w:sz w:val="22"/>
            <w:szCs w:val="22"/>
          </w:rPr>
          <w:t>https://zutobi.com</w:t>
        </w:r>
      </w:hyperlink>
      <w:r w:rsidRPr="00922DBC">
        <w:rPr>
          <w:rFonts w:ascii="Arial" w:hAnsi="Arial" w:cs="Arial"/>
          <w:color w:val="000000" w:themeColor="text1"/>
          <w:sz w:val="22"/>
          <w:szCs w:val="22"/>
        </w:rPr>
        <w:t xml:space="preserve"> (Accessed: 09/11/2025).</w:t>
      </w:r>
    </w:p>
    <w:p w14:paraId="14AF8AA3" w14:textId="77777777" w:rsidR="005E4CC9" w:rsidRPr="00922DBC" w:rsidRDefault="005E4CC9" w:rsidP="00922DBC">
      <w:pPr>
        <w:spacing w:after="0" w:line="360" w:lineRule="auto"/>
        <w:rPr>
          <w:rFonts w:ascii="Arial" w:hAnsi="Arial" w:cs="Arial"/>
          <w:color w:val="000000" w:themeColor="text1"/>
          <w:sz w:val="22"/>
          <w:szCs w:val="22"/>
        </w:rPr>
      </w:pPr>
    </w:p>
    <w:p w14:paraId="0DC091A8" w14:textId="77777777" w:rsidR="00782B79" w:rsidRPr="00922DBC" w:rsidRDefault="00782B79" w:rsidP="00CD1FA1">
      <w:pPr>
        <w:spacing w:after="0" w:line="360" w:lineRule="auto"/>
        <w:rPr>
          <w:rFonts w:ascii="Arial" w:hAnsi="Arial" w:cs="Arial"/>
          <w:color w:val="000000" w:themeColor="text1"/>
          <w:sz w:val="22"/>
          <w:szCs w:val="22"/>
        </w:rPr>
      </w:pPr>
    </w:p>
    <w:sectPr w:rsidR="00782B79" w:rsidRPr="00922DBC" w:rsidSect="002850B2">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69092" w14:textId="77777777" w:rsidR="006A515F" w:rsidRDefault="006A515F" w:rsidP="00AC21C7">
      <w:pPr>
        <w:spacing w:after="0" w:line="240" w:lineRule="auto"/>
      </w:pPr>
      <w:r>
        <w:separator/>
      </w:r>
    </w:p>
  </w:endnote>
  <w:endnote w:type="continuationSeparator" w:id="0">
    <w:p w14:paraId="3192AD2B" w14:textId="77777777" w:rsidR="006A515F" w:rsidRDefault="006A515F" w:rsidP="00AC21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6729160"/>
      <w:docPartObj>
        <w:docPartGallery w:val="Page Numbers (Bottom of Page)"/>
        <w:docPartUnique/>
      </w:docPartObj>
    </w:sdtPr>
    <w:sdtEndPr>
      <w:rPr>
        <w:noProof/>
      </w:rPr>
    </w:sdtEndPr>
    <w:sdtContent>
      <w:p w14:paraId="3AB1B989" w14:textId="72948889" w:rsidR="00AC21C7" w:rsidRDefault="00AC21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A8694D" w14:textId="77777777" w:rsidR="00AC21C7" w:rsidRDefault="00AC2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7E349" w14:textId="77777777" w:rsidR="006A515F" w:rsidRDefault="006A515F" w:rsidP="00AC21C7">
      <w:pPr>
        <w:spacing w:after="0" w:line="240" w:lineRule="auto"/>
      </w:pPr>
      <w:r>
        <w:separator/>
      </w:r>
    </w:p>
  </w:footnote>
  <w:footnote w:type="continuationSeparator" w:id="0">
    <w:p w14:paraId="58D95942" w14:textId="77777777" w:rsidR="006A515F" w:rsidRDefault="006A515F" w:rsidP="00AC21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 w15:restartNumberingAfterBreak="0">
    <w:nsid w:val="3D4D6118"/>
    <w:multiLevelType w:val="hybridMultilevel"/>
    <w:tmpl w:val="43B60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A1542C"/>
    <w:multiLevelType w:val="multilevel"/>
    <w:tmpl w:val="CEC84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657DEC"/>
    <w:multiLevelType w:val="multilevel"/>
    <w:tmpl w:val="1CFEC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4E347B"/>
    <w:multiLevelType w:val="hybridMultilevel"/>
    <w:tmpl w:val="21E0E5A4"/>
    <w:lvl w:ilvl="0" w:tplc="9A1EF76A">
      <w:start w:val="2"/>
      <w:numFmt w:val="bullet"/>
      <w:lvlText w:val="-"/>
      <w:lvlJc w:val="left"/>
      <w:pPr>
        <w:ind w:left="927" w:hanging="360"/>
      </w:pPr>
      <w:rPr>
        <w:rFonts w:ascii="Arial" w:eastAsiaTheme="minorHAnsi"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16cid:durableId="1836458556">
    <w:abstractNumId w:val="0"/>
  </w:num>
  <w:num w:numId="2" w16cid:durableId="1753157442">
    <w:abstractNumId w:val="3"/>
  </w:num>
  <w:num w:numId="3" w16cid:durableId="2085179466">
    <w:abstractNumId w:val="2"/>
  </w:num>
  <w:num w:numId="4" w16cid:durableId="890075746">
    <w:abstractNumId w:val="4"/>
  </w:num>
  <w:num w:numId="5" w16cid:durableId="4997324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AB3"/>
    <w:rsid w:val="00000733"/>
    <w:rsid w:val="00000C61"/>
    <w:rsid w:val="00004BC5"/>
    <w:rsid w:val="000052BA"/>
    <w:rsid w:val="00005D1F"/>
    <w:rsid w:val="00007B96"/>
    <w:rsid w:val="000104D9"/>
    <w:rsid w:val="000123B4"/>
    <w:rsid w:val="00013A83"/>
    <w:rsid w:val="0001441F"/>
    <w:rsid w:val="0001664A"/>
    <w:rsid w:val="000171D0"/>
    <w:rsid w:val="00017C6C"/>
    <w:rsid w:val="00021297"/>
    <w:rsid w:val="00024310"/>
    <w:rsid w:val="00025086"/>
    <w:rsid w:val="000258AF"/>
    <w:rsid w:val="00031547"/>
    <w:rsid w:val="00032AB9"/>
    <w:rsid w:val="00032DE9"/>
    <w:rsid w:val="000415A1"/>
    <w:rsid w:val="0004348F"/>
    <w:rsid w:val="0004695E"/>
    <w:rsid w:val="00046B1D"/>
    <w:rsid w:val="00047E31"/>
    <w:rsid w:val="00050A0A"/>
    <w:rsid w:val="000526C2"/>
    <w:rsid w:val="00055C1C"/>
    <w:rsid w:val="00057786"/>
    <w:rsid w:val="00062F01"/>
    <w:rsid w:val="00063AF4"/>
    <w:rsid w:val="00066673"/>
    <w:rsid w:val="00071044"/>
    <w:rsid w:val="00082593"/>
    <w:rsid w:val="000834CF"/>
    <w:rsid w:val="00090548"/>
    <w:rsid w:val="00091288"/>
    <w:rsid w:val="000920A9"/>
    <w:rsid w:val="00095532"/>
    <w:rsid w:val="00097BB1"/>
    <w:rsid w:val="000A0958"/>
    <w:rsid w:val="000A196C"/>
    <w:rsid w:val="000A5744"/>
    <w:rsid w:val="000B0F2B"/>
    <w:rsid w:val="000B4273"/>
    <w:rsid w:val="000B4A78"/>
    <w:rsid w:val="000C2032"/>
    <w:rsid w:val="000C5DD7"/>
    <w:rsid w:val="000C6A99"/>
    <w:rsid w:val="000C7E5E"/>
    <w:rsid w:val="000D05A5"/>
    <w:rsid w:val="000D22DE"/>
    <w:rsid w:val="000D25E3"/>
    <w:rsid w:val="000D2AD6"/>
    <w:rsid w:val="000D6020"/>
    <w:rsid w:val="000D7CBC"/>
    <w:rsid w:val="000E609F"/>
    <w:rsid w:val="000F041D"/>
    <w:rsid w:val="000F117B"/>
    <w:rsid w:val="000F3823"/>
    <w:rsid w:val="000F3A55"/>
    <w:rsid w:val="000F4E84"/>
    <w:rsid w:val="000F553F"/>
    <w:rsid w:val="000F6A45"/>
    <w:rsid w:val="00100E28"/>
    <w:rsid w:val="00103ADD"/>
    <w:rsid w:val="00106254"/>
    <w:rsid w:val="0011023F"/>
    <w:rsid w:val="00110DF7"/>
    <w:rsid w:val="00111E7F"/>
    <w:rsid w:val="0011295C"/>
    <w:rsid w:val="00115925"/>
    <w:rsid w:val="00115B48"/>
    <w:rsid w:val="00116E77"/>
    <w:rsid w:val="00124DA9"/>
    <w:rsid w:val="00125768"/>
    <w:rsid w:val="00132D08"/>
    <w:rsid w:val="0013309D"/>
    <w:rsid w:val="001330A3"/>
    <w:rsid w:val="00133517"/>
    <w:rsid w:val="00133F8D"/>
    <w:rsid w:val="00135B16"/>
    <w:rsid w:val="001400BA"/>
    <w:rsid w:val="001421A9"/>
    <w:rsid w:val="0014273A"/>
    <w:rsid w:val="00145737"/>
    <w:rsid w:val="00150FFE"/>
    <w:rsid w:val="00154DB8"/>
    <w:rsid w:val="00155000"/>
    <w:rsid w:val="00156956"/>
    <w:rsid w:val="00156BAE"/>
    <w:rsid w:val="00156DDE"/>
    <w:rsid w:val="00161F01"/>
    <w:rsid w:val="00162AA5"/>
    <w:rsid w:val="0016300D"/>
    <w:rsid w:val="00164790"/>
    <w:rsid w:val="001700CC"/>
    <w:rsid w:val="00180B05"/>
    <w:rsid w:val="00183523"/>
    <w:rsid w:val="0018429F"/>
    <w:rsid w:val="001842C4"/>
    <w:rsid w:val="00185E92"/>
    <w:rsid w:val="001877AD"/>
    <w:rsid w:val="001919DC"/>
    <w:rsid w:val="001974D3"/>
    <w:rsid w:val="001A1EC1"/>
    <w:rsid w:val="001A1EFC"/>
    <w:rsid w:val="001A419B"/>
    <w:rsid w:val="001A5DB8"/>
    <w:rsid w:val="001A746C"/>
    <w:rsid w:val="001B0706"/>
    <w:rsid w:val="001B431F"/>
    <w:rsid w:val="001B463A"/>
    <w:rsid w:val="001B73DB"/>
    <w:rsid w:val="001B764D"/>
    <w:rsid w:val="001B7F4B"/>
    <w:rsid w:val="001C1592"/>
    <w:rsid w:val="001C2CC4"/>
    <w:rsid w:val="001C2D2C"/>
    <w:rsid w:val="001C315E"/>
    <w:rsid w:val="001C77C2"/>
    <w:rsid w:val="001D10A9"/>
    <w:rsid w:val="001D190A"/>
    <w:rsid w:val="001D4402"/>
    <w:rsid w:val="001D4CBE"/>
    <w:rsid w:val="001D5190"/>
    <w:rsid w:val="001D60C7"/>
    <w:rsid w:val="001D7E2D"/>
    <w:rsid w:val="001E0B3F"/>
    <w:rsid w:val="001E148A"/>
    <w:rsid w:val="001E696B"/>
    <w:rsid w:val="001E76AC"/>
    <w:rsid w:val="001F0ED1"/>
    <w:rsid w:val="001F1E20"/>
    <w:rsid w:val="001F54BD"/>
    <w:rsid w:val="001F566A"/>
    <w:rsid w:val="00200245"/>
    <w:rsid w:val="00203258"/>
    <w:rsid w:val="00204D9B"/>
    <w:rsid w:val="00214D89"/>
    <w:rsid w:val="00215527"/>
    <w:rsid w:val="00217F5B"/>
    <w:rsid w:val="00220185"/>
    <w:rsid w:val="002205C0"/>
    <w:rsid w:val="002215CC"/>
    <w:rsid w:val="00225948"/>
    <w:rsid w:val="00226539"/>
    <w:rsid w:val="00234240"/>
    <w:rsid w:val="002371BC"/>
    <w:rsid w:val="002373B5"/>
    <w:rsid w:val="00241C3B"/>
    <w:rsid w:val="002449F4"/>
    <w:rsid w:val="00244D66"/>
    <w:rsid w:val="0024551F"/>
    <w:rsid w:val="00251665"/>
    <w:rsid w:val="002528CA"/>
    <w:rsid w:val="00253CCB"/>
    <w:rsid w:val="00256CE2"/>
    <w:rsid w:val="002606E4"/>
    <w:rsid w:val="00260E1E"/>
    <w:rsid w:val="00263489"/>
    <w:rsid w:val="00264839"/>
    <w:rsid w:val="00265C7E"/>
    <w:rsid w:val="00274BC1"/>
    <w:rsid w:val="00276070"/>
    <w:rsid w:val="00280104"/>
    <w:rsid w:val="00280122"/>
    <w:rsid w:val="002850B2"/>
    <w:rsid w:val="00286A5A"/>
    <w:rsid w:val="00290E36"/>
    <w:rsid w:val="0029289A"/>
    <w:rsid w:val="00292F6A"/>
    <w:rsid w:val="00297B0D"/>
    <w:rsid w:val="002A2DD7"/>
    <w:rsid w:val="002A3C74"/>
    <w:rsid w:val="002A461F"/>
    <w:rsid w:val="002A6BF2"/>
    <w:rsid w:val="002B15D6"/>
    <w:rsid w:val="002B1B6A"/>
    <w:rsid w:val="002B227A"/>
    <w:rsid w:val="002B3B96"/>
    <w:rsid w:val="002C004B"/>
    <w:rsid w:val="002C600B"/>
    <w:rsid w:val="002C6F03"/>
    <w:rsid w:val="002C7147"/>
    <w:rsid w:val="002D189B"/>
    <w:rsid w:val="002D2598"/>
    <w:rsid w:val="002D41F2"/>
    <w:rsid w:val="002D508B"/>
    <w:rsid w:val="002D694A"/>
    <w:rsid w:val="002E083E"/>
    <w:rsid w:val="002E4E93"/>
    <w:rsid w:val="002E6A87"/>
    <w:rsid w:val="002F0BB5"/>
    <w:rsid w:val="002F2031"/>
    <w:rsid w:val="002F2AF8"/>
    <w:rsid w:val="002F5A63"/>
    <w:rsid w:val="002F5FEF"/>
    <w:rsid w:val="002F6F91"/>
    <w:rsid w:val="00306294"/>
    <w:rsid w:val="00310480"/>
    <w:rsid w:val="00310A9E"/>
    <w:rsid w:val="00311816"/>
    <w:rsid w:val="003122E1"/>
    <w:rsid w:val="00313BD1"/>
    <w:rsid w:val="00317EC9"/>
    <w:rsid w:val="00321F4F"/>
    <w:rsid w:val="003260FD"/>
    <w:rsid w:val="00327AF7"/>
    <w:rsid w:val="00333717"/>
    <w:rsid w:val="003337D3"/>
    <w:rsid w:val="00335882"/>
    <w:rsid w:val="003421F0"/>
    <w:rsid w:val="00342AD1"/>
    <w:rsid w:val="00344769"/>
    <w:rsid w:val="0034696A"/>
    <w:rsid w:val="00347C4F"/>
    <w:rsid w:val="00347E75"/>
    <w:rsid w:val="0035130C"/>
    <w:rsid w:val="00352DC4"/>
    <w:rsid w:val="00353EFA"/>
    <w:rsid w:val="00354201"/>
    <w:rsid w:val="0035546E"/>
    <w:rsid w:val="003560DF"/>
    <w:rsid w:val="00360D7B"/>
    <w:rsid w:val="003665EA"/>
    <w:rsid w:val="00372282"/>
    <w:rsid w:val="003723D4"/>
    <w:rsid w:val="00373692"/>
    <w:rsid w:val="0037594F"/>
    <w:rsid w:val="00376038"/>
    <w:rsid w:val="00377DCF"/>
    <w:rsid w:val="003845C6"/>
    <w:rsid w:val="00385A95"/>
    <w:rsid w:val="003865A5"/>
    <w:rsid w:val="003865B2"/>
    <w:rsid w:val="00386BD9"/>
    <w:rsid w:val="003874D1"/>
    <w:rsid w:val="00391694"/>
    <w:rsid w:val="00391FAA"/>
    <w:rsid w:val="0039327F"/>
    <w:rsid w:val="00394D67"/>
    <w:rsid w:val="003953AF"/>
    <w:rsid w:val="00397AB7"/>
    <w:rsid w:val="003A0CF1"/>
    <w:rsid w:val="003A15E1"/>
    <w:rsid w:val="003A2AE8"/>
    <w:rsid w:val="003A50E6"/>
    <w:rsid w:val="003B233F"/>
    <w:rsid w:val="003B2629"/>
    <w:rsid w:val="003B47AB"/>
    <w:rsid w:val="003B557D"/>
    <w:rsid w:val="003B6FC1"/>
    <w:rsid w:val="003B773F"/>
    <w:rsid w:val="003C0F17"/>
    <w:rsid w:val="003C0F81"/>
    <w:rsid w:val="003C2521"/>
    <w:rsid w:val="003C39C0"/>
    <w:rsid w:val="003C7173"/>
    <w:rsid w:val="003C731A"/>
    <w:rsid w:val="003C7DF0"/>
    <w:rsid w:val="003D0750"/>
    <w:rsid w:val="003D5BF9"/>
    <w:rsid w:val="003E6AD9"/>
    <w:rsid w:val="003F0D62"/>
    <w:rsid w:val="003F15C7"/>
    <w:rsid w:val="003F24B9"/>
    <w:rsid w:val="003F3473"/>
    <w:rsid w:val="003F4676"/>
    <w:rsid w:val="003F5511"/>
    <w:rsid w:val="003F638C"/>
    <w:rsid w:val="0040416F"/>
    <w:rsid w:val="00406D2B"/>
    <w:rsid w:val="00411D92"/>
    <w:rsid w:val="004124BB"/>
    <w:rsid w:val="00413BF5"/>
    <w:rsid w:val="00413DD2"/>
    <w:rsid w:val="00413E7D"/>
    <w:rsid w:val="0041779A"/>
    <w:rsid w:val="004203AA"/>
    <w:rsid w:val="00423278"/>
    <w:rsid w:val="00424320"/>
    <w:rsid w:val="00424CE9"/>
    <w:rsid w:val="004253CE"/>
    <w:rsid w:val="00433588"/>
    <w:rsid w:val="00433F8D"/>
    <w:rsid w:val="00434326"/>
    <w:rsid w:val="00434348"/>
    <w:rsid w:val="00434445"/>
    <w:rsid w:val="00435547"/>
    <w:rsid w:val="00442D86"/>
    <w:rsid w:val="00446C92"/>
    <w:rsid w:val="00461A99"/>
    <w:rsid w:val="00461AE3"/>
    <w:rsid w:val="00462498"/>
    <w:rsid w:val="00464AB5"/>
    <w:rsid w:val="00464D71"/>
    <w:rsid w:val="0047348A"/>
    <w:rsid w:val="00476E3E"/>
    <w:rsid w:val="00480B0C"/>
    <w:rsid w:val="00485763"/>
    <w:rsid w:val="00487984"/>
    <w:rsid w:val="0049179A"/>
    <w:rsid w:val="004952CE"/>
    <w:rsid w:val="004A132F"/>
    <w:rsid w:val="004A16E5"/>
    <w:rsid w:val="004A2D83"/>
    <w:rsid w:val="004A3DF9"/>
    <w:rsid w:val="004A727B"/>
    <w:rsid w:val="004B44B9"/>
    <w:rsid w:val="004C01D0"/>
    <w:rsid w:val="004C0F19"/>
    <w:rsid w:val="004C11EA"/>
    <w:rsid w:val="004C1F39"/>
    <w:rsid w:val="004C203B"/>
    <w:rsid w:val="004C2D92"/>
    <w:rsid w:val="004D13C3"/>
    <w:rsid w:val="004D44D2"/>
    <w:rsid w:val="004D494C"/>
    <w:rsid w:val="004D617E"/>
    <w:rsid w:val="004D7C5F"/>
    <w:rsid w:val="004E1B54"/>
    <w:rsid w:val="004E1C73"/>
    <w:rsid w:val="004E4F45"/>
    <w:rsid w:val="004E69D4"/>
    <w:rsid w:val="004F00E8"/>
    <w:rsid w:val="004F0DB6"/>
    <w:rsid w:val="004F2C18"/>
    <w:rsid w:val="004F3957"/>
    <w:rsid w:val="004F5109"/>
    <w:rsid w:val="004F73A9"/>
    <w:rsid w:val="005000FC"/>
    <w:rsid w:val="0050308F"/>
    <w:rsid w:val="005072A8"/>
    <w:rsid w:val="00510844"/>
    <w:rsid w:val="00510D41"/>
    <w:rsid w:val="0051380D"/>
    <w:rsid w:val="005139A3"/>
    <w:rsid w:val="00513DA3"/>
    <w:rsid w:val="00514E00"/>
    <w:rsid w:val="00515492"/>
    <w:rsid w:val="0051640D"/>
    <w:rsid w:val="00521770"/>
    <w:rsid w:val="005231F6"/>
    <w:rsid w:val="0052597E"/>
    <w:rsid w:val="005266CF"/>
    <w:rsid w:val="005344A9"/>
    <w:rsid w:val="005367B5"/>
    <w:rsid w:val="00537272"/>
    <w:rsid w:val="00541BAD"/>
    <w:rsid w:val="00543484"/>
    <w:rsid w:val="00544E46"/>
    <w:rsid w:val="00544FA4"/>
    <w:rsid w:val="0054568B"/>
    <w:rsid w:val="005504EC"/>
    <w:rsid w:val="00550C7E"/>
    <w:rsid w:val="00551DA6"/>
    <w:rsid w:val="00552CA0"/>
    <w:rsid w:val="00552DFD"/>
    <w:rsid w:val="00555746"/>
    <w:rsid w:val="0055667A"/>
    <w:rsid w:val="00557656"/>
    <w:rsid w:val="0055787B"/>
    <w:rsid w:val="005623DD"/>
    <w:rsid w:val="00564B5A"/>
    <w:rsid w:val="005673B6"/>
    <w:rsid w:val="0057120D"/>
    <w:rsid w:val="00572C0E"/>
    <w:rsid w:val="005765E6"/>
    <w:rsid w:val="00582E67"/>
    <w:rsid w:val="00583C9F"/>
    <w:rsid w:val="00585C04"/>
    <w:rsid w:val="00585DA6"/>
    <w:rsid w:val="00590FE8"/>
    <w:rsid w:val="00592075"/>
    <w:rsid w:val="005927BB"/>
    <w:rsid w:val="005946FF"/>
    <w:rsid w:val="005A1AC2"/>
    <w:rsid w:val="005A2B4E"/>
    <w:rsid w:val="005A6A8A"/>
    <w:rsid w:val="005B0271"/>
    <w:rsid w:val="005B385B"/>
    <w:rsid w:val="005B4637"/>
    <w:rsid w:val="005B4C5A"/>
    <w:rsid w:val="005B65C3"/>
    <w:rsid w:val="005C0277"/>
    <w:rsid w:val="005C0B46"/>
    <w:rsid w:val="005C1DFE"/>
    <w:rsid w:val="005C3830"/>
    <w:rsid w:val="005C43A4"/>
    <w:rsid w:val="005C5756"/>
    <w:rsid w:val="005C5AC7"/>
    <w:rsid w:val="005C66B2"/>
    <w:rsid w:val="005C7C1D"/>
    <w:rsid w:val="005E03DD"/>
    <w:rsid w:val="005E0E98"/>
    <w:rsid w:val="005E293A"/>
    <w:rsid w:val="005E2C42"/>
    <w:rsid w:val="005E372E"/>
    <w:rsid w:val="005E4CC9"/>
    <w:rsid w:val="005F72E0"/>
    <w:rsid w:val="00601A80"/>
    <w:rsid w:val="00602269"/>
    <w:rsid w:val="0060662F"/>
    <w:rsid w:val="0060766D"/>
    <w:rsid w:val="0061439F"/>
    <w:rsid w:val="0061730E"/>
    <w:rsid w:val="00617F2F"/>
    <w:rsid w:val="00617F8C"/>
    <w:rsid w:val="006201B3"/>
    <w:rsid w:val="00621D51"/>
    <w:rsid w:val="00623BFD"/>
    <w:rsid w:val="00625433"/>
    <w:rsid w:val="00625587"/>
    <w:rsid w:val="006256D9"/>
    <w:rsid w:val="00626074"/>
    <w:rsid w:val="00636001"/>
    <w:rsid w:val="0063666F"/>
    <w:rsid w:val="006505CC"/>
    <w:rsid w:val="00652F3D"/>
    <w:rsid w:val="0065301D"/>
    <w:rsid w:val="00653D9E"/>
    <w:rsid w:val="00654107"/>
    <w:rsid w:val="006549AA"/>
    <w:rsid w:val="00661AD1"/>
    <w:rsid w:val="0066234A"/>
    <w:rsid w:val="00664F48"/>
    <w:rsid w:val="00665914"/>
    <w:rsid w:val="0066687A"/>
    <w:rsid w:val="00667AAA"/>
    <w:rsid w:val="006735F3"/>
    <w:rsid w:val="00684E6F"/>
    <w:rsid w:val="00684FAB"/>
    <w:rsid w:val="00687574"/>
    <w:rsid w:val="00687C6D"/>
    <w:rsid w:val="006905F4"/>
    <w:rsid w:val="006A0469"/>
    <w:rsid w:val="006A3173"/>
    <w:rsid w:val="006A32A6"/>
    <w:rsid w:val="006A4734"/>
    <w:rsid w:val="006A497C"/>
    <w:rsid w:val="006A513D"/>
    <w:rsid w:val="006A515F"/>
    <w:rsid w:val="006A6894"/>
    <w:rsid w:val="006A6CA2"/>
    <w:rsid w:val="006B2145"/>
    <w:rsid w:val="006B3423"/>
    <w:rsid w:val="006B5E7D"/>
    <w:rsid w:val="006B71A5"/>
    <w:rsid w:val="006C0787"/>
    <w:rsid w:val="006C0B98"/>
    <w:rsid w:val="006C1038"/>
    <w:rsid w:val="006C344E"/>
    <w:rsid w:val="006D35B8"/>
    <w:rsid w:val="006D3B90"/>
    <w:rsid w:val="006D50AF"/>
    <w:rsid w:val="006D6564"/>
    <w:rsid w:val="006E2313"/>
    <w:rsid w:val="006E5354"/>
    <w:rsid w:val="006F44D9"/>
    <w:rsid w:val="006F7994"/>
    <w:rsid w:val="00700EEF"/>
    <w:rsid w:val="007024E0"/>
    <w:rsid w:val="00703320"/>
    <w:rsid w:val="00703783"/>
    <w:rsid w:val="007145B2"/>
    <w:rsid w:val="00716A38"/>
    <w:rsid w:val="00720926"/>
    <w:rsid w:val="00722601"/>
    <w:rsid w:val="007310CB"/>
    <w:rsid w:val="00736B07"/>
    <w:rsid w:val="00740549"/>
    <w:rsid w:val="0074054B"/>
    <w:rsid w:val="007406CD"/>
    <w:rsid w:val="007430B0"/>
    <w:rsid w:val="00744100"/>
    <w:rsid w:val="0074429A"/>
    <w:rsid w:val="00745DDD"/>
    <w:rsid w:val="007633F8"/>
    <w:rsid w:val="0076375E"/>
    <w:rsid w:val="00763B3B"/>
    <w:rsid w:val="00765616"/>
    <w:rsid w:val="0076706D"/>
    <w:rsid w:val="007720EF"/>
    <w:rsid w:val="00772F4D"/>
    <w:rsid w:val="00773FFB"/>
    <w:rsid w:val="007746F5"/>
    <w:rsid w:val="00776109"/>
    <w:rsid w:val="0078135C"/>
    <w:rsid w:val="00781FA4"/>
    <w:rsid w:val="00782B79"/>
    <w:rsid w:val="00782C47"/>
    <w:rsid w:val="007840D6"/>
    <w:rsid w:val="007874A6"/>
    <w:rsid w:val="00792391"/>
    <w:rsid w:val="00794840"/>
    <w:rsid w:val="00794F08"/>
    <w:rsid w:val="00794F45"/>
    <w:rsid w:val="007974CD"/>
    <w:rsid w:val="007974E5"/>
    <w:rsid w:val="00797847"/>
    <w:rsid w:val="007A12CF"/>
    <w:rsid w:val="007A2996"/>
    <w:rsid w:val="007A2DC0"/>
    <w:rsid w:val="007A3946"/>
    <w:rsid w:val="007A5282"/>
    <w:rsid w:val="007A52B6"/>
    <w:rsid w:val="007A7127"/>
    <w:rsid w:val="007A75CA"/>
    <w:rsid w:val="007B2786"/>
    <w:rsid w:val="007B513F"/>
    <w:rsid w:val="007B5392"/>
    <w:rsid w:val="007B5670"/>
    <w:rsid w:val="007B6BCA"/>
    <w:rsid w:val="007C011E"/>
    <w:rsid w:val="007C0FC2"/>
    <w:rsid w:val="007C1A76"/>
    <w:rsid w:val="007C2351"/>
    <w:rsid w:val="007C261D"/>
    <w:rsid w:val="007C46BD"/>
    <w:rsid w:val="007D7457"/>
    <w:rsid w:val="007E0A17"/>
    <w:rsid w:val="007E4A60"/>
    <w:rsid w:val="007E4EC6"/>
    <w:rsid w:val="007F1401"/>
    <w:rsid w:val="007F2AE2"/>
    <w:rsid w:val="007F5603"/>
    <w:rsid w:val="007F5B50"/>
    <w:rsid w:val="007F7C49"/>
    <w:rsid w:val="008040F3"/>
    <w:rsid w:val="0080700A"/>
    <w:rsid w:val="0080753D"/>
    <w:rsid w:val="008106C7"/>
    <w:rsid w:val="00810A0E"/>
    <w:rsid w:val="00812790"/>
    <w:rsid w:val="008137CC"/>
    <w:rsid w:val="00813965"/>
    <w:rsid w:val="00821BDB"/>
    <w:rsid w:val="00821DEB"/>
    <w:rsid w:val="0082326C"/>
    <w:rsid w:val="008252B9"/>
    <w:rsid w:val="0082634B"/>
    <w:rsid w:val="00827245"/>
    <w:rsid w:val="00833118"/>
    <w:rsid w:val="00833F71"/>
    <w:rsid w:val="00841DC9"/>
    <w:rsid w:val="00842578"/>
    <w:rsid w:val="008502AB"/>
    <w:rsid w:val="008509D4"/>
    <w:rsid w:val="00852EE3"/>
    <w:rsid w:val="00854E9C"/>
    <w:rsid w:val="0085729B"/>
    <w:rsid w:val="008576FB"/>
    <w:rsid w:val="0086195E"/>
    <w:rsid w:val="00864992"/>
    <w:rsid w:val="00865A9C"/>
    <w:rsid w:val="00866792"/>
    <w:rsid w:val="00866863"/>
    <w:rsid w:val="00866B8F"/>
    <w:rsid w:val="00870654"/>
    <w:rsid w:val="00873AB3"/>
    <w:rsid w:val="008746A0"/>
    <w:rsid w:val="00874903"/>
    <w:rsid w:val="0088021B"/>
    <w:rsid w:val="0088593C"/>
    <w:rsid w:val="00890007"/>
    <w:rsid w:val="008908C4"/>
    <w:rsid w:val="00892F85"/>
    <w:rsid w:val="008A4EB5"/>
    <w:rsid w:val="008A5C81"/>
    <w:rsid w:val="008A700D"/>
    <w:rsid w:val="008A7321"/>
    <w:rsid w:val="008A7E13"/>
    <w:rsid w:val="008B04AB"/>
    <w:rsid w:val="008B0BB5"/>
    <w:rsid w:val="008B1A36"/>
    <w:rsid w:val="008B348C"/>
    <w:rsid w:val="008B38C7"/>
    <w:rsid w:val="008B684A"/>
    <w:rsid w:val="008B743B"/>
    <w:rsid w:val="008C0964"/>
    <w:rsid w:val="008C0BE0"/>
    <w:rsid w:val="008C6B13"/>
    <w:rsid w:val="008C71D2"/>
    <w:rsid w:val="008D0580"/>
    <w:rsid w:val="008D6C1A"/>
    <w:rsid w:val="008D6EAC"/>
    <w:rsid w:val="008E166A"/>
    <w:rsid w:val="008E6D77"/>
    <w:rsid w:val="008F0BA5"/>
    <w:rsid w:val="008F0C32"/>
    <w:rsid w:val="008F0FC3"/>
    <w:rsid w:val="008F2C82"/>
    <w:rsid w:val="008F5330"/>
    <w:rsid w:val="008F60BE"/>
    <w:rsid w:val="008F6389"/>
    <w:rsid w:val="0090485B"/>
    <w:rsid w:val="009058D3"/>
    <w:rsid w:val="00910E53"/>
    <w:rsid w:val="0091123D"/>
    <w:rsid w:val="009135D6"/>
    <w:rsid w:val="0091648F"/>
    <w:rsid w:val="00917814"/>
    <w:rsid w:val="00922DBC"/>
    <w:rsid w:val="00925266"/>
    <w:rsid w:val="009259FD"/>
    <w:rsid w:val="00925B3F"/>
    <w:rsid w:val="0092731E"/>
    <w:rsid w:val="00934554"/>
    <w:rsid w:val="00936865"/>
    <w:rsid w:val="00941695"/>
    <w:rsid w:val="00942908"/>
    <w:rsid w:val="00942D2D"/>
    <w:rsid w:val="00946338"/>
    <w:rsid w:val="00947096"/>
    <w:rsid w:val="00951536"/>
    <w:rsid w:val="009543EF"/>
    <w:rsid w:val="009627CE"/>
    <w:rsid w:val="009661E9"/>
    <w:rsid w:val="00967538"/>
    <w:rsid w:val="00970A10"/>
    <w:rsid w:val="00971E41"/>
    <w:rsid w:val="00974273"/>
    <w:rsid w:val="009779E8"/>
    <w:rsid w:val="00980BAF"/>
    <w:rsid w:val="00981A3A"/>
    <w:rsid w:val="00982156"/>
    <w:rsid w:val="009826A1"/>
    <w:rsid w:val="00986E25"/>
    <w:rsid w:val="009901AE"/>
    <w:rsid w:val="009931B5"/>
    <w:rsid w:val="00993244"/>
    <w:rsid w:val="00994665"/>
    <w:rsid w:val="009A0BAB"/>
    <w:rsid w:val="009A12E0"/>
    <w:rsid w:val="009A2979"/>
    <w:rsid w:val="009B5624"/>
    <w:rsid w:val="009B6CC7"/>
    <w:rsid w:val="009B7E9A"/>
    <w:rsid w:val="009C2A2B"/>
    <w:rsid w:val="009C3E7F"/>
    <w:rsid w:val="009C4170"/>
    <w:rsid w:val="009C440E"/>
    <w:rsid w:val="009C46FD"/>
    <w:rsid w:val="009C55CC"/>
    <w:rsid w:val="009C656B"/>
    <w:rsid w:val="009D14D6"/>
    <w:rsid w:val="009D648B"/>
    <w:rsid w:val="009D70F0"/>
    <w:rsid w:val="009E2242"/>
    <w:rsid w:val="009E3C70"/>
    <w:rsid w:val="009E5335"/>
    <w:rsid w:val="009E5E28"/>
    <w:rsid w:val="009F29BF"/>
    <w:rsid w:val="009F3930"/>
    <w:rsid w:val="009F5229"/>
    <w:rsid w:val="009F5D51"/>
    <w:rsid w:val="009F6DFC"/>
    <w:rsid w:val="00A01F8C"/>
    <w:rsid w:val="00A073CF"/>
    <w:rsid w:val="00A0786E"/>
    <w:rsid w:val="00A111A1"/>
    <w:rsid w:val="00A114FF"/>
    <w:rsid w:val="00A138FD"/>
    <w:rsid w:val="00A14F69"/>
    <w:rsid w:val="00A20D04"/>
    <w:rsid w:val="00A21F36"/>
    <w:rsid w:val="00A234AF"/>
    <w:rsid w:val="00A241A7"/>
    <w:rsid w:val="00A24944"/>
    <w:rsid w:val="00A25214"/>
    <w:rsid w:val="00A31AC5"/>
    <w:rsid w:val="00A32700"/>
    <w:rsid w:val="00A3316F"/>
    <w:rsid w:val="00A35981"/>
    <w:rsid w:val="00A37F5C"/>
    <w:rsid w:val="00A45270"/>
    <w:rsid w:val="00A540E1"/>
    <w:rsid w:val="00A54878"/>
    <w:rsid w:val="00A57BC4"/>
    <w:rsid w:val="00A61D6B"/>
    <w:rsid w:val="00A61E29"/>
    <w:rsid w:val="00A66829"/>
    <w:rsid w:val="00A702C7"/>
    <w:rsid w:val="00A70DE0"/>
    <w:rsid w:val="00A73760"/>
    <w:rsid w:val="00A74F57"/>
    <w:rsid w:val="00A81AC8"/>
    <w:rsid w:val="00A81D9F"/>
    <w:rsid w:val="00A83266"/>
    <w:rsid w:val="00A83346"/>
    <w:rsid w:val="00A834F3"/>
    <w:rsid w:val="00A90260"/>
    <w:rsid w:val="00A90A7B"/>
    <w:rsid w:val="00A90ECD"/>
    <w:rsid w:val="00A9107B"/>
    <w:rsid w:val="00A9139C"/>
    <w:rsid w:val="00A91997"/>
    <w:rsid w:val="00A92D95"/>
    <w:rsid w:val="00A96E49"/>
    <w:rsid w:val="00AA0318"/>
    <w:rsid w:val="00AA1722"/>
    <w:rsid w:val="00AA3EDB"/>
    <w:rsid w:val="00AA5C52"/>
    <w:rsid w:val="00AA7C72"/>
    <w:rsid w:val="00AB1563"/>
    <w:rsid w:val="00AC0619"/>
    <w:rsid w:val="00AC0621"/>
    <w:rsid w:val="00AC21C7"/>
    <w:rsid w:val="00AC23E6"/>
    <w:rsid w:val="00AC292B"/>
    <w:rsid w:val="00AC59FC"/>
    <w:rsid w:val="00AD10AA"/>
    <w:rsid w:val="00AD20AF"/>
    <w:rsid w:val="00AD24CA"/>
    <w:rsid w:val="00AD6D66"/>
    <w:rsid w:val="00AE051C"/>
    <w:rsid w:val="00AE1335"/>
    <w:rsid w:val="00AE2420"/>
    <w:rsid w:val="00AE5BE6"/>
    <w:rsid w:val="00AE71CA"/>
    <w:rsid w:val="00AF281A"/>
    <w:rsid w:val="00AF6326"/>
    <w:rsid w:val="00B00A01"/>
    <w:rsid w:val="00B02F21"/>
    <w:rsid w:val="00B0513E"/>
    <w:rsid w:val="00B066D7"/>
    <w:rsid w:val="00B06A1B"/>
    <w:rsid w:val="00B102DD"/>
    <w:rsid w:val="00B1096D"/>
    <w:rsid w:val="00B149ED"/>
    <w:rsid w:val="00B173B7"/>
    <w:rsid w:val="00B26387"/>
    <w:rsid w:val="00B30FB2"/>
    <w:rsid w:val="00B3146B"/>
    <w:rsid w:val="00B32B41"/>
    <w:rsid w:val="00B37918"/>
    <w:rsid w:val="00B43877"/>
    <w:rsid w:val="00B51451"/>
    <w:rsid w:val="00B51740"/>
    <w:rsid w:val="00B51747"/>
    <w:rsid w:val="00B57766"/>
    <w:rsid w:val="00B61166"/>
    <w:rsid w:val="00B67FEF"/>
    <w:rsid w:val="00B71E3E"/>
    <w:rsid w:val="00B81ABE"/>
    <w:rsid w:val="00B85CF8"/>
    <w:rsid w:val="00B86BAA"/>
    <w:rsid w:val="00B87DAC"/>
    <w:rsid w:val="00B92483"/>
    <w:rsid w:val="00B927B5"/>
    <w:rsid w:val="00B929E6"/>
    <w:rsid w:val="00B932BD"/>
    <w:rsid w:val="00B94090"/>
    <w:rsid w:val="00B95064"/>
    <w:rsid w:val="00B97440"/>
    <w:rsid w:val="00BA222F"/>
    <w:rsid w:val="00BB2565"/>
    <w:rsid w:val="00BC125F"/>
    <w:rsid w:val="00BC1444"/>
    <w:rsid w:val="00BC1D5B"/>
    <w:rsid w:val="00BC7DA5"/>
    <w:rsid w:val="00BD2559"/>
    <w:rsid w:val="00BD3C9C"/>
    <w:rsid w:val="00BD4703"/>
    <w:rsid w:val="00BD60FB"/>
    <w:rsid w:val="00BD6958"/>
    <w:rsid w:val="00BD7E06"/>
    <w:rsid w:val="00BE016B"/>
    <w:rsid w:val="00BE3702"/>
    <w:rsid w:val="00BE5673"/>
    <w:rsid w:val="00BE6355"/>
    <w:rsid w:val="00BF2120"/>
    <w:rsid w:val="00BF30FF"/>
    <w:rsid w:val="00BF6C0C"/>
    <w:rsid w:val="00BF72A4"/>
    <w:rsid w:val="00C02162"/>
    <w:rsid w:val="00C04706"/>
    <w:rsid w:val="00C054C5"/>
    <w:rsid w:val="00C071B1"/>
    <w:rsid w:val="00C07392"/>
    <w:rsid w:val="00C07633"/>
    <w:rsid w:val="00C078DB"/>
    <w:rsid w:val="00C121F3"/>
    <w:rsid w:val="00C13C19"/>
    <w:rsid w:val="00C167DA"/>
    <w:rsid w:val="00C178D6"/>
    <w:rsid w:val="00C17A70"/>
    <w:rsid w:val="00C21273"/>
    <w:rsid w:val="00C23FF8"/>
    <w:rsid w:val="00C2621E"/>
    <w:rsid w:val="00C350DB"/>
    <w:rsid w:val="00C37621"/>
    <w:rsid w:val="00C44E4A"/>
    <w:rsid w:val="00C46515"/>
    <w:rsid w:val="00C50667"/>
    <w:rsid w:val="00C50DBE"/>
    <w:rsid w:val="00C54D1A"/>
    <w:rsid w:val="00C60440"/>
    <w:rsid w:val="00C646CF"/>
    <w:rsid w:val="00C653F3"/>
    <w:rsid w:val="00C65EA0"/>
    <w:rsid w:val="00C66416"/>
    <w:rsid w:val="00C676D3"/>
    <w:rsid w:val="00C67BBB"/>
    <w:rsid w:val="00C71BFA"/>
    <w:rsid w:val="00C7358E"/>
    <w:rsid w:val="00C751B1"/>
    <w:rsid w:val="00C755CA"/>
    <w:rsid w:val="00C76689"/>
    <w:rsid w:val="00C862C8"/>
    <w:rsid w:val="00C86837"/>
    <w:rsid w:val="00C906DA"/>
    <w:rsid w:val="00C929C0"/>
    <w:rsid w:val="00C935B7"/>
    <w:rsid w:val="00C94615"/>
    <w:rsid w:val="00CA1A52"/>
    <w:rsid w:val="00CA7F24"/>
    <w:rsid w:val="00CB0528"/>
    <w:rsid w:val="00CB0FCD"/>
    <w:rsid w:val="00CB336C"/>
    <w:rsid w:val="00CB65F6"/>
    <w:rsid w:val="00CB6A19"/>
    <w:rsid w:val="00CC4E9F"/>
    <w:rsid w:val="00CC5BEA"/>
    <w:rsid w:val="00CC6A82"/>
    <w:rsid w:val="00CD033C"/>
    <w:rsid w:val="00CD1F11"/>
    <w:rsid w:val="00CD1FA1"/>
    <w:rsid w:val="00CD574D"/>
    <w:rsid w:val="00CE1AFC"/>
    <w:rsid w:val="00CE2A21"/>
    <w:rsid w:val="00CE4218"/>
    <w:rsid w:val="00CE5783"/>
    <w:rsid w:val="00CF1366"/>
    <w:rsid w:val="00CF2681"/>
    <w:rsid w:val="00CF3D69"/>
    <w:rsid w:val="00CF4AA0"/>
    <w:rsid w:val="00CF4F97"/>
    <w:rsid w:val="00CF5C4E"/>
    <w:rsid w:val="00CF7253"/>
    <w:rsid w:val="00D00AA2"/>
    <w:rsid w:val="00D01A3E"/>
    <w:rsid w:val="00D026B5"/>
    <w:rsid w:val="00D0318F"/>
    <w:rsid w:val="00D03476"/>
    <w:rsid w:val="00D062CF"/>
    <w:rsid w:val="00D06C62"/>
    <w:rsid w:val="00D15944"/>
    <w:rsid w:val="00D15F08"/>
    <w:rsid w:val="00D21CEE"/>
    <w:rsid w:val="00D23A2E"/>
    <w:rsid w:val="00D26BB9"/>
    <w:rsid w:val="00D34BB0"/>
    <w:rsid w:val="00D35CF2"/>
    <w:rsid w:val="00D44933"/>
    <w:rsid w:val="00D56FCF"/>
    <w:rsid w:val="00D605AE"/>
    <w:rsid w:val="00D62654"/>
    <w:rsid w:val="00D67EB0"/>
    <w:rsid w:val="00D67EDF"/>
    <w:rsid w:val="00D71586"/>
    <w:rsid w:val="00D72153"/>
    <w:rsid w:val="00D736E4"/>
    <w:rsid w:val="00D76D69"/>
    <w:rsid w:val="00D80366"/>
    <w:rsid w:val="00D83F23"/>
    <w:rsid w:val="00D86DD8"/>
    <w:rsid w:val="00D87C4E"/>
    <w:rsid w:val="00D916D9"/>
    <w:rsid w:val="00D9539E"/>
    <w:rsid w:val="00DA27EC"/>
    <w:rsid w:val="00DA2F2A"/>
    <w:rsid w:val="00DA4072"/>
    <w:rsid w:val="00DA549D"/>
    <w:rsid w:val="00DB0170"/>
    <w:rsid w:val="00DB04D5"/>
    <w:rsid w:val="00DB0772"/>
    <w:rsid w:val="00DB43C3"/>
    <w:rsid w:val="00DB64C6"/>
    <w:rsid w:val="00DB7FEE"/>
    <w:rsid w:val="00DC4621"/>
    <w:rsid w:val="00DC4706"/>
    <w:rsid w:val="00DE0BE4"/>
    <w:rsid w:val="00DE152C"/>
    <w:rsid w:val="00DE3C91"/>
    <w:rsid w:val="00DF3B79"/>
    <w:rsid w:val="00E0279F"/>
    <w:rsid w:val="00E03036"/>
    <w:rsid w:val="00E030CD"/>
    <w:rsid w:val="00E17386"/>
    <w:rsid w:val="00E2150E"/>
    <w:rsid w:val="00E2223C"/>
    <w:rsid w:val="00E2248D"/>
    <w:rsid w:val="00E26022"/>
    <w:rsid w:val="00E27AFC"/>
    <w:rsid w:val="00E32B40"/>
    <w:rsid w:val="00E33736"/>
    <w:rsid w:val="00E3659F"/>
    <w:rsid w:val="00E367D2"/>
    <w:rsid w:val="00E36E2A"/>
    <w:rsid w:val="00E41233"/>
    <w:rsid w:val="00E42192"/>
    <w:rsid w:val="00E4506A"/>
    <w:rsid w:val="00E46999"/>
    <w:rsid w:val="00E46C74"/>
    <w:rsid w:val="00E50F88"/>
    <w:rsid w:val="00E511EE"/>
    <w:rsid w:val="00E53D0D"/>
    <w:rsid w:val="00E606DC"/>
    <w:rsid w:val="00E62D3E"/>
    <w:rsid w:val="00E62F2F"/>
    <w:rsid w:val="00E647E0"/>
    <w:rsid w:val="00E70ABF"/>
    <w:rsid w:val="00E71FF4"/>
    <w:rsid w:val="00E75B1A"/>
    <w:rsid w:val="00E75DFD"/>
    <w:rsid w:val="00E76A48"/>
    <w:rsid w:val="00E7777B"/>
    <w:rsid w:val="00E77E09"/>
    <w:rsid w:val="00E820AA"/>
    <w:rsid w:val="00E82429"/>
    <w:rsid w:val="00E83126"/>
    <w:rsid w:val="00E83D4E"/>
    <w:rsid w:val="00E90637"/>
    <w:rsid w:val="00E93808"/>
    <w:rsid w:val="00E9518C"/>
    <w:rsid w:val="00EA0EF9"/>
    <w:rsid w:val="00EA6588"/>
    <w:rsid w:val="00EB6344"/>
    <w:rsid w:val="00EB6876"/>
    <w:rsid w:val="00EC05EE"/>
    <w:rsid w:val="00EC1092"/>
    <w:rsid w:val="00EC2957"/>
    <w:rsid w:val="00EC2B23"/>
    <w:rsid w:val="00EC35C9"/>
    <w:rsid w:val="00EC6C5E"/>
    <w:rsid w:val="00EC7538"/>
    <w:rsid w:val="00EC77D8"/>
    <w:rsid w:val="00EC7E84"/>
    <w:rsid w:val="00EC7EBA"/>
    <w:rsid w:val="00ED6489"/>
    <w:rsid w:val="00ED6B38"/>
    <w:rsid w:val="00EE000B"/>
    <w:rsid w:val="00EE3D04"/>
    <w:rsid w:val="00EF05A7"/>
    <w:rsid w:val="00EF0EDA"/>
    <w:rsid w:val="00EF404F"/>
    <w:rsid w:val="00EF79FF"/>
    <w:rsid w:val="00F00668"/>
    <w:rsid w:val="00F02B32"/>
    <w:rsid w:val="00F1634C"/>
    <w:rsid w:val="00F172DA"/>
    <w:rsid w:val="00F21138"/>
    <w:rsid w:val="00F24482"/>
    <w:rsid w:val="00F31DFB"/>
    <w:rsid w:val="00F35163"/>
    <w:rsid w:val="00F35445"/>
    <w:rsid w:val="00F36260"/>
    <w:rsid w:val="00F36E1E"/>
    <w:rsid w:val="00F37D27"/>
    <w:rsid w:val="00F465B3"/>
    <w:rsid w:val="00F47E55"/>
    <w:rsid w:val="00F538DA"/>
    <w:rsid w:val="00F53BC7"/>
    <w:rsid w:val="00F54B11"/>
    <w:rsid w:val="00F54E55"/>
    <w:rsid w:val="00F55BAC"/>
    <w:rsid w:val="00F60347"/>
    <w:rsid w:val="00F606C8"/>
    <w:rsid w:val="00F62C2A"/>
    <w:rsid w:val="00F6571B"/>
    <w:rsid w:val="00F6585A"/>
    <w:rsid w:val="00F66E4D"/>
    <w:rsid w:val="00F70EC3"/>
    <w:rsid w:val="00F7188D"/>
    <w:rsid w:val="00F72B59"/>
    <w:rsid w:val="00F758CB"/>
    <w:rsid w:val="00F87CAB"/>
    <w:rsid w:val="00F91710"/>
    <w:rsid w:val="00F94C9C"/>
    <w:rsid w:val="00F95AF2"/>
    <w:rsid w:val="00F966C0"/>
    <w:rsid w:val="00F971A7"/>
    <w:rsid w:val="00FA1106"/>
    <w:rsid w:val="00FA276A"/>
    <w:rsid w:val="00FA6EA2"/>
    <w:rsid w:val="00FB25E2"/>
    <w:rsid w:val="00FC0598"/>
    <w:rsid w:val="00FC28E5"/>
    <w:rsid w:val="00FC2C06"/>
    <w:rsid w:val="00FC35AB"/>
    <w:rsid w:val="00FC3C1C"/>
    <w:rsid w:val="00FC40D5"/>
    <w:rsid w:val="00FD0A32"/>
    <w:rsid w:val="00FD11D8"/>
    <w:rsid w:val="00FD1DEA"/>
    <w:rsid w:val="00FD6FBE"/>
    <w:rsid w:val="00FE083E"/>
    <w:rsid w:val="00FE4EA8"/>
    <w:rsid w:val="00FE6592"/>
    <w:rsid w:val="00FE6B47"/>
    <w:rsid w:val="00FE731F"/>
    <w:rsid w:val="00FF04E9"/>
    <w:rsid w:val="00FF10B0"/>
    <w:rsid w:val="00FF1149"/>
    <w:rsid w:val="00FF4E35"/>
    <w:rsid w:val="00FF538B"/>
    <w:rsid w:val="00FF5952"/>
    <w:rsid w:val="00FF5B0E"/>
    <w:rsid w:val="00FF691E"/>
    <w:rsid w:val="00FF6AB4"/>
    <w:rsid w:val="00FF7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939D99"/>
  <w15:chartTrackingRefBased/>
  <w15:docId w15:val="{AADD204E-C5B7-4118-87FC-2641E2122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A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3A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73A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3A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3A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3A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3A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3A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3A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A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3A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73A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3A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3A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3A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3A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3A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3AB3"/>
    <w:rPr>
      <w:rFonts w:eastAsiaTheme="majorEastAsia" w:cstheme="majorBidi"/>
      <w:color w:val="272727" w:themeColor="text1" w:themeTint="D8"/>
    </w:rPr>
  </w:style>
  <w:style w:type="paragraph" w:styleId="Title">
    <w:name w:val="Title"/>
    <w:basedOn w:val="Normal"/>
    <w:next w:val="Normal"/>
    <w:link w:val="TitleChar"/>
    <w:uiPriority w:val="10"/>
    <w:qFormat/>
    <w:rsid w:val="00873A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3A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3A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3A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3AB3"/>
    <w:pPr>
      <w:spacing w:before="160"/>
      <w:jc w:val="center"/>
    </w:pPr>
    <w:rPr>
      <w:i/>
      <w:iCs/>
      <w:color w:val="404040" w:themeColor="text1" w:themeTint="BF"/>
    </w:rPr>
  </w:style>
  <w:style w:type="character" w:customStyle="1" w:styleId="QuoteChar">
    <w:name w:val="Quote Char"/>
    <w:basedOn w:val="DefaultParagraphFont"/>
    <w:link w:val="Quote"/>
    <w:uiPriority w:val="29"/>
    <w:rsid w:val="00873AB3"/>
    <w:rPr>
      <w:i/>
      <w:iCs/>
      <w:color w:val="404040" w:themeColor="text1" w:themeTint="BF"/>
    </w:rPr>
  </w:style>
  <w:style w:type="paragraph" w:styleId="ListParagraph">
    <w:name w:val="List Paragraph"/>
    <w:basedOn w:val="Normal"/>
    <w:uiPriority w:val="34"/>
    <w:qFormat/>
    <w:rsid w:val="00873AB3"/>
    <w:pPr>
      <w:ind w:left="720"/>
      <w:contextualSpacing/>
    </w:pPr>
  </w:style>
  <w:style w:type="character" w:styleId="IntenseEmphasis">
    <w:name w:val="Intense Emphasis"/>
    <w:basedOn w:val="DefaultParagraphFont"/>
    <w:uiPriority w:val="21"/>
    <w:qFormat/>
    <w:rsid w:val="00873AB3"/>
    <w:rPr>
      <w:i/>
      <w:iCs/>
      <w:color w:val="0F4761" w:themeColor="accent1" w:themeShade="BF"/>
    </w:rPr>
  </w:style>
  <w:style w:type="paragraph" w:styleId="IntenseQuote">
    <w:name w:val="Intense Quote"/>
    <w:basedOn w:val="Normal"/>
    <w:next w:val="Normal"/>
    <w:link w:val="IntenseQuoteChar"/>
    <w:uiPriority w:val="30"/>
    <w:qFormat/>
    <w:rsid w:val="00873A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3AB3"/>
    <w:rPr>
      <w:i/>
      <w:iCs/>
      <w:color w:val="0F4761" w:themeColor="accent1" w:themeShade="BF"/>
    </w:rPr>
  </w:style>
  <w:style w:type="character" w:styleId="IntenseReference">
    <w:name w:val="Intense Reference"/>
    <w:basedOn w:val="DefaultParagraphFont"/>
    <w:uiPriority w:val="32"/>
    <w:qFormat/>
    <w:rsid w:val="00873AB3"/>
    <w:rPr>
      <w:b/>
      <w:bCs/>
      <w:smallCaps/>
      <w:color w:val="0F4761" w:themeColor="accent1" w:themeShade="BF"/>
      <w:spacing w:val="5"/>
    </w:rPr>
  </w:style>
  <w:style w:type="table" w:styleId="TableGrid">
    <w:name w:val="Table Grid"/>
    <w:basedOn w:val="TableNormal"/>
    <w:uiPriority w:val="39"/>
    <w:rsid w:val="005030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21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1C7"/>
  </w:style>
  <w:style w:type="paragraph" w:styleId="Footer">
    <w:name w:val="footer"/>
    <w:basedOn w:val="Normal"/>
    <w:link w:val="FooterChar"/>
    <w:uiPriority w:val="99"/>
    <w:unhideWhenUsed/>
    <w:rsid w:val="00AC21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1C7"/>
  </w:style>
  <w:style w:type="character" w:styleId="Hyperlink">
    <w:name w:val="Hyperlink"/>
    <w:basedOn w:val="DefaultParagraphFont"/>
    <w:uiPriority w:val="99"/>
    <w:unhideWhenUsed/>
    <w:rsid w:val="00D0318F"/>
    <w:rPr>
      <w:color w:val="467886" w:themeColor="hyperlink"/>
      <w:u w:val="single"/>
    </w:rPr>
  </w:style>
  <w:style w:type="character" w:styleId="UnresolvedMention">
    <w:name w:val="Unresolved Mention"/>
    <w:basedOn w:val="DefaultParagraphFont"/>
    <w:uiPriority w:val="99"/>
    <w:semiHidden/>
    <w:unhideWhenUsed/>
    <w:rsid w:val="00D0318F"/>
    <w:rPr>
      <w:color w:val="605E5C"/>
      <w:shd w:val="clear" w:color="auto" w:fill="E1DFDD"/>
    </w:rPr>
  </w:style>
  <w:style w:type="character" w:customStyle="1" w:styleId="mord">
    <w:name w:val="mord"/>
    <w:basedOn w:val="DefaultParagraphFont"/>
    <w:rsid w:val="00F55BAC"/>
  </w:style>
  <w:style w:type="character" w:customStyle="1" w:styleId="mrel">
    <w:name w:val="mrel"/>
    <w:basedOn w:val="DefaultParagraphFont"/>
    <w:rsid w:val="00F55BAC"/>
  </w:style>
  <w:style w:type="character" w:customStyle="1" w:styleId="delimsizing">
    <w:name w:val="delimsizing"/>
    <w:basedOn w:val="DefaultParagraphFont"/>
    <w:rsid w:val="00F55BAC"/>
  </w:style>
  <w:style w:type="character" w:customStyle="1" w:styleId="vlist-s">
    <w:name w:val="vlist-s"/>
    <w:basedOn w:val="DefaultParagraphFont"/>
    <w:rsid w:val="00F55BAC"/>
  </w:style>
  <w:style w:type="character" w:customStyle="1" w:styleId="mbin">
    <w:name w:val="mbin"/>
    <w:basedOn w:val="DefaultParagraphFont"/>
    <w:rsid w:val="00F55BAC"/>
  </w:style>
  <w:style w:type="paragraph" w:styleId="TOCHeading">
    <w:name w:val="TOC Heading"/>
    <w:basedOn w:val="Heading1"/>
    <w:next w:val="Normal"/>
    <w:uiPriority w:val="39"/>
    <w:unhideWhenUsed/>
    <w:qFormat/>
    <w:rsid w:val="00A90ECD"/>
    <w:pPr>
      <w:spacing w:before="240" w:after="0" w:line="259" w:lineRule="auto"/>
      <w:outlineLvl w:val="9"/>
    </w:pPr>
    <w:rPr>
      <w:kern w:val="0"/>
      <w:sz w:val="32"/>
      <w:szCs w:val="32"/>
      <w:lang w:eastAsia="en-GB"/>
      <w14:ligatures w14:val="none"/>
    </w:rPr>
  </w:style>
  <w:style w:type="paragraph" w:styleId="NoSpacing">
    <w:name w:val="No Spacing"/>
    <w:uiPriority w:val="1"/>
    <w:qFormat/>
    <w:rsid w:val="0011023F"/>
    <w:pPr>
      <w:spacing w:after="0" w:line="240" w:lineRule="auto"/>
    </w:pPr>
  </w:style>
  <w:style w:type="paragraph" w:styleId="TOC3">
    <w:name w:val="toc 3"/>
    <w:basedOn w:val="Normal"/>
    <w:next w:val="Normal"/>
    <w:autoRedefine/>
    <w:uiPriority w:val="39"/>
    <w:unhideWhenUsed/>
    <w:rsid w:val="00B94090"/>
    <w:pPr>
      <w:tabs>
        <w:tab w:val="right" w:leader="dot" w:pos="9016"/>
      </w:tabs>
      <w:spacing w:after="100"/>
      <w:ind w:left="482"/>
    </w:pPr>
  </w:style>
  <w:style w:type="paragraph" w:styleId="TOC1">
    <w:name w:val="toc 1"/>
    <w:basedOn w:val="Normal"/>
    <w:next w:val="Normal"/>
    <w:autoRedefine/>
    <w:uiPriority w:val="39"/>
    <w:unhideWhenUsed/>
    <w:rsid w:val="007A2DC0"/>
    <w:pPr>
      <w:tabs>
        <w:tab w:val="right" w:leader="dot" w:pos="9016"/>
      </w:tabs>
      <w:spacing w:after="100"/>
    </w:pPr>
    <w:rPr>
      <w:rFonts w:ascii="Arial" w:hAnsi="Arial" w:cs="Arial"/>
      <w:b/>
      <w:bCs/>
      <w:noProof/>
      <w:sz w:val="20"/>
      <w:szCs w:val="20"/>
    </w:rPr>
  </w:style>
  <w:style w:type="paragraph" w:styleId="NormalWeb">
    <w:name w:val="Normal (Web)"/>
    <w:basedOn w:val="Normal"/>
    <w:uiPriority w:val="99"/>
    <w:semiHidden/>
    <w:unhideWhenUsed/>
    <w:rsid w:val="00FC2C06"/>
    <w:rPr>
      <w:rFonts w:ascii="Times New Roman" w:hAnsi="Times New Roman" w:cs="Times New Roman"/>
    </w:rPr>
  </w:style>
  <w:style w:type="character" w:styleId="FollowedHyperlink">
    <w:name w:val="FollowedHyperlink"/>
    <w:basedOn w:val="DefaultParagraphFont"/>
    <w:uiPriority w:val="99"/>
    <w:semiHidden/>
    <w:unhideWhenUsed/>
    <w:rsid w:val="00B940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60867">
      <w:bodyDiv w:val="1"/>
      <w:marLeft w:val="0"/>
      <w:marRight w:val="0"/>
      <w:marTop w:val="0"/>
      <w:marBottom w:val="0"/>
      <w:divBdr>
        <w:top w:val="none" w:sz="0" w:space="0" w:color="auto"/>
        <w:left w:val="none" w:sz="0" w:space="0" w:color="auto"/>
        <w:bottom w:val="none" w:sz="0" w:space="0" w:color="auto"/>
        <w:right w:val="none" w:sz="0" w:space="0" w:color="auto"/>
      </w:divBdr>
    </w:div>
    <w:div w:id="14699490">
      <w:bodyDiv w:val="1"/>
      <w:marLeft w:val="0"/>
      <w:marRight w:val="0"/>
      <w:marTop w:val="0"/>
      <w:marBottom w:val="0"/>
      <w:divBdr>
        <w:top w:val="none" w:sz="0" w:space="0" w:color="auto"/>
        <w:left w:val="none" w:sz="0" w:space="0" w:color="auto"/>
        <w:bottom w:val="none" w:sz="0" w:space="0" w:color="auto"/>
        <w:right w:val="none" w:sz="0" w:space="0" w:color="auto"/>
      </w:divBdr>
    </w:div>
    <w:div w:id="43525152">
      <w:bodyDiv w:val="1"/>
      <w:marLeft w:val="0"/>
      <w:marRight w:val="0"/>
      <w:marTop w:val="0"/>
      <w:marBottom w:val="0"/>
      <w:divBdr>
        <w:top w:val="none" w:sz="0" w:space="0" w:color="auto"/>
        <w:left w:val="none" w:sz="0" w:space="0" w:color="auto"/>
        <w:bottom w:val="none" w:sz="0" w:space="0" w:color="auto"/>
        <w:right w:val="none" w:sz="0" w:space="0" w:color="auto"/>
      </w:divBdr>
    </w:div>
    <w:div w:id="46225667">
      <w:bodyDiv w:val="1"/>
      <w:marLeft w:val="0"/>
      <w:marRight w:val="0"/>
      <w:marTop w:val="0"/>
      <w:marBottom w:val="0"/>
      <w:divBdr>
        <w:top w:val="none" w:sz="0" w:space="0" w:color="auto"/>
        <w:left w:val="none" w:sz="0" w:space="0" w:color="auto"/>
        <w:bottom w:val="none" w:sz="0" w:space="0" w:color="auto"/>
        <w:right w:val="none" w:sz="0" w:space="0" w:color="auto"/>
      </w:divBdr>
    </w:div>
    <w:div w:id="62022766">
      <w:bodyDiv w:val="1"/>
      <w:marLeft w:val="0"/>
      <w:marRight w:val="0"/>
      <w:marTop w:val="0"/>
      <w:marBottom w:val="0"/>
      <w:divBdr>
        <w:top w:val="none" w:sz="0" w:space="0" w:color="auto"/>
        <w:left w:val="none" w:sz="0" w:space="0" w:color="auto"/>
        <w:bottom w:val="none" w:sz="0" w:space="0" w:color="auto"/>
        <w:right w:val="none" w:sz="0" w:space="0" w:color="auto"/>
      </w:divBdr>
    </w:div>
    <w:div w:id="62260997">
      <w:bodyDiv w:val="1"/>
      <w:marLeft w:val="0"/>
      <w:marRight w:val="0"/>
      <w:marTop w:val="0"/>
      <w:marBottom w:val="0"/>
      <w:divBdr>
        <w:top w:val="none" w:sz="0" w:space="0" w:color="auto"/>
        <w:left w:val="none" w:sz="0" w:space="0" w:color="auto"/>
        <w:bottom w:val="none" w:sz="0" w:space="0" w:color="auto"/>
        <w:right w:val="none" w:sz="0" w:space="0" w:color="auto"/>
      </w:divBdr>
    </w:div>
    <w:div w:id="69667508">
      <w:bodyDiv w:val="1"/>
      <w:marLeft w:val="0"/>
      <w:marRight w:val="0"/>
      <w:marTop w:val="0"/>
      <w:marBottom w:val="0"/>
      <w:divBdr>
        <w:top w:val="none" w:sz="0" w:space="0" w:color="auto"/>
        <w:left w:val="none" w:sz="0" w:space="0" w:color="auto"/>
        <w:bottom w:val="none" w:sz="0" w:space="0" w:color="auto"/>
        <w:right w:val="none" w:sz="0" w:space="0" w:color="auto"/>
      </w:divBdr>
    </w:div>
    <w:div w:id="113210020">
      <w:bodyDiv w:val="1"/>
      <w:marLeft w:val="0"/>
      <w:marRight w:val="0"/>
      <w:marTop w:val="0"/>
      <w:marBottom w:val="0"/>
      <w:divBdr>
        <w:top w:val="none" w:sz="0" w:space="0" w:color="auto"/>
        <w:left w:val="none" w:sz="0" w:space="0" w:color="auto"/>
        <w:bottom w:val="none" w:sz="0" w:space="0" w:color="auto"/>
        <w:right w:val="none" w:sz="0" w:space="0" w:color="auto"/>
      </w:divBdr>
    </w:div>
    <w:div w:id="146289307">
      <w:bodyDiv w:val="1"/>
      <w:marLeft w:val="0"/>
      <w:marRight w:val="0"/>
      <w:marTop w:val="0"/>
      <w:marBottom w:val="0"/>
      <w:divBdr>
        <w:top w:val="none" w:sz="0" w:space="0" w:color="auto"/>
        <w:left w:val="none" w:sz="0" w:space="0" w:color="auto"/>
        <w:bottom w:val="none" w:sz="0" w:space="0" w:color="auto"/>
        <w:right w:val="none" w:sz="0" w:space="0" w:color="auto"/>
      </w:divBdr>
    </w:div>
    <w:div w:id="174809158">
      <w:bodyDiv w:val="1"/>
      <w:marLeft w:val="0"/>
      <w:marRight w:val="0"/>
      <w:marTop w:val="0"/>
      <w:marBottom w:val="0"/>
      <w:divBdr>
        <w:top w:val="none" w:sz="0" w:space="0" w:color="auto"/>
        <w:left w:val="none" w:sz="0" w:space="0" w:color="auto"/>
        <w:bottom w:val="none" w:sz="0" w:space="0" w:color="auto"/>
        <w:right w:val="none" w:sz="0" w:space="0" w:color="auto"/>
      </w:divBdr>
    </w:div>
    <w:div w:id="179853762">
      <w:bodyDiv w:val="1"/>
      <w:marLeft w:val="0"/>
      <w:marRight w:val="0"/>
      <w:marTop w:val="0"/>
      <w:marBottom w:val="0"/>
      <w:divBdr>
        <w:top w:val="none" w:sz="0" w:space="0" w:color="auto"/>
        <w:left w:val="none" w:sz="0" w:space="0" w:color="auto"/>
        <w:bottom w:val="none" w:sz="0" w:space="0" w:color="auto"/>
        <w:right w:val="none" w:sz="0" w:space="0" w:color="auto"/>
      </w:divBdr>
    </w:div>
    <w:div w:id="203368913">
      <w:bodyDiv w:val="1"/>
      <w:marLeft w:val="0"/>
      <w:marRight w:val="0"/>
      <w:marTop w:val="0"/>
      <w:marBottom w:val="0"/>
      <w:divBdr>
        <w:top w:val="none" w:sz="0" w:space="0" w:color="auto"/>
        <w:left w:val="none" w:sz="0" w:space="0" w:color="auto"/>
        <w:bottom w:val="none" w:sz="0" w:space="0" w:color="auto"/>
        <w:right w:val="none" w:sz="0" w:space="0" w:color="auto"/>
      </w:divBdr>
    </w:div>
    <w:div w:id="216167334">
      <w:bodyDiv w:val="1"/>
      <w:marLeft w:val="0"/>
      <w:marRight w:val="0"/>
      <w:marTop w:val="0"/>
      <w:marBottom w:val="0"/>
      <w:divBdr>
        <w:top w:val="none" w:sz="0" w:space="0" w:color="auto"/>
        <w:left w:val="none" w:sz="0" w:space="0" w:color="auto"/>
        <w:bottom w:val="none" w:sz="0" w:space="0" w:color="auto"/>
        <w:right w:val="none" w:sz="0" w:space="0" w:color="auto"/>
      </w:divBdr>
    </w:div>
    <w:div w:id="245068119">
      <w:bodyDiv w:val="1"/>
      <w:marLeft w:val="0"/>
      <w:marRight w:val="0"/>
      <w:marTop w:val="0"/>
      <w:marBottom w:val="0"/>
      <w:divBdr>
        <w:top w:val="none" w:sz="0" w:space="0" w:color="auto"/>
        <w:left w:val="none" w:sz="0" w:space="0" w:color="auto"/>
        <w:bottom w:val="none" w:sz="0" w:space="0" w:color="auto"/>
        <w:right w:val="none" w:sz="0" w:space="0" w:color="auto"/>
      </w:divBdr>
    </w:div>
    <w:div w:id="247737306">
      <w:bodyDiv w:val="1"/>
      <w:marLeft w:val="0"/>
      <w:marRight w:val="0"/>
      <w:marTop w:val="0"/>
      <w:marBottom w:val="0"/>
      <w:divBdr>
        <w:top w:val="none" w:sz="0" w:space="0" w:color="auto"/>
        <w:left w:val="none" w:sz="0" w:space="0" w:color="auto"/>
        <w:bottom w:val="none" w:sz="0" w:space="0" w:color="auto"/>
        <w:right w:val="none" w:sz="0" w:space="0" w:color="auto"/>
      </w:divBdr>
    </w:div>
    <w:div w:id="261106834">
      <w:bodyDiv w:val="1"/>
      <w:marLeft w:val="0"/>
      <w:marRight w:val="0"/>
      <w:marTop w:val="0"/>
      <w:marBottom w:val="0"/>
      <w:divBdr>
        <w:top w:val="none" w:sz="0" w:space="0" w:color="auto"/>
        <w:left w:val="none" w:sz="0" w:space="0" w:color="auto"/>
        <w:bottom w:val="none" w:sz="0" w:space="0" w:color="auto"/>
        <w:right w:val="none" w:sz="0" w:space="0" w:color="auto"/>
      </w:divBdr>
    </w:div>
    <w:div w:id="282730477">
      <w:bodyDiv w:val="1"/>
      <w:marLeft w:val="0"/>
      <w:marRight w:val="0"/>
      <w:marTop w:val="0"/>
      <w:marBottom w:val="0"/>
      <w:divBdr>
        <w:top w:val="none" w:sz="0" w:space="0" w:color="auto"/>
        <w:left w:val="none" w:sz="0" w:space="0" w:color="auto"/>
        <w:bottom w:val="none" w:sz="0" w:space="0" w:color="auto"/>
        <w:right w:val="none" w:sz="0" w:space="0" w:color="auto"/>
      </w:divBdr>
    </w:div>
    <w:div w:id="306937580">
      <w:bodyDiv w:val="1"/>
      <w:marLeft w:val="0"/>
      <w:marRight w:val="0"/>
      <w:marTop w:val="0"/>
      <w:marBottom w:val="0"/>
      <w:divBdr>
        <w:top w:val="none" w:sz="0" w:space="0" w:color="auto"/>
        <w:left w:val="none" w:sz="0" w:space="0" w:color="auto"/>
        <w:bottom w:val="none" w:sz="0" w:space="0" w:color="auto"/>
        <w:right w:val="none" w:sz="0" w:space="0" w:color="auto"/>
      </w:divBdr>
    </w:div>
    <w:div w:id="315888948">
      <w:bodyDiv w:val="1"/>
      <w:marLeft w:val="0"/>
      <w:marRight w:val="0"/>
      <w:marTop w:val="0"/>
      <w:marBottom w:val="0"/>
      <w:divBdr>
        <w:top w:val="none" w:sz="0" w:space="0" w:color="auto"/>
        <w:left w:val="none" w:sz="0" w:space="0" w:color="auto"/>
        <w:bottom w:val="none" w:sz="0" w:space="0" w:color="auto"/>
        <w:right w:val="none" w:sz="0" w:space="0" w:color="auto"/>
      </w:divBdr>
    </w:div>
    <w:div w:id="321861110">
      <w:bodyDiv w:val="1"/>
      <w:marLeft w:val="0"/>
      <w:marRight w:val="0"/>
      <w:marTop w:val="0"/>
      <w:marBottom w:val="0"/>
      <w:divBdr>
        <w:top w:val="none" w:sz="0" w:space="0" w:color="auto"/>
        <w:left w:val="none" w:sz="0" w:space="0" w:color="auto"/>
        <w:bottom w:val="none" w:sz="0" w:space="0" w:color="auto"/>
        <w:right w:val="none" w:sz="0" w:space="0" w:color="auto"/>
      </w:divBdr>
    </w:div>
    <w:div w:id="325862542">
      <w:bodyDiv w:val="1"/>
      <w:marLeft w:val="0"/>
      <w:marRight w:val="0"/>
      <w:marTop w:val="0"/>
      <w:marBottom w:val="0"/>
      <w:divBdr>
        <w:top w:val="none" w:sz="0" w:space="0" w:color="auto"/>
        <w:left w:val="none" w:sz="0" w:space="0" w:color="auto"/>
        <w:bottom w:val="none" w:sz="0" w:space="0" w:color="auto"/>
        <w:right w:val="none" w:sz="0" w:space="0" w:color="auto"/>
      </w:divBdr>
    </w:div>
    <w:div w:id="352921381">
      <w:bodyDiv w:val="1"/>
      <w:marLeft w:val="0"/>
      <w:marRight w:val="0"/>
      <w:marTop w:val="0"/>
      <w:marBottom w:val="0"/>
      <w:divBdr>
        <w:top w:val="none" w:sz="0" w:space="0" w:color="auto"/>
        <w:left w:val="none" w:sz="0" w:space="0" w:color="auto"/>
        <w:bottom w:val="none" w:sz="0" w:space="0" w:color="auto"/>
        <w:right w:val="none" w:sz="0" w:space="0" w:color="auto"/>
      </w:divBdr>
    </w:div>
    <w:div w:id="400979454">
      <w:bodyDiv w:val="1"/>
      <w:marLeft w:val="0"/>
      <w:marRight w:val="0"/>
      <w:marTop w:val="0"/>
      <w:marBottom w:val="0"/>
      <w:divBdr>
        <w:top w:val="none" w:sz="0" w:space="0" w:color="auto"/>
        <w:left w:val="none" w:sz="0" w:space="0" w:color="auto"/>
        <w:bottom w:val="none" w:sz="0" w:space="0" w:color="auto"/>
        <w:right w:val="none" w:sz="0" w:space="0" w:color="auto"/>
      </w:divBdr>
    </w:div>
    <w:div w:id="436098724">
      <w:bodyDiv w:val="1"/>
      <w:marLeft w:val="0"/>
      <w:marRight w:val="0"/>
      <w:marTop w:val="0"/>
      <w:marBottom w:val="0"/>
      <w:divBdr>
        <w:top w:val="none" w:sz="0" w:space="0" w:color="auto"/>
        <w:left w:val="none" w:sz="0" w:space="0" w:color="auto"/>
        <w:bottom w:val="none" w:sz="0" w:space="0" w:color="auto"/>
        <w:right w:val="none" w:sz="0" w:space="0" w:color="auto"/>
      </w:divBdr>
    </w:div>
    <w:div w:id="439574194">
      <w:bodyDiv w:val="1"/>
      <w:marLeft w:val="0"/>
      <w:marRight w:val="0"/>
      <w:marTop w:val="0"/>
      <w:marBottom w:val="0"/>
      <w:divBdr>
        <w:top w:val="none" w:sz="0" w:space="0" w:color="auto"/>
        <w:left w:val="none" w:sz="0" w:space="0" w:color="auto"/>
        <w:bottom w:val="none" w:sz="0" w:space="0" w:color="auto"/>
        <w:right w:val="none" w:sz="0" w:space="0" w:color="auto"/>
      </w:divBdr>
    </w:div>
    <w:div w:id="462314893">
      <w:bodyDiv w:val="1"/>
      <w:marLeft w:val="0"/>
      <w:marRight w:val="0"/>
      <w:marTop w:val="0"/>
      <w:marBottom w:val="0"/>
      <w:divBdr>
        <w:top w:val="none" w:sz="0" w:space="0" w:color="auto"/>
        <w:left w:val="none" w:sz="0" w:space="0" w:color="auto"/>
        <w:bottom w:val="none" w:sz="0" w:space="0" w:color="auto"/>
        <w:right w:val="none" w:sz="0" w:space="0" w:color="auto"/>
      </w:divBdr>
    </w:div>
    <w:div w:id="484049140">
      <w:bodyDiv w:val="1"/>
      <w:marLeft w:val="0"/>
      <w:marRight w:val="0"/>
      <w:marTop w:val="0"/>
      <w:marBottom w:val="0"/>
      <w:divBdr>
        <w:top w:val="none" w:sz="0" w:space="0" w:color="auto"/>
        <w:left w:val="none" w:sz="0" w:space="0" w:color="auto"/>
        <w:bottom w:val="none" w:sz="0" w:space="0" w:color="auto"/>
        <w:right w:val="none" w:sz="0" w:space="0" w:color="auto"/>
      </w:divBdr>
    </w:div>
    <w:div w:id="491220537">
      <w:bodyDiv w:val="1"/>
      <w:marLeft w:val="0"/>
      <w:marRight w:val="0"/>
      <w:marTop w:val="0"/>
      <w:marBottom w:val="0"/>
      <w:divBdr>
        <w:top w:val="none" w:sz="0" w:space="0" w:color="auto"/>
        <w:left w:val="none" w:sz="0" w:space="0" w:color="auto"/>
        <w:bottom w:val="none" w:sz="0" w:space="0" w:color="auto"/>
        <w:right w:val="none" w:sz="0" w:space="0" w:color="auto"/>
      </w:divBdr>
    </w:div>
    <w:div w:id="499153574">
      <w:bodyDiv w:val="1"/>
      <w:marLeft w:val="0"/>
      <w:marRight w:val="0"/>
      <w:marTop w:val="0"/>
      <w:marBottom w:val="0"/>
      <w:divBdr>
        <w:top w:val="none" w:sz="0" w:space="0" w:color="auto"/>
        <w:left w:val="none" w:sz="0" w:space="0" w:color="auto"/>
        <w:bottom w:val="none" w:sz="0" w:space="0" w:color="auto"/>
        <w:right w:val="none" w:sz="0" w:space="0" w:color="auto"/>
      </w:divBdr>
    </w:div>
    <w:div w:id="501167777">
      <w:bodyDiv w:val="1"/>
      <w:marLeft w:val="0"/>
      <w:marRight w:val="0"/>
      <w:marTop w:val="0"/>
      <w:marBottom w:val="0"/>
      <w:divBdr>
        <w:top w:val="none" w:sz="0" w:space="0" w:color="auto"/>
        <w:left w:val="none" w:sz="0" w:space="0" w:color="auto"/>
        <w:bottom w:val="none" w:sz="0" w:space="0" w:color="auto"/>
        <w:right w:val="none" w:sz="0" w:space="0" w:color="auto"/>
      </w:divBdr>
    </w:div>
    <w:div w:id="501748125">
      <w:bodyDiv w:val="1"/>
      <w:marLeft w:val="0"/>
      <w:marRight w:val="0"/>
      <w:marTop w:val="0"/>
      <w:marBottom w:val="0"/>
      <w:divBdr>
        <w:top w:val="none" w:sz="0" w:space="0" w:color="auto"/>
        <w:left w:val="none" w:sz="0" w:space="0" w:color="auto"/>
        <w:bottom w:val="none" w:sz="0" w:space="0" w:color="auto"/>
        <w:right w:val="none" w:sz="0" w:space="0" w:color="auto"/>
      </w:divBdr>
    </w:div>
    <w:div w:id="509221803">
      <w:bodyDiv w:val="1"/>
      <w:marLeft w:val="0"/>
      <w:marRight w:val="0"/>
      <w:marTop w:val="0"/>
      <w:marBottom w:val="0"/>
      <w:divBdr>
        <w:top w:val="none" w:sz="0" w:space="0" w:color="auto"/>
        <w:left w:val="none" w:sz="0" w:space="0" w:color="auto"/>
        <w:bottom w:val="none" w:sz="0" w:space="0" w:color="auto"/>
        <w:right w:val="none" w:sz="0" w:space="0" w:color="auto"/>
      </w:divBdr>
    </w:div>
    <w:div w:id="547959385">
      <w:bodyDiv w:val="1"/>
      <w:marLeft w:val="0"/>
      <w:marRight w:val="0"/>
      <w:marTop w:val="0"/>
      <w:marBottom w:val="0"/>
      <w:divBdr>
        <w:top w:val="none" w:sz="0" w:space="0" w:color="auto"/>
        <w:left w:val="none" w:sz="0" w:space="0" w:color="auto"/>
        <w:bottom w:val="none" w:sz="0" w:space="0" w:color="auto"/>
        <w:right w:val="none" w:sz="0" w:space="0" w:color="auto"/>
      </w:divBdr>
    </w:div>
    <w:div w:id="548347248">
      <w:bodyDiv w:val="1"/>
      <w:marLeft w:val="0"/>
      <w:marRight w:val="0"/>
      <w:marTop w:val="0"/>
      <w:marBottom w:val="0"/>
      <w:divBdr>
        <w:top w:val="none" w:sz="0" w:space="0" w:color="auto"/>
        <w:left w:val="none" w:sz="0" w:space="0" w:color="auto"/>
        <w:bottom w:val="none" w:sz="0" w:space="0" w:color="auto"/>
        <w:right w:val="none" w:sz="0" w:space="0" w:color="auto"/>
      </w:divBdr>
    </w:div>
    <w:div w:id="559560284">
      <w:bodyDiv w:val="1"/>
      <w:marLeft w:val="0"/>
      <w:marRight w:val="0"/>
      <w:marTop w:val="0"/>
      <w:marBottom w:val="0"/>
      <w:divBdr>
        <w:top w:val="none" w:sz="0" w:space="0" w:color="auto"/>
        <w:left w:val="none" w:sz="0" w:space="0" w:color="auto"/>
        <w:bottom w:val="none" w:sz="0" w:space="0" w:color="auto"/>
        <w:right w:val="none" w:sz="0" w:space="0" w:color="auto"/>
      </w:divBdr>
    </w:div>
    <w:div w:id="565070796">
      <w:bodyDiv w:val="1"/>
      <w:marLeft w:val="0"/>
      <w:marRight w:val="0"/>
      <w:marTop w:val="0"/>
      <w:marBottom w:val="0"/>
      <w:divBdr>
        <w:top w:val="none" w:sz="0" w:space="0" w:color="auto"/>
        <w:left w:val="none" w:sz="0" w:space="0" w:color="auto"/>
        <w:bottom w:val="none" w:sz="0" w:space="0" w:color="auto"/>
        <w:right w:val="none" w:sz="0" w:space="0" w:color="auto"/>
      </w:divBdr>
    </w:div>
    <w:div w:id="567420900">
      <w:bodyDiv w:val="1"/>
      <w:marLeft w:val="0"/>
      <w:marRight w:val="0"/>
      <w:marTop w:val="0"/>
      <w:marBottom w:val="0"/>
      <w:divBdr>
        <w:top w:val="none" w:sz="0" w:space="0" w:color="auto"/>
        <w:left w:val="none" w:sz="0" w:space="0" w:color="auto"/>
        <w:bottom w:val="none" w:sz="0" w:space="0" w:color="auto"/>
        <w:right w:val="none" w:sz="0" w:space="0" w:color="auto"/>
      </w:divBdr>
    </w:div>
    <w:div w:id="568804846">
      <w:bodyDiv w:val="1"/>
      <w:marLeft w:val="0"/>
      <w:marRight w:val="0"/>
      <w:marTop w:val="0"/>
      <w:marBottom w:val="0"/>
      <w:divBdr>
        <w:top w:val="none" w:sz="0" w:space="0" w:color="auto"/>
        <w:left w:val="none" w:sz="0" w:space="0" w:color="auto"/>
        <w:bottom w:val="none" w:sz="0" w:space="0" w:color="auto"/>
        <w:right w:val="none" w:sz="0" w:space="0" w:color="auto"/>
      </w:divBdr>
    </w:div>
    <w:div w:id="577986195">
      <w:bodyDiv w:val="1"/>
      <w:marLeft w:val="0"/>
      <w:marRight w:val="0"/>
      <w:marTop w:val="0"/>
      <w:marBottom w:val="0"/>
      <w:divBdr>
        <w:top w:val="none" w:sz="0" w:space="0" w:color="auto"/>
        <w:left w:val="none" w:sz="0" w:space="0" w:color="auto"/>
        <w:bottom w:val="none" w:sz="0" w:space="0" w:color="auto"/>
        <w:right w:val="none" w:sz="0" w:space="0" w:color="auto"/>
      </w:divBdr>
    </w:div>
    <w:div w:id="596719880">
      <w:bodyDiv w:val="1"/>
      <w:marLeft w:val="0"/>
      <w:marRight w:val="0"/>
      <w:marTop w:val="0"/>
      <w:marBottom w:val="0"/>
      <w:divBdr>
        <w:top w:val="none" w:sz="0" w:space="0" w:color="auto"/>
        <w:left w:val="none" w:sz="0" w:space="0" w:color="auto"/>
        <w:bottom w:val="none" w:sz="0" w:space="0" w:color="auto"/>
        <w:right w:val="none" w:sz="0" w:space="0" w:color="auto"/>
      </w:divBdr>
    </w:div>
    <w:div w:id="620038969">
      <w:bodyDiv w:val="1"/>
      <w:marLeft w:val="0"/>
      <w:marRight w:val="0"/>
      <w:marTop w:val="0"/>
      <w:marBottom w:val="0"/>
      <w:divBdr>
        <w:top w:val="none" w:sz="0" w:space="0" w:color="auto"/>
        <w:left w:val="none" w:sz="0" w:space="0" w:color="auto"/>
        <w:bottom w:val="none" w:sz="0" w:space="0" w:color="auto"/>
        <w:right w:val="none" w:sz="0" w:space="0" w:color="auto"/>
      </w:divBdr>
    </w:div>
    <w:div w:id="656885094">
      <w:bodyDiv w:val="1"/>
      <w:marLeft w:val="0"/>
      <w:marRight w:val="0"/>
      <w:marTop w:val="0"/>
      <w:marBottom w:val="0"/>
      <w:divBdr>
        <w:top w:val="none" w:sz="0" w:space="0" w:color="auto"/>
        <w:left w:val="none" w:sz="0" w:space="0" w:color="auto"/>
        <w:bottom w:val="none" w:sz="0" w:space="0" w:color="auto"/>
        <w:right w:val="none" w:sz="0" w:space="0" w:color="auto"/>
      </w:divBdr>
    </w:div>
    <w:div w:id="664090618">
      <w:bodyDiv w:val="1"/>
      <w:marLeft w:val="0"/>
      <w:marRight w:val="0"/>
      <w:marTop w:val="0"/>
      <w:marBottom w:val="0"/>
      <w:divBdr>
        <w:top w:val="none" w:sz="0" w:space="0" w:color="auto"/>
        <w:left w:val="none" w:sz="0" w:space="0" w:color="auto"/>
        <w:bottom w:val="none" w:sz="0" w:space="0" w:color="auto"/>
        <w:right w:val="none" w:sz="0" w:space="0" w:color="auto"/>
      </w:divBdr>
    </w:div>
    <w:div w:id="676541098">
      <w:bodyDiv w:val="1"/>
      <w:marLeft w:val="0"/>
      <w:marRight w:val="0"/>
      <w:marTop w:val="0"/>
      <w:marBottom w:val="0"/>
      <w:divBdr>
        <w:top w:val="none" w:sz="0" w:space="0" w:color="auto"/>
        <w:left w:val="none" w:sz="0" w:space="0" w:color="auto"/>
        <w:bottom w:val="none" w:sz="0" w:space="0" w:color="auto"/>
        <w:right w:val="none" w:sz="0" w:space="0" w:color="auto"/>
      </w:divBdr>
    </w:div>
    <w:div w:id="680665932">
      <w:bodyDiv w:val="1"/>
      <w:marLeft w:val="0"/>
      <w:marRight w:val="0"/>
      <w:marTop w:val="0"/>
      <w:marBottom w:val="0"/>
      <w:divBdr>
        <w:top w:val="none" w:sz="0" w:space="0" w:color="auto"/>
        <w:left w:val="none" w:sz="0" w:space="0" w:color="auto"/>
        <w:bottom w:val="none" w:sz="0" w:space="0" w:color="auto"/>
        <w:right w:val="none" w:sz="0" w:space="0" w:color="auto"/>
      </w:divBdr>
    </w:div>
    <w:div w:id="686298660">
      <w:bodyDiv w:val="1"/>
      <w:marLeft w:val="0"/>
      <w:marRight w:val="0"/>
      <w:marTop w:val="0"/>
      <w:marBottom w:val="0"/>
      <w:divBdr>
        <w:top w:val="none" w:sz="0" w:space="0" w:color="auto"/>
        <w:left w:val="none" w:sz="0" w:space="0" w:color="auto"/>
        <w:bottom w:val="none" w:sz="0" w:space="0" w:color="auto"/>
        <w:right w:val="none" w:sz="0" w:space="0" w:color="auto"/>
      </w:divBdr>
    </w:div>
    <w:div w:id="687416548">
      <w:bodyDiv w:val="1"/>
      <w:marLeft w:val="0"/>
      <w:marRight w:val="0"/>
      <w:marTop w:val="0"/>
      <w:marBottom w:val="0"/>
      <w:divBdr>
        <w:top w:val="none" w:sz="0" w:space="0" w:color="auto"/>
        <w:left w:val="none" w:sz="0" w:space="0" w:color="auto"/>
        <w:bottom w:val="none" w:sz="0" w:space="0" w:color="auto"/>
        <w:right w:val="none" w:sz="0" w:space="0" w:color="auto"/>
      </w:divBdr>
    </w:div>
    <w:div w:id="691029805">
      <w:bodyDiv w:val="1"/>
      <w:marLeft w:val="0"/>
      <w:marRight w:val="0"/>
      <w:marTop w:val="0"/>
      <w:marBottom w:val="0"/>
      <w:divBdr>
        <w:top w:val="none" w:sz="0" w:space="0" w:color="auto"/>
        <w:left w:val="none" w:sz="0" w:space="0" w:color="auto"/>
        <w:bottom w:val="none" w:sz="0" w:space="0" w:color="auto"/>
        <w:right w:val="none" w:sz="0" w:space="0" w:color="auto"/>
      </w:divBdr>
    </w:div>
    <w:div w:id="699821612">
      <w:bodyDiv w:val="1"/>
      <w:marLeft w:val="0"/>
      <w:marRight w:val="0"/>
      <w:marTop w:val="0"/>
      <w:marBottom w:val="0"/>
      <w:divBdr>
        <w:top w:val="none" w:sz="0" w:space="0" w:color="auto"/>
        <w:left w:val="none" w:sz="0" w:space="0" w:color="auto"/>
        <w:bottom w:val="none" w:sz="0" w:space="0" w:color="auto"/>
        <w:right w:val="none" w:sz="0" w:space="0" w:color="auto"/>
      </w:divBdr>
    </w:div>
    <w:div w:id="730276354">
      <w:bodyDiv w:val="1"/>
      <w:marLeft w:val="0"/>
      <w:marRight w:val="0"/>
      <w:marTop w:val="0"/>
      <w:marBottom w:val="0"/>
      <w:divBdr>
        <w:top w:val="none" w:sz="0" w:space="0" w:color="auto"/>
        <w:left w:val="none" w:sz="0" w:space="0" w:color="auto"/>
        <w:bottom w:val="none" w:sz="0" w:space="0" w:color="auto"/>
        <w:right w:val="none" w:sz="0" w:space="0" w:color="auto"/>
      </w:divBdr>
    </w:div>
    <w:div w:id="746540544">
      <w:bodyDiv w:val="1"/>
      <w:marLeft w:val="0"/>
      <w:marRight w:val="0"/>
      <w:marTop w:val="0"/>
      <w:marBottom w:val="0"/>
      <w:divBdr>
        <w:top w:val="none" w:sz="0" w:space="0" w:color="auto"/>
        <w:left w:val="none" w:sz="0" w:space="0" w:color="auto"/>
        <w:bottom w:val="none" w:sz="0" w:space="0" w:color="auto"/>
        <w:right w:val="none" w:sz="0" w:space="0" w:color="auto"/>
      </w:divBdr>
    </w:div>
    <w:div w:id="748119426">
      <w:bodyDiv w:val="1"/>
      <w:marLeft w:val="0"/>
      <w:marRight w:val="0"/>
      <w:marTop w:val="0"/>
      <w:marBottom w:val="0"/>
      <w:divBdr>
        <w:top w:val="none" w:sz="0" w:space="0" w:color="auto"/>
        <w:left w:val="none" w:sz="0" w:space="0" w:color="auto"/>
        <w:bottom w:val="none" w:sz="0" w:space="0" w:color="auto"/>
        <w:right w:val="none" w:sz="0" w:space="0" w:color="auto"/>
      </w:divBdr>
    </w:div>
    <w:div w:id="769743469">
      <w:bodyDiv w:val="1"/>
      <w:marLeft w:val="0"/>
      <w:marRight w:val="0"/>
      <w:marTop w:val="0"/>
      <w:marBottom w:val="0"/>
      <w:divBdr>
        <w:top w:val="none" w:sz="0" w:space="0" w:color="auto"/>
        <w:left w:val="none" w:sz="0" w:space="0" w:color="auto"/>
        <w:bottom w:val="none" w:sz="0" w:space="0" w:color="auto"/>
        <w:right w:val="none" w:sz="0" w:space="0" w:color="auto"/>
      </w:divBdr>
    </w:div>
    <w:div w:id="780566077">
      <w:bodyDiv w:val="1"/>
      <w:marLeft w:val="0"/>
      <w:marRight w:val="0"/>
      <w:marTop w:val="0"/>
      <w:marBottom w:val="0"/>
      <w:divBdr>
        <w:top w:val="none" w:sz="0" w:space="0" w:color="auto"/>
        <w:left w:val="none" w:sz="0" w:space="0" w:color="auto"/>
        <w:bottom w:val="none" w:sz="0" w:space="0" w:color="auto"/>
        <w:right w:val="none" w:sz="0" w:space="0" w:color="auto"/>
      </w:divBdr>
    </w:div>
    <w:div w:id="800542332">
      <w:bodyDiv w:val="1"/>
      <w:marLeft w:val="0"/>
      <w:marRight w:val="0"/>
      <w:marTop w:val="0"/>
      <w:marBottom w:val="0"/>
      <w:divBdr>
        <w:top w:val="none" w:sz="0" w:space="0" w:color="auto"/>
        <w:left w:val="none" w:sz="0" w:space="0" w:color="auto"/>
        <w:bottom w:val="none" w:sz="0" w:space="0" w:color="auto"/>
        <w:right w:val="none" w:sz="0" w:space="0" w:color="auto"/>
      </w:divBdr>
    </w:div>
    <w:div w:id="852961094">
      <w:bodyDiv w:val="1"/>
      <w:marLeft w:val="0"/>
      <w:marRight w:val="0"/>
      <w:marTop w:val="0"/>
      <w:marBottom w:val="0"/>
      <w:divBdr>
        <w:top w:val="none" w:sz="0" w:space="0" w:color="auto"/>
        <w:left w:val="none" w:sz="0" w:space="0" w:color="auto"/>
        <w:bottom w:val="none" w:sz="0" w:space="0" w:color="auto"/>
        <w:right w:val="none" w:sz="0" w:space="0" w:color="auto"/>
      </w:divBdr>
    </w:div>
    <w:div w:id="909925223">
      <w:bodyDiv w:val="1"/>
      <w:marLeft w:val="0"/>
      <w:marRight w:val="0"/>
      <w:marTop w:val="0"/>
      <w:marBottom w:val="0"/>
      <w:divBdr>
        <w:top w:val="none" w:sz="0" w:space="0" w:color="auto"/>
        <w:left w:val="none" w:sz="0" w:space="0" w:color="auto"/>
        <w:bottom w:val="none" w:sz="0" w:space="0" w:color="auto"/>
        <w:right w:val="none" w:sz="0" w:space="0" w:color="auto"/>
      </w:divBdr>
    </w:div>
    <w:div w:id="918371734">
      <w:bodyDiv w:val="1"/>
      <w:marLeft w:val="0"/>
      <w:marRight w:val="0"/>
      <w:marTop w:val="0"/>
      <w:marBottom w:val="0"/>
      <w:divBdr>
        <w:top w:val="none" w:sz="0" w:space="0" w:color="auto"/>
        <w:left w:val="none" w:sz="0" w:space="0" w:color="auto"/>
        <w:bottom w:val="none" w:sz="0" w:space="0" w:color="auto"/>
        <w:right w:val="none" w:sz="0" w:space="0" w:color="auto"/>
      </w:divBdr>
    </w:div>
    <w:div w:id="932278014">
      <w:bodyDiv w:val="1"/>
      <w:marLeft w:val="0"/>
      <w:marRight w:val="0"/>
      <w:marTop w:val="0"/>
      <w:marBottom w:val="0"/>
      <w:divBdr>
        <w:top w:val="none" w:sz="0" w:space="0" w:color="auto"/>
        <w:left w:val="none" w:sz="0" w:space="0" w:color="auto"/>
        <w:bottom w:val="none" w:sz="0" w:space="0" w:color="auto"/>
        <w:right w:val="none" w:sz="0" w:space="0" w:color="auto"/>
      </w:divBdr>
    </w:div>
    <w:div w:id="939412456">
      <w:bodyDiv w:val="1"/>
      <w:marLeft w:val="0"/>
      <w:marRight w:val="0"/>
      <w:marTop w:val="0"/>
      <w:marBottom w:val="0"/>
      <w:divBdr>
        <w:top w:val="none" w:sz="0" w:space="0" w:color="auto"/>
        <w:left w:val="none" w:sz="0" w:space="0" w:color="auto"/>
        <w:bottom w:val="none" w:sz="0" w:space="0" w:color="auto"/>
        <w:right w:val="none" w:sz="0" w:space="0" w:color="auto"/>
      </w:divBdr>
    </w:div>
    <w:div w:id="969478325">
      <w:bodyDiv w:val="1"/>
      <w:marLeft w:val="0"/>
      <w:marRight w:val="0"/>
      <w:marTop w:val="0"/>
      <w:marBottom w:val="0"/>
      <w:divBdr>
        <w:top w:val="none" w:sz="0" w:space="0" w:color="auto"/>
        <w:left w:val="none" w:sz="0" w:space="0" w:color="auto"/>
        <w:bottom w:val="none" w:sz="0" w:space="0" w:color="auto"/>
        <w:right w:val="none" w:sz="0" w:space="0" w:color="auto"/>
      </w:divBdr>
    </w:div>
    <w:div w:id="998314385">
      <w:bodyDiv w:val="1"/>
      <w:marLeft w:val="0"/>
      <w:marRight w:val="0"/>
      <w:marTop w:val="0"/>
      <w:marBottom w:val="0"/>
      <w:divBdr>
        <w:top w:val="none" w:sz="0" w:space="0" w:color="auto"/>
        <w:left w:val="none" w:sz="0" w:space="0" w:color="auto"/>
        <w:bottom w:val="none" w:sz="0" w:space="0" w:color="auto"/>
        <w:right w:val="none" w:sz="0" w:space="0" w:color="auto"/>
      </w:divBdr>
    </w:div>
    <w:div w:id="1004211296">
      <w:bodyDiv w:val="1"/>
      <w:marLeft w:val="0"/>
      <w:marRight w:val="0"/>
      <w:marTop w:val="0"/>
      <w:marBottom w:val="0"/>
      <w:divBdr>
        <w:top w:val="none" w:sz="0" w:space="0" w:color="auto"/>
        <w:left w:val="none" w:sz="0" w:space="0" w:color="auto"/>
        <w:bottom w:val="none" w:sz="0" w:space="0" w:color="auto"/>
        <w:right w:val="none" w:sz="0" w:space="0" w:color="auto"/>
      </w:divBdr>
    </w:div>
    <w:div w:id="1008562588">
      <w:bodyDiv w:val="1"/>
      <w:marLeft w:val="0"/>
      <w:marRight w:val="0"/>
      <w:marTop w:val="0"/>
      <w:marBottom w:val="0"/>
      <w:divBdr>
        <w:top w:val="none" w:sz="0" w:space="0" w:color="auto"/>
        <w:left w:val="none" w:sz="0" w:space="0" w:color="auto"/>
        <w:bottom w:val="none" w:sz="0" w:space="0" w:color="auto"/>
        <w:right w:val="none" w:sz="0" w:space="0" w:color="auto"/>
      </w:divBdr>
    </w:div>
    <w:div w:id="1053308283">
      <w:bodyDiv w:val="1"/>
      <w:marLeft w:val="0"/>
      <w:marRight w:val="0"/>
      <w:marTop w:val="0"/>
      <w:marBottom w:val="0"/>
      <w:divBdr>
        <w:top w:val="none" w:sz="0" w:space="0" w:color="auto"/>
        <w:left w:val="none" w:sz="0" w:space="0" w:color="auto"/>
        <w:bottom w:val="none" w:sz="0" w:space="0" w:color="auto"/>
        <w:right w:val="none" w:sz="0" w:space="0" w:color="auto"/>
      </w:divBdr>
    </w:div>
    <w:div w:id="1067266177">
      <w:bodyDiv w:val="1"/>
      <w:marLeft w:val="0"/>
      <w:marRight w:val="0"/>
      <w:marTop w:val="0"/>
      <w:marBottom w:val="0"/>
      <w:divBdr>
        <w:top w:val="none" w:sz="0" w:space="0" w:color="auto"/>
        <w:left w:val="none" w:sz="0" w:space="0" w:color="auto"/>
        <w:bottom w:val="none" w:sz="0" w:space="0" w:color="auto"/>
        <w:right w:val="none" w:sz="0" w:space="0" w:color="auto"/>
      </w:divBdr>
    </w:div>
    <w:div w:id="1078673812">
      <w:bodyDiv w:val="1"/>
      <w:marLeft w:val="0"/>
      <w:marRight w:val="0"/>
      <w:marTop w:val="0"/>
      <w:marBottom w:val="0"/>
      <w:divBdr>
        <w:top w:val="none" w:sz="0" w:space="0" w:color="auto"/>
        <w:left w:val="none" w:sz="0" w:space="0" w:color="auto"/>
        <w:bottom w:val="none" w:sz="0" w:space="0" w:color="auto"/>
        <w:right w:val="none" w:sz="0" w:space="0" w:color="auto"/>
      </w:divBdr>
    </w:div>
    <w:div w:id="1082680670">
      <w:bodyDiv w:val="1"/>
      <w:marLeft w:val="0"/>
      <w:marRight w:val="0"/>
      <w:marTop w:val="0"/>
      <w:marBottom w:val="0"/>
      <w:divBdr>
        <w:top w:val="none" w:sz="0" w:space="0" w:color="auto"/>
        <w:left w:val="none" w:sz="0" w:space="0" w:color="auto"/>
        <w:bottom w:val="none" w:sz="0" w:space="0" w:color="auto"/>
        <w:right w:val="none" w:sz="0" w:space="0" w:color="auto"/>
      </w:divBdr>
    </w:div>
    <w:div w:id="1110661320">
      <w:bodyDiv w:val="1"/>
      <w:marLeft w:val="0"/>
      <w:marRight w:val="0"/>
      <w:marTop w:val="0"/>
      <w:marBottom w:val="0"/>
      <w:divBdr>
        <w:top w:val="none" w:sz="0" w:space="0" w:color="auto"/>
        <w:left w:val="none" w:sz="0" w:space="0" w:color="auto"/>
        <w:bottom w:val="none" w:sz="0" w:space="0" w:color="auto"/>
        <w:right w:val="none" w:sz="0" w:space="0" w:color="auto"/>
      </w:divBdr>
    </w:div>
    <w:div w:id="1119104978">
      <w:bodyDiv w:val="1"/>
      <w:marLeft w:val="0"/>
      <w:marRight w:val="0"/>
      <w:marTop w:val="0"/>
      <w:marBottom w:val="0"/>
      <w:divBdr>
        <w:top w:val="none" w:sz="0" w:space="0" w:color="auto"/>
        <w:left w:val="none" w:sz="0" w:space="0" w:color="auto"/>
        <w:bottom w:val="none" w:sz="0" w:space="0" w:color="auto"/>
        <w:right w:val="none" w:sz="0" w:space="0" w:color="auto"/>
      </w:divBdr>
    </w:div>
    <w:div w:id="1122264600">
      <w:bodyDiv w:val="1"/>
      <w:marLeft w:val="0"/>
      <w:marRight w:val="0"/>
      <w:marTop w:val="0"/>
      <w:marBottom w:val="0"/>
      <w:divBdr>
        <w:top w:val="none" w:sz="0" w:space="0" w:color="auto"/>
        <w:left w:val="none" w:sz="0" w:space="0" w:color="auto"/>
        <w:bottom w:val="none" w:sz="0" w:space="0" w:color="auto"/>
        <w:right w:val="none" w:sz="0" w:space="0" w:color="auto"/>
      </w:divBdr>
    </w:div>
    <w:div w:id="1178693440">
      <w:bodyDiv w:val="1"/>
      <w:marLeft w:val="0"/>
      <w:marRight w:val="0"/>
      <w:marTop w:val="0"/>
      <w:marBottom w:val="0"/>
      <w:divBdr>
        <w:top w:val="none" w:sz="0" w:space="0" w:color="auto"/>
        <w:left w:val="none" w:sz="0" w:space="0" w:color="auto"/>
        <w:bottom w:val="none" w:sz="0" w:space="0" w:color="auto"/>
        <w:right w:val="none" w:sz="0" w:space="0" w:color="auto"/>
      </w:divBdr>
    </w:div>
    <w:div w:id="1191607376">
      <w:bodyDiv w:val="1"/>
      <w:marLeft w:val="0"/>
      <w:marRight w:val="0"/>
      <w:marTop w:val="0"/>
      <w:marBottom w:val="0"/>
      <w:divBdr>
        <w:top w:val="none" w:sz="0" w:space="0" w:color="auto"/>
        <w:left w:val="none" w:sz="0" w:space="0" w:color="auto"/>
        <w:bottom w:val="none" w:sz="0" w:space="0" w:color="auto"/>
        <w:right w:val="none" w:sz="0" w:space="0" w:color="auto"/>
      </w:divBdr>
    </w:div>
    <w:div w:id="1261645252">
      <w:bodyDiv w:val="1"/>
      <w:marLeft w:val="0"/>
      <w:marRight w:val="0"/>
      <w:marTop w:val="0"/>
      <w:marBottom w:val="0"/>
      <w:divBdr>
        <w:top w:val="none" w:sz="0" w:space="0" w:color="auto"/>
        <w:left w:val="none" w:sz="0" w:space="0" w:color="auto"/>
        <w:bottom w:val="none" w:sz="0" w:space="0" w:color="auto"/>
        <w:right w:val="none" w:sz="0" w:space="0" w:color="auto"/>
      </w:divBdr>
    </w:div>
    <w:div w:id="1271819714">
      <w:bodyDiv w:val="1"/>
      <w:marLeft w:val="0"/>
      <w:marRight w:val="0"/>
      <w:marTop w:val="0"/>
      <w:marBottom w:val="0"/>
      <w:divBdr>
        <w:top w:val="none" w:sz="0" w:space="0" w:color="auto"/>
        <w:left w:val="none" w:sz="0" w:space="0" w:color="auto"/>
        <w:bottom w:val="none" w:sz="0" w:space="0" w:color="auto"/>
        <w:right w:val="none" w:sz="0" w:space="0" w:color="auto"/>
      </w:divBdr>
    </w:div>
    <w:div w:id="1291589727">
      <w:bodyDiv w:val="1"/>
      <w:marLeft w:val="0"/>
      <w:marRight w:val="0"/>
      <w:marTop w:val="0"/>
      <w:marBottom w:val="0"/>
      <w:divBdr>
        <w:top w:val="none" w:sz="0" w:space="0" w:color="auto"/>
        <w:left w:val="none" w:sz="0" w:space="0" w:color="auto"/>
        <w:bottom w:val="none" w:sz="0" w:space="0" w:color="auto"/>
        <w:right w:val="none" w:sz="0" w:space="0" w:color="auto"/>
      </w:divBdr>
    </w:div>
    <w:div w:id="1307199111">
      <w:bodyDiv w:val="1"/>
      <w:marLeft w:val="0"/>
      <w:marRight w:val="0"/>
      <w:marTop w:val="0"/>
      <w:marBottom w:val="0"/>
      <w:divBdr>
        <w:top w:val="none" w:sz="0" w:space="0" w:color="auto"/>
        <w:left w:val="none" w:sz="0" w:space="0" w:color="auto"/>
        <w:bottom w:val="none" w:sz="0" w:space="0" w:color="auto"/>
        <w:right w:val="none" w:sz="0" w:space="0" w:color="auto"/>
      </w:divBdr>
    </w:div>
    <w:div w:id="1318070714">
      <w:bodyDiv w:val="1"/>
      <w:marLeft w:val="0"/>
      <w:marRight w:val="0"/>
      <w:marTop w:val="0"/>
      <w:marBottom w:val="0"/>
      <w:divBdr>
        <w:top w:val="none" w:sz="0" w:space="0" w:color="auto"/>
        <w:left w:val="none" w:sz="0" w:space="0" w:color="auto"/>
        <w:bottom w:val="none" w:sz="0" w:space="0" w:color="auto"/>
        <w:right w:val="none" w:sz="0" w:space="0" w:color="auto"/>
      </w:divBdr>
    </w:div>
    <w:div w:id="1327395818">
      <w:bodyDiv w:val="1"/>
      <w:marLeft w:val="0"/>
      <w:marRight w:val="0"/>
      <w:marTop w:val="0"/>
      <w:marBottom w:val="0"/>
      <w:divBdr>
        <w:top w:val="none" w:sz="0" w:space="0" w:color="auto"/>
        <w:left w:val="none" w:sz="0" w:space="0" w:color="auto"/>
        <w:bottom w:val="none" w:sz="0" w:space="0" w:color="auto"/>
        <w:right w:val="none" w:sz="0" w:space="0" w:color="auto"/>
      </w:divBdr>
    </w:div>
    <w:div w:id="1337339022">
      <w:bodyDiv w:val="1"/>
      <w:marLeft w:val="0"/>
      <w:marRight w:val="0"/>
      <w:marTop w:val="0"/>
      <w:marBottom w:val="0"/>
      <w:divBdr>
        <w:top w:val="none" w:sz="0" w:space="0" w:color="auto"/>
        <w:left w:val="none" w:sz="0" w:space="0" w:color="auto"/>
        <w:bottom w:val="none" w:sz="0" w:space="0" w:color="auto"/>
        <w:right w:val="none" w:sz="0" w:space="0" w:color="auto"/>
      </w:divBdr>
    </w:div>
    <w:div w:id="1339306227">
      <w:bodyDiv w:val="1"/>
      <w:marLeft w:val="0"/>
      <w:marRight w:val="0"/>
      <w:marTop w:val="0"/>
      <w:marBottom w:val="0"/>
      <w:divBdr>
        <w:top w:val="none" w:sz="0" w:space="0" w:color="auto"/>
        <w:left w:val="none" w:sz="0" w:space="0" w:color="auto"/>
        <w:bottom w:val="none" w:sz="0" w:space="0" w:color="auto"/>
        <w:right w:val="none" w:sz="0" w:space="0" w:color="auto"/>
      </w:divBdr>
    </w:div>
    <w:div w:id="1352537620">
      <w:bodyDiv w:val="1"/>
      <w:marLeft w:val="0"/>
      <w:marRight w:val="0"/>
      <w:marTop w:val="0"/>
      <w:marBottom w:val="0"/>
      <w:divBdr>
        <w:top w:val="none" w:sz="0" w:space="0" w:color="auto"/>
        <w:left w:val="none" w:sz="0" w:space="0" w:color="auto"/>
        <w:bottom w:val="none" w:sz="0" w:space="0" w:color="auto"/>
        <w:right w:val="none" w:sz="0" w:space="0" w:color="auto"/>
      </w:divBdr>
    </w:div>
    <w:div w:id="1364016838">
      <w:bodyDiv w:val="1"/>
      <w:marLeft w:val="0"/>
      <w:marRight w:val="0"/>
      <w:marTop w:val="0"/>
      <w:marBottom w:val="0"/>
      <w:divBdr>
        <w:top w:val="none" w:sz="0" w:space="0" w:color="auto"/>
        <w:left w:val="none" w:sz="0" w:space="0" w:color="auto"/>
        <w:bottom w:val="none" w:sz="0" w:space="0" w:color="auto"/>
        <w:right w:val="none" w:sz="0" w:space="0" w:color="auto"/>
      </w:divBdr>
    </w:div>
    <w:div w:id="1377706468">
      <w:bodyDiv w:val="1"/>
      <w:marLeft w:val="0"/>
      <w:marRight w:val="0"/>
      <w:marTop w:val="0"/>
      <w:marBottom w:val="0"/>
      <w:divBdr>
        <w:top w:val="none" w:sz="0" w:space="0" w:color="auto"/>
        <w:left w:val="none" w:sz="0" w:space="0" w:color="auto"/>
        <w:bottom w:val="none" w:sz="0" w:space="0" w:color="auto"/>
        <w:right w:val="none" w:sz="0" w:space="0" w:color="auto"/>
      </w:divBdr>
    </w:div>
    <w:div w:id="1392343783">
      <w:bodyDiv w:val="1"/>
      <w:marLeft w:val="0"/>
      <w:marRight w:val="0"/>
      <w:marTop w:val="0"/>
      <w:marBottom w:val="0"/>
      <w:divBdr>
        <w:top w:val="none" w:sz="0" w:space="0" w:color="auto"/>
        <w:left w:val="none" w:sz="0" w:space="0" w:color="auto"/>
        <w:bottom w:val="none" w:sz="0" w:space="0" w:color="auto"/>
        <w:right w:val="none" w:sz="0" w:space="0" w:color="auto"/>
      </w:divBdr>
    </w:div>
    <w:div w:id="1392534943">
      <w:bodyDiv w:val="1"/>
      <w:marLeft w:val="0"/>
      <w:marRight w:val="0"/>
      <w:marTop w:val="0"/>
      <w:marBottom w:val="0"/>
      <w:divBdr>
        <w:top w:val="none" w:sz="0" w:space="0" w:color="auto"/>
        <w:left w:val="none" w:sz="0" w:space="0" w:color="auto"/>
        <w:bottom w:val="none" w:sz="0" w:space="0" w:color="auto"/>
        <w:right w:val="none" w:sz="0" w:space="0" w:color="auto"/>
      </w:divBdr>
    </w:div>
    <w:div w:id="1422918559">
      <w:bodyDiv w:val="1"/>
      <w:marLeft w:val="0"/>
      <w:marRight w:val="0"/>
      <w:marTop w:val="0"/>
      <w:marBottom w:val="0"/>
      <w:divBdr>
        <w:top w:val="none" w:sz="0" w:space="0" w:color="auto"/>
        <w:left w:val="none" w:sz="0" w:space="0" w:color="auto"/>
        <w:bottom w:val="none" w:sz="0" w:space="0" w:color="auto"/>
        <w:right w:val="none" w:sz="0" w:space="0" w:color="auto"/>
      </w:divBdr>
    </w:div>
    <w:div w:id="1452047889">
      <w:bodyDiv w:val="1"/>
      <w:marLeft w:val="0"/>
      <w:marRight w:val="0"/>
      <w:marTop w:val="0"/>
      <w:marBottom w:val="0"/>
      <w:divBdr>
        <w:top w:val="none" w:sz="0" w:space="0" w:color="auto"/>
        <w:left w:val="none" w:sz="0" w:space="0" w:color="auto"/>
        <w:bottom w:val="none" w:sz="0" w:space="0" w:color="auto"/>
        <w:right w:val="none" w:sz="0" w:space="0" w:color="auto"/>
      </w:divBdr>
    </w:div>
    <w:div w:id="1453864830">
      <w:bodyDiv w:val="1"/>
      <w:marLeft w:val="0"/>
      <w:marRight w:val="0"/>
      <w:marTop w:val="0"/>
      <w:marBottom w:val="0"/>
      <w:divBdr>
        <w:top w:val="none" w:sz="0" w:space="0" w:color="auto"/>
        <w:left w:val="none" w:sz="0" w:space="0" w:color="auto"/>
        <w:bottom w:val="none" w:sz="0" w:space="0" w:color="auto"/>
        <w:right w:val="none" w:sz="0" w:space="0" w:color="auto"/>
      </w:divBdr>
    </w:div>
    <w:div w:id="1463384705">
      <w:bodyDiv w:val="1"/>
      <w:marLeft w:val="0"/>
      <w:marRight w:val="0"/>
      <w:marTop w:val="0"/>
      <w:marBottom w:val="0"/>
      <w:divBdr>
        <w:top w:val="none" w:sz="0" w:space="0" w:color="auto"/>
        <w:left w:val="none" w:sz="0" w:space="0" w:color="auto"/>
        <w:bottom w:val="none" w:sz="0" w:space="0" w:color="auto"/>
        <w:right w:val="none" w:sz="0" w:space="0" w:color="auto"/>
      </w:divBdr>
    </w:div>
    <w:div w:id="1529370528">
      <w:bodyDiv w:val="1"/>
      <w:marLeft w:val="0"/>
      <w:marRight w:val="0"/>
      <w:marTop w:val="0"/>
      <w:marBottom w:val="0"/>
      <w:divBdr>
        <w:top w:val="none" w:sz="0" w:space="0" w:color="auto"/>
        <w:left w:val="none" w:sz="0" w:space="0" w:color="auto"/>
        <w:bottom w:val="none" w:sz="0" w:space="0" w:color="auto"/>
        <w:right w:val="none" w:sz="0" w:space="0" w:color="auto"/>
      </w:divBdr>
    </w:div>
    <w:div w:id="1555434290">
      <w:bodyDiv w:val="1"/>
      <w:marLeft w:val="0"/>
      <w:marRight w:val="0"/>
      <w:marTop w:val="0"/>
      <w:marBottom w:val="0"/>
      <w:divBdr>
        <w:top w:val="none" w:sz="0" w:space="0" w:color="auto"/>
        <w:left w:val="none" w:sz="0" w:space="0" w:color="auto"/>
        <w:bottom w:val="none" w:sz="0" w:space="0" w:color="auto"/>
        <w:right w:val="none" w:sz="0" w:space="0" w:color="auto"/>
      </w:divBdr>
    </w:div>
    <w:div w:id="1578785468">
      <w:bodyDiv w:val="1"/>
      <w:marLeft w:val="0"/>
      <w:marRight w:val="0"/>
      <w:marTop w:val="0"/>
      <w:marBottom w:val="0"/>
      <w:divBdr>
        <w:top w:val="none" w:sz="0" w:space="0" w:color="auto"/>
        <w:left w:val="none" w:sz="0" w:space="0" w:color="auto"/>
        <w:bottom w:val="none" w:sz="0" w:space="0" w:color="auto"/>
        <w:right w:val="none" w:sz="0" w:space="0" w:color="auto"/>
      </w:divBdr>
    </w:div>
    <w:div w:id="1597901294">
      <w:bodyDiv w:val="1"/>
      <w:marLeft w:val="0"/>
      <w:marRight w:val="0"/>
      <w:marTop w:val="0"/>
      <w:marBottom w:val="0"/>
      <w:divBdr>
        <w:top w:val="none" w:sz="0" w:space="0" w:color="auto"/>
        <w:left w:val="none" w:sz="0" w:space="0" w:color="auto"/>
        <w:bottom w:val="none" w:sz="0" w:space="0" w:color="auto"/>
        <w:right w:val="none" w:sz="0" w:space="0" w:color="auto"/>
      </w:divBdr>
    </w:div>
    <w:div w:id="1608538042">
      <w:bodyDiv w:val="1"/>
      <w:marLeft w:val="0"/>
      <w:marRight w:val="0"/>
      <w:marTop w:val="0"/>
      <w:marBottom w:val="0"/>
      <w:divBdr>
        <w:top w:val="none" w:sz="0" w:space="0" w:color="auto"/>
        <w:left w:val="none" w:sz="0" w:space="0" w:color="auto"/>
        <w:bottom w:val="none" w:sz="0" w:space="0" w:color="auto"/>
        <w:right w:val="none" w:sz="0" w:space="0" w:color="auto"/>
      </w:divBdr>
    </w:div>
    <w:div w:id="1629697616">
      <w:bodyDiv w:val="1"/>
      <w:marLeft w:val="0"/>
      <w:marRight w:val="0"/>
      <w:marTop w:val="0"/>
      <w:marBottom w:val="0"/>
      <w:divBdr>
        <w:top w:val="none" w:sz="0" w:space="0" w:color="auto"/>
        <w:left w:val="none" w:sz="0" w:space="0" w:color="auto"/>
        <w:bottom w:val="none" w:sz="0" w:space="0" w:color="auto"/>
        <w:right w:val="none" w:sz="0" w:space="0" w:color="auto"/>
      </w:divBdr>
    </w:div>
    <w:div w:id="1665934422">
      <w:bodyDiv w:val="1"/>
      <w:marLeft w:val="0"/>
      <w:marRight w:val="0"/>
      <w:marTop w:val="0"/>
      <w:marBottom w:val="0"/>
      <w:divBdr>
        <w:top w:val="none" w:sz="0" w:space="0" w:color="auto"/>
        <w:left w:val="none" w:sz="0" w:space="0" w:color="auto"/>
        <w:bottom w:val="none" w:sz="0" w:space="0" w:color="auto"/>
        <w:right w:val="none" w:sz="0" w:space="0" w:color="auto"/>
      </w:divBdr>
    </w:div>
    <w:div w:id="1691829963">
      <w:bodyDiv w:val="1"/>
      <w:marLeft w:val="0"/>
      <w:marRight w:val="0"/>
      <w:marTop w:val="0"/>
      <w:marBottom w:val="0"/>
      <w:divBdr>
        <w:top w:val="none" w:sz="0" w:space="0" w:color="auto"/>
        <w:left w:val="none" w:sz="0" w:space="0" w:color="auto"/>
        <w:bottom w:val="none" w:sz="0" w:space="0" w:color="auto"/>
        <w:right w:val="none" w:sz="0" w:space="0" w:color="auto"/>
      </w:divBdr>
    </w:div>
    <w:div w:id="1702973290">
      <w:bodyDiv w:val="1"/>
      <w:marLeft w:val="0"/>
      <w:marRight w:val="0"/>
      <w:marTop w:val="0"/>
      <w:marBottom w:val="0"/>
      <w:divBdr>
        <w:top w:val="none" w:sz="0" w:space="0" w:color="auto"/>
        <w:left w:val="none" w:sz="0" w:space="0" w:color="auto"/>
        <w:bottom w:val="none" w:sz="0" w:space="0" w:color="auto"/>
        <w:right w:val="none" w:sz="0" w:space="0" w:color="auto"/>
      </w:divBdr>
    </w:div>
    <w:div w:id="1703020308">
      <w:bodyDiv w:val="1"/>
      <w:marLeft w:val="0"/>
      <w:marRight w:val="0"/>
      <w:marTop w:val="0"/>
      <w:marBottom w:val="0"/>
      <w:divBdr>
        <w:top w:val="none" w:sz="0" w:space="0" w:color="auto"/>
        <w:left w:val="none" w:sz="0" w:space="0" w:color="auto"/>
        <w:bottom w:val="none" w:sz="0" w:space="0" w:color="auto"/>
        <w:right w:val="none" w:sz="0" w:space="0" w:color="auto"/>
      </w:divBdr>
    </w:div>
    <w:div w:id="1778023189">
      <w:bodyDiv w:val="1"/>
      <w:marLeft w:val="0"/>
      <w:marRight w:val="0"/>
      <w:marTop w:val="0"/>
      <w:marBottom w:val="0"/>
      <w:divBdr>
        <w:top w:val="none" w:sz="0" w:space="0" w:color="auto"/>
        <w:left w:val="none" w:sz="0" w:space="0" w:color="auto"/>
        <w:bottom w:val="none" w:sz="0" w:space="0" w:color="auto"/>
        <w:right w:val="none" w:sz="0" w:space="0" w:color="auto"/>
      </w:divBdr>
    </w:div>
    <w:div w:id="1784373798">
      <w:bodyDiv w:val="1"/>
      <w:marLeft w:val="0"/>
      <w:marRight w:val="0"/>
      <w:marTop w:val="0"/>
      <w:marBottom w:val="0"/>
      <w:divBdr>
        <w:top w:val="none" w:sz="0" w:space="0" w:color="auto"/>
        <w:left w:val="none" w:sz="0" w:space="0" w:color="auto"/>
        <w:bottom w:val="none" w:sz="0" w:space="0" w:color="auto"/>
        <w:right w:val="none" w:sz="0" w:space="0" w:color="auto"/>
      </w:divBdr>
    </w:div>
    <w:div w:id="1806391740">
      <w:bodyDiv w:val="1"/>
      <w:marLeft w:val="0"/>
      <w:marRight w:val="0"/>
      <w:marTop w:val="0"/>
      <w:marBottom w:val="0"/>
      <w:divBdr>
        <w:top w:val="none" w:sz="0" w:space="0" w:color="auto"/>
        <w:left w:val="none" w:sz="0" w:space="0" w:color="auto"/>
        <w:bottom w:val="none" w:sz="0" w:space="0" w:color="auto"/>
        <w:right w:val="none" w:sz="0" w:space="0" w:color="auto"/>
      </w:divBdr>
    </w:div>
    <w:div w:id="1813401221">
      <w:bodyDiv w:val="1"/>
      <w:marLeft w:val="0"/>
      <w:marRight w:val="0"/>
      <w:marTop w:val="0"/>
      <w:marBottom w:val="0"/>
      <w:divBdr>
        <w:top w:val="none" w:sz="0" w:space="0" w:color="auto"/>
        <w:left w:val="none" w:sz="0" w:space="0" w:color="auto"/>
        <w:bottom w:val="none" w:sz="0" w:space="0" w:color="auto"/>
        <w:right w:val="none" w:sz="0" w:space="0" w:color="auto"/>
      </w:divBdr>
    </w:div>
    <w:div w:id="1819493914">
      <w:bodyDiv w:val="1"/>
      <w:marLeft w:val="0"/>
      <w:marRight w:val="0"/>
      <w:marTop w:val="0"/>
      <w:marBottom w:val="0"/>
      <w:divBdr>
        <w:top w:val="none" w:sz="0" w:space="0" w:color="auto"/>
        <w:left w:val="none" w:sz="0" w:space="0" w:color="auto"/>
        <w:bottom w:val="none" w:sz="0" w:space="0" w:color="auto"/>
        <w:right w:val="none" w:sz="0" w:space="0" w:color="auto"/>
      </w:divBdr>
    </w:div>
    <w:div w:id="1851875122">
      <w:bodyDiv w:val="1"/>
      <w:marLeft w:val="0"/>
      <w:marRight w:val="0"/>
      <w:marTop w:val="0"/>
      <w:marBottom w:val="0"/>
      <w:divBdr>
        <w:top w:val="none" w:sz="0" w:space="0" w:color="auto"/>
        <w:left w:val="none" w:sz="0" w:space="0" w:color="auto"/>
        <w:bottom w:val="none" w:sz="0" w:space="0" w:color="auto"/>
        <w:right w:val="none" w:sz="0" w:space="0" w:color="auto"/>
      </w:divBdr>
    </w:div>
    <w:div w:id="1853373950">
      <w:bodyDiv w:val="1"/>
      <w:marLeft w:val="0"/>
      <w:marRight w:val="0"/>
      <w:marTop w:val="0"/>
      <w:marBottom w:val="0"/>
      <w:divBdr>
        <w:top w:val="none" w:sz="0" w:space="0" w:color="auto"/>
        <w:left w:val="none" w:sz="0" w:space="0" w:color="auto"/>
        <w:bottom w:val="none" w:sz="0" w:space="0" w:color="auto"/>
        <w:right w:val="none" w:sz="0" w:space="0" w:color="auto"/>
      </w:divBdr>
    </w:div>
    <w:div w:id="1855878780">
      <w:bodyDiv w:val="1"/>
      <w:marLeft w:val="0"/>
      <w:marRight w:val="0"/>
      <w:marTop w:val="0"/>
      <w:marBottom w:val="0"/>
      <w:divBdr>
        <w:top w:val="none" w:sz="0" w:space="0" w:color="auto"/>
        <w:left w:val="none" w:sz="0" w:space="0" w:color="auto"/>
        <w:bottom w:val="none" w:sz="0" w:space="0" w:color="auto"/>
        <w:right w:val="none" w:sz="0" w:space="0" w:color="auto"/>
      </w:divBdr>
    </w:div>
    <w:div w:id="1859125464">
      <w:bodyDiv w:val="1"/>
      <w:marLeft w:val="0"/>
      <w:marRight w:val="0"/>
      <w:marTop w:val="0"/>
      <w:marBottom w:val="0"/>
      <w:divBdr>
        <w:top w:val="none" w:sz="0" w:space="0" w:color="auto"/>
        <w:left w:val="none" w:sz="0" w:space="0" w:color="auto"/>
        <w:bottom w:val="none" w:sz="0" w:space="0" w:color="auto"/>
        <w:right w:val="none" w:sz="0" w:space="0" w:color="auto"/>
      </w:divBdr>
    </w:div>
    <w:div w:id="1881475683">
      <w:bodyDiv w:val="1"/>
      <w:marLeft w:val="0"/>
      <w:marRight w:val="0"/>
      <w:marTop w:val="0"/>
      <w:marBottom w:val="0"/>
      <w:divBdr>
        <w:top w:val="none" w:sz="0" w:space="0" w:color="auto"/>
        <w:left w:val="none" w:sz="0" w:space="0" w:color="auto"/>
        <w:bottom w:val="none" w:sz="0" w:space="0" w:color="auto"/>
        <w:right w:val="none" w:sz="0" w:space="0" w:color="auto"/>
      </w:divBdr>
    </w:div>
    <w:div w:id="1915552057">
      <w:bodyDiv w:val="1"/>
      <w:marLeft w:val="0"/>
      <w:marRight w:val="0"/>
      <w:marTop w:val="0"/>
      <w:marBottom w:val="0"/>
      <w:divBdr>
        <w:top w:val="none" w:sz="0" w:space="0" w:color="auto"/>
        <w:left w:val="none" w:sz="0" w:space="0" w:color="auto"/>
        <w:bottom w:val="none" w:sz="0" w:space="0" w:color="auto"/>
        <w:right w:val="none" w:sz="0" w:space="0" w:color="auto"/>
      </w:divBdr>
    </w:div>
    <w:div w:id="1916473370">
      <w:bodyDiv w:val="1"/>
      <w:marLeft w:val="0"/>
      <w:marRight w:val="0"/>
      <w:marTop w:val="0"/>
      <w:marBottom w:val="0"/>
      <w:divBdr>
        <w:top w:val="none" w:sz="0" w:space="0" w:color="auto"/>
        <w:left w:val="none" w:sz="0" w:space="0" w:color="auto"/>
        <w:bottom w:val="none" w:sz="0" w:space="0" w:color="auto"/>
        <w:right w:val="none" w:sz="0" w:space="0" w:color="auto"/>
      </w:divBdr>
    </w:div>
    <w:div w:id="1947731504">
      <w:bodyDiv w:val="1"/>
      <w:marLeft w:val="0"/>
      <w:marRight w:val="0"/>
      <w:marTop w:val="0"/>
      <w:marBottom w:val="0"/>
      <w:divBdr>
        <w:top w:val="none" w:sz="0" w:space="0" w:color="auto"/>
        <w:left w:val="none" w:sz="0" w:space="0" w:color="auto"/>
        <w:bottom w:val="none" w:sz="0" w:space="0" w:color="auto"/>
        <w:right w:val="none" w:sz="0" w:space="0" w:color="auto"/>
      </w:divBdr>
    </w:div>
    <w:div w:id="1956515859">
      <w:bodyDiv w:val="1"/>
      <w:marLeft w:val="0"/>
      <w:marRight w:val="0"/>
      <w:marTop w:val="0"/>
      <w:marBottom w:val="0"/>
      <w:divBdr>
        <w:top w:val="none" w:sz="0" w:space="0" w:color="auto"/>
        <w:left w:val="none" w:sz="0" w:space="0" w:color="auto"/>
        <w:bottom w:val="none" w:sz="0" w:space="0" w:color="auto"/>
        <w:right w:val="none" w:sz="0" w:space="0" w:color="auto"/>
      </w:divBdr>
    </w:div>
    <w:div w:id="1974631055">
      <w:bodyDiv w:val="1"/>
      <w:marLeft w:val="0"/>
      <w:marRight w:val="0"/>
      <w:marTop w:val="0"/>
      <w:marBottom w:val="0"/>
      <w:divBdr>
        <w:top w:val="none" w:sz="0" w:space="0" w:color="auto"/>
        <w:left w:val="none" w:sz="0" w:space="0" w:color="auto"/>
        <w:bottom w:val="none" w:sz="0" w:space="0" w:color="auto"/>
        <w:right w:val="none" w:sz="0" w:space="0" w:color="auto"/>
      </w:divBdr>
    </w:div>
    <w:div w:id="2010139015">
      <w:bodyDiv w:val="1"/>
      <w:marLeft w:val="0"/>
      <w:marRight w:val="0"/>
      <w:marTop w:val="0"/>
      <w:marBottom w:val="0"/>
      <w:divBdr>
        <w:top w:val="none" w:sz="0" w:space="0" w:color="auto"/>
        <w:left w:val="none" w:sz="0" w:space="0" w:color="auto"/>
        <w:bottom w:val="none" w:sz="0" w:space="0" w:color="auto"/>
        <w:right w:val="none" w:sz="0" w:space="0" w:color="auto"/>
      </w:divBdr>
    </w:div>
    <w:div w:id="2036224722">
      <w:bodyDiv w:val="1"/>
      <w:marLeft w:val="0"/>
      <w:marRight w:val="0"/>
      <w:marTop w:val="0"/>
      <w:marBottom w:val="0"/>
      <w:divBdr>
        <w:top w:val="none" w:sz="0" w:space="0" w:color="auto"/>
        <w:left w:val="none" w:sz="0" w:space="0" w:color="auto"/>
        <w:bottom w:val="none" w:sz="0" w:space="0" w:color="auto"/>
        <w:right w:val="none" w:sz="0" w:space="0" w:color="auto"/>
      </w:divBdr>
    </w:div>
    <w:div w:id="2036618720">
      <w:bodyDiv w:val="1"/>
      <w:marLeft w:val="0"/>
      <w:marRight w:val="0"/>
      <w:marTop w:val="0"/>
      <w:marBottom w:val="0"/>
      <w:divBdr>
        <w:top w:val="none" w:sz="0" w:space="0" w:color="auto"/>
        <w:left w:val="none" w:sz="0" w:space="0" w:color="auto"/>
        <w:bottom w:val="none" w:sz="0" w:space="0" w:color="auto"/>
        <w:right w:val="none" w:sz="0" w:space="0" w:color="auto"/>
      </w:divBdr>
    </w:div>
    <w:div w:id="2042439579">
      <w:bodyDiv w:val="1"/>
      <w:marLeft w:val="0"/>
      <w:marRight w:val="0"/>
      <w:marTop w:val="0"/>
      <w:marBottom w:val="0"/>
      <w:divBdr>
        <w:top w:val="none" w:sz="0" w:space="0" w:color="auto"/>
        <w:left w:val="none" w:sz="0" w:space="0" w:color="auto"/>
        <w:bottom w:val="none" w:sz="0" w:space="0" w:color="auto"/>
        <w:right w:val="none" w:sz="0" w:space="0" w:color="auto"/>
      </w:divBdr>
    </w:div>
    <w:div w:id="2044137828">
      <w:bodyDiv w:val="1"/>
      <w:marLeft w:val="0"/>
      <w:marRight w:val="0"/>
      <w:marTop w:val="0"/>
      <w:marBottom w:val="0"/>
      <w:divBdr>
        <w:top w:val="none" w:sz="0" w:space="0" w:color="auto"/>
        <w:left w:val="none" w:sz="0" w:space="0" w:color="auto"/>
        <w:bottom w:val="none" w:sz="0" w:space="0" w:color="auto"/>
        <w:right w:val="none" w:sz="0" w:space="0" w:color="auto"/>
      </w:divBdr>
    </w:div>
    <w:div w:id="2055542605">
      <w:bodyDiv w:val="1"/>
      <w:marLeft w:val="0"/>
      <w:marRight w:val="0"/>
      <w:marTop w:val="0"/>
      <w:marBottom w:val="0"/>
      <w:divBdr>
        <w:top w:val="none" w:sz="0" w:space="0" w:color="auto"/>
        <w:left w:val="none" w:sz="0" w:space="0" w:color="auto"/>
        <w:bottom w:val="none" w:sz="0" w:space="0" w:color="auto"/>
        <w:right w:val="none" w:sz="0" w:space="0" w:color="auto"/>
      </w:divBdr>
    </w:div>
    <w:div w:id="2077776316">
      <w:bodyDiv w:val="1"/>
      <w:marLeft w:val="0"/>
      <w:marRight w:val="0"/>
      <w:marTop w:val="0"/>
      <w:marBottom w:val="0"/>
      <w:divBdr>
        <w:top w:val="none" w:sz="0" w:space="0" w:color="auto"/>
        <w:left w:val="none" w:sz="0" w:space="0" w:color="auto"/>
        <w:bottom w:val="none" w:sz="0" w:space="0" w:color="auto"/>
        <w:right w:val="none" w:sz="0" w:space="0" w:color="auto"/>
      </w:divBdr>
    </w:div>
    <w:div w:id="2080665992">
      <w:bodyDiv w:val="1"/>
      <w:marLeft w:val="0"/>
      <w:marRight w:val="0"/>
      <w:marTop w:val="0"/>
      <w:marBottom w:val="0"/>
      <w:divBdr>
        <w:top w:val="none" w:sz="0" w:space="0" w:color="auto"/>
        <w:left w:val="none" w:sz="0" w:space="0" w:color="auto"/>
        <w:bottom w:val="none" w:sz="0" w:space="0" w:color="auto"/>
        <w:right w:val="none" w:sz="0" w:space="0" w:color="auto"/>
      </w:divBdr>
    </w:div>
    <w:div w:id="210306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www.press.bmwgroup.com" TargetMode="External"/><Relationship Id="rId47" Type="http://schemas.openxmlformats.org/officeDocument/2006/relationships/hyperlink" Target="https://www.bmw.co.uk/en/footer/experience-bmw/about-us.html" TargetMode="External"/><Relationship Id="rId63" Type="http://schemas.openxmlformats.org/officeDocument/2006/relationships/hyperlink" Target="https://www.theculturefactor.com/country-comparison-tool?countries=south+africa%2Cunited+kingdom" TargetMode="External"/><Relationship Id="rId68" Type="http://schemas.openxmlformats.org/officeDocument/2006/relationships/hyperlink" Target="https://yougov.com"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bmw.co.uk/en/all-models.html" TargetMode="Externa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s://www.youtube.com/watch?v=bQ7ODb-S__w" TargetMode="External"/><Relationship Id="rId37" Type="http://schemas.openxmlformats.org/officeDocument/2006/relationships/hyperlink" Target="https://www.bbc.co.uk/news/world-europe-18023389" TargetMode="External"/><Relationship Id="rId40" Type="http://schemas.openxmlformats.org/officeDocument/2006/relationships/hyperlink" Target="https://www.bmwgroup.com/en/company/history.html?utm_source=chatgpt.com" TargetMode="External"/><Relationship Id="rId45" Type="http://schemas.openxmlformats.org/officeDocument/2006/relationships/hyperlink" Target="https://www.bmw.co.uk/en/index.html" TargetMode="External"/><Relationship Id="rId53" Type="http://schemas.openxmlformats.org/officeDocument/2006/relationships/hyperlink" Target="https://www.hofstede-insights.com/models/national-culture/" TargetMode="External"/><Relationship Id="rId58" Type="http://schemas.openxmlformats.org/officeDocument/2006/relationships/hyperlink" Target="https://www.ons.gov.uk/peoplepopulationandcommunity/personalandhouseholdfinances/incomeandwealth/bulletins/householddisposableincomeandinequality/financialyearending2020provisional" TargetMode="External"/><Relationship Id="rId66" Type="http://schemas.openxmlformats.org/officeDocument/2006/relationships/hyperlink" Target="https://tradingeconomics.com/south-africa/gdp" TargetMode="External"/><Relationship Id="rId5" Type="http://schemas.openxmlformats.org/officeDocument/2006/relationships/webSettings" Target="webSettings.xml"/><Relationship Id="rId61" Type="http://schemas.openxmlformats.org/officeDocument/2006/relationships/hyperlink" Target="https://www.statista.com/statistics/1227081/average-monthly-earnings-in-south-africa" TargetMode="External"/><Relationship Id="rId19" Type="http://schemas.openxmlformats.org/officeDocument/2006/relationships/image" Target="media/image11.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www.bmw.co.za/en/all-models/x-series.html?utm_source=chatgpt.com" TargetMode="External"/><Relationship Id="rId35" Type="http://schemas.openxmlformats.org/officeDocument/2006/relationships/hyperlink" Target="https://www.asa.org.uk/rulings/bmw--uk--ltd-a23-1209400-bmw--uk--ltd.html?utm_source=chatgpt.com" TargetMode="External"/><Relationship Id="rId43" Type="http://schemas.openxmlformats.org/officeDocument/2006/relationships/hyperlink" Target="https://www.press.bmwgroup.com/south-africa/article/detail/T0449717EN" TargetMode="External"/><Relationship Id="rId48" Type="http://schemas.openxmlformats.org/officeDocument/2006/relationships/hyperlink" Target="https://www.businessday.co.za" TargetMode="External"/><Relationship Id="rId56" Type="http://schemas.openxmlformats.org/officeDocument/2006/relationships/hyperlink" Target="https://www.macrotrends.net/global-metrics/countries/gbr/united-kingdom/inflation-rate-cpi" TargetMode="External"/><Relationship Id="rId64" Type="http://schemas.openxmlformats.org/officeDocument/2006/relationships/hyperlink" Target="https://www.timeslive.co.za/ideas/2023-01-12-dear-bmw-i-am-my-ancestors-wildest-dream/?utm_source=chatgpt.com" TargetMode="External"/><Relationship Id="rId69" Type="http://schemas.openxmlformats.org/officeDocument/2006/relationships/hyperlink" Target="https://zutobi.com" TargetMode="External"/><Relationship Id="rId8" Type="http://schemas.openxmlformats.org/officeDocument/2006/relationships/image" Target="media/image1.png"/><Relationship Id="rId51" Type="http://schemas.openxmlformats.org/officeDocument/2006/relationships/hyperlink" Target="https://www.gov.uk/government/collections/the-uks-trade-agreements"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1.png"/><Relationship Id="rId38" Type="http://schemas.openxmlformats.org/officeDocument/2006/relationships/hyperlink" Target="https://www.best-selling-cars.com" TargetMode="External"/><Relationship Id="rId46" Type="http://schemas.openxmlformats.org/officeDocument/2006/relationships/hyperlink" Target="https://www.bmw.co.za/en/topics/offers-and-services/bmw-special-sales/sustainability/bmw-special-sales-sustainability-hub-environment-overview.html" TargetMode="External"/><Relationship Id="rId59" Type="http://schemas.openxmlformats.org/officeDocument/2006/relationships/hyperlink" Target="https://link.springer.com/book/10.1007/978-3-030-33589-2" TargetMode="External"/><Relationship Id="rId67" Type="http://schemas.openxmlformats.org/officeDocument/2006/relationships/hyperlink" Target="https://www.worldbank.org/en/country/southafrica/overview" TargetMode="External"/><Relationship Id="rId20" Type="http://schemas.openxmlformats.org/officeDocument/2006/relationships/image" Target="media/image12.png"/><Relationship Id="rId41" Type="http://schemas.openxmlformats.org/officeDocument/2006/relationships/hyperlink" Target="https://www.bmwgroup.com/en/company/strategy.html" TargetMode="External"/><Relationship Id="rId54" Type="http://schemas.openxmlformats.org/officeDocument/2006/relationships/hyperlink" Target="https://doi.org/10.1057/jibs.2009.24" TargetMode="External"/><Relationship Id="rId62" Type="http://schemas.openxmlformats.org/officeDocument/2006/relationships/hyperlink" Target="https://www.statista.com/statistics/426389/bmw-brand-value/"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taylorfrancis.com/books/mono/10.4324/9781315730170" TargetMode="External"/><Relationship Id="rId49" Type="http://schemas.openxmlformats.org/officeDocument/2006/relationships/hyperlink" Target="https://doi.org/10.1016/j.jbusres.2024.113122" TargetMode="External"/><Relationship Id="rId57" Type="http://schemas.openxmlformats.org/officeDocument/2006/relationships/hyperlink" Target="https://doi.org/10.1111/ijcs.12899" TargetMode="External"/><Relationship Id="rId10" Type="http://schemas.openxmlformats.org/officeDocument/2006/relationships/image" Target="media/image3.png"/><Relationship Id="rId31" Type="http://schemas.openxmlformats.org/officeDocument/2006/relationships/hyperlink" Target="https://www.youtube.com/watch?v=LBQYyQqyKFI" TargetMode="External"/><Relationship Id="rId44" Type="http://schemas.openxmlformats.org/officeDocument/2006/relationships/hyperlink" Target="https://www.bmw.co.za/en/index.html" TargetMode="External"/><Relationship Id="rId52" Type="http://schemas.openxmlformats.org/officeDocument/2006/relationships/hyperlink" Target="https://www.igi-global.com/book/localizing-global-marketing-strategies/226428" TargetMode="External"/><Relationship Id="rId60" Type="http://schemas.openxmlformats.org/officeDocument/2006/relationships/hyperlink" Target="https://www.press.bmwgroup.com/united-kingdom/article/detail/T0447261EN_GB" TargetMode="External"/><Relationship Id="rId65" Type="http://schemas.openxmlformats.org/officeDocument/2006/relationships/hyperlink" Target="https://topauto.co.za/features/130085/bmw-is-killing-it-in-south-africa/?utm_source=chatgpt.com"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chart" Target="charts/chart1.xml"/><Relationship Id="rId39" Type="http://schemas.openxmlformats.org/officeDocument/2006/relationships/hyperlink" Target="https://www.bmwgroup.com" TargetMode="External"/><Relationship Id="rId34" Type="http://schemas.openxmlformats.org/officeDocument/2006/relationships/hyperlink" Target="https://www.accord.org.za/conflict-trends/the-role-of-political-compromise-in-south-africas-government-of-national-unity-balancing-competing-interests-for-stability-and-peacebuilding" TargetMode="External"/><Relationship Id="rId50" Type="http://schemas.openxmlformats.org/officeDocument/2006/relationships/hyperlink" Target="https://www.gov.uk/government/how-government-works" TargetMode="External"/><Relationship Id="rId55" Type="http://schemas.openxmlformats.org/officeDocument/2006/relationships/hyperlink" Target="https://books.google.com/books/about/The_New_Strategic_Brand_Management.html?id=JnK8pRjSGZUC"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BMW: Differentiation and Brand Equity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percentStacked"/>
        <c:varyColors val="0"/>
        <c:ser>
          <c:idx val="0"/>
          <c:order val="0"/>
          <c:tx>
            <c:strRef>
              <c:f>Sheet2!$C$2</c:f>
              <c:strCache>
                <c:ptCount val="1"/>
                <c:pt idx="0">
                  <c:v>UK</c:v>
                </c:pt>
              </c:strCache>
            </c:strRef>
          </c:tx>
          <c:spPr>
            <a:solidFill>
              <a:schemeClr val="accent1">
                <a:shade val="76000"/>
              </a:schemeClr>
            </a:solidFill>
            <a:ln>
              <a:noFill/>
            </a:ln>
            <a:effectLst/>
          </c:spPr>
          <c:invertIfNegative val="0"/>
          <c:dLbls>
            <c:dLbl>
              <c:idx val="0"/>
              <c:layout>
                <c:manualLayout>
                  <c:x val="-3.6182722749887063E-2"/>
                  <c:y val="-6.7297574063762147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DB8F-4282-BF89-4A624E6F0B32}"/>
                </c:ext>
              </c:extLst>
            </c:dLbl>
            <c:dLbl>
              <c:idx val="1"/>
              <c:layout>
                <c:manualLayout>
                  <c:x val="-1.2663952962460425E-2"/>
                  <c:y val="-8.6926033165692904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DB8F-4282-BF89-4A624E6F0B32}"/>
                </c:ext>
              </c:extLst>
            </c:dLbl>
            <c:dLbl>
              <c:idx val="2"/>
              <c:layout>
                <c:manualLayout>
                  <c:x val="-3.6182722749887593E-3"/>
                  <c:y val="-7.5709770821732525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DB8F-4282-BF89-4A624E6F0B32}"/>
                </c:ext>
              </c:extLst>
            </c:dLbl>
            <c:dLbl>
              <c:idx val="3"/>
              <c:layout>
                <c:manualLayout>
                  <c:x val="-5.4274084124831057E-3"/>
                  <c:y val="-7.5709770821732525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DB8F-4282-BF89-4A624E6F0B32}"/>
                </c:ext>
              </c:extLst>
            </c:dLbl>
            <c:dLbl>
              <c:idx val="4"/>
              <c:layout>
                <c:manualLayout>
                  <c:x val="-1.8091361374943531E-2"/>
                  <c:y val="-5.8885377305791964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DB8F-4282-BF89-4A624E6F0B3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Sheet2!$B$3:$B$7</c:f>
              <c:strCache>
                <c:ptCount val="5"/>
                <c:pt idx="0">
                  <c:v>Brand Value (€ billions, 2024)</c:v>
                </c:pt>
                <c:pt idx="1">
                  <c:v>Market Share (Premium Segment, %)</c:v>
                </c:pt>
                <c:pt idx="2">
                  <c:v>Customer Loyalty Index (out of 100)</c:v>
                </c:pt>
                <c:pt idx="3">
                  <c:v>Annual Growth Rate in Sales (%)</c:v>
                </c:pt>
                <c:pt idx="4">
                  <c:v>Average Price Premium vs Competitors (%)</c:v>
                </c:pt>
              </c:strCache>
            </c:strRef>
          </c:cat>
          <c:val>
            <c:numRef>
              <c:f>Sheet2!$C$3:$C$7</c:f>
              <c:numCache>
                <c:formatCode>General</c:formatCode>
                <c:ptCount val="5"/>
                <c:pt idx="0">
                  <c:v>41</c:v>
                </c:pt>
                <c:pt idx="1">
                  <c:v>23.5</c:v>
                </c:pt>
                <c:pt idx="2">
                  <c:v>89</c:v>
                </c:pt>
                <c:pt idx="3">
                  <c:v>6.2</c:v>
                </c:pt>
                <c:pt idx="4">
                  <c:v>11</c:v>
                </c:pt>
              </c:numCache>
            </c:numRef>
          </c:val>
          <c:extLst>
            <c:ext xmlns:c16="http://schemas.microsoft.com/office/drawing/2014/chart" uri="{C3380CC4-5D6E-409C-BE32-E72D297353CC}">
              <c16:uniqueId val="{00000005-DB8F-4282-BF89-4A624E6F0B32}"/>
            </c:ext>
          </c:extLst>
        </c:ser>
        <c:ser>
          <c:idx val="1"/>
          <c:order val="1"/>
          <c:tx>
            <c:strRef>
              <c:f>Sheet2!$D$2</c:f>
              <c:strCache>
                <c:ptCount val="1"/>
                <c:pt idx="0">
                  <c:v>South Africa</c:v>
                </c:pt>
              </c:strCache>
            </c:strRef>
          </c:tx>
          <c:spPr>
            <a:solidFill>
              <a:schemeClr val="accent1">
                <a:tint val="77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Sheet2!$B$3:$B$7</c:f>
              <c:strCache>
                <c:ptCount val="5"/>
                <c:pt idx="0">
                  <c:v>Brand Value (€ billions, 2024)</c:v>
                </c:pt>
                <c:pt idx="1">
                  <c:v>Market Share (Premium Segment, %)</c:v>
                </c:pt>
                <c:pt idx="2">
                  <c:v>Customer Loyalty Index (out of 100)</c:v>
                </c:pt>
                <c:pt idx="3">
                  <c:v>Annual Growth Rate in Sales (%)</c:v>
                </c:pt>
                <c:pt idx="4">
                  <c:v>Average Price Premium vs Competitors (%)</c:v>
                </c:pt>
              </c:strCache>
            </c:strRef>
          </c:cat>
          <c:val>
            <c:numRef>
              <c:f>Sheet2!$D$3:$D$7</c:f>
              <c:numCache>
                <c:formatCode>General</c:formatCode>
                <c:ptCount val="5"/>
                <c:pt idx="0">
                  <c:v>5.8</c:v>
                </c:pt>
                <c:pt idx="1">
                  <c:v>19.399999999999999</c:v>
                </c:pt>
                <c:pt idx="2">
                  <c:v>84</c:v>
                </c:pt>
                <c:pt idx="3">
                  <c:v>4.8</c:v>
                </c:pt>
                <c:pt idx="4">
                  <c:v>8</c:v>
                </c:pt>
              </c:numCache>
            </c:numRef>
          </c:val>
          <c:extLst>
            <c:ext xmlns:c16="http://schemas.microsoft.com/office/drawing/2014/chart" uri="{C3380CC4-5D6E-409C-BE32-E72D297353CC}">
              <c16:uniqueId val="{00000006-DB8F-4282-BF89-4A624E6F0B32}"/>
            </c:ext>
          </c:extLst>
        </c:ser>
        <c:dLbls>
          <c:dLblPos val="ctr"/>
          <c:showLegendKey val="0"/>
          <c:showVal val="1"/>
          <c:showCatName val="0"/>
          <c:showSerName val="0"/>
          <c:showPercent val="0"/>
          <c:showBubbleSize val="0"/>
        </c:dLbls>
        <c:gapWidth val="150"/>
        <c:overlap val="100"/>
        <c:axId val="2092098016"/>
        <c:axId val="2092101856"/>
      </c:barChart>
      <c:catAx>
        <c:axId val="20920980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101856"/>
        <c:crosses val="autoZero"/>
        <c:auto val="1"/>
        <c:lblAlgn val="ctr"/>
        <c:lblOffset val="100"/>
        <c:noMultiLvlLbl val="0"/>
      </c:catAx>
      <c:valAx>
        <c:axId val="209210185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098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FBE51-5F3C-4C19-B830-B8A64B047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1117</TotalTime>
  <Pages>31</Pages>
  <Words>7715</Words>
  <Characters>48607</Characters>
  <Application>Microsoft Office Word</Application>
  <DocSecurity>0</DocSecurity>
  <Lines>972</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Ivilina.Atanasova@elta.co.uk</dc:creator>
  <cp:keywords/>
  <dc:description/>
  <cp:lastModifiedBy>Ivilina Atanasova</cp:lastModifiedBy>
  <cp:revision>420</cp:revision>
  <dcterms:created xsi:type="dcterms:W3CDTF">2025-10-16T07:20:00Z</dcterms:created>
  <dcterms:modified xsi:type="dcterms:W3CDTF">2025-11-13T10:04:00Z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a2e18045-936c-4ab7-bfd2-7f6d7f76615a</vt:lpwstr>
  </property>
</Properties>
</file>