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C63CCD" w14:textId="77777777" w:rsidR="007C7051" w:rsidRDefault="00463062" w:rsidP="00770661">
      <w:pPr>
        <w:jc w:val="center"/>
        <w:rPr>
          <w:sz w:val="44"/>
        </w:rPr>
      </w:pPr>
      <w:r>
        <w:rPr>
          <w:noProof/>
          <w:sz w:val="44"/>
          <w:lang w:eastAsia="en-GB"/>
        </w:rPr>
        <w:drawing>
          <wp:inline distT="0" distB="0" distL="0" distR="0" wp14:anchorId="405A1C81" wp14:editId="5C044A11">
            <wp:extent cx="3598164" cy="14401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inline>
        </w:drawing>
      </w:r>
    </w:p>
    <w:p w14:paraId="631758B1" w14:textId="77777777" w:rsidR="007C7051" w:rsidRDefault="007C7051" w:rsidP="00463062">
      <w:pPr>
        <w:rPr>
          <w:sz w:val="44"/>
        </w:rPr>
      </w:pPr>
    </w:p>
    <w:p w14:paraId="11B25E70" w14:textId="77777777" w:rsidR="007C7051" w:rsidRPr="001E0E33" w:rsidRDefault="00E071CE" w:rsidP="007C7051">
      <w:pPr>
        <w:jc w:val="center"/>
        <w:rPr>
          <w:b/>
          <w:sz w:val="44"/>
        </w:rPr>
      </w:pPr>
      <w:r w:rsidRPr="001E0E33">
        <w:rPr>
          <w:b/>
          <w:sz w:val="44"/>
        </w:rPr>
        <w:t>University of Wales Trinity Saint David</w:t>
      </w:r>
    </w:p>
    <w:p w14:paraId="02DDA3E4" w14:textId="77777777" w:rsidR="007C7051" w:rsidRPr="001E0E33" w:rsidRDefault="00E071CE" w:rsidP="007C7051">
      <w:pPr>
        <w:jc w:val="center"/>
        <w:rPr>
          <w:b/>
          <w:sz w:val="44"/>
        </w:rPr>
      </w:pPr>
      <w:r w:rsidRPr="001E0E33">
        <w:rPr>
          <w:b/>
          <w:sz w:val="44"/>
        </w:rPr>
        <w:t>School of Engineering</w:t>
      </w:r>
    </w:p>
    <w:p w14:paraId="0BE513F5" w14:textId="77777777" w:rsidR="007C7051" w:rsidRPr="001E0E33" w:rsidRDefault="007C7051" w:rsidP="007C7051">
      <w:pPr>
        <w:jc w:val="center"/>
        <w:rPr>
          <w:b/>
          <w:sz w:val="44"/>
        </w:rPr>
      </w:pPr>
    </w:p>
    <w:p w14:paraId="6E3B6556" w14:textId="77777777" w:rsidR="00463062" w:rsidRPr="001E0E33" w:rsidRDefault="002305D7" w:rsidP="007C7051">
      <w:pPr>
        <w:jc w:val="center"/>
        <w:rPr>
          <w:b/>
          <w:sz w:val="44"/>
        </w:rPr>
      </w:pPr>
      <w:r>
        <w:rPr>
          <w:b/>
          <w:sz w:val="44"/>
        </w:rPr>
        <w:t>Design for Manufacture Exercise-Drill-Press</w:t>
      </w:r>
    </w:p>
    <w:p w14:paraId="77AB8213" w14:textId="77777777" w:rsidR="001E0E33" w:rsidRPr="001E0E33" w:rsidRDefault="001E0E33" w:rsidP="007C7051">
      <w:pPr>
        <w:jc w:val="center"/>
        <w:rPr>
          <w:b/>
          <w:sz w:val="44"/>
        </w:rPr>
      </w:pPr>
    </w:p>
    <w:p w14:paraId="09AA0EEA" w14:textId="77777777" w:rsidR="00E071CE" w:rsidRPr="001E0E33" w:rsidRDefault="002305D7" w:rsidP="007C7051">
      <w:pPr>
        <w:jc w:val="center"/>
        <w:rPr>
          <w:b/>
          <w:sz w:val="44"/>
        </w:rPr>
      </w:pPr>
      <w:r>
        <w:rPr>
          <w:b/>
          <w:sz w:val="44"/>
        </w:rPr>
        <w:t>Design for Manufacture (M7X01381</w:t>
      </w:r>
      <w:r w:rsidR="007C7051" w:rsidRPr="001E0E33">
        <w:rPr>
          <w:b/>
          <w:sz w:val="44"/>
        </w:rPr>
        <w:t>)</w:t>
      </w:r>
    </w:p>
    <w:p w14:paraId="5C0ACBCC" w14:textId="77777777" w:rsidR="007C7051" w:rsidRPr="001E0E33" w:rsidRDefault="007C7051" w:rsidP="007C7051">
      <w:pPr>
        <w:jc w:val="center"/>
        <w:rPr>
          <w:b/>
          <w:sz w:val="44"/>
        </w:rPr>
      </w:pPr>
    </w:p>
    <w:p w14:paraId="25393212" w14:textId="77777777" w:rsidR="007C7051" w:rsidRPr="001E0E33" w:rsidRDefault="007C7051" w:rsidP="007C7051">
      <w:pPr>
        <w:jc w:val="center"/>
        <w:rPr>
          <w:b/>
          <w:sz w:val="44"/>
        </w:rPr>
      </w:pPr>
      <w:r w:rsidRPr="001E0E33">
        <w:rPr>
          <w:b/>
          <w:sz w:val="44"/>
        </w:rPr>
        <w:t>George Wright</w:t>
      </w:r>
    </w:p>
    <w:p w14:paraId="1E4291AA" w14:textId="77777777" w:rsidR="007C7051" w:rsidRPr="001E0E33" w:rsidRDefault="00E071CE" w:rsidP="007C7051">
      <w:pPr>
        <w:jc w:val="center"/>
        <w:rPr>
          <w:b/>
          <w:sz w:val="44"/>
        </w:rPr>
      </w:pPr>
      <w:r w:rsidRPr="001E0E33">
        <w:rPr>
          <w:b/>
          <w:sz w:val="44"/>
        </w:rPr>
        <w:t xml:space="preserve">Student </w:t>
      </w:r>
      <w:r w:rsidR="007C7051" w:rsidRPr="001E0E33">
        <w:rPr>
          <w:b/>
          <w:sz w:val="44"/>
        </w:rPr>
        <w:t>ID: 1804298</w:t>
      </w:r>
    </w:p>
    <w:p w14:paraId="7ADAF847" w14:textId="77777777" w:rsidR="00AD5CE0" w:rsidRPr="001E0E33" w:rsidRDefault="002305D7" w:rsidP="001E0E33">
      <w:pPr>
        <w:jc w:val="center"/>
        <w:rPr>
          <w:b/>
          <w:sz w:val="44"/>
        </w:rPr>
      </w:pPr>
      <w:r>
        <w:rPr>
          <w:b/>
          <w:sz w:val="44"/>
        </w:rPr>
        <w:t>27</w:t>
      </w:r>
      <w:r w:rsidR="00D3343B" w:rsidRPr="001E0E33">
        <w:rPr>
          <w:b/>
          <w:sz w:val="44"/>
          <w:vertAlign w:val="superscript"/>
        </w:rPr>
        <w:t>th</w:t>
      </w:r>
      <w:r w:rsidR="00D3343B" w:rsidRPr="001E0E33">
        <w:rPr>
          <w:b/>
          <w:sz w:val="44"/>
        </w:rPr>
        <w:t xml:space="preserve"> </w:t>
      </w:r>
      <w:r w:rsidR="00F21736">
        <w:rPr>
          <w:b/>
          <w:sz w:val="44"/>
        </w:rPr>
        <w:t>February</w:t>
      </w:r>
      <w:r>
        <w:rPr>
          <w:b/>
          <w:sz w:val="44"/>
        </w:rPr>
        <w:t xml:space="preserve"> 2020</w:t>
      </w:r>
    </w:p>
    <w:p w14:paraId="3D73AD9C" w14:textId="77777777" w:rsidR="00AD5CE0" w:rsidRDefault="00AD5CE0" w:rsidP="001E0E33">
      <w:pPr>
        <w:pStyle w:val="Heading1"/>
        <w:numPr>
          <w:ilvl w:val="0"/>
          <w:numId w:val="0"/>
        </w:numPr>
      </w:pPr>
    </w:p>
    <w:sdt>
      <w:sdtPr>
        <w:rPr>
          <w:rFonts w:ascii="Times New Roman" w:eastAsiaTheme="minorHAnsi" w:hAnsi="Times New Roman" w:cstheme="minorBidi"/>
          <w:color w:val="auto"/>
          <w:sz w:val="22"/>
          <w:szCs w:val="22"/>
          <w:lang w:val="en-GB"/>
        </w:rPr>
        <w:id w:val="1663731601"/>
        <w:docPartObj>
          <w:docPartGallery w:val="Table of Contents"/>
          <w:docPartUnique/>
        </w:docPartObj>
      </w:sdtPr>
      <w:sdtEndPr>
        <w:rPr>
          <w:b/>
          <w:bCs/>
          <w:noProof/>
        </w:rPr>
      </w:sdtEndPr>
      <w:sdtContent>
        <w:p w14:paraId="19D81037" w14:textId="77777777" w:rsidR="00AD5CE0" w:rsidRDefault="00AD5CE0">
          <w:pPr>
            <w:pStyle w:val="TOCHeading"/>
          </w:pPr>
          <w:r>
            <w:t>Table of Contents</w:t>
          </w:r>
        </w:p>
        <w:p w14:paraId="10F2DFF5" w14:textId="77777777" w:rsidR="004D30BE" w:rsidRPr="004D30BE" w:rsidRDefault="009600C0">
          <w:pPr>
            <w:pStyle w:val="TOC1"/>
            <w:tabs>
              <w:tab w:val="left" w:pos="440"/>
              <w:tab w:val="right" w:leader="dot" w:pos="9016"/>
            </w:tabs>
            <w:rPr>
              <w:rFonts w:asciiTheme="minorHAnsi" w:eastAsiaTheme="minorEastAsia" w:hAnsiTheme="minorHAnsi"/>
              <w:noProof/>
              <w:lang w:eastAsia="en-GB"/>
            </w:rPr>
          </w:pPr>
          <w:r w:rsidRPr="00504CC7">
            <w:rPr>
              <w:bCs/>
              <w:noProof/>
            </w:rPr>
            <w:fldChar w:fldCharType="begin"/>
          </w:r>
          <w:r w:rsidR="00AD5CE0" w:rsidRPr="00504CC7">
            <w:rPr>
              <w:bCs/>
              <w:noProof/>
            </w:rPr>
            <w:instrText xml:space="preserve"> TOC \o "1-3" \h \z \u </w:instrText>
          </w:r>
          <w:r w:rsidRPr="00504CC7">
            <w:rPr>
              <w:bCs/>
              <w:noProof/>
            </w:rPr>
            <w:fldChar w:fldCharType="separate"/>
          </w:r>
          <w:hyperlink w:anchor="_Toc34658259" w:history="1">
            <w:r w:rsidR="004D30BE" w:rsidRPr="004D30BE">
              <w:rPr>
                <w:rStyle w:val="Hyperlink"/>
                <w:noProof/>
              </w:rPr>
              <w:t>1</w:t>
            </w:r>
            <w:r w:rsidR="004D30BE" w:rsidRPr="004D30BE">
              <w:rPr>
                <w:rFonts w:asciiTheme="minorHAnsi" w:eastAsiaTheme="minorEastAsia" w:hAnsiTheme="minorHAnsi"/>
                <w:noProof/>
                <w:lang w:eastAsia="en-GB"/>
              </w:rPr>
              <w:tab/>
            </w:r>
            <w:r w:rsidR="004D30BE" w:rsidRPr="004D30BE">
              <w:rPr>
                <w:rStyle w:val="Hyperlink"/>
                <w:noProof/>
              </w:rPr>
              <w:t>Introduction</w:t>
            </w:r>
            <w:r w:rsidR="004D30BE" w:rsidRPr="004D30BE">
              <w:rPr>
                <w:noProof/>
                <w:webHidden/>
              </w:rPr>
              <w:tab/>
            </w:r>
            <w:r w:rsidRPr="004D30BE">
              <w:rPr>
                <w:noProof/>
                <w:webHidden/>
              </w:rPr>
              <w:fldChar w:fldCharType="begin"/>
            </w:r>
            <w:r w:rsidR="004D30BE" w:rsidRPr="004D30BE">
              <w:rPr>
                <w:noProof/>
                <w:webHidden/>
              </w:rPr>
              <w:instrText xml:space="preserve"> PAGEREF _Toc34658259 \h </w:instrText>
            </w:r>
            <w:r w:rsidRPr="004D30BE">
              <w:rPr>
                <w:noProof/>
                <w:webHidden/>
              </w:rPr>
            </w:r>
            <w:r w:rsidRPr="004D30BE">
              <w:rPr>
                <w:noProof/>
                <w:webHidden/>
              </w:rPr>
              <w:fldChar w:fldCharType="separate"/>
            </w:r>
            <w:r w:rsidR="004D30BE" w:rsidRPr="004D30BE">
              <w:rPr>
                <w:noProof/>
                <w:webHidden/>
              </w:rPr>
              <w:t>1</w:t>
            </w:r>
            <w:r w:rsidRPr="004D30BE">
              <w:rPr>
                <w:noProof/>
                <w:webHidden/>
              </w:rPr>
              <w:fldChar w:fldCharType="end"/>
            </w:r>
          </w:hyperlink>
        </w:p>
        <w:p w14:paraId="5086628A" w14:textId="77777777" w:rsidR="004D30BE" w:rsidRPr="004D30BE" w:rsidRDefault="003A72D4">
          <w:pPr>
            <w:pStyle w:val="TOC1"/>
            <w:tabs>
              <w:tab w:val="left" w:pos="440"/>
              <w:tab w:val="right" w:leader="dot" w:pos="9016"/>
            </w:tabs>
            <w:rPr>
              <w:rFonts w:asciiTheme="minorHAnsi" w:eastAsiaTheme="minorEastAsia" w:hAnsiTheme="minorHAnsi"/>
              <w:noProof/>
              <w:lang w:eastAsia="en-GB"/>
            </w:rPr>
          </w:pPr>
          <w:hyperlink w:anchor="_Toc34658260" w:history="1">
            <w:r w:rsidR="004D30BE" w:rsidRPr="004D30BE">
              <w:rPr>
                <w:rStyle w:val="Hyperlink"/>
                <w:noProof/>
              </w:rPr>
              <w:t>2</w:t>
            </w:r>
            <w:r w:rsidR="004D30BE" w:rsidRPr="004D30BE">
              <w:rPr>
                <w:rFonts w:asciiTheme="minorHAnsi" w:eastAsiaTheme="minorEastAsia" w:hAnsiTheme="minorHAnsi"/>
                <w:noProof/>
                <w:lang w:eastAsia="en-GB"/>
              </w:rPr>
              <w:tab/>
            </w:r>
            <w:r w:rsidR="004D30BE" w:rsidRPr="004D30BE">
              <w:rPr>
                <w:rStyle w:val="Hyperlink"/>
                <w:noProof/>
              </w:rPr>
              <w:t>Design Methodology</w:t>
            </w:r>
            <w:r w:rsidR="004D30BE" w:rsidRPr="004D30BE">
              <w:rPr>
                <w:noProof/>
                <w:webHidden/>
              </w:rPr>
              <w:tab/>
            </w:r>
            <w:r w:rsidR="009600C0" w:rsidRPr="004D30BE">
              <w:rPr>
                <w:noProof/>
                <w:webHidden/>
              </w:rPr>
              <w:fldChar w:fldCharType="begin"/>
            </w:r>
            <w:r w:rsidR="004D30BE" w:rsidRPr="004D30BE">
              <w:rPr>
                <w:noProof/>
                <w:webHidden/>
              </w:rPr>
              <w:instrText xml:space="preserve"> PAGEREF _Toc34658260 \h </w:instrText>
            </w:r>
            <w:r w:rsidR="009600C0" w:rsidRPr="004D30BE">
              <w:rPr>
                <w:noProof/>
                <w:webHidden/>
              </w:rPr>
            </w:r>
            <w:r w:rsidR="009600C0" w:rsidRPr="004D30BE">
              <w:rPr>
                <w:noProof/>
                <w:webHidden/>
              </w:rPr>
              <w:fldChar w:fldCharType="separate"/>
            </w:r>
            <w:r w:rsidR="004D30BE" w:rsidRPr="004D30BE">
              <w:rPr>
                <w:noProof/>
                <w:webHidden/>
              </w:rPr>
              <w:t>2</w:t>
            </w:r>
            <w:r w:rsidR="009600C0" w:rsidRPr="004D30BE">
              <w:rPr>
                <w:noProof/>
                <w:webHidden/>
              </w:rPr>
              <w:fldChar w:fldCharType="end"/>
            </w:r>
          </w:hyperlink>
        </w:p>
        <w:p w14:paraId="4E7F2C3D" w14:textId="77777777" w:rsidR="004D30BE" w:rsidRPr="004D30BE" w:rsidRDefault="003A72D4">
          <w:pPr>
            <w:pStyle w:val="TOC2"/>
            <w:tabs>
              <w:tab w:val="left" w:pos="880"/>
              <w:tab w:val="right" w:leader="dot" w:pos="9016"/>
            </w:tabs>
            <w:rPr>
              <w:rFonts w:asciiTheme="minorHAnsi" w:eastAsiaTheme="minorEastAsia" w:hAnsiTheme="minorHAnsi"/>
              <w:noProof/>
              <w:lang w:eastAsia="en-GB"/>
            </w:rPr>
          </w:pPr>
          <w:hyperlink w:anchor="_Toc34658261" w:history="1">
            <w:r w:rsidR="004D30BE" w:rsidRPr="004D30BE">
              <w:rPr>
                <w:rStyle w:val="Hyperlink"/>
                <w:rFonts w:cs="Times New Roman"/>
                <w:noProof/>
              </w:rPr>
              <w:t>2.1</w:t>
            </w:r>
            <w:r w:rsidR="004D30BE" w:rsidRPr="004D30BE">
              <w:rPr>
                <w:rFonts w:asciiTheme="minorHAnsi" w:eastAsiaTheme="minorEastAsia" w:hAnsiTheme="minorHAnsi"/>
                <w:noProof/>
                <w:lang w:eastAsia="en-GB"/>
              </w:rPr>
              <w:tab/>
            </w:r>
            <w:r w:rsidR="004D30BE" w:rsidRPr="004D30BE">
              <w:rPr>
                <w:rStyle w:val="Hyperlink"/>
                <w:rFonts w:cs="Times New Roman"/>
                <w:noProof/>
              </w:rPr>
              <w:t>Problem Identification</w:t>
            </w:r>
            <w:r w:rsidR="004D30BE" w:rsidRPr="004D30BE">
              <w:rPr>
                <w:noProof/>
                <w:webHidden/>
              </w:rPr>
              <w:tab/>
            </w:r>
            <w:r w:rsidR="009600C0" w:rsidRPr="004D30BE">
              <w:rPr>
                <w:noProof/>
                <w:webHidden/>
              </w:rPr>
              <w:fldChar w:fldCharType="begin"/>
            </w:r>
            <w:r w:rsidR="004D30BE" w:rsidRPr="004D30BE">
              <w:rPr>
                <w:noProof/>
                <w:webHidden/>
              </w:rPr>
              <w:instrText xml:space="preserve"> PAGEREF _Toc34658261 \h </w:instrText>
            </w:r>
            <w:r w:rsidR="009600C0" w:rsidRPr="004D30BE">
              <w:rPr>
                <w:noProof/>
                <w:webHidden/>
              </w:rPr>
            </w:r>
            <w:r w:rsidR="009600C0" w:rsidRPr="004D30BE">
              <w:rPr>
                <w:noProof/>
                <w:webHidden/>
              </w:rPr>
              <w:fldChar w:fldCharType="separate"/>
            </w:r>
            <w:r w:rsidR="004D30BE" w:rsidRPr="004D30BE">
              <w:rPr>
                <w:noProof/>
                <w:webHidden/>
              </w:rPr>
              <w:t>3</w:t>
            </w:r>
            <w:r w:rsidR="009600C0" w:rsidRPr="004D30BE">
              <w:rPr>
                <w:noProof/>
                <w:webHidden/>
              </w:rPr>
              <w:fldChar w:fldCharType="end"/>
            </w:r>
          </w:hyperlink>
        </w:p>
        <w:p w14:paraId="7FD0ED68" w14:textId="77777777" w:rsidR="004D30BE" w:rsidRPr="004D30BE" w:rsidRDefault="003A72D4">
          <w:pPr>
            <w:pStyle w:val="TOC2"/>
            <w:tabs>
              <w:tab w:val="left" w:pos="880"/>
              <w:tab w:val="right" w:leader="dot" w:pos="9016"/>
            </w:tabs>
            <w:rPr>
              <w:rFonts w:asciiTheme="minorHAnsi" w:eastAsiaTheme="minorEastAsia" w:hAnsiTheme="minorHAnsi"/>
              <w:noProof/>
              <w:lang w:eastAsia="en-GB"/>
            </w:rPr>
          </w:pPr>
          <w:hyperlink w:anchor="_Toc34658262" w:history="1">
            <w:r w:rsidR="004D30BE" w:rsidRPr="004D30BE">
              <w:rPr>
                <w:rStyle w:val="Hyperlink"/>
                <w:rFonts w:cs="Times New Roman"/>
                <w:noProof/>
              </w:rPr>
              <w:t>2.2</w:t>
            </w:r>
            <w:r w:rsidR="004D30BE" w:rsidRPr="004D30BE">
              <w:rPr>
                <w:rFonts w:asciiTheme="minorHAnsi" w:eastAsiaTheme="minorEastAsia" w:hAnsiTheme="minorHAnsi"/>
                <w:noProof/>
                <w:lang w:eastAsia="en-GB"/>
              </w:rPr>
              <w:tab/>
            </w:r>
            <w:r w:rsidR="004D30BE" w:rsidRPr="004D30BE">
              <w:rPr>
                <w:rStyle w:val="Hyperlink"/>
                <w:rFonts w:cs="Times New Roman"/>
                <w:noProof/>
              </w:rPr>
              <w:t>Design Specification</w:t>
            </w:r>
            <w:r w:rsidR="004D30BE" w:rsidRPr="004D30BE">
              <w:rPr>
                <w:noProof/>
                <w:webHidden/>
              </w:rPr>
              <w:tab/>
            </w:r>
            <w:r w:rsidR="009600C0" w:rsidRPr="004D30BE">
              <w:rPr>
                <w:noProof/>
                <w:webHidden/>
              </w:rPr>
              <w:fldChar w:fldCharType="begin"/>
            </w:r>
            <w:r w:rsidR="004D30BE" w:rsidRPr="004D30BE">
              <w:rPr>
                <w:noProof/>
                <w:webHidden/>
              </w:rPr>
              <w:instrText xml:space="preserve"> PAGEREF _Toc34658262 \h </w:instrText>
            </w:r>
            <w:r w:rsidR="009600C0" w:rsidRPr="004D30BE">
              <w:rPr>
                <w:noProof/>
                <w:webHidden/>
              </w:rPr>
            </w:r>
            <w:r w:rsidR="009600C0" w:rsidRPr="004D30BE">
              <w:rPr>
                <w:noProof/>
                <w:webHidden/>
              </w:rPr>
              <w:fldChar w:fldCharType="separate"/>
            </w:r>
            <w:r w:rsidR="004D30BE" w:rsidRPr="004D30BE">
              <w:rPr>
                <w:noProof/>
                <w:webHidden/>
              </w:rPr>
              <w:t>4</w:t>
            </w:r>
            <w:r w:rsidR="009600C0" w:rsidRPr="004D30BE">
              <w:rPr>
                <w:noProof/>
                <w:webHidden/>
              </w:rPr>
              <w:fldChar w:fldCharType="end"/>
            </w:r>
          </w:hyperlink>
        </w:p>
        <w:p w14:paraId="0D30B967" w14:textId="77777777" w:rsidR="004D30BE" w:rsidRPr="004D30BE" w:rsidRDefault="003A72D4">
          <w:pPr>
            <w:pStyle w:val="TOC2"/>
            <w:tabs>
              <w:tab w:val="left" w:pos="880"/>
              <w:tab w:val="right" w:leader="dot" w:pos="9016"/>
            </w:tabs>
            <w:rPr>
              <w:rFonts w:asciiTheme="minorHAnsi" w:eastAsiaTheme="minorEastAsia" w:hAnsiTheme="minorHAnsi"/>
              <w:noProof/>
              <w:lang w:eastAsia="en-GB"/>
            </w:rPr>
          </w:pPr>
          <w:hyperlink w:anchor="_Toc34658263" w:history="1">
            <w:r w:rsidR="004D30BE" w:rsidRPr="004D30BE">
              <w:rPr>
                <w:rStyle w:val="Hyperlink"/>
                <w:rFonts w:cs="Times New Roman"/>
                <w:noProof/>
              </w:rPr>
              <w:t>2.3</w:t>
            </w:r>
            <w:r w:rsidR="004D30BE" w:rsidRPr="004D30BE">
              <w:rPr>
                <w:rFonts w:asciiTheme="minorHAnsi" w:eastAsiaTheme="minorEastAsia" w:hAnsiTheme="minorHAnsi"/>
                <w:noProof/>
                <w:lang w:eastAsia="en-GB"/>
              </w:rPr>
              <w:tab/>
            </w:r>
            <w:r w:rsidR="004D30BE" w:rsidRPr="004D30BE">
              <w:rPr>
                <w:rStyle w:val="Hyperlink"/>
                <w:rFonts w:cs="Times New Roman"/>
                <w:noProof/>
              </w:rPr>
              <w:t>Research</w:t>
            </w:r>
            <w:r w:rsidR="004D30BE" w:rsidRPr="004D30BE">
              <w:rPr>
                <w:noProof/>
                <w:webHidden/>
              </w:rPr>
              <w:tab/>
            </w:r>
            <w:r w:rsidR="009600C0" w:rsidRPr="004D30BE">
              <w:rPr>
                <w:noProof/>
                <w:webHidden/>
              </w:rPr>
              <w:fldChar w:fldCharType="begin"/>
            </w:r>
            <w:r w:rsidR="004D30BE" w:rsidRPr="004D30BE">
              <w:rPr>
                <w:noProof/>
                <w:webHidden/>
              </w:rPr>
              <w:instrText xml:space="preserve"> PAGEREF _Toc34658263 \h </w:instrText>
            </w:r>
            <w:r w:rsidR="009600C0" w:rsidRPr="004D30BE">
              <w:rPr>
                <w:noProof/>
                <w:webHidden/>
              </w:rPr>
            </w:r>
            <w:r w:rsidR="009600C0" w:rsidRPr="004D30BE">
              <w:rPr>
                <w:noProof/>
                <w:webHidden/>
              </w:rPr>
              <w:fldChar w:fldCharType="separate"/>
            </w:r>
            <w:r w:rsidR="004D30BE" w:rsidRPr="004D30BE">
              <w:rPr>
                <w:noProof/>
                <w:webHidden/>
              </w:rPr>
              <w:t>4</w:t>
            </w:r>
            <w:r w:rsidR="009600C0" w:rsidRPr="004D30BE">
              <w:rPr>
                <w:noProof/>
                <w:webHidden/>
              </w:rPr>
              <w:fldChar w:fldCharType="end"/>
            </w:r>
          </w:hyperlink>
        </w:p>
        <w:p w14:paraId="21455965" w14:textId="77777777" w:rsidR="004D30BE" w:rsidRPr="004D30BE" w:rsidRDefault="003A72D4">
          <w:pPr>
            <w:pStyle w:val="TOC2"/>
            <w:tabs>
              <w:tab w:val="left" w:pos="880"/>
              <w:tab w:val="right" w:leader="dot" w:pos="9016"/>
            </w:tabs>
            <w:rPr>
              <w:rFonts w:asciiTheme="minorHAnsi" w:eastAsiaTheme="minorEastAsia" w:hAnsiTheme="minorHAnsi"/>
              <w:noProof/>
              <w:lang w:eastAsia="en-GB"/>
            </w:rPr>
          </w:pPr>
          <w:hyperlink w:anchor="_Toc34658264" w:history="1">
            <w:r w:rsidR="004D30BE" w:rsidRPr="004D30BE">
              <w:rPr>
                <w:rStyle w:val="Hyperlink"/>
                <w:rFonts w:cs="Times New Roman"/>
                <w:noProof/>
              </w:rPr>
              <w:t>2.4</w:t>
            </w:r>
            <w:r w:rsidR="004D30BE" w:rsidRPr="004D30BE">
              <w:rPr>
                <w:rFonts w:asciiTheme="minorHAnsi" w:eastAsiaTheme="minorEastAsia" w:hAnsiTheme="minorHAnsi"/>
                <w:noProof/>
                <w:lang w:eastAsia="en-GB"/>
              </w:rPr>
              <w:tab/>
            </w:r>
            <w:r w:rsidR="004D30BE" w:rsidRPr="004D30BE">
              <w:rPr>
                <w:rStyle w:val="Hyperlink"/>
                <w:rFonts w:cs="Times New Roman"/>
                <w:noProof/>
              </w:rPr>
              <w:t>Choosing Alternatives</w:t>
            </w:r>
            <w:r w:rsidR="004D30BE" w:rsidRPr="004D30BE">
              <w:rPr>
                <w:noProof/>
                <w:webHidden/>
              </w:rPr>
              <w:tab/>
            </w:r>
            <w:r w:rsidR="009600C0" w:rsidRPr="004D30BE">
              <w:rPr>
                <w:noProof/>
                <w:webHidden/>
              </w:rPr>
              <w:fldChar w:fldCharType="begin"/>
            </w:r>
            <w:r w:rsidR="004D30BE" w:rsidRPr="004D30BE">
              <w:rPr>
                <w:noProof/>
                <w:webHidden/>
              </w:rPr>
              <w:instrText xml:space="preserve"> PAGEREF _Toc34658264 \h </w:instrText>
            </w:r>
            <w:r w:rsidR="009600C0" w:rsidRPr="004D30BE">
              <w:rPr>
                <w:noProof/>
                <w:webHidden/>
              </w:rPr>
            </w:r>
            <w:r w:rsidR="009600C0" w:rsidRPr="004D30BE">
              <w:rPr>
                <w:noProof/>
                <w:webHidden/>
              </w:rPr>
              <w:fldChar w:fldCharType="separate"/>
            </w:r>
            <w:r w:rsidR="004D30BE" w:rsidRPr="004D30BE">
              <w:rPr>
                <w:noProof/>
                <w:webHidden/>
              </w:rPr>
              <w:t>6</w:t>
            </w:r>
            <w:r w:rsidR="009600C0" w:rsidRPr="004D30BE">
              <w:rPr>
                <w:noProof/>
                <w:webHidden/>
              </w:rPr>
              <w:fldChar w:fldCharType="end"/>
            </w:r>
          </w:hyperlink>
        </w:p>
        <w:p w14:paraId="7C833B46" w14:textId="77777777" w:rsidR="004D30BE" w:rsidRPr="004D30BE" w:rsidRDefault="003A72D4">
          <w:pPr>
            <w:pStyle w:val="TOC2"/>
            <w:tabs>
              <w:tab w:val="left" w:pos="880"/>
              <w:tab w:val="right" w:leader="dot" w:pos="9016"/>
            </w:tabs>
            <w:rPr>
              <w:rFonts w:asciiTheme="minorHAnsi" w:eastAsiaTheme="minorEastAsia" w:hAnsiTheme="minorHAnsi"/>
              <w:noProof/>
              <w:lang w:eastAsia="en-GB"/>
            </w:rPr>
          </w:pPr>
          <w:hyperlink w:anchor="_Toc34658265" w:history="1">
            <w:r w:rsidR="004D30BE" w:rsidRPr="004D30BE">
              <w:rPr>
                <w:rStyle w:val="Hyperlink"/>
                <w:rFonts w:cs="Times New Roman"/>
                <w:noProof/>
              </w:rPr>
              <w:t>2.5</w:t>
            </w:r>
            <w:r w:rsidR="004D30BE" w:rsidRPr="004D30BE">
              <w:rPr>
                <w:rFonts w:asciiTheme="minorHAnsi" w:eastAsiaTheme="minorEastAsia" w:hAnsiTheme="minorHAnsi"/>
                <w:noProof/>
                <w:lang w:eastAsia="en-GB"/>
              </w:rPr>
              <w:tab/>
            </w:r>
            <w:r w:rsidR="004D30BE" w:rsidRPr="004D30BE">
              <w:rPr>
                <w:rStyle w:val="Hyperlink"/>
                <w:rFonts w:cs="Times New Roman"/>
                <w:noProof/>
              </w:rPr>
              <w:t>Models</w:t>
            </w:r>
            <w:r w:rsidR="004D30BE" w:rsidRPr="004D30BE">
              <w:rPr>
                <w:noProof/>
                <w:webHidden/>
              </w:rPr>
              <w:tab/>
            </w:r>
            <w:r w:rsidR="009600C0" w:rsidRPr="004D30BE">
              <w:rPr>
                <w:noProof/>
                <w:webHidden/>
              </w:rPr>
              <w:fldChar w:fldCharType="begin"/>
            </w:r>
            <w:r w:rsidR="004D30BE" w:rsidRPr="004D30BE">
              <w:rPr>
                <w:noProof/>
                <w:webHidden/>
              </w:rPr>
              <w:instrText xml:space="preserve"> PAGEREF _Toc34658265 \h </w:instrText>
            </w:r>
            <w:r w:rsidR="009600C0" w:rsidRPr="004D30BE">
              <w:rPr>
                <w:noProof/>
                <w:webHidden/>
              </w:rPr>
            </w:r>
            <w:r w:rsidR="009600C0" w:rsidRPr="004D30BE">
              <w:rPr>
                <w:noProof/>
                <w:webHidden/>
              </w:rPr>
              <w:fldChar w:fldCharType="separate"/>
            </w:r>
            <w:r w:rsidR="004D30BE" w:rsidRPr="004D30BE">
              <w:rPr>
                <w:noProof/>
                <w:webHidden/>
              </w:rPr>
              <w:t>8</w:t>
            </w:r>
            <w:r w:rsidR="009600C0" w:rsidRPr="004D30BE">
              <w:rPr>
                <w:noProof/>
                <w:webHidden/>
              </w:rPr>
              <w:fldChar w:fldCharType="end"/>
            </w:r>
          </w:hyperlink>
        </w:p>
        <w:p w14:paraId="5185E67D" w14:textId="77777777" w:rsidR="004D30BE" w:rsidRPr="004D30BE" w:rsidRDefault="003A72D4">
          <w:pPr>
            <w:pStyle w:val="TOC2"/>
            <w:tabs>
              <w:tab w:val="left" w:pos="880"/>
              <w:tab w:val="right" w:leader="dot" w:pos="9016"/>
            </w:tabs>
            <w:rPr>
              <w:rFonts w:asciiTheme="minorHAnsi" w:eastAsiaTheme="minorEastAsia" w:hAnsiTheme="minorHAnsi"/>
              <w:noProof/>
              <w:lang w:eastAsia="en-GB"/>
            </w:rPr>
          </w:pPr>
          <w:hyperlink w:anchor="_Toc34658266" w:history="1">
            <w:r w:rsidR="004D30BE" w:rsidRPr="004D30BE">
              <w:rPr>
                <w:rStyle w:val="Hyperlink"/>
                <w:rFonts w:cs="Times New Roman"/>
                <w:noProof/>
              </w:rPr>
              <w:t>2.6</w:t>
            </w:r>
            <w:r w:rsidR="004D30BE" w:rsidRPr="004D30BE">
              <w:rPr>
                <w:rFonts w:asciiTheme="minorHAnsi" w:eastAsiaTheme="minorEastAsia" w:hAnsiTheme="minorHAnsi"/>
                <w:noProof/>
                <w:lang w:eastAsia="en-GB"/>
              </w:rPr>
              <w:tab/>
            </w:r>
            <w:r w:rsidR="004D30BE" w:rsidRPr="004D30BE">
              <w:rPr>
                <w:rStyle w:val="Hyperlink"/>
                <w:rFonts w:cs="Times New Roman"/>
                <w:noProof/>
              </w:rPr>
              <w:t>Testing and Evaluating</w:t>
            </w:r>
            <w:r w:rsidR="004D30BE" w:rsidRPr="004D30BE">
              <w:rPr>
                <w:noProof/>
                <w:webHidden/>
              </w:rPr>
              <w:tab/>
            </w:r>
            <w:r w:rsidR="009600C0" w:rsidRPr="004D30BE">
              <w:rPr>
                <w:noProof/>
                <w:webHidden/>
              </w:rPr>
              <w:fldChar w:fldCharType="begin"/>
            </w:r>
            <w:r w:rsidR="004D30BE" w:rsidRPr="004D30BE">
              <w:rPr>
                <w:noProof/>
                <w:webHidden/>
              </w:rPr>
              <w:instrText xml:space="preserve"> PAGEREF _Toc34658266 \h </w:instrText>
            </w:r>
            <w:r w:rsidR="009600C0" w:rsidRPr="004D30BE">
              <w:rPr>
                <w:noProof/>
                <w:webHidden/>
              </w:rPr>
            </w:r>
            <w:r w:rsidR="009600C0" w:rsidRPr="004D30BE">
              <w:rPr>
                <w:noProof/>
                <w:webHidden/>
              </w:rPr>
              <w:fldChar w:fldCharType="separate"/>
            </w:r>
            <w:r w:rsidR="004D30BE" w:rsidRPr="004D30BE">
              <w:rPr>
                <w:noProof/>
                <w:webHidden/>
              </w:rPr>
              <w:t>10</w:t>
            </w:r>
            <w:r w:rsidR="009600C0" w:rsidRPr="004D30BE">
              <w:rPr>
                <w:noProof/>
                <w:webHidden/>
              </w:rPr>
              <w:fldChar w:fldCharType="end"/>
            </w:r>
          </w:hyperlink>
        </w:p>
        <w:p w14:paraId="18E81F35" w14:textId="77777777" w:rsidR="004D30BE" w:rsidRPr="004D30BE" w:rsidRDefault="003A72D4">
          <w:pPr>
            <w:pStyle w:val="TOC3"/>
            <w:tabs>
              <w:tab w:val="left" w:pos="1320"/>
              <w:tab w:val="right" w:leader="dot" w:pos="9016"/>
            </w:tabs>
            <w:rPr>
              <w:rFonts w:asciiTheme="minorHAnsi" w:eastAsiaTheme="minorEastAsia" w:hAnsiTheme="minorHAnsi"/>
              <w:noProof/>
              <w:lang w:eastAsia="en-GB"/>
            </w:rPr>
          </w:pPr>
          <w:hyperlink w:anchor="_Toc34658267" w:history="1">
            <w:r w:rsidR="004D30BE" w:rsidRPr="004D30BE">
              <w:rPr>
                <w:rStyle w:val="Hyperlink"/>
                <w:rFonts w:cs="Times New Roman"/>
                <w:i/>
                <w:noProof/>
              </w:rPr>
              <w:t>2.6.1</w:t>
            </w:r>
            <w:r w:rsidR="004D30BE" w:rsidRPr="004D30BE">
              <w:rPr>
                <w:rFonts w:asciiTheme="minorHAnsi" w:eastAsiaTheme="minorEastAsia" w:hAnsiTheme="minorHAnsi"/>
                <w:noProof/>
                <w:lang w:eastAsia="en-GB"/>
              </w:rPr>
              <w:tab/>
            </w:r>
            <w:r w:rsidR="004D30BE" w:rsidRPr="004D30BE">
              <w:rPr>
                <w:rStyle w:val="Hyperlink"/>
                <w:rFonts w:cs="Times New Roman"/>
                <w:i/>
                <w:noProof/>
              </w:rPr>
              <w:t>Costing and Assembly Analysis</w:t>
            </w:r>
            <w:r w:rsidR="004D30BE" w:rsidRPr="004D30BE">
              <w:rPr>
                <w:noProof/>
                <w:webHidden/>
              </w:rPr>
              <w:tab/>
            </w:r>
            <w:r w:rsidR="009600C0" w:rsidRPr="004D30BE">
              <w:rPr>
                <w:noProof/>
                <w:webHidden/>
              </w:rPr>
              <w:fldChar w:fldCharType="begin"/>
            </w:r>
            <w:r w:rsidR="004D30BE" w:rsidRPr="004D30BE">
              <w:rPr>
                <w:noProof/>
                <w:webHidden/>
              </w:rPr>
              <w:instrText xml:space="preserve"> PAGEREF _Toc34658267 \h </w:instrText>
            </w:r>
            <w:r w:rsidR="009600C0" w:rsidRPr="004D30BE">
              <w:rPr>
                <w:noProof/>
                <w:webHidden/>
              </w:rPr>
            </w:r>
            <w:r w:rsidR="009600C0" w:rsidRPr="004D30BE">
              <w:rPr>
                <w:noProof/>
                <w:webHidden/>
              </w:rPr>
              <w:fldChar w:fldCharType="separate"/>
            </w:r>
            <w:r w:rsidR="004D30BE" w:rsidRPr="004D30BE">
              <w:rPr>
                <w:noProof/>
                <w:webHidden/>
              </w:rPr>
              <w:t>10</w:t>
            </w:r>
            <w:r w:rsidR="009600C0" w:rsidRPr="004D30BE">
              <w:rPr>
                <w:noProof/>
                <w:webHidden/>
              </w:rPr>
              <w:fldChar w:fldCharType="end"/>
            </w:r>
          </w:hyperlink>
        </w:p>
        <w:p w14:paraId="1C01E6E8" w14:textId="77777777" w:rsidR="004D30BE" w:rsidRPr="004D30BE" w:rsidRDefault="003A72D4">
          <w:pPr>
            <w:pStyle w:val="TOC3"/>
            <w:tabs>
              <w:tab w:val="left" w:pos="1320"/>
              <w:tab w:val="right" w:leader="dot" w:pos="9016"/>
            </w:tabs>
            <w:rPr>
              <w:rFonts w:asciiTheme="minorHAnsi" w:eastAsiaTheme="minorEastAsia" w:hAnsiTheme="minorHAnsi"/>
              <w:noProof/>
              <w:lang w:eastAsia="en-GB"/>
            </w:rPr>
          </w:pPr>
          <w:hyperlink w:anchor="_Toc34658268" w:history="1">
            <w:r w:rsidR="004D30BE" w:rsidRPr="004D30BE">
              <w:rPr>
                <w:rStyle w:val="Hyperlink"/>
                <w:rFonts w:cs="Times New Roman"/>
                <w:i/>
                <w:noProof/>
              </w:rPr>
              <w:t>2.6.2</w:t>
            </w:r>
            <w:r w:rsidR="004D30BE" w:rsidRPr="004D30BE">
              <w:rPr>
                <w:rFonts w:asciiTheme="minorHAnsi" w:eastAsiaTheme="minorEastAsia" w:hAnsiTheme="minorHAnsi"/>
                <w:noProof/>
                <w:lang w:eastAsia="en-GB"/>
              </w:rPr>
              <w:tab/>
            </w:r>
            <w:r w:rsidR="004D30BE" w:rsidRPr="004D30BE">
              <w:rPr>
                <w:rStyle w:val="Hyperlink"/>
                <w:rFonts w:cs="Times New Roman"/>
                <w:i/>
                <w:noProof/>
              </w:rPr>
              <w:t>Reliability Analysis</w:t>
            </w:r>
            <w:r w:rsidR="004D30BE" w:rsidRPr="004D30BE">
              <w:rPr>
                <w:noProof/>
                <w:webHidden/>
              </w:rPr>
              <w:tab/>
            </w:r>
            <w:r w:rsidR="009600C0" w:rsidRPr="004D30BE">
              <w:rPr>
                <w:noProof/>
                <w:webHidden/>
              </w:rPr>
              <w:fldChar w:fldCharType="begin"/>
            </w:r>
            <w:r w:rsidR="004D30BE" w:rsidRPr="004D30BE">
              <w:rPr>
                <w:noProof/>
                <w:webHidden/>
              </w:rPr>
              <w:instrText xml:space="preserve"> PAGEREF _Toc34658268 \h </w:instrText>
            </w:r>
            <w:r w:rsidR="009600C0" w:rsidRPr="004D30BE">
              <w:rPr>
                <w:noProof/>
                <w:webHidden/>
              </w:rPr>
            </w:r>
            <w:r w:rsidR="009600C0" w:rsidRPr="004D30BE">
              <w:rPr>
                <w:noProof/>
                <w:webHidden/>
              </w:rPr>
              <w:fldChar w:fldCharType="separate"/>
            </w:r>
            <w:r w:rsidR="004D30BE" w:rsidRPr="004D30BE">
              <w:rPr>
                <w:noProof/>
                <w:webHidden/>
              </w:rPr>
              <w:t>11</w:t>
            </w:r>
            <w:r w:rsidR="009600C0" w:rsidRPr="004D30BE">
              <w:rPr>
                <w:noProof/>
                <w:webHidden/>
              </w:rPr>
              <w:fldChar w:fldCharType="end"/>
            </w:r>
          </w:hyperlink>
        </w:p>
        <w:p w14:paraId="10042408" w14:textId="77777777" w:rsidR="004D30BE" w:rsidRPr="004D30BE" w:rsidRDefault="003A72D4">
          <w:pPr>
            <w:pStyle w:val="TOC1"/>
            <w:tabs>
              <w:tab w:val="left" w:pos="440"/>
              <w:tab w:val="right" w:leader="dot" w:pos="9016"/>
            </w:tabs>
            <w:rPr>
              <w:rFonts w:asciiTheme="minorHAnsi" w:eastAsiaTheme="minorEastAsia" w:hAnsiTheme="minorHAnsi"/>
              <w:noProof/>
              <w:lang w:eastAsia="en-GB"/>
            </w:rPr>
          </w:pPr>
          <w:hyperlink w:anchor="_Toc34658269" w:history="1">
            <w:r w:rsidR="004D30BE" w:rsidRPr="004D30BE">
              <w:rPr>
                <w:rStyle w:val="Hyperlink"/>
                <w:noProof/>
              </w:rPr>
              <w:t>3</w:t>
            </w:r>
            <w:r w:rsidR="004D30BE" w:rsidRPr="004D30BE">
              <w:rPr>
                <w:rFonts w:asciiTheme="minorHAnsi" w:eastAsiaTheme="minorEastAsia" w:hAnsiTheme="minorHAnsi"/>
                <w:noProof/>
                <w:lang w:eastAsia="en-GB"/>
              </w:rPr>
              <w:tab/>
            </w:r>
            <w:r w:rsidR="004D30BE" w:rsidRPr="004D30BE">
              <w:rPr>
                <w:rStyle w:val="Hyperlink"/>
                <w:noProof/>
              </w:rPr>
              <w:t>Conclusions</w:t>
            </w:r>
            <w:r w:rsidR="004D30BE" w:rsidRPr="004D30BE">
              <w:rPr>
                <w:noProof/>
                <w:webHidden/>
              </w:rPr>
              <w:tab/>
            </w:r>
            <w:r w:rsidR="009600C0" w:rsidRPr="004D30BE">
              <w:rPr>
                <w:noProof/>
                <w:webHidden/>
              </w:rPr>
              <w:fldChar w:fldCharType="begin"/>
            </w:r>
            <w:r w:rsidR="004D30BE" w:rsidRPr="004D30BE">
              <w:rPr>
                <w:noProof/>
                <w:webHidden/>
              </w:rPr>
              <w:instrText xml:space="preserve"> PAGEREF _Toc34658269 \h </w:instrText>
            </w:r>
            <w:r w:rsidR="009600C0" w:rsidRPr="004D30BE">
              <w:rPr>
                <w:noProof/>
                <w:webHidden/>
              </w:rPr>
            </w:r>
            <w:r w:rsidR="009600C0" w:rsidRPr="004D30BE">
              <w:rPr>
                <w:noProof/>
                <w:webHidden/>
              </w:rPr>
              <w:fldChar w:fldCharType="separate"/>
            </w:r>
            <w:r w:rsidR="004D30BE" w:rsidRPr="004D30BE">
              <w:rPr>
                <w:noProof/>
                <w:webHidden/>
              </w:rPr>
              <w:t>12</w:t>
            </w:r>
            <w:r w:rsidR="009600C0" w:rsidRPr="004D30BE">
              <w:rPr>
                <w:noProof/>
                <w:webHidden/>
              </w:rPr>
              <w:fldChar w:fldCharType="end"/>
            </w:r>
          </w:hyperlink>
        </w:p>
        <w:p w14:paraId="09E700E8" w14:textId="77777777" w:rsidR="004D30BE" w:rsidRPr="004D30BE" w:rsidRDefault="003A72D4">
          <w:pPr>
            <w:pStyle w:val="TOC1"/>
            <w:tabs>
              <w:tab w:val="left" w:pos="440"/>
              <w:tab w:val="right" w:leader="dot" w:pos="9016"/>
            </w:tabs>
            <w:rPr>
              <w:rFonts w:asciiTheme="minorHAnsi" w:eastAsiaTheme="minorEastAsia" w:hAnsiTheme="minorHAnsi"/>
              <w:noProof/>
              <w:lang w:eastAsia="en-GB"/>
            </w:rPr>
          </w:pPr>
          <w:hyperlink w:anchor="_Toc34658270" w:history="1">
            <w:r w:rsidR="004D30BE" w:rsidRPr="004D30BE">
              <w:rPr>
                <w:rStyle w:val="Hyperlink"/>
                <w:noProof/>
              </w:rPr>
              <w:t>4</w:t>
            </w:r>
            <w:r w:rsidR="004D30BE" w:rsidRPr="004D30BE">
              <w:rPr>
                <w:rFonts w:asciiTheme="minorHAnsi" w:eastAsiaTheme="minorEastAsia" w:hAnsiTheme="minorHAnsi"/>
                <w:noProof/>
                <w:lang w:eastAsia="en-GB"/>
              </w:rPr>
              <w:tab/>
            </w:r>
            <w:r w:rsidR="004D30BE" w:rsidRPr="004D30BE">
              <w:rPr>
                <w:rStyle w:val="Hyperlink"/>
                <w:noProof/>
              </w:rPr>
              <w:t>References</w:t>
            </w:r>
            <w:r w:rsidR="004D30BE" w:rsidRPr="004D30BE">
              <w:rPr>
                <w:noProof/>
                <w:webHidden/>
              </w:rPr>
              <w:tab/>
            </w:r>
            <w:r w:rsidR="009600C0" w:rsidRPr="004D30BE">
              <w:rPr>
                <w:noProof/>
                <w:webHidden/>
              </w:rPr>
              <w:fldChar w:fldCharType="begin"/>
            </w:r>
            <w:r w:rsidR="004D30BE" w:rsidRPr="004D30BE">
              <w:rPr>
                <w:noProof/>
                <w:webHidden/>
              </w:rPr>
              <w:instrText xml:space="preserve"> PAGEREF _Toc34658270 \h </w:instrText>
            </w:r>
            <w:r w:rsidR="009600C0" w:rsidRPr="004D30BE">
              <w:rPr>
                <w:noProof/>
                <w:webHidden/>
              </w:rPr>
            </w:r>
            <w:r w:rsidR="009600C0" w:rsidRPr="004D30BE">
              <w:rPr>
                <w:noProof/>
                <w:webHidden/>
              </w:rPr>
              <w:fldChar w:fldCharType="separate"/>
            </w:r>
            <w:r w:rsidR="004D30BE" w:rsidRPr="004D30BE">
              <w:rPr>
                <w:noProof/>
                <w:webHidden/>
              </w:rPr>
              <w:t>14</w:t>
            </w:r>
            <w:r w:rsidR="009600C0" w:rsidRPr="004D30BE">
              <w:rPr>
                <w:noProof/>
                <w:webHidden/>
              </w:rPr>
              <w:fldChar w:fldCharType="end"/>
            </w:r>
          </w:hyperlink>
        </w:p>
        <w:p w14:paraId="7E1A6805" w14:textId="77777777" w:rsidR="004D30BE" w:rsidRPr="004D30BE" w:rsidRDefault="003A72D4">
          <w:pPr>
            <w:pStyle w:val="TOC1"/>
            <w:tabs>
              <w:tab w:val="left" w:pos="440"/>
              <w:tab w:val="right" w:leader="dot" w:pos="9016"/>
            </w:tabs>
            <w:rPr>
              <w:rFonts w:asciiTheme="minorHAnsi" w:eastAsiaTheme="minorEastAsia" w:hAnsiTheme="minorHAnsi"/>
              <w:noProof/>
              <w:lang w:eastAsia="en-GB"/>
            </w:rPr>
          </w:pPr>
          <w:hyperlink w:anchor="_Toc34658271" w:history="1">
            <w:r w:rsidR="004D30BE" w:rsidRPr="004D30BE">
              <w:rPr>
                <w:rStyle w:val="Hyperlink"/>
                <w:noProof/>
              </w:rPr>
              <w:t>5</w:t>
            </w:r>
            <w:r w:rsidR="004D30BE" w:rsidRPr="004D30BE">
              <w:rPr>
                <w:rFonts w:asciiTheme="minorHAnsi" w:eastAsiaTheme="minorEastAsia" w:hAnsiTheme="minorHAnsi"/>
                <w:noProof/>
                <w:lang w:eastAsia="en-GB"/>
              </w:rPr>
              <w:tab/>
            </w:r>
            <w:r w:rsidR="004D30BE" w:rsidRPr="004D30BE">
              <w:rPr>
                <w:rStyle w:val="Hyperlink"/>
                <w:noProof/>
              </w:rPr>
              <w:t>Appendix</w:t>
            </w:r>
            <w:r w:rsidR="004D30BE" w:rsidRPr="004D30BE">
              <w:rPr>
                <w:noProof/>
                <w:webHidden/>
              </w:rPr>
              <w:tab/>
            </w:r>
            <w:r w:rsidR="009600C0" w:rsidRPr="004D30BE">
              <w:rPr>
                <w:noProof/>
                <w:webHidden/>
              </w:rPr>
              <w:fldChar w:fldCharType="begin"/>
            </w:r>
            <w:r w:rsidR="004D30BE" w:rsidRPr="004D30BE">
              <w:rPr>
                <w:noProof/>
                <w:webHidden/>
              </w:rPr>
              <w:instrText xml:space="preserve"> PAGEREF _Toc34658271 \h </w:instrText>
            </w:r>
            <w:r w:rsidR="009600C0" w:rsidRPr="004D30BE">
              <w:rPr>
                <w:noProof/>
                <w:webHidden/>
              </w:rPr>
            </w:r>
            <w:r w:rsidR="009600C0" w:rsidRPr="004D30BE">
              <w:rPr>
                <w:noProof/>
                <w:webHidden/>
              </w:rPr>
              <w:fldChar w:fldCharType="separate"/>
            </w:r>
            <w:r w:rsidR="004D30BE" w:rsidRPr="004D30BE">
              <w:rPr>
                <w:noProof/>
                <w:webHidden/>
              </w:rPr>
              <w:t>16</w:t>
            </w:r>
            <w:r w:rsidR="009600C0" w:rsidRPr="004D30BE">
              <w:rPr>
                <w:noProof/>
                <w:webHidden/>
              </w:rPr>
              <w:fldChar w:fldCharType="end"/>
            </w:r>
          </w:hyperlink>
        </w:p>
        <w:p w14:paraId="56157A4E" w14:textId="77777777" w:rsidR="004D30BE" w:rsidRPr="004D30BE" w:rsidRDefault="003A72D4">
          <w:pPr>
            <w:pStyle w:val="TOC2"/>
            <w:tabs>
              <w:tab w:val="left" w:pos="880"/>
              <w:tab w:val="right" w:leader="dot" w:pos="9016"/>
            </w:tabs>
            <w:rPr>
              <w:rFonts w:asciiTheme="minorHAnsi" w:eastAsiaTheme="minorEastAsia" w:hAnsiTheme="minorHAnsi"/>
              <w:noProof/>
              <w:lang w:eastAsia="en-GB"/>
            </w:rPr>
          </w:pPr>
          <w:hyperlink w:anchor="_Toc34658272" w:history="1">
            <w:r w:rsidR="004D30BE" w:rsidRPr="004D30BE">
              <w:rPr>
                <w:rStyle w:val="Hyperlink"/>
                <w:rFonts w:cs="Times New Roman"/>
                <w:noProof/>
              </w:rPr>
              <w:t>5.1</w:t>
            </w:r>
            <w:r w:rsidR="004D30BE" w:rsidRPr="004D30BE">
              <w:rPr>
                <w:rFonts w:asciiTheme="minorHAnsi" w:eastAsiaTheme="minorEastAsia" w:hAnsiTheme="minorHAnsi"/>
                <w:noProof/>
                <w:lang w:eastAsia="en-GB"/>
              </w:rPr>
              <w:tab/>
            </w:r>
            <w:r w:rsidR="004D30BE" w:rsidRPr="004D30BE">
              <w:rPr>
                <w:rStyle w:val="Hyperlink"/>
                <w:rFonts w:cs="Times New Roman"/>
                <w:noProof/>
              </w:rPr>
              <w:t>Product Design Specification</w:t>
            </w:r>
            <w:r w:rsidR="004D30BE" w:rsidRPr="004D30BE">
              <w:rPr>
                <w:noProof/>
                <w:webHidden/>
              </w:rPr>
              <w:tab/>
            </w:r>
            <w:r w:rsidR="009600C0" w:rsidRPr="004D30BE">
              <w:rPr>
                <w:noProof/>
                <w:webHidden/>
              </w:rPr>
              <w:fldChar w:fldCharType="begin"/>
            </w:r>
            <w:r w:rsidR="004D30BE" w:rsidRPr="004D30BE">
              <w:rPr>
                <w:noProof/>
                <w:webHidden/>
              </w:rPr>
              <w:instrText xml:space="preserve"> PAGEREF _Toc34658272 \h </w:instrText>
            </w:r>
            <w:r w:rsidR="009600C0" w:rsidRPr="004D30BE">
              <w:rPr>
                <w:noProof/>
                <w:webHidden/>
              </w:rPr>
            </w:r>
            <w:r w:rsidR="009600C0" w:rsidRPr="004D30BE">
              <w:rPr>
                <w:noProof/>
                <w:webHidden/>
              </w:rPr>
              <w:fldChar w:fldCharType="separate"/>
            </w:r>
            <w:r w:rsidR="004D30BE" w:rsidRPr="004D30BE">
              <w:rPr>
                <w:noProof/>
                <w:webHidden/>
              </w:rPr>
              <w:t>16</w:t>
            </w:r>
            <w:r w:rsidR="009600C0" w:rsidRPr="004D30BE">
              <w:rPr>
                <w:noProof/>
                <w:webHidden/>
              </w:rPr>
              <w:fldChar w:fldCharType="end"/>
            </w:r>
          </w:hyperlink>
        </w:p>
        <w:p w14:paraId="1101F128" w14:textId="77777777" w:rsidR="004D30BE" w:rsidRPr="004D30BE" w:rsidRDefault="003A72D4">
          <w:pPr>
            <w:pStyle w:val="TOC2"/>
            <w:tabs>
              <w:tab w:val="left" w:pos="880"/>
              <w:tab w:val="right" w:leader="dot" w:pos="9016"/>
            </w:tabs>
            <w:rPr>
              <w:rFonts w:asciiTheme="minorHAnsi" w:eastAsiaTheme="minorEastAsia" w:hAnsiTheme="minorHAnsi"/>
              <w:noProof/>
              <w:lang w:eastAsia="en-GB"/>
            </w:rPr>
          </w:pPr>
          <w:hyperlink w:anchor="_Toc34658273" w:history="1">
            <w:r w:rsidR="004D30BE" w:rsidRPr="004D30BE">
              <w:rPr>
                <w:rStyle w:val="Hyperlink"/>
                <w:rFonts w:cs="Times New Roman"/>
                <w:noProof/>
              </w:rPr>
              <w:t>5.2</w:t>
            </w:r>
            <w:r w:rsidR="004D30BE" w:rsidRPr="004D30BE">
              <w:rPr>
                <w:rFonts w:asciiTheme="minorHAnsi" w:eastAsiaTheme="minorEastAsia" w:hAnsiTheme="minorHAnsi"/>
                <w:noProof/>
                <w:lang w:eastAsia="en-GB"/>
              </w:rPr>
              <w:tab/>
            </w:r>
            <w:r w:rsidR="004D30BE" w:rsidRPr="004D30BE">
              <w:rPr>
                <w:rStyle w:val="Hyperlink"/>
                <w:rFonts w:cs="Times New Roman"/>
                <w:noProof/>
              </w:rPr>
              <w:t>The Boothroyd and Dewhurst Method – One hand</w:t>
            </w:r>
            <w:r w:rsidR="004D30BE" w:rsidRPr="004D30BE">
              <w:rPr>
                <w:noProof/>
                <w:webHidden/>
              </w:rPr>
              <w:tab/>
            </w:r>
            <w:r w:rsidR="009600C0" w:rsidRPr="004D30BE">
              <w:rPr>
                <w:noProof/>
                <w:webHidden/>
              </w:rPr>
              <w:fldChar w:fldCharType="begin"/>
            </w:r>
            <w:r w:rsidR="004D30BE" w:rsidRPr="004D30BE">
              <w:rPr>
                <w:noProof/>
                <w:webHidden/>
              </w:rPr>
              <w:instrText xml:space="preserve"> PAGEREF _Toc34658273 \h </w:instrText>
            </w:r>
            <w:r w:rsidR="009600C0" w:rsidRPr="004D30BE">
              <w:rPr>
                <w:noProof/>
                <w:webHidden/>
              </w:rPr>
            </w:r>
            <w:r w:rsidR="009600C0" w:rsidRPr="004D30BE">
              <w:rPr>
                <w:noProof/>
                <w:webHidden/>
              </w:rPr>
              <w:fldChar w:fldCharType="separate"/>
            </w:r>
            <w:r w:rsidR="004D30BE" w:rsidRPr="004D30BE">
              <w:rPr>
                <w:noProof/>
                <w:webHidden/>
              </w:rPr>
              <w:t>19</w:t>
            </w:r>
            <w:r w:rsidR="009600C0" w:rsidRPr="004D30BE">
              <w:rPr>
                <w:noProof/>
                <w:webHidden/>
              </w:rPr>
              <w:fldChar w:fldCharType="end"/>
            </w:r>
          </w:hyperlink>
        </w:p>
        <w:p w14:paraId="128D57D0" w14:textId="77777777" w:rsidR="004D30BE" w:rsidRPr="004D30BE" w:rsidRDefault="003A72D4">
          <w:pPr>
            <w:pStyle w:val="TOC2"/>
            <w:tabs>
              <w:tab w:val="left" w:pos="880"/>
              <w:tab w:val="right" w:leader="dot" w:pos="9016"/>
            </w:tabs>
            <w:rPr>
              <w:rFonts w:asciiTheme="minorHAnsi" w:eastAsiaTheme="minorEastAsia" w:hAnsiTheme="minorHAnsi"/>
              <w:noProof/>
              <w:lang w:eastAsia="en-GB"/>
            </w:rPr>
          </w:pPr>
          <w:hyperlink w:anchor="_Toc34658274" w:history="1">
            <w:r w:rsidR="004D30BE" w:rsidRPr="004D30BE">
              <w:rPr>
                <w:rStyle w:val="Hyperlink"/>
                <w:rFonts w:cs="Times New Roman"/>
                <w:noProof/>
              </w:rPr>
              <w:t>5.3</w:t>
            </w:r>
            <w:r w:rsidR="004D30BE" w:rsidRPr="004D30BE">
              <w:rPr>
                <w:rFonts w:asciiTheme="minorHAnsi" w:eastAsiaTheme="minorEastAsia" w:hAnsiTheme="minorHAnsi"/>
                <w:noProof/>
                <w:lang w:eastAsia="en-GB"/>
              </w:rPr>
              <w:tab/>
            </w:r>
            <w:r w:rsidR="004D30BE" w:rsidRPr="004D30BE">
              <w:rPr>
                <w:rStyle w:val="Hyperlink"/>
                <w:rFonts w:cs="Times New Roman"/>
                <w:noProof/>
              </w:rPr>
              <w:t>Assembly evaluation and the Lucas Method</w:t>
            </w:r>
            <w:r w:rsidR="004D30BE" w:rsidRPr="004D30BE">
              <w:rPr>
                <w:noProof/>
                <w:webHidden/>
              </w:rPr>
              <w:tab/>
            </w:r>
            <w:r w:rsidR="009600C0" w:rsidRPr="004D30BE">
              <w:rPr>
                <w:noProof/>
                <w:webHidden/>
              </w:rPr>
              <w:fldChar w:fldCharType="begin"/>
            </w:r>
            <w:r w:rsidR="004D30BE" w:rsidRPr="004D30BE">
              <w:rPr>
                <w:noProof/>
                <w:webHidden/>
              </w:rPr>
              <w:instrText xml:space="preserve"> PAGEREF _Toc34658274 \h </w:instrText>
            </w:r>
            <w:r w:rsidR="009600C0" w:rsidRPr="004D30BE">
              <w:rPr>
                <w:noProof/>
                <w:webHidden/>
              </w:rPr>
            </w:r>
            <w:r w:rsidR="009600C0" w:rsidRPr="004D30BE">
              <w:rPr>
                <w:noProof/>
                <w:webHidden/>
              </w:rPr>
              <w:fldChar w:fldCharType="separate"/>
            </w:r>
            <w:r w:rsidR="004D30BE" w:rsidRPr="004D30BE">
              <w:rPr>
                <w:noProof/>
                <w:webHidden/>
              </w:rPr>
              <w:t>20</w:t>
            </w:r>
            <w:r w:rsidR="009600C0" w:rsidRPr="004D30BE">
              <w:rPr>
                <w:noProof/>
                <w:webHidden/>
              </w:rPr>
              <w:fldChar w:fldCharType="end"/>
            </w:r>
          </w:hyperlink>
        </w:p>
        <w:p w14:paraId="536E7697" w14:textId="77777777" w:rsidR="004D30BE" w:rsidRPr="004D30BE" w:rsidRDefault="003A72D4">
          <w:pPr>
            <w:pStyle w:val="TOC2"/>
            <w:tabs>
              <w:tab w:val="left" w:pos="880"/>
              <w:tab w:val="right" w:leader="dot" w:pos="9016"/>
            </w:tabs>
            <w:rPr>
              <w:rFonts w:asciiTheme="minorHAnsi" w:eastAsiaTheme="minorEastAsia" w:hAnsiTheme="minorHAnsi"/>
              <w:noProof/>
              <w:lang w:eastAsia="en-GB"/>
            </w:rPr>
          </w:pPr>
          <w:hyperlink w:anchor="_Toc34658275" w:history="1">
            <w:r w:rsidR="004D30BE" w:rsidRPr="004D30BE">
              <w:rPr>
                <w:rStyle w:val="Hyperlink"/>
                <w:rFonts w:cs="Times New Roman"/>
                <w:noProof/>
              </w:rPr>
              <w:t>5.4</w:t>
            </w:r>
            <w:r w:rsidR="004D30BE" w:rsidRPr="004D30BE">
              <w:rPr>
                <w:rFonts w:asciiTheme="minorHAnsi" w:eastAsiaTheme="minorEastAsia" w:hAnsiTheme="minorHAnsi"/>
                <w:noProof/>
                <w:lang w:eastAsia="en-GB"/>
              </w:rPr>
              <w:tab/>
            </w:r>
            <w:r w:rsidR="004D30BE" w:rsidRPr="004D30BE">
              <w:rPr>
                <w:rStyle w:val="Hyperlink"/>
                <w:rFonts w:cs="Times New Roman"/>
                <w:noProof/>
              </w:rPr>
              <w:t>FMEA</w:t>
            </w:r>
            <w:r w:rsidR="004D30BE" w:rsidRPr="004D30BE">
              <w:rPr>
                <w:noProof/>
                <w:webHidden/>
              </w:rPr>
              <w:tab/>
            </w:r>
            <w:r w:rsidR="009600C0" w:rsidRPr="004D30BE">
              <w:rPr>
                <w:noProof/>
                <w:webHidden/>
              </w:rPr>
              <w:fldChar w:fldCharType="begin"/>
            </w:r>
            <w:r w:rsidR="004D30BE" w:rsidRPr="004D30BE">
              <w:rPr>
                <w:noProof/>
                <w:webHidden/>
              </w:rPr>
              <w:instrText xml:space="preserve"> PAGEREF _Toc34658275 \h </w:instrText>
            </w:r>
            <w:r w:rsidR="009600C0" w:rsidRPr="004D30BE">
              <w:rPr>
                <w:noProof/>
                <w:webHidden/>
              </w:rPr>
            </w:r>
            <w:r w:rsidR="009600C0" w:rsidRPr="004D30BE">
              <w:rPr>
                <w:noProof/>
                <w:webHidden/>
              </w:rPr>
              <w:fldChar w:fldCharType="separate"/>
            </w:r>
            <w:r w:rsidR="004D30BE" w:rsidRPr="004D30BE">
              <w:rPr>
                <w:noProof/>
                <w:webHidden/>
              </w:rPr>
              <w:t>22</w:t>
            </w:r>
            <w:r w:rsidR="009600C0" w:rsidRPr="004D30BE">
              <w:rPr>
                <w:noProof/>
                <w:webHidden/>
              </w:rPr>
              <w:fldChar w:fldCharType="end"/>
            </w:r>
          </w:hyperlink>
        </w:p>
        <w:p w14:paraId="4FC86941" w14:textId="77777777" w:rsidR="00AD5CE0" w:rsidRDefault="009600C0">
          <w:r w:rsidRPr="00504CC7">
            <w:rPr>
              <w:bCs/>
              <w:noProof/>
            </w:rPr>
            <w:fldChar w:fldCharType="end"/>
          </w:r>
        </w:p>
      </w:sdtContent>
    </w:sdt>
    <w:p w14:paraId="567AB9C1" w14:textId="77777777" w:rsidR="00AD5CE0" w:rsidRDefault="00AD5CE0">
      <w:pPr>
        <w:spacing w:line="259" w:lineRule="auto"/>
        <w:rPr>
          <w:rFonts w:eastAsiaTheme="majorEastAsia" w:cstheme="majorBidi"/>
          <w:color w:val="2F5496" w:themeColor="accent1" w:themeShade="BF"/>
          <w:sz w:val="32"/>
          <w:szCs w:val="32"/>
        </w:rPr>
      </w:pPr>
      <w:r>
        <w:br w:type="page"/>
      </w:r>
    </w:p>
    <w:p w14:paraId="3D350478" w14:textId="77777777" w:rsidR="00AD5CE0" w:rsidRPr="00AD5CE0" w:rsidRDefault="00AD5CE0" w:rsidP="00AD5CE0">
      <w:pPr>
        <w:pStyle w:val="Heading1"/>
        <w:sectPr w:rsidR="00AD5CE0" w:rsidRPr="00AD5CE0" w:rsidSect="00AD5CE0">
          <w:footerReference w:type="default" r:id="rId9"/>
          <w:pgSz w:w="11906" w:h="16838"/>
          <w:pgMar w:top="1440" w:right="1440" w:bottom="1440" w:left="1440" w:header="708" w:footer="708" w:gutter="0"/>
          <w:pgNumType w:fmt="lowerRoman"/>
          <w:cols w:space="708"/>
          <w:titlePg/>
          <w:docGrid w:linePitch="360"/>
        </w:sectPr>
      </w:pPr>
    </w:p>
    <w:p w14:paraId="35F943E4" w14:textId="77777777" w:rsidR="00D72715" w:rsidRDefault="00F833F5" w:rsidP="00010EA8">
      <w:pPr>
        <w:pStyle w:val="Heading1"/>
      </w:pPr>
      <w:r>
        <w:lastRenderedPageBreak/>
        <w:t xml:space="preserve"> </w:t>
      </w:r>
      <w:bookmarkStart w:id="0" w:name="_Toc34658259"/>
      <w:r w:rsidR="00B77374">
        <w:t>Introduction</w:t>
      </w:r>
      <w:bookmarkStart w:id="1" w:name="_GoBack"/>
      <w:bookmarkEnd w:id="0"/>
      <w:bookmarkEnd w:id="1"/>
    </w:p>
    <w:p w14:paraId="36AE4291" w14:textId="77777777" w:rsidR="00D72715" w:rsidRDefault="00B55EAD" w:rsidP="00D72715">
      <w:r>
        <w:t>I</w:t>
      </w:r>
      <w:r w:rsidR="00222F96">
        <w:t>n this assignment model files of a</w:t>
      </w:r>
      <w:r>
        <w:t xml:space="preserve"> drill press unit </w:t>
      </w:r>
      <w:r w:rsidR="00E01438">
        <w:t>w</w:t>
      </w:r>
      <w:r w:rsidR="00222F96">
        <w:t xml:space="preserve">ere provided </w:t>
      </w:r>
      <w:r>
        <w:t>where its concept needed further progression to</w:t>
      </w:r>
      <w:r w:rsidR="00AE2B3B">
        <w:t xml:space="preserve"> consider design for ‘X’ factor</w:t>
      </w:r>
      <w:r>
        <w:t>. A suitable design methodology was applied to the drill press unit in order to achieve design for ‘X’ and</w:t>
      </w:r>
      <w:r w:rsidR="00E0030A">
        <w:t xml:space="preserve"> were implemen</w:t>
      </w:r>
      <w:r w:rsidR="00222F96">
        <w:t xml:space="preserve">ted </w:t>
      </w:r>
      <w:r w:rsidR="00F67A4E">
        <w:t xml:space="preserve">on the model files </w:t>
      </w:r>
      <w:r w:rsidR="00222F96">
        <w:t>using</w:t>
      </w:r>
      <w:r>
        <w:t xml:space="preserve"> SolidWorks.</w:t>
      </w:r>
      <w:r w:rsidR="00B77374">
        <w:t xml:space="preserve"> The </w:t>
      </w:r>
      <w:r w:rsidR="003601BD">
        <w:t xml:space="preserve">main </w:t>
      </w:r>
      <w:r w:rsidR="00B77374">
        <w:t xml:space="preserve">design for ‘X’ </w:t>
      </w:r>
      <w:r w:rsidR="00AE2B3B">
        <w:t xml:space="preserve">chosen </w:t>
      </w:r>
      <w:r w:rsidR="00B77374">
        <w:t xml:space="preserve">in this assignment was the serviceability of the drill press unit where an additional component was added to allow the user to accurately drill a specified depth called the measure </w:t>
      </w:r>
      <w:r w:rsidR="00B551E5">
        <w:t>component</w:t>
      </w:r>
      <w:r w:rsidR="00B77374">
        <w:t xml:space="preserve">. As well as the other existing </w:t>
      </w:r>
      <w:r w:rsidR="00A062EF">
        <w:t>parts</w:t>
      </w:r>
      <w:r w:rsidR="00E0030A">
        <w:t>,</w:t>
      </w:r>
      <w:r w:rsidR="00B77374">
        <w:t xml:space="preserve"> the new measure </w:t>
      </w:r>
      <w:r w:rsidR="00B551E5">
        <w:t>component</w:t>
      </w:r>
      <w:r w:rsidR="00B77374">
        <w:t xml:space="preserve"> </w:t>
      </w:r>
      <w:r w:rsidR="00E0030A">
        <w:t xml:space="preserve">had its material selected </w:t>
      </w:r>
      <w:r w:rsidR="00B77374">
        <w:t>consider</w:t>
      </w:r>
      <w:r w:rsidR="00E0030A">
        <w:t>ing</w:t>
      </w:r>
      <w:r w:rsidR="00B77374">
        <w:t xml:space="preserve"> its </w:t>
      </w:r>
      <w:r w:rsidR="00AE2B3B">
        <w:t>manufacturability</w:t>
      </w:r>
      <w:r w:rsidR="00B77374">
        <w:t>,</w:t>
      </w:r>
      <w:r w:rsidR="00AE2B3B">
        <w:t xml:space="preserve"> assembly</w:t>
      </w:r>
      <w:r w:rsidR="00B77374">
        <w:t xml:space="preserve"> and sustainability using </w:t>
      </w:r>
      <w:r w:rsidR="00A062EF">
        <w:t>research</w:t>
      </w:r>
      <w:r w:rsidR="00B551E5">
        <w:t xml:space="preserve">. </w:t>
      </w:r>
      <w:r w:rsidR="00F67A4E">
        <w:t xml:space="preserve">Furthermore, testing and evaluation was carried out using </w:t>
      </w:r>
      <w:r w:rsidR="00B551E5">
        <w:t xml:space="preserve">the </w:t>
      </w:r>
      <w:r w:rsidR="00E01964">
        <w:t>Boothroyd and Dewhurst</w:t>
      </w:r>
      <w:r w:rsidR="00AE2B3B">
        <w:t xml:space="preserve"> method and failure modes and effect analysis</w:t>
      </w:r>
      <w:r w:rsidR="00DC3F38">
        <w:t xml:space="preserve"> (FMEA) in order to carry out </w:t>
      </w:r>
      <w:r w:rsidR="00E01964">
        <w:t xml:space="preserve">an estimate </w:t>
      </w:r>
      <w:r w:rsidR="00DF5F17">
        <w:t>time to assemble</w:t>
      </w:r>
      <w:r w:rsidR="00176C27">
        <w:t>,</w:t>
      </w:r>
      <w:r w:rsidR="00DF5F17">
        <w:t xml:space="preserve"> </w:t>
      </w:r>
      <w:r w:rsidR="00DC3F38">
        <w:t xml:space="preserve">in addition to highlighting potential failures which could be rectified. </w:t>
      </w:r>
      <w:r w:rsidR="00B551E5">
        <w:t>Lastly, recommendations are consider</w:t>
      </w:r>
      <w:r w:rsidR="003601BD">
        <w:t>ed</w:t>
      </w:r>
      <w:r w:rsidR="00B551E5">
        <w:t xml:space="preserve"> for future re-designs before the drill press unit was manufactured.</w:t>
      </w:r>
      <w:r w:rsidR="00D72715">
        <w:br w:type="page"/>
      </w:r>
    </w:p>
    <w:p w14:paraId="563C8C1E" w14:textId="77777777" w:rsidR="002172A1" w:rsidRDefault="00AA0B08" w:rsidP="002172A1">
      <w:pPr>
        <w:pStyle w:val="Heading1"/>
      </w:pPr>
      <w:bookmarkStart w:id="2" w:name="_Toc34658260"/>
      <w:r>
        <w:lastRenderedPageBreak/>
        <w:t>Design Methodology</w:t>
      </w:r>
      <w:bookmarkEnd w:id="2"/>
    </w:p>
    <w:p w14:paraId="6BD833C3" w14:textId="77777777" w:rsidR="00A7307B" w:rsidRPr="00A7307B" w:rsidRDefault="00084C52" w:rsidP="00A7307B">
      <w:r>
        <w:t>Points 1-3 and 6-8 in t</w:t>
      </w:r>
      <w:r w:rsidR="00A7307B">
        <w:t xml:space="preserve">he design methodology </w:t>
      </w:r>
      <w:r w:rsidR="005125C4">
        <w:t xml:space="preserve">listed below </w:t>
      </w:r>
      <w:r>
        <w:t xml:space="preserve">are </w:t>
      </w:r>
      <w:r w:rsidR="005125C4">
        <w:t>use</w:t>
      </w:r>
      <w:r>
        <w:t>d</w:t>
      </w:r>
      <w:r w:rsidR="005125C4">
        <w:t xml:space="preserve"> </w:t>
      </w:r>
      <w:r w:rsidR="00A7307B">
        <w:t xml:space="preserve">in this assignment </w:t>
      </w:r>
      <w:r w:rsidR="009222BF">
        <w:t>which details critical steps to document, reflect and re-design a problem</w:t>
      </w:r>
      <w:r w:rsidR="00A7307B">
        <w:t>:</w:t>
      </w:r>
    </w:p>
    <w:p w14:paraId="6046AA03" w14:textId="77777777" w:rsidR="00827354" w:rsidRPr="00C332F8" w:rsidRDefault="00827354" w:rsidP="00567E8D">
      <w:pPr>
        <w:pStyle w:val="ListParagraph"/>
        <w:numPr>
          <w:ilvl w:val="0"/>
          <w:numId w:val="13"/>
        </w:numPr>
        <w:rPr>
          <w:color w:val="000000" w:themeColor="text1"/>
        </w:rPr>
      </w:pPr>
      <w:r w:rsidRPr="00C332F8">
        <w:rPr>
          <w:color w:val="000000" w:themeColor="text1"/>
        </w:rPr>
        <w:t>Problem Identification</w:t>
      </w:r>
    </w:p>
    <w:p w14:paraId="11F51DC5" w14:textId="77777777" w:rsidR="00827354" w:rsidRPr="00C332F8" w:rsidRDefault="00827354" w:rsidP="00567E8D">
      <w:pPr>
        <w:pStyle w:val="ListParagraph"/>
        <w:numPr>
          <w:ilvl w:val="0"/>
          <w:numId w:val="13"/>
        </w:numPr>
        <w:rPr>
          <w:color w:val="000000" w:themeColor="text1"/>
        </w:rPr>
      </w:pPr>
      <w:r w:rsidRPr="00C332F8">
        <w:rPr>
          <w:color w:val="000000" w:themeColor="text1"/>
        </w:rPr>
        <w:t>Design Specification</w:t>
      </w:r>
    </w:p>
    <w:p w14:paraId="0383B888" w14:textId="77777777" w:rsidR="00827354" w:rsidRPr="00C332F8" w:rsidRDefault="00827354" w:rsidP="00567E8D">
      <w:pPr>
        <w:pStyle w:val="ListParagraph"/>
        <w:numPr>
          <w:ilvl w:val="0"/>
          <w:numId w:val="13"/>
        </w:numPr>
        <w:rPr>
          <w:color w:val="000000" w:themeColor="text1"/>
        </w:rPr>
      </w:pPr>
      <w:r w:rsidRPr="00C332F8">
        <w:rPr>
          <w:color w:val="000000" w:themeColor="text1"/>
        </w:rPr>
        <w:t>Research</w:t>
      </w:r>
    </w:p>
    <w:p w14:paraId="6F4AE217" w14:textId="77777777" w:rsidR="00827354" w:rsidRPr="00C332F8" w:rsidRDefault="00827354" w:rsidP="00567E8D">
      <w:pPr>
        <w:pStyle w:val="ListParagraph"/>
        <w:numPr>
          <w:ilvl w:val="0"/>
          <w:numId w:val="13"/>
        </w:numPr>
        <w:rPr>
          <w:color w:val="000000" w:themeColor="text1"/>
        </w:rPr>
      </w:pPr>
      <w:r w:rsidRPr="00C332F8">
        <w:rPr>
          <w:color w:val="000000" w:themeColor="text1"/>
        </w:rPr>
        <w:t>Developing Alternatives</w:t>
      </w:r>
    </w:p>
    <w:p w14:paraId="26D07E66" w14:textId="77777777" w:rsidR="00827354" w:rsidRPr="00C332F8" w:rsidRDefault="00827354" w:rsidP="00567E8D">
      <w:pPr>
        <w:pStyle w:val="ListParagraph"/>
        <w:numPr>
          <w:ilvl w:val="0"/>
          <w:numId w:val="13"/>
        </w:numPr>
        <w:rPr>
          <w:color w:val="000000" w:themeColor="text1"/>
        </w:rPr>
      </w:pPr>
      <w:r w:rsidRPr="00C332F8">
        <w:rPr>
          <w:color w:val="000000" w:themeColor="text1"/>
        </w:rPr>
        <w:t>Choosing Alternatives</w:t>
      </w:r>
    </w:p>
    <w:p w14:paraId="278DD437" w14:textId="77777777" w:rsidR="00827354" w:rsidRPr="00C332F8" w:rsidRDefault="00827354" w:rsidP="00567E8D">
      <w:pPr>
        <w:pStyle w:val="ListParagraph"/>
        <w:numPr>
          <w:ilvl w:val="0"/>
          <w:numId w:val="13"/>
        </w:numPr>
        <w:rPr>
          <w:color w:val="000000" w:themeColor="text1"/>
        </w:rPr>
      </w:pPr>
      <w:r w:rsidRPr="00C332F8">
        <w:rPr>
          <w:color w:val="000000" w:themeColor="text1"/>
        </w:rPr>
        <w:t>Choosing a Solution</w:t>
      </w:r>
    </w:p>
    <w:p w14:paraId="07130E90" w14:textId="77777777" w:rsidR="00827354" w:rsidRPr="00C332F8" w:rsidRDefault="00827354" w:rsidP="00567E8D">
      <w:pPr>
        <w:pStyle w:val="ListParagraph"/>
        <w:numPr>
          <w:ilvl w:val="0"/>
          <w:numId w:val="13"/>
        </w:numPr>
        <w:rPr>
          <w:color w:val="000000" w:themeColor="text1"/>
        </w:rPr>
      </w:pPr>
      <w:r w:rsidRPr="00C332F8">
        <w:rPr>
          <w:color w:val="000000" w:themeColor="text1"/>
        </w:rPr>
        <w:t>Model</w:t>
      </w:r>
    </w:p>
    <w:p w14:paraId="01224FDB" w14:textId="77777777" w:rsidR="00C332F8" w:rsidRDefault="00827354" w:rsidP="00827354">
      <w:pPr>
        <w:pStyle w:val="ListParagraph"/>
        <w:numPr>
          <w:ilvl w:val="0"/>
          <w:numId w:val="13"/>
        </w:numPr>
        <w:rPr>
          <w:color w:val="000000" w:themeColor="text1"/>
        </w:rPr>
      </w:pPr>
      <w:r w:rsidRPr="00C332F8">
        <w:rPr>
          <w:color w:val="000000" w:themeColor="text1"/>
        </w:rPr>
        <w:t xml:space="preserve">Testing and Evaluating </w:t>
      </w:r>
    </w:p>
    <w:p w14:paraId="1C5E381D" w14:textId="77777777" w:rsidR="00744DC6" w:rsidRDefault="00C332F8" w:rsidP="00827354">
      <w:pPr>
        <w:rPr>
          <w:color w:val="000000" w:themeColor="text1"/>
        </w:rPr>
      </w:pPr>
      <w:r>
        <w:rPr>
          <w:color w:val="000000" w:themeColor="text1"/>
        </w:rPr>
        <w:t>A suitable design methodology allows documentation of</w:t>
      </w:r>
      <w:r w:rsidRPr="00C332F8">
        <w:rPr>
          <w:color w:val="000000" w:themeColor="text1"/>
        </w:rPr>
        <w:t xml:space="preserve"> ideas</w:t>
      </w:r>
      <w:r>
        <w:rPr>
          <w:color w:val="000000" w:themeColor="text1"/>
        </w:rPr>
        <w:t xml:space="preserve"> and</w:t>
      </w:r>
      <w:r w:rsidRPr="00C332F8">
        <w:rPr>
          <w:color w:val="000000" w:themeColor="text1"/>
        </w:rPr>
        <w:t xml:space="preserve"> is a professional engineer’s daily and critical job as stated by Hollers (2017).</w:t>
      </w:r>
      <w:r>
        <w:rPr>
          <w:color w:val="000000" w:themeColor="text1"/>
        </w:rPr>
        <w:t xml:space="preserve"> This engineering process </w:t>
      </w:r>
      <w:r w:rsidR="009222BF">
        <w:rPr>
          <w:color w:val="000000" w:themeColor="text1"/>
        </w:rPr>
        <w:t>h</w:t>
      </w:r>
      <w:r>
        <w:rPr>
          <w:color w:val="000000" w:themeColor="text1"/>
        </w:rPr>
        <w:t xml:space="preserve">as advantages with Hollers maintaining it generates </w:t>
      </w:r>
      <w:r w:rsidR="006A1A39">
        <w:rPr>
          <w:color w:val="000000" w:themeColor="text1"/>
        </w:rPr>
        <w:t xml:space="preserve">a comprehensive design </w:t>
      </w:r>
      <w:r w:rsidR="00744DC6">
        <w:rPr>
          <w:color w:val="000000" w:themeColor="text1"/>
        </w:rPr>
        <w:t xml:space="preserve">with a </w:t>
      </w:r>
      <w:r w:rsidR="006A1A39">
        <w:rPr>
          <w:color w:val="000000" w:themeColor="text1"/>
        </w:rPr>
        <w:t>focussed solution</w:t>
      </w:r>
      <w:r>
        <w:rPr>
          <w:color w:val="000000" w:themeColor="text1"/>
        </w:rPr>
        <w:t xml:space="preserve"> </w:t>
      </w:r>
      <w:r w:rsidR="00237EAF">
        <w:rPr>
          <w:color w:val="000000" w:themeColor="text1"/>
        </w:rPr>
        <w:t>allowing possible</w:t>
      </w:r>
      <w:r>
        <w:rPr>
          <w:color w:val="000000" w:themeColor="text1"/>
        </w:rPr>
        <w:t xml:space="preserve"> innovation </w:t>
      </w:r>
      <w:r w:rsidR="00237EAF">
        <w:rPr>
          <w:color w:val="000000" w:themeColor="text1"/>
        </w:rPr>
        <w:t>ideas</w:t>
      </w:r>
      <w:r>
        <w:rPr>
          <w:color w:val="000000" w:themeColor="text1"/>
        </w:rPr>
        <w:t xml:space="preserve"> through documenting, reflecting and re-designing.</w:t>
      </w:r>
      <w:r w:rsidR="009222BF">
        <w:rPr>
          <w:color w:val="000000" w:themeColor="text1"/>
        </w:rPr>
        <w:t xml:space="preserve"> </w:t>
      </w:r>
    </w:p>
    <w:p w14:paraId="659B62D0" w14:textId="77777777" w:rsidR="00744DC6" w:rsidRDefault="00744DC6" w:rsidP="00827354">
      <w:pPr>
        <w:rPr>
          <w:color w:val="000000" w:themeColor="text1"/>
        </w:rPr>
      </w:pPr>
    </w:p>
    <w:p w14:paraId="152AA656" w14:textId="77777777" w:rsidR="00827354" w:rsidRPr="009222BF" w:rsidRDefault="009222BF" w:rsidP="00827354">
      <w:pPr>
        <w:rPr>
          <w:color w:val="000000" w:themeColor="text1"/>
        </w:rPr>
      </w:pPr>
      <w:r w:rsidRPr="009222BF">
        <w:rPr>
          <w:color w:val="000000" w:themeColor="text1"/>
        </w:rPr>
        <w:t>A design methodology is a reite</w:t>
      </w:r>
      <w:r w:rsidR="0080036C">
        <w:rPr>
          <w:color w:val="000000" w:themeColor="text1"/>
        </w:rPr>
        <w:t>rating and continuous process of</w:t>
      </w:r>
      <w:r w:rsidRPr="009222BF">
        <w:rPr>
          <w:color w:val="000000" w:themeColor="text1"/>
        </w:rPr>
        <w:t xml:space="preserve"> improving and re-design</w:t>
      </w:r>
      <w:r w:rsidR="00744DC6">
        <w:rPr>
          <w:color w:val="000000" w:themeColor="text1"/>
        </w:rPr>
        <w:t>ing</w:t>
      </w:r>
      <w:r w:rsidRPr="009222BF">
        <w:rPr>
          <w:color w:val="000000" w:themeColor="text1"/>
        </w:rPr>
        <w:t xml:space="preserve"> products. Testing and evaluating</w:t>
      </w:r>
      <w:r w:rsidR="00626F48" w:rsidRPr="009222BF">
        <w:rPr>
          <w:color w:val="000000" w:themeColor="text1"/>
        </w:rPr>
        <w:t xml:space="preserve"> </w:t>
      </w:r>
      <w:r w:rsidR="001F0305" w:rsidRPr="009222BF">
        <w:rPr>
          <w:color w:val="000000" w:themeColor="text1"/>
        </w:rPr>
        <w:t>a product</w:t>
      </w:r>
      <w:r w:rsidR="009973F3" w:rsidRPr="009222BF">
        <w:rPr>
          <w:color w:val="000000" w:themeColor="text1"/>
        </w:rPr>
        <w:t xml:space="preserve"> </w:t>
      </w:r>
      <w:r w:rsidRPr="009222BF">
        <w:rPr>
          <w:color w:val="000000" w:themeColor="text1"/>
        </w:rPr>
        <w:t xml:space="preserve">could highlight </w:t>
      </w:r>
      <w:r w:rsidR="00626F48" w:rsidRPr="009222BF">
        <w:rPr>
          <w:color w:val="000000" w:themeColor="text1"/>
        </w:rPr>
        <w:t>failures</w:t>
      </w:r>
      <w:r w:rsidR="009973F3" w:rsidRPr="009222BF">
        <w:rPr>
          <w:color w:val="000000" w:themeColor="text1"/>
        </w:rPr>
        <w:t xml:space="preserve"> </w:t>
      </w:r>
      <w:r w:rsidRPr="009222BF">
        <w:rPr>
          <w:color w:val="000000" w:themeColor="text1"/>
        </w:rPr>
        <w:t>allowing the design process to be reiterated in order to obtain</w:t>
      </w:r>
      <w:r w:rsidR="009973F3" w:rsidRPr="009222BF">
        <w:rPr>
          <w:color w:val="000000" w:themeColor="text1"/>
        </w:rPr>
        <w:t xml:space="preserve"> </w:t>
      </w:r>
      <w:r w:rsidRPr="009222BF">
        <w:rPr>
          <w:color w:val="000000" w:themeColor="text1"/>
        </w:rPr>
        <w:t xml:space="preserve">enhanced </w:t>
      </w:r>
      <w:r w:rsidR="009973F3" w:rsidRPr="009222BF">
        <w:rPr>
          <w:color w:val="000000" w:themeColor="text1"/>
        </w:rPr>
        <w:t>solutions</w:t>
      </w:r>
      <w:r w:rsidRPr="009222BF">
        <w:rPr>
          <w:color w:val="000000" w:themeColor="text1"/>
        </w:rPr>
        <w:t xml:space="preserve"> against competitors and ensuring </w:t>
      </w:r>
      <w:r w:rsidR="005051B7" w:rsidRPr="009222BF">
        <w:rPr>
          <w:color w:val="000000" w:themeColor="text1"/>
        </w:rPr>
        <w:t>customer demands</w:t>
      </w:r>
      <w:r w:rsidR="004F04DF" w:rsidRPr="009222BF">
        <w:rPr>
          <w:color w:val="000000" w:themeColor="text1"/>
        </w:rPr>
        <w:t xml:space="preserve"> </w:t>
      </w:r>
      <w:r w:rsidR="00744DC6">
        <w:rPr>
          <w:color w:val="000000" w:themeColor="text1"/>
        </w:rPr>
        <w:t xml:space="preserve">are achieved </w:t>
      </w:r>
      <w:r w:rsidR="009973F3" w:rsidRPr="009222BF">
        <w:rPr>
          <w:rStyle w:val="selectable"/>
          <w:rFonts w:cs="Times New Roman"/>
          <w:color w:val="000000" w:themeColor="text1"/>
        </w:rPr>
        <w:t>(Engineering Design Process 2019)</w:t>
      </w:r>
      <w:r w:rsidR="009973F3" w:rsidRPr="009222BF">
        <w:rPr>
          <w:rFonts w:cs="Times New Roman"/>
          <w:color w:val="000000" w:themeColor="text1"/>
        </w:rPr>
        <w:t xml:space="preserve">. This </w:t>
      </w:r>
      <w:r w:rsidRPr="009222BF">
        <w:rPr>
          <w:rFonts w:cs="Times New Roman"/>
          <w:color w:val="000000" w:themeColor="text1"/>
        </w:rPr>
        <w:t>repetitive</w:t>
      </w:r>
      <w:r w:rsidR="005051B7" w:rsidRPr="009222BF">
        <w:rPr>
          <w:rFonts w:cs="Times New Roman"/>
          <w:color w:val="000000" w:themeColor="text1"/>
        </w:rPr>
        <w:t xml:space="preserve"> </w:t>
      </w:r>
      <w:r w:rsidR="009973F3" w:rsidRPr="009222BF">
        <w:rPr>
          <w:rFonts w:cs="Times New Roman"/>
          <w:color w:val="000000" w:themeColor="text1"/>
        </w:rPr>
        <w:t xml:space="preserve">process </w:t>
      </w:r>
      <w:r w:rsidRPr="009222BF">
        <w:rPr>
          <w:rFonts w:cs="Times New Roman"/>
          <w:color w:val="000000" w:themeColor="text1"/>
        </w:rPr>
        <w:t>is illustrated in figure 1</w:t>
      </w:r>
      <w:r w:rsidR="009973F3" w:rsidRPr="009222BF">
        <w:rPr>
          <w:rFonts w:cs="Times New Roman"/>
          <w:color w:val="000000" w:themeColor="text1"/>
        </w:rPr>
        <w:t xml:space="preserve"> </w:t>
      </w:r>
      <w:r w:rsidRPr="009222BF">
        <w:rPr>
          <w:rFonts w:cs="Times New Roman"/>
          <w:color w:val="000000" w:themeColor="text1"/>
        </w:rPr>
        <w:t xml:space="preserve">detailing a different design methodology </w:t>
      </w:r>
      <w:r w:rsidR="00E304B1" w:rsidRPr="009222BF">
        <w:rPr>
          <w:rFonts w:cs="Times New Roman"/>
          <w:color w:val="000000" w:themeColor="text1"/>
        </w:rPr>
        <w:t>where</w:t>
      </w:r>
      <w:r w:rsidR="00133903" w:rsidRPr="009222BF">
        <w:rPr>
          <w:rFonts w:cs="Times New Roman"/>
          <w:color w:val="000000" w:themeColor="text1"/>
        </w:rPr>
        <w:t xml:space="preserve"> </w:t>
      </w:r>
      <w:r w:rsidRPr="009222BF">
        <w:rPr>
          <w:rStyle w:val="selectable"/>
          <w:rFonts w:cs="Times New Roman"/>
          <w:color w:val="000000" w:themeColor="text1"/>
        </w:rPr>
        <w:t>Hill-Cunningham et al (2018)</w:t>
      </w:r>
      <w:r w:rsidR="0080036C">
        <w:rPr>
          <w:rFonts w:cs="Times New Roman"/>
          <w:color w:val="000000" w:themeColor="text1"/>
        </w:rPr>
        <w:t xml:space="preserve"> states</w:t>
      </w:r>
      <w:r w:rsidRPr="009222BF">
        <w:rPr>
          <w:rFonts w:cs="Times New Roman"/>
          <w:color w:val="000000" w:themeColor="text1"/>
        </w:rPr>
        <w:t xml:space="preserve"> </w:t>
      </w:r>
      <w:r w:rsidR="00E304B1" w:rsidRPr="009222BF">
        <w:rPr>
          <w:rFonts w:cs="Times New Roman"/>
          <w:color w:val="000000" w:themeColor="text1"/>
        </w:rPr>
        <w:t xml:space="preserve">there </w:t>
      </w:r>
      <w:r w:rsidR="00133903" w:rsidRPr="009222BF">
        <w:rPr>
          <w:rFonts w:cs="Times New Roman"/>
          <w:color w:val="000000" w:themeColor="text1"/>
        </w:rPr>
        <w:t xml:space="preserve">isn’t a requirement to start </w:t>
      </w:r>
      <w:r w:rsidR="009416A7" w:rsidRPr="009222BF">
        <w:rPr>
          <w:rFonts w:cs="Times New Roman"/>
          <w:color w:val="000000" w:themeColor="text1"/>
        </w:rPr>
        <w:t>at</w:t>
      </w:r>
      <w:r w:rsidR="00133903" w:rsidRPr="009222BF">
        <w:rPr>
          <w:rFonts w:cs="Times New Roman"/>
          <w:color w:val="000000" w:themeColor="text1"/>
        </w:rPr>
        <w:t xml:space="preserve"> a </w:t>
      </w:r>
      <w:r w:rsidR="00744DC6">
        <w:rPr>
          <w:rFonts w:cs="Times New Roman"/>
          <w:color w:val="000000" w:themeColor="text1"/>
        </w:rPr>
        <w:t>particular</w:t>
      </w:r>
      <w:r w:rsidR="00133903" w:rsidRPr="009222BF">
        <w:rPr>
          <w:rFonts w:cs="Times New Roman"/>
          <w:color w:val="000000" w:themeColor="text1"/>
        </w:rPr>
        <w:t xml:space="preserve"> </w:t>
      </w:r>
      <w:r w:rsidR="00744DC6">
        <w:rPr>
          <w:rFonts w:cs="Times New Roman"/>
          <w:color w:val="000000" w:themeColor="text1"/>
        </w:rPr>
        <w:t>point</w:t>
      </w:r>
      <w:r w:rsidR="00133903" w:rsidRPr="009222BF">
        <w:rPr>
          <w:rFonts w:cs="Times New Roman"/>
          <w:color w:val="000000" w:themeColor="text1"/>
        </w:rPr>
        <w:t xml:space="preserve"> o</w:t>
      </w:r>
      <w:r w:rsidR="00924E94" w:rsidRPr="009222BF">
        <w:rPr>
          <w:rFonts w:cs="Times New Roman"/>
          <w:color w:val="000000" w:themeColor="text1"/>
        </w:rPr>
        <w:t>r</w:t>
      </w:r>
      <w:r w:rsidR="00133903" w:rsidRPr="009222BF">
        <w:rPr>
          <w:rFonts w:cs="Times New Roman"/>
          <w:color w:val="000000" w:themeColor="text1"/>
        </w:rPr>
        <w:t xml:space="preserve"> </w:t>
      </w:r>
      <w:r w:rsidR="00874E43">
        <w:rPr>
          <w:rFonts w:cs="Times New Roman"/>
          <w:color w:val="000000" w:themeColor="text1"/>
        </w:rPr>
        <w:t>follow a certain order.</w:t>
      </w:r>
    </w:p>
    <w:p w14:paraId="203BE818" w14:textId="77777777" w:rsidR="00B717C5" w:rsidRDefault="00B717C5" w:rsidP="00B717C5">
      <w:pPr>
        <w:jc w:val="center"/>
      </w:pPr>
      <w:r>
        <w:rPr>
          <w:noProof/>
          <w:lang w:eastAsia="en-GB"/>
        </w:rPr>
        <w:drawing>
          <wp:inline distT="0" distB="0" distL="0" distR="0" wp14:anchorId="2B9A59C6" wp14:editId="5B72D479">
            <wp:extent cx="2782957" cy="2557261"/>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engineering design process.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12138" cy="2584075"/>
                    </a:xfrm>
                    <a:prstGeom prst="rect">
                      <a:avLst/>
                    </a:prstGeom>
                  </pic:spPr>
                </pic:pic>
              </a:graphicData>
            </a:graphic>
          </wp:inline>
        </w:drawing>
      </w:r>
    </w:p>
    <w:p w14:paraId="354392B2" w14:textId="77777777" w:rsidR="003C7F45" w:rsidRPr="009222BF" w:rsidRDefault="003C7F45" w:rsidP="00924E94">
      <w:pPr>
        <w:spacing w:line="240" w:lineRule="auto"/>
        <w:jc w:val="center"/>
        <w:rPr>
          <w:rFonts w:cs="Times New Roman"/>
          <w:i/>
          <w:color w:val="000000" w:themeColor="text1"/>
        </w:rPr>
      </w:pPr>
      <w:r w:rsidRPr="009222BF">
        <w:rPr>
          <w:b/>
          <w:i/>
          <w:color w:val="000000" w:themeColor="text1"/>
        </w:rPr>
        <w:t>Figure 1:</w:t>
      </w:r>
      <w:r w:rsidRPr="009222BF">
        <w:rPr>
          <w:i/>
          <w:color w:val="000000" w:themeColor="text1"/>
        </w:rPr>
        <w:t xml:space="preserve"> </w:t>
      </w:r>
      <w:r w:rsidR="00A56E4A" w:rsidRPr="009222BF">
        <w:rPr>
          <w:rFonts w:cs="Times New Roman"/>
          <w:i/>
          <w:color w:val="000000" w:themeColor="text1"/>
        </w:rPr>
        <w:t>E</w:t>
      </w:r>
      <w:r w:rsidRPr="009222BF">
        <w:rPr>
          <w:rFonts w:cs="Times New Roman"/>
          <w:i/>
          <w:color w:val="000000" w:themeColor="text1"/>
        </w:rPr>
        <w:t>ngineering design process</w:t>
      </w:r>
      <w:r w:rsidR="00502047" w:rsidRPr="009222BF">
        <w:rPr>
          <w:rFonts w:cs="Times New Roman"/>
          <w:i/>
          <w:color w:val="000000" w:themeColor="text1"/>
        </w:rPr>
        <w:t xml:space="preserve"> </w:t>
      </w:r>
      <w:r w:rsidR="00502047" w:rsidRPr="009222BF">
        <w:rPr>
          <w:rStyle w:val="selectable"/>
          <w:rFonts w:cs="Times New Roman"/>
          <w:i/>
          <w:color w:val="000000" w:themeColor="text1"/>
        </w:rPr>
        <w:t>(Engineering Design Process 2019)</w:t>
      </w:r>
      <w:r w:rsidRPr="009222BF">
        <w:rPr>
          <w:rFonts w:cs="Times New Roman"/>
          <w:i/>
          <w:color w:val="000000" w:themeColor="text1"/>
        </w:rPr>
        <w:t>.</w:t>
      </w:r>
    </w:p>
    <w:p w14:paraId="7C5F966B" w14:textId="77777777" w:rsidR="00AA0B08" w:rsidRDefault="00F02175" w:rsidP="00AA0B08">
      <w:pPr>
        <w:pStyle w:val="Heading2"/>
        <w:rPr>
          <w:rFonts w:ascii="Times New Roman" w:hAnsi="Times New Roman" w:cs="Times New Roman"/>
          <w:b/>
          <w:color w:val="0D0D0D" w:themeColor="text1" w:themeTint="F2"/>
          <w:sz w:val="22"/>
          <w:szCs w:val="22"/>
        </w:rPr>
      </w:pPr>
      <w:bookmarkStart w:id="3" w:name="_Toc34658261"/>
      <w:r>
        <w:rPr>
          <w:rFonts w:ascii="Times New Roman" w:hAnsi="Times New Roman" w:cs="Times New Roman"/>
          <w:b/>
          <w:color w:val="0D0D0D" w:themeColor="text1" w:themeTint="F2"/>
          <w:sz w:val="22"/>
          <w:szCs w:val="22"/>
        </w:rPr>
        <w:lastRenderedPageBreak/>
        <w:t>Problem Identification</w:t>
      </w:r>
      <w:bookmarkEnd w:id="3"/>
      <w:r>
        <w:rPr>
          <w:rFonts w:ascii="Times New Roman" w:hAnsi="Times New Roman" w:cs="Times New Roman"/>
          <w:b/>
          <w:color w:val="0D0D0D" w:themeColor="text1" w:themeTint="F2"/>
          <w:sz w:val="22"/>
          <w:szCs w:val="22"/>
        </w:rPr>
        <w:t xml:space="preserve"> </w:t>
      </w:r>
    </w:p>
    <w:p w14:paraId="7A1A8C51" w14:textId="77777777" w:rsidR="00C23815" w:rsidRDefault="00A32F9E" w:rsidP="00A32F9E">
      <w:r>
        <w:t xml:space="preserve">The </w:t>
      </w:r>
      <w:r w:rsidR="00C23815">
        <w:t xml:space="preserve">drill press unit provided </w:t>
      </w:r>
      <w:r w:rsidR="007A5EE6">
        <w:t xml:space="preserve">along with its’ listed parts </w:t>
      </w:r>
      <w:r w:rsidR="00C23815">
        <w:t xml:space="preserve">is shown </w:t>
      </w:r>
      <w:r w:rsidR="00C23815" w:rsidRPr="00164452">
        <w:t>in figure</w:t>
      </w:r>
      <w:r w:rsidR="00164452" w:rsidRPr="00164452">
        <w:t xml:space="preserve"> 2</w:t>
      </w:r>
      <w:r w:rsidR="00C23815">
        <w:t xml:space="preserve"> from </w:t>
      </w:r>
      <w:proofErr w:type="spellStart"/>
      <w:r w:rsidR="00164452">
        <w:t>SoildWorks</w:t>
      </w:r>
      <w:proofErr w:type="spellEnd"/>
      <w:r w:rsidR="00C23815">
        <w:t>:</w:t>
      </w:r>
    </w:p>
    <w:p w14:paraId="6785EC98" w14:textId="77777777" w:rsidR="00C23815" w:rsidRDefault="001C44AD" w:rsidP="001C44AD">
      <w:r>
        <w:rPr>
          <w:noProof/>
          <w:lang w:eastAsia="en-GB"/>
        </w:rPr>
        <w:drawing>
          <wp:inline distT="0" distB="0" distL="0" distR="0" wp14:anchorId="5F4E141A" wp14:editId="516603BC">
            <wp:extent cx="5731510" cy="382968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stretch>
                      <a:fillRect/>
                    </a:stretch>
                  </pic:blipFill>
                  <pic:spPr>
                    <a:xfrm>
                      <a:off x="0" y="0"/>
                      <a:ext cx="5731510" cy="3829685"/>
                    </a:xfrm>
                    <a:prstGeom prst="rect">
                      <a:avLst/>
                    </a:prstGeom>
                  </pic:spPr>
                </pic:pic>
              </a:graphicData>
            </a:graphic>
          </wp:inline>
        </w:drawing>
      </w:r>
    </w:p>
    <w:p w14:paraId="17D27616" w14:textId="77777777" w:rsidR="00C23815" w:rsidRPr="00C23815" w:rsidRDefault="00C23815" w:rsidP="00C23815">
      <w:pPr>
        <w:spacing w:line="240" w:lineRule="auto"/>
        <w:jc w:val="center"/>
        <w:rPr>
          <w:rFonts w:cs="Times New Roman"/>
          <w:i/>
          <w:color w:val="000000" w:themeColor="text1"/>
        </w:rPr>
      </w:pPr>
      <w:r w:rsidRPr="00164452">
        <w:rPr>
          <w:b/>
          <w:i/>
          <w:color w:val="000000" w:themeColor="text1"/>
        </w:rPr>
        <w:t xml:space="preserve">Figure </w:t>
      </w:r>
      <w:r w:rsidR="00164452" w:rsidRPr="00164452">
        <w:rPr>
          <w:b/>
          <w:i/>
          <w:color w:val="000000" w:themeColor="text1"/>
        </w:rPr>
        <w:t>2</w:t>
      </w:r>
      <w:r w:rsidRPr="00164452">
        <w:rPr>
          <w:b/>
          <w:i/>
          <w:color w:val="000000" w:themeColor="text1"/>
        </w:rPr>
        <w:t>:</w:t>
      </w:r>
      <w:r w:rsidRPr="00C23815">
        <w:rPr>
          <w:i/>
          <w:color w:val="000000" w:themeColor="text1"/>
        </w:rPr>
        <w:t xml:space="preserve"> </w:t>
      </w:r>
      <w:r>
        <w:rPr>
          <w:i/>
          <w:color w:val="000000" w:themeColor="text1"/>
        </w:rPr>
        <w:t>Drill press unit from Solidworks.</w:t>
      </w:r>
    </w:p>
    <w:p w14:paraId="0008EEEE" w14:textId="62BB8DFF" w:rsidR="00C23815" w:rsidRDefault="00C23815" w:rsidP="00C23815">
      <w:r>
        <w:t xml:space="preserve">This assignment looks at </w:t>
      </w:r>
      <w:r w:rsidR="00DD4EC4">
        <w:t>the drill press unit</w:t>
      </w:r>
      <w:r>
        <w:t xml:space="preserve"> concept </w:t>
      </w:r>
      <w:r w:rsidR="00DD4EC4">
        <w:t>to apply</w:t>
      </w:r>
      <w:r w:rsidR="008973B1">
        <w:t xml:space="preserve"> </w:t>
      </w:r>
      <w:r>
        <w:t xml:space="preserve">further development to achieve a design for ‘X’. </w:t>
      </w:r>
      <w:r w:rsidR="0080036C">
        <w:t>Production of the unit is forecasted at</w:t>
      </w:r>
      <w:r>
        <w:t xml:space="preserve"> 500 units per week </w:t>
      </w:r>
      <w:r w:rsidR="0080036C">
        <w:t>for circa 10-15 years</w:t>
      </w:r>
      <w:r>
        <w:t xml:space="preserve"> at a target sale cost of £59.00</w:t>
      </w:r>
      <w:r w:rsidR="00BD1CFE">
        <w:t xml:space="preserve">. The main requirement </w:t>
      </w:r>
      <w:r w:rsidR="008973B1">
        <w:t xml:space="preserve">of this </w:t>
      </w:r>
      <w:r w:rsidR="00FE35BB">
        <w:t>unit</w:t>
      </w:r>
      <w:r w:rsidR="008973B1">
        <w:t xml:space="preserve"> is to </w:t>
      </w:r>
      <w:r w:rsidR="00F805E6">
        <w:t xml:space="preserve">drill </w:t>
      </w:r>
      <w:r w:rsidR="008973B1">
        <w:t xml:space="preserve">a controlled and accurate </w:t>
      </w:r>
      <w:r w:rsidR="00E25BB9">
        <w:t>hole</w:t>
      </w:r>
      <w:r w:rsidR="00BD1CFE">
        <w:t xml:space="preserve"> that is </w:t>
      </w:r>
      <w:r w:rsidR="00EC6201">
        <w:t xml:space="preserve">perpendicular to the surface of </w:t>
      </w:r>
      <w:r w:rsidR="008973B1">
        <w:t xml:space="preserve">a </w:t>
      </w:r>
      <w:r w:rsidR="000B7C36">
        <w:t>material</w:t>
      </w:r>
      <w:r w:rsidR="008973B1">
        <w:t xml:space="preserve"> </w:t>
      </w:r>
      <w:r w:rsidR="00E25BB9">
        <w:t xml:space="preserve">sited on the </w:t>
      </w:r>
      <w:r w:rsidR="00DD4EC4">
        <w:t>base</w:t>
      </w:r>
      <w:r w:rsidR="00D60D22">
        <w:t>. The drill is attached to the sliding unit by a clamp and</w:t>
      </w:r>
      <w:r w:rsidR="00BD1CFE">
        <w:t xml:space="preserve"> by</w:t>
      </w:r>
      <w:r w:rsidR="00D60D22">
        <w:t xml:space="preserve"> pulling the lever down, the </w:t>
      </w:r>
      <w:r w:rsidR="00BD1CFE">
        <w:t>sliding unit</w:t>
      </w:r>
      <w:r w:rsidR="00D60D22">
        <w:t xml:space="preserve"> and</w:t>
      </w:r>
      <w:r w:rsidR="008E0F5B">
        <w:t xml:space="preserve"> electric</w:t>
      </w:r>
      <w:r w:rsidR="00D60D22">
        <w:t xml:space="preserve"> </w:t>
      </w:r>
      <w:r w:rsidR="008973B1">
        <w:t>drill</w:t>
      </w:r>
      <w:r w:rsidR="00A175DB">
        <w:t xml:space="preserve"> </w:t>
      </w:r>
      <w:r w:rsidR="00D60D22">
        <w:t>move down to drill the material</w:t>
      </w:r>
      <w:r w:rsidR="008973B1">
        <w:t>.</w:t>
      </w:r>
      <w:r w:rsidR="00DD4EC4">
        <w:t xml:space="preserve"> The sliding unit will return to its normal position against the top brace </w:t>
      </w:r>
      <w:r w:rsidR="00D60D22">
        <w:t xml:space="preserve">once the force on </w:t>
      </w:r>
      <w:r w:rsidR="002B60F1">
        <w:t xml:space="preserve">the lever is removed </w:t>
      </w:r>
      <w:r w:rsidR="00FE35BB">
        <w:t>due to a</w:t>
      </w:r>
      <w:r w:rsidR="00DD4EC4">
        <w:t xml:space="preserve"> spring </w:t>
      </w:r>
      <w:r w:rsidR="00D60D22">
        <w:t>connected</w:t>
      </w:r>
      <w:r w:rsidR="00FE35BB">
        <w:t xml:space="preserve"> </w:t>
      </w:r>
      <w:r w:rsidR="00DD4EC4">
        <w:t>between the two</w:t>
      </w:r>
      <w:r w:rsidR="002B60F1">
        <w:t xml:space="preserve"> respective</w:t>
      </w:r>
      <w:r w:rsidR="00DD4EC4">
        <w:t xml:space="preserve"> components.</w:t>
      </w:r>
    </w:p>
    <w:p w14:paraId="71C2D821" w14:textId="77777777" w:rsidR="000F06F1" w:rsidRDefault="000F06F1" w:rsidP="00C23815"/>
    <w:p w14:paraId="5AEA689E" w14:textId="77777777" w:rsidR="00665F80" w:rsidRPr="00074EDA" w:rsidRDefault="000F06F1" w:rsidP="00074EDA">
      <w:pPr>
        <w:rPr>
          <w:color w:val="000000" w:themeColor="text1"/>
        </w:rPr>
      </w:pPr>
      <w:r w:rsidRPr="000F06F1">
        <w:rPr>
          <w:color w:val="000000" w:themeColor="text1"/>
        </w:rPr>
        <w:t xml:space="preserve">The drill press however does not contain a feature that accurately drills into a </w:t>
      </w:r>
      <w:r w:rsidR="001D5BC8">
        <w:rPr>
          <w:color w:val="000000" w:themeColor="text1"/>
        </w:rPr>
        <w:t>material</w:t>
      </w:r>
      <w:r w:rsidRPr="000F06F1">
        <w:rPr>
          <w:color w:val="000000" w:themeColor="text1"/>
        </w:rPr>
        <w:t xml:space="preserve"> </w:t>
      </w:r>
      <w:r w:rsidR="001D5BC8">
        <w:rPr>
          <w:color w:val="000000" w:themeColor="text1"/>
        </w:rPr>
        <w:t>with</w:t>
      </w:r>
      <w:r w:rsidRPr="000F06F1">
        <w:rPr>
          <w:color w:val="000000" w:themeColor="text1"/>
        </w:rPr>
        <w:t xml:space="preserve"> a specified user depth. </w:t>
      </w:r>
      <w:r w:rsidR="001E255A">
        <w:rPr>
          <w:color w:val="000000" w:themeColor="text1"/>
        </w:rPr>
        <w:t>T</w:t>
      </w:r>
      <w:r w:rsidR="007F49D5">
        <w:rPr>
          <w:color w:val="000000" w:themeColor="text1"/>
        </w:rPr>
        <w:t>his would</w:t>
      </w:r>
      <w:r w:rsidRPr="000F06F1">
        <w:rPr>
          <w:color w:val="000000" w:themeColor="text1"/>
        </w:rPr>
        <w:t xml:space="preserve"> leave users to come up with a way of accurately drilling a user depth into the component which can lead to inaccuracies and frustration of under drilling the </w:t>
      </w:r>
      <w:r w:rsidR="0000688A">
        <w:rPr>
          <w:color w:val="000000" w:themeColor="text1"/>
        </w:rPr>
        <w:t>component</w:t>
      </w:r>
      <w:r w:rsidRPr="000F06F1">
        <w:rPr>
          <w:color w:val="000000" w:themeColor="text1"/>
        </w:rPr>
        <w:t xml:space="preserve"> depth or overdoing it.</w:t>
      </w:r>
      <w:r w:rsidR="00A4378D">
        <w:rPr>
          <w:color w:val="000000" w:themeColor="text1"/>
        </w:rPr>
        <w:t xml:space="preserve"> </w:t>
      </w:r>
      <w:r w:rsidR="001E255A">
        <w:rPr>
          <w:color w:val="000000" w:themeColor="text1"/>
        </w:rPr>
        <w:t>Thus</w:t>
      </w:r>
      <w:r w:rsidR="00D0546E">
        <w:rPr>
          <w:color w:val="000000" w:themeColor="text1"/>
        </w:rPr>
        <w:t>, the</w:t>
      </w:r>
      <w:r w:rsidR="00C71E50">
        <w:rPr>
          <w:color w:val="000000" w:themeColor="text1"/>
        </w:rPr>
        <w:t xml:space="preserve"> drill press unit was </w:t>
      </w:r>
      <w:r w:rsidR="00D0546E">
        <w:rPr>
          <w:color w:val="000000" w:themeColor="text1"/>
        </w:rPr>
        <w:t>developed further to design</w:t>
      </w:r>
      <w:r w:rsidR="003F157B">
        <w:rPr>
          <w:color w:val="000000" w:themeColor="text1"/>
        </w:rPr>
        <w:t xml:space="preserve"> </w:t>
      </w:r>
      <w:r w:rsidR="001D5BC8">
        <w:rPr>
          <w:color w:val="000000" w:themeColor="text1"/>
        </w:rPr>
        <w:t xml:space="preserve">its’ </w:t>
      </w:r>
      <w:r w:rsidR="00381F5D">
        <w:rPr>
          <w:color w:val="000000" w:themeColor="text1"/>
        </w:rPr>
        <w:t>serviceability</w:t>
      </w:r>
      <w:r w:rsidR="00D0546E">
        <w:rPr>
          <w:color w:val="000000" w:themeColor="text1"/>
        </w:rPr>
        <w:t xml:space="preserve"> </w:t>
      </w:r>
      <w:r w:rsidR="001D5BC8">
        <w:rPr>
          <w:color w:val="000000" w:themeColor="text1"/>
        </w:rPr>
        <w:t>by</w:t>
      </w:r>
      <w:r w:rsidR="003F157B">
        <w:rPr>
          <w:color w:val="000000" w:themeColor="text1"/>
        </w:rPr>
        <w:t xml:space="preserve"> adding a new component that </w:t>
      </w:r>
      <w:r w:rsidR="00D0546E">
        <w:rPr>
          <w:color w:val="000000" w:themeColor="text1"/>
        </w:rPr>
        <w:t>measure</w:t>
      </w:r>
      <w:r w:rsidR="003F157B">
        <w:rPr>
          <w:color w:val="000000" w:themeColor="text1"/>
        </w:rPr>
        <w:t>s</w:t>
      </w:r>
      <w:r w:rsidR="00D0546E">
        <w:rPr>
          <w:color w:val="000000" w:themeColor="text1"/>
        </w:rPr>
        <w:t xml:space="preserve"> drill depths accurately. </w:t>
      </w:r>
      <w:r w:rsidR="00666523">
        <w:rPr>
          <w:color w:val="000000" w:themeColor="text1"/>
        </w:rPr>
        <w:t xml:space="preserve">It is essential when adding and designing this new component that the manufacture, assembly and sustainability of the part is considered as well as </w:t>
      </w:r>
      <w:r w:rsidR="001D5BC8">
        <w:rPr>
          <w:color w:val="000000" w:themeColor="text1"/>
        </w:rPr>
        <w:t xml:space="preserve">the </w:t>
      </w:r>
      <w:r w:rsidR="00666523">
        <w:rPr>
          <w:color w:val="000000" w:themeColor="text1"/>
        </w:rPr>
        <w:t>parts</w:t>
      </w:r>
      <w:r w:rsidR="001D5BC8">
        <w:rPr>
          <w:color w:val="000000" w:themeColor="text1"/>
        </w:rPr>
        <w:t xml:space="preserve"> </w:t>
      </w:r>
      <w:r w:rsidR="005A7FCC">
        <w:rPr>
          <w:color w:val="000000" w:themeColor="text1"/>
        </w:rPr>
        <w:t xml:space="preserve">shown </w:t>
      </w:r>
      <w:r w:rsidR="001D5BC8">
        <w:rPr>
          <w:color w:val="000000" w:themeColor="text1"/>
        </w:rPr>
        <w:t>in figure 2</w:t>
      </w:r>
      <w:r w:rsidR="00E22F83">
        <w:rPr>
          <w:color w:val="000000" w:themeColor="text1"/>
        </w:rPr>
        <w:t xml:space="preserve"> </w:t>
      </w:r>
      <w:proofErr w:type="gramStart"/>
      <w:r w:rsidR="00E22F83">
        <w:rPr>
          <w:color w:val="000000" w:themeColor="text1"/>
        </w:rPr>
        <w:t>in particular to</w:t>
      </w:r>
      <w:proofErr w:type="gramEnd"/>
      <w:r w:rsidR="00E22F83">
        <w:rPr>
          <w:color w:val="000000" w:themeColor="text1"/>
        </w:rPr>
        <w:t xml:space="preserve"> selecting materials.</w:t>
      </w:r>
    </w:p>
    <w:p w14:paraId="6DBC5BF9" w14:textId="77777777" w:rsidR="00FF62FB" w:rsidRDefault="00FF62FB" w:rsidP="00D72715"/>
    <w:p w14:paraId="6E2152D8" w14:textId="77777777" w:rsidR="007B33F4" w:rsidRDefault="00447640" w:rsidP="007B33F4">
      <w:pPr>
        <w:pStyle w:val="Heading2"/>
        <w:rPr>
          <w:rFonts w:ascii="Times New Roman" w:hAnsi="Times New Roman" w:cs="Times New Roman"/>
          <w:b/>
          <w:color w:val="000000" w:themeColor="text1"/>
          <w:sz w:val="22"/>
          <w:szCs w:val="22"/>
        </w:rPr>
      </w:pPr>
      <w:bookmarkStart w:id="4" w:name="_Toc34658262"/>
      <w:r w:rsidRPr="00447640">
        <w:rPr>
          <w:rFonts w:ascii="Times New Roman" w:hAnsi="Times New Roman" w:cs="Times New Roman"/>
          <w:b/>
          <w:color w:val="000000" w:themeColor="text1"/>
          <w:sz w:val="22"/>
          <w:szCs w:val="22"/>
        </w:rPr>
        <w:t>Design Specification</w:t>
      </w:r>
      <w:bookmarkEnd w:id="4"/>
    </w:p>
    <w:p w14:paraId="0F741E2F" w14:textId="77777777" w:rsidR="00BC0E38" w:rsidRPr="00BC0E38" w:rsidRDefault="00BC0E38" w:rsidP="00BC0E38">
      <w:r>
        <w:t xml:space="preserve">A product design specification (PDS) was created for the drill press with the new measure component as shown in appendix A. </w:t>
      </w:r>
      <w:r w:rsidRPr="00BC0E38">
        <w:rPr>
          <w:color w:val="000000" w:themeColor="text1"/>
        </w:rPr>
        <w:t xml:space="preserve">Morgan (2019) </w:t>
      </w:r>
      <w:r>
        <w:rPr>
          <w:color w:val="000000" w:themeColor="text1"/>
        </w:rPr>
        <w:t xml:space="preserve">states products with a detailed PDS were 3.3 times more </w:t>
      </w:r>
      <w:r w:rsidR="00515840">
        <w:rPr>
          <w:color w:val="000000" w:themeColor="text1"/>
        </w:rPr>
        <w:t xml:space="preserve">probable to be </w:t>
      </w:r>
      <w:r>
        <w:rPr>
          <w:color w:val="000000" w:themeColor="text1"/>
        </w:rPr>
        <w:t>successful. The PDS is way of documenting the design specification stage highlighting product design, issues in performance, market and capability that would be used to obtain a successful product</w:t>
      </w:r>
      <w:r w:rsidR="00977FF1">
        <w:rPr>
          <w:color w:val="000000" w:themeColor="text1"/>
        </w:rPr>
        <w:t xml:space="preserve"> in addition to cross-referencing the SolidWorks model to verify what was set out</w:t>
      </w:r>
      <w:r>
        <w:rPr>
          <w:color w:val="000000" w:themeColor="text1"/>
        </w:rPr>
        <w:t xml:space="preserve">. Furthermore, the PDS was essential in identifying ‘market competition’ where similar products to the drill press </w:t>
      </w:r>
      <w:r w:rsidR="006210BD">
        <w:rPr>
          <w:color w:val="000000" w:themeColor="text1"/>
        </w:rPr>
        <w:t>were found</w:t>
      </w:r>
      <w:r w:rsidR="00C71E50">
        <w:rPr>
          <w:color w:val="000000" w:themeColor="text1"/>
        </w:rPr>
        <w:t>,</w:t>
      </w:r>
      <w:r w:rsidR="006210BD">
        <w:rPr>
          <w:color w:val="000000" w:themeColor="text1"/>
        </w:rPr>
        <w:t xml:space="preserve"> looking at the possibility of incorporating </w:t>
      </w:r>
      <w:r w:rsidR="00515840">
        <w:rPr>
          <w:color w:val="000000" w:themeColor="text1"/>
        </w:rPr>
        <w:t xml:space="preserve">their advantages into the drill press design </w:t>
      </w:r>
      <w:r w:rsidR="006210BD">
        <w:rPr>
          <w:color w:val="000000" w:themeColor="text1"/>
        </w:rPr>
        <w:t xml:space="preserve">in addition to </w:t>
      </w:r>
      <w:r w:rsidR="00515840">
        <w:rPr>
          <w:color w:val="000000" w:themeColor="text1"/>
        </w:rPr>
        <w:t>rectifying their disadvantages.</w:t>
      </w:r>
    </w:p>
    <w:p w14:paraId="74B6B255" w14:textId="77777777" w:rsidR="00977FF1" w:rsidRDefault="00977FF1" w:rsidP="00281D9A">
      <w:pPr>
        <w:rPr>
          <w:color w:val="4472C4" w:themeColor="accent1"/>
        </w:rPr>
      </w:pPr>
    </w:p>
    <w:p w14:paraId="1FE46F1A" w14:textId="77777777" w:rsidR="007C370B" w:rsidRDefault="00F74A4B" w:rsidP="00281D9A">
      <w:pPr>
        <w:rPr>
          <w:rFonts w:cs="Times New Roman"/>
          <w:color w:val="000000" w:themeColor="text1"/>
        </w:rPr>
      </w:pPr>
      <w:bookmarkStart w:id="5" w:name="_Hlk1751018"/>
      <w:r>
        <w:rPr>
          <w:rFonts w:cs="Times New Roman"/>
          <w:color w:val="000000" w:themeColor="text1"/>
        </w:rPr>
        <w:t xml:space="preserve">Using the advantages and disadvantages highlighted in </w:t>
      </w:r>
      <w:r w:rsidR="0052687B">
        <w:rPr>
          <w:rFonts w:cs="Times New Roman"/>
          <w:color w:val="000000" w:themeColor="text1"/>
        </w:rPr>
        <w:t xml:space="preserve">the </w:t>
      </w:r>
      <w:r>
        <w:rPr>
          <w:rFonts w:cs="Times New Roman"/>
          <w:color w:val="000000" w:themeColor="text1"/>
        </w:rPr>
        <w:t xml:space="preserve">PDS </w:t>
      </w:r>
      <w:r w:rsidR="0052687B">
        <w:rPr>
          <w:rFonts w:cs="Times New Roman"/>
          <w:color w:val="000000" w:themeColor="text1"/>
        </w:rPr>
        <w:t xml:space="preserve">from </w:t>
      </w:r>
      <w:r>
        <w:rPr>
          <w:rFonts w:cs="Times New Roman"/>
          <w:color w:val="000000" w:themeColor="text1"/>
        </w:rPr>
        <w:t xml:space="preserve">the drill depth stop and the drilling guide it was essential to include a measure component to </w:t>
      </w:r>
      <w:r w:rsidR="0052687B">
        <w:rPr>
          <w:rFonts w:cs="Times New Roman"/>
          <w:color w:val="000000" w:themeColor="text1"/>
        </w:rPr>
        <w:t xml:space="preserve">the drill press to </w:t>
      </w:r>
      <w:r>
        <w:rPr>
          <w:rFonts w:cs="Times New Roman"/>
          <w:color w:val="000000" w:themeColor="text1"/>
        </w:rPr>
        <w:t xml:space="preserve">accurately drill a hole to a required depth as neither </w:t>
      </w:r>
      <w:r w:rsidR="0052687B">
        <w:rPr>
          <w:rFonts w:cs="Times New Roman"/>
          <w:color w:val="000000" w:themeColor="text1"/>
        </w:rPr>
        <w:t xml:space="preserve">competing products </w:t>
      </w:r>
      <w:r>
        <w:rPr>
          <w:rFonts w:cs="Times New Roman"/>
          <w:color w:val="000000" w:themeColor="text1"/>
        </w:rPr>
        <w:t>did this</w:t>
      </w:r>
      <w:r w:rsidR="00977FF1" w:rsidRPr="006606D4">
        <w:rPr>
          <w:rFonts w:cs="Times New Roman"/>
          <w:color w:val="000000" w:themeColor="text1"/>
        </w:rPr>
        <w:t>.</w:t>
      </w:r>
      <w:bookmarkEnd w:id="5"/>
      <w:r w:rsidR="00977FF1" w:rsidRPr="006606D4">
        <w:rPr>
          <w:rFonts w:cs="Times New Roman"/>
          <w:color w:val="000000" w:themeColor="text1"/>
        </w:rPr>
        <w:t xml:space="preserve"> </w:t>
      </w:r>
      <w:r>
        <w:rPr>
          <w:rFonts w:cs="Times New Roman"/>
          <w:color w:val="000000" w:themeColor="text1"/>
        </w:rPr>
        <w:t xml:space="preserve">Additionally, </w:t>
      </w:r>
      <w:r w:rsidR="00977FF1" w:rsidRPr="006606D4">
        <w:rPr>
          <w:rFonts w:cs="Times New Roman"/>
          <w:color w:val="000000" w:themeColor="text1"/>
        </w:rPr>
        <w:t xml:space="preserve">it was </w:t>
      </w:r>
      <w:r>
        <w:rPr>
          <w:rFonts w:cs="Times New Roman"/>
          <w:color w:val="000000" w:themeColor="text1"/>
        </w:rPr>
        <w:t>crucial</w:t>
      </w:r>
      <w:r w:rsidR="00977FF1" w:rsidRPr="006606D4">
        <w:rPr>
          <w:rFonts w:cs="Times New Roman"/>
          <w:color w:val="000000" w:themeColor="text1"/>
        </w:rPr>
        <w:t xml:space="preserve"> to keep the cost of the </w:t>
      </w:r>
      <w:r>
        <w:rPr>
          <w:rFonts w:cs="Times New Roman"/>
          <w:color w:val="000000" w:themeColor="text1"/>
        </w:rPr>
        <w:t>drill press with the measure component as</w:t>
      </w:r>
      <w:r w:rsidR="00977FF1" w:rsidRPr="006606D4">
        <w:rPr>
          <w:rFonts w:cs="Times New Roman"/>
          <w:color w:val="000000" w:themeColor="text1"/>
        </w:rPr>
        <w:t xml:space="preserve"> low </w:t>
      </w:r>
      <w:r>
        <w:rPr>
          <w:rFonts w:cs="Times New Roman"/>
          <w:color w:val="000000" w:themeColor="text1"/>
        </w:rPr>
        <w:t>as possible as</w:t>
      </w:r>
      <w:r w:rsidR="0052687B">
        <w:rPr>
          <w:rFonts w:cs="Times New Roman"/>
          <w:color w:val="000000" w:themeColor="text1"/>
        </w:rPr>
        <w:t xml:space="preserve"> </w:t>
      </w:r>
      <w:r w:rsidR="000B30D8">
        <w:rPr>
          <w:rFonts w:cs="Times New Roman"/>
          <w:color w:val="000000" w:themeColor="text1"/>
        </w:rPr>
        <w:t>its</w:t>
      </w:r>
      <w:r>
        <w:rPr>
          <w:rFonts w:cs="Times New Roman"/>
          <w:color w:val="000000" w:themeColor="text1"/>
        </w:rPr>
        <w:t xml:space="preserve"> target product price of £59.00 was at least </w:t>
      </w:r>
      <w:r w:rsidR="0052687B">
        <w:rPr>
          <w:rFonts w:cs="Times New Roman"/>
          <w:color w:val="000000" w:themeColor="text1"/>
        </w:rPr>
        <w:t>295% higher</w:t>
      </w:r>
      <w:r>
        <w:rPr>
          <w:rFonts w:cs="Times New Roman"/>
          <w:color w:val="000000" w:themeColor="text1"/>
        </w:rPr>
        <w:t xml:space="preserve"> to that of the other two competing products.</w:t>
      </w:r>
      <w:r w:rsidR="0050131A">
        <w:rPr>
          <w:rFonts w:cs="Times New Roman"/>
          <w:color w:val="000000" w:themeColor="text1"/>
        </w:rPr>
        <w:t xml:space="preserve"> The PDS was however incomplete as additional research was needed to find appl</w:t>
      </w:r>
      <w:r w:rsidR="00C71E50">
        <w:rPr>
          <w:rFonts w:cs="Times New Roman"/>
          <w:color w:val="000000" w:themeColor="text1"/>
        </w:rPr>
        <w:t>icable codes and standards that</w:t>
      </w:r>
      <w:r w:rsidR="0050131A">
        <w:rPr>
          <w:rFonts w:cs="Times New Roman"/>
          <w:color w:val="000000" w:themeColor="text1"/>
        </w:rPr>
        <w:t xml:space="preserve"> the drill press must adhere too.</w:t>
      </w:r>
      <w:r w:rsidR="007C370B">
        <w:rPr>
          <w:rFonts w:cs="Times New Roman"/>
          <w:color w:val="000000" w:themeColor="text1"/>
        </w:rPr>
        <w:t xml:space="preserve"> Moreover, the components highlighted in figure 2 would require researching to find </w:t>
      </w:r>
      <w:r w:rsidR="000B30D8">
        <w:rPr>
          <w:rFonts w:cs="Times New Roman"/>
          <w:color w:val="000000" w:themeColor="text1"/>
        </w:rPr>
        <w:t>suitable materials</w:t>
      </w:r>
      <w:r w:rsidR="00C87156">
        <w:rPr>
          <w:rFonts w:cs="Times New Roman"/>
          <w:color w:val="000000" w:themeColor="text1"/>
        </w:rPr>
        <w:t xml:space="preserve"> to estimate costs in addition to</w:t>
      </w:r>
      <w:r w:rsidR="000B30D8">
        <w:rPr>
          <w:rFonts w:cs="Times New Roman"/>
          <w:color w:val="000000" w:themeColor="text1"/>
        </w:rPr>
        <w:t xml:space="preserve"> considering their </w:t>
      </w:r>
      <w:r w:rsidR="007C370B">
        <w:rPr>
          <w:rFonts w:cs="Times New Roman"/>
          <w:color w:val="000000" w:themeColor="text1"/>
        </w:rPr>
        <w:t xml:space="preserve">manufacture, assembly and sustainability. </w:t>
      </w:r>
    </w:p>
    <w:p w14:paraId="1986F49E" w14:textId="77777777" w:rsidR="007C370B" w:rsidRDefault="007C370B" w:rsidP="00281D9A">
      <w:pPr>
        <w:rPr>
          <w:rFonts w:cs="Times New Roman"/>
          <w:color w:val="000000" w:themeColor="text1"/>
        </w:rPr>
      </w:pPr>
    </w:p>
    <w:p w14:paraId="6962FF67" w14:textId="77777777" w:rsidR="00FF62FB" w:rsidRPr="007C370B" w:rsidRDefault="007C370B" w:rsidP="00FF62FB">
      <w:pPr>
        <w:rPr>
          <w:rFonts w:cs="Times New Roman"/>
          <w:color w:val="000000" w:themeColor="text1"/>
        </w:rPr>
      </w:pPr>
      <w:r>
        <w:rPr>
          <w:rFonts w:cs="Times New Roman"/>
          <w:color w:val="000000" w:themeColor="text1"/>
        </w:rPr>
        <w:t xml:space="preserve">The PDS would be refined to include the information researched showing </w:t>
      </w:r>
      <w:r w:rsidR="00B07147">
        <w:rPr>
          <w:rFonts w:cs="Times New Roman"/>
          <w:color w:val="000000" w:themeColor="text1"/>
        </w:rPr>
        <w:t>that the</w:t>
      </w:r>
      <w:r>
        <w:rPr>
          <w:rFonts w:cs="Times New Roman"/>
          <w:color w:val="000000" w:themeColor="text1"/>
        </w:rPr>
        <w:t xml:space="preserve"> PDS is </w:t>
      </w:r>
      <w:r w:rsidR="00B07147">
        <w:rPr>
          <w:rFonts w:cs="Times New Roman"/>
          <w:color w:val="000000" w:themeColor="text1"/>
        </w:rPr>
        <w:t xml:space="preserve">also </w:t>
      </w:r>
      <w:r>
        <w:rPr>
          <w:rFonts w:cs="Times New Roman"/>
          <w:color w:val="000000" w:themeColor="text1"/>
        </w:rPr>
        <w:t xml:space="preserve">an iterative process like the design methodology as stated by Childs (2014). </w:t>
      </w:r>
      <w:r w:rsidR="00B07147">
        <w:rPr>
          <w:rFonts w:cs="Times New Roman"/>
          <w:color w:val="000000" w:themeColor="text1"/>
        </w:rPr>
        <w:t xml:space="preserve">Notably </w:t>
      </w:r>
      <w:r w:rsidR="00B07147">
        <w:rPr>
          <w:color w:val="000000" w:themeColor="text1"/>
        </w:rPr>
        <w:t>t</w:t>
      </w:r>
      <w:r w:rsidRPr="007C370B">
        <w:rPr>
          <w:color w:val="000000" w:themeColor="text1"/>
        </w:rPr>
        <w:t xml:space="preserve">he </w:t>
      </w:r>
      <w:r w:rsidR="00F532FB" w:rsidRPr="007C370B">
        <w:rPr>
          <w:color w:val="000000" w:themeColor="text1"/>
        </w:rPr>
        <w:t xml:space="preserve">PDS </w:t>
      </w:r>
      <w:r w:rsidRPr="007C370B">
        <w:rPr>
          <w:color w:val="000000" w:themeColor="text1"/>
        </w:rPr>
        <w:t xml:space="preserve">assumes that </w:t>
      </w:r>
      <w:r w:rsidR="00363AE2" w:rsidRPr="007C370B">
        <w:rPr>
          <w:color w:val="000000" w:themeColor="text1"/>
        </w:rPr>
        <w:t xml:space="preserve">no </w:t>
      </w:r>
      <w:r w:rsidR="0025202B" w:rsidRPr="007C370B">
        <w:rPr>
          <w:color w:val="000000" w:themeColor="text1"/>
        </w:rPr>
        <w:t>similar products t</w:t>
      </w:r>
      <w:r w:rsidR="00636F3A" w:rsidRPr="007C370B">
        <w:rPr>
          <w:color w:val="000000" w:themeColor="text1"/>
        </w:rPr>
        <w:t>o</w:t>
      </w:r>
      <w:r w:rsidR="0025202B" w:rsidRPr="007C370B">
        <w:rPr>
          <w:color w:val="000000" w:themeColor="text1"/>
        </w:rPr>
        <w:t xml:space="preserve"> </w:t>
      </w:r>
      <w:r>
        <w:rPr>
          <w:color w:val="000000" w:themeColor="text1"/>
        </w:rPr>
        <w:t xml:space="preserve">the </w:t>
      </w:r>
      <w:r w:rsidRPr="007C370B">
        <w:rPr>
          <w:color w:val="000000" w:themeColor="text1"/>
        </w:rPr>
        <w:t>drill press exist and</w:t>
      </w:r>
      <w:r w:rsidR="0025202B" w:rsidRPr="007C370B">
        <w:rPr>
          <w:color w:val="000000" w:themeColor="text1"/>
        </w:rPr>
        <w:t xml:space="preserve"> </w:t>
      </w:r>
      <w:r w:rsidRPr="007C370B">
        <w:rPr>
          <w:color w:val="000000" w:themeColor="text1"/>
        </w:rPr>
        <w:t xml:space="preserve">therefore prior to continuing the design methodology Patents should be checked as stated by Reed (2019) and to conform to </w:t>
      </w:r>
      <w:r w:rsidR="00E939B1" w:rsidRPr="007C370B">
        <w:rPr>
          <w:color w:val="000000" w:themeColor="text1"/>
        </w:rPr>
        <w:t xml:space="preserve">the </w:t>
      </w:r>
      <w:r w:rsidR="0025202B" w:rsidRPr="007C370B">
        <w:rPr>
          <w:color w:val="000000" w:themeColor="text1"/>
        </w:rPr>
        <w:t xml:space="preserve">Patents Act 1977 </w:t>
      </w:r>
      <w:r w:rsidR="0025202B" w:rsidRPr="007C370B">
        <w:rPr>
          <w:rStyle w:val="selectable"/>
          <w:rFonts w:cs="Times New Roman"/>
          <w:color w:val="000000" w:themeColor="text1"/>
        </w:rPr>
        <w:t>(Legislation 2019)</w:t>
      </w:r>
      <w:r w:rsidR="00E939B1" w:rsidRPr="007C370B">
        <w:rPr>
          <w:rStyle w:val="selectable"/>
          <w:rFonts w:cs="Times New Roman"/>
          <w:color w:val="000000" w:themeColor="text1"/>
        </w:rPr>
        <w:t>.</w:t>
      </w:r>
    </w:p>
    <w:p w14:paraId="15ED007E" w14:textId="77777777" w:rsidR="006F50B7" w:rsidRPr="00FF62FB" w:rsidRDefault="006F50B7" w:rsidP="00FF62FB"/>
    <w:p w14:paraId="40388EBB" w14:textId="77777777" w:rsidR="00FD755F" w:rsidRDefault="00FF62FB" w:rsidP="00FF62FB">
      <w:pPr>
        <w:pStyle w:val="Heading2"/>
        <w:rPr>
          <w:rFonts w:ascii="Times New Roman" w:hAnsi="Times New Roman" w:cs="Times New Roman"/>
          <w:b/>
          <w:color w:val="0D0D0D" w:themeColor="text1" w:themeTint="F2"/>
          <w:sz w:val="22"/>
          <w:szCs w:val="22"/>
        </w:rPr>
      </w:pPr>
      <w:bookmarkStart w:id="6" w:name="_Toc34658263"/>
      <w:r w:rsidRPr="00FF62FB">
        <w:rPr>
          <w:rFonts w:ascii="Times New Roman" w:hAnsi="Times New Roman" w:cs="Times New Roman"/>
          <w:b/>
          <w:color w:val="0D0D0D" w:themeColor="text1" w:themeTint="F2"/>
          <w:sz w:val="22"/>
          <w:szCs w:val="22"/>
        </w:rPr>
        <w:t>Research</w:t>
      </w:r>
      <w:bookmarkEnd w:id="6"/>
      <w:r w:rsidRPr="00FF62FB">
        <w:rPr>
          <w:rFonts w:ascii="Times New Roman" w:hAnsi="Times New Roman" w:cs="Times New Roman"/>
          <w:b/>
          <w:color w:val="0D0D0D" w:themeColor="text1" w:themeTint="F2"/>
          <w:sz w:val="22"/>
          <w:szCs w:val="22"/>
        </w:rPr>
        <w:t xml:space="preserve"> </w:t>
      </w:r>
    </w:p>
    <w:p w14:paraId="54C8752C" w14:textId="77777777" w:rsidR="00790678" w:rsidRPr="00B46DB4" w:rsidRDefault="002F62B3" w:rsidP="00790678">
      <w:pPr>
        <w:rPr>
          <w:color w:val="4472C4" w:themeColor="accent1"/>
        </w:rPr>
      </w:pPr>
      <w:r>
        <w:t xml:space="preserve">The PDS required further research to look at applicable codes and standards that may be applied to the drill press with the additional measure component. One notable regulation is section 6 in the Health and Safety at Work Act 1974 which ensures general health and safety to personnel that use articles at work where information and instructions must be provided for safe use (Hughes and Ferrett 2011). Any buyers of the product including employers must know this information in order to </w:t>
      </w:r>
      <w:r w:rsidR="00E43C67">
        <w:t>inform</w:t>
      </w:r>
      <w:r>
        <w:t xml:space="preserve"> their employees </w:t>
      </w:r>
      <w:r w:rsidR="00C71E50">
        <w:t xml:space="preserve">of </w:t>
      </w:r>
      <w:r w:rsidR="00E43C67">
        <w:t xml:space="preserve">any health and safety hazards </w:t>
      </w:r>
      <w:r>
        <w:t xml:space="preserve">who would use the product in addition </w:t>
      </w:r>
      <w:r w:rsidR="00E43C67">
        <w:t xml:space="preserve">to </w:t>
      </w:r>
      <w:r>
        <w:t xml:space="preserve">information for </w:t>
      </w:r>
      <w:r>
        <w:lastRenderedPageBreak/>
        <w:t>safe use.</w:t>
      </w:r>
      <w:r w:rsidR="00790678">
        <w:t xml:space="preserve"> Furthermore, it is essential that all products have the letters ‘CE’ if goods are placed in the UK or EU until 1</w:t>
      </w:r>
      <w:r w:rsidR="00790678" w:rsidRPr="00790678">
        <w:rPr>
          <w:vertAlign w:val="superscript"/>
        </w:rPr>
        <w:t>st</w:t>
      </w:r>
      <w:r w:rsidR="00790678">
        <w:t xml:space="preserve"> January 2021 showing the product meets EU safety, health or environmental regulations, complies with EU legislation and allowing free movement within the EU.</w:t>
      </w:r>
      <w:r w:rsidR="00790678" w:rsidRPr="00790678">
        <w:rPr>
          <w:color w:val="4472C4" w:themeColor="accent1"/>
        </w:rPr>
        <w:t xml:space="preserve"> </w:t>
      </w:r>
      <w:r w:rsidR="00790678" w:rsidRPr="00790678">
        <w:rPr>
          <w:color w:val="000000" w:themeColor="text1"/>
        </w:rPr>
        <w:t>The PDS was amended to include both legislations to ensure compliance</w:t>
      </w:r>
      <w:r w:rsidR="001B437B">
        <w:rPr>
          <w:color w:val="000000" w:themeColor="text1"/>
        </w:rPr>
        <w:t xml:space="preserve"> (GOV 2012)</w:t>
      </w:r>
      <w:r w:rsidR="00790678" w:rsidRPr="00790678">
        <w:rPr>
          <w:color w:val="000000" w:themeColor="text1"/>
        </w:rPr>
        <w:t xml:space="preserve">. </w:t>
      </w:r>
    </w:p>
    <w:p w14:paraId="2943FFA3" w14:textId="77777777" w:rsidR="00883B8E" w:rsidRDefault="00883B8E" w:rsidP="00B8054E">
      <w:pPr>
        <w:spacing w:line="240" w:lineRule="auto"/>
        <w:rPr>
          <w:rFonts w:cs="Times New Roman"/>
          <w:i/>
          <w:color w:val="4472C4" w:themeColor="accent1"/>
        </w:rPr>
      </w:pPr>
    </w:p>
    <w:p w14:paraId="30B2E436" w14:textId="77777777" w:rsidR="001521AE" w:rsidRDefault="001521AE" w:rsidP="001521AE">
      <w:pPr>
        <w:rPr>
          <w:rFonts w:cs="Times New Roman"/>
          <w:color w:val="000000" w:themeColor="text1"/>
        </w:rPr>
      </w:pPr>
      <w:r w:rsidRPr="001521AE">
        <w:rPr>
          <w:rFonts w:cs="Times New Roman"/>
          <w:color w:val="000000" w:themeColor="text1"/>
        </w:rPr>
        <w:t xml:space="preserve">Furthermore, </w:t>
      </w:r>
      <w:r>
        <w:rPr>
          <w:rFonts w:cs="Times New Roman"/>
          <w:color w:val="000000" w:themeColor="text1"/>
        </w:rPr>
        <w:t xml:space="preserve">research was carried out to find suitable materials for each component in figure </w:t>
      </w:r>
      <w:r w:rsidR="007226CD">
        <w:rPr>
          <w:rFonts w:cs="Times New Roman"/>
          <w:color w:val="000000" w:themeColor="text1"/>
        </w:rPr>
        <w:t>2</w:t>
      </w:r>
      <w:r>
        <w:rPr>
          <w:rFonts w:cs="Times New Roman"/>
          <w:color w:val="000000" w:themeColor="text1"/>
        </w:rPr>
        <w:t xml:space="preserve"> and the new measure component </w:t>
      </w:r>
      <w:r w:rsidR="005D6F98">
        <w:rPr>
          <w:rFonts w:cs="Times New Roman"/>
          <w:color w:val="000000" w:themeColor="text1"/>
        </w:rPr>
        <w:t xml:space="preserve">considering </w:t>
      </w:r>
      <w:r w:rsidR="007B0451">
        <w:rPr>
          <w:rFonts w:cs="Times New Roman"/>
          <w:color w:val="000000" w:themeColor="text1"/>
        </w:rPr>
        <w:t xml:space="preserve">the </w:t>
      </w:r>
      <w:r w:rsidR="005D6F98">
        <w:rPr>
          <w:color w:val="000000" w:themeColor="text1"/>
        </w:rPr>
        <w:t>manufacture, assembly and sustainability</w:t>
      </w:r>
      <w:r w:rsidR="007B0451">
        <w:rPr>
          <w:color w:val="000000" w:themeColor="text1"/>
        </w:rPr>
        <w:t xml:space="preserve"> of each selection</w:t>
      </w:r>
      <w:r>
        <w:rPr>
          <w:rFonts w:cs="Times New Roman"/>
          <w:color w:val="000000" w:themeColor="text1"/>
        </w:rPr>
        <w:t xml:space="preserve">. </w:t>
      </w:r>
      <w:r w:rsidR="005D6F98">
        <w:rPr>
          <w:rFonts w:cs="Times New Roman"/>
          <w:color w:val="000000" w:themeColor="text1"/>
        </w:rPr>
        <w:t xml:space="preserve">Selection of materials and reasons for choice </w:t>
      </w:r>
      <w:r w:rsidR="007226CD">
        <w:rPr>
          <w:rFonts w:cs="Times New Roman"/>
          <w:color w:val="000000" w:themeColor="text1"/>
        </w:rPr>
        <w:t xml:space="preserve">are on based on their functions and </w:t>
      </w:r>
      <w:r w:rsidR="005D6F98">
        <w:rPr>
          <w:rFonts w:cs="Times New Roman"/>
          <w:color w:val="000000" w:themeColor="text1"/>
        </w:rPr>
        <w:t>are stated in table 1 below:</w:t>
      </w:r>
    </w:p>
    <w:p w14:paraId="59E9B6D8" w14:textId="77777777" w:rsidR="006A40FF" w:rsidRDefault="006A40FF" w:rsidP="008E0F5B">
      <w:pPr>
        <w:jc w:val="center"/>
        <w:rPr>
          <w:rFonts w:cs="Times New Roman"/>
          <w:color w:val="000000" w:themeColor="text1"/>
        </w:rPr>
      </w:pPr>
      <w:r>
        <w:rPr>
          <w:noProof/>
          <w:lang w:eastAsia="en-GB"/>
        </w:rPr>
        <w:lastRenderedPageBreak/>
        <w:drawing>
          <wp:inline distT="0" distB="0" distL="0" distR="0" wp14:anchorId="51AA186A" wp14:editId="138219DE">
            <wp:extent cx="5731510" cy="7159451"/>
            <wp:effectExtent l="0" t="0" r="254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srcRect b="338"/>
                    <a:stretch/>
                  </pic:blipFill>
                  <pic:spPr bwMode="auto">
                    <a:xfrm>
                      <a:off x="0" y="0"/>
                      <a:ext cx="5731510" cy="7159451"/>
                    </a:xfrm>
                    <a:prstGeom prst="rect">
                      <a:avLst/>
                    </a:prstGeom>
                    <a:ln>
                      <a:noFill/>
                    </a:ln>
                    <a:extLst>
                      <a:ext uri="{53640926-AAD7-44D8-BBD7-CCE9431645EC}">
                        <a14:shadowObscured xmlns:a14="http://schemas.microsoft.com/office/drawing/2010/main"/>
                      </a:ext>
                    </a:extLst>
                  </pic:spPr>
                </pic:pic>
              </a:graphicData>
            </a:graphic>
          </wp:inline>
        </w:drawing>
      </w:r>
    </w:p>
    <w:p w14:paraId="76186464" w14:textId="77777777" w:rsidR="001521AE" w:rsidRDefault="0073783C" w:rsidP="00B101B0">
      <w:pPr>
        <w:jc w:val="center"/>
        <w:rPr>
          <w:rStyle w:val="selectable"/>
          <w:rFonts w:ascii="Open Sans" w:hAnsi="Open Sans" w:cs="Arial"/>
          <w:i/>
          <w:color w:val="000000"/>
        </w:rPr>
      </w:pPr>
      <w:r w:rsidRPr="00B101B0">
        <w:rPr>
          <w:rFonts w:cs="Times New Roman"/>
          <w:b/>
          <w:i/>
          <w:color w:val="000000" w:themeColor="text1"/>
        </w:rPr>
        <w:t>Table 1:</w:t>
      </w:r>
      <w:r w:rsidRPr="00B101B0">
        <w:rPr>
          <w:rFonts w:cs="Times New Roman"/>
          <w:i/>
          <w:color w:val="000000" w:themeColor="text1"/>
        </w:rPr>
        <w:t xml:space="preserve"> </w:t>
      </w:r>
      <w:r w:rsidRPr="005E00F6">
        <w:rPr>
          <w:rFonts w:cs="Times New Roman"/>
          <w:i/>
          <w:color w:val="000000" w:themeColor="text1"/>
        </w:rPr>
        <w:t xml:space="preserve">Material selection for drill press components – Pros </w:t>
      </w:r>
      <w:r w:rsidR="00B101B0" w:rsidRPr="005E00F6">
        <w:rPr>
          <w:rFonts w:cs="Times New Roman"/>
          <w:i/>
          <w:color w:val="000000" w:themeColor="text1"/>
        </w:rPr>
        <w:t xml:space="preserve">and Cons. </w:t>
      </w:r>
      <w:r w:rsidR="00B101B0" w:rsidRPr="005E00F6">
        <w:rPr>
          <w:rStyle w:val="selectable"/>
          <w:rFonts w:ascii="Open Sans" w:hAnsi="Open Sans" w:cs="Arial"/>
          <w:i/>
          <w:color w:val="000000"/>
        </w:rPr>
        <w:t>(Materials UK 2020),</w:t>
      </w:r>
      <w:r w:rsidR="00B101B0" w:rsidRPr="005E00F6">
        <w:rPr>
          <w:rFonts w:cs="Times New Roman"/>
          <w:i/>
          <w:color w:val="000000" w:themeColor="text1"/>
        </w:rPr>
        <w:t xml:space="preserve"> </w:t>
      </w:r>
      <w:r w:rsidR="00B101B0" w:rsidRPr="005E00F6">
        <w:rPr>
          <w:rStyle w:val="selectable"/>
          <w:rFonts w:ascii="Open Sans" w:hAnsi="Open Sans" w:cs="Arial"/>
          <w:i/>
          <w:color w:val="000000"/>
        </w:rPr>
        <w:t>(Metal Supermarkets 2020),</w:t>
      </w:r>
      <w:r w:rsidR="00B101B0" w:rsidRPr="005E00F6">
        <w:rPr>
          <w:rStyle w:val="selectable"/>
          <w:rFonts w:ascii="Open Sans" w:hAnsi="Open Sans" w:cs="Arial"/>
          <w:i/>
          <w:color w:val="000000" w:themeColor="text1"/>
        </w:rPr>
        <w:t xml:space="preserve"> (Flynt 2019)</w:t>
      </w:r>
      <w:r w:rsidR="00A8697E" w:rsidRPr="005E00F6">
        <w:rPr>
          <w:rStyle w:val="selectable"/>
          <w:rFonts w:ascii="Open Sans" w:hAnsi="Open Sans" w:cs="Arial"/>
          <w:i/>
          <w:color w:val="000000" w:themeColor="text1"/>
        </w:rPr>
        <w:t>, (Rogers 2020)</w:t>
      </w:r>
      <w:r w:rsidR="000B515E" w:rsidRPr="005E00F6">
        <w:rPr>
          <w:rStyle w:val="selectable"/>
          <w:rFonts w:ascii="Open Sans" w:hAnsi="Open Sans" w:cs="Arial"/>
          <w:i/>
          <w:color w:val="000000" w:themeColor="text1"/>
        </w:rPr>
        <w:t>, (Bold 2020)</w:t>
      </w:r>
      <w:r w:rsidR="00FC5794" w:rsidRPr="005E00F6">
        <w:rPr>
          <w:rStyle w:val="selectable"/>
          <w:rFonts w:ascii="Open Sans" w:hAnsi="Open Sans" w:cs="Arial"/>
          <w:i/>
          <w:color w:val="000000" w:themeColor="text1"/>
        </w:rPr>
        <w:t xml:space="preserve">, </w:t>
      </w:r>
      <w:r w:rsidR="00FC5794" w:rsidRPr="005E00F6">
        <w:rPr>
          <w:rStyle w:val="selectable"/>
          <w:rFonts w:ascii="Open Sans" w:hAnsi="Open Sans" w:cs="Arial"/>
          <w:i/>
          <w:color w:val="000000"/>
        </w:rPr>
        <w:t>(JASH Metrology 2020)</w:t>
      </w:r>
      <w:r w:rsidR="0044136A" w:rsidRPr="005E00F6">
        <w:rPr>
          <w:rStyle w:val="selectable"/>
          <w:rFonts w:ascii="Open Sans" w:hAnsi="Open Sans" w:cs="Arial"/>
          <w:i/>
          <w:color w:val="000000"/>
        </w:rPr>
        <w:t>, (Hargreaves Foundry 2015)</w:t>
      </w:r>
      <w:r w:rsidR="005E00F6" w:rsidRPr="005E00F6">
        <w:rPr>
          <w:rStyle w:val="selectable"/>
          <w:rFonts w:ascii="Open Sans" w:hAnsi="Open Sans" w:cs="Arial"/>
          <w:i/>
          <w:color w:val="000000"/>
        </w:rPr>
        <w:t>, (</w:t>
      </w:r>
      <w:proofErr w:type="spellStart"/>
      <w:r w:rsidR="005E00F6" w:rsidRPr="005E00F6">
        <w:rPr>
          <w:rStyle w:val="selectable"/>
          <w:rFonts w:ascii="Open Sans" w:hAnsi="Open Sans" w:cs="Arial"/>
          <w:i/>
          <w:color w:val="000000"/>
        </w:rPr>
        <w:t>Comar</w:t>
      </w:r>
      <w:proofErr w:type="spellEnd"/>
      <w:r w:rsidR="005E00F6" w:rsidRPr="005E00F6">
        <w:rPr>
          <w:rStyle w:val="selectable"/>
          <w:rFonts w:ascii="Open Sans" w:hAnsi="Open Sans" w:cs="Arial"/>
          <w:i/>
          <w:color w:val="000000"/>
        </w:rPr>
        <w:t xml:space="preserve"> 2017) and (Creative Mechanisms 2016).</w:t>
      </w:r>
    </w:p>
    <w:p w14:paraId="20D04E0F" w14:textId="77777777" w:rsidR="007226CD" w:rsidRDefault="007226CD" w:rsidP="007226CD">
      <w:pPr>
        <w:rPr>
          <w:rStyle w:val="selectable"/>
          <w:rFonts w:ascii="Open Sans" w:hAnsi="Open Sans" w:cs="Arial"/>
          <w:color w:val="000000"/>
        </w:rPr>
      </w:pPr>
      <w:r>
        <w:rPr>
          <w:rStyle w:val="selectable"/>
          <w:rFonts w:ascii="Open Sans" w:hAnsi="Open Sans" w:cs="Arial"/>
          <w:color w:val="000000"/>
        </w:rPr>
        <w:t>Each component had its material successfully</w:t>
      </w:r>
      <w:r w:rsidR="002861F5">
        <w:rPr>
          <w:rStyle w:val="selectable"/>
          <w:rFonts w:ascii="Open Sans" w:hAnsi="Open Sans" w:cs="Arial"/>
          <w:color w:val="000000"/>
        </w:rPr>
        <w:t xml:space="preserve"> selected</w:t>
      </w:r>
      <w:r>
        <w:rPr>
          <w:rStyle w:val="selectable"/>
          <w:rFonts w:ascii="Open Sans" w:hAnsi="Open Sans" w:cs="Arial"/>
          <w:color w:val="000000"/>
        </w:rPr>
        <w:t xml:space="preserve"> so it was recyclable to ensure sustainability and to lower the carbon footprint of each component. Furthermore, the materials </w:t>
      </w:r>
      <w:r w:rsidR="00404561">
        <w:rPr>
          <w:rStyle w:val="selectable"/>
          <w:rFonts w:ascii="Open Sans" w:hAnsi="Open Sans" w:cs="Arial"/>
          <w:color w:val="000000"/>
        </w:rPr>
        <w:t>Aluminum</w:t>
      </w:r>
      <w:r>
        <w:rPr>
          <w:rStyle w:val="selectable"/>
          <w:rFonts w:ascii="Open Sans" w:hAnsi="Open Sans" w:cs="Arial"/>
          <w:color w:val="000000"/>
        </w:rPr>
        <w:t xml:space="preserve"> grade 2024, cast Iron</w:t>
      </w:r>
      <w:r w:rsidR="00404561">
        <w:rPr>
          <w:rStyle w:val="selectable"/>
          <w:rFonts w:ascii="Open Sans" w:hAnsi="Open Sans" w:cs="Arial"/>
          <w:color w:val="000000"/>
        </w:rPr>
        <w:t>, PET</w:t>
      </w:r>
      <w:r>
        <w:rPr>
          <w:rStyle w:val="selectable"/>
          <w:rFonts w:ascii="Open Sans" w:hAnsi="Open Sans" w:cs="Arial"/>
          <w:color w:val="000000"/>
        </w:rPr>
        <w:t xml:space="preserve"> and ABS were picked as they had excellent machi</w:t>
      </w:r>
      <w:r w:rsidR="00404561">
        <w:rPr>
          <w:rStyle w:val="selectable"/>
          <w:rFonts w:ascii="Open Sans" w:hAnsi="Open Sans" w:cs="Arial"/>
          <w:color w:val="000000"/>
        </w:rPr>
        <w:t xml:space="preserve">nability </w:t>
      </w:r>
      <w:r w:rsidR="002861F5">
        <w:rPr>
          <w:rStyle w:val="selectable"/>
          <w:rFonts w:ascii="Open Sans" w:hAnsi="Open Sans" w:cs="Arial"/>
          <w:color w:val="000000"/>
        </w:rPr>
        <w:t xml:space="preserve">to ensure manufacture of </w:t>
      </w:r>
      <w:r w:rsidR="002861F5">
        <w:rPr>
          <w:rStyle w:val="selectable"/>
          <w:rFonts w:ascii="Open Sans" w:hAnsi="Open Sans" w:cs="Arial"/>
          <w:color w:val="000000"/>
        </w:rPr>
        <w:lastRenderedPageBreak/>
        <w:t>some components complexity were possible in addition to being</w:t>
      </w:r>
      <w:r w:rsidR="00404561">
        <w:rPr>
          <w:rStyle w:val="selectable"/>
          <w:rFonts w:ascii="Open Sans" w:hAnsi="Open Sans" w:cs="Arial"/>
          <w:color w:val="000000"/>
        </w:rPr>
        <w:t xml:space="preserve"> relatively cheap. </w:t>
      </w:r>
      <w:r>
        <w:rPr>
          <w:rStyle w:val="selectable"/>
          <w:rFonts w:ascii="Open Sans" w:hAnsi="Open Sans" w:cs="Arial"/>
          <w:color w:val="000000"/>
        </w:rPr>
        <w:t>Aluminum grade 2024 was used for the components column, sub-column, lever and link arm as these were areas where low density would be required to reduce the mass of the product and where high strength was required in addition to making it easier for user to move the lever. In addition, the lever and link arm would be subject to constant cyclic loading and t</w:t>
      </w:r>
      <w:r w:rsidR="00DC2F95">
        <w:rPr>
          <w:rStyle w:val="selectable"/>
          <w:rFonts w:ascii="Open Sans" w:hAnsi="Open Sans" w:cs="Arial"/>
          <w:color w:val="000000"/>
        </w:rPr>
        <w:t xml:space="preserve">hus susceptible to fatigue that Aluminum </w:t>
      </w:r>
      <w:r>
        <w:rPr>
          <w:rStyle w:val="selectable"/>
          <w:rFonts w:ascii="Open Sans" w:hAnsi="Open Sans" w:cs="Arial"/>
          <w:color w:val="000000"/>
        </w:rPr>
        <w:t xml:space="preserve">2024 has high resistance too. </w:t>
      </w:r>
      <w:r w:rsidR="00404561">
        <w:rPr>
          <w:rStyle w:val="selectable"/>
          <w:rFonts w:ascii="Open Sans" w:hAnsi="Open Sans" w:cs="Arial"/>
          <w:color w:val="000000"/>
        </w:rPr>
        <w:t xml:space="preserve">However, like cast iron it would require a coating to protect its substrate against the corrosive atmosphere. </w:t>
      </w:r>
    </w:p>
    <w:p w14:paraId="724F677E" w14:textId="77777777" w:rsidR="00404561" w:rsidRDefault="00404561" w:rsidP="007226CD">
      <w:pPr>
        <w:rPr>
          <w:rStyle w:val="selectable"/>
          <w:rFonts w:ascii="Open Sans" w:hAnsi="Open Sans" w:cs="Arial"/>
          <w:color w:val="000000"/>
        </w:rPr>
      </w:pPr>
    </w:p>
    <w:p w14:paraId="6B424901" w14:textId="77777777" w:rsidR="00404561" w:rsidRPr="007226CD" w:rsidRDefault="00404561" w:rsidP="007226CD">
      <w:pPr>
        <w:rPr>
          <w:rFonts w:cs="Times New Roman"/>
          <w:color w:val="000000" w:themeColor="text1"/>
        </w:rPr>
      </w:pPr>
      <w:r>
        <w:rPr>
          <w:rStyle w:val="selectable"/>
          <w:rFonts w:ascii="Open Sans" w:hAnsi="Open Sans" w:cs="Arial"/>
          <w:color w:val="000000"/>
        </w:rPr>
        <w:t>The main advantage of using th</w:t>
      </w:r>
      <w:r w:rsidR="00DC2F95">
        <w:rPr>
          <w:rStyle w:val="selectable"/>
          <w:rFonts w:ascii="Open Sans" w:hAnsi="Open Sans" w:cs="Arial"/>
          <w:color w:val="000000"/>
        </w:rPr>
        <w:t>e cast</w:t>
      </w:r>
      <w:r>
        <w:rPr>
          <w:rStyle w:val="selectable"/>
          <w:rFonts w:ascii="Open Sans" w:hAnsi="Open Sans" w:cs="Arial"/>
          <w:color w:val="000000"/>
        </w:rPr>
        <w:t xml:space="preserve"> iron in some of the components was its effectiveness at damping vibrations i.e. from the electric drill although its high density contributed to most of the drill press weight. The sliding unit required high strength to weight ratio due to moving the electric drill and accommodating its weight while the measure component used ABS due its long lifespan, low density, hardness and sturdiness. Both ABS and PET however are made from oil therefore being less sustainable to other materials selected.</w:t>
      </w:r>
    </w:p>
    <w:p w14:paraId="68F78B7E" w14:textId="77777777" w:rsidR="002D0C16" w:rsidRDefault="002D0C16" w:rsidP="002D0C16">
      <w:pPr>
        <w:pStyle w:val="Heading2"/>
        <w:rPr>
          <w:rFonts w:ascii="Times New Roman" w:hAnsi="Times New Roman" w:cs="Times New Roman"/>
          <w:b/>
          <w:color w:val="000000" w:themeColor="text1"/>
          <w:sz w:val="22"/>
          <w:szCs w:val="22"/>
        </w:rPr>
      </w:pPr>
      <w:bookmarkStart w:id="7" w:name="_Toc34658264"/>
      <w:r w:rsidRPr="002D0C16">
        <w:rPr>
          <w:rFonts w:ascii="Times New Roman" w:hAnsi="Times New Roman" w:cs="Times New Roman"/>
          <w:b/>
          <w:color w:val="000000" w:themeColor="text1"/>
          <w:sz w:val="22"/>
          <w:szCs w:val="22"/>
        </w:rPr>
        <w:t>Choosing Alternatives</w:t>
      </w:r>
      <w:bookmarkEnd w:id="7"/>
    </w:p>
    <w:p w14:paraId="7BAF62C5" w14:textId="77777777" w:rsidR="0055360E" w:rsidRDefault="00790AA2" w:rsidP="0055360E">
      <w:r>
        <w:t>As stated previously, s</w:t>
      </w:r>
      <w:r w:rsidR="00981FDC">
        <w:t xml:space="preserve">teps 5 and 6 from the design methodology were excluded in this </w:t>
      </w:r>
      <w:r w:rsidR="000E273C">
        <w:t xml:space="preserve">assignment </w:t>
      </w:r>
      <w:r w:rsidR="00981FDC">
        <w:t xml:space="preserve">and thus it is recommended that these steps </w:t>
      </w:r>
      <w:r>
        <w:t>should be</w:t>
      </w:r>
      <w:r w:rsidR="00981FDC">
        <w:t xml:space="preserve"> carried out </w:t>
      </w:r>
      <w:r>
        <w:t>in</w:t>
      </w:r>
      <w:r w:rsidR="00981FDC">
        <w:t xml:space="preserve"> future to obtain a variety of solutions that </w:t>
      </w:r>
      <w:r>
        <w:t xml:space="preserve">would </w:t>
      </w:r>
      <w:r w:rsidR="001C2575">
        <w:t>potentially be an</w:t>
      </w:r>
      <w:r>
        <w:t xml:space="preserve"> improvement to </w:t>
      </w:r>
      <w:r w:rsidR="00FF7EB3">
        <w:t xml:space="preserve">the </w:t>
      </w:r>
      <w:r>
        <w:t>one chosen in this assignment</w:t>
      </w:r>
      <w:r w:rsidR="00981FDC">
        <w:t xml:space="preserve">. </w:t>
      </w:r>
      <w:r w:rsidR="0055360E">
        <w:t xml:space="preserve">The measure component </w:t>
      </w:r>
      <w:r w:rsidR="0010686D">
        <w:t xml:space="preserve">chosen in this assignment </w:t>
      </w:r>
      <w:r w:rsidR="0055360E">
        <w:t xml:space="preserve">was designed in Solidworks </w:t>
      </w:r>
      <w:r w:rsidR="0068456F">
        <w:t xml:space="preserve">as a part </w:t>
      </w:r>
      <w:r w:rsidR="0055360E">
        <w:t xml:space="preserve">to reflect </w:t>
      </w:r>
      <w:r w:rsidR="0055360E" w:rsidRPr="00CA2AF3">
        <w:t xml:space="preserve">table </w:t>
      </w:r>
      <w:r w:rsidR="00CA2AF3" w:rsidRPr="00CA2AF3">
        <w:t>1</w:t>
      </w:r>
      <w:r w:rsidR="000E273C">
        <w:t xml:space="preserve"> materials</w:t>
      </w:r>
      <w:r w:rsidR="00CA2AF3">
        <w:t xml:space="preserve"> </w:t>
      </w:r>
      <w:r w:rsidR="0055360E">
        <w:t xml:space="preserve">and such that the drill press could be used to accurately drill to a defined depth. This design is shown in figure </w:t>
      </w:r>
      <w:r w:rsidR="00CA2AF3">
        <w:t xml:space="preserve">3 </w:t>
      </w:r>
      <w:r w:rsidR="0055360E" w:rsidRPr="00CA2AF3">
        <w:t>below</w:t>
      </w:r>
      <w:r w:rsidR="001C2575">
        <w:t xml:space="preserve"> along with dimensions shown in figure 4</w:t>
      </w:r>
      <w:r w:rsidR="0055360E" w:rsidRPr="00CA2AF3">
        <w:t>:</w:t>
      </w:r>
    </w:p>
    <w:p w14:paraId="126D2564" w14:textId="77777777" w:rsidR="0055360E" w:rsidRDefault="0055360E" w:rsidP="0055360E"/>
    <w:p w14:paraId="004030B1" w14:textId="77777777" w:rsidR="0055360E" w:rsidRDefault="0055360E" w:rsidP="0055360E">
      <w:pPr>
        <w:jc w:val="center"/>
      </w:pPr>
      <w:r>
        <w:rPr>
          <w:noProof/>
          <w:lang w:eastAsia="en-GB"/>
        </w:rPr>
        <w:drawing>
          <wp:inline distT="0" distB="0" distL="0" distR="0" wp14:anchorId="54B1353E" wp14:editId="7ED2D591">
            <wp:extent cx="2100872" cy="252425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stretch>
                      <a:fillRect/>
                    </a:stretch>
                  </pic:blipFill>
                  <pic:spPr>
                    <a:xfrm>
                      <a:off x="0" y="0"/>
                      <a:ext cx="2121183" cy="2548663"/>
                    </a:xfrm>
                    <a:prstGeom prst="rect">
                      <a:avLst/>
                    </a:prstGeom>
                  </pic:spPr>
                </pic:pic>
              </a:graphicData>
            </a:graphic>
          </wp:inline>
        </w:drawing>
      </w:r>
    </w:p>
    <w:p w14:paraId="3998B517" w14:textId="77777777" w:rsidR="0055360E" w:rsidRDefault="0055360E" w:rsidP="0055360E">
      <w:pPr>
        <w:spacing w:line="240" w:lineRule="auto"/>
        <w:jc w:val="center"/>
        <w:rPr>
          <w:i/>
          <w:color w:val="000000" w:themeColor="text1"/>
        </w:rPr>
      </w:pPr>
      <w:r w:rsidRPr="00164452">
        <w:rPr>
          <w:b/>
          <w:i/>
          <w:color w:val="000000" w:themeColor="text1"/>
        </w:rPr>
        <w:t xml:space="preserve">Figure </w:t>
      </w:r>
      <w:r w:rsidR="00CA2AF3">
        <w:rPr>
          <w:b/>
          <w:i/>
          <w:color w:val="000000" w:themeColor="text1"/>
        </w:rPr>
        <w:t>3</w:t>
      </w:r>
      <w:r w:rsidRPr="00164452">
        <w:rPr>
          <w:b/>
          <w:i/>
          <w:color w:val="000000" w:themeColor="text1"/>
        </w:rPr>
        <w:t>:</w:t>
      </w:r>
      <w:r w:rsidRPr="00C23815">
        <w:rPr>
          <w:i/>
          <w:color w:val="000000" w:themeColor="text1"/>
        </w:rPr>
        <w:t xml:space="preserve"> </w:t>
      </w:r>
      <w:r>
        <w:rPr>
          <w:i/>
          <w:color w:val="000000" w:themeColor="text1"/>
        </w:rPr>
        <w:t>Measure component from Solidworks.</w:t>
      </w:r>
    </w:p>
    <w:p w14:paraId="32681570" w14:textId="77777777" w:rsidR="0055360E" w:rsidRPr="00C23815" w:rsidRDefault="001C2575" w:rsidP="0055360E">
      <w:pPr>
        <w:spacing w:line="240" w:lineRule="auto"/>
        <w:jc w:val="center"/>
        <w:rPr>
          <w:rFonts w:cs="Times New Roman"/>
          <w:i/>
          <w:color w:val="000000" w:themeColor="text1"/>
        </w:rPr>
      </w:pPr>
      <w:r>
        <w:rPr>
          <w:noProof/>
          <w:lang w:eastAsia="en-GB"/>
        </w:rPr>
        <w:lastRenderedPageBreak/>
        <w:drawing>
          <wp:inline distT="0" distB="0" distL="0" distR="0" wp14:anchorId="1A3A2D07" wp14:editId="44DE2B4D">
            <wp:extent cx="4654055" cy="314739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stretch>
                      <a:fillRect/>
                    </a:stretch>
                  </pic:blipFill>
                  <pic:spPr>
                    <a:xfrm>
                      <a:off x="0" y="0"/>
                      <a:ext cx="4676390" cy="3162496"/>
                    </a:xfrm>
                    <a:prstGeom prst="rect">
                      <a:avLst/>
                    </a:prstGeom>
                  </pic:spPr>
                </pic:pic>
              </a:graphicData>
            </a:graphic>
          </wp:inline>
        </w:drawing>
      </w:r>
    </w:p>
    <w:p w14:paraId="5E0B48FF" w14:textId="77777777" w:rsidR="00AF53AC" w:rsidRDefault="00AF53AC" w:rsidP="00AF53AC">
      <w:pPr>
        <w:spacing w:line="240" w:lineRule="auto"/>
        <w:jc w:val="center"/>
        <w:rPr>
          <w:i/>
          <w:color w:val="000000" w:themeColor="text1"/>
        </w:rPr>
      </w:pPr>
      <w:r w:rsidRPr="00164452">
        <w:rPr>
          <w:b/>
          <w:i/>
          <w:color w:val="000000" w:themeColor="text1"/>
        </w:rPr>
        <w:t xml:space="preserve">Figure </w:t>
      </w:r>
      <w:r w:rsidR="001C2575">
        <w:rPr>
          <w:b/>
          <w:i/>
          <w:color w:val="000000" w:themeColor="text1"/>
        </w:rPr>
        <w:t>4</w:t>
      </w:r>
      <w:r w:rsidRPr="00164452">
        <w:rPr>
          <w:b/>
          <w:i/>
          <w:color w:val="000000" w:themeColor="text1"/>
        </w:rPr>
        <w:t>:</w:t>
      </w:r>
      <w:r w:rsidRPr="00C23815">
        <w:rPr>
          <w:i/>
          <w:color w:val="000000" w:themeColor="text1"/>
        </w:rPr>
        <w:t xml:space="preserve"> </w:t>
      </w:r>
      <w:r>
        <w:rPr>
          <w:i/>
          <w:color w:val="000000" w:themeColor="text1"/>
        </w:rPr>
        <w:t>Measure component from Solidworks with dimensions.</w:t>
      </w:r>
    </w:p>
    <w:p w14:paraId="71FC3A45" w14:textId="77777777" w:rsidR="00E301BE" w:rsidRPr="00E94260" w:rsidRDefault="006D605F" w:rsidP="00867B0F">
      <w:r>
        <w:t xml:space="preserve">The measure component was designed </w:t>
      </w:r>
      <w:r w:rsidR="00E94260">
        <w:t xml:space="preserve">to minimise any re-design </w:t>
      </w:r>
      <w:r w:rsidR="00600383">
        <w:t>to</w:t>
      </w:r>
      <w:r>
        <w:t xml:space="preserve"> existing parts</w:t>
      </w:r>
      <w:r w:rsidR="00600383">
        <w:t xml:space="preserve"> or</w:t>
      </w:r>
      <w:r>
        <w:t xml:space="preserve"> </w:t>
      </w:r>
      <w:r w:rsidR="00FF7EB3">
        <w:t xml:space="preserve">assembly </w:t>
      </w:r>
      <w:r>
        <w:t xml:space="preserve">except for the top brace clamp. The top brace clamp was extruded to accommodate a 6mm fastening </w:t>
      </w:r>
      <w:r w:rsidR="00E94260">
        <w:t>to fix the</w:t>
      </w:r>
      <w:r>
        <w:t xml:space="preserve"> measure component </w:t>
      </w:r>
      <w:r w:rsidR="00E94260">
        <w:t xml:space="preserve">to the drill press </w:t>
      </w:r>
      <w:r>
        <w:t>where the 0mm line was aligned with the top of the sliding unit. Thus, as the lever is pulled down along with the electric drill</w:t>
      </w:r>
      <w:r w:rsidR="00DC2F95">
        <w:t>,</w:t>
      </w:r>
      <w:r>
        <w:t xml:space="preserve"> the measure in depth could be accurately carried</w:t>
      </w:r>
      <w:r w:rsidR="000E273C">
        <w:t xml:space="preserve"> </w:t>
      </w:r>
      <w:r w:rsidR="003E30C6">
        <w:t xml:space="preserve">out </w:t>
      </w:r>
      <w:r w:rsidR="000E273C">
        <w:t>up to 65mm</w:t>
      </w:r>
      <w:r>
        <w:t xml:space="preserve"> by looking at the top of the sliding unit against the measure component</w:t>
      </w:r>
      <w:r w:rsidR="00E94260">
        <w:t xml:space="preserve"> therefore accomplishing the problem identified</w:t>
      </w:r>
      <w:r w:rsidR="00615ACA">
        <w:t>, the PDS</w:t>
      </w:r>
      <w:r w:rsidR="00FF7EB3">
        <w:t xml:space="preserve"> </w:t>
      </w:r>
      <w:r w:rsidR="00E94260">
        <w:t xml:space="preserve">and making a design for serviceability improvement. </w:t>
      </w:r>
    </w:p>
    <w:p w14:paraId="74546EE3" w14:textId="77777777" w:rsidR="00E55CB9" w:rsidRDefault="00E55CB9" w:rsidP="00867B0F"/>
    <w:p w14:paraId="662EE430" w14:textId="77777777" w:rsidR="002F6CF6" w:rsidRDefault="002F6CF6" w:rsidP="002F6CF6">
      <w:pPr>
        <w:pStyle w:val="Heading2"/>
        <w:rPr>
          <w:rFonts w:ascii="Times New Roman" w:hAnsi="Times New Roman" w:cs="Times New Roman"/>
          <w:b/>
          <w:color w:val="0D0D0D" w:themeColor="text1" w:themeTint="F2"/>
          <w:sz w:val="22"/>
          <w:szCs w:val="22"/>
        </w:rPr>
      </w:pPr>
      <w:bookmarkStart w:id="8" w:name="_Toc34658265"/>
      <w:r w:rsidRPr="002F6CF6">
        <w:rPr>
          <w:rFonts w:ascii="Times New Roman" w:hAnsi="Times New Roman" w:cs="Times New Roman"/>
          <w:b/>
          <w:color w:val="0D0D0D" w:themeColor="text1" w:themeTint="F2"/>
          <w:sz w:val="22"/>
          <w:szCs w:val="22"/>
        </w:rPr>
        <w:t>Models</w:t>
      </w:r>
      <w:bookmarkEnd w:id="8"/>
    </w:p>
    <w:p w14:paraId="2FF4EAAB" w14:textId="77777777" w:rsidR="00613EFA" w:rsidRDefault="0068456F" w:rsidP="0068456F">
      <w:r>
        <w:t xml:space="preserve">An assembly model of the combined drill press with the measure component could now be </w:t>
      </w:r>
      <w:r w:rsidR="00DC2F95">
        <w:t>undertaken</w:t>
      </w:r>
      <w:r>
        <w:t xml:space="preserve"> using SolidWorks</w:t>
      </w:r>
      <w:r w:rsidR="00DB1B4D">
        <w:t xml:space="preserve">. </w:t>
      </w:r>
      <w:r w:rsidR="00613EFA">
        <w:t>Assembly in SolidWorks was carried out using the tool ‘mates’ to create relationships between parts and faces</w:t>
      </w:r>
      <w:r w:rsidR="00CF7988">
        <w:t xml:space="preserve"> which will function like fastenings</w:t>
      </w:r>
      <w:r w:rsidR="00F2551F">
        <w:t>;</w:t>
      </w:r>
      <w:r w:rsidR="00CF7988">
        <w:t xml:space="preserve"> </w:t>
      </w:r>
      <w:r w:rsidR="00F2551F">
        <w:t xml:space="preserve">fastenings </w:t>
      </w:r>
      <w:r w:rsidR="00CF7988">
        <w:t xml:space="preserve">are not included in this model. </w:t>
      </w:r>
      <w:r w:rsidR="00613EFA">
        <w:t>The existing parts we</w:t>
      </w:r>
      <w:r w:rsidR="00F2551F">
        <w:t xml:space="preserve">re re-designed </w:t>
      </w:r>
      <w:r w:rsidR="00613EFA">
        <w:t>by cross-referencing</w:t>
      </w:r>
      <w:r w:rsidR="00FF7EB3">
        <w:t xml:space="preserve"> and implementing chosen materials in</w:t>
      </w:r>
      <w:r w:rsidR="00613EFA">
        <w:t xml:space="preserve"> table</w:t>
      </w:r>
      <w:r w:rsidR="00FF7EB3">
        <w:t xml:space="preserve"> 1</w:t>
      </w:r>
      <w:r w:rsidR="00613EFA">
        <w:t xml:space="preserve"> in</w:t>
      </w:r>
      <w:r w:rsidR="00FF7EB3">
        <w:t>to</w:t>
      </w:r>
      <w:r w:rsidR="00613EFA">
        <w:t xml:space="preserve"> SolidWorks. The drill press assembly is shown below:</w:t>
      </w:r>
    </w:p>
    <w:p w14:paraId="61DB64CE" w14:textId="77777777" w:rsidR="004E0E10" w:rsidRPr="0068456F" w:rsidRDefault="00E93BFE" w:rsidP="004E0E10">
      <w:pPr>
        <w:jc w:val="center"/>
      </w:pPr>
      <w:r>
        <w:rPr>
          <w:noProof/>
          <w:lang w:eastAsia="en-GB"/>
        </w:rPr>
        <w:lastRenderedPageBreak/>
        <w:drawing>
          <wp:inline distT="0" distB="0" distL="0" distR="0" wp14:anchorId="1A3006EF" wp14:editId="3F86D01F">
            <wp:extent cx="2531993" cy="3511296"/>
            <wp:effectExtent l="0" t="0" r="1905" b="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stretch>
                      <a:fillRect/>
                    </a:stretch>
                  </pic:blipFill>
                  <pic:spPr>
                    <a:xfrm>
                      <a:off x="0" y="0"/>
                      <a:ext cx="2541689" cy="3524741"/>
                    </a:xfrm>
                    <a:prstGeom prst="rect">
                      <a:avLst/>
                    </a:prstGeom>
                  </pic:spPr>
                </pic:pic>
              </a:graphicData>
            </a:graphic>
          </wp:inline>
        </w:drawing>
      </w:r>
      <w:r w:rsidR="00A400A8" w:rsidRPr="00A400A8">
        <w:rPr>
          <w:noProof/>
        </w:rPr>
        <w:t xml:space="preserve">  </w:t>
      </w:r>
    </w:p>
    <w:p w14:paraId="38B72600" w14:textId="77777777" w:rsidR="00254633" w:rsidRPr="00A400A8" w:rsidRDefault="00254633" w:rsidP="004E0E10">
      <w:pPr>
        <w:spacing w:line="240" w:lineRule="auto"/>
        <w:rPr>
          <w:b/>
          <w:i/>
          <w:color w:val="000000" w:themeColor="text1"/>
        </w:rPr>
      </w:pPr>
    </w:p>
    <w:p w14:paraId="6539AECE" w14:textId="77777777" w:rsidR="001D242A" w:rsidRDefault="001D242A" w:rsidP="001D242A">
      <w:pPr>
        <w:spacing w:line="240" w:lineRule="auto"/>
        <w:jc w:val="center"/>
        <w:rPr>
          <w:rFonts w:cs="Times New Roman"/>
          <w:i/>
          <w:color w:val="000000" w:themeColor="text1"/>
        </w:rPr>
      </w:pPr>
      <w:r w:rsidRPr="00A400A8">
        <w:rPr>
          <w:b/>
          <w:i/>
          <w:color w:val="000000" w:themeColor="text1"/>
        </w:rPr>
        <w:t xml:space="preserve">Figure </w:t>
      </w:r>
      <w:r w:rsidR="00A400A8" w:rsidRPr="00A400A8">
        <w:rPr>
          <w:b/>
          <w:i/>
          <w:color w:val="000000" w:themeColor="text1"/>
        </w:rPr>
        <w:t>5</w:t>
      </w:r>
      <w:r w:rsidRPr="00A400A8">
        <w:rPr>
          <w:b/>
          <w:i/>
          <w:color w:val="000000" w:themeColor="text1"/>
        </w:rPr>
        <w:t xml:space="preserve">: </w:t>
      </w:r>
      <w:r w:rsidR="00A400A8" w:rsidRPr="00A400A8">
        <w:rPr>
          <w:rFonts w:cs="Times New Roman"/>
          <w:i/>
          <w:color w:val="000000" w:themeColor="text1"/>
        </w:rPr>
        <w:t>Drill Press Assembly with the new measure component</w:t>
      </w:r>
      <w:r w:rsidR="00600383">
        <w:rPr>
          <w:rFonts w:cs="Times New Roman"/>
          <w:i/>
          <w:color w:val="000000" w:themeColor="text1"/>
        </w:rPr>
        <w:t xml:space="preserve"> and selected materials.</w:t>
      </w:r>
    </w:p>
    <w:p w14:paraId="70F408BF" w14:textId="77777777" w:rsidR="00BA3A9A" w:rsidRPr="00BA3A9A" w:rsidRDefault="00BA3A9A" w:rsidP="00BA3A9A">
      <w:pPr>
        <w:rPr>
          <w:rFonts w:cs="Times New Roman"/>
          <w:iCs/>
          <w:color w:val="000000" w:themeColor="text1"/>
        </w:rPr>
      </w:pPr>
      <w:r>
        <w:rPr>
          <w:rFonts w:cs="Times New Roman"/>
          <w:iCs/>
          <w:color w:val="000000" w:themeColor="text1"/>
        </w:rPr>
        <w:t>Figure 6 below illustrates how the measure component can be used to measure a drill depth when the lever has been pulled down:</w:t>
      </w:r>
    </w:p>
    <w:p w14:paraId="5D008783" w14:textId="77777777" w:rsidR="00A400A8" w:rsidRDefault="00A400A8" w:rsidP="001D242A">
      <w:pPr>
        <w:spacing w:line="240" w:lineRule="auto"/>
        <w:jc w:val="center"/>
        <w:rPr>
          <w:rFonts w:cs="Times New Roman"/>
          <w:i/>
          <w:color w:val="000000" w:themeColor="text1"/>
        </w:rPr>
      </w:pPr>
    </w:p>
    <w:p w14:paraId="785B9DCE" w14:textId="77777777" w:rsidR="00A400A8" w:rsidRPr="00A400A8" w:rsidRDefault="00E93BFE" w:rsidP="001D242A">
      <w:pPr>
        <w:spacing w:line="240" w:lineRule="auto"/>
        <w:jc w:val="center"/>
        <w:rPr>
          <w:rFonts w:cs="Times New Roman"/>
          <w:i/>
          <w:color w:val="000000" w:themeColor="text1"/>
        </w:rPr>
      </w:pPr>
      <w:r>
        <w:rPr>
          <w:noProof/>
          <w:lang w:eastAsia="en-GB"/>
        </w:rPr>
        <w:lastRenderedPageBreak/>
        <w:drawing>
          <wp:anchor distT="0" distB="0" distL="114300" distR="114300" simplePos="0" relativeHeight="251658240" behindDoc="0" locked="0" layoutInCell="1" allowOverlap="1" wp14:anchorId="31EB122D" wp14:editId="6D2BA808">
            <wp:simplePos x="0" y="0"/>
            <wp:positionH relativeFrom="column">
              <wp:posOffset>439420</wp:posOffset>
            </wp:positionH>
            <wp:positionV relativeFrom="paragraph">
              <wp:posOffset>0</wp:posOffset>
            </wp:positionV>
            <wp:extent cx="4511040" cy="4399915"/>
            <wp:effectExtent l="0" t="0" r="3810" b="635"/>
            <wp:wrapTopAndBottom/>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b="5881"/>
                    <a:stretch/>
                  </pic:blipFill>
                  <pic:spPr bwMode="auto">
                    <a:xfrm>
                      <a:off x="0" y="0"/>
                      <a:ext cx="4511040" cy="43999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C1D348" w14:textId="77777777" w:rsidR="00A400A8" w:rsidRDefault="00A400A8" w:rsidP="00A400A8">
      <w:pPr>
        <w:spacing w:line="240" w:lineRule="auto"/>
        <w:jc w:val="center"/>
        <w:rPr>
          <w:rFonts w:cs="Times New Roman"/>
          <w:i/>
          <w:color w:val="000000" w:themeColor="text1"/>
        </w:rPr>
      </w:pPr>
      <w:r w:rsidRPr="00A400A8">
        <w:rPr>
          <w:b/>
          <w:i/>
          <w:color w:val="000000" w:themeColor="text1"/>
        </w:rPr>
        <w:t xml:space="preserve">Figure </w:t>
      </w:r>
      <w:r>
        <w:rPr>
          <w:b/>
          <w:i/>
          <w:color w:val="000000" w:themeColor="text1"/>
        </w:rPr>
        <w:t>6</w:t>
      </w:r>
      <w:r w:rsidRPr="00A400A8">
        <w:rPr>
          <w:b/>
          <w:i/>
          <w:color w:val="000000" w:themeColor="text1"/>
        </w:rPr>
        <w:t xml:space="preserve">: </w:t>
      </w:r>
      <w:r>
        <w:rPr>
          <w:rFonts w:cs="Times New Roman"/>
          <w:i/>
          <w:color w:val="000000" w:themeColor="text1"/>
        </w:rPr>
        <w:t>Reading off the measure</w:t>
      </w:r>
      <w:r w:rsidRPr="00A400A8">
        <w:rPr>
          <w:rFonts w:cs="Times New Roman"/>
          <w:i/>
          <w:color w:val="000000" w:themeColor="text1"/>
        </w:rPr>
        <w:t xml:space="preserve"> component.</w:t>
      </w:r>
    </w:p>
    <w:p w14:paraId="3FD35D47" w14:textId="77777777" w:rsidR="008818B4" w:rsidRPr="00A32F9E" w:rsidRDefault="008818B4" w:rsidP="008818B4">
      <w:pPr>
        <w:spacing w:line="240" w:lineRule="auto"/>
        <w:rPr>
          <w:rFonts w:cs="Times New Roman"/>
          <w:i/>
          <w:color w:val="4472C4" w:themeColor="accent1"/>
        </w:rPr>
      </w:pPr>
    </w:p>
    <w:p w14:paraId="2AAE4AD4" w14:textId="77777777" w:rsidR="001D242A" w:rsidRPr="004909D9" w:rsidRDefault="004909D9" w:rsidP="002F6CF6">
      <w:pPr>
        <w:rPr>
          <w:color w:val="000000" w:themeColor="text1"/>
        </w:rPr>
      </w:pPr>
      <w:r w:rsidRPr="004909D9">
        <w:rPr>
          <w:color w:val="000000" w:themeColor="text1"/>
        </w:rPr>
        <w:t>Furthermore figure 7 shows a dimension overview of the drill press which can be crossed referenced with the PDS</w:t>
      </w:r>
      <w:r>
        <w:rPr>
          <w:color w:val="000000" w:themeColor="text1"/>
        </w:rPr>
        <w:t>:</w:t>
      </w:r>
    </w:p>
    <w:p w14:paraId="7B797F47" w14:textId="77777777" w:rsidR="007B522F" w:rsidRDefault="00563342" w:rsidP="008818B4">
      <w:pPr>
        <w:spacing w:line="240" w:lineRule="auto"/>
        <w:jc w:val="center"/>
        <w:rPr>
          <w:b/>
          <w:i/>
        </w:rPr>
      </w:pPr>
      <w:r>
        <w:rPr>
          <w:noProof/>
          <w:lang w:eastAsia="en-GB"/>
        </w:rPr>
        <w:drawing>
          <wp:inline distT="0" distB="0" distL="0" distR="0" wp14:anchorId="01368FCF" wp14:editId="2537AF6C">
            <wp:extent cx="3458817" cy="2490456"/>
            <wp:effectExtent l="0" t="0" r="8890" b="5715"/>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stretch>
                      <a:fillRect/>
                    </a:stretch>
                  </pic:blipFill>
                  <pic:spPr>
                    <a:xfrm>
                      <a:off x="0" y="0"/>
                      <a:ext cx="3486446" cy="2510350"/>
                    </a:xfrm>
                    <a:prstGeom prst="rect">
                      <a:avLst/>
                    </a:prstGeom>
                  </pic:spPr>
                </pic:pic>
              </a:graphicData>
            </a:graphic>
          </wp:inline>
        </w:drawing>
      </w:r>
    </w:p>
    <w:p w14:paraId="7F14C5F1" w14:textId="77777777" w:rsidR="008818B4" w:rsidRPr="00C214F6" w:rsidRDefault="008818B4" w:rsidP="008818B4">
      <w:pPr>
        <w:spacing w:line="240" w:lineRule="auto"/>
        <w:jc w:val="center"/>
        <w:rPr>
          <w:rFonts w:cs="Times New Roman"/>
          <w:i/>
          <w:color w:val="000000" w:themeColor="text1"/>
        </w:rPr>
      </w:pPr>
      <w:r w:rsidRPr="00C214F6">
        <w:rPr>
          <w:b/>
          <w:i/>
          <w:color w:val="000000" w:themeColor="text1"/>
        </w:rPr>
        <w:t xml:space="preserve">Figure </w:t>
      </w:r>
      <w:r w:rsidR="00AD067F" w:rsidRPr="00C214F6">
        <w:rPr>
          <w:b/>
          <w:i/>
          <w:color w:val="000000" w:themeColor="text1"/>
        </w:rPr>
        <w:t>7</w:t>
      </w:r>
      <w:r w:rsidRPr="00C214F6">
        <w:rPr>
          <w:b/>
          <w:i/>
          <w:color w:val="000000" w:themeColor="text1"/>
        </w:rPr>
        <w:t xml:space="preserve">: </w:t>
      </w:r>
      <w:r w:rsidR="00AD067F" w:rsidRPr="00C214F6">
        <w:rPr>
          <w:rFonts w:cs="Times New Roman"/>
          <w:i/>
          <w:color w:val="000000" w:themeColor="text1"/>
        </w:rPr>
        <w:t>Drill Press Dimension Overview</w:t>
      </w:r>
      <w:r w:rsidRPr="00C214F6">
        <w:rPr>
          <w:rFonts w:cs="Times New Roman"/>
          <w:i/>
          <w:color w:val="000000" w:themeColor="text1"/>
        </w:rPr>
        <w:t>.</w:t>
      </w:r>
    </w:p>
    <w:p w14:paraId="5AFAB831" w14:textId="77777777" w:rsidR="00F11C5F" w:rsidRPr="001658EA" w:rsidRDefault="001658EA" w:rsidP="001658EA">
      <w:pPr>
        <w:rPr>
          <w:rFonts w:cs="Times New Roman"/>
          <w:iCs/>
          <w:color w:val="000000" w:themeColor="text1"/>
        </w:rPr>
      </w:pPr>
      <w:r w:rsidRPr="001658EA">
        <w:rPr>
          <w:rFonts w:cs="Times New Roman"/>
          <w:iCs/>
          <w:color w:val="000000" w:themeColor="text1"/>
        </w:rPr>
        <w:lastRenderedPageBreak/>
        <w:t xml:space="preserve">Figure 7 reveals that the dimension </w:t>
      </w:r>
      <w:r>
        <w:rPr>
          <w:rFonts w:cs="Times New Roman"/>
          <w:iCs/>
          <w:color w:val="000000" w:themeColor="text1"/>
        </w:rPr>
        <w:t xml:space="preserve">overview </w:t>
      </w:r>
      <w:r w:rsidRPr="001658EA">
        <w:rPr>
          <w:rFonts w:cs="Times New Roman"/>
          <w:iCs/>
          <w:color w:val="000000" w:themeColor="text1"/>
        </w:rPr>
        <w:t>of the product is with</w:t>
      </w:r>
      <w:r w:rsidR="00DC2F95">
        <w:rPr>
          <w:rFonts w:cs="Times New Roman"/>
          <w:iCs/>
          <w:color w:val="000000" w:themeColor="text1"/>
        </w:rPr>
        <w:t>in the PDS that was set out at</w:t>
      </w:r>
      <w:r w:rsidRPr="001658EA">
        <w:rPr>
          <w:rFonts w:cs="Times New Roman"/>
          <w:iCs/>
          <w:color w:val="000000" w:themeColor="text1"/>
        </w:rPr>
        <w:t xml:space="preserve"> the start. </w:t>
      </w:r>
      <w:r>
        <w:rPr>
          <w:rFonts w:cs="Times New Roman"/>
          <w:iCs/>
          <w:color w:val="000000" w:themeColor="text1"/>
        </w:rPr>
        <w:t>Furthermore, after assigning materials to each part as per table 1</w:t>
      </w:r>
      <w:r w:rsidR="00DC2F95">
        <w:rPr>
          <w:rFonts w:cs="Times New Roman"/>
          <w:iCs/>
          <w:color w:val="000000" w:themeColor="text1"/>
        </w:rPr>
        <w:t>,</w:t>
      </w:r>
      <w:r>
        <w:rPr>
          <w:rFonts w:cs="Times New Roman"/>
          <w:iCs/>
          <w:color w:val="000000" w:themeColor="text1"/>
        </w:rPr>
        <w:t xml:space="preserve"> SolidWorks analysed the mass of the drill press with the measure component as 3.5 kilograms (kg) which </w:t>
      </w:r>
      <w:r w:rsidR="001F33F3">
        <w:rPr>
          <w:rFonts w:cs="Times New Roman"/>
          <w:iCs/>
          <w:color w:val="000000" w:themeColor="text1"/>
        </w:rPr>
        <w:t xml:space="preserve">also met </w:t>
      </w:r>
      <w:r>
        <w:rPr>
          <w:rFonts w:cs="Times New Roman"/>
          <w:iCs/>
          <w:color w:val="000000" w:themeColor="text1"/>
        </w:rPr>
        <w:t>the PDS</w:t>
      </w:r>
      <w:r w:rsidR="00CF7988">
        <w:rPr>
          <w:rFonts w:cs="Times New Roman"/>
          <w:iCs/>
          <w:color w:val="000000" w:themeColor="text1"/>
        </w:rPr>
        <w:t xml:space="preserve"> in being a light product</w:t>
      </w:r>
      <w:r>
        <w:rPr>
          <w:rFonts w:cs="Times New Roman"/>
          <w:iCs/>
          <w:color w:val="000000" w:themeColor="text1"/>
        </w:rPr>
        <w:t>.</w:t>
      </w:r>
      <w:r w:rsidR="00513045">
        <w:rPr>
          <w:rFonts w:cs="Times New Roman"/>
          <w:iCs/>
          <w:color w:val="000000" w:themeColor="text1"/>
        </w:rPr>
        <w:t xml:space="preserve"> It is important to note the mass does not include any fastenings and is essential to be </w:t>
      </w:r>
      <w:r w:rsidR="00CF7988">
        <w:rPr>
          <w:rFonts w:cs="Times New Roman"/>
          <w:iCs/>
          <w:color w:val="000000" w:themeColor="text1"/>
        </w:rPr>
        <w:t xml:space="preserve">included </w:t>
      </w:r>
      <w:r w:rsidR="00693B3A">
        <w:rPr>
          <w:rFonts w:cs="Times New Roman"/>
          <w:iCs/>
          <w:color w:val="000000" w:themeColor="text1"/>
        </w:rPr>
        <w:t xml:space="preserve">for future developments </w:t>
      </w:r>
      <w:r w:rsidR="00CF7988">
        <w:rPr>
          <w:rFonts w:cs="Times New Roman"/>
          <w:iCs/>
          <w:color w:val="000000" w:themeColor="text1"/>
        </w:rPr>
        <w:t xml:space="preserve">in addition to being </w:t>
      </w:r>
      <w:r w:rsidR="00513045">
        <w:rPr>
          <w:rFonts w:cs="Times New Roman"/>
          <w:iCs/>
          <w:color w:val="000000" w:themeColor="text1"/>
        </w:rPr>
        <w:t>designed and assembled to allow a pro</w:t>
      </w:r>
      <w:r w:rsidR="00DC2F95">
        <w:rPr>
          <w:rFonts w:cs="Times New Roman"/>
          <w:iCs/>
          <w:color w:val="000000" w:themeColor="text1"/>
        </w:rPr>
        <w:t>to</w:t>
      </w:r>
      <w:r w:rsidR="00513045">
        <w:rPr>
          <w:rFonts w:cs="Times New Roman"/>
          <w:iCs/>
          <w:color w:val="000000" w:themeColor="text1"/>
        </w:rPr>
        <w:t>type to be created. Additionally, if a pro</w:t>
      </w:r>
      <w:r w:rsidR="00DC2F95">
        <w:rPr>
          <w:rFonts w:cs="Times New Roman"/>
          <w:iCs/>
          <w:color w:val="000000" w:themeColor="text1"/>
        </w:rPr>
        <w:t>to</w:t>
      </w:r>
      <w:r w:rsidR="00513045">
        <w:rPr>
          <w:rFonts w:cs="Times New Roman"/>
          <w:iCs/>
          <w:color w:val="000000" w:themeColor="text1"/>
        </w:rPr>
        <w:t>type is to be created further drawings are required like figure 4 for all parts</w:t>
      </w:r>
      <w:r w:rsidR="00CF7988">
        <w:rPr>
          <w:rFonts w:cs="Times New Roman"/>
          <w:iCs/>
          <w:color w:val="000000" w:themeColor="text1"/>
        </w:rPr>
        <w:t xml:space="preserve"> showing design dimensions.</w:t>
      </w:r>
    </w:p>
    <w:p w14:paraId="5F792390" w14:textId="77777777" w:rsidR="00E55CB9" w:rsidRPr="00A32F9E" w:rsidRDefault="00E55CB9" w:rsidP="002F6CF6">
      <w:pPr>
        <w:rPr>
          <w:color w:val="4472C4" w:themeColor="accent1"/>
        </w:rPr>
      </w:pPr>
    </w:p>
    <w:p w14:paraId="45563D81" w14:textId="77777777" w:rsidR="002F6CF6" w:rsidRDefault="002F6CF6" w:rsidP="002F6CF6">
      <w:pPr>
        <w:pStyle w:val="Heading2"/>
        <w:rPr>
          <w:rFonts w:ascii="Times New Roman" w:hAnsi="Times New Roman" w:cs="Times New Roman"/>
          <w:b/>
          <w:color w:val="0D0D0D" w:themeColor="text1" w:themeTint="F2"/>
          <w:sz w:val="22"/>
          <w:szCs w:val="22"/>
        </w:rPr>
      </w:pPr>
      <w:bookmarkStart w:id="9" w:name="_Toc34658266"/>
      <w:r w:rsidRPr="002F6CF6">
        <w:rPr>
          <w:rFonts w:ascii="Times New Roman" w:hAnsi="Times New Roman" w:cs="Times New Roman"/>
          <w:b/>
          <w:color w:val="0D0D0D" w:themeColor="text1" w:themeTint="F2"/>
          <w:sz w:val="22"/>
          <w:szCs w:val="22"/>
        </w:rPr>
        <w:t>Testing and Evaluating</w:t>
      </w:r>
      <w:bookmarkEnd w:id="9"/>
      <w:r w:rsidRPr="002F6CF6">
        <w:rPr>
          <w:rFonts w:ascii="Times New Roman" w:hAnsi="Times New Roman" w:cs="Times New Roman"/>
          <w:b/>
          <w:color w:val="0D0D0D" w:themeColor="text1" w:themeTint="F2"/>
          <w:sz w:val="22"/>
          <w:szCs w:val="22"/>
        </w:rPr>
        <w:t xml:space="preserve"> </w:t>
      </w:r>
    </w:p>
    <w:p w14:paraId="188250D0" w14:textId="77777777" w:rsidR="00EA3201" w:rsidRPr="00EA3201" w:rsidRDefault="00EA3201" w:rsidP="00EA3201">
      <w:pPr>
        <w:pStyle w:val="Heading3"/>
        <w:rPr>
          <w:rFonts w:ascii="Times New Roman" w:hAnsi="Times New Roman" w:cs="Times New Roman"/>
          <w:i/>
          <w:color w:val="000000" w:themeColor="text1"/>
          <w:sz w:val="22"/>
          <w:szCs w:val="22"/>
        </w:rPr>
      </w:pPr>
      <w:bookmarkStart w:id="10" w:name="_Toc34658267"/>
      <w:r w:rsidRPr="00EA3201">
        <w:rPr>
          <w:rFonts w:ascii="Times New Roman" w:hAnsi="Times New Roman" w:cs="Times New Roman"/>
          <w:i/>
          <w:color w:val="000000" w:themeColor="text1"/>
          <w:sz w:val="22"/>
          <w:szCs w:val="22"/>
        </w:rPr>
        <w:t>Costing and Assembly Analysis</w:t>
      </w:r>
      <w:bookmarkEnd w:id="10"/>
    </w:p>
    <w:p w14:paraId="5A62F1F6" w14:textId="77777777" w:rsidR="00AE1235" w:rsidRDefault="00AE1235" w:rsidP="00AE1235">
      <w:r>
        <w:t>From the model</w:t>
      </w:r>
      <w:r w:rsidR="00DC2F95">
        <w:t>,</w:t>
      </w:r>
      <w:r>
        <w:t xml:space="preserve"> estimated purchase</w:t>
      </w:r>
      <w:r w:rsidR="000A567E">
        <w:t xml:space="preserve"> material costs</w:t>
      </w:r>
      <w:r>
        <w:t xml:space="preserve"> </w:t>
      </w:r>
      <w:r w:rsidR="000A567E">
        <w:t>were</w:t>
      </w:r>
      <w:r>
        <w:t xml:space="preserve"> carried out to compare against the PDS target cost of</w:t>
      </w:r>
      <w:r w:rsidR="006F4E49">
        <w:t xml:space="preserve"> £59.00 for </w:t>
      </w:r>
      <w:r>
        <w:t xml:space="preserve">one unit and is shown </w:t>
      </w:r>
      <w:r w:rsidR="00DC734A">
        <w:t xml:space="preserve">in table 2 </w:t>
      </w:r>
      <w:r>
        <w:t>below along with estimated time to assemble components using the Boothroyd and Dewhurst method</w:t>
      </w:r>
      <w:r w:rsidR="00DC734A">
        <w:t xml:space="preserve"> (shown in appendix 5.2)</w:t>
      </w:r>
      <w:r>
        <w:t>:</w:t>
      </w:r>
    </w:p>
    <w:p w14:paraId="20E93F43" w14:textId="77777777" w:rsidR="00AE1235" w:rsidRDefault="00447A24" w:rsidP="00447A24">
      <w:pPr>
        <w:jc w:val="center"/>
      </w:pPr>
      <w:r>
        <w:rPr>
          <w:noProof/>
          <w:lang w:eastAsia="en-GB"/>
        </w:rPr>
        <w:drawing>
          <wp:inline distT="0" distB="0" distL="0" distR="0" wp14:anchorId="6451970D" wp14:editId="291CCABE">
            <wp:extent cx="5731510" cy="1812290"/>
            <wp:effectExtent l="0" t="0" r="2540"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stretch>
                      <a:fillRect/>
                    </a:stretch>
                  </pic:blipFill>
                  <pic:spPr>
                    <a:xfrm>
                      <a:off x="0" y="0"/>
                      <a:ext cx="5731510" cy="1812290"/>
                    </a:xfrm>
                    <a:prstGeom prst="rect">
                      <a:avLst/>
                    </a:prstGeom>
                  </pic:spPr>
                </pic:pic>
              </a:graphicData>
            </a:graphic>
          </wp:inline>
        </w:drawing>
      </w:r>
    </w:p>
    <w:p w14:paraId="2F2CBF76" w14:textId="77777777" w:rsidR="00D4628E" w:rsidRPr="00D4628E" w:rsidRDefault="00447A24" w:rsidP="00D4628E">
      <w:pPr>
        <w:jc w:val="center"/>
        <w:rPr>
          <w:rFonts w:cs="Times New Roman"/>
          <w:i/>
          <w:color w:val="000000" w:themeColor="text1"/>
        </w:rPr>
      </w:pPr>
      <w:r>
        <w:rPr>
          <w:rFonts w:cs="Times New Roman"/>
          <w:b/>
          <w:i/>
          <w:color w:val="000000" w:themeColor="text1"/>
        </w:rPr>
        <w:t>Table 2</w:t>
      </w:r>
      <w:r w:rsidRPr="00B101B0">
        <w:rPr>
          <w:rFonts w:cs="Times New Roman"/>
          <w:b/>
          <w:i/>
          <w:color w:val="000000" w:themeColor="text1"/>
        </w:rPr>
        <w:t>:</w:t>
      </w:r>
      <w:r w:rsidRPr="00B101B0">
        <w:rPr>
          <w:rFonts w:cs="Times New Roman"/>
          <w:i/>
          <w:color w:val="000000" w:themeColor="text1"/>
        </w:rPr>
        <w:t xml:space="preserve"> </w:t>
      </w:r>
      <w:r w:rsidRPr="00F73A9B">
        <w:rPr>
          <w:rFonts w:cs="Times New Roman"/>
          <w:i/>
          <w:color w:val="000000" w:themeColor="text1"/>
        </w:rPr>
        <w:t>Material cost for drill press components and estimated time to assemble</w:t>
      </w:r>
      <w:r w:rsidR="00057174" w:rsidRPr="00F73A9B">
        <w:rPr>
          <w:rFonts w:cs="Times New Roman"/>
          <w:i/>
          <w:color w:val="000000" w:themeColor="text1"/>
        </w:rPr>
        <w:t xml:space="preserve"> </w:t>
      </w:r>
      <w:r w:rsidR="00057174" w:rsidRPr="00F73A9B">
        <w:rPr>
          <w:rStyle w:val="selectable"/>
          <w:rFonts w:cs="Times New Roman"/>
          <w:i/>
          <w:color w:val="000000"/>
        </w:rPr>
        <w:t>(Wicks Aircraft Supply 2020), (LKM Recycling 2020), (</w:t>
      </w:r>
      <w:proofErr w:type="spellStart"/>
      <w:r w:rsidR="00057174" w:rsidRPr="00F73A9B">
        <w:rPr>
          <w:rStyle w:val="selectable"/>
          <w:rFonts w:cs="Times New Roman"/>
          <w:i/>
          <w:color w:val="000000"/>
        </w:rPr>
        <w:t>Plasticker</w:t>
      </w:r>
      <w:proofErr w:type="spellEnd"/>
      <w:r w:rsidR="00057174" w:rsidRPr="00F73A9B">
        <w:rPr>
          <w:rStyle w:val="selectable"/>
          <w:rFonts w:cs="Times New Roman"/>
          <w:i/>
          <w:color w:val="000000"/>
        </w:rPr>
        <w:t xml:space="preserve"> 2020) and </w:t>
      </w:r>
      <w:r w:rsidR="00F73A9B" w:rsidRPr="00F73A9B">
        <w:rPr>
          <w:rStyle w:val="selectable"/>
          <w:rFonts w:cs="Times New Roman"/>
          <w:i/>
          <w:color w:val="000000"/>
        </w:rPr>
        <w:t>(Dir 2020)</w:t>
      </w:r>
      <w:r w:rsidRPr="00F73A9B">
        <w:rPr>
          <w:rFonts w:cs="Times New Roman"/>
          <w:i/>
          <w:color w:val="000000" w:themeColor="text1"/>
        </w:rPr>
        <w:t>.</w:t>
      </w:r>
    </w:p>
    <w:p w14:paraId="62B9EEB4" w14:textId="77777777" w:rsidR="00AC685B" w:rsidRDefault="00D4628E" w:rsidP="00447A24">
      <w:r>
        <w:t xml:space="preserve">De </w:t>
      </w:r>
      <w:proofErr w:type="spellStart"/>
      <w:r>
        <w:t>Laveaga</w:t>
      </w:r>
      <w:proofErr w:type="spellEnd"/>
      <w:r>
        <w:t xml:space="preserve"> (2020) argues that the Boothroyd and Dewhurst method is an effective tool in highlighting inefficiencies in products and therefore allowing the design process to be repeated in order to improve those efficiencies, decrease assembly time and money spent.</w:t>
      </w:r>
      <w:r w:rsidR="00AC685B">
        <w:t xml:space="preserve"> The method has its disadvantages as it assumes all parts are available to assemble, the person assembling is experienced</w:t>
      </w:r>
      <w:r w:rsidR="00820E79">
        <w:t>,</w:t>
      </w:r>
      <w:r w:rsidR="00AC685B">
        <w:t xml:space="preserve"> and the environment is suitable to carry out the assembly.</w:t>
      </w:r>
    </w:p>
    <w:p w14:paraId="12074B41" w14:textId="77777777" w:rsidR="00AC685B" w:rsidRDefault="00AC685B" w:rsidP="00447A24"/>
    <w:p w14:paraId="3CDECA9D" w14:textId="77777777" w:rsidR="00AC685B" w:rsidRDefault="00DA2AE2" w:rsidP="00447A24">
      <w:r>
        <w:t>The estimated total material cost of one drill press unit was calculated to be £20.32 which is below the PDS target cost of £59.00.</w:t>
      </w:r>
      <w:r w:rsidR="00686673">
        <w:t xml:space="preserve"> However, the true cost of one unit must take in account the design, manufacture, packaging and overhead costing to reflect a true value</w:t>
      </w:r>
      <w:r w:rsidR="006F4E49">
        <w:t xml:space="preserve"> which table 2 does not</w:t>
      </w:r>
      <w:r w:rsidR="00686673">
        <w:t>.</w:t>
      </w:r>
      <w:r w:rsidR="004D16B8">
        <w:t xml:space="preserve"> Furthermore, using the Boothroyd and Dewhurst method</w:t>
      </w:r>
      <w:r w:rsidR="00820E79">
        <w:t>,</w:t>
      </w:r>
      <w:r w:rsidR="004D16B8">
        <w:t xml:space="preserve"> the time analysed to assemble the drill press with the </w:t>
      </w:r>
      <w:r w:rsidR="003B0498">
        <w:t xml:space="preserve">measure </w:t>
      </w:r>
      <w:r w:rsidR="004D16B8">
        <w:t xml:space="preserve">component was 16.44 seconds </w:t>
      </w:r>
      <w:r w:rsidR="00D4628E">
        <w:t xml:space="preserve">suggesting efficient components </w:t>
      </w:r>
      <w:r w:rsidR="006F4E49">
        <w:t>have been designed</w:t>
      </w:r>
      <w:r w:rsidR="00D4628E">
        <w:t xml:space="preserve"> </w:t>
      </w:r>
      <w:r w:rsidR="00D4628E">
        <w:lastRenderedPageBreak/>
        <w:t>due its short duration</w:t>
      </w:r>
      <w:r w:rsidR="006F4E49">
        <w:t>.</w:t>
      </w:r>
      <w:r w:rsidR="00D4628E">
        <w:t xml:space="preserve"> </w:t>
      </w:r>
      <w:r w:rsidR="006F4E49">
        <w:t>H</w:t>
      </w:r>
      <w:r w:rsidR="004D16B8">
        <w:t>owever</w:t>
      </w:r>
      <w:r w:rsidR="006F4E49">
        <w:t>, the assemble timings exclude</w:t>
      </w:r>
      <w:r w:rsidR="004D16B8">
        <w:t xml:space="preserve"> fastening </w:t>
      </w:r>
      <w:r w:rsidR="00D4628E">
        <w:t>which must be included for future references</w:t>
      </w:r>
      <w:r w:rsidR="00C805A0">
        <w:t xml:space="preserve"> and realistic assemble time</w:t>
      </w:r>
      <w:r w:rsidR="00D4628E">
        <w:t xml:space="preserve">. </w:t>
      </w:r>
      <w:r w:rsidR="00AC685B">
        <w:t>Assuming the procurement of materials and manufacture of components were carried out in advance</w:t>
      </w:r>
      <w:r w:rsidR="00820E79">
        <w:t>,</w:t>
      </w:r>
      <w:r w:rsidR="00AC685B">
        <w:t xml:space="preserve"> the projected production of 500 units</w:t>
      </w:r>
      <w:r w:rsidR="00C805A0">
        <w:t xml:space="preserve"> per week should be achievable.</w:t>
      </w:r>
    </w:p>
    <w:p w14:paraId="4A0FC63F" w14:textId="77777777" w:rsidR="00AC685B" w:rsidRDefault="00AC685B" w:rsidP="00447A24"/>
    <w:p w14:paraId="5A35373A" w14:textId="77777777" w:rsidR="00AC685B" w:rsidRDefault="00AC685B" w:rsidP="00447A24">
      <w:r>
        <w:t>An additional analysis of the products manual handling and fitting was completed using the Lucas Method (shown in appendix 5.3) in table 3 below:</w:t>
      </w:r>
    </w:p>
    <w:p w14:paraId="46948BD4" w14:textId="77777777" w:rsidR="00686673" w:rsidRDefault="00A536C2" w:rsidP="00447A24">
      <w:r>
        <w:rPr>
          <w:noProof/>
          <w:lang w:eastAsia="en-GB"/>
        </w:rPr>
        <w:drawing>
          <wp:inline distT="0" distB="0" distL="0" distR="0" wp14:anchorId="509AA44D" wp14:editId="579E1089">
            <wp:extent cx="5731510" cy="2171065"/>
            <wp:effectExtent l="0" t="0" r="2540" b="635"/>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stretch>
                      <a:fillRect/>
                    </a:stretch>
                  </pic:blipFill>
                  <pic:spPr>
                    <a:xfrm>
                      <a:off x="0" y="0"/>
                      <a:ext cx="5731510" cy="2171065"/>
                    </a:xfrm>
                    <a:prstGeom prst="rect">
                      <a:avLst/>
                    </a:prstGeom>
                  </pic:spPr>
                </pic:pic>
              </a:graphicData>
            </a:graphic>
          </wp:inline>
        </w:drawing>
      </w:r>
    </w:p>
    <w:p w14:paraId="4BC52319" w14:textId="77777777" w:rsidR="00AC685B" w:rsidRPr="00447A24" w:rsidRDefault="00AC685B" w:rsidP="00AC685B">
      <w:pPr>
        <w:jc w:val="center"/>
      </w:pPr>
      <w:r>
        <w:rPr>
          <w:rFonts w:cs="Times New Roman"/>
          <w:b/>
          <w:i/>
          <w:color w:val="000000" w:themeColor="text1"/>
        </w:rPr>
        <w:t>Table 3</w:t>
      </w:r>
      <w:r w:rsidRPr="00B101B0">
        <w:rPr>
          <w:rFonts w:cs="Times New Roman"/>
          <w:b/>
          <w:i/>
          <w:color w:val="000000" w:themeColor="text1"/>
        </w:rPr>
        <w:t>:</w:t>
      </w:r>
      <w:r>
        <w:rPr>
          <w:rFonts w:cs="Times New Roman"/>
          <w:b/>
          <w:i/>
          <w:color w:val="000000" w:themeColor="text1"/>
        </w:rPr>
        <w:t xml:space="preserve"> </w:t>
      </w:r>
      <w:r w:rsidRPr="00AC685B">
        <w:rPr>
          <w:rFonts w:cs="Times New Roman"/>
          <w:i/>
          <w:color w:val="000000" w:themeColor="text1"/>
        </w:rPr>
        <w:t>The Lucas Method on the Drill Press.</w:t>
      </w:r>
    </w:p>
    <w:p w14:paraId="64E0632D" w14:textId="77777777" w:rsidR="00EA3201" w:rsidRDefault="00EA3201" w:rsidP="004A4E70">
      <w:r>
        <w:t>Like the Boothroyd and Dewhurst method</w:t>
      </w:r>
      <w:r w:rsidR="00820E79">
        <w:t>,</w:t>
      </w:r>
      <w:r>
        <w:t xml:space="preserve"> the Lucas Method is an effective tool highlighting if a products requires re-designing if components are difficult to handle or to fit together. It has a disadvantage in that tool </w:t>
      </w:r>
      <w:r w:rsidR="00375C73">
        <w:t>relies on</w:t>
      </w:r>
      <w:r>
        <w:t xml:space="preserve"> interpretation</w:t>
      </w:r>
      <w:r w:rsidR="00375C73">
        <w:t xml:space="preserve"> of the user determining values</w:t>
      </w:r>
      <w:r>
        <w:t xml:space="preserve">. Table 3 however highlights the drill press has a high design functional efficiency with a value of </w:t>
      </w:r>
      <w:r w:rsidR="00375C73">
        <w:t xml:space="preserve">89. Finally, table 3 also reveals </w:t>
      </w:r>
      <w:r>
        <w:t>low handling and manual indexes of 1</w:t>
      </w:r>
      <w:r w:rsidR="00375C73">
        <w:t>2.7 and 61 respectively suggesting</w:t>
      </w:r>
      <w:r>
        <w:t xml:space="preserve"> the product is fairly easy to handle and fit together</w:t>
      </w:r>
      <w:r w:rsidR="00375C73">
        <w:t xml:space="preserve"> thus re-design on this aspect is not required.</w:t>
      </w:r>
      <w:r>
        <w:t xml:space="preserve">  </w:t>
      </w:r>
    </w:p>
    <w:p w14:paraId="0F49A12C" w14:textId="77777777" w:rsidR="00EA3201" w:rsidRPr="00EA3201" w:rsidRDefault="00EA3201" w:rsidP="004A4E70">
      <w:pPr>
        <w:rPr>
          <w:i/>
        </w:rPr>
      </w:pPr>
    </w:p>
    <w:p w14:paraId="16B8D713" w14:textId="77777777" w:rsidR="00EA3201" w:rsidRPr="00EA3201" w:rsidRDefault="00EA3201" w:rsidP="00EA3201">
      <w:pPr>
        <w:pStyle w:val="Heading3"/>
        <w:rPr>
          <w:rFonts w:ascii="Times New Roman" w:hAnsi="Times New Roman" w:cs="Times New Roman"/>
          <w:i/>
          <w:color w:val="000000" w:themeColor="text1"/>
          <w:sz w:val="22"/>
          <w:szCs w:val="22"/>
        </w:rPr>
      </w:pPr>
      <w:bookmarkStart w:id="11" w:name="_Toc34658268"/>
      <w:r w:rsidRPr="00EA3201">
        <w:rPr>
          <w:rFonts w:ascii="Times New Roman" w:hAnsi="Times New Roman" w:cs="Times New Roman"/>
          <w:i/>
          <w:color w:val="000000" w:themeColor="text1"/>
          <w:sz w:val="22"/>
          <w:szCs w:val="22"/>
        </w:rPr>
        <w:t>Reliability Analysis</w:t>
      </w:r>
      <w:bookmarkEnd w:id="11"/>
      <w:r w:rsidRPr="00EA3201">
        <w:rPr>
          <w:rFonts w:ascii="Times New Roman" w:hAnsi="Times New Roman" w:cs="Times New Roman"/>
          <w:i/>
          <w:color w:val="000000" w:themeColor="text1"/>
          <w:sz w:val="22"/>
          <w:szCs w:val="22"/>
        </w:rPr>
        <w:t xml:space="preserve"> </w:t>
      </w:r>
    </w:p>
    <w:p w14:paraId="4C1FAF52" w14:textId="77777777" w:rsidR="00357F63" w:rsidRDefault="00443852" w:rsidP="004A4E70">
      <w:r>
        <w:t>Prior to creating a pro</w:t>
      </w:r>
      <w:r w:rsidR="00756C82">
        <w:t>to</w:t>
      </w:r>
      <w:r>
        <w:t xml:space="preserve">type it is highly recommended that a finite element analysis (FEA) should be carried out on the drill </w:t>
      </w:r>
      <w:r w:rsidR="00AB1F02">
        <w:t>press</w:t>
      </w:r>
      <w:r>
        <w:t xml:space="preserve"> </w:t>
      </w:r>
      <w:r w:rsidR="00842B84">
        <w:t xml:space="preserve">model </w:t>
      </w:r>
      <w:r w:rsidR="00AB1F02">
        <w:t>especially for where</w:t>
      </w:r>
      <w:r>
        <w:t xml:space="preserve"> the drill is clamped to the sliding unit</w:t>
      </w:r>
      <w:r w:rsidR="00AB1F02">
        <w:t xml:space="preserve"> and fastenings used</w:t>
      </w:r>
      <w:r w:rsidR="00842B84">
        <w:t>; these are likely points to fail due to relative high loading and stress concentrations.</w:t>
      </w:r>
      <w:r>
        <w:t xml:space="preserve"> </w:t>
      </w:r>
      <w:r w:rsidR="00842B84">
        <w:t>Carrying out FEA would</w:t>
      </w:r>
      <w:r>
        <w:t xml:space="preserve"> highlight any areas that could fail </w:t>
      </w:r>
      <w:r w:rsidR="00AB1F02">
        <w:t>under</w:t>
      </w:r>
      <w:r w:rsidR="00CE1336">
        <w:t xml:space="preserve"> normal</w:t>
      </w:r>
      <w:r w:rsidR="00AB1F02">
        <w:t xml:space="preserve"> loading </w:t>
      </w:r>
      <w:r>
        <w:t>and if so, re-design would be required</w:t>
      </w:r>
      <w:r w:rsidR="00842B84">
        <w:t xml:space="preserve"> to</w:t>
      </w:r>
      <w:r>
        <w:t xml:space="preserve"> </w:t>
      </w:r>
      <w:r w:rsidR="00AB1F02">
        <w:t>improve</w:t>
      </w:r>
      <w:r w:rsidR="00CE1336">
        <w:t xml:space="preserve"> the</w:t>
      </w:r>
      <w:r>
        <w:t xml:space="preserve"> reliability</w:t>
      </w:r>
      <w:r w:rsidR="00842B84">
        <w:t xml:space="preserve"> of the model</w:t>
      </w:r>
      <w:r w:rsidR="00CE1336">
        <w:t>.</w:t>
      </w:r>
      <w:r w:rsidR="00357F63">
        <w:t xml:space="preserve"> </w:t>
      </w:r>
    </w:p>
    <w:p w14:paraId="7695B833" w14:textId="77777777" w:rsidR="00357F63" w:rsidRDefault="00357F63" w:rsidP="004A4E70"/>
    <w:p w14:paraId="68C86D71" w14:textId="77777777" w:rsidR="00693B3A" w:rsidRDefault="00D55CFE" w:rsidP="004A4E70">
      <w:r>
        <w:lastRenderedPageBreak/>
        <w:t xml:space="preserve">After assessing the reliability of the drill press </w:t>
      </w:r>
      <w:r w:rsidR="00CE1336">
        <w:t xml:space="preserve">model, </w:t>
      </w:r>
      <w:r>
        <w:t>i</w:t>
      </w:r>
      <w:r w:rsidR="004A4E70">
        <w:t xml:space="preserve">t is imperative a prototype </w:t>
      </w:r>
      <w:r w:rsidR="00E74275">
        <w:t xml:space="preserve">is constructed </w:t>
      </w:r>
      <w:r w:rsidR="004A4E70">
        <w:t>assuming all fastenings were designed, and drawings made available in order to fully test and evaluate the drill press with the measure component</w:t>
      </w:r>
      <w:r w:rsidR="00586EE5">
        <w:t>. T</w:t>
      </w:r>
      <w:r w:rsidR="004A4E70">
        <w:t>he PDS</w:t>
      </w:r>
      <w:r w:rsidR="00586EE5">
        <w:t xml:space="preserve"> should </w:t>
      </w:r>
      <w:r w:rsidR="00E74275">
        <w:t xml:space="preserve">then </w:t>
      </w:r>
      <w:r w:rsidR="00586EE5">
        <w:t xml:space="preserve">be cross-referenced </w:t>
      </w:r>
      <w:r w:rsidR="00E74275">
        <w:t>with the pro</w:t>
      </w:r>
      <w:r w:rsidR="00756C82">
        <w:t>to</w:t>
      </w:r>
      <w:r w:rsidR="00E74275">
        <w:t>types</w:t>
      </w:r>
      <w:r w:rsidR="00586EE5">
        <w:t xml:space="preserve"> to confirm </w:t>
      </w:r>
      <w:r w:rsidR="00E74275">
        <w:t xml:space="preserve">if the </w:t>
      </w:r>
      <w:r w:rsidR="00586EE5">
        <w:t xml:space="preserve">design specification </w:t>
      </w:r>
      <w:r w:rsidR="00E74275">
        <w:t xml:space="preserve">is met </w:t>
      </w:r>
      <w:r w:rsidR="00586EE5">
        <w:t>in particular to the drill press accurately drilling a hole to a certain depth.</w:t>
      </w:r>
      <w:r w:rsidR="00CE1336">
        <w:t xml:space="preserve"> </w:t>
      </w:r>
      <w:r w:rsidR="00A315BC">
        <w:t>In addition,</w:t>
      </w:r>
      <w:r w:rsidR="00CE1336">
        <w:t xml:space="preserve"> a fatigue test could be completed to ensure</w:t>
      </w:r>
      <w:r w:rsidR="00CE1336" w:rsidRPr="00CE1336">
        <w:t xml:space="preserve"> </w:t>
      </w:r>
      <w:r w:rsidR="00CE1336">
        <w:t>further reliability.</w:t>
      </w:r>
      <w:r w:rsidR="00A315BC">
        <w:t xml:space="preserve"> </w:t>
      </w:r>
      <w:r w:rsidR="00693B3A">
        <w:t xml:space="preserve">By manufacturing </w:t>
      </w:r>
      <w:r w:rsidR="00A315BC">
        <w:t>a</w:t>
      </w:r>
      <w:r w:rsidR="00693B3A">
        <w:t xml:space="preserve"> prototype</w:t>
      </w:r>
      <w:r w:rsidR="00756C82">
        <w:t>, more accurate cost</w:t>
      </w:r>
      <w:r w:rsidR="00693B3A">
        <w:t xml:space="preserve">s for one unit could be made where assumptions in table </w:t>
      </w:r>
      <w:r w:rsidR="00F8276B">
        <w:t>2</w:t>
      </w:r>
      <w:r w:rsidR="00693B3A">
        <w:t xml:space="preserve"> assumed no design, manufacture, packaging or overhead cost</w:t>
      </w:r>
      <w:r w:rsidR="00A315BC">
        <w:t>ing</w:t>
      </w:r>
      <w:r w:rsidR="00693B3A">
        <w:t xml:space="preserve"> in addition to </w:t>
      </w:r>
      <w:r w:rsidR="00A315BC">
        <w:t xml:space="preserve">calculating </w:t>
      </w:r>
      <w:r w:rsidR="00693B3A">
        <w:t>more accurate timings for the whole process to produce one unit.</w:t>
      </w:r>
      <w:r w:rsidR="00586EE5" w:rsidRPr="00586EE5">
        <w:t xml:space="preserve"> </w:t>
      </w:r>
    </w:p>
    <w:p w14:paraId="6C1B7E0F" w14:textId="77777777" w:rsidR="00090FE4" w:rsidRPr="00DB1B4D" w:rsidRDefault="00090FE4" w:rsidP="00010EA8"/>
    <w:p w14:paraId="75C008DF" w14:textId="77777777" w:rsidR="00567513" w:rsidRPr="009D55A8" w:rsidRDefault="00E84135" w:rsidP="00010EA8">
      <w:pPr>
        <w:rPr>
          <w:rStyle w:val="selectable"/>
          <w:rFonts w:cs="Times New Roman"/>
          <w:color w:val="000000" w:themeColor="text1"/>
        </w:rPr>
      </w:pPr>
      <w:r>
        <w:rPr>
          <w:color w:val="000000" w:themeColor="text1"/>
        </w:rPr>
        <w:t xml:space="preserve">Lastly, </w:t>
      </w:r>
      <w:r w:rsidR="00E41F03">
        <w:rPr>
          <w:color w:val="000000" w:themeColor="text1"/>
        </w:rPr>
        <w:t xml:space="preserve">FMEA </w:t>
      </w:r>
      <w:r>
        <w:rPr>
          <w:color w:val="000000" w:themeColor="text1"/>
        </w:rPr>
        <w:t xml:space="preserve">was carried out on the drill press </w:t>
      </w:r>
      <w:r w:rsidR="00E41F03">
        <w:rPr>
          <w:color w:val="000000" w:themeColor="text1"/>
        </w:rPr>
        <w:t>detailed in appendix 5.4</w:t>
      </w:r>
      <w:r w:rsidR="009D55A8" w:rsidRPr="009D55A8">
        <w:rPr>
          <w:color w:val="000000" w:themeColor="text1"/>
        </w:rPr>
        <w:t xml:space="preserve"> where</w:t>
      </w:r>
      <w:r w:rsidR="009D55A8" w:rsidRPr="009D55A8">
        <w:rPr>
          <w:rStyle w:val="selectable"/>
          <w:rFonts w:cs="Times New Roman"/>
          <w:color w:val="000000" w:themeColor="text1"/>
        </w:rPr>
        <w:t xml:space="preserve"> </w:t>
      </w:r>
      <w:proofErr w:type="spellStart"/>
      <w:r w:rsidR="009D55A8" w:rsidRPr="009D55A8">
        <w:rPr>
          <w:rStyle w:val="selectable"/>
          <w:rFonts w:cs="Times New Roman"/>
          <w:color w:val="000000" w:themeColor="text1"/>
        </w:rPr>
        <w:t>Najafpour</w:t>
      </w:r>
      <w:proofErr w:type="spellEnd"/>
      <w:r w:rsidR="009D55A8" w:rsidRPr="009D55A8">
        <w:rPr>
          <w:rStyle w:val="selectable"/>
          <w:rFonts w:cs="Times New Roman"/>
          <w:color w:val="000000" w:themeColor="text1"/>
        </w:rPr>
        <w:t xml:space="preserve"> et al (2017) states this is an effective tool to identify, evaluate and prioritize possible failures with a product or procedure.</w:t>
      </w:r>
      <w:r w:rsidR="009D55A8">
        <w:rPr>
          <w:rStyle w:val="selectable"/>
          <w:rFonts w:cs="Times New Roman"/>
          <w:color w:val="000000" w:themeColor="text1"/>
        </w:rPr>
        <w:t xml:space="preserve"> The ‘risk priority number’ (RPN) is a way </w:t>
      </w:r>
      <w:r w:rsidR="007B2245">
        <w:rPr>
          <w:rStyle w:val="selectable"/>
          <w:rFonts w:cs="Times New Roman"/>
          <w:color w:val="000000" w:themeColor="text1"/>
        </w:rPr>
        <w:t xml:space="preserve">of </w:t>
      </w:r>
      <w:r w:rsidR="009D55A8">
        <w:rPr>
          <w:rStyle w:val="selectable"/>
          <w:rFonts w:cs="Times New Roman"/>
          <w:color w:val="000000" w:themeColor="text1"/>
        </w:rPr>
        <w:t>prioritizing a possible failure in order to focus more in mitigating or eliminating the risk of failure and is equal:</w:t>
      </w:r>
    </w:p>
    <w:p w14:paraId="632143ED" w14:textId="77777777" w:rsidR="007B522F" w:rsidRPr="00A32F9E" w:rsidRDefault="007B522F" w:rsidP="003F2F30">
      <w:pPr>
        <w:rPr>
          <w:color w:val="4472C4" w:themeColor="accent1"/>
        </w:rPr>
      </w:pPr>
    </w:p>
    <w:p w14:paraId="0E37D11D" w14:textId="77777777" w:rsidR="008F67A9" w:rsidRPr="00A32F9E" w:rsidRDefault="00B1017A" w:rsidP="003F2F30">
      <w:pPr>
        <w:rPr>
          <w:rFonts w:eastAsiaTheme="minorEastAsia"/>
          <w:color w:val="4472C4" w:themeColor="accent1"/>
        </w:rPr>
      </w:pPr>
      <m:oMathPara>
        <m:oMath>
          <m:r>
            <w:rPr>
              <w:rFonts w:ascii="Cambria Math" w:hAnsi="Cambria Math"/>
              <w:color w:val="000000" w:themeColor="text1"/>
            </w:rPr>
            <m:t xml:space="preserve">RPN=Severity×occurrence ×detection-Equation 1 </m:t>
          </m:r>
        </m:oMath>
      </m:oMathPara>
    </w:p>
    <w:p w14:paraId="0E5DFC3C" w14:textId="77777777" w:rsidR="007B522F" w:rsidRPr="00A32F9E" w:rsidRDefault="007B522F" w:rsidP="003F2F30">
      <w:pPr>
        <w:rPr>
          <w:rFonts w:eastAsiaTheme="minorEastAsia"/>
          <w:color w:val="4472C4" w:themeColor="accent1"/>
        </w:rPr>
      </w:pPr>
    </w:p>
    <w:p w14:paraId="46A25433" w14:textId="77777777" w:rsidR="000910D4" w:rsidRPr="007B2245" w:rsidRDefault="007B2245" w:rsidP="00E94260">
      <w:pPr>
        <w:rPr>
          <w:color w:val="000000" w:themeColor="text1"/>
        </w:rPr>
      </w:pPr>
      <w:r w:rsidRPr="007B2245">
        <w:rPr>
          <w:color w:val="000000" w:themeColor="text1"/>
        </w:rPr>
        <w:t xml:space="preserve">Carlson (2009) argues FMEA has its disadvantages as a failure that is high in severity with a low occurrence would result in a low RPN value. </w:t>
      </w:r>
      <w:r>
        <w:rPr>
          <w:color w:val="000000" w:themeColor="text1"/>
        </w:rPr>
        <w:t>This could leave the failure to be low in priority and neglected however its high severity potential must be reduced or eliminated.</w:t>
      </w:r>
      <w:r w:rsidR="006A1842">
        <w:rPr>
          <w:color w:val="000000" w:themeColor="text1"/>
        </w:rPr>
        <w:t xml:space="preserve"> Three potential failures highlighted w</w:t>
      </w:r>
      <w:r w:rsidR="000910D4">
        <w:rPr>
          <w:color w:val="000000" w:themeColor="text1"/>
        </w:rPr>
        <w:t xml:space="preserve">ere the electric drill encountering the base, the user cutting themselves by sharp edges and component/fastening failures with RPN’s values 378, 336 and 108 respectively. Hence, this FMEA analysis was used to reduce these RPN values by </w:t>
      </w:r>
      <w:r w:rsidR="00F8276B">
        <w:rPr>
          <w:color w:val="000000" w:themeColor="text1"/>
        </w:rPr>
        <w:t xml:space="preserve">proposing to </w:t>
      </w:r>
      <w:r w:rsidR="000910D4">
        <w:rPr>
          <w:color w:val="000000" w:themeColor="text1"/>
        </w:rPr>
        <w:t>re</w:t>
      </w:r>
      <w:r w:rsidR="00F8276B">
        <w:rPr>
          <w:color w:val="000000" w:themeColor="text1"/>
        </w:rPr>
        <w:t>-design</w:t>
      </w:r>
      <w:r w:rsidR="000910D4">
        <w:rPr>
          <w:color w:val="000000" w:themeColor="text1"/>
        </w:rPr>
        <w:t xml:space="preserve"> the dr</w:t>
      </w:r>
      <w:r w:rsidR="000C2CA9">
        <w:rPr>
          <w:color w:val="000000" w:themeColor="text1"/>
        </w:rPr>
        <w:t>ill press to restrict the lever/fit</w:t>
      </w:r>
      <w:r w:rsidR="000910D4">
        <w:rPr>
          <w:color w:val="000000" w:themeColor="text1"/>
        </w:rPr>
        <w:t xml:space="preserve"> an alarm, rounding off sharp edges and labelling the product to show its life expectancy to give new RPN values of 36, 36 and 4. </w:t>
      </w:r>
    </w:p>
    <w:p w14:paraId="5C851087" w14:textId="77777777" w:rsidR="00443852" w:rsidRPr="00443852" w:rsidRDefault="00443852" w:rsidP="00E94260">
      <w:pPr>
        <w:rPr>
          <w:color w:val="4472C4" w:themeColor="accent1"/>
        </w:rPr>
      </w:pPr>
    </w:p>
    <w:p w14:paraId="77D7E960" w14:textId="77777777" w:rsidR="00E94260" w:rsidRPr="00A32F9E" w:rsidRDefault="00EA3201" w:rsidP="00E94260">
      <w:pPr>
        <w:rPr>
          <w:color w:val="4472C4" w:themeColor="accent1"/>
        </w:rPr>
      </w:pPr>
      <w:r>
        <w:t xml:space="preserve">After </w:t>
      </w:r>
      <w:r w:rsidR="00010EA8">
        <w:t xml:space="preserve">any required </w:t>
      </w:r>
      <w:r>
        <w:t xml:space="preserve">re-designs from </w:t>
      </w:r>
      <w:r w:rsidR="00010EA8">
        <w:t xml:space="preserve">testing and evaluating </w:t>
      </w:r>
      <w:r>
        <w:t>analysis</w:t>
      </w:r>
      <w:r w:rsidR="00756C82">
        <w:t>,</w:t>
      </w:r>
      <w:r w:rsidR="00F92C55">
        <w:t xml:space="preserve"> </w:t>
      </w:r>
      <w:r w:rsidR="00443852">
        <w:t xml:space="preserve">the prototype </w:t>
      </w:r>
      <w:r w:rsidR="00F92C55">
        <w:t>should be tested and evaluated again</w:t>
      </w:r>
      <w:r w:rsidR="00756C82">
        <w:t>,</w:t>
      </w:r>
      <w:r w:rsidR="00F92C55">
        <w:t xml:space="preserve"> and if successful</w:t>
      </w:r>
      <w:r w:rsidR="00756C82">
        <w:t>,</w:t>
      </w:r>
      <w:r w:rsidR="00F92C55">
        <w:t xml:space="preserve"> </w:t>
      </w:r>
      <w:r w:rsidR="00443852">
        <w:t xml:space="preserve">would </w:t>
      </w:r>
      <w:r w:rsidR="00F92C55">
        <w:t xml:space="preserve">then </w:t>
      </w:r>
      <w:r w:rsidR="00443852">
        <w:t xml:space="preserve">be allowed to </w:t>
      </w:r>
      <w:r w:rsidR="00F92C55">
        <w:t xml:space="preserve">be </w:t>
      </w:r>
      <w:r w:rsidR="00443852">
        <w:t>manufacture</w:t>
      </w:r>
      <w:r w:rsidR="00F92C55">
        <w:t>d</w:t>
      </w:r>
      <w:r w:rsidR="00443852">
        <w:t xml:space="preserve"> as per PDS producing 500 units per week at a target cost below £59.00.</w:t>
      </w:r>
    </w:p>
    <w:p w14:paraId="3120FC04" w14:textId="77777777" w:rsidR="007B522F" w:rsidRDefault="007B522F" w:rsidP="003F2F30"/>
    <w:p w14:paraId="5970EDE8" w14:textId="77777777" w:rsidR="00D72715" w:rsidRDefault="00D72715" w:rsidP="00010EA8">
      <w:pPr>
        <w:pStyle w:val="Heading1"/>
      </w:pPr>
      <w:bookmarkStart w:id="12" w:name="_Toc34658269"/>
      <w:r w:rsidRPr="00010EA8">
        <w:t>Conclusions</w:t>
      </w:r>
      <w:bookmarkEnd w:id="12"/>
      <w:r w:rsidRPr="00010EA8">
        <w:t xml:space="preserve"> </w:t>
      </w:r>
    </w:p>
    <w:p w14:paraId="5C63CFEC" w14:textId="77777777" w:rsidR="00010EA8" w:rsidRPr="00010EA8" w:rsidRDefault="00010EA8" w:rsidP="00010EA8">
      <w:pPr>
        <w:rPr>
          <w:color w:val="000000" w:themeColor="text1"/>
        </w:rPr>
      </w:pPr>
      <w:r>
        <w:t>Model</w:t>
      </w:r>
      <w:r w:rsidR="00756C82">
        <w:t xml:space="preserve"> files of a drill press unit were</w:t>
      </w:r>
      <w:r>
        <w:t xml:space="preserve"> successfully re-designed to consider design for serviceability using a suitable design methodology and using SolidWorks. An additional component was </w:t>
      </w:r>
      <w:r>
        <w:lastRenderedPageBreak/>
        <w:t>successfully added to allow the user to accurately drill a specified depth called the measure component. In addition, a</w:t>
      </w:r>
      <w:r w:rsidR="00762D62">
        <w:t>s well as the measure component</w:t>
      </w:r>
      <w:r w:rsidR="00756C82">
        <w:t>,</w:t>
      </w:r>
      <w:r>
        <w:t xml:space="preserve"> all other existing parts had their materials carefully chosen to consider their manufactur</w:t>
      </w:r>
      <w:r w:rsidR="00762D62">
        <w:t>e</w:t>
      </w:r>
      <w:r>
        <w:t xml:space="preserve">, assembly and sustainability. The Boothroyd and Dewhurst method and Lucas Method showed that the drill press had efficient components and </w:t>
      </w:r>
      <w:r w:rsidR="00E15F29">
        <w:t>were easy to handle and fit together</w:t>
      </w:r>
      <w:r w:rsidR="00AD2B80">
        <w:t xml:space="preserve"> even with the new measure component</w:t>
      </w:r>
      <w:r w:rsidR="00E15F29">
        <w:t xml:space="preserve">. </w:t>
      </w:r>
      <w:r w:rsidR="00093A35">
        <w:t>Additionally, FMEA highlighted future improvements to be made to the</w:t>
      </w:r>
      <w:r w:rsidR="00762D62">
        <w:t xml:space="preserve"> drill</w:t>
      </w:r>
      <w:r w:rsidR="00093A35">
        <w:t xml:space="preserve"> press. </w:t>
      </w:r>
      <w:r w:rsidR="00E15F29">
        <w:t xml:space="preserve">It was </w:t>
      </w:r>
      <w:r w:rsidR="00C64AA1">
        <w:t xml:space="preserve">further </w:t>
      </w:r>
      <w:r w:rsidR="00E15F29">
        <w:t xml:space="preserve">found that the target production cost of £59.00 and </w:t>
      </w:r>
      <w:r w:rsidR="00C64AA1">
        <w:t xml:space="preserve">units </w:t>
      </w:r>
      <w:r w:rsidR="00E15F29">
        <w:t xml:space="preserve">produced per week </w:t>
      </w:r>
      <w:r w:rsidR="00C64AA1">
        <w:t xml:space="preserve">of 500 </w:t>
      </w:r>
      <w:r w:rsidR="00E15F29">
        <w:t>were achievable base</w:t>
      </w:r>
      <w:r w:rsidR="00AD2B80">
        <w:t>d</w:t>
      </w:r>
      <w:r w:rsidR="00E15F29">
        <w:t xml:space="preserve"> on several</w:t>
      </w:r>
      <w:r w:rsidR="00C64AA1">
        <w:t xml:space="preserve"> assumptions</w:t>
      </w:r>
      <w:r w:rsidR="00E15F29">
        <w:t xml:space="preserve">. It is recommended </w:t>
      </w:r>
      <w:r w:rsidR="00093A35">
        <w:t>all</w:t>
      </w:r>
      <w:r w:rsidR="00E15F29">
        <w:t xml:space="preserve"> assumptions are taken into consideration </w:t>
      </w:r>
      <w:r w:rsidR="004D0C13">
        <w:t>to reiterate the design methodology of the drill press</w:t>
      </w:r>
      <w:r w:rsidR="00AD2B80">
        <w:t xml:space="preserve"> </w:t>
      </w:r>
      <w:r w:rsidR="00093A35">
        <w:t>in addition to</w:t>
      </w:r>
      <w:r w:rsidR="00AD2B80">
        <w:t xml:space="preserve"> rectifying any recommendations </w:t>
      </w:r>
      <w:r w:rsidR="00093A35">
        <w:t xml:space="preserve">throughout the assignment </w:t>
      </w:r>
      <w:r w:rsidR="00E15F29">
        <w:t>in order to produce a prototype</w:t>
      </w:r>
      <w:r w:rsidR="00093A35">
        <w:t>.</w:t>
      </w:r>
      <w:r w:rsidR="004D0C13">
        <w:t xml:space="preserve"> </w:t>
      </w:r>
      <w:r w:rsidR="00762D62">
        <w:t>Mass production should be completed i</w:t>
      </w:r>
      <w:r w:rsidR="00093A35">
        <w:t>f</w:t>
      </w:r>
      <w:r w:rsidR="004D0C13">
        <w:t xml:space="preserve"> the</w:t>
      </w:r>
      <w:r w:rsidR="00093A35">
        <w:t xml:space="preserve"> prototype satisfies the</w:t>
      </w:r>
      <w:r w:rsidR="004D0C13">
        <w:t xml:space="preserve"> PDS </w:t>
      </w:r>
      <w:r w:rsidR="00093A35">
        <w:t>and successfully passes testing and evaluation</w:t>
      </w:r>
      <w:r w:rsidR="00762D62">
        <w:t>.</w:t>
      </w:r>
    </w:p>
    <w:p w14:paraId="7C2C6720" w14:textId="77777777" w:rsidR="00D72715" w:rsidRDefault="00D72715" w:rsidP="00D72715">
      <w:r>
        <w:br w:type="page"/>
      </w:r>
    </w:p>
    <w:p w14:paraId="4E7D2106" w14:textId="77777777" w:rsidR="00A07614" w:rsidRDefault="00D72715" w:rsidP="00816E07">
      <w:pPr>
        <w:pStyle w:val="Heading1"/>
      </w:pPr>
      <w:bookmarkStart w:id="13" w:name="_Toc34658270"/>
      <w:r>
        <w:lastRenderedPageBreak/>
        <w:t>References</w:t>
      </w:r>
      <w:bookmarkEnd w:id="13"/>
    </w:p>
    <w:p w14:paraId="3168BA53" w14:textId="77777777" w:rsidR="000B515E" w:rsidRPr="000B515E" w:rsidRDefault="000B515E">
      <w:pPr>
        <w:spacing w:line="259" w:lineRule="auto"/>
        <w:rPr>
          <w:rStyle w:val="selectable"/>
          <w:rFonts w:cs="Times New Roman"/>
          <w:color w:val="000000" w:themeColor="text1"/>
        </w:rPr>
      </w:pPr>
      <w:r w:rsidRPr="000B515E">
        <w:rPr>
          <w:rStyle w:val="selectable"/>
          <w:rFonts w:cs="Times New Roman"/>
          <w:color w:val="000000" w:themeColor="text1"/>
        </w:rPr>
        <w:t xml:space="preserve">Bold C 2020. </w:t>
      </w:r>
      <w:r w:rsidRPr="000B515E">
        <w:rPr>
          <w:rStyle w:val="selectable"/>
          <w:rFonts w:cs="Times New Roman"/>
          <w:iCs/>
          <w:color w:val="000000" w:themeColor="text1"/>
        </w:rPr>
        <w:t xml:space="preserve">A Guide </w:t>
      </w:r>
      <w:proofErr w:type="gramStart"/>
      <w:r w:rsidRPr="000B515E">
        <w:rPr>
          <w:rStyle w:val="selectable"/>
          <w:rFonts w:cs="Times New Roman"/>
          <w:iCs/>
          <w:color w:val="000000" w:themeColor="text1"/>
        </w:rPr>
        <w:t>To</w:t>
      </w:r>
      <w:proofErr w:type="gramEnd"/>
      <w:r w:rsidRPr="000B515E">
        <w:rPr>
          <w:rStyle w:val="selectable"/>
          <w:rFonts w:cs="Times New Roman"/>
          <w:iCs/>
          <w:color w:val="000000" w:themeColor="text1"/>
        </w:rPr>
        <w:t xml:space="preserve"> The Best Material For Pots And Pans: A Pros And Cons List</w:t>
      </w:r>
      <w:r w:rsidRPr="000B515E">
        <w:rPr>
          <w:rStyle w:val="selectable"/>
          <w:rFonts w:cs="Times New Roman"/>
          <w:color w:val="000000" w:themeColor="text1"/>
        </w:rPr>
        <w:t xml:space="preserve">. [online] </w:t>
      </w:r>
      <w:proofErr w:type="spellStart"/>
      <w:r w:rsidRPr="000B515E">
        <w:rPr>
          <w:rStyle w:val="selectable"/>
          <w:rFonts w:cs="Times New Roman"/>
          <w:color w:val="000000" w:themeColor="text1"/>
        </w:rPr>
        <w:t>Kitchn</w:t>
      </w:r>
      <w:proofErr w:type="spellEnd"/>
      <w:r w:rsidRPr="000B515E">
        <w:rPr>
          <w:rStyle w:val="selectable"/>
          <w:rFonts w:cs="Times New Roman"/>
          <w:color w:val="000000" w:themeColor="text1"/>
        </w:rPr>
        <w:t>. Available at: &lt;https://www.thekitchn.com/a-guide-to-the-best-material-for-pots-and-pans-pros-cons-168241&gt; [Accessed 9 March 2020].</w:t>
      </w:r>
    </w:p>
    <w:p w14:paraId="19C0BF26" w14:textId="77777777" w:rsidR="003C41D1" w:rsidRPr="00F8276B" w:rsidRDefault="003C41D1">
      <w:pPr>
        <w:spacing w:line="259" w:lineRule="auto"/>
        <w:rPr>
          <w:rStyle w:val="selectable"/>
          <w:rFonts w:cs="Times New Roman"/>
          <w:color w:val="000000" w:themeColor="text1"/>
        </w:rPr>
      </w:pPr>
      <w:r w:rsidRPr="00F8276B">
        <w:rPr>
          <w:rStyle w:val="selectable"/>
          <w:rFonts w:cs="Times New Roman"/>
          <w:color w:val="000000" w:themeColor="text1"/>
        </w:rPr>
        <w:t xml:space="preserve">Carlson, C. (2009). Preventing Problems. </w:t>
      </w:r>
      <w:r w:rsidRPr="00F8276B">
        <w:rPr>
          <w:rStyle w:val="selectable"/>
          <w:rFonts w:cs="Times New Roman"/>
          <w:iCs/>
          <w:color w:val="000000" w:themeColor="text1"/>
        </w:rPr>
        <w:t>Appliance Design</w:t>
      </w:r>
      <w:r w:rsidRPr="00F8276B">
        <w:rPr>
          <w:rStyle w:val="selectable"/>
          <w:rFonts w:cs="Times New Roman"/>
          <w:color w:val="000000" w:themeColor="text1"/>
        </w:rPr>
        <w:t>, 57(5), pp.26-29.</w:t>
      </w:r>
    </w:p>
    <w:p w14:paraId="1271C2BD" w14:textId="77777777" w:rsidR="005E00F6" w:rsidRPr="00E10858" w:rsidRDefault="00B22393">
      <w:pPr>
        <w:spacing w:line="259" w:lineRule="auto"/>
        <w:rPr>
          <w:rStyle w:val="selectable"/>
          <w:rFonts w:cs="Times New Roman"/>
          <w:color w:val="000000" w:themeColor="text1"/>
        </w:rPr>
      </w:pPr>
      <w:r w:rsidRPr="00E10858">
        <w:rPr>
          <w:rStyle w:val="selectable"/>
          <w:rFonts w:cs="Times New Roman"/>
          <w:color w:val="000000" w:themeColor="text1"/>
        </w:rPr>
        <w:t xml:space="preserve">Childs P (2014). </w:t>
      </w:r>
      <w:r w:rsidRPr="00E10858">
        <w:rPr>
          <w:rStyle w:val="selectable"/>
          <w:rFonts w:cs="Times New Roman"/>
          <w:iCs/>
          <w:color w:val="000000" w:themeColor="text1"/>
        </w:rPr>
        <w:t>Mechanical design engineering handbook</w:t>
      </w:r>
      <w:r w:rsidRPr="00E10858">
        <w:rPr>
          <w:rStyle w:val="selectable"/>
          <w:rFonts w:cs="Times New Roman"/>
          <w:color w:val="000000" w:themeColor="text1"/>
        </w:rPr>
        <w:t>. Elsevier LTD, pp.25-49.</w:t>
      </w:r>
    </w:p>
    <w:p w14:paraId="31488D66" w14:textId="77777777" w:rsidR="005E00F6" w:rsidRDefault="005E00F6">
      <w:pPr>
        <w:spacing w:line="259" w:lineRule="auto"/>
        <w:rPr>
          <w:rFonts w:ascii="Open Sans" w:hAnsi="Open Sans" w:cs="Arial"/>
          <w:color w:val="000000"/>
        </w:rPr>
      </w:pPr>
      <w:proofErr w:type="spellStart"/>
      <w:r>
        <w:rPr>
          <w:rStyle w:val="selectable"/>
          <w:rFonts w:ascii="Open Sans" w:hAnsi="Open Sans" w:cs="Arial"/>
          <w:color w:val="000000"/>
        </w:rPr>
        <w:t>Comar</w:t>
      </w:r>
      <w:proofErr w:type="spellEnd"/>
      <w:r>
        <w:rPr>
          <w:rStyle w:val="selectable"/>
          <w:rFonts w:ascii="Open Sans" w:hAnsi="Open Sans" w:cs="Arial"/>
          <w:color w:val="000000"/>
        </w:rPr>
        <w:t xml:space="preserve"> 2017. </w:t>
      </w:r>
      <w:r>
        <w:rPr>
          <w:rFonts w:cs="Arial"/>
        </w:rPr>
        <w:t>The Pros &amp; Cons of Common Custom Packaging Materials.</w:t>
      </w:r>
      <w:r>
        <w:rPr>
          <w:rStyle w:val="selectable"/>
          <w:rFonts w:ascii="Open Sans" w:hAnsi="Open Sans" w:cs="Arial"/>
          <w:color w:val="000000"/>
        </w:rPr>
        <w:t xml:space="preserve"> [online] </w:t>
      </w:r>
      <w:proofErr w:type="spellStart"/>
      <w:r>
        <w:rPr>
          <w:rStyle w:val="selectable"/>
          <w:rFonts w:ascii="Open Sans" w:hAnsi="Open Sans" w:cs="Arial"/>
          <w:color w:val="000000"/>
        </w:rPr>
        <w:t>Comar</w:t>
      </w:r>
      <w:proofErr w:type="spellEnd"/>
      <w:r>
        <w:rPr>
          <w:rStyle w:val="selectable"/>
          <w:rFonts w:ascii="Open Sans" w:hAnsi="Open Sans" w:cs="Arial"/>
          <w:color w:val="000000"/>
        </w:rPr>
        <w:t>. Available at: &lt;https://www.comar.com/news-room/pros-cons-common-custom-packaging-materials/&gt; [Accessed 9 March 2020].</w:t>
      </w:r>
      <w:r>
        <w:rPr>
          <w:rFonts w:ascii="Open Sans" w:hAnsi="Open Sans" w:cs="Arial"/>
          <w:color w:val="000000"/>
        </w:rPr>
        <w:t xml:space="preserve"> </w:t>
      </w:r>
    </w:p>
    <w:p w14:paraId="4765597F" w14:textId="77777777" w:rsidR="005E00F6" w:rsidRDefault="005E00F6">
      <w:pPr>
        <w:spacing w:line="259" w:lineRule="auto"/>
        <w:rPr>
          <w:rStyle w:val="selectable"/>
          <w:rFonts w:cs="Times New Roman"/>
          <w:color w:val="000000"/>
        </w:rPr>
      </w:pPr>
      <w:r w:rsidRPr="005E00F6">
        <w:rPr>
          <w:rStyle w:val="selectable"/>
          <w:rFonts w:cs="Times New Roman"/>
          <w:color w:val="000000"/>
        </w:rPr>
        <w:t xml:space="preserve">Creative Mechanisms 2016. </w:t>
      </w:r>
      <w:r w:rsidRPr="005E00F6">
        <w:rPr>
          <w:rStyle w:val="selectable"/>
          <w:rFonts w:cs="Times New Roman"/>
          <w:iCs/>
          <w:color w:val="000000"/>
        </w:rPr>
        <w:t>Everything You Need To Know About The World's Most Useful Plastic (PET And Polyester)</w:t>
      </w:r>
      <w:r w:rsidRPr="005E00F6">
        <w:rPr>
          <w:rStyle w:val="selectable"/>
          <w:rFonts w:cs="Times New Roman"/>
          <w:color w:val="000000"/>
        </w:rPr>
        <w:t xml:space="preserve">. [online] </w:t>
      </w:r>
      <w:proofErr w:type="spellStart"/>
      <w:r w:rsidRPr="005E00F6">
        <w:rPr>
          <w:rStyle w:val="selectable"/>
          <w:rFonts w:cs="Times New Roman"/>
          <w:color w:val="000000"/>
        </w:rPr>
        <w:t>Creativemechanisms</w:t>
      </w:r>
      <w:proofErr w:type="spellEnd"/>
      <w:r w:rsidRPr="005E00F6">
        <w:rPr>
          <w:rStyle w:val="selectable"/>
          <w:rFonts w:cs="Times New Roman"/>
          <w:color w:val="000000"/>
        </w:rPr>
        <w:t>. Available at: &lt;https://www.creativemechanisms.com/blog/everything-about-polyethylene-terephthalate-pet-polyester&gt; [Accessed 9 March 2020].</w:t>
      </w:r>
    </w:p>
    <w:p w14:paraId="16273601" w14:textId="77777777" w:rsidR="008415FC" w:rsidRPr="008415FC" w:rsidRDefault="008415FC">
      <w:pPr>
        <w:spacing w:line="259" w:lineRule="auto"/>
        <w:rPr>
          <w:rStyle w:val="selectable"/>
          <w:rFonts w:cs="Times New Roman"/>
          <w:color w:val="000000"/>
        </w:rPr>
      </w:pPr>
      <w:r w:rsidRPr="008415FC">
        <w:rPr>
          <w:rStyle w:val="selectable"/>
          <w:rFonts w:cs="Times New Roman"/>
          <w:color w:val="000000"/>
        </w:rPr>
        <w:t xml:space="preserve">De </w:t>
      </w:r>
      <w:proofErr w:type="spellStart"/>
      <w:r w:rsidRPr="008415FC">
        <w:rPr>
          <w:rStyle w:val="selectable"/>
          <w:rFonts w:cs="Times New Roman"/>
          <w:color w:val="000000"/>
        </w:rPr>
        <w:t>Laveaga</w:t>
      </w:r>
      <w:proofErr w:type="spellEnd"/>
      <w:r w:rsidRPr="008415FC">
        <w:rPr>
          <w:rStyle w:val="selectable"/>
          <w:rFonts w:cs="Times New Roman"/>
          <w:color w:val="000000"/>
        </w:rPr>
        <w:t xml:space="preserve"> D 2020. Boothroyd &amp; Dewhurst: Who Were They and Why Sho</w:t>
      </w:r>
      <w:r>
        <w:rPr>
          <w:rStyle w:val="selectable"/>
          <w:rFonts w:cs="Times New Roman"/>
          <w:color w:val="000000"/>
        </w:rPr>
        <w:t>uld You Care if You’re in DFMA?</w:t>
      </w:r>
      <w:r w:rsidRPr="008415FC">
        <w:rPr>
          <w:rStyle w:val="selectable"/>
          <w:rFonts w:cs="Times New Roman"/>
          <w:color w:val="000000"/>
        </w:rPr>
        <w:t xml:space="preserve"> [Blog] </w:t>
      </w:r>
      <w:proofErr w:type="spellStart"/>
      <w:r w:rsidRPr="008415FC">
        <w:rPr>
          <w:rStyle w:val="selectable"/>
          <w:rFonts w:cs="Times New Roman"/>
          <w:iCs/>
          <w:color w:val="000000"/>
        </w:rPr>
        <w:t>ioterra</w:t>
      </w:r>
      <w:proofErr w:type="spellEnd"/>
      <w:r w:rsidRPr="008415FC">
        <w:rPr>
          <w:rStyle w:val="selectable"/>
          <w:rFonts w:cs="Times New Roman"/>
          <w:color w:val="000000"/>
        </w:rPr>
        <w:t>, Available at: &lt;https://ioterra.com/resources/boothroyd-dewhurst-who-were-they-and-why-should-you-care-if-youre-in-dfma-iy1ubyfl2fpx&gt; [Accessed 9 March 2020].</w:t>
      </w:r>
    </w:p>
    <w:p w14:paraId="794F882C" w14:textId="77777777" w:rsidR="007C3AB5" w:rsidRPr="007C3AB5" w:rsidRDefault="007C3AB5">
      <w:pPr>
        <w:spacing w:line="259" w:lineRule="auto"/>
        <w:rPr>
          <w:rFonts w:cs="Times New Roman"/>
          <w:color w:val="000000"/>
        </w:rPr>
      </w:pPr>
      <w:r w:rsidRPr="007C3AB5">
        <w:rPr>
          <w:rStyle w:val="selectable"/>
          <w:rFonts w:cs="Times New Roman"/>
          <w:color w:val="000000"/>
        </w:rPr>
        <w:t xml:space="preserve">Dir 2020. </w:t>
      </w:r>
      <w:r w:rsidRPr="007C3AB5">
        <w:rPr>
          <w:rStyle w:val="selectable"/>
          <w:rFonts w:cs="Times New Roman"/>
          <w:iCs/>
          <w:color w:val="000000"/>
        </w:rPr>
        <w:t>ABS Plastic Granules - Acrylonitrile Butadiene Styrene Plastic Granules Latest Price, Manufacturers &amp; Suppliers</w:t>
      </w:r>
      <w:r w:rsidRPr="007C3AB5">
        <w:rPr>
          <w:rStyle w:val="selectable"/>
          <w:rFonts w:cs="Times New Roman"/>
          <w:color w:val="000000"/>
        </w:rPr>
        <w:t>. [online] Dir.indiamart.com. Available at: &lt;https://dir.indiamart.com/impcat/abs-plastic-granules.html&gt; [Accessed 9 March 2020].</w:t>
      </w:r>
    </w:p>
    <w:p w14:paraId="7B27E895" w14:textId="77777777" w:rsidR="00620C2F" w:rsidRPr="00C65857" w:rsidRDefault="00620C2F">
      <w:pPr>
        <w:spacing w:line="259" w:lineRule="auto"/>
        <w:rPr>
          <w:rStyle w:val="selectable"/>
          <w:rFonts w:cs="Times New Roman"/>
          <w:color w:val="000000" w:themeColor="text1"/>
        </w:rPr>
      </w:pPr>
      <w:r w:rsidRPr="00C65857">
        <w:rPr>
          <w:rStyle w:val="selectable"/>
          <w:rFonts w:cs="Times New Roman"/>
          <w:color w:val="000000" w:themeColor="text1"/>
        </w:rPr>
        <w:t xml:space="preserve">Engineering Design Process (2019). [image] Available at: https://www.teachengineering.org/k12engineering/designprocess [Accessed </w:t>
      </w:r>
      <w:r w:rsidR="00C65857">
        <w:rPr>
          <w:rStyle w:val="selectable"/>
          <w:rFonts w:cs="Times New Roman"/>
          <w:color w:val="000000" w:themeColor="text1"/>
        </w:rPr>
        <w:t>9 March 2020</w:t>
      </w:r>
      <w:r w:rsidRPr="00C65857">
        <w:rPr>
          <w:rStyle w:val="selectable"/>
          <w:rFonts w:cs="Times New Roman"/>
          <w:color w:val="000000" w:themeColor="text1"/>
        </w:rPr>
        <w:t>].</w:t>
      </w:r>
    </w:p>
    <w:p w14:paraId="45128BD9" w14:textId="77777777" w:rsidR="0044136A" w:rsidRDefault="00F237B9">
      <w:pPr>
        <w:spacing w:line="259" w:lineRule="auto"/>
        <w:rPr>
          <w:rStyle w:val="selectable"/>
          <w:rFonts w:cs="Times New Roman"/>
          <w:color w:val="000000" w:themeColor="text1"/>
        </w:rPr>
      </w:pPr>
      <w:r w:rsidRPr="00B101B0">
        <w:rPr>
          <w:rStyle w:val="selectable"/>
          <w:rFonts w:cs="Times New Roman"/>
          <w:color w:val="000000" w:themeColor="text1"/>
        </w:rPr>
        <w:t xml:space="preserve">Flynt J (2019). </w:t>
      </w:r>
      <w:r w:rsidRPr="00B101B0">
        <w:rPr>
          <w:rStyle w:val="selectable"/>
          <w:rFonts w:cs="Times New Roman"/>
          <w:iCs/>
          <w:color w:val="000000" w:themeColor="text1"/>
        </w:rPr>
        <w:t>PLA vs. ABS Plastic – The Pros and Cons</w:t>
      </w:r>
      <w:r w:rsidRPr="00B101B0">
        <w:rPr>
          <w:rStyle w:val="selectable"/>
          <w:rFonts w:cs="Times New Roman"/>
          <w:color w:val="000000" w:themeColor="text1"/>
        </w:rPr>
        <w:t xml:space="preserve">. [online] 3D Insider. Available at: https://3dinsider.com/pla-vs-abs-plastic-pros-cons/ [Accessed </w:t>
      </w:r>
      <w:r w:rsidR="00C65857">
        <w:rPr>
          <w:rStyle w:val="selectable"/>
          <w:rFonts w:cs="Times New Roman"/>
          <w:color w:val="000000" w:themeColor="text1"/>
        </w:rPr>
        <w:t>9 March 2020</w:t>
      </w:r>
      <w:r w:rsidRPr="00B101B0">
        <w:rPr>
          <w:rStyle w:val="selectable"/>
          <w:rFonts w:cs="Times New Roman"/>
          <w:color w:val="000000" w:themeColor="text1"/>
        </w:rPr>
        <w:t>].</w:t>
      </w:r>
    </w:p>
    <w:p w14:paraId="738BD713" w14:textId="77777777" w:rsidR="001B437B" w:rsidRPr="001B437B" w:rsidRDefault="001B437B">
      <w:pPr>
        <w:spacing w:line="259" w:lineRule="auto"/>
        <w:rPr>
          <w:rStyle w:val="selectable"/>
          <w:rFonts w:cs="Times New Roman"/>
          <w:color w:val="000000" w:themeColor="text1"/>
        </w:rPr>
      </w:pPr>
      <w:r w:rsidRPr="001B437B">
        <w:rPr>
          <w:rStyle w:val="selectable"/>
          <w:rFonts w:cs="Times New Roman"/>
          <w:color w:val="000000"/>
        </w:rPr>
        <w:t>GOV</w:t>
      </w:r>
      <w:r>
        <w:rPr>
          <w:rStyle w:val="selectable"/>
          <w:rFonts w:cs="Times New Roman"/>
          <w:color w:val="000000"/>
        </w:rPr>
        <w:t xml:space="preserve"> 2012</w:t>
      </w:r>
      <w:r w:rsidRPr="001B437B">
        <w:rPr>
          <w:rStyle w:val="selectable"/>
          <w:rFonts w:cs="Times New Roman"/>
          <w:color w:val="000000"/>
        </w:rPr>
        <w:t xml:space="preserve">. </w:t>
      </w:r>
      <w:r w:rsidRPr="001B437B">
        <w:rPr>
          <w:rStyle w:val="selectable"/>
          <w:rFonts w:cs="Times New Roman"/>
          <w:iCs/>
          <w:color w:val="000000"/>
        </w:rPr>
        <w:t>CE Marking</w:t>
      </w:r>
      <w:r w:rsidRPr="001B437B">
        <w:rPr>
          <w:rStyle w:val="selectable"/>
          <w:rFonts w:cs="Times New Roman"/>
          <w:color w:val="000000"/>
        </w:rPr>
        <w:t>. [online] GOV.UK. Available at: &lt;https://www.gov.uk/guidance/ce-marking&gt; [Accessed 9 March 2020].</w:t>
      </w:r>
    </w:p>
    <w:p w14:paraId="56C6EC89" w14:textId="77777777" w:rsidR="0044136A" w:rsidRPr="0044136A" w:rsidRDefault="0044136A">
      <w:pPr>
        <w:spacing w:line="259" w:lineRule="auto"/>
        <w:rPr>
          <w:rStyle w:val="selectable"/>
          <w:rFonts w:cs="Times New Roman"/>
          <w:color w:val="4472C4" w:themeColor="accent1"/>
        </w:rPr>
      </w:pPr>
      <w:r w:rsidRPr="0044136A">
        <w:rPr>
          <w:rStyle w:val="selectable"/>
          <w:rFonts w:cs="Times New Roman"/>
          <w:color w:val="000000"/>
        </w:rPr>
        <w:t xml:space="preserve">Hargreaves Foundry 2015. </w:t>
      </w:r>
      <w:r w:rsidRPr="0044136A">
        <w:rPr>
          <w:rStyle w:val="selectable"/>
          <w:rFonts w:cs="Times New Roman"/>
          <w:iCs/>
          <w:color w:val="000000"/>
        </w:rPr>
        <w:t xml:space="preserve">Hargreaves Foundry : The Sustainability </w:t>
      </w:r>
      <w:proofErr w:type="gramStart"/>
      <w:r w:rsidRPr="0044136A">
        <w:rPr>
          <w:rStyle w:val="selectable"/>
          <w:rFonts w:cs="Times New Roman"/>
          <w:iCs/>
          <w:color w:val="000000"/>
        </w:rPr>
        <w:t>Of</w:t>
      </w:r>
      <w:proofErr w:type="gramEnd"/>
      <w:r w:rsidRPr="0044136A">
        <w:rPr>
          <w:rStyle w:val="selectable"/>
          <w:rFonts w:cs="Times New Roman"/>
          <w:iCs/>
          <w:color w:val="000000"/>
        </w:rPr>
        <w:t xml:space="preserve"> Cast Iron And Its Use As A Modern Building Material</w:t>
      </w:r>
      <w:r w:rsidRPr="0044136A">
        <w:rPr>
          <w:rStyle w:val="selectable"/>
          <w:rFonts w:cs="Times New Roman"/>
          <w:color w:val="000000"/>
        </w:rPr>
        <w:t>. [online] Hargreavesfoundry.co.uk. Available at: &lt;https://www.hargreavesfoundry.co.uk/blog/blogview/48/the-sustainability-of-cast-iron-and-its-use-as-a-modern-building-material&gt; [Accessed 9 March 2020].</w:t>
      </w:r>
    </w:p>
    <w:p w14:paraId="286D2EB2" w14:textId="77777777" w:rsidR="00133903" w:rsidRPr="00C65857" w:rsidRDefault="00133903">
      <w:pPr>
        <w:spacing w:line="259" w:lineRule="auto"/>
        <w:rPr>
          <w:rStyle w:val="selectable"/>
          <w:rFonts w:cs="Times New Roman"/>
          <w:color w:val="000000" w:themeColor="text1"/>
        </w:rPr>
      </w:pPr>
      <w:r w:rsidRPr="00C65857">
        <w:rPr>
          <w:rStyle w:val="selectable"/>
          <w:rFonts w:cs="Times New Roman"/>
          <w:color w:val="000000" w:themeColor="text1"/>
        </w:rPr>
        <w:t xml:space="preserve">Hill-Cunningham P, Mott M and Hunt A (2018). Facilitating an Elementary Engineering Design Process Module. </w:t>
      </w:r>
      <w:r w:rsidRPr="00C65857">
        <w:rPr>
          <w:rStyle w:val="selectable"/>
          <w:rFonts w:cs="Times New Roman"/>
          <w:iCs/>
          <w:color w:val="000000" w:themeColor="text1"/>
        </w:rPr>
        <w:t>School Science and Mathematics</w:t>
      </w:r>
      <w:r w:rsidRPr="00C65857">
        <w:rPr>
          <w:rStyle w:val="selectable"/>
          <w:rFonts w:cs="Times New Roman"/>
          <w:color w:val="000000" w:themeColor="text1"/>
        </w:rPr>
        <w:t>, 118(1-2), pp.53-60.</w:t>
      </w:r>
    </w:p>
    <w:p w14:paraId="7FA51DDB" w14:textId="77777777" w:rsidR="006D0EFC" w:rsidRPr="00C65857" w:rsidRDefault="006D0EFC">
      <w:pPr>
        <w:spacing w:line="259" w:lineRule="auto"/>
        <w:rPr>
          <w:rStyle w:val="selectable"/>
          <w:rFonts w:cs="Times New Roman"/>
          <w:color w:val="000000" w:themeColor="text1"/>
        </w:rPr>
      </w:pPr>
      <w:r w:rsidRPr="00C65857">
        <w:rPr>
          <w:rStyle w:val="selectable"/>
          <w:rFonts w:cs="Times New Roman"/>
          <w:color w:val="000000" w:themeColor="text1"/>
        </w:rPr>
        <w:t xml:space="preserve">Hollers B (2017). Documenting the engineering design process. </w:t>
      </w:r>
      <w:r w:rsidRPr="00C65857">
        <w:rPr>
          <w:rStyle w:val="selectable"/>
          <w:rFonts w:cs="Times New Roman"/>
          <w:iCs/>
          <w:color w:val="000000" w:themeColor="text1"/>
        </w:rPr>
        <w:t>Technology and Engineering Teacher</w:t>
      </w:r>
      <w:r w:rsidRPr="00C65857">
        <w:rPr>
          <w:rStyle w:val="selectable"/>
          <w:rFonts w:cs="Times New Roman"/>
          <w:color w:val="000000" w:themeColor="text1"/>
        </w:rPr>
        <w:t>, 77(2), pp.35-39.</w:t>
      </w:r>
    </w:p>
    <w:p w14:paraId="7C77476D" w14:textId="77777777" w:rsidR="009C4E8B" w:rsidRPr="005D6F98" w:rsidRDefault="009C4E8B">
      <w:pPr>
        <w:spacing w:line="259" w:lineRule="auto"/>
        <w:rPr>
          <w:rStyle w:val="selectable"/>
          <w:rFonts w:cs="Times New Roman"/>
          <w:color w:val="000000" w:themeColor="text1"/>
        </w:rPr>
      </w:pPr>
      <w:r w:rsidRPr="005D6F98">
        <w:rPr>
          <w:rStyle w:val="selectable"/>
          <w:rFonts w:cs="Times New Roman"/>
          <w:color w:val="000000" w:themeColor="text1"/>
        </w:rPr>
        <w:t xml:space="preserve">Hughes P and Ferrett E (2011). </w:t>
      </w:r>
      <w:r w:rsidRPr="005D6F98">
        <w:rPr>
          <w:rStyle w:val="selectable"/>
          <w:rFonts w:cs="Times New Roman"/>
          <w:iCs/>
          <w:color w:val="000000" w:themeColor="text1"/>
        </w:rPr>
        <w:t>Introduction to health and safety at work</w:t>
      </w:r>
      <w:r w:rsidRPr="005D6F98">
        <w:rPr>
          <w:rStyle w:val="selectable"/>
          <w:rFonts w:cs="Times New Roman"/>
          <w:color w:val="000000" w:themeColor="text1"/>
        </w:rPr>
        <w:t xml:space="preserve">. 5th ed. Oxford: Elsevier </w:t>
      </w:r>
      <w:r w:rsidR="00025077" w:rsidRPr="005D6F98">
        <w:rPr>
          <w:rStyle w:val="selectable"/>
          <w:rFonts w:cs="Times New Roman"/>
          <w:color w:val="000000" w:themeColor="text1"/>
        </w:rPr>
        <w:t>Butterworth Hein</w:t>
      </w:r>
      <w:r w:rsidRPr="005D6F98">
        <w:rPr>
          <w:rStyle w:val="selectable"/>
          <w:rFonts w:cs="Times New Roman"/>
          <w:color w:val="000000" w:themeColor="text1"/>
        </w:rPr>
        <w:t>, pp.458-459.</w:t>
      </w:r>
    </w:p>
    <w:p w14:paraId="06FC1DF5" w14:textId="77777777" w:rsidR="00FC5794" w:rsidRPr="00FC5794" w:rsidRDefault="00FC5794">
      <w:pPr>
        <w:spacing w:line="259" w:lineRule="auto"/>
        <w:rPr>
          <w:rStyle w:val="selectable"/>
          <w:rFonts w:cs="Times New Roman"/>
          <w:color w:val="4472C4" w:themeColor="accent1"/>
        </w:rPr>
      </w:pPr>
      <w:r w:rsidRPr="00FC5794">
        <w:rPr>
          <w:rStyle w:val="selectable"/>
          <w:rFonts w:cs="Times New Roman"/>
          <w:color w:val="000000"/>
        </w:rPr>
        <w:t xml:space="preserve">JASH Metrology 2020. </w:t>
      </w:r>
      <w:r w:rsidRPr="00FC5794">
        <w:rPr>
          <w:rStyle w:val="selectable"/>
          <w:rFonts w:cs="Times New Roman"/>
          <w:iCs/>
          <w:color w:val="000000"/>
        </w:rPr>
        <w:t xml:space="preserve">Pros </w:t>
      </w:r>
      <w:proofErr w:type="gramStart"/>
      <w:r w:rsidRPr="00FC5794">
        <w:rPr>
          <w:rStyle w:val="selectable"/>
          <w:rFonts w:cs="Times New Roman"/>
          <w:iCs/>
          <w:color w:val="000000"/>
        </w:rPr>
        <w:t>And</w:t>
      </w:r>
      <w:proofErr w:type="gramEnd"/>
      <w:r w:rsidRPr="00FC5794">
        <w:rPr>
          <w:rStyle w:val="selectable"/>
          <w:rFonts w:cs="Times New Roman"/>
          <w:iCs/>
          <w:color w:val="000000"/>
        </w:rPr>
        <w:t xml:space="preserve"> Cons Of Cast Iron - JASH Metrology</w:t>
      </w:r>
      <w:r w:rsidRPr="00FC5794">
        <w:rPr>
          <w:rStyle w:val="selectable"/>
          <w:rFonts w:cs="Times New Roman"/>
          <w:color w:val="000000"/>
        </w:rPr>
        <w:t>. [online] JASH Metrology. Available at: &lt;https://www.jashmetrology.com/pros-and-cons-of-cast-iron/&gt; [Accessed 9 March 2020].</w:t>
      </w:r>
    </w:p>
    <w:p w14:paraId="1115EF23" w14:textId="77777777" w:rsidR="0025202B" w:rsidRDefault="0025202B">
      <w:pPr>
        <w:spacing w:line="259" w:lineRule="auto"/>
        <w:rPr>
          <w:rStyle w:val="selectable"/>
          <w:rFonts w:cs="Times New Roman"/>
          <w:color w:val="000000" w:themeColor="text1"/>
        </w:rPr>
      </w:pPr>
      <w:r w:rsidRPr="00E10858">
        <w:rPr>
          <w:rStyle w:val="selectable"/>
          <w:rFonts w:cs="Times New Roman"/>
          <w:color w:val="000000" w:themeColor="text1"/>
        </w:rPr>
        <w:t xml:space="preserve">Legislation (2019). </w:t>
      </w:r>
      <w:r w:rsidRPr="00E10858">
        <w:rPr>
          <w:rStyle w:val="selectable"/>
          <w:rFonts w:cs="Times New Roman"/>
          <w:iCs/>
          <w:color w:val="000000" w:themeColor="text1"/>
        </w:rPr>
        <w:t>Patents Act 1977</w:t>
      </w:r>
      <w:r w:rsidRPr="00E10858">
        <w:rPr>
          <w:rStyle w:val="selectable"/>
          <w:rFonts w:cs="Times New Roman"/>
          <w:color w:val="000000" w:themeColor="text1"/>
        </w:rPr>
        <w:t>. [online] Legislation.gov.uk. Available at: https://www.legislation.gov.uk/ukpga/1977/37 [Accessed 24 Feb. 2019].</w:t>
      </w:r>
    </w:p>
    <w:p w14:paraId="1183CEDC" w14:textId="77777777" w:rsidR="00057174" w:rsidRPr="00057174" w:rsidRDefault="00057174">
      <w:pPr>
        <w:spacing w:line="259" w:lineRule="auto"/>
        <w:rPr>
          <w:rFonts w:cs="Times New Roman"/>
          <w:color w:val="000000" w:themeColor="text1"/>
        </w:rPr>
      </w:pPr>
      <w:r w:rsidRPr="00057174">
        <w:rPr>
          <w:rStyle w:val="selectable"/>
          <w:rFonts w:cs="Times New Roman"/>
          <w:color w:val="000000"/>
        </w:rPr>
        <w:lastRenderedPageBreak/>
        <w:t xml:space="preserve">LKM Recycling 2020. </w:t>
      </w:r>
      <w:r w:rsidRPr="00057174">
        <w:rPr>
          <w:rStyle w:val="selectable"/>
          <w:rFonts w:cs="Times New Roman"/>
          <w:iCs/>
          <w:color w:val="000000"/>
        </w:rPr>
        <w:t>Scrap Metal Prices UK - Current Scrap Metal Prices - LKM Recycling</w:t>
      </w:r>
      <w:r w:rsidRPr="00057174">
        <w:rPr>
          <w:rStyle w:val="selectable"/>
          <w:rFonts w:cs="Times New Roman"/>
          <w:color w:val="000000"/>
        </w:rPr>
        <w:t>. [online] LKM Recycling. Available at: &lt;https://www.lkm.org.uk/scrap-metal-prices-uk/&gt; [Accessed 9 March 2020].</w:t>
      </w:r>
    </w:p>
    <w:p w14:paraId="08A389CB" w14:textId="77777777" w:rsidR="00B101B0" w:rsidRDefault="00B101B0">
      <w:pPr>
        <w:spacing w:line="259" w:lineRule="auto"/>
        <w:rPr>
          <w:rStyle w:val="selectable"/>
          <w:rFonts w:cs="Times New Roman"/>
          <w:color w:val="000000"/>
        </w:rPr>
      </w:pPr>
      <w:r w:rsidRPr="00B101B0">
        <w:rPr>
          <w:rStyle w:val="selectable"/>
          <w:rFonts w:cs="Times New Roman"/>
          <w:color w:val="000000"/>
        </w:rPr>
        <w:t xml:space="preserve">Materials UK 2020. </w:t>
      </w:r>
      <w:r w:rsidRPr="00B101B0">
        <w:rPr>
          <w:rStyle w:val="selectable"/>
          <w:rFonts w:cs="Times New Roman"/>
          <w:iCs/>
          <w:color w:val="000000"/>
        </w:rPr>
        <w:t xml:space="preserve">Leading </w:t>
      </w:r>
      <w:proofErr w:type="spellStart"/>
      <w:r w:rsidRPr="00B101B0">
        <w:rPr>
          <w:rStyle w:val="selectable"/>
          <w:rFonts w:cs="Times New Roman"/>
          <w:iCs/>
          <w:color w:val="000000"/>
        </w:rPr>
        <w:t>Aluminum</w:t>
      </w:r>
      <w:proofErr w:type="spellEnd"/>
      <w:r w:rsidRPr="00B101B0">
        <w:rPr>
          <w:rStyle w:val="selectable"/>
          <w:rFonts w:cs="Times New Roman"/>
          <w:iCs/>
          <w:color w:val="000000"/>
        </w:rPr>
        <w:t xml:space="preserve"> Suppliers - Thyssenkrupp Materials (UK)</w:t>
      </w:r>
      <w:r w:rsidRPr="00B101B0">
        <w:rPr>
          <w:rStyle w:val="selectable"/>
          <w:rFonts w:cs="Times New Roman"/>
          <w:color w:val="000000"/>
        </w:rPr>
        <w:t>. [online] Materials UK. Available at: &lt;https://www.thyssenkrupp-materials.co.uk/aluminium&gt; [Accessed 9 March 2020].</w:t>
      </w:r>
    </w:p>
    <w:p w14:paraId="04E9E93F" w14:textId="77777777" w:rsidR="00B101B0" w:rsidRPr="00B101B0" w:rsidRDefault="00B101B0">
      <w:pPr>
        <w:spacing w:line="259" w:lineRule="auto"/>
        <w:rPr>
          <w:rFonts w:cs="Times New Roman"/>
          <w:color w:val="4472C4" w:themeColor="accent1"/>
        </w:rPr>
      </w:pPr>
      <w:r w:rsidRPr="00B101B0">
        <w:rPr>
          <w:rStyle w:val="selectable"/>
          <w:rFonts w:cs="Times New Roman"/>
          <w:color w:val="000000"/>
        </w:rPr>
        <w:t xml:space="preserve">Metal Supermarkets 2020. </w:t>
      </w:r>
      <w:r w:rsidRPr="00B101B0">
        <w:rPr>
          <w:rStyle w:val="selectable"/>
          <w:rFonts w:cs="Times New Roman"/>
          <w:iCs/>
          <w:color w:val="000000"/>
        </w:rPr>
        <w:t xml:space="preserve">What Aluminum Grade Should I </w:t>
      </w:r>
      <w:proofErr w:type="gramStart"/>
      <w:r w:rsidRPr="00B101B0">
        <w:rPr>
          <w:rStyle w:val="selectable"/>
          <w:rFonts w:cs="Times New Roman"/>
          <w:iCs/>
          <w:color w:val="000000"/>
        </w:rPr>
        <w:t>Use?</w:t>
      </w:r>
      <w:r w:rsidRPr="00B101B0">
        <w:rPr>
          <w:rStyle w:val="selectable"/>
          <w:rFonts w:cs="Times New Roman"/>
          <w:color w:val="000000"/>
        </w:rPr>
        <w:t>.</w:t>
      </w:r>
      <w:proofErr w:type="gramEnd"/>
      <w:r w:rsidRPr="00B101B0">
        <w:rPr>
          <w:rStyle w:val="selectable"/>
          <w:rFonts w:cs="Times New Roman"/>
          <w:color w:val="000000"/>
        </w:rPr>
        <w:t xml:space="preserve"> [online] Metal Supermarkets. Available at: &lt;https://www.metalsupermarkets.com/what-aluminum-grade-should-i-use/&gt; [Accessed 9 March 2020].</w:t>
      </w:r>
    </w:p>
    <w:p w14:paraId="1CA5C7B7" w14:textId="77777777" w:rsidR="009E2050" w:rsidRPr="00E10858" w:rsidRDefault="002D202A">
      <w:pPr>
        <w:spacing w:line="259" w:lineRule="auto"/>
        <w:rPr>
          <w:rFonts w:cs="Times New Roman"/>
          <w:color w:val="000000" w:themeColor="text1"/>
        </w:rPr>
      </w:pPr>
      <w:r w:rsidRPr="00E10858">
        <w:rPr>
          <w:rStyle w:val="selectable"/>
          <w:rFonts w:cs="Times New Roman"/>
          <w:color w:val="000000" w:themeColor="text1"/>
        </w:rPr>
        <w:t xml:space="preserve">Morgan R (2019). [presentation] </w:t>
      </w:r>
      <w:r w:rsidRPr="00E10858">
        <w:rPr>
          <w:rStyle w:val="selectable"/>
          <w:rFonts w:cs="Times New Roman"/>
          <w:iCs/>
          <w:color w:val="000000" w:themeColor="text1"/>
        </w:rPr>
        <w:t>Design Process Fundamentals</w:t>
      </w:r>
      <w:r w:rsidRPr="00E10858">
        <w:rPr>
          <w:rStyle w:val="selectable"/>
          <w:rFonts w:cs="Times New Roman"/>
          <w:color w:val="000000" w:themeColor="text1"/>
        </w:rPr>
        <w:t>.</w:t>
      </w:r>
      <w:r w:rsidRPr="00E10858">
        <w:rPr>
          <w:rFonts w:cs="Times New Roman"/>
          <w:color w:val="000000" w:themeColor="text1"/>
        </w:rPr>
        <w:t xml:space="preserve"> </w:t>
      </w:r>
    </w:p>
    <w:p w14:paraId="1EEB894E" w14:textId="77777777" w:rsidR="00574769" w:rsidRDefault="00574769">
      <w:pPr>
        <w:spacing w:line="259" w:lineRule="auto"/>
        <w:rPr>
          <w:rStyle w:val="selectable"/>
          <w:rFonts w:ascii="Open Sans" w:hAnsi="Open Sans" w:cs="Arial"/>
          <w:color w:val="000000" w:themeColor="text1"/>
        </w:rPr>
      </w:pPr>
      <w:proofErr w:type="spellStart"/>
      <w:r w:rsidRPr="00F8276B">
        <w:rPr>
          <w:rStyle w:val="selectable"/>
          <w:rFonts w:ascii="Open Sans" w:hAnsi="Open Sans" w:cs="Arial"/>
          <w:color w:val="000000" w:themeColor="text1"/>
        </w:rPr>
        <w:t>Najafpour</w:t>
      </w:r>
      <w:proofErr w:type="spellEnd"/>
      <w:r w:rsidRPr="00F8276B">
        <w:rPr>
          <w:rStyle w:val="selectable"/>
          <w:rFonts w:ascii="Open Sans" w:hAnsi="Open Sans" w:cs="Arial"/>
          <w:color w:val="000000" w:themeColor="text1"/>
        </w:rPr>
        <w:t xml:space="preserve"> Z, </w:t>
      </w:r>
      <w:proofErr w:type="spellStart"/>
      <w:r w:rsidRPr="00F8276B">
        <w:rPr>
          <w:rStyle w:val="selectable"/>
          <w:rFonts w:ascii="Open Sans" w:hAnsi="Open Sans" w:cs="Arial"/>
          <w:color w:val="000000" w:themeColor="text1"/>
        </w:rPr>
        <w:t>Hasoumi</w:t>
      </w:r>
      <w:proofErr w:type="spellEnd"/>
      <w:r w:rsidRPr="00F8276B">
        <w:rPr>
          <w:rStyle w:val="selectable"/>
          <w:rFonts w:ascii="Open Sans" w:hAnsi="Open Sans" w:cs="Arial"/>
          <w:color w:val="000000" w:themeColor="text1"/>
        </w:rPr>
        <w:t xml:space="preserve"> M, </w:t>
      </w:r>
      <w:proofErr w:type="spellStart"/>
      <w:r w:rsidRPr="00F8276B">
        <w:rPr>
          <w:rStyle w:val="selectable"/>
          <w:rFonts w:ascii="Open Sans" w:hAnsi="Open Sans" w:cs="Arial"/>
          <w:color w:val="000000" w:themeColor="text1"/>
        </w:rPr>
        <w:t>Behzadi</w:t>
      </w:r>
      <w:proofErr w:type="spellEnd"/>
      <w:r w:rsidRPr="00F8276B">
        <w:rPr>
          <w:rStyle w:val="selectable"/>
          <w:rFonts w:ascii="Open Sans" w:hAnsi="Open Sans" w:cs="Arial"/>
          <w:color w:val="000000" w:themeColor="text1"/>
        </w:rPr>
        <w:t xml:space="preserve"> F, </w:t>
      </w:r>
      <w:proofErr w:type="spellStart"/>
      <w:r w:rsidRPr="00F8276B">
        <w:rPr>
          <w:rStyle w:val="selectable"/>
          <w:rFonts w:ascii="Open Sans" w:hAnsi="Open Sans" w:cs="Arial"/>
          <w:color w:val="000000" w:themeColor="text1"/>
        </w:rPr>
        <w:t>Mohamadi</w:t>
      </w:r>
      <w:proofErr w:type="spellEnd"/>
      <w:r w:rsidRPr="00F8276B">
        <w:rPr>
          <w:rStyle w:val="selectable"/>
          <w:rFonts w:ascii="Open Sans" w:hAnsi="Open Sans" w:cs="Arial"/>
          <w:color w:val="000000" w:themeColor="text1"/>
        </w:rPr>
        <w:t xml:space="preserve"> E, </w:t>
      </w:r>
      <w:proofErr w:type="spellStart"/>
      <w:r w:rsidRPr="00F8276B">
        <w:rPr>
          <w:rStyle w:val="selectable"/>
          <w:rFonts w:ascii="Open Sans" w:hAnsi="Open Sans" w:cs="Arial"/>
          <w:color w:val="000000" w:themeColor="text1"/>
        </w:rPr>
        <w:t>Jafary</w:t>
      </w:r>
      <w:proofErr w:type="spellEnd"/>
      <w:r w:rsidRPr="00F8276B">
        <w:rPr>
          <w:rStyle w:val="selectable"/>
          <w:rFonts w:ascii="Open Sans" w:hAnsi="Open Sans" w:cs="Arial"/>
          <w:color w:val="000000" w:themeColor="text1"/>
        </w:rPr>
        <w:t xml:space="preserve"> M and </w:t>
      </w:r>
      <w:proofErr w:type="spellStart"/>
      <w:r w:rsidRPr="00F8276B">
        <w:rPr>
          <w:rStyle w:val="selectable"/>
          <w:rFonts w:ascii="Open Sans" w:hAnsi="Open Sans" w:cs="Arial"/>
          <w:color w:val="000000" w:themeColor="text1"/>
        </w:rPr>
        <w:t>Saeedi</w:t>
      </w:r>
      <w:proofErr w:type="spellEnd"/>
      <w:r w:rsidRPr="00F8276B">
        <w:rPr>
          <w:rStyle w:val="selectable"/>
          <w:rFonts w:ascii="Open Sans" w:hAnsi="Open Sans" w:cs="Arial"/>
          <w:color w:val="000000" w:themeColor="text1"/>
        </w:rPr>
        <w:t xml:space="preserve"> M (2017). Preventing blood transfusion failures: FMEA, an effective assessment method. </w:t>
      </w:r>
      <w:r w:rsidRPr="00F8276B">
        <w:rPr>
          <w:rStyle w:val="selectable"/>
          <w:rFonts w:ascii="Open Sans" w:hAnsi="Open Sans" w:cs="Arial"/>
          <w:iCs/>
          <w:color w:val="000000" w:themeColor="text1"/>
        </w:rPr>
        <w:t>BMC Health Services Research</w:t>
      </w:r>
      <w:r w:rsidRPr="00F8276B">
        <w:rPr>
          <w:rStyle w:val="selectable"/>
          <w:rFonts w:ascii="Open Sans" w:hAnsi="Open Sans" w:cs="Arial"/>
          <w:color w:val="000000" w:themeColor="text1"/>
        </w:rPr>
        <w:t>, 17(1).</w:t>
      </w:r>
    </w:p>
    <w:p w14:paraId="4CFF364C" w14:textId="77777777" w:rsidR="00057174" w:rsidRPr="00057174" w:rsidRDefault="00057174">
      <w:pPr>
        <w:spacing w:line="259" w:lineRule="auto"/>
        <w:rPr>
          <w:rFonts w:cs="Times New Roman"/>
          <w:color w:val="000000" w:themeColor="text1"/>
        </w:rPr>
      </w:pPr>
      <w:proofErr w:type="spellStart"/>
      <w:r w:rsidRPr="00057174">
        <w:rPr>
          <w:rStyle w:val="selectable"/>
          <w:rFonts w:cs="Times New Roman"/>
          <w:color w:val="000000"/>
        </w:rPr>
        <w:t>Plasticker</w:t>
      </w:r>
      <w:proofErr w:type="spellEnd"/>
      <w:r w:rsidRPr="00057174">
        <w:rPr>
          <w:rStyle w:val="selectable"/>
          <w:rFonts w:cs="Times New Roman"/>
          <w:color w:val="000000"/>
        </w:rPr>
        <w:t xml:space="preserve"> 2020. </w:t>
      </w:r>
      <w:r w:rsidRPr="00057174">
        <w:rPr>
          <w:rStyle w:val="selectable"/>
          <w:rFonts w:cs="Times New Roman"/>
          <w:iCs/>
          <w:color w:val="000000"/>
        </w:rPr>
        <w:t>Raw Materials &amp; Prices</w:t>
      </w:r>
      <w:r w:rsidRPr="00057174">
        <w:rPr>
          <w:rStyle w:val="selectable"/>
          <w:rFonts w:cs="Times New Roman"/>
          <w:color w:val="000000"/>
        </w:rPr>
        <w:t>. [online] Plasticker.de. Available at: &lt;https://plasticker.de/preise/pms_en.php?show=ok&amp;make=ok&amp;aog=A&amp;kat=Mahlgut&gt; [Accessed 9 March 2020].</w:t>
      </w:r>
    </w:p>
    <w:p w14:paraId="75D2EDF4" w14:textId="77777777" w:rsidR="00C6739E" w:rsidRPr="00E10858" w:rsidRDefault="000475C2">
      <w:pPr>
        <w:spacing w:line="259" w:lineRule="auto"/>
        <w:rPr>
          <w:rFonts w:cs="Times New Roman"/>
          <w:color w:val="000000" w:themeColor="text1"/>
        </w:rPr>
      </w:pPr>
      <w:r w:rsidRPr="00E10858">
        <w:rPr>
          <w:rStyle w:val="selectable"/>
          <w:rFonts w:cs="Times New Roman"/>
          <w:color w:val="000000" w:themeColor="text1"/>
        </w:rPr>
        <w:t>Reed P</w:t>
      </w:r>
      <w:r w:rsidR="009E2050" w:rsidRPr="00E10858">
        <w:rPr>
          <w:rStyle w:val="selectable"/>
          <w:rFonts w:cs="Times New Roman"/>
          <w:color w:val="000000" w:themeColor="text1"/>
        </w:rPr>
        <w:t xml:space="preserve"> (2019). Don't just cover the engineering design process, patent it. </w:t>
      </w:r>
      <w:r w:rsidR="009E2050" w:rsidRPr="00E10858">
        <w:rPr>
          <w:rStyle w:val="selectable"/>
          <w:rFonts w:cs="Times New Roman"/>
          <w:iCs/>
          <w:color w:val="000000" w:themeColor="text1"/>
        </w:rPr>
        <w:t>Technology and Engineering Teacher</w:t>
      </w:r>
      <w:r w:rsidR="009E2050" w:rsidRPr="00E10858">
        <w:rPr>
          <w:rStyle w:val="selectable"/>
          <w:rFonts w:cs="Times New Roman"/>
          <w:color w:val="000000" w:themeColor="text1"/>
        </w:rPr>
        <w:t>, 73(2), p.1.</w:t>
      </w:r>
      <w:r w:rsidR="009E2050" w:rsidRPr="00E10858">
        <w:rPr>
          <w:rFonts w:cs="Times New Roman"/>
          <w:color w:val="000000" w:themeColor="text1"/>
        </w:rPr>
        <w:t xml:space="preserve"> </w:t>
      </w:r>
    </w:p>
    <w:p w14:paraId="37FF9C82" w14:textId="77777777" w:rsidR="00A8697E" w:rsidRDefault="00A8697E">
      <w:pPr>
        <w:spacing w:line="259" w:lineRule="auto"/>
        <w:rPr>
          <w:rStyle w:val="selectable"/>
          <w:rFonts w:cs="Times New Roman"/>
          <w:color w:val="000000"/>
        </w:rPr>
      </w:pPr>
      <w:r w:rsidRPr="00A8697E">
        <w:rPr>
          <w:rStyle w:val="selectable"/>
          <w:rFonts w:cs="Times New Roman"/>
          <w:color w:val="000000"/>
        </w:rPr>
        <w:t xml:space="preserve">Rogers T 2020. </w:t>
      </w:r>
      <w:r w:rsidRPr="00A8697E">
        <w:rPr>
          <w:rStyle w:val="selectable"/>
          <w:rFonts w:cs="Times New Roman"/>
          <w:iCs/>
          <w:color w:val="000000"/>
        </w:rPr>
        <w:t>Everything You Need To Know About ABS Plastic</w:t>
      </w:r>
      <w:r w:rsidRPr="00A8697E">
        <w:rPr>
          <w:rStyle w:val="selectable"/>
          <w:rFonts w:cs="Times New Roman"/>
          <w:color w:val="000000"/>
        </w:rPr>
        <w:t>. [online] Creativemechanisms.com. Available at: &lt;https://www.creativemechanisms.com/blog/everything-you-need-to-know-about-abs-plastic&gt; [Accessed 9 March 2020].</w:t>
      </w:r>
    </w:p>
    <w:p w14:paraId="6423EC3C" w14:textId="77777777" w:rsidR="00D27ECF" w:rsidRPr="00D27ECF" w:rsidRDefault="00D27ECF">
      <w:pPr>
        <w:spacing w:line="259" w:lineRule="auto"/>
        <w:rPr>
          <w:rFonts w:cs="Times New Roman"/>
          <w:color w:val="4472C4" w:themeColor="accent1"/>
        </w:rPr>
      </w:pPr>
      <w:r w:rsidRPr="00D27ECF">
        <w:rPr>
          <w:rStyle w:val="selectable"/>
          <w:rFonts w:cs="Times New Roman"/>
          <w:color w:val="000000"/>
        </w:rPr>
        <w:t xml:space="preserve">Wicks Aircraft Supply 2020. </w:t>
      </w:r>
      <w:r w:rsidRPr="00D27ECF">
        <w:rPr>
          <w:rStyle w:val="selectable"/>
          <w:rFonts w:cs="Times New Roman"/>
          <w:iCs/>
          <w:color w:val="000000"/>
        </w:rPr>
        <w:t xml:space="preserve">Item # SH250X4X4-T3, 2024-T3 Aluminum Sheet </w:t>
      </w:r>
      <w:proofErr w:type="gramStart"/>
      <w:r w:rsidRPr="00D27ECF">
        <w:rPr>
          <w:rStyle w:val="selectable"/>
          <w:rFonts w:cs="Times New Roman"/>
          <w:iCs/>
          <w:color w:val="000000"/>
        </w:rPr>
        <w:t>On</w:t>
      </w:r>
      <w:proofErr w:type="gramEnd"/>
      <w:r w:rsidRPr="00D27ECF">
        <w:rPr>
          <w:rStyle w:val="selectable"/>
          <w:rFonts w:cs="Times New Roman"/>
          <w:iCs/>
          <w:color w:val="000000"/>
        </w:rPr>
        <w:t xml:space="preserve"> Wicks Aircraft Supply</w:t>
      </w:r>
      <w:r w:rsidRPr="00D27ECF">
        <w:rPr>
          <w:rStyle w:val="selectable"/>
          <w:rFonts w:cs="Times New Roman"/>
          <w:color w:val="000000"/>
        </w:rPr>
        <w:t>. [online] Wicks Aircraft Supply. Available at: &lt;http://aircraftproducts.wicksaircraft.com/item/aircraft-aluminum-sheet/2024-t3-aluminum-sheet/sh250x4x4-t3&gt; [Accessed 9 March 2020].</w:t>
      </w:r>
    </w:p>
    <w:p w14:paraId="512A9ECD" w14:textId="77777777" w:rsidR="00A07614" w:rsidRPr="00151B8A" w:rsidRDefault="00A07614">
      <w:pPr>
        <w:spacing w:line="259" w:lineRule="auto"/>
        <w:rPr>
          <w:rFonts w:eastAsiaTheme="majorEastAsia" w:cs="Times New Roman"/>
          <w:color w:val="4472C4" w:themeColor="accent1"/>
        </w:rPr>
      </w:pPr>
      <w:r w:rsidRPr="00151B8A">
        <w:rPr>
          <w:rFonts w:cs="Times New Roman"/>
          <w:color w:val="4472C4" w:themeColor="accent1"/>
        </w:rPr>
        <w:br w:type="page"/>
      </w:r>
    </w:p>
    <w:p w14:paraId="6B1AF29D" w14:textId="77777777" w:rsidR="00D72715" w:rsidRDefault="00A07614" w:rsidP="00816E07">
      <w:pPr>
        <w:pStyle w:val="Heading1"/>
      </w:pPr>
      <w:bookmarkStart w:id="14" w:name="_Toc34658271"/>
      <w:r>
        <w:lastRenderedPageBreak/>
        <w:t>Appendix</w:t>
      </w:r>
      <w:bookmarkEnd w:id="14"/>
    </w:p>
    <w:p w14:paraId="03DA7091" w14:textId="77777777" w:rsidR="00BD633C" w:rsidRPr="00BD633C" w:rsidRDefault="001219FD" w:rsidP="001219FD">
      <w:pPr>
        <w:pStyle w:val="Heading2"/>
        <w:rPr>
          <w:rFonts w:ascii="Times New Roman" w:hAnsi="Times New Roman" w:cs="Times New Roman"/>
          <w:b/>
          <w:color w:val="000000" w:themeColor="text1"/>
          <w:sz w:val="22"/>
          <w:szCs w:val="22"/>
        </w:rPr>
      </w:pPr>
      <w:bookmarkStart w:id="15" w:name="_Toc34658272"/>
      <w:r w:rsidRPr="007158F3">
        <w:rPr>
          <w:rFonts w:ascii="Times New Roman" w:hAnsi="Times New Roman" w:cs="Times New Roman"/>
          <w:b/>
          <w:color w:val="000000" w:themeColor="text1"/>
          <w:sz w:val="22"/>
          <w:szCs w:val="22"/>
        </w:rPr>
        <w:t>Product Design Specification</w:t>
      </w:r>
      <w:bookmarkEnd w:id="15"/>
    </w:p>
    <w:p w14:paraId="6E1D2425" w14:textId="77777777" w:rsidR="001219FD" w:rsidRPr="007158F3" w:rsidRDefault="00E41F03" w:rsidP="00B5158E">
      <w:pPr>
        <w:jc w:val="center"/>
        <w:rPr>
          <w:rFonts w:cs="Times New Roman"/>
          <w:b/>
          <w:color w:val="000000" w:themeColor="text1"/>
        </w:rPr>
      </w:pPr>
      <w:r>
        <w:rPr>
          <w:noProof/>
          <w:lang w:eastAsia="en-GB"/>
        </w:rPr>
        <w:drawing>
          <wp:inline distT="0" distB="0" distL="0" distR="0" wp14:anchorId="65ED4D8E" wp14:editId="5BC52F1B">
            <wp:extent cx="5610225" cy="7972425"/>
            <wp:effectExtent l="0" t="0" r="9525" b="9525"/>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stretch>
                      <a:fillRect/>
                    </a:stretch>
                  </pic:blipFill>
                  <pic:spPr>
                    <a:xfrm>
                      <a:off x="0" y="0"/>
                      <a:ext cx="5610225" cy="7972425"/>
                    </a:xfrm>
                    <a:prstGeom prst="rect">
                      <a:avLst/>
                    </a:prstGeom>
                  </pic:spPr>
                </pic:pic>
              </a:graphicData>
            </a:graphic>
          </wp:inline>
        </w:drawing>
      </w:r>
    </w:p>
    <w:p w14:paraId="6F00857E" w14:textId="77777777" w:rsidR="007D3CD1" w:rsidRDefault="00BD633C" w:rsidP="00BD633C">
      <w:pPr>
        <w:jc w:val="center"/>
      </w:pPr>
      <w:r>
        <w:rPr>
          <w:noProof/>
          <w:lang w:eastAsia="en-GB"/>
        </w:rPr>
        <w:lastRenderedPageBreak/>
        <w:drawing>
          <wp:inline distT="0" distB="0" distL="0" distR="0" wp14:anchorId="36ACF594" wp14:editId="2455EF48">
            <wp:extent cx="5922088" cy="6375328"/>
            <wp:effectExtent l="0" t="0" r="254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srcRect t="5691" b="16656"/>
                    <a:stretch/>
                  </pic:blipFill>
                  <pic:spPr bwMode="auto">
                    <a:xfrm>
                      <a:off x="0" y="0"/>
                      <a:ext cx="5922088" cy="6375328"/>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lastRenderedPageBreak/>
        <w:drawing>
          <wp:inline distT="0" distB="0" distL="0" distR="0" wp14:anchorId="0FC95FB2" wp14:editId="3B68EE88">
            <wp:extent cx="5731408" cy="7008725"/>
            <wp:effectExtent l="0" t="0" r="3175"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srcRect t="5241" b="5580"/>
                    <a:stretch/>
                  </pic:blipFill>
                  <pic:spPr bwMode="auto">
                    <a:xfrm>
                      <a:off x="0" y="0"/>
                      <a:ext cx="5731510" cy="7008850"/>
                    </a:xfrm>
                    <a:prstGeom prst="rect">
                      <a:avLst/>
                    </a:prstGeom>
                    <a:ln>
                      <a:noFill/>
                    </a:ln>
                    <a:extLst>
                      <a:ext uri="{53640926-AAD7-44D8-BBD7-CCE9431645EC}">
                        <a14:shadowObscured xmlns:a14="http://schemas.microsoft.com/office/drawing/2010/main"/>
                      </a:ext>
                    </a:extLst>
                  </pic:spPr>
                </pic:pic>
              </a:graphicData>
            </a:graphic>
          </wp:inline>
        </w:drawing>
      </w:r>
    </w:p>
    <w:p w14:paraId="020E1BE7" w14:textId="77777777" w:rsidR="007158F3" w:rsidRDefault="007158F3" w:rsidP="001219FD"/>
    <w:p w14:paraId="72511A66" w14:textId="77777777" w:rsidR="007158F3" w:rsidRDefault="007158F3" w:rsidP="001219FD"/>
    <w:p w14:paraId="2C6E9EB7" w14:textId="77777777" w:rsidR="007158F3" w:rsidRDefault="007158F3" w:rsidP="001219FD"/>
    <w:p w14:paraId="2ACB8D00" w14:textId="77777777" w:rsidR="00BD633C" w:rsidRPr="001219FD" w:rsidRDefault="00BD633C" w:rsidP="001219FD"/>
    <w:p w14:paraId="5DED0D85" w14:textId="77777777" w:rsidR="00DC734A" w:rsidRPr="00DC734A" w:rsidRDefault="005D098A" w:rsidP="00DC734A">
      <w:pPr>
        <w:pStyle w:val="Heading2"/>
        <w:rPr>
          <w:rFonts w:ascii="Times New Roman" w:hAnsi="Times New Roman" w:cs="Times New Roman"/>
          <w:b/>
          <w:color w:val="0D0D0D" w:themeColor="text1" w:themeTint="F2"/>
          <w:sz w:val="22"/>
          <w:szCs w:val="22"/>
        </w:rPr>
      </w:pPr>
      <w:bookmarkStart w:id="16" w:name="_Toc34658273"/>
      <w:r>
        <w:rPr>
          <w:rFonts w:ascii="Times New Roman" w:hAnsi="Times New Roman" w:cs="Times New Roman"/>
          <w:b/>
          <w:color w:val="0D0D0D" w:themeColor="text1" w:themeTint="F2"/>
          <w:sz w:val="22"/>
          <w:szCs w:val="22"/>
        </w:rPr>
        <w:lastRenderedPageBreak/>
        <w:t>The Boothroyd and Dewhurst Method – One hand</w:t>
      </w:r>
      <w:bookmarkEnd w:id="16"/>
    </w:p>
    <w:p w14:paraId="6A2C7CF5" w14:textId="77777777" w:rsidR="005D098A" w:rsidRPr="005D098A" w:rsidRDefault="005D098A" w:rsidP="00DC734A">
      <w:pPr>
        <w:jc w:val="center"/>
      </w:pPr>
      <w:r>
        <w:rPr>
          <w:noProof/>
          <w:lang w:eastAsia="en-GB"/>
        </w:rPr>
        <w:drawing>
          <wp:inline distT="0" distB="0" distL="0" distR="0" wp14:anchorId="43939A18" wp14:editId="108B5786">
            <wp:extent cx="7353245" cy="3798009"/>
            <wp:effectExtent l="5715" t="0" r="6350" b="6350"/>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stretch>
                      <a:fillRect/>
                    </a:stretch>
                  </pic:blipFill>
                  <pic:spPr>
                    <a:xfrm rot="16200000">
                      <a:off x="0" y="0"/>
                      <a:ext cx="7359743" cy="3801365"/>
                    </a:xfrm>
                    <a:prstGeom prst="rect">
                      <a:avLst/>
                    </a:prstGeom>
                  </pic:spPr>
                </pic:pic>
              </a:graphicData>
            </a:graphic>
          </wp:inline>
        </w:drawing>
      </w:r>
    </w:p>
    <w:p w14:paraId="47C2B472" w14:textId="77777777" w:rsidR="00DC734A" w:rsidRDefault="00DC734A" w:rsidP="005D098A">
      <w:pPr>
        <w:pStyle w:val="Heading2"/>
        <w:rPr>
          <w:rFonts w:ascii="Times New Roman" w:hAnsi="Times New Roman" w:cs="Times New Roman"/>
          <w:b/>
          <w:color w:val="0D0D0D" w:themeColor="text1" w:themeTint="F2"/>
          <w:sz w:val="22"/>
          <w:szCs w:val="22"/>
        </w:rPr>
      </w:pPr>
      <w:bookmarkStart w:id="17" w:name="_Toc34658274"/>
      <w:r>
        <w:rPr>
          <w:rFonts w:ascii="Times New Roman" w:hAnsi="Times New Roman" w:cs="Times New Roman"/>
          <w:b/>
          <w:color w:val="0D0D0D" w:themeColor="text1" w:themeTint="F2"/>
          <w:sz w:val="22"/>
          <w:szCs w:val="22"/>
        </w:rPr>
        <w:lastRenderedPageBreak/>
        <w:t>Assembly evaluation and the Lucas Method</w:t>
      </w:r>
      <w:bookmarkEnd w:id="17"/>
    </w:p>
    <w:p w14:paraId="13915368" w14:textId="77777777" w:rsidR="00DC734A" w:rsidRDefault="00DC734A" w:rsidP="00DC734A">
      <w:pPr>
        <w:jc w:val="center"/>
      </w:pPr>
      <w:r>
        <w:rPr>
          <w:noProof/>
          <w:lang w:eastAsia="en-GB"/>
        </w:rPr>
        <w:drawing>
          <wp:inline distT="0" distB="0" distL="0" distR="0" wp14:anchorId="4CA96A20" wp14:editId="1A591B2E">
            <wp:extent cx="6892567" cy="3972428"/>
            <wp:effectExtent l="0" t="6668" r="0" b="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stretch>
                      <a:fillRect/>
                    </a:stretch>
                  </pic:blipFill>
                  <pic:spPr>
                    <a:xfrm rot="16200000">
                      <a:off x="0" y="0"/>
                      <a:ext cx="6898268" cy="3975713"/>
                    </a:xfrm>
                    <a:prstGeom prst="rect">
                      <a:avLst/>
                    </a:prstGeom>
                  </pic:spPr>
                </pic:pic>
              </a:graphicData>
            </a:graphic>
          </wp:inline>
        </w:drawing>
      </w:r>
    </w:p>
    <w:p w14:paraId="49397607" w14:textId="77777777" w:rsidR="00DC734A" w:rsidRPr="00DC734A" w:rsidRDefault="00DC734A" w:rsidP="00DC734A">
      <w:pPr>
        <w:jc w:val="center"/>
      </w:pPr>
      <w:r>
        <w:rPr>
          <w:noProof/>
          <w:lang w:eastAsia="en-GB"/>
        </w:rPr>
        <w:lastRenderedPageBreak/>
        <w:drawing>
          <wp:inline distT="0" distB="0" distL="0" distR="0" wp14:anchorId="6774671C" wp14:editId="77A48E3C">
            <wp:extent cx="8754724" cy="3882690"/>
            <wp:effectExtent l="0" t="2540" r="6350" b="635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stretch>
                      <a:fillRect/>
                    </a:stretch>
                  </pic:blipFill>
                  <pic:spPr>
                    <a:xfrm rot="16200000">
                      <a:off x="0" y="0"/>
                      <a:ext cx="8770159" cy="3889536"/>
                    </a:xfrm>
                    <a:prstGeom prst="rect">
                      <a:avLst/>
                    </a:prstGeom>
                  </pic:spPr>
                </pic:pic>
              </a:graphicData>
            </a:graphic>
          </wp:inline>
        </w:drawing>
      </w:r>
    </w:p>
    <w:p w14:paraId="3C71BBB1" w14:textId="77777777" w:rsidR="005D098A" w:rsidRPr="005D098A" w:rsidRDefault="005641D7" w:rsidP="005D098A">
      <w:pPr>
        <w:pStyle w:val="Heading2"/>
        <w:rPr>
          <w:rFonts w:ascii="Times New Roman" w:hAnsi="Times New Roman" w:cs="Times New Roman"/>
          <w:b/>
          <w:color w:val="0D0D0D" w:themeColor="text1" w:themeTint="F2"/>
          <w:sz w:val="22"/>
          <w:szCs w:val="22"/>
        </w:rPr>
      </w:pPr>
      <w:bookmarkStart w:id="18" w:name="_Toc34658275"/>
      <w:r w:rsidRPr="00BB6B17">
        <w:rPr>
          <w:rFonts w:ascii="Times New Roman" w:hAnsi="Times New Roman" w:cs="Times New Roman"/>
          <w:b/>
          <w:color w:val="0D0D0D" w:themeColor="text1" w:themeTint="F2"/>
          <w:sz w:val="22"/>
          <w:szCs w:val="22"/>
        </w:rPr>
        <w:lastRenderedPageBreak/>
        <w:t>FMEA</w:t>
      </w:r>
      <w:bookmarkEnd w:id="18"/>
      <w:r w:rsidRPr="00BB6B17">
        <w:rPr>
          <w:rFonts w:ascii="Times New Roman" w:hAnsi="Times New Roman" w:cs="Times New Roman"/>
          <w:b/>
          <w:color w:val="0D0D0D" w:themeColor="text1" w:themeTint="F2"/>
          <w:sz w:val="22"/>
          <w:szCs w:val="22"/>
        </w:rPr>
        <w:t xml:space="preserve"> </w:t>
      </w:r>
    </w:p>
    <w:p w14:paraId="723A4446" w14:textId="77777777" w:rsidR="00BB6B17" w:rsidRPr="00BB6B17" w:rsidRDefault="006A1842" w:rsidP="00BB6B17">
      <w:pPr>
        <w:jc w:val="center"/>
      </w:pPr>
      <w:r>
        <w:rPr>
          <w:noProof/>
          <w:lang w:eastAsia="en-GB"/>
        </w:rPr>
        <w:drawing>
          <wp:inline distT="0" distB="0" distL="0" distR="0" wp14:anchorId="7EF197AB" wp14:editId="15546F56">
            <wp:extent cx="8332838" cy="3383542"/>
            <wp:effectExtent l="0" t="1905" r="0" b="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stretch>
                      <a:fillRect/>
                    </a:stretch>
                  </pic:blipFill>
                  <pic:spPr>
                    <a:xfrm rot="16200000">
                      <a:off x="0" y="0"/>
                      <a:ext cx="8353711" cy="3392018"/>
                    </a:xfrm>
                    <a:prstGeom prst="rect">
                      <a:avLst/>
                    </a:prstGeom>
                  </pic:spPr>
                </pic:pic>
              </a:graphicData>
            </a:graphic>
          </wp:inline>
        </w:drawing>
      </w:r>
    </w:p>
    <w:sectPr w:rsidR="00BB6B17" w:rsidRPr="00BB6B17" w:rsidSect="00AD5CE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441B2F" w14:textId="77777777" w:rsidR="007159F5" w:rsidRDefault="007159F5" w:rsidP="00AD5CE0">
      <w:pPr>
        <w:spacing w:after="0" w:line="240" w:lineRule="auto"/>
      </w:pPr>
      <w:r>
        <w:separator/>
      </w:r>
    </w:p>
  </w:endnote>
  <w:endnote w:type="continuationSeparator" w:id="0">
    <w:p w14:paraId="31B594AC" w14:textId="77777777" w:rsidR="007159F5" w:rsidRDefault="007159F5" w:rsidP="00AD5C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2588326"/>
      <w:docPartObj>
        <w:docPartGallery w:val="Page Numbers (Bottom of Page)"/>
        <w:docPartUnique/>
      </w:docPartObj>
    </w:sdtPr>
    <w:sdtEndPr>
      <w:rPr>
        <w:color w:val="7F7F7F" w:themeColor="background1" w:themeShade="7F"/>
        <w:spacing w:val="60"/>
      </w:rPr>
    </w:sdtEndPr>
    <w:sdtContent>
      <w:p w14:paraId="3668CDCF" w14:textId="77777777" w:rsidR="00503812" w:rsidRDefault="009600C0">
        <w:pPr>
          <w:pStyle w:val="Footer"/>
          <w:pBdr>
            <w:top w:val="single" w:sz="4" w:space="1" w:color="D9D9D9" w:themeColor="background1" w:themeShade="D9"/>
          </w:pBdr>
          <w:jc w:val="right"/>
        </w:pPr>
        <w:r>
          <w:fldChar w:fldCharType="begin"/>
        </w:r>
        <w:r w:rsidR="00503812">
          <w:instrText xml:space="preserve"> PAGE   \* MERGEFORMAT </w:instrText>
        </w:r>
        <w:r>
          <w:fldChar w:fldCharType="separate"/>
        </w:r>
        <w:r w:rsidR="00756C82">
          <w:rPr>
            <w:noProof/>
          </w:rPr>
          <w:t>ii</w:t>
        </w:r>
        <w:r>
          <w:rPr>
            <w:noProof/>
          </w:rPr>
          <w:fldChar w:fldCharType="end"/>
        </w:r>
        <w:r w:rsidR="00503812">
          <w:t xml:space="preserve"> | </w:t>
        </w:r>
        <w:r w:rsidR="00503812">
          <w:rPr>
            <w:color w:val="7F7F7F" w:themeColor="background1" w:themeShade="7F"/>
            <w:spacing w:val="60"/>
          </w:rPr>
          <w:t>Page</w:t>
        </w:r>
      </w:p>
    </w:sdtContent>
  </w:sdt>
  <w:p w14:paraId="6DAC3E43" w14:textId="77777777" w:rsidR="00503812" w:rsidRDefault="005038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400597" w14:textId="77777777" w:rsidR="007159F5" w:rsidRDefault="007159F5" w:rsidP="00AD5CE0">
      <w:pPr>
        <w:spacing w:after="0" w:line="240" w:lineRule="auto"/>
      </w:pPr>
      <w:r>
        <w:separator/>
      </w:r>
    </w:p>
  </w:footnote>
  <w:footnote w:type="continuationSeparator" w:id="0">
    <w:p w14:paraId="2929C5AC" w14:textId="77777777" w:rsidR="007159F5" w:rsidRDefault="007159F5" w:rsidP="00AD5C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C86C49"/>
    <w:multiLevelType w:val="hybridMultilevel"/>
    <w:tmpl w:val="95CA0A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CFD53B8"/>
    <w:multiLevelType w:val="hybridMultilevel"/>
    <w:tmpl w:val="B22A99B4"/>
    <w:lvl w:ilvl="0" w:tplc="0A966BC4">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2" w15:restartNumberingAfterBreak="0">
    <w:nsid w:val="1FD435FA"/>
    <w:multiLevelType w:val="multilevel"/>
    <w:tmpl w:val="87D2ECF2"/>
    <w:lvl w:ilvl="0">
      <w:start w:val="1"/>
      <w:numFmt w:val="decimal"/>
      <w:pStyle w:val="Heading1"/>
      <w:lvlText w:val="%1"/>
      <w:lvlJc w:val="left"/>
      <w:pPr>
        <w:ind w:left="432" w:hanging="432"/>
      </w:pPr>
      <w:rPr>
        <w:rFonts w:ascii="Times New Roman" w:hAnsi="Times New Roman"/>
        <w:b w:val="0"/>
        <w:bCs w:val="0"/>
        <w:i w:val="0"/>
        <w:iCs w:val="0"/>
        <w:caps w:val="0"/>
        <w:smallCaps w:val="0"/>
        <w:strike w:val="0"/>
        <w:dstrike w:val="0"/>
        <w:noProof w:val="0"/>
        <w:vanish w:val="0"/>
        <w:spacing w:val="0"/>
        <w:kern w:val="0"/>
        <w:position w:val="0"/>
        <w:u w:val="none"/>
        <w:effect w:val="none"/>
        <w:vertAlign w:val="baseline"/>
        <w:em w:val="none"/>
        <w:specVanish w:val="0"/>
        <w14:shadow w14:blurRad="0" w14:dist="0" w14:dir="0" w14:sx="0" w14:sy="0" w14:kx="0" w14:ky="0" w14:algn="none">
          <w14:srgbClr w14:val="000000"/>
        </w14:shadow>
        <w14:textOutline w14:w="0" w14:cap="rnd" w14:cmpd="sng" w14:algn="ctr">
          <w14:noFill/>
          <w14:prstDash w14:val="solid"/>
          <w14:bevel/>
        </w14:textOutline>
        <w14:textFill>
          <w14:solidFill>
            <w14:srgbClr w14:val="000000"/>
          </w14:solidFill>
        </w14:textFill>
      </w:rPr>
    </w:lvl>
    <w:lvl w:ilvl="1">
      <w:start w:val="1"/>
      <w:numFmt w:val="decimal"/>
      <w:pStyle w:val="Heading2"/>
      <w:lvlText w:val="%1.%2"/>
      <w:lvlJc w:val="left"/>
      <w:pPr>
        <w:ind w:left="717" w:hanging="576"/>
      </w:pPr>
      <w:rPr>
        <w:rFonts w:ascii="Times New Roman" w:hAnsi="Times New Roman" w:cs="Times New Roman" w:hint="default"/>
        <w:b/>
        <w:color w:val="0D0D0D" w:themeColor="text1" w:themeTint="F2"/>
        <w:sz w:val="22"/>
        <w:szCs w:val="22"/>
      </w:rPr>
    </w:lvl>
    <w:lvl w:ilvl="2">
      <w:start w:val="1"/>
      <w:numFmt w:val="decimal"/>
      <w:pStyle w:val="Heading3"/>
      <w:lvlText w:val="%1.%2.%3"/>
      <w:lvlJc w:val="left"/>
      <w:pPr>
        <w:ind w:left="720" w:hanging="720"/>
      </w:pPr>
      <w:rPr>
        <w:rFonts w:ascii="Times New Roman" w:hAnsi="Times New Roman" w:cs="Times New Roman" w:hint="default"/>
        <w:b w:val="0"/>
        <w:color w:val="0D0D0D" w:themeColor="text1" w:themeTint="F2"/>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2B7C7438"/>
    <w:multiLevelType w:val="hybridMultilevel"/>
    <w:tmpl w:val="9370C612"/>
    <w:lvl w:ilvl="0" w:tplc="0809001B">
      <w:start w:val="1"/>
      <w:numFmt w:val="lowerRoman"/>
      <w:lvlText w:val="%1."/>
      <w:lvlJc w:val="righ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A05754"/>
    <w:multiLevelType w:val="hybridMultilevel"/>
    <w:tmpl w:val="FBFA6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DA50C0"/>
    <w:multiLevelType w:val="hybridMultilevel"/>
    <w:tmpl w:val="154090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466CCE"/>
    <w:multiLevelType w:val="hybridMultilevel"/>
    <w:tmpl w:val="99B071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55D3153"/>
    <w:multiLevelType w:val="hybridMultilevel"/>
    <w:tmpl w:val="D8CC857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6F3BC2"/>
    <w:multiLevelType w:val="hybridMultilevel"/>
    <w:tmpl w:val="3792457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523599"/>
    <w:multiLevelType w:val="hybridMultilevel"/>
    <w:tmpl w:val="BD1A24B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BC5FE8"/>
    <w:multiLevelType w:val="hybridMultilevel"/>
    <w:tmpl w:val="BC44154C"/>
    <w:lvl w:ilvl="0" w:tplc="83A85BD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58614976"/>
    <w:multiLevelType w:val="hybridMultilevel"/>
    <w:tmpl w:val="F00A67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6B835010"/>
    <w:multiLevelType w:val="hybridMultilevel"/>
    <w:tmpl w:val="A352F110"/>
    <w:lvl w:ilvl="0" w:tplc="769E162C">
      <w:start w:val="1"/>
      <w:numFmt w:val="bullet"/>
      <w:lvlText w:val=""/>
      <w:lvlJc w:val="left"/>
      <w:pPr>
        <w:ind w:left="720" w:hanging="360"/>
      </w:pPr>
      <w:rPr>
        <w:rFonts w:ascii="Wingdings" w:hAnsi="Wingdings"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1C5C13"/>
    <w:multiLevelType w:val="hybridMultilevel"/>
    <w:tmpl w:val="7BB8C6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7DEB70A7"/>
    <w:multiLevelType w:val="hybridMultilevel"/>
    <w:tmpl w:val="09F8B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5A08E0"/>
    <w:multiLevelType w:val="hybridMultilevel"/>
    <w:tmpl w:val="C16A9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F203CEA"/>
    <w:multiLevelType w:val="hybridMultilevel"/>
    <w:tmpl w:val="524CBEEA"/>
    <w:lvl w:ilvl="0" w:tplc="A364D6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14"/>
  </w:num>
  <w:num w:numId="4">
    <w:abstractNumId w:val="5"/>
  </w:num>
  <w:num w:numId="5">
    <w:abstractNumId w:val="16"/>
  </w:num>
  <w:num w:numId="6">
    <w:abstractNumId w:val="10"/>
  </w:num>
  <w:num w:numId="7">
    <w:abstractNumId w:val="8"/>
  </w:num>
  <w:num w:numId="8">
    <w:abstractNumId w:val="15"/>
  </w:num>
  <w:num w:numId="9">
    <w:abstractNumId w:val="1"/>
  </w:num>
  <w:num w:numId="10">
    <w:abstractNumId w:val="12"/>
  </w:num>
  <w:num w:numId="11">
    <w:abstractNumId w:val="7"/>
  </w:num>
  <w:num w:numId="12">
    <w:abstractNumId w:val="3"/>
  </w:num>
  <w:num w:numId="13">
    <w:abstractNumId w:val="9"/>
  </w:num>
  <w:num w:numId="14">
    <w:abstractNumId w:val="11"/>
  </w:num>
  <w:num w:numId="15">
    <w:abstractNumId w:val="13"/>
  </w:num>
  <w:num w:numId="16">
    <w:abstractNumId w:val="6"/>
  </w:num>
  <w:num w:numId="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4"/>
  <w:proofState w:spelling="clean" w:grammar="clean"/>
  <w:defaultTabStop w:val="720"/>
  <w:characterSpacingControl w:val="doNotCompress"/>
  <w:hdrShapeDefaults>
    <o:shapedefaults v:ext="edit" spidmax="296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715"/>
    <w:rsid w:val="0000688A"/>
    <w:rsid w:val="00007C73"/>
    <w:rsid w:val="00010EA8"/>
    <w:rsid w:val="000219A9"/>
    <w:rsid w:val="00023CB0"/>
    <w:rsid w:val="00025077"/>
    <w:rsid w:val="00030B83"/>
    <w:rsid w:val="00031A86"/>
    <w:rsid w:val="000329AE"/>
    <w:rsid w:val="00034A4D"/>
    <w:rsid w:val="00040EE2"/>
    <w:rsid w:val="000475C2"/>
    <w:rsid w:val="000530BF"/>
    <w:rsid w:val="000539F3"/>
    <w:rsid w:val="00055A5A"/>
    <w:rsid w:val="000563F2"/>
    <w:rsid w:val="00057174"/>
    <w:rsid w:val="00061877"/>
    <w:rsid w:val="00066CD5"/>
    <w:rsid w:val="000674A2"/>
    <w:rsid w:val="000713A6"/>
    <w:rsid w:val="0007417F"/>
    <w:rsid w:val="00074EDA"/>
    <w:rsid w:val="00082444"/>
    <w:rsid w:val="00082B71"/>
    <w:rsid w:val="00084C52"/>
    <w:rsid w:val="00085EA5"/>
    <w:rsid w:val="00090FE4"/>
    <w:rsid w:val="0009106B"/>
    <w:rsid w:val="000910D4"/>
    <w:rsid w:val="0009368E"/>
    <w:rsid w:val="00093A35"/>
    <w:rsid w:val="00094007"/>
    <w:rsid w:val="0009788B"/>
    <w:rsid w:val="000A0352"/>
    <w:rsid w:val="000A2EEE"/>
    <w:rsid w:val="000A33DF"/>
    <w:rsid w:val="000A3A14"/>
    <w:rsid w:val="000A50E2"/>
    <w:rsid w:val="000A567E"/>
    <w:rsid w:val="000A63A3"/>
    <w:rsid w:val="000B1239"/>
    <w:rsid w:val="000B30D8"/>
    <w:rsid w:val="000B3AC0"/>
    <w:rsid w:val="000B515E"/>
    <w:rsid w:val="000B7C36"/>
    <w:rsid w:val="000C1D48"/>
    <w:rsid w:val="000C2CA9"/>
    <w:rsid w:val="000D0ACC"/>
    <w:rsid w:val="000D0D3D"/>
    <w:rsid w:val="000D3A68"/>
    <w:rsid w:val="000D3C57"/>
    <w:rsid w:val="000E0A38"/>
    <w:rsid w:val="000E273C"/>
    <w:rsid w:val="000E466C"/>
    <w:rsid w:val="000E7B5F"/>
    <w:rsid w:val="000F06F1"/>
    <w:rsid w:val="000F0C17"/>
    <w:rsid w:val="000F1D0C"/>
    <w:rsid w:val="000F1DF6"/>
    <w:rsid w:val="000F51D6"/>
    <w:rsid w:val="00100936"/>
    <w:rsid w:val="00100CDB"/>
    <w:rsid w:val="00103073"/>
    <w:rsid w:val="00106565"/>
    <w:rsid w:val="001067CF"/>
    <w:rsid w:val="0010686D"/>
    <w:rsid w:val="00110FAD"/>
    <w:rsid w:val="00112BC8"/>
    <w:rsid w:val="001138F5"/>
    <w:rsid w:val="00116528"/>
    <w:rsid w:val="001206BD"/>
    <w:rsid w:val="001219FD"/>
    <w:rsid w:val="001221B6"/>
    <w:rsid w:val="00122FE0"/>
    <w:rsid w:val="00131157"/>
    <w:rsid w:val="00133903"/>
    <w:rsid w:val="00136676"/>
    <w:rsid w:val="0013709A"/>
    <w:rsid w:val="00141968"/>
    <w:rsid w:val="0014224D"/>
    <w:rsid w:val="0014225E"/>
    <w:rsid w:val="00142F06"/>
    <w:rsid w:val="00143C83"/>
    <w:rsid w:val="00144204"/>
    <w:rsid w:val="00147CF7"/>
    <w:rsid w:val="001512D2"/>
    <w:rsid w:val="00151B8A"/>
    <w:rsid w:val="00151CC9"/>
    <w:rsid w:val="001521AE"/>
    <w:rsid w:val="0015276B"/>
    <w:rsid w:val="0015580A"/>
    <w:rsid w:val="00155DE3"/>
    <w:rsid w:val="001604E0"/>
    <w:rsid w:val="001624A7"/>
    <w:rsid w:val="00164452"/>
    <w:rsid w:val="001658EA"/>
    <w:rsid w:val="001666F6"/>
    <w:rsid w:val="00172C36"/>
    <w:rsid w:val="00176400"/>
    <w:rsid w:val="00176C27"/>
    <w:rsid w:val="001803EB"/>
    <w:rsid w:val="001820DD"/>
    <w:rsid w:val="00182117"/>
    <w:rsid w:val="001842EE"/>
    <w:rsid w:val="00190CB2"/>
    <w:rsid w:val="00192551"/>
    <w:rsid w:val="00194EB5"/>
    <w:rsid w:val="001A1992"/>
    <w:rsid w:val="001B1EA2"/>
    <w:rsid w:val="001B232D"/>
    <w:rsid w:val="001B437B"/>
    <w:rsid w:val="001B52AA"/>
    <w:rsid w:val="001B7A02"/>
    <w:rsid w:val="001C1964"/>
    <w:rsid w:val="001C2575"/>
    <w:rsid w:val="001C44AD"/>
    <w:rsid w:val="001C6780"/>
    <w:rsid w:val="001D1398"/>
    <w:rsid w:val="001D242A"/>
    <w:rsid w:val="001D2766"/>
    <w:rsid w:val="001D5BC8"/>
    <w:rsid w:val="001D5CE5"/>
    <w:rsid w:val="001E0E33"/>
    <w:rsid w:val="001E255A"/>
    <w:rsid w:val="001E40C1"/>
    <w:rsid w:val="001F0305"/>
    <w:rsid w:val="001F04EC"/>
    <w:rsid w:val="001F2673"/>
    <w:rsid w:val="001F33F3"/>
    <w:rsid w:val="001F44A6"/>
    <w:rsid w:val="00215764"/>
    <w:rsid w:val="002172A1"/>
    <w:rsid w:val="00222F96"/>
    <w:rsid w:val="002230FD"/>
    <w:rsid w:val="002305D7"/>
    <w:rsid w:val="00231978"/>
    <w:rsid w:val="00231C5B"/>
    <w:rsid w:val="00235346"/>
    <w:rsid w:val="002358FD"/>
    <w:rsid w:val="00237572"/>
    <w:rsid w:val="00237EAF"/>
    <w:rsid w:val="00240F7F"/>
    <w:rsid w:val="00243AA5"/>
    <w:rsid w:val="002461AD"/>
    <w:rsid w:val="00247127"/>
    <w:rsid w:val="002501BF"/>
    <w:rsid w:val="00251DDE"/>
    <w:rsid w:val="0025202B"/>
    <w:rsid w:val="00252460"/>
    <w:rsid w:val="00253369"/>
    <w:rsid w:val="00254633"/>
    <w:rsid w:val="0025713E"/>
    <w:rsid w:val="00257D49"/>
    <w:rsid w:val="00261FC0"/>
    <w:rsid w:val="00262FE2"/>
    <w:rsid w:val="00265B8B"/>
    <w:rsid w:val="0026632E"/>
    <w:rsid w:val="00266964"/>
    <w:rsid w:val="0027197A"/>
    <w:rsid w:val="00272280"/>
    <w:rsid w:val="002751EB"/>
    <w:rsid w:val="002752BE"/>
    <w:rsid w:val="002777F1"/>
    <w:rsid w:val="00281D9A"/>
    <w:rsid w:val="00282272"/>
    <w:rsid w:val="00282568"/>
    <w:rsid w:val="00284D6E"/>
    <w:rsid w:val="002861F5"/>
    <w:rsid w:val="002862D8"/>
    <w:rsid w:val="00286503"/>
    <w:rsid w:val="00291A11"/>
    <w:rsid w:val="00291D48"/>
    <w:rsid w:val="002957ED"/>
    <w:rsid w:val="002A58A7"/>
    <w:rsid w:val="002B3BF8"/>
    <w:rsid w:val="002B4156"/>
    <w:rsid w:val="002B4A1E"/>
    <w:rsid w:val="002B60F1"/>
    <w:rsid w:val="002C1ADC"/>
    <w:rsid w:val="002C4425"/>
    <w:rsid w:val="002C6A13"/>
    <w:rsid w:val="002D0C16"/>
    <w:rsid w:val="002D202A"/>
    <w:rsid w:val="002D3208"/>
    <w:rsid w:val="002D4FBE"/>
    <w:rsid w:val="002D717B"/>
    <w:rsid w:val="002E0430"/>
    <w:rsid w:val="002E12A9"/>
    <w:rsid w:val="002E3FC3"/>
    <w:rsid w:val="002E48C2"/>
    <w:rsid w:val="002E532B"/>
    <w:rsid w:val="002F158E"/>
    <w:rsid w:val="002F2136"/>
    <w:rsid w:val="002F54A1"/>
    <w:rsid w:val="002F62B3"/>
    <w:rsid w:val="002F6CF6"/>
    <w:rsid w:val="00302616"/>
    <w:rsid w:val="00313425"/>
    <w:rsid w:val="00317EED"/>
    <w:rsid w:val="00320C65"/>
    <w:rsid w:val="00325A50"/>
    <w:rsid w:val="0033304D"/>
    <w:rsid w:val="00333120"/>
    <w:rsid w:val="00333BB8"/>
    <w:rsid w:val="00342060"/>
    <w:rsid w:val="00342D18"/>
    <w:rsid w:val="00343784"/>
    <w:rsid w:val="00352404"/>
    <w:rsid w:val="003540EE"/>
    <w:rsid w:val="003550DA"/>
    <w:rsid w:val="00357F63"/>
    <w:rsid w:val="003601BD"/>
    <w:rsid w:val="0036049F"/>
    <w:rsid w:val="00361F3D"/>
    <w:rsid w:val="003634FA"/>
    <w:rsid w:val="00363AE2"/>
    <w:rsid w:val="00364E28"/>
    <w:rsid w:val="00365769"/>
    <w:rsid w:val="00366652"/>
    <w:rsid w:val="00366F2F"/>
    <w:rsid w:val="00373638"/>
    <w:rsid w:val="00375678"/>
    <w:rsid w:val="00375C73"/>
    <w:rsid w:val="00380C9E"/>
    <w:rsid w:val="00381F5D"/>
    <w:rsid w:val="0038280A"/>
    <w:rsid w:val="00383AA3"/>
    <w:rsid w:val="00385D6B"/>
    <w:rsid w:val="00385E9D"/>
    <w:rsid w:val="003940A3"/>
    <w:rsid w:val="003966EC"/>
    <w:rsid w:val="003A0577"/>
    <w:rsid w:val="003A3EE2"/>
    <w:rsid w:val="003A70DE"/>
    <w:rsid w:val="003A715D"/>
    <w:rsid w:val="003A72D4"/>
    <w:rsid w:val="003B0498"/>
    <w:rsid w:val="003B1DC9"/>
    <w:rsid w:val="003B6DE3"/>
    <w:rsid w:val="003C1971"/>
    <w:rsid w:val="003C1A98"/>
    <w:rsid w:val="003C41D1"/>
    <w:rsid w:val="003C57B6"/>
    <w:rsid w:val="003C7259"/>
    <w:rsid w:val="003C7F45"/>
    <w:rsid w:val="003D1A1A"/>
    <w:rsid w:val="003D5CF9"/>
    <w:rsid w:val="003D5D4B"/>
    <w:rsid w:val="003E30C6"/>
    <w:rsid w:val="003F157B"/>
    <w:rsid w:val="003F2D92"/>
    <w:rsid w:val="003F2F30"/>
    <w:rsid w:val="003F32E3"/>
    <w:rsid w:val="003F550C"/>
    <w:rsid w:val="003F7D5A"/>
    <w:rsid w:val="00400DD9"/>
    <w:rsid w:val="00403CDE"/>
    <w:rsid w:val="00404261"/>
    <w:rsid w:val="00404561"/>
    <w:rsid w:val="00405897"/>
    <w:rsid w:val="004064AB"/>
    <w:rsid w:val="00412223"/>
    <w:rsid w:val="00413248"/>
    <w:rsid w:val="00414A20"/>
    <w:rsid w:val="00415B56"/>
    <w:rsid w:val="00421641"/>
    <w:rsid w:val="00421E1D"/>
    <w:rsid w:val="0042604E"/>
    <w:rsid w:val="00427093"/>
    <w:rsid w:val="00427F63"/>
    <w:rsid w:val="00430504"/>
    <w:rsid w:val="00431378"/>
    <w:rsid w:val="00433526"/>
    <w:rsid w:val="00440D00"/>
    <w:rsid w:val="0044136A"/>
    <w:rsid w:val="00441DB2"/>
    <w:rsid w:val="00442165"/>
    <w:rsid w:val="00442CA3"/>
    <w:rsid w:val="00443852"/>
    <w:rsid w:val="00443BD5"/>
    <w:rsid w:val="00445635"/>
    <w:rsid w:val="00447640"/>
    <w:rsid w:val="00447A24"/>
    <w:rsid w:val="00463062"/>
    <w:rsid w:val="00464BE0"/>
    <w:rsid w:val="00470900"/>
    <w:rsid w:val="00472B84"/>
    <w:rsid w:val="004775AB"/>
    <w:rsid w:val="0048122B"/>
    <w:rsid w:val="004812B2"/>
    <w:rsid w:val="004820B7"/>
    <w:rsid w:val="00482FAE"/>
    <w:rsid w:val="004832FA"/>
    <w:rsid w:val="00486034"/>
    <w:rsid w:val="00486174"/>
    <w:rsid w:val="0048733C"/>
    <w:rsid w:val="004909D9"/>
    <w:rsid w:val="004A1E17"/>
    <w:rsid w:val="004A26FA"/>
    <w:rsid w:val="004A3C33"/>
    <w:rsid w:val="004A4E70"/>
    <w:rsid w:val="004C287C"/>
    <w:rsid w:val="004C5B55"/>
    <w:rsid w:val="004D015D"/>
    <w:rsid w:val="004D0C13"/>
    <w:rsid w:val="004D1118"/>
    <w:rsid w:val="004D13F4"/>
    <w:rsid w:val="004D16B8"/>
    <w:rsid w:val="004D30BE"/>
    <w:rsid w:val="004D4551"/>
    <w:rsid w:val="004D582E"/>
    <w:rsid w:val="004D5891"/>
    <w:rsid w:val="004D5C4D"/>
    <w:rsid w:val="004D66BF"/>
    <w:rsid w:val="004E08AB"/>
    <w:rsid w:val="004E0E10"/>
    <w:rsid w:val="004E1912"/>
    <w:rsid w:val="004E51E4"/>
    <w:rsid w:val="004E673F"/>
    <w:rsid w:val="004E6C89"/>
    <w:rsid w:val="004F04DF"/>
    <w:rsid w:val="004F0B6A"/>
    <w:rsid w:val="004F6A2F"/>
    <w:rsid w:val="004F6B08"/>
    <w:rsid w:val="0050131A"/>
    <w:rsid w:val="005017CA"/>
    <w:rsid w:val="00502047"/>
    <w:rsid w:val="00503812"/>
    <w:rsid w:val="00504CC7"/>
    <w:rsid w:val="005051B7"/>
    <w:rsid w:val="005125C4"/>
    <w:rsid w:val="005128B6"/>
    <w:rsid w:val="00513045"/>
    <w:rsid w:val="0051581B"/>
    <w:rsid w:val="00515840"/>
    <w:rsid w:val="0051591C"/>
    <w:rsid w:val="00521262"/>
    <w:rsid w:val="00526306"/>
    <w:rsid w:val="0052687B"/>
    <w:rsid w:val="00530732"/>
    <w:rsid w:val="0053671A"/>
    <w:rsid w:val="005405AC"/>
    <w:rsid w:val="00544283"/>
    <w:rsid w:val="00544A12"/>
    <w:rsid w:val="0054653D"/>
    <w:rsid w:val="00547386"/>
    <w:rsid w:val="0055360E"/>
    <w:rsid w:val="00553919"/>
    <w:rsid w:val="00563342"/>
    <w:rsid w:val="005641D7"/>
    <w:rsid w:val="00567513"/>
    <w:rsid w:val="00567E8D"/>
    <w:rsid w:val="005724A6"/>
    <w:rsid w:val="00573DA5"/>
    <w:rsid w:val="00574769"/>
    <w:rsid w:val="005749AD"/>
    <w:rsid w:val="00576F78"/>
    <w:rsid w:val="005823E8"/>
    <w:rsid w:val="0058370F"/>
    <w:rsid w:val="00586EE5"/>
    <w:rsid w:val="005914E6"/>
    <w:rsid w:val="005933D1"/>
    <w:rsid w:val="005A2E34"/>
    <w:rsid w:val="005A4A69"/>
    <w:rsid w:val="005A4BA3"/>
    <w:rsid w:val="005A7FCC"/>
    <w:rsid w:val="005B5666"/>
    <w:rsid w:val="005B6B5A"/>
    <w:rsid w:val="005B7289"/>
    <w:rsid w:val="005B7472"/>
    <w:rsid w:val="005C21EA"/>
    <w:rsid w:val="005C642A"/>
    <w:rsid w:val="005C7C84"/>
    <w:rsid w:val="005D098A"/>
    <w:rsid w:val="005D4C66"/>
    <w:rsid w:val="005D69A0"/>
    <w:rsid w:val="005D6F98"/>
    <w:rsid w:val="005E00F6"/>
    <w:rsid w:val="005E3C43"/>
    <w:rsid w:val="005E6E0C"/>
    <w:rsid w:val="005F09B9"/>
    <w:rsid w:val="005F3234"/>
    <w:rsid w:val="005F3928"/>
    <w:rsid w:val="005F4EE7"/>
    <w:rsid w:val="005F5C8B"/>
    <w:rsid w:val="00600383"/>
    <w:rsid w:val="00600A92"/>
    <w:rsid w:val="00602947"/>
    <w:rsid w:val="00604B10"/>
    <w:rsid w:val="00607078"/>
    <w:rsid w:val="0061067E"/>
    <w:rsid w:val="00613EFA"/>
    <w:rsid w:val="00615ACA"/>
    <w:rsid w:val="00620C2F"/>
    <w:rsid w:val="006210BD"/>
    <w:rsid w:val="00623D89"/>
    <w:rsid w:val="00623F7E"/>
    <w:rsid w:val="00626F48"/>
    <w:rsid w:val="006278A2"/>
    <w:rsid w:val="006346A8"/>
    <w:rsid w:val="006351DD"/>
    <w:rsid w:val="006366F8"/>
    <w:rsid w:val="00636F3A"/>
    <w:rsid w:val="006374D5"/>
    <w:rsid w:val="00643969"/>
    <w:rsid w:val="00647E3E"/>
    <w:rsid w:val="00651814"/>
    <w:rsid w:val="006606D4"/>
    <w:rsid w:val="00661F06"/>
    <w:rsid w:val="0066233B"/>
    <w:rsid w:val="00665F80"/>
    <w:rsid w:val="00666523"/>
    <w:rsid w:val="0067035B"/>
    <w:rsid w:val="00672EF9"/>
    <w:rsid w:val="006735DA"/>
    <w:rsid w:val="00673663"/>
    <w:rsid w:val="0067463B"/>
    <w:rsid w:val="006758AF"/>
    <w:rsid w:val="00677316"/>
    <w:rsid w:val="006806BA"/>
    <w:rsid w:val="00682B3B"/>
    <w:rsid w:val="0068456F"/>
    <w:rsid w:val="00686673"/>
    <w:rsid w:val="006909DA"/>
    <w:rsid w:val="00691A08"/>
    <w:rsid w:val="006926AB"/>
    <w:rsid w:val="00693B3A"/>
    <w:rsid w:val="006948ED"/>
    <w:rsid w:val="00696872"/>
    <w:rsid w:val="006A1842"/>
    <w:rsid w:val="006A1A39"/>
    <w:rsid w:val="006A40FF"/>
    <w:rsid w:val="006A4F3F"/>
    <w:rsid w:val="006A52C5"/>
    <w:rsid w:val="006B2988"/>
    <w:rsid w:val="006B333F"/>
    <w:rsid w:val="006B3D1A"/>
    <w:rsid w:val="006B670E"/>
    <w:rsid w:val="006B6FD0"/>
    <w:rsid w:val="006C422A"/>
    <w:rsid w:val="006C449F"/>
    <w:rsid w:val="006C47F9"/>
    <w:rsid w:val="006D0EFC"/>
    <w:rsid w:val="006D2002"/>
    <w:rsid w:val="006D4D51"/>
    <w:rsid w:val="006D605F"/>
    <w:rsid w:val="006D7455"/>
    <w:rsid w:val="006E043C"/>
    <w:rsid w:val="006E406A"/>
    <w:rsid w:val="006E64FB"/>
    <w:rsid w:val="006E6E52"/>
    <w:rsid w:val="006E74A6"/>
    <w:rsid w:val="006F4E49"/>
    <w:rsid w:val="006F50B7"/>
    <w:rsid w:val="006F65A4"/>
    <w:rsid w:val="006F70F2"/>
    <w:rsid w:val="00703D63"/>
    <w:rsid w:val="00704E47"/>
    <w:rsid w:val="00705185"/>
    <w:rsid w:val="00705894"/>
    <w:rsid w:val="0071163A"/>
    <w:rsid w:val="007134B0"/>
    <w:rsid w:val="007143BE"/>
    <w:rsid w:val="00714CAA"/>
    <w:rsid w:val="007158F3"/>
    <w:rsid w:val="007159F5"/>
    <w:rsid w:val="00715B3C"/>
    <w:rsid w:val="007162E3"/>
    <w:rsid w:val="00717EB3"/>
    <w:rsid w:val="00720882"/>
    <w:rsid w:val="007226CD"/>
    <w:rsid w:val="007229C3"/>
    <w:rsid w:val="00724EFF"/>
    <w:rsid w:val="00726258"/>
    <w:rsid w:val="0072791B"/>
    <w:rsid w:val="00727D2B"/>
    <w:rsid w:val="0073172C"/>
    <w:rsid w:val="00733521"/>
    <w:rsid w:val="00734959"/>
    <w:rsid w:val="00735312"/>
    <w:rsid w:val="0073783C"/>
    <w:rsid w:val="00742246"/>
    <w:rsid w:val="0074379C"/>
    <w:rsid w:val="0074386C"/>
    <w:rsid w:val="00743883"/>
    <w:rsid w:val="00744DC6"/>
    <w:rsid w:val="00744EA3"/>
    <w:rsid w:val="00745377"/>
    <w:rsid w:val="007479A6"/>
    <w:rsid w:val="00750A47"/>
    <w:rsid w:val="00752758"/>
    <w:rsid w:val="00753642"/>
    <w:rsid w:val="00756C82"/>
    <w:rsid w:val="00756F05"/>
    <w:rsid w:val="00760974"/>
    <w:rsid w:val="00762D62"/>
    <w:rsid w:val="00764E34"/>
    <w:rsid w:val="00765484"/>
    <w:rsid w:val="00770661"/>
    <w:rsid w:val="0077544B"/>
    <w:rsid w:val="00775E80"/>
    <w:rsid w:val="00776DE9"/>
    <w:rsid w:val="00777545"/>
    <w:rsid w:val="007810FE"/>
    <w:rsid w:val="00781511"/>
    <w:rsid w:val="007820F5"/>
    <w:rsid w:val="00782644"/>
    <w:rsid w:val="007833CD"/>
    <w:rsid w:val="0078521C"/>
    <w:rsid w:val="007874CF"/>
    <w:rsid w:val="00790019"/>
    <w:rsid w:val="00790678"/>
    <w:rsid w:val="00790AA2"/>
    <w:rsid w:val="00791D46"/>
    <w:rsid w:val="00791E07"/>
    <w:rsid w:val="007926E8"/>
    <w:rsid w:val="00796878"/>
    <w:rsid w:val="007A3816"/>
    <w:rsid w:val="007A3B07"/>
    <w:rsid w:val="007A5EE6"/>
    <w:rsid w:val="007B0451"/>
    <w:rsid w:val="007B15E6"/>
    <w:rsid w:val="007B1792"/>
    <w:rsid w:val="007B2245"/>
    <w:rsid w:val="007B33F4"/>
    <w:rsid w:val="007B522F"/>
    <w:rsid w:val="007B57C5"/>
    <w:rsid w:val="007B673A"/>
    <w:rsid w:val="007B6C52"/>
    <w:rsid w:val="007C1171"/>
    <w:rsid w:val="007C270F"/>
    <w:rsid w:val="007C370B"/>
    <w:rsid w:val="007C3AB5"/>
    <w:rsid w:val="007C4CCC"/>
    <w:rsid w:val="007C57F3"/>
    <w:rsid w:val="007C5D97"/>
    <w:rsid w:val="007C7051"/>
    <w:rsid w:val="007D0F57"/>
    <w:rsid w:val="007D1ED3"/>
    <w:rsid w:val="007D3CD1"/>
    <w:rsid w:val="007D3D42"/>
    <w:rsid w:val="007D5556"/>
    <w:rsid w:val="007D5A81"/>
    <w:rsid w:val="007E09A6"/>
    <w:rsid w:val="007E5844"/>
    <w:rsid w:val="007E61E5"/>
    <w:rsid w:val="007F49D5"/>
    <w:rsid w:val="007F55DA"/>
    <w:rsid w:val="007F6E5B"/>
    <w:rsid w:val="0080036C"/>
    <w:rsid w:val="008009AD"/>
    <w:rsid w:val="008020D0"/>
    <w:rsid w:val="0080395E"/>
    <w:rsid w:val="00807A5E"/>
    <w:rsid w:val="00811160"/>
    <w:rsid w:val="00815516"/>
    <w:rsid w:val="00815ED0"/>
    <w:rsid w:val="008168CB"/>
    <w:rsid w:val="00816E07"/>
    <w:rsid w:val="00817359"/>
    <w:rsid w:val="00820E79"/>
    <w:rsid w:val="008210E8"/>
    <w:rsid w:val="00824A99"/>
    <w:rsid w:val="00824B15"/>
    <w:rsid w:val="00824D6C"/>
    <w:rsid w:val="008251AC"/>
    <w:rsid w:val="00827354"/>
    <w:rsid w:val="008328F2"/>
    <w:rsid w:val="008415FC"/>
    <w:rsid w:val="00841EBA"/>
    <w:rsid w:val="00842B84"/>
    <w:rsid w:val="008511F8"/>
    <w:rsid w:val="0085188C"/>
    <w:rsid w:val="00857CE2"/>
    <w:rsid w:val="008606F4"/>
    <w:rsid w:val="0086207C"/>
    <w:rsid w:val="008673D7"/>
    <w:rsid w:val="008679CD"/>
    <w:rsid w:val="00867B0F"/>
    <w:rsid w:val="00873C04"/>
    <w:rsid w:val="00874E43"/>
    <w:rsid w:val="00875544"/>
    <w:rsid w:val="0087680F"/>
    <w:rsid w:val="008772DA"/>
    <w:rsid w:val="008818B4"/>
    <w:rsid w:val="008832D8"/>
    <w:rsid w:val="00883B8E"/>
    <w:rsid w:val="008856C9"/>
    <w:rsid w:val="00886D4D"/>
    <w:rsid w:val="00890DD7"/>
    <w:rsid w:val="00893724"/>
    <w:rsid w:val="008958F9"/>
    <w:rsid w:val="00895DF3"/>
    <w:rsid w:val="008973B1"/>
    <w:rsid w:val="008A1196"/>
    <w:rsid w:val="008A14A8"/>
    <w:rsid w:val="008A2137"/>
    <w:rsid w:val="008A28F4"/>
    <w:rsid w:val="008A53EA"/>
    <w:rsid w:val="008B0A28"/>
    <w:rsid w:val="008B1804"/>
    <w:rsid w:val="008B1B20"/>
    <w:rsid w:val="008C36DC"/>
    <w:rsid w:val="008C5EB0"/>
    <w:rsid w:val="008D14E5"/>
    <w:rsid w:val="008D25CF"/>
    <w:rsid w:val="008D4391"/>
    <w:rsid w:val="008E0960"/>
    <w:rsid w:val="008E0F5B"/>
    <w:rsid w:val="008E3621"/>
    <w:rsid w:val="008E51F8"/>
    <w:rsid w:val="008F0887"/>
    <w:rsid w:val="008F0E30"/>
    <w:rsid w:val="008F1F9C"/>
    <w:rsid w:val="008F521A"/>
    <w:rsid w:val="008F67A9"/>
    <w:rsid w:val="008F6D7D"/>
    <w:rsid w:val="009070B9"/>
    <w:rsid w:val="0091057A"/>
    <w:rsid w:val="00910733"/>
    <w:rsid w:val="00916FC3"/>
    <w:rsid w:val="009222BF"/>
    <w:rsid w:val="00924E94"/>
    <w:rsid w:val="00927993"/>
    <w:rsid w:val="00930032"/>
    <w:rsid w:val="00931975"/>
    <w:rsid w:val="00935AB0"/>
    <w:rsid w:val="009376C5"/>
    <w:rsid w:val="009416A7"/>
    <w:rsid w:val="00942D7E"/>
    <w:rsid w:val="00944AAB"/>
    <w:rsid w:val="0094780E"/>
    <w:rsid w:val="00950E74"/>
    <w:rsid w:val="009521E4"/>
    <w:rsid w:val="00953A8C"/>
    <w:rsid w:val="009600C0"/>
    <w:rsid w:val="0097125A"/>
    <w:rsid w:val="0097213A"/>
    <w:rsid w:val="00977FF1"/>
    <w:rsid w:val="00981FDC"/>
    <w:rsid w:val="00982965"/>
    <w:rsid w:val="009901C5"/>
    <w:rsid w:val="0099058B"/>
    <w:rsid w:val="00990F4D"/>
    <w:rsid w:val="00990F67"/>
    <w:rsid w:val="009923D1"/>
    <w:rsid w:val="0099254B"/>
    <w:rsid w:val="0099261B"/>
    <w:rsid w:val="009973F3"/>
    <w:rsid w:val="009A1355"/>
    <w:rsid w:val="009A5A0B"/>
    <w:rsid w:val="009B262E"/>
    <w:rsid w:val="009B4891"/>
    <w:rsid w:val="009C4E8B"/>
    <w:rsid w:val="009C6C0E"/>
    <w:rsid w:val="009D002F"/>
    <w:rsid w:val="009D107B"/>
    <w:rsid w:val="009D20EB"/>
    <w:rsid w:val="009D390B"/>
    <w:rsid w:val="009D55A8"/>
    <w:rsid w:val="009D591D"/>
    <w:rsid w:val="009E2050"/>
    <w:rsid w:val="009F50AF"/>
    <w:rsid w:val="009F64DC"/>
    <w:rsid w:val="009F67A1"/>
    <w:rsid w:val="009F759B"/>
    <w:rsid w:val="00A022E6"/>
    <w:rsid w:val="00A062EF"/>
    <w:rsid w:val="00A06B14"/>
    <w:rsid w:val="00A07466"/>
    <w:rsid w:val="00A07614"/>
    <w:rsid w:val="00A07A70"/>
    <w:rsid w:val="00A101AD"/>
    <w:rsid w:val="00A175DB"/>
    <w:rsid w:val="00A30F5B"/>
    <w:rsid w:val="00A315BC"/>
    <w:rsid w:val="00A32F9E"/>
    <w:rsid w:val="00A335CF"/>
    <w:rsid w:val="00A3756B"/>
    <w:rsid w:val="00A400A8"/>
    <w:rsid w:val="00A4378D"/>
    <w:rsid w:val="00A44139"/>
    <w:rsid w:val="00A44D42"/>
    <w:rsid w:val="00A536C2"/>
    <w:rsid w:val="00A56E4A"/>
    <w:rsid w:val="00A60BDA"/>
    <w:rsid w:val="00A628CD"/>
    <w:rsid w:val="00A64F4C"/>
    <w:rsid w:val="00A721F2"/>
    <w:rsid w:val="00A7307B"/>
    <w:rsid w:val="00A74034"/>
    <w:rsid w:val="00A76248"/>
    <w:rsid w:val="00A8056D"/>
    <w:rsid w:val="00A866CB"/>
    <w:rsid w:val="00A8697E"/>
    <w:rsid w:val="00A95634"/>
    <w:rsid w:val="00AA08FA"/>
    <w:rsid w:val="00AA0B08"/>
    <w:rsid w:val="00AA0EDC"/>
    <w:rsid w:val="00AA1C80"/>
    <w:rsid w:val="00AA256B"/>
    <w:rsid w:val="00AA3454"/>
    <w:rsid w:val="00AA5AB3"/>
    <w:rsid w:val="00AA5BB3"/>
    <w:rsid w:val="00AA6493"/>
    <w:rsid w:val="00AB04F8"/>
    <w:rsid w:val="00AB19B6"/>
    <w:rsid w:val="00AB1F02"/>
    <w:rsid w:val="00AB3D40"/>
    <w:rsid w:val="00AC0C98"/>
    <w:rsid w:val="00AC685B"/>
    <w:rsid w:val="00AD067F"/>
    <w:rsid w:val="00AD1C22"/>
    <w:rsid w:val="00AD2B80"/>
    <w:rsid w:val="00AD387E"/>
    <w:rsid w:val="00AD46F5"/>
    <w:rsid w:val="00AD5CE0"/>
    <w:rsid w:val="00AD63F2"/>
    <w:rsid w:val="00AD6DCA"/>
    <w:rsid w:val="00AE0B34"/>
    <w:rsid w:val="00AE1235"/>
    <w:rsid w:val="00AE20A1"/>
    <w:rsid w:val="00AE2B3B"/>
    <w:rsid w:val="00AE4F72"/>
    <w:rsid w:val="00AE5574"/>
    <w:rsid w:val="00AE5B2E"/>
    <w:rsid w:val="00AE6D8B"/>
    <w:rsid w:val="00AF18FE"/>
    <w:rsid w:val="00AF53AC"/>
    <w:rsid w:val="00AF542A"/>
    <w:rsid w:val="00AF5B5B"/>
    <w:rsid w:val="00B0031D"/>
    <w:rsid w:val="00B00F59"/>
    <w:rsid w:val="00B016EC"/>
    <w:rsid w:val="00B03614"/>
    <w:rsid w:val="00B04E41"/>
    <w:rsid w:val="00B0685C"/>
    <w:rsid w:val="00B07147"/>
    <w:rsid w:val="00B1017A"/>
    <w:rsid w:val="00B101B0"/>
    <w:rsid w:val="00B102CB"/>
    <w:rsid w:val="00B106EA"/>
    <w:rsid w:val="00B15269"/>
    <w:rsid w:val="00B17510"/>
    <w:rsid w:val="00B17B17"/>
    <w:rsid w:val="00B2201D"/>
    <w:rsid w:val="00B22393"/>
    <w:rsid w:val="00B27E4C"/>
    <w:rsid w:val="00B30692"/>
    <w:rsid w:val="00B30EFF"/>
    <w:rsid w:val="00B429D4"/>
    <w:rsid w:val="00B42E93"/>
    <w:rsid w:val="00B46DB4"/>
    <w:rsid w:val="00B5158E"/>
    <w:rsid w:val="00B551E5"/>
    <w:rsid w:val="00B55EAD"/>
    <w:rsid w:val="00B60790"/>
    <w:rsid w:val="00B6233F"/>
    <w:rsid w:val="00B67E52"/>
    <w:rsid w:val="00B717C5"/>
    <w:rsid w:val="00B73AEA"/>
    <w:rsid w:val="00B77374"/>
    <w:rsid w:val="00B8054E"/>
    <w:rsid w:val="00B80651"/>
    <w:rsid w:val="00B83305"/>
    <w:rsid w:val="00B93429"/>
    <w:rsid w:val="00B935FE"/>
    <w:rsid w:val="00B952E7"/>
    <w:rsid w:val="00BA17BE"/>
    <w:rsid w:val="00BA3A9A"/>
    <w:rsid w:val="00BA71BC"/>
    <w:rsid w:val="00BB0016"/>
    <w:rsid w:val="00BB6B17"/>
    <w:rsid w:val="00BB77A4"/>
    <w:rsid w:val="00BC0E38"/>
    <w:rsid w:val="00BC3BBA"/>
    <w:rsid w:val="00BD1CFE"/>
    <w:rsid w:val="00BD45B9"/>
    <w:rsid w:val="00BD633C"/>
    <w:rsid w:val="00BE07B3"/>
    <w:rsid w:val="00BE5B3F"/>
    <w:rsid w:val="00C07B79"/>
    <w:rsid w:val="00C10140"/>
    <w:rsid w:val="00C115A1"/>
    <w:rsid w:val="00C14A37"/>
    <w:rsid w:val="00C20ED8"/>
    <w:rsid w:val="00C20F6D"/>
    <w:rsid w:val="00C214F6"/>
    <w:rsid w:val="00C22E0E"/>
    <w:rsid w:val="00C23815"/>
    <w:rsid w:val="00C31A61"/>
    <w:rsid w:val="00C332F8"/>
    <w:rsid w:val="00C33496"/>
    <w:rsid w:val="00C3609B"/>
    <w:rsid w:val="00C3633C"/>
    <w:rsid w:val="00C43751"/>
    <w:rsid w:val="00C47755"/>
    <w:rsid w:val="00C50CD6"/>
    <w:rsid w:val="00C522B0"/>
    <w:rsid w:val="00C5351A"/>
    <w:rsid w:val="00C535BA"/>
    <w:rsid w:val="00C5456A"/>
    <w:rsid w:val="00C60BCC"/>
    <w:rsid w:val="00C64AA1"/>
    <w:rsid w:val="00C65857"/>
    <w:rsid w:val="00C6739E"/>
    <w:rsid w:val="00C70704"/>
    <w:rsid w:val="00C71E50"/>
    <w:rsid w:val="00C72EC4"/>
    <w:rsid w:val="00C8029D"/>
    <w:rsid w:val="00C805A0"/>
    <w:rsid w:val="00C80D24"/>
    <w:rsid w:val="00C812AC"/>
    <w:rsid w:val="00C82E03"/>
    <w:rsid w:val="00C830AA"/>
    <w:rsid w:val="00C83962"/>
    <w:rsid w:val="00C87156"/>
    <w:rsid w:val="00C94583"/>
    <w:rsid w:val="00C94B8D"/>
    <w:rsid w:val="00C952C5"/>
    <w:rsid w:val="00C9648C"/>
    <w:rsid w:val="00CA2AF3"/>
    <w:rsid w:val="00CA2EAE"/>
    <w:rsid w:val="00CA488E"/>
    <w:rsid w:val="00CA52F5"/>
    <w:rsid w:val="00CA7D32"/>
    <w:rsid w:val="00CC4979"/>
    <w:rsid w:val="00CC4AE6"/>
    <w:rsid w:val="00CD0441"/>
    <w:rsid w:val="00CD0F9E"/>
    <w:rsid w:val="00CD1FF2"/>
    <w:rsid w:val="00CD4291"/>
    <w:rsid w:val="00CD75A7"/>
    <w:rsid w:val="00CE1336"/>
    <w:rsid w:val="00CE2CEB"/>
    <w:rsid w:val="00CE41AD"/>
    <w:rsid w:val="00CE76F2"/>
    <w:rsid w:val="00CF21FD"/>
    <w:rsid w:val="00CF47F5"/>
    <w:rsid w:val="00CF676F"/>
    <w:rsid w:val="00CF7988"/>
    <w:rsid w:val="00D01751"/>
    <w:rsid w:val="00D0216F"/>
    <w:rsid w:val="00D02959"/>
    <w:rsid w:val="00D043D4"/>
    <w:rsid w:val="00D0482E"/>
    <w:rsid w:val="00D0546E"/>
    <w:rsid w:val="00D10446"/>
    <w:rsid w:val="00D12F2E"/>
    <w:rsid w:val="00D13210"/>
    <w:rsid w:val="00D1620C"/>
    <w:rsid w:val="00D17F30"/>
    <w:rsid w:val="00D20952"/>
    <w:rsid w:val="00D21642"/>
    <w:rsid w:val="00D23A5A"/>
    <w:rsid w:val="00D258AE"/>
    <w:rsid w:val="00D27C62"/>
    <w:rsid w:val="00D27ECF"/>
    <w:rsid w:val="00D304A1"/>
    <w:rsid w:val="00D31474"/>
    <w:rsid w:val="00D326C2"/>
    <w:rsid w:val="00D3343B"/>
    <w:rsid w:val="00D37183"/>
    <w:rsid w:val="00D41056"/>
    <w:rsid w:val="00D41500"/>
    <w:rsid w:val="00D4628E"/>
    <w:rsid w:val="00D52711"/>
    <w:rsid w:val="00D53FA6"/>
    <w:rsid w:val="00D55A3F"/>
    <w:rsid w:val="00D55CFE"/>
    <w:rsid w:val="00D60D22"/>
    <w:rsid w:val="00D66464"/>
    <w:rsid w:val="00D664D2"/>
    <w:rsid w:val="00D70115"/>
    <w:rsid w:val="00D723E3"/>
    <w:rsid w:val="00D72715"/>
    <w:rsid w:val="00D730D6"/>
    <w:rsid w:val="00D76253"/>
    <w:rsid w:val="00D803A0"/>
    <w:rsid w:val="00D9437C"/>
    <w:rsid w:val="00DA2752"/>
    <w:rsid w:val="00DA2AE2"/>
    <w:rsid w:val="00DA6D5C"/>
    <w:rsid w:val="00DA6EA8"/>
    <w:rsid w:val="00DB19AB"/>
    <w:rsid w:val="00DB1B4D"/>
    <w:rsid w:val="00DB272F"/>
    <w:rsid w:val="00DB560E"/>
    <w:rsid w:val="00DC2F95"/>
    <w:rsid w:val="00DC33D4"/>
    <w:rsid w:val="00DC3BB8"/>
    <w:rsid w:val="00DC3F38"/>
    <w:rsid w:val="00DC5241"/>
    <w:rsid w:val="00DC6461"/>
    <w:rsid w:val="00DC734A"/>
    <w:rsid w:val="00DD1A6F"/>
    <w:rsid w:val="00DD4EC4"/>
    <w:rsid w:val="00DE2C7B"/>
    <w:rsid w:val="00DE3BDE"/>
    <w:rsid w:val="00DE582B"/>
    <w:rsid w:val="00DF1D2F"/>
    <w:rsid w:val="00DF3B81"/>
    <w:rsid w:val="00DF5F17"/>
    <w:rsid w:val="00DF7F5C"/>
    <w:rsid w:val="00E00281"/>
    <w:rsid w:val="00E0030A"/>
    <w:rsid w:val="00E01438"/>
    <w:rsid w:val="00E01964"/>
    <w:rsid w:val="00E04FC3"/>
    <w:rsid w:val="00E071CE"/>
    <w:rsid w:val="00E10858"/>
    <w:rsid w:val="00E15F29"/>
    <w:rsid w:val="00E223A7"/>
    <w:rsid w:val="00E22F83"/>
    <w:rsid w:val="00E25240"/>
    <w:rsid w:val="00E25BB9"/>
    <w:rsid w:val="00E261E5"/>
    <w:rsid w:val="00E27EF7"/>
    <w:rsid w:val="00E301BE"/>
    <w:rsid w:val="00E304B1"/>
    <w:rsid w:val="00E30C99"/>
    <w:rsid w:val="00E318D7"/>
    <w:rsid w:val="00E324C2"/>
    <w:rsid w:val="00E339F6"/>
    <w:rsid w:val="00E362B3"/>
    <w:rsid w:val="00E408B5"/>
    <w:rsid w:val="00E41F03"/>
    <w:rsid w:val="00E43C67"/>
    <w:rsid w:val="00E55CB9"/>
    <w:rsid w:val="00E55D93"/>
    <w:rsid w:val="00E6427A"/>
    <w:rsid w:val="00E644AA"/>
    <w:rsid w:val="00E64549"/>
    <w:rsid w:val="00E65A77"/>
    <w:rsid w:val="00E66E6A"/>
    <w:rsid w:val="00E70BBD"/>
    <w:rsid w:val="00E74275"/>
    <w:rsid w:val="00E83CB7"/>
    <w:rsid w:val="00E84135"/>
    <w:rsid w:val="00E85CC8"/>
    <w:rsid w:val="00E85D05"/>
    <w:rsid w:val="00E86F4E"/>
    <w:rsid w:val="00E87100"/>
    <w:rsid w:val="00E8725F"/>
    <w:rsid w:val="00E93820"/>
    <w:rsid w:val="00E9390F"/>
    <w:rsid w:val="00E939B1"/>
    <w:rsid w:val="00E93BFE"/>
    <w:rsid w:val="00E94260"/>
    <w:rsid w:val="00E9676F"/>
    <w:rsid w:val="00EA2C21"/>
    <w:rsid w:val="00EA3201"/>
    <w:rsid w:val="00EA3F04"/>
    <w:rsid w:val="00EA4D7C"/>
    <w:rsid w:val="00EB2507"/>
    <w:rsid w:val="00EB6EF5"/>
    <w:rsid w:val="00EC21CC"/>
    <w:rsid w:val="00EC2B5A"/>
    <w:rsid w:val="00EC6201"/>
    <w:rsid w:val="00EC6574"/>
    <w:rsid w:val="00ED1304"/>
    <w:rsid w:val="00ED514A"/>
    <w:rsid w:val="00ED5C7B"/>
    <w:rsid w:val="00ED6F6D"/>
    <w:rsid w:val="00ED7BA5"/>
    <w:rsid w:val="00EE1F74"/>
    <w:rsid w:val="00EE39D7"/>
    <w:rsid w:val="00EE5188"/>
    <w:rsid w:val="00EE7C44"/>
    <w:rsid w:val="00EF1248"/>
    <w:rsid w:val="00EF1282"/>
    <w:rsid w:val="00EF2F7D"/>
    <w:rsid w:val="00EF4295"/>
    <w:rsid w:val="00EF55DB"/>
    <w:rsid w:val="00F02175"/>
    <w:rsid w:val="00F02949"/>
    <w:rsid w:val="00F07B7B"/>
    <w:rsid w:val="00F10687"/>
    <w:rsid w:val="00F11C5F"/>
    <w:rsid w:val="00F12499"/>
    <w:rsid w:val="00F16710"/>
    <w:rsid w:val="00F172CB"/>
    <w:rsid w:val="00F21736"/>
    <w:rsid w:val="00F21926"/>
    <w:rsid w:val="00F237B9"/>
    <w:rsid w:val="00F24AB5"/>
    <w:rsid w:val="00F2551F"/>
    <w:rsid w:val="00F2626E"/>
    <w:rsid w:val="00F30EA1"/>
    <w:rsid w:val="00F378EC"/>
    <w:rsid w:val="00F379A3"/>
    <w:rsid w:val="00F420A5"/>
    <w:rsid w:val="00F429FF"/>
    <w:rsid w:val="00F52141"/>
    <w:rsid w:val="00F52778"/>
    <w:rsid w:val="00F532FB"/>
    <w:rsid w:val="00F552A4"/>
    <w:rsid w:val="00F61EE9"/>
    <w:rsid w:val="00F6378C"/>
    <w:rsid w:val="00F66BA0"/>
    <w:rsid w:val="00F671B1"/>
    <w:rsid w:val="00F67A4E"/>
    <w:rsid w:val="00F72CF5"/>
    <w:rsid w:val="00F73A9B"/>
    <w:rsid w:val="00F74036"/>
    <w:rsid w:val="00F74711"/>
    <w:rsid w:val="00F74A4B"/>
    <w:rsid w:val="00F75FDA"/>
    <w:rsid w:val="00F805E6"/>
    <w:rsid w:val="00F80765"/>
    <w:rsid w:val="00F8276B"/>
    <w:rsid w:val="00F83396"/>
    <w:rsid w:val="00F833F5"/>
    <w:rsid w:val="00F8345F"/>
    <w:rsid w:val="00F8458D"/>
    <w:rsid w:val="00F85F2A"/>
    <w:rsid w:val="00F868A2"/>
    <w:rsid w:val="00F904BB"/>
    <w:rsid w:val="00F920A6"/>
    <w:rsid w:val="00F92C55"/>
    <w:rsid w:val="00F93D05"/>
    <w:rsid w:val="00F963CB"/>
    <w:rsid w:val="00F97126"/>
    <w:rsid w:val="00F97795"/>
    <w:rsid w:val="00FA77AF"/>
    <w:rsid w:val="00FB04A8"/>
    <w:rsid w:val="00FB3B00"/>
    <w:rsid w:val="00FB5933"/>
    <w:rsid w:val="00FB71AC"/>
    <w:rsid w:val="00FC095C"/>
    <w:rsid w:val="00FC5425"/>
    <w:rsid w:val="00FC5794"/>
    <w:rsid w:val="00FD4F7E"/>
    <w:rsid w:val="00FD69BB"/>
    <w:rsid w:val="00FD755F"/>
    <w:rsid w:val="00FE11FB"/>
    <w:rsid w:val="00FE35BB"/>
    <w:rsid w:val="00FE4FDD"/>
    <w:rsid w:val="00FE6C55"/>
    <w:rsid w:val="00FE7742"/>
    <w:rsid w:val="00FF5941"/>
    <w:rsid w:val="00FF62FB"/>
    <w:rsid w:val="00FF7E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9697"/>
    <o:shapelayout v:ext="edit">
      <o:idmap v:ext="edit" data="1"/>
    </o:shapelayout>
  </w:shapeDefaults>
  <w:decimalSymbol w:val="."/>
  <w:listSeparator w:val=","/>
  <w14:docId w14:val="6C1FA1B5"/>
  <w15:docId w15:val="{5F46E5B8-04EE-4301-9198-B239FEEEE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6E07"/>
    <w:pPr>
      <w:spacing w:line="360" w:lineRule="auto"/>
    </w:pPr>
    <w:rPr>
      <w:rFonts w:ascii="Times New Roman" w:hAnsi="Times New Roman"/>
    </w:rPr>
  </w:style>
  <w:style w:type="paragraph" w:styleId="Heading1">
    <w:name w:val="heading 1"/>
    <w:basedOn w:val="Normal"/>
    <w:next w:val="Normal"/>
    <w:link w:val="Heading1Char"/>
    <w:uiPriority w:val="9"/>
    <w:qFormat/>
    <w:rsid w:val="00816E07"/>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16E07"/>
    <w:pPr>
      <w:keepNext/>
      <w:keepLines/>
      <w:numPr>
        <w:ilvl w:val="1"/>
        <w:numId w:val="1"/>
      </w:numPr>
      <w:spacing w:before="40" w:after="0"/>
      <w:ind w:left="576"/>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16E07"/>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16E0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16E0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16E0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16E0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16E0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16E0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6E07"/>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816E0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16E0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816E0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16E0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16E0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16E0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16E0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16E07"/>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D5C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CE0"/>
    <w:rPr>
      <w:rFonts w:ascii="Times New Roman" w:hAnsi="Times New Roman"/>
    </w:rPr>
  </w:style>
  <w:style w:type="paragraph" w:styleId="Footer">
    <w:name w:val="footer"/>
    <w:basedOn w:val="Normal"/>
    <w:link w:val="FooterChar"/>
    <w:uiPriority w:val="99"/>
    <w:unhideWhenUsed/>
    <w:rsid w:val="00AD5C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CE0"/>
    <w:rPr>
      <w:rFonts w:ascii="Times New Roman" w:hAnsi="Times New Roman"/>
    </w:rPr>
  </w:style>
  <w:style w:type="paragraph" w:styleId="TOCHeading">
    <w:name w:val="TOC Heading"/>
    <w:basedOn w:val="Heading1"/>
    <w:next w:val="Normal"/>
    <w:uiPriority w:val="39"/>
    <w:unhideWhenUsed/>
    <w:qFormat/>
    <w:rsid w:val="00AD5CE0"/>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AD5CE0"/>
    <w:pPr>
      <w:spacing w:after="100"/>
    </w:pPr>
  </w:style>
  <w:style w:type="character" w:styleId="Hyperlink">
    <w:name w:val="Hyperlink"/>
    <w:basedOn w:val="DefaultParagraphFont"/>
    <w:uiPriority w:val="99"/>
    <w:unhideWhenUsed/>
    <w:rsid w:val="00AD5CE0"/>
    <w:rPr>
      <w:color w:val="0563C1" w:themeColor="hyperlink"/>
      <w:u w:val="single"/>
    </w:rPr>
  </w:style>
  <w:style w:type="paragraph" w:styleId="TOC2">
    <w:name w:val="toc 2"/>
    <w:basedOn w:val="Normal"/>
    <w:next w:val="Normal"/>
    <w:autoRedefine/>
    <w:uiPriority w:val="39"/>
    <w:unhideWhenUsed/>
    <w:rsid w:val="00AD5CE0"/>
    <w:pPr>
      <w:spacing w:after="100"/>
      <w:ind w:left="220"/>
    </w:pPr>
  </w:style>
  <w:style w:type="paragraph" w:styleId="BalloonText">
    <w:name w:val="Balloon Text"/>
    <w:basedOn w:val="Normal"/>
    <w:link w:val="BalloonTextChar"/>
    <w:uiPriority w:val="99"/>
    <w:semiHidden/>
    <w:unhideWhenUsed/>
    <w:rsid w:val="002E48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48C2"/>
    <w:rPr>
      <w:rFonts w:ascii="Segoe UI" w:hAnsi="Segoe UI" w:cs="Segoe UI"/>
      <w:sz w:val="18"/>
      <w:szCs w:val="18"/>
    </w:rPr>
  </w:style>
  <w:style w:type="table" w:styleId="TableGrid">
    <w:name w:val="Table Grid"/>
    <w:basedOn w:val="TableNormal"/>
    <w:uiPriority w:val="39"/>
    <w:rsid w:val="00FE4F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430504"/>
    <w:pPr>
      <w:spacing w:after="100"/>
      <w:ind w:left="440"/>
    </w:pPr>
  </w:style>
  <w:style w:type="character" w:styleId="PlaceholderText">
    <w:name w:val="Placeholder Text"/>
    <w:basedOn w:val="DefaultParagraphFont"/>
    <w:uiPriority w:val="99"/>
    <w:semiHidden/>
    <w:rsid w:val="00CF21FD"/>
    <w:rPr>
      <w:color w:val="808080"/>
    </w:rPr>
  </w:style>
  <w:style w:type="character" w:customStyle="1" w:styleId="selectable">
    <w:name w:val="selectable"/>
    <w:basedOn w:val="DefaultParagraphFont"/>
    <w:rsid w:val="00CD0F9E"/>
  </w:style>
  <w:style w:type="paragraph" w:styleId="ListParagraph">
    <w:name w:val="List Paragraph"/>
    <w:basedOn w:val="Normal"/>
    <w:uiPriority w:val="34"/>
    <w:qFormat/>
    <w:rsid w:val="00827354"/>
    <w:pPr>
      <w:ind w:left="720"/>
      <w:contextualSpacing/>
    </w:pPr>
  </w:style>
  <w:style w:type="table" w:customStyle="1" w:styleId="GridTable1Light1">
    <w:name w:val="Grid Table 1 Light1"/>
    <w:basedOn w:val="TableNormal"/>
    <w:uiPriority w:val="46"/>
    <w:rsid w:val="00C20ED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TableGridLight1">
    <w:name w:val="Table Grid Light1"/>
    <w:basedOn w:val="TableNormal"/>
    <w:uiPriority w:val="40"/>
    <w:rsid w:val="007143B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1">
    <w:name w:val="Unresolved Mention1"/>
    <w:basedOn w:val="DefaultParagraphFont"/>
    <w:uiPriority w:val="99"/>
    <w:semiHidden/>
    <w:unhideWhenUsed/>
    <w:rsid w:val="00147C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874576">
      <w:bodyDiv w:val="1"/>
      <w:marLeft w:val="0"/>
      <w:marRight w:val="0"/>
      <w:marTop w:val="0"/>
      <w:marBottom w:val="0"/>
      <w:divBdr>
        <w:top w:val="none" w:sz="0" w:space="0" w:color="auto"/>
        <w:left w:val="none" w:sz="0" w:space="0" w:color="auto"/>
        <w:bottom w:val="none" w:sz="0" w:space="0" w:color="auto"/>
        <w:right w:val="none" w:sz="0" w:space="0" w:color="auto"/>
      </w:divBdr>
    </w:div>
    <w:div w:id="196282571">
      <w:bodyDiv w:val="1"/>
      <w:marLeft w:val="0"/>
      <w:marRight w:val="0"/>
      <w:marTop w:val="0"/>
      <w:marBottom w:val="0"/>
      <w:divBdr>
        <w:top w:val="none" w:sz="0" w:space="0" w:color="auto"/>
        <w:left w:val="none" w:sz="0" w:space="0" w:color="auto"/>
        <w:bottom w:val="none" w:sz="0" w:space="0" w:color="auto"/>
        <w:right w:val="none" w:sz="0" w:space="0" w:color="auto"/>
      </w:divBdr>
    </w:div>
    <w:div w:id="383649959">
      <w:bodyDiv w:val="1"/>
      <w:marLeft w:val="0"/>
      <w:marRight w:val="0"/>
      <w:marTop w:val="0"/>
      <w:marBottom w:val="0"/>
      <w:divBdr>
        <w:top w:val="none" w:sz="0" w:space="0" w:color="auto"/>
        <w:left w:val="none" w:sz="0" w:space="0" w:color="auto"/>
        <w:bottom w:val="none" w:sz="0" w:space="0" w:color="auto"/>
        <w:right w:val="none" w:sz="0" w:space="0" w:color="auto"/>
      </w:divBdr>
    </w:div>
    <w:div w:id="501823216">
      <w:bodyDiv w:val="1"/>
      <w:marLeft w:val="0"/>
      <w:marRight w:val="0"/>
      <w:marTop w:val="0"/>
      <w:marBottom w:val="0"/>
      <w:divBdr>
        <w:top w:val="none" w:sz="0" w:space="0" w:color="auto"/>
        <w:left w:val="none" w:sz="0" w:space="0" w:color="auto"/>
        <w:bottom w:val="none" w:sz="0" w:space="0" w:color="auto"/>
        <w:right w:val="none" w:sz="0" w:space="0" w:color="auto"/>
      </w:divBdr>
    </w:div>
    <w:div w:id="554388863">
      <w:bodyDiv w:val="1"/>
      <w:marLeft w:val="0"/>
      <w:marRight w:val="0"/>
      <w:marTop w:val="0"/>
      <w:marBottom w:val="0"/>
      <w:divBdr>
        <w:top w:val="none" w:sz="0" w:space="0" w:color="auto"/>
        <w:left w:val="none" w:sz="0" w:space="0" w:color="auto"/>
        <w:bottom w:val="none" w:sz="0" w:space="0" w:color="auto"/>
        <w:right w:val="none" w:sz="0" w:space="0" w:color="auto"/>
      </w:divBdr>
    </w:div>
    <w:div w:id="882714948">
      <w:bodyDiv w:val="1"/>
      <w:marLeft w:val="0"/>
      <w:marRight w:val="0"/>
      <w:marTop w:val="0"/>
      <w:marBottom w:val="0"/>
      <w:divBdr>
        <w:top w:val="none" w:sz="0" w:space="0" w:color="auto"/>
        <w:left w:val="none" w:sz="0" w:space="0" w:color="auto"/>
        <w:bottom w:val="none" w:sz="0" w:space="0" w:color="auto"/>
        <w:right w:val="none" w:sz="0" w:space="0" w:color="auto"/>
      </w:divBdr>
      <w:divsChild>
        <w:div w:id="559751595">
          <w:marLeft w:val="0"/>
          <w:marRight w:val="0"/>
          <w:marTop w:val="0"/>
          <w:marBottom w:val="225"/>
          <w:divBdr>
            <w:top w:val="none" w:sz="0" w:space="0" w:color="auto"/>
            <w:left w:val="none" w:sz="0" w:space="0" w:color="auto"/>
            <w:bottom w:val="none" w:sz="0" w:space="0" w:color="auto"/>
            <w:right w:val="none" w:sz="0" w:space="0" w:color="auto"/>
          </w:divBdr>
          <w:divsChild>
            <w:div w:id="346054861">
              <w:marLeft w:val="0"/>
              <w:marRight w:val="0"/>
              <w:marTop w:val="0"/>
              <w:marBottom w:val="0"/>
              <w:divBdr>
                <w:top w:val="none" w:sz="0" w:space="0" w:color="auto"/>
                <w:left w:val="none" w:sz="0" w:space="0" w:color="auto"/>
                <w:bottom w:val="none" w:sz="0" w:space="0" w:color="auto"/>
                <w:right w:val="none" w:sz="0" w:space="0" w:color="auto"/>
              </w:divBdr>
              <w:divsChild>
                <w:div w:id="102002016">
                  <w:marLeft w:val="0"/>
                  <w:marRight w:val="0"/>
                  <w:marTop w:val="0"/>
                  <w:marBottom w:val="0"/>
                  <w:divBdr>
                    <w:top w:val="none" w:sz="0" w:space="0" w:color="auto"/>
                    <w:left w:val="none" w:sz="0" w:space="0" w:color="auto"/>
                    <w:bottom w:val="none" w:sz="0" w:space="0" w:color="auto"/>
                    <w:right w:val="none" w:sz="0" w:space="0" w:color="auto"/>
                  </w:divBdr>
                  <w:divsChild>
                    <w:div w:id="1331327705">
                      <w:marLeft w:val="0"/>
                      <w:marRight w:val="0"/>
                      <w:marTop w:val="0"/>
                      <w:marBottom w:val="0"/>
                      <w:divBdr>
                        <w:top w:val="none" w:sz="0" w:space="0" w:color="auto"/>
                        <w:left w:val="none" w:sz="0" w:space="0" w:color="auto"/>
                        <w:bottom w:val="none" w:sz="0" w:space="0" w:color="auto"/>
                        <w:right w:val="none" w:sz="0" w:space="0" w:color="auto"/>
                      </w:divBdr>
                      <w:divsChild>
                        <w:div w:id="1454127770">
                          <w:marLeft w:val="0"/>
                          <w:marRight w:val="0"/>
                          <w:marTop w:val="0"/>
                          <w:marBottom w:val="0"/>
                          <w:divBdr>
                            <w:top w:val="none" w:sz="0" w:space="0" w:color="auto"/>
                            <w:left w:val="none" w:sz="0" w:space="0" w:color="auto"/>
                            <w:bottom w:val="none" w:sz="0" w:space="0" w:color="auto"/>
                            <w:right w:val="none" w:sz="0" w:space="0" w:color="auto"/>
                          </w:divBdr>
                          <w:divsChild>
                            <w:div w:id="1735856522">
                              <w:marLeft w:val="0"/>
                              <w:marRight w:val="0"/>
                              <w:marTop w:val="0"/>
                              <w:marBottom w:val="0"/>
                              <w:divBdr>
                                <w:top w:val="none" w:sz="0" w:space="0" w:color="auto"/>
                                <w:left w:val="none" w:sz="0" w:space="0" w:color="auto"/>
                                <w:bottom w:val="none" w:sz="0" w:space="0" w:color="auto"/>
                                <w:right w:val="none" w:sz="0" w:space="0" w:color="auto"/>
                              </w:divBdr>
                              <w:divsChild>
                                <w:div w:id="1275594040">
                                  <w:marLeft w:val="0"/>
                                  <w:marRight w:val="0"/>
                                  <w:marTop w:val="0"/>
                                  <w:marBottom w:val="0"/>
                                  <w:divBdr>
                                    <w:top w:val="none" w:sz="0" w:space="0" w:color="auto"/>
                                    <w:left w:val="none" w:sz="0" w:space="0" w:color="auto"/>
                                    <w:bottom w:val="none" w:sz="0" w:space="0" w:color="auto"/>
                                    <w:right w:val="none" w:sz="0" w:space="0" w:color="auto"/>
                                  </w:divBdr>
                                </w:div>
                                <w:div w:id="941644495">
                                  <w:marLeft w:val="0"/>
                                  <w:marRight w:val="0"/>
                                  <w:marTop w:val="0"/>
                                  <w:marBottom w:val="0"/>
                                  <w:divBdr>
                                    <w:top w:val="none" w:sz="0" w:space="0" w:color="auto"/>
                                    <w:left w:val="none" w:sz="0" w:space="0" w:color="auto"/>
                                    <w:bottom w:val="none" w:sz="0" w:space="0" w:color="auto"/>
                                    <w:right w:val="none" w:sz="0" w:space="0" w:color="auto"/>
                                  </w:divBdr>
                                </w:div>
                                <w:div w:id="1592928355">
                                  <w:marLeft w:val="0"/>
                                  <w:marRight w:val="0"/>
                                  <w:marTop w:val="0"/>
                                  <w:marBottom w:val="0"/>
                                  <w:divBdr>
                                    <w:top w:val="none" w:sz="0" w:space="0" w:color="auto"/>
                                    <w:left w:val="none" w:sz="0" w:space="0" w:color="auto"/>
                                    <w:bottom w:val="none" w:sz="0" w:space="0" w:color="auto"/>
                                    <w:right w:val="none" w:sz="0" w:space="0" w:color="auto"/>
                                  </w:divBdr>
                                </w:div>
                                <w:div w:id="1811091325">
                                  <w:marLeft w:val="0"/>
                                  <w:marRight w:val="0"/>
                                  <w:marTop w:val="0"/>
                                  <w:marBottom w:val="0"/>
                                  <w:divBdr>
                                    <w:top w:val="none" w:sz="0" w:space="0" w:color="auto"/>
                                    <w:left w:val="none" w:sz="0" w:space="0" w:color="auto"/>
                                    <w:bottom w:val="none" w:sz="0" w:space="0" w:color="auto"/>
                                    <w:right w:val="none" w:sz="0" w:space="0" w:color="auto"/>
                                  </w:divBdr>
                                </w:div>
                                <w:div w:id="1232694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2982455">
              <w:marLeft w:val="1298"/>
              <w:marRight w:val="1298"/>
              <w:marTop w:val="600"/>
              <w:marBottom w:val="450"/>
              <w:divBdr>
                <w:top w:val="none" w:sz="0" w:space="0" w:color="auto"/>
                <w:left w:val="none" w:sz="0" w:space="0" w:color="auto"/>
                <w:bottom w:val="none" w:sz="0" w:space="0" w:color="auto"/>
                <w:right w:val="none" w:sz="0" w:space="0" w:color="auto"/>
              </w:divBdr>
              <w:divsChild>
                <w:div w:id="836189394">
                  <w:marLeft w:val="0"/>
                  <w:marRight w:val="0"/>
                  <w:marTop w:val="0"/>
                  <w:marBottom w:val="0"/>
                  <w:divBdr>
                    <w:top w:val="none" w:sz="0" w:space="0" w:color="auto"/>
                    <w:left w:val="none" w:sz="0" w:space="0" w:color="auto"/>
                    <w:bottom w:val="none" w:sz="0" w:space="0" w:color="auto"/>
                    <w:right w:val="none" w:sz="0" w:space="0" w:color="auto"/>
                  </w:divBdr>
                  <w:divsChild>
                    <w:div w:id="1396002919">
                      <w:marLeft w:val="0"/>
                      <w:marRight w:val="0"/>
                      <w:marTop w:val="0"/>
                      <w:marBottom w:val="0"/>
                      <w:divBdr>
                        <w:top w:val="none" w:sz="0" w:space="0" w:color="auto"/>
                        <w:left w:val="none" w:sz="0" w:space="0" w:color="auto"/>
                        <w:bottom w:val="none" w:sz="0" w:space="0" w:color="auto"/>
                        <w:right w:val="none" w:sz="0" w:space="0" w:color="auto"/>
                      </w:divBdr>
                      <w:divsChild>
                        <w:div w:id="475150452">
                          <w:marLeft w:val="0"/>
                          <w:marRight w:val="0"/>
                          <w:marTop w:val="0"/>
                          <w:marBottom w:val="0"/>
                          <w:divBdr>
                            <w:top w:val="none" w:sz="0" w:space="0" w:color="auto"/>
                            <w:left w:val="none" w:sz="0" w:space="0" w:color="auto"/>
                            <w:bottom w:val="none" w:sz="0" w:space="0" w:color="auto"/>
                            <w:right w:val="none" w:sz="0" w:space="0" w:color="auto"/>
                          </w:divBdr>
                          <w:divsChild>
                            <w:div w:id="1190413242">
                              <w:marLeft w:val="0"/>
                              <w:marRight w:val="0"/>
                              <w:marTop w:val="0"/>
                              <w:marBottom w:val="0"/>
                              <w:divBdr>
                                <w:top w:val="none" w:sz="0" w:space="0" w:color="auto"/>
                                <w:left w:val="none" w:sz="0" w:space="0" w:color="auto"/>
                                <w:bottom w:val="none" w:sz="0" w:space="0" w:color="auto"/>
                                <w:right w:val="none" w:sz="0" w:space="0" w:color="auto"/>
                              </w:divBdr>
                            </w:div>
                            <w:div w:id="1205868707">
                              <w:marLeft w:val="0"/>
                              <w:marRight w:val="0"/>
                              <w:marTop w:val="0"/>
                              <w:marBottom w:val="0"/>
                              <w:divBdr>
                                <w:top w:val="none" w:sz="0" w:space="0" w:color="auto"/>
                                <w:left w:val="none" w:sz="0" w:space="0" w:color="auto"/>
                                <w:bottom w:val="none" w:sz="0" w:space="0" w:color="auto"/>
                                <w:right w:val="none" w:sz="0" w:space="0" w:color="auto"/>
                              </w:divBdr>
                            </w:div>
                            <w:div w:id="661196399">
                              <w:marLeft w:val="0"/>
                              <w:marRight w:val="0"/>
                              <w:marTop w:val="0"/>
                              <w:marBottom w:val="0"/>
                              <w:divBdr>
                                <w:top w:val="none" w:sz="0" w:space="0" w:color="auto"/>
                                <w:left w:val="none" w:sz="0" w:space="0" w:color="auto"/>
                                <w:bottom w:val="none" w:sz="0" w:space="0" w:color="auto"/>
                                <w:right w:val="none" w:sz="0" w:space="0" w:color="auto"/>
                              </w:divBdr>
                            </w:div>
                            <w:div w:id="881020667">
                              <w:marLeft w:val="0"/>
                              <w:marRight w:val="0"/>
                              <w:marTop w:val="0"/>
                              <w:marBottom w:val="0"/>
                              <w:divBdr>
                                <w:top w:val="none" w:sz="0" w:space="0" w:color="auto"/>
                                <w:left w:val="none" w:sz="0" w:space="0" w:color="auto"/>
                                <w:bottom w:val="none" w:sz="0" w:space="0" w:color="auto"/>
                                <w:right w:val="none" w:sz="0" w:space="0" w:color="auto"/>
                              </w:divBdr>
                            </w:div>
                            <w:div w:id="233664733">
                              <w:marLeft w:val="0"/>
                              <w:marRight w:val="0"/>
                              <w:marTop w:val="0"/>
                              <w:marBottom w:val="0"/>
                              <w:divBdr>
                                <w:top w:val="none" w:sz="0" w:space="0" w:color="auto"/>
                                <w:left w:val="none" w:sz="0" w:space="0" w:color="auto"/>
                                <w:bottom w:val="none" w:sz="0" w:space="0" w:color="auto"/>
                                <w:right w:val="none" w:sz="0" w:space="0" w:color="auto"/>
                              </w:divBdr>
                            </w:div>
                            <w:div w:id="1754011762">
                              <w:marLeft w:val="0"/>
                              <w:marRight w:val="0"/>
                              <w:marTop w:val="0"/>
                              <w:marBottom w:val="0"/>
                              <w:divBdr>
                                <w:top w:val="none" w:sz="0" w:space="0" w:color="auto"/>
                                <w:left w:val="none" w:sz="0" w:space="0" w:color="auto"/>
                                <w:bottom w:val="none" w:sz="0" w:space="0" w:color="auto"/>
                                <w:right w:val="none" w:sz="0" w:space="0" w:color="auto"/>
                              </w:divBdr>
                            </w:div>
                            <w:div w:id="1434283568">
                              <w:marLeft w:val="0"/>
                              <w:marRight w:val="0"/>
                              <w:marTop w:val="0"/>
                              <w:marBottom w:val="0"/>
                              <w:divBdr>
                                <w:top w:val="none" w:sz="0" w:space="0" w:color="auto"/>
                                <w:left w:val="none" w:sz="0" w:space="0" w:color="auto"/>
                                <w:bottom w:val="none" w:sz="0" w:space="0" w:color="auto"/>
                                <w:right w:val="none" w:sz="0" w:space="0" w:color="auto"/>
                              </w:divBdr>
                            </w:div>
                            <w:div w:id="1540776762">
                              <w:marLeft w:val="0"/>
                              <w:marRight w:val="0"/>
                              <w:marTop w:val="0"/>
                              <w:marBottom w:val="0"/>
                              <w:divBdr>
                                <w:top w:val="none" w:sz="0" w:space="0" w:color="auto"/>
                                <w:left w:val="none" w:sz="0" w:space="0" w:color="auto"/>
                                <w:bottom w:val="none" w:sz="0" w:space="0" w:color="auto"/>
                                <w:right w:val="none" w:sz="0" w:space="0" w:color="auto"/>
                              </w:divBdr>
                            </w:div>
                            <w:div w:id="1274166371">
                              <w:marLeft w:val="0"/>
                              <w:marRight w:val="0"/>
                              <w:marTop w:val="0"/>
                              <w:marBottom w:val="0"/>
                              <w:divBdr>
                                <w:top w:val="none" w:sz="0" w:space="0" w:color="auto"/>
                                <w:left w:val="none" w:sz="0" w:space="0" w:color="auto"/>
                                <w:bottom w:val="none" w:sz="0" w:space="0" w:color="auto"/>
                                <w:right w:val="none" w:sz="0" w:space="0" w:color="auto"/>
                              </w:divBdr>
                            </w:div>
                            <w:div w:id="1246112021">
                              <w:marLeft w:val="0"/>
                              <w:marRight w:val="0"/>
                              <w:marTop w:val="0"/>
                              <w:marBottom w:val="0"/>
                              <w:divBdr>
                                <w:top w:val="none" w:sz="0" w:space="0" w:color="auto"/>
                                <w:left w:val="none" w:sz="0" w:space="0" w:color="auto"/>
                                <w:bottom w:val="none" w:sz="0" w:space="0" w:color="auto"/>
                                <w:right w:val="none" w:sz="0" w:space="0" w:color="auto"/>
                              </w:divBdr>
                            </w:div>
                            <w:div w:id="222298586">
                              <w:marLeft w:val="0"/>
                              <w:marRight w:val="0"/>
                              <w:marTop w:val="0"/>
                              <w:marBottom w:val="0"/>
                              <w:divBdr>
                                <w:top w:val="none" w:sz="0" w:space="0" w:color="auto"/>
                                <w:left w:val="none" w:sz="0" w:space="0" w:color="auto"/>
                                <w:bottom w:val="none" w:sz="0" w:space="0" w:color="auto"/>
                                <w:right w:val="none" w:sz="0" w:space="0" w:color="auto"/>
                              </w:divBdr>
                            </w:div>
                            <w:div w:id="332612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0418237">
          <w:marLeft w:val="0"/>
          <w:marRight w:val="0"/>
          <w:marTop w:val="0"/>
          <w:marBottom w:val="450"/>
          <w:divBdr>
            <w:top w:val="none" w:sz="0" w:space="0" w:color="auto"/>
            <w:left w:val="none" w:sz="0" w:space="0" w:color="auto"/>
            <w:bottom w:val="none" w:sz="0" w:space="0" w:color="auto"/>
            <w:right w:val="none" w:sz="0" w:space="0" w:color="auto"/>
          </w:divBdr>
        </w:div>
        <w:div w:id="1463772041">
          <w:marLeft w:val="0"/>
          <w:marRight w:val="0"/>
          <w:marTop w:val="0"/>
          <w:marBottom w:val="375"/>
          <w:divBdr>
            <w:top w:val="none" w:sz="0" w:space="0" w:color="auto"/>
            <w:left w:val="none" w:sz="0" w:space="0" w:color="auto"/>
            <w:bottom w:val="none" w:sz="0" w:space="0" w:color="auto"/>
            <w:right w:val="none" w:sz="0" w:space="0" w:color="auto"/>
          </w:divBdr>
        </w:div>
      </w:divsChild>
    </w:div>
    <w:div w:id="1065686969">
      <w:bodyDiv w:val="1"/>
      <w:marLeft w:val="0"/>
      <w:marRight w:val="0"/>
      <w:marTop w:val="0"/>
      <w:marBottom w:val="0"/>
      <w:divBdr>
        <w:top w:val="none" w:sz="0" w:space="0" w:color="auto"/>
        <w:left w:val="none" w:sz="0" w:space="0" w:color="auto"/>
        <w:bottom w:val="none" w:sz="0" w:space="0" w:color="auto"/>
        <w:right w:val="none" w:sz="0" w:space="0" w:color="auto"/>
      </w:divBdr>
    </w:div>
    <w:div w:id="1241135250">
      <w:bodyDiv w:val="1"/>
      <w:marLeft w:val="0"/>
      <w:marRight w:val="0"/>
      <w:marTop w:val="0"/>
      <w:marBottom w:val="0"/>
      <w:divBdr>
        <w:top w:val="none" w:sz="0" w:space="0" w:color="auto"/>
        <w:left w:val="none" w:sz="0" w:space="0" w:color="auto"/>
        <w:bottom w:val="none" w:sz="0" w:space="0" w:color="auto"/>
        <w:right w:val="none" w:sz="0" w:space="0" w:color="auto"/>
      </w:divBdr>
    </w:div>
    <w:div w:id="1323435007">
      <w:bodyDiv w:val="1"/>
      <w:marLeft w:val="0"/>
      <w:marRight w:val="0"/>
      <w:marTop w:val="0"/>
      <w:marBottom w:val="0"/>
      <w:divBdr>
        <w:top w:val="none" w:sz="0" w:space="0" w:color="auto"/>
        <w:left w:val="none" w:sz="0" w:space="0" w:color="auto"/>
        <w:bottom w:val="none" w:sz="0" w:space="0" w:color="auto"/>
        <w:right w:val="none" w:sz="0" w:space="0" w:color="auto"/>
      </w:divBdr>
    </w:div>
    <w:div w:id="1529221446">
      <w:bodyDiv w:val="1"/>
      <w:marLeft w:val="0"/>
      <w:marRight w:val="0"/>
      <w:marTop w:val="0"/>
      <w:marBottom w:val="0"/>
      <w:divBdr>
        <w:top w:val="none" w:sz="0" w:space="0" w:color="auto"/>
        <w:left w:val="none" w:sz="0" w:space="0" w:color="auto"/>
        <w:bottom w:val="none" w:sz="0" w:space="0" w:color="auto"/>
        <w:right w:val="none" w:sz="0" w:space="0" w:color="auto"/>
      </w:divBdr>
    </w:div>
    <w:div w:id="1575162600">
      <w:bodyDiv w:val="1"/>
      <w:marLeft w:val="0"/>
      <w:marRight w:val="0"/>
      <w:marTop w:val="0"/>
      <w:marBottom w:val="0"/>
      <w:divBdr>
        <w:top w:val="none" w:sz="0" w:space="0" w:color="auto"/>
        <w:left w:val="none" w:sz="0" w:space="0" w:color="auto"/>
        <w:bottom w:val="none" w:sz="0" w:space="0" w:color="auto"/>
        <w:right w:val="none" w:sz="0" w:space="0" w:color="auto"/>
      </w:divBdr>
    </w:div>
    <w:div w:id="1713925008">
      <w:bodyDiv w:val="1"/>
      <w:marLeft w:val="0"/>
      <w:marRight w:val="0"/>
      <w:marTop w:val="0"/>
      <w:marBottom w:val="0"/>
      <w:divBdr>
        <w:top w:val="none" w:sz="0" w:space="0" w:color="auto"/>
        <w:left w:val="none" w:sz="0" w:space="0" w:color="auto"/>
        <w:bottom w:val="none" w:sz="0" w:space="0" w:color="auto"/>
        <w:right w:val="none" w:sz="0" w:space="0" w:color="auto"/>
      </w:divBdr>
    </w:div>
    <w:div w:id="1806386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87731D-D3AA-4F94-915B-A491C47059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25</Pages>
  <Words>3691</Words>
  <Characters>21044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 Wright</dc:creator>
  <cp:lastModifiedBy>George Wright</cp:lastModifiedBy>
  <cp:revision>4</cp:revision>
  <cp:lastPrinted>2020-03-09T14:52:00Z</cp:lastPrinted>
  <dcterms:created xsi:type="dcterms:W3CDTF">2020-03-09T20:03:00Z</dcterms:created>
  <dcterms:modified xsi:type="dcterms:W3CDTF">2020-03-09T20:12:00Z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1207637906</vt:i4>
  </property>
  <property fmtid="{D5CDD505-2E9C-101B-9397-08002B2CF9AE}" pid="3" name="_NewReviewCycle">
    <vt:lpwstr/>
  </property>
  <property fmtid="{D5CDD505-2E9C-101B-9397-08002B2CF9AE}" pid="4" name="_EmailSubject">
    <vt:lpwstr>George's Assignment </vt:lpwstr>
  </property>
  <property fmtid="{D5CDD505-2E9C-101B-9397-08002B2CF9AE}" pid="5" name="_AuthorEmail">
    <vt:lpwstr>GeorgeWright.Wright@contractor.valero.com</vt:lpwstr>
  </property>
  <property fmtid="{D5CDD505-2E9C-101B-9397-08002B2CF9AE}" pid="6" name="_AuthorEmailDisplayName">
    <vt:lpwstr>Wright, George Wright (Contractor)</vt:lpwstr>
  </property>
  <property fmtid="{D5CDD505-2E9C-101B-9397-08002B2CF9AE}" pid="7" name="_ReviewingToolsShownOnce">
    <vt:lpwstr/>
  </property>
</Properties>
</file>