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895756" w14:textId="77777777" w:rsidR="00CE184F" w:rsidRDefault="005E1507" w:rsidP="005333DB">
      <w:pPr>
        <w:spacing w:after="0" w:line="276" w:lineRule="auto"/>
        <w:ind w:left="567" w:right="531"/>
        <w:rPr>
          <w:rFonts w:ascii="Arial" w:eastAsia="Times New Roman" w:hAnsi="Arial" w:cs="Arial"/>
          <w:b/>
          <w:bCs/>
          <w:lang w:eastAsia="en-GB"/>
        </w:rPr>
      </w:pPr>
      <w:r>
        <w:rPr>
          <w:rFonts w:ascii="Arial" w:eastAsia="Times New Roman" w:hAnsi="Arial" w:cs="Arial"/>
          <w:b/>
          <w:bCs/>
          <w:lang w:eastAsia="en-GB"/>
        </w:rPr>
        <w:t xml:space="preserve">2319966 </w:t>
      </w:r>
    </w:p>
    <w:p w14:paraId="26E53607" w14:textId="3FCE7C74" w:rsidR="005E1507" w:rsidRDefault="005E1507" w:rsidP="005333DB">
      <w:pPr>
        <w:spacing w:after="0" w:line="276" w:lineRule="auto"/>
        <w:ind w:left="567" w:right="531"/>
        <w:rPr>
          <w:rFonts w:ascii="Arial" w:eastAsia="Times New Roman" w:hAnsi="Arial" w:cs="Arial"/>
          <w:b/>
          <w:bCs/>
          <w:lang w:eastAsia="en-GB"/>
        </w:rPr>
      </w:pPr>
      <w:r>
        <w:rPr>
          <w:rFonts w:ascii="Arial" w:eastAsia="Times New Roman" w:hAnsi="Arial" w:cs="Arial"/>
          <w:b/>
          <w:bCs/>
          <w:lang w:eastAsia="en-GB"/>
        </w:rPr>
        <w:t>Assignment 1</w:t>
      </w:r>
    </w:p>
    <w:p w14:paraId="0A302BA6" w14:textId="77777777" w:rsidR="005E1507" w:rsidRDefault="005E1507" w:rsidP="005333DB">
      <w:pPr>
        <w:spacing w:after="0" w:line="276" w:lineRule="auto"/>
        <w:ind w:left="567" w:right="531"/>
        <w:rPr>
          <w:rFonts w:ascii="Arial" w:eastAsia="Times New Roman" w:hAnsi="Arial" w:cs="Arial"/>
          <w:b/>
          <w:bCs/>
          <w:lang w:eastAsia="en-GB"/>
        </w:rPr>
      </w:pPr>
    </w:p>
    <w:p w14:paraId="337E2E70" w14:textId="77777777" w:rsidR="005E1507" w:rsidRDefault="005E1507" w:rsidP="005333DB">
      <w:pPr>
        <w:spacing w:after="0" w:line="276" w:lineRule="auto"/>
        <w:ind w:left="567" w:right="531"/>
        <w:rPr>
          <w:rFonts w:ascii="Arial" w:eastAsia="Times New Roman" w:hAnsi="Arial" w:cs="Arial"/>
          <w:b/>
          <w:bCs/>
          <w:lang w:eastAsia="en-GB"/>
        </w:rPr>
      </w:pPr>
    </w:p>
    <w:p w14:paraId="0B9D8385" w14:textId="750748BB" w:rsidR="005333DB" w:rsidRDefault="005333DB" w:rsidP="005333DB">
      <w:pPr>
        <w:spacing w:after="0" w:line="276" w:lineRule="auto"/>
        <w:ind w:left="567" w:right="531"/>
        <w:rPr>
          <w:rFonts w:ascii="Arial" w:eastAsia="Times New Roman" w:hAnsi="Arial" w:cs="Arial"/>
          <w:lang w:eastAsia="en-GB"/>
        </w:rPr>
      </w:pPr>
      <w:r>
        <w:rPr>
          <w:rFonts w:ascii="Arial" w:eastAsia="Times New Roman" w:hAnsi="Arial" w:cs="Arial"/>
          <w:b/>
          <w:bCs/>
          <w:lang w:eastAsia="en-GB"/>
        </w:rPr>
        <w:t>Essay one – Maintaining Professional Standards</w:t>
      </w:r>
    </w:p>
    <w:p w14:paraId="34CB3FB0" w14:textId="77777777" w:rsidR="005333DB" w:rsidRPr="00F03007" w:rsidRDefault="005333DB" w:rsidP="005333DB">
      <w:pPr>
        <w:spacing w:after="0" w:line="276" w:lineRule="auto"/>
        <w:ind w:left="567" w:right="531"/>
        <w:rPr>
          <w:rFonts w:ascii="Arial" w:eastAsia="Times New Roman" w:hAnsi="Arial" w:cs="Arial"/>
          <w:lang w:eastAsia="en-GB"/>
        </w:rPr>
      </w:pPr>
      <w:r>
        <w:rPr>
          <w:rFonts w:ascii="Arial" w:eastAsia="Times New Roman" w:hAnsi="Arial" w:cs="Arial"/>
          <w:lang w:eastAsia="en-GB"/>
        </w:rPr>
        <w:t>Critically examine policing policies and procedures (e.g. PACE, Code of Ethics, NDM, use of BWV) aimed at reducing misconduct and malpractice by police officers. How might these increase public confidence in police?</w:t>
      </w:r>
    </w:p>
    <w:p w14:paraId="74570984" w14:textId="77777777" w:rsidR="005333DB" w:rsidRDefault="005333DB" w:rsidP="005333DB">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Support</w:t>
      </w:r>
      <w:r w:rsidRPr="006C3C20">
        <w:rPr>
          <w:rFonts w:ascii="Arial" w:eastAsia="Times New Roman" w:hAnsi="Arial" w:cs="Arial"/>
          <w:lang w:eastAsia="en-GB"/>
        </w:rPr>
        <w:t xml:space="preserve"> your answer with relevant evidence drawn from academic sources.</w:t>
      </w:r>
    </w:p>
    <w:p w14:paraId="4A151134" w14:textId="77777777" w:rsidR="005333DB" w:rsidRPr="004C73EC" w:rsidRDefault="005333DB" w:rsidP="005333DB">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 xml:space="preserve">NB – to </w:t>
      </w:r>
      <w:r>
        <w:rPr>
          <w:rFonts w:ascii="Arial" w:eastAsia="Times New Roman" w:hAnsi="Arial" w:cs="Arial"/>
          <w:i/>
          <w:iCs/>
          <w:lang w:eastAsia="en-GB"/>
        </w:rPr>
        <w:t>critically examine</w:t>
      </w:r>
      <w:r>
        <w:rPr>
          <w:rFonts w:ascii="Arial" w:eastAsia="Times New Roman" w:hAnsi="Arial" w:cs="Arial"/>
          <w:lang w:eastAsia="en-GB"/>
        </w:rPr>
        <w:t xml:space="preserve"> is to give a balanced answer that points out weaknesses as well as favourable aspects of the topic in question. </w:t>
      </w:r>
    </w:p>
    <w:p w14:paraId="2541C24C" w14:textId="77777777" w:rsidR="005333DB" w:rsidRPr="006C3C20" w:rsidRDefault="005333DB" w:rsidP="005333DB">
      <w:pPr>
        <w:spacing w:after="0" w:line="276" w:lineRule="auto"/>
        <w:ind w:left="567" w:right="531"/>
        <w:rPr>
          <w:rFonts w:ascii="Arial" w:eastAsia="Times New Roman" w:hAnsi="Arial" w:cs="Arial"/>
          <w:lang w:eastAsia="en-GB"/>
        </w:rPr>
      </w:pPr>
      <w:r w:rsidRPr="006C3C20">
        <w:rPr>
          <w:rFonts w:ascii="Arial" w:eastAsia="Times New Roman" w:hAnsi="Arial" w:cs="Arial"/>
          <w:b/>
          <w:bCs/>
          <w:lang w:eastAsia="en-GB"/>
        </w:rPr>
        <w:t>Word limit:</w:t>
      </w:r>
      <w:r w:rsidRPr="006C3C20">
        <w:rPr>
          <w:rFonts w:ascii="Arial" w:eastAsia="Times New Roman" w:hAnsi="Arial" w:cs="Arial"/>
          <w:lang w:eastAsia="en-GB"/>
        </w:rPr>
        <w:t xml:space="preserve"> 1000 words.</w:t>
      </w:r>
    </w:p>
    <w:p w14:paraId="66C79F3F" w14:textId="77777777" w:rsidR="005333DB" w:rsidRDefault="005333DB" w:rsidP="005333DB">
      <w:pPr>
        <w:spacing w:after="0" w:line="276" w:lineRule="auto"/>
        <w:ind w:left="567" w:right="531"/>
        <w:rPr>
          <w:rFonts w:ascii="Arial" w:eastAsia="Times New Roman" w:hAnsi="Arial" w:cs="Arial"/>
          <w:lang w:eastAsia="en-GB"/>
        </w:rPr>
      </w:pPr>
    </w:p>
    <w:p w14:paraId="04F2E1A0" w14:textId="0A391BA2" w:rsidR="0024218C" w:rsidRPr="0024218C" w:rsidRDefault="005333DB" w:rsidP="0024218C">
      <w:pPr>
        <w:spacing w:line="276" w:lineRule="auto"/>
        <w:ind w:left="567" w:right="531"/>
        <w:rPr>
          <w:rFonts w:ascii="Arial" w:eastAsia="Times New Roman" w:hAnsi="Arial" w:cs="Arial"/>
          <w:lang w:eastAsia="en-GB"/>
        </w:rPr>
      </w:pPr>
      <w:r>
        <w:rPr>
          <w:rFonts w:ascii="Arial" w:eastAsia="Times New Roman" w:hAnsi="Arial" w:cs="Arial"/>
          <w:lang w:eastAsia="en-GB"/>
        </w:rPr>
        <w:t xml:space="preserve">Use of body worn video is a good tool used by the police that has helped prevent misconduct. Officers using the body worn video can help prevent complaint against and helps to point out the officers that are doing misconduct. Use of body worn video can help the community trust law enforcement as communities believe that police officers can use to much force and even deadly force. Utilising the body worn video can prove to the community the type of force used in various incidents to help provide a trustworthy account of what had happened during an incident.  Another benefit of using these equipment is it provides a training opportunity for the police force as these footage </w:t>
      </w:r>
      <w:r w:rsidR="0024218C">
        <w:rPr>
          <w:rFonts w:ascii="Arial" w:eastAsia="Times New Roman" w:hAnsi="Arial" w:cs="Arial"/>
          <w:lang w:eastAsia="en-GB"/>
        </w:rPr>
        <w:t>is</w:t>
      </w:r>
      <w:r>
        <w:rPr>
          <w:rFonts w:ascii="Arial" w:eastAsia="Times New Roman" w:hAnsi="Arial" w:cs="Arial"/>
          <w:lang w:eastAsia="en-GB"/>
        </w:rPr>
        <w:t xml:space="preserve"> regularly watched meaning that people can identify areas where an officer had done well in and areas for improvement which can be used force wide</w:t>
      </w:r>
      <w:r w:rsidRPr="00BE355F">
        <w:rPr>
          <w:rFonts w:ascii="Times New Roman" w:eastAsia="Times New Roman" w:hAnsi="Times New Roman" w:cs="Times New Roman"/>
          <w:sz w:val="24"/>
          <w:szCs w:val="24"/>
          <w:lang w:eastAsia="en-GB"/>
        </w:rPr>
        <w:t xml:space="preserve"> </w:t>
      </w:r>
      <w:r w:rsidRPr="00BE355F">
        <w:rPr>
          <w:rFonts w:ascii="Arial" w:eastAsia="Times New Roman" w:hAnsi="Arial" w:cs="Arial"/>
          <w:lang w:eastAsia="en-GB"/>
        </w:rPr>
        <w:t>(Chapman</w:t>
      </w:r>
      <w:r w:rsidR="00387186">
        <w:rPr>
          <w:rFonts w:ascii="Arial" w:eastAsia="Times New Roman" w:hAnsi="Arial" w:cs="Arial"/>
          <w:lang w:eastAsia="en-GB"/>
        </w:rPr>
        <w:t>, 2018</w:t>
      </w:r>
      <w:r w:rsidRPr="00BE355F">
        <w:rPr>
          <w:rFonts w:ascii="Arial" w:eastAsia="Times New Roman" w:hAnsi="Arial" w:cs="Arial"/>
          <w:lang w:eastAsia="en-GB"/>
        </w:rPr>
        <w:t>)</w:t>
      </w:r>
      <w:r>
        <w:rPr>
          <w:rFonts w:ascii="Arial" w:eastAsia="Times New Roman" w:hAnsi="Arial" w:cs="Arial"/>
          <w:lang w:eastAsia="en-GB"/>
        </w:rPr>
        <w:t xml:space="preserve">. </w:t>
      </w:r>
      <w:r w:rsidR="0024218C">
        <w:rPr>
          <w:rFonts w:ascii="Arial" w:eastAsia="Times New Roman" w:hAnsi="Arial" w:cs="Arial"/>
          <w:lang w:eastAsia="en-GB"/>
        </w:rPr>
        <w:t>Body worn cameras are mandatory for the police to use to record all events of incidents this can help deter police misconduct as it provides evidence for complaints against officers.</w:t>
      </w:r>
      <w:r w:rsidR="0024218C" w:rsidRPr="0024218C">
        <w:rPr>
          <w:rFonts w:ascii="Times New Roman" w:eastAsia="Times New Roman" w:hAnsi="Times New Roman" w:cs="Times New Roman"/>
          <w:sz w:val="24"/>
          <w:szCs w:val="24"/>
          <w:lang w:eastAsia="en-GB"/>
        </w:rPr>
        <w:t xml:space="preserve"> </w:t>
      </w:r>
      <w:r w:rsidR="0024218C" w:rsidRPr="0024218C">
        <w:rPr>
          <w:rFonts w:ascii="Arial" w:eastAsia="Times New Roman" w:hAnsi="Arial" w:cs="Arial"/>
          <w:lang w:eastAsia="en-GB"/>
        </w:rPr>
        <w:t>(Government Events, 2024)</w:t>
      </w:r>
    </w:p>
    <w:p w14:paraId="13351239" w14:textId="74C67743" w:rsidR="005333DB" w:rsidRDefault="005333DB" w:rsidP="005333DB">
      <w:pPr>
        <w:spacing w:line="276" w:lineRule="auto"/>
        <w:ind w:left="567" w:right="531"/>
        <w:rPr>
          <w:rFonts w:ascii="Arial" w:eastAsia="Times New Roman" w:hAnsi="Arial" w:cs="Arial"/>
          <w:lang w:eastAsia="en-GB"/>
        </w:rPr>
      </w:pPr>
    </w:p>
    <w:p w14:paraId="7608E27B" w14:textId="6E4DEC44" w:rsidR="005333DB" w:rsidRDefault="005333DB" w:rsidP="005333DB">
      <w:pPr>
        <w:spacing w:line="276" w:lineRule="auto"/>
        <w:ind w:left="567" w:right="531"/>
        <w:rPr>
          <w:rFonts w:ascii="Arial" w:eastAsia="Times New Roman" w:hAnsi="Arial" w:cs="Arial"/>
          <w:lang w:eastAsia="en-GB"/>
        </w:rPr>
      </w:pPr>
      <w:r>
        <w:rPr>
          <w:rFonts w:ascii="Arial" w:eastAsia="Times New Roman" w:hAnsi="Arial" w:cs="Arial"/>
          <w:lang w:eastAsia="en-GB"/>
        </w:rPr>
        <w:t>This type of equipment can provide benefits to the community and the police force but can also be seen as a negative approach as some communities can view this as an invasion of privacy and might not like the fact that they are on record. Another negative of body worn video is due to the increase usage of body worn video studies have found that an increase of assaults on police officers 15.9% since the use of the body worn video.</w:t>
      </w:r>
      <w:r w:rsidRPr="001C4439">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w:t>
      </w:r>
      <w:r w:rsidRPr="001C4439">
        <w:rPr>
          <w:rFonts w:ascii="Arial" w:eastAsia="Times New Roman" w:hAnsi="Arial" w:cs="Arial"/>
          <w:lang w:eastAsia="en-GB"/>
        </w:rPr>
        <w:t>College of Policing</w:t>
      </w:r>
      <w:r w:rsidR="00387186">
        <w:rPr>
          <w:rFonts w:ascii="Arial" w:eastAsia="Times New Roman" w:hAnsi="Arial" w:cs="Arial"/>
          <w:lang w:eastAsia="en-GB"/>
        </w:rPr>
        <w:t>, 2021</w:t>
      </w:r>
      <w:r>
        <w:rPr>
          <w:rFonts w:ascii="Arial" w:eastAsia="Times New Roman" w:hAnsi="Arial" w:cs="Arial"/>
          <w:lang w:eastAsia="en-GB"/>
        </w:rPr>
        <w:t>)</w:t>
      </w:r>
    </w:p>
    <w:p w14:paraId="3E43252D" w14:textId="2AE5B108" w:rsidR="005333DB" w:rsidRDefault="005333DB" w:rsidP="00CD329B">
      <w:pPr>
        <w:spacing w:line="276" w:lineRule="auto"/>
        <w:ind w:left="567" w:right="531"/>
        <w:rPr>
          <w:rFonts w:ascii="Arial" w:eastAsia="Times New Roman" w:hAnsi="Arial" w:cs="Arial"/>
          <w:lang w:eastAsia="en-GB"/>
        </w:rPr>
      </w:pPr>
      <w:r>
        <w:rPr>
          <w:rFonts w:ascii="Arial" w:eastAsia="Times New Roman" w:hAnsi="Arial" w:cs="Arial"/>
          <w:lang w:eastAsia="en-GB"/>
        </w:rPr>
        <w:t>The NDM helps police officers rationalise their actions by using an approach which allows them to strategize through the options and contingencies to pick the best approach. The NDM is a policing policy that helps aim to reduce police misconduct by encouraging officers to challenge any behaviour that they find unacceptable. This helps misconduct by asking officers to challenge behaviours that they believe to misconduct. By using the NDM police officers are expected to be honest and fair and also by using the guidance for ethical and professional behaviour in policing they should use the question “</w:t>
      </w:r>
      <w:r w:rsidRPr="00EA7290">
        <w:rPr>
          <w:rFonts w:ascii="Arial" w:eastAsia="Times New Roman" w:hAnsi="Arial" w:cs="Arial"/>
          <w:lang w:eastAsia="en-GB"/>
        </w:rPr>
        <w:t>Could I explain my action or decision to the public?</w:t>
      </w:r>
      <w:r>
        <w:rPr>
          <w:rFonts w:ascii="Arial" w:eastAsia="Times New Roman" w:hAnsi="Arial" w:cs="Arial"/>
          <w:lang w:eastAsia="en-GB"/>
        </w:rPr>
        <w:t>” (College of policing</w:t>
      </w:r>
      <w:r w:rsidR="00387186">
        <w:rPr>
          <w:rFonts w:ascii="Arial" w:eastAsia="Times New Roman" w:hAnsi="Arial" w:cs="Arial"/>
          <w:lang w:eastAsia="en-GB"/>
        </w:rPr>
        <w:t>, 2013</w:t>
      </w:r>
      <w:r>
        <w:rPr>
          <w:rFonts w:ascii="Arial" w:eastAsia="Times New Roman" w:hAnsi="Arial" w:cs="Arial"/>
          <w:lang w:eastAsia="en-GB"/>
        </w:rPr>
        <w:t>).</w:t>
      </w:r>
    </w:p>
    <w:p w14:paraId="30F6036B" w14:textId="50266208" w:rsidR="005333DB" w:rsidRDefault="00750A16" w:rsidP="005333DB">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The code of ethics is used by the police to increase public confidence by outlining ethics that all police officers should follow. For example honesty and integrity is a </w:t>
      </w:r>
      <w:r>
        <w:rPr>
          <w:rFonts w:ascii="Arial" w:eastAsia="Times New Roman" w:hAnsi="Arial" w:cs="Arial"/>
          <w:lang w:eastAsia="en-GB"/>
        </w:rPr>
        <w:lastRenderedPageBreak/>
        <w:t xml:space="preserve">big ethic that police officers should be using in their day to day duties. </w:t>
      </w:r>
      <w:r w:rsidR="0024218C">
        <w:rPr>
          <w:rFonts w:ascii="Arial" w:eastAsia="Times New Roman" w:hAnsi="Arial" w:cs="Arial"/>
          <w:lang w:eastAsia="en-GB"/>
        </w:rPr>
        <w:t>This builds confidence in the police by the public by treating everyone fairly and making sure that they are honest during calls. This can improve confidence by the public in the police as they will feel more included in policing.</w:t>
      </w:r>
      <w:r w:rsidR="00A62019">
        <w:rPr>
          <w:rFonts w:ascii="Arial" w:eastAsia="Times New Roman" w:hAnsi="Arial" w:cs="Arial"/>
          <w:lang w:eastAsia="en-GB"/>
        </w:rPr>
        <w:t xml:space="preserve"> The code of ethics gives the public confidence that there is a system in place for any behaviour that has not met the standards and that they can file a complaint if the code of ethics have not been fully met.</w:t>
      </w:r>
    </w:p>
    <w:p w14:paraId="68EDF211" w14:textId="27CA74FF" w:rsidR="005333DB" w:rsidRDefault="004039F5" w:rsidP="005333DB">
      <w:pPr>
        <w:spacing w:after="0" w:line="276" w:lineRule="auto"/>
        <w:ind w:left="567" w:right="531"/>
        <w:rPr>
          <w:rFonts w:ascii="Arial" w:eastAsia="Times New Roman" w:hAnsi="Arial" w:cs="Arial"/>
          <w:lang w:eastAsia="en-GB"/>
        </w:rPr>
      </w:pPr>
      <w:r>
        <w:rPr>
          <w:rFonts w:ascii="Arial" w:eastAsia="Times New Roman" w:hAnsi="Arial" w:cs="Arial"/>
          <w:lang w:eastAsia="en-GB"/>
        </w:rPr>
        <w:t>Word count:497</w:t>
      </w:r>
    </w:p>
    <w:p w14:paraId="5265C0D6" w14:textId="77777777" w:rsidR="004039F5" w:rsidRDefault="004039F5" w:rsidP="005333DB">
      <w:pPr>
        <w:spacing w:after="0" w:line="276" w:lineRule="auto"/>
        <w:ind w:left="567" w:right="531"/>
        <w:rPr>
          <w:rFonts w:ascii="Arial" w:eastAsia="Times New Roman" w:hAnsi="Arial" w:cs="Arial"/>
          <w:lang w:eastAsia="en-GB"/>
        </w:rPr>
      </w:pPr>
    </w:p>
    <w:p w14:paraId="0B6C59FC" w14:textId="77777777" w:rsidR="005333DB" w:rsidRPr="006C3C20" w:rsidRDefault="005333DB" w:rsidP="005333DB">
      <w:pPr>
        <w:spacing w:after="0" w:line="276" w:lineRule="auto"/>
        <w:ind w:left="567" w:right="531"/>
        <w:rPr>
          <w:rFonts w:ascii="Arial" w:eastAsia="Times New Roman" w:hAnsi="Arial" w:cs="Arial"/>
          <w:b/>
          <w:bCs/>
          <w:lang w:eastAsia="en-GB"/>
        </w:rPr>
      </w:pPr>
      <w:r w:rsidRPr="006C3C20">
        <w:rPr>
          <w:rFonts w:ascii="Arial" w:eastAsia="Times New Roman" w:hAnsi="Arial" w:cs="Arial"/>
          <w:b/>
          <w:bCs/>
          <w:lang w:eastAsia="en-GB"/>
        </w:rPr>
        <w:t xml:space="preserve">Essay </w:t>
      </w:r>
      <w:r>
        <w:rPr>
          <w:rFonts w:ascii="Arial" w:eastAsia="Times New Roman" w:hAnsi="Arial" w:cs="Arial"/>
          <w:b/>
          <w:bCs/>
          <w:lang w:eastAsia="en-GB"/>
        </w:rPr>
        <w:t>two – Public Protection</w:t>
      </w:r>
    </w:p>
    <w:p w14:paraId="56C4C9EC" w14:textId="77777777" w:rsidR="005333DB" w:rsidRPr="0008457B" w:rsidRDefault="005333DB" w:rsidP="005333DB">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What characteristics (socio-economic, psychological etc.) can make a person vulnerable to exploitation to criminal gangs? </w:t>
      </w:r>
    </w:p>
    <w:p w14:paraId="56835779" w14:textId="77777777" w:rsidR="005333DB" w:rsidRDefault="005333DB" w:rsidP="005333DB">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Your answer must be based on academic research.</w:t>
      </w:r>
    </w:p>
    <w:p w14:paraId="07BF96A6" w14:textId="77777777" w:rsidR="005333DB" w:rsidRDefault="005333DB" w:rsidP="005333DB">
      <w:pPr>
        <w:spacing w:after="0" w:line="276" w:lineRule="auto"/>
        <w:ind w:left="567" w:right="531"/>
        <w:rPr>
          <w:rFonts w:ascii="Arial" w:eastAsia="Times New Roman" w:hAnsi="Arial" w:cs="Arial"/>
          <w:lang w:eastAsia="en-GB"/>
        </w:rPr>
      </w:pPr>
      <w:r w:rsidRPr="006C3C20">
        <w:rPr>
          <w:rFonts w:ascii="Arial" w:eastAsia="Times New Roman" w:hAnsi="Arial" w:cs="Arial"/>
          <w:b/>
          <w:bCs/>
          <w:lang w:eastAsia="en-GB"/>
        </w:rPr>
        <w:t xml:space="preserve">Word limit: </w:t>
      </w:r>
      <w:r w:rsidRPr="006C3C20">
        <w:rPr>
          <w:rFonts w:ascii="Arial" w:eastAsia="Times New Roman" w:hAnsi="Arial" w:cs="Arial"/>
          <w:lang w:eastAsia="en-GB"/>
        </w:rPr>
        <w:t>1000 words.</w:t>
      </w:r>
    </w:p>
    <w:p w14:paraId="5C03220A" w14:textId="77777777" w:rsidR="005333DB" w:rsidRDefault="005333DB" w:rsidP="005333DB">
      <w:pPr>
        <w:spacing w:after="0" w:line="276" w:lineRule="auto"/>
        <w:ind w:left="567" w:right="531"/>
        <w:rPr>
          <w:rFonts w:ascii="Arial" w:eastAsia="Times New Roman" w:hAnsi="Arial" w:cs="Arial"/>
          <w:lang w:eastAsia="en-GB"/>
        </w:rPr>
      </w:pPr>
    </w:p>
    <w:p w14:paraId="7F3DBB43" w14:textId="5CFCB0F8" w:rsidR="005333DB" w:rsidRDefault="005333DB" w:rsidP="005333DB">
      <w:pPr>
        <w:spacing w:after="0" w:line="276" w:lineRule="auto"/>
        <w:ind w:left="567" w:right="531"/>
        <w:rPr>
          <w:rFonts w:ascii="Arial" w:eastAsia="Times New Roman" w:hAnsi="Arial" w:cs="Arial"/>
          <w:lang w:eastAsia="en-GB"/>
        </w:rPr>
      </w:pPr>
      <w:r>
        <w:rPr>
          <w:rFonts w:ascii="Arial" w:eastAsia="Times New Roman" w:hAnsi="Arial" w:cs="Arial"/>
          <w:lang w:eastAsia="en-GB"/>
        </w:rPr>
        <w:t>A characteristic that can make a person vulnerable to exploitation to criminal gangs is adverse childhood experiences. Through research I have found out that the experiences a child has in there early years of life can have a huge impact in their development and these experiences affect the way a child grows in terms of their mental health, physical health and the way they feel and behave. (NHS</w:t>
      </w:r>
      <w:r w:rsidR="00387186">
        <w:rPr>
          <w:rFonts w:ascii="Arial" w:eastAsia="Times New Roman" w:hAnsi="Arial" w:cs="Arial"/>
          <w:lang w:eastAsia="en-GB"/>
        </w:rPr>
        <w:t>,2021</w:t>
      </w:r>
      <w:r>
        <w:rPr>
          <w:rFonts w:ascii="Arial" w:eastAsia="Times New Roman" w:hAnsi="Arial" w:cs="Arial"/>
          <w:lang w:eastAsia="en-GB"/>
        </w:rPr>
        <w:t>) This can make a person vulnerable to exploitation to criminal gangs as if their parents have been involved in criminal activity this can impact the way the child thinks and behaves in terms of criminality. According to a study that had been done on prisoners in Wales between February and June 2018 33% of prisoners reported that in their childhood there was incarceration involved. They had also found out that 8 in 10 prisoners had reported that they had experienced 1 ace, and nearly half of these prisoners had experienced 4 aces.</w:t>
      </w:r>
      <w:r w:rsidRPr="008102C8">
        <w:rPr>
          <w:rFonts w:ascii="Times New Roman" w:eastAsia="Times New Roman" w:hAnsi="Times New Roman" w:cs="Times New Roman"/>
          <w:sz w:val="24"/>
          <w:szCs w:val="24"/>
          <w:lang w:eastAsia="en-GB"/>
        </w:rPr>
        <w:t xml:space="preserve"> </w:t>
      </w:r>
      <w:r w:rsidRPr="008102C8">
        <w:rPr>
          <w:rFonts w:ascii="Arial" w:eastAsia="Times New Roman" w:hAnsi="Arial" w:cs="Arial"/>
          <w:lang w:eastAsia="en-GB"/>
        </w:rPr>
        <w:t>(Ford et al.</w:t>
      </w:r>
      <w:r w:rsidR="00387186">
        <w:rPr>
          <w:rFonts w:ascii="Arial" w:eastAsia="Times New Roman" w:hAnsi="Arial" w:cs="Arial"/>
          <w:lang w:eastAsia="en-GB"/>
        </w:rPr>
        <w:t xml:space="preserve"> 2019</w:t>
      </w:r>
      <w:r w:rsidRPr="008102C8">
        <w:rPr>
          <w:rFonts w:ascii="Arial" w:eastAsia="Times New Roman" w:hAnsi="Arial" w:cs="Arial"/>
          <w:lang w:eastAsia="en-GB"/>
        </w:rPr>
        <w:t>)</w:t>
      </w:r>
    </w:p>
    <w:p w14:paraId="7E45ED2D" w14:textId="77777777" w:rsidR="005333DB" w:rsidRDefault="005333DB" w:rsidP="005333DB">
      <w:pPr>
        <w:spacing w:after="0" w:line="276" w:lineRule="auto"/>
        <w:ind w:left="567" w:right="531"/>
        <w:rPr>
          <w:rFonts w:ascii="Arial" w:eastAsia="Times New Roman" w:hAnsi="Arial" w:cs="Arial"/>
          <w:lang w:eastAsia="en-GB"/>
        </w:rPr>
      </w:pPr>
    </w:p>
    <w:p w14:paraId="5BA8D0A8" w14:textId="77777777" w:rsidR="005333DB" w:rsidRDefault="005333DB" w:rsidP="005333DB">
      <w:pPr>
        <w:spacing w:after="0" w:line="276" w:lineRule="auto"/>
        <w:ind w:left="567" w:right="531"/>
        <w:rPr>
          <w:rFonts w:ascii="Arial" w:eastAsia="Times New Roman" w:hAnsi="Arial" w:cs="Arial"/>
          <w:lang w:eastAsia="en-GB"/>
        </w:rPr>
      </w:pPr>
    </w:p>
    <w:p w14:paraId="765999DD" w14:textId="27D8CEE8" w:rsidR="005333DB" w:rsidRDefault="005333DB" w:rsidP="005333DB">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During my research I have found another characteristic that can make a person vulnerable to exploitation to criminal gangs is a person that has financial difficulties or has experienced poverty. A criminal gang can approach a person who has less income and promise them money in exchange for a crime. An article that I have found had done research and found that children feel shame from other children due to the branding of the clothes and their personal belongings. </w:t>
      </w:r>
      <w:r w:rsidRPr="0047664E">
        <w:rPr>
          <w:rFonts w:ascii="Arial" w:eastAsia="Times New Roman" w:hAnsi="Arial" w:cs="Arial"/>
          <w:lang w:eastAsia="en-GB"/>
        </w:rPr>
        <w:t>(Pennington</w:t>
      </w:r>
      <w:r w:rsidR="00387186">
        <w:rPr>
          <w:rFonts w:ascii="Arial" w:eastAsia="Times New Roman" w:hAnsi="Arial" w:cs="Arial"/>
          <w:lang w:eastAsia="en-GB"/>
        </w:rPr>
        <w:t>,2024</w:t>
      </w:r>
      <w:r w:rsidRPr="0047664E">
        <w:rPr>
          <w:rFonts w:ascii="Arial" w:eastAsia="Times New Roman" w:hAnsi="Arial" w:cs="Arial"/>
          <w:lang w:eastAsia="en-GB"/>
        </w:rPr>
        <w:t>)</w:t>
      </w:r>
      <w:r>
        <w:rPr>
          <w:rFonts w:ascii="Arial" w:eastAsia="Times New Roman" w:hAnsi="Arial" w:cs="Arial"/>
          <w:lang w:eastAsia="en-GB"/>
        </w:rPr>
        <w:t xml:space="preserve"> had said that “</w:t>
      </w:r>
      <w:r w:rsidRPr="006D49A5">
        <w:rPr>
          <w:rFonts w:ascii="Arial" w:eastAsia="Times New Roman" w:hAnsi="Arial" w:cs="Arial"/>
          <w:lang w:eastAsia="en-GB"/>
        </w:rPr>
        <w:t>poverty and a lack of youth services were fuelling the increase in child criminal exploitation.</w:t>
      </w:r>
      <w:r>
        <w:rPr>
          <w:rFonts w:ascii="Arial" w:eastAsia="Times New Roman" w:hAnsi="Arial" w:cs="Arial"/>
          <w:lang w:eastAsia="en-GB"/>
        </w:rPr>
        <w:t xml:space="preserve">” Pennington was a probation officer that had dealt with modern day slavery victims. In her article she goes on to state that most children get bullied for the types of clothes they were and then the child feels ashamed of this and then they get approached from people who promise them items in exchange for a favour. One of the examples in the article was a male was promised shoes in exchange for them to drop off a parcel. In the article it says </w:t>
      </w:r>
      <w:r w:rsidRPr="006D49A5">
        <w:rPr>
          <w:rFonts w:ascii="Arial" w:eastAsia="Times New Roman" w:hAnsi="Arial" w:cs="Arial"/>
          <w:lang w:eastAsia="en-GB"/>
        </w:rPr>
        <w:t>"I've witnessed men pulling up on estates waiting for children, offering them phones and trainers. It's a classic grooming tactic and the cost of living is playing into their hands."</w:t>
      </w:r>
      <w:r>
        <w:rPr>
          <w:rFonts w:ascii="Arial" w:eastAsia="Times New Roman" w:hAnsi="Arial" w:cs="Arial"/>
          <w:lang w:eastAsia="en-GB"/>
        </w:rPr>
        <w:t xml:space="preserve"> This suggest that the characteristic of the increasing poverty in young people is a contributing factor in helping these criminal gangs in grooming the young people into joining a gang. </w:t>
      </w:r>
    </w:p>
    <w:p w14:paraId="6670B582" w14:textId="77777777" w:rsidR="005333DB" w:rsidRDefault="005333DB" w:rsidP="005333DB">
      <w:pPr>
        <w:spacing w:after="0" w:line="276" w:lineRule="auto"/>
        <w:ind w:left="567" w:right="531"/>
        <w:rPr>
          <w:rFonts w:ascii="Arial" w:eastAsia="Times New Roman" w:hAnsi="Arial" w:cs="Arial"/>
          <w:lang w:eastAsia="en-GB"/>
        </w:rPr>
      </w:pPr>
    </w:p>
    <w:p w14:paraId="0CF030BE" w14:textId="77777777" w:rsidR="005333DB" w:rsidRDefault="005333DB" w:rsidP="005333DB">
      <w:pPr>
        <w:spacing w:after="0" w:line="276" w:lineRule="auto"/>
        <w:ind w:left="567" w:right="531"/>
        <w:rPr>
          <w:rFonts w:ascii="Arial" w:eastAsia="Times New Roman" w:hAnsi="Arial" w:cs="Arial"/>
          <w:lang w:eastAsia="en-GB"/>
        </w:rPr>
      </w:pPr>
    </w:p>
    <w:p w14:paraId="758AADCE" w14:textId="0E96698B" w:rsidR="005333DB" w:rsidRPr="00A611B8" w:rsidRDefault="005333DB" w:rsidP="005333DB">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Social media is another example of criminal gangs attempting to exploit vulnerable people for example a young person who has been befriended by </w:t>
      </w:r>
      <w:proofErr w:type="spellStart"/>
      <w:r>
        <w:rPr>
          <w:rFonts w:ascii="Arial" w:eastAsia="Times New Roman" w:hAnsi="Arial" w:cs="Arial"/>
          <w:lang w:eastAsia="en-GB"/>
        </w:rPr>
        <w:t>a</w:t>
      </w:r>
      <w:proofErr w:type="spellEnd"/>
      <w:r>
        <w:rPr>
          <w:rFonts w:ascii="Arial" w:eastAsia="Times New Roman" w:hAnsi="Arial" w:cs="Arial"/>
          <w:lang w:eastAsia="en-GB"/>
        </w:rPr>
        <w:t xml:space="preserve"> older person and then they get involved in a relationship where the older person has controlled this person by using their kindness and loyalty to make them do things that they are not comfortable with.  Social media is becoming a big method used by criminal gangs to lure the younger generation into crime they will post expensive lifestyles online and pictures of money and other things that they know will advertise the gang to make it appealing to their followers. This causes young people to be interested and then the gang will coerce them into joining in a relation to the lifestyle as a promise. </w:t>
      </w:r>
      <w:r w:rsidRPr="00A611B8">
        <w:rPr>
          <w:rFonts w:ascii="Arial" w:eastAsia="Times New Roman" w:hAnsi="Arial" w:cs="Arial"/>
          <w:lang w:eastAsia="en-GB"/>
        </w:rPr>
        <w:t>(CrimeStoppers</w:t>
      </w:r>
      <w:r w:rsidR="00387186">
        <w:rPr>
          <w:rFonts w:ascii="Arial" w:eastAsia="Times New Roman" w:hAnsi="Arial" w:cs="Arial"/>
          <w:lang w:eastAsia="en-GB"/>
        </w:rPr>
        <w:t>,2021</w:t>
      </w:r>
      <w:r w:rsidRPr="00A611B8">
        <w:rPr>
          <w:rFonts w:ascii="Arial" w:eastAsia="Times New Roman" w:hAnsi="Arial" w:cs="Arial"/>
          <w:lang w:eastAsia="en-GB"/>
        </w:rPr>
        <w:t>)</w:t>
      </w:r>
      <w:r>
        <w:rPr>
          <w:rFonts w:ascii="Arial" w:eastAsia="Times New Roman" w:hAnsi="Arial" w:cs="Arial"/>
          <w:lang w:eastAsia="en-GB"/>
        </w:rPr>
        <w:t>.  Once these youth have been coerced into joining the gang will use fear tactics to keep them involved by posting threats on social media and violence.</w:t>
      </w:r>
    </w:p>
    <w:p w14:paraId="643AAE4C" w14:textId="77777777" w:rsidR="005333DB" w:rsidRDefault="005333DB" w:rsidP="005333DB">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 </w:t>
      </w:r>
    </w:p>
    <w:p w14:paraId="3A3D7A31" w14:textId="737657D3" w:rsidR="005333DB" w:rsidRDefault="005333DB" w:rsidP="005333DB">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Bullying is a big characteristic that a gang can use as exploitation. A person could be seen getting bullied and been subjected to physical or emotional abuse and a gang could target this by asking the person if they would like protection and the person could look at the gang members and notice that they do not get bullied and use this as a way of escaping the bullying. According to research children that have been bullied are more likely to get involved in a criminal gang. </w:t>
      </w:r>
      <w:r w:rsidRPr="001306F0">
        <w:rPr>
          <w:rFonts w:ascii="Arial" w:eastAsia="Times New Roman" w:hAnsi="Arial" w:cs="Arial"/>
          <w:lang w:eastAsia="en-GB"/>
        </w:rPr>
        <w:t>(HM Inspectorate Of probation</w:t>
      </w:r>
      <w:r w:rsidR="00387186">
        <w:rPr>
          <w:rFonts w:ascii="Arial" w:eastAsia="Times New Roman" w:hAnsi="Arial" w:cs="Arial"/>
          <w:lang w:eastAsia="en-GB"/>
        </w:rPr>
        <w:t>,2017</w:t>
      </w:r>
      <w:r w:rsidRPr="001306F0">
        <w:rPr>
          <w:rFonts w:ascii="Arial" w:eastAsia="Times New Roman" w:hAnsi="Arial" w:cs="Arial"/>
          <w:lang w:eastAsia="en-GB"/>
        </w:rPr>
        <w:t>)</w:t>
      </w:r>
      <w:r>
        <w:rPr>
          <w:rFonts w:ascii="Arial" w:eastAsia="Times New Roman" w:hAnsi="Arial" w:cs="Arial"/>
          <w:lang w:eastAsia="en-GB"/>
        </w:rPr>
        <w:t xml:space="preserve"> on this article statistics has shown that “</w:t>
      </w:r>
      <w:r w:rsidRPr="001306F0">
        <w:rPr>
          <w:rFonts w:ascii="Arial" w:eastAsia="Times New Roman" w:hAnsi="Arial" w:cs="Arial"/>
          <w:b/>
          <w:bCs/>
          <w:lang w:eastAsia="en-GB"/>
        </w:rPr>
        <w:t>34,000</w:t>
      </w:r>
      <w:r w:rsidRPr="001306F0">
        <w:rPr>
          <w:rFonts w:ascii="Arial" w:eastAsia="Times New Roman" w:hAnsi="Arial" w:cs="Arial"/>
          <w:lang w:eastAsia="en-GB"/>
        </w:rPr>
        <w:t> children were either a known gang member or knew a gang member </w:t>
      </w:r>
      <w:r w:rsidRPr="001306F0">
        <w:rPr>
          <w:rFonts w:ascii="Arial" w:eastAsia="Times New Roman" w:hAnsi="Arial" w:cs="Arial"/>
          <w:i/>
          <w:iCs/>
          <w:lang w:eastAsia="en-GB"/>
        </w:rPr>
        <w:t>and</w:t>
      </w:r>
      <w:r w:rsidRPr="001306F0">
        <w:rPr>
          <w:rFonts w:ascii="Arial" w:eastAsia="Times New Roman" w:hAnsi="Arial" w:cs="Arial"/>
          <w:lang w:eastAsia="en-GB"/>
        </w:rPr>
        <w:t> had been the victim of violent crime in the past 12 months</w:t>
      </w:r>
      <w:r>
        <w:rPr>
          <w:rFonts w:ascii="Arial" w:eastAsia="Times New Roman" w:hAnsi="Arial" w:cs="Arial"/>
          <w:lang w:eastAsia="en-GB"/>
        </w:rPr>
        <w:t>”.  This supports the characteristic of physical abuse which can lead to gang culture as of violent crimes are committed.</w:t>
      </w:r>
    </w:p>
    <w:p w14:paraId="638588CF" w14:textId="77777777" w:rsidR="005333DB" w:rsidRDefault="005333DB" w:rsidP="005333DB">
      <w:pPr>
        <w:spacing w:after="0" w:line="276" w:lineRule="auto"/>
        <w:ind w:left="567" w:right="531"/>
        <w:rPr>
          <w:rFonts w:ascii="Arial" w:eastAsia="Times New Roman" w:hAnsi="Arial" w:cs="Arial"/>
          <w:lang w:eastAsia="en-GB"/>
        </w:rPr>
      </w:pPr>
    </w:p>
    <w:p w14:paraId="14DE5354" w14:textId="6F7F1502" w:rsidR="005333DB" w:rsidRPr="00CD29A9" w:rsidRDefault="005333DB" w:rsidP="005333DB">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Another characteristic is a person who has a disability, this characteristic can be used by gangs to exploit them. For example gang members could notice a person who lives on </w:t>
      </w:r>
      <w:r w:rsidR="00B90BA7">
        <w:rPr>
          <w:rFonts w:ascii="Arial" w:eastAsia="Times New Roman" w:hAnsi="Arial" w:cs="Arial"/>
          <w:lang w:eastAsia="en-GB"/>
        </w:rPr>
        <w:t>their own</w:t>
      </w:r>
      <w:r>
        <w:rPr>
          <w:rFonts w:ascii="Arial" w:eastAsia="Times New Roman" w:hAnsi="Arial" w:cs="Arial"/>
          <w:lang w:eastAsia="en-GB"/>
        </w:rPr>
        <w:t xml:space="preserve"> and befriend them and the person might think that they want to be their friend but then the gang members have manipulated them into letting the gang members use the address for </w:t>
      </w:r>
      <w:r w:rsidR="00B90BA7">
        <w:rPr>
          <w:rFonts w:ascii="Arial" w:eastAsia="Times New Roman" w:hAnsi="Arial" w:cs="Arial"/>
          <w:lang w:eastAsia="en-GB"/>
        </w:rPr>
        <w:t>their</w:t>
      </w:r>
      <w:r>
        <w:rPr>
          <w:rFonts w:ascii="Arial" w:eastAsia="Times New Roman" w:hAnsi="Arial" w:cs="Arial"/>
          <w:lang w:eastAsia="en-GB"/>
        </w:rPr>
        <w:t xml:space="preserve"> drug activity. This term is called cuckooing, the gang will use the persons vulnerabilities and in exchange offer them something for the gang to use the property. The gang might stop the person from leaving there home and expect them to repay a debt repayment for terms of friendship leaving the vulnerable person to feel isolated. </w:t>
      </w:r>
      <w:r w:rsidRPr="00CD29A9">
        <w:rPr>
          <w:rFonts w:ascii="Arial" w:eastAsia="Times New Roman" w:hAnsi="Arial" w:cs="Arial"/>
          <w:lang w:eastAsia="en-GB"/>
        </w:rPr>
        <w:t>(Lee</w:t>
      </w:r>
      <w:r w:rsidR="00387186">
        <w:rPr>
          <w:rFonts w:ascii="Arial" w:eastAsia="Times New Roman" w:hAnsi="Arial" w:cs="Arial"/>
          <w:lang w:eastAsia="en-GB"/>
        </w:rPr>
        <w:t>,2022</w:t>
      </w:r>
      <w:r w:rsidRPr="00CD29A9">
        <w:rPr>
          <w:rFonts w:ascii="Arial" w:eastAsia="Times New Roman" w:hAnsi="Arial" w:cs="Arial"/>
          <w:lang w:eastAsia="en-GB"/>
        </w:rPr>
        <w:t>)</w:t>
      </w:r>
      <w:r>
        <w:rPr>
          <w:rFonts w:ascii="Arial" w:eastAsia="Times New Roman" w:hAnsi="Arial" w:cs="Arial"/>
          <w:lang w:eastAsia="en-GB"/>
        </w:rPr>
        <w:t xml:space="preserve"> has found that “</w:t>
      </w:r>
      <w:r w:rsidRPr="00CD29A9">
        <w:rPr>
          <w:rFonts w:ascii="Arial" w:eastAsia="Times New Roman" w:hAnsi="Arial" w:cs="Arial"/>
          <w:lang w:eastAsia="en-GB"/>
        </w:rPr>
        <w:t>October 2021 targeting drug traffickers who often recruit children and vulnerable adults to supply drugs across the country, 894 cuckooed addresses were visited, 1,468 people were arrested and 2,664 vulnerable people, including 2,209 children, were engaged for safeguarding purposes</w:t>
      </w:r>
      <w:r>
        <w:rPr>
          <w:rFonts w:ascii="Arial" w:eastAsia="Times New Roman" w:hAnsi="Arial" w:cs="Arial"/>
          <w:lang w:eastAsia="en-GB"/>
        </w:rPr>
        <w:t>”. Cuckooing vulnerable adults who have disabilities is becoming a more frequent thing that gang are using as an exploitation method for their drug business.</w:t>
      </w:r>
    </w:p>
    <w:p w14:paraId="1DC3188F" w14:textId="1B05B266" w:rsidR="005333DB" w:rsidRDefault="00750A16" w:rsidP="00B90BA7">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         </w:t>
      </w:r>
      <w:r>
        <w:rPr>
          <w:rFonts w:ascii="Arial" w:eastAsia="Times New Roman" w:hAnsi="Arial" w:cs="Arial"/>
          <w:lang w:eastAsia="en-GB"/>
        </w:rPr>
        <w:t>Word count:</w:t>
      </w:r>
      <w:r>
        <w:rPr>
          <w:rFonts w:ascii="Arial" w:eastAsia="Times New Roman" w:hAnsi="Arial" w:cs="Arial"/>
          <w:lang w:eastAsia="en-GB"/>
        </w:rPr>
        <w:t xml:space="preserve"> 893</w:t>
      </w:r>
    </w:p>
    <w:p w14:paraId="2110CD55" w14:textId="77777777" w:rsidR="00B90BA7" w:rsidRPr="006C3C20" w:rsidRDefault="00B90BA7" w:rsidP="00B90BA7">
      <w:pPr>
        <w:spacing w:after="0" w:line="276" w:lineRule="auto"/>
        <w:ind w:right="531"/>
        <w:rPr>
          <w:rFonts w:ascii="Arial" w:eastAsia="Times New Roman" w:hAnsi="Arial" w:cs="Arial"/>
          <w:lang w:eastAsia="en-GB"/>
        </w:rPr>
      </w:pPr>
    </w:p>
    <w:p w14:paraId="6091F286" w14:textId="77777777" w:rsidR="005333DB" w:rsidRPr="006C3C20" w:rsidRDefault="005333DB" w:rsidP="005333DB">
      <w:pPr>
        <w:overflowPunct w:val="0"/>
        <w:autoSpaceDE w:val="0"/>
        <w:autoSpaceDN w:val="0"/>
        <w:adjustRightInd w:val="0"/>
        <w:spacing w:after="0" w:line="276" w:lineRule="auto"/>
        <w:ind w:right="531" w:firstLine="567"/>
        <w:textAlignment w:val="baseline"/>
        <w:rPr>
          <w:rFonts w:ascii="Arial" w:eastAsia="Times New Roman" w:hAnsi="Arial" w:cs="Arial"/>
          <w:lang w:eastAsia="en-GB"/>
        </w:rPr>
      </w:pPr>
      <w:r w:rsidRPr="006C3C20">
        <w:rPr>
          <w:rFonts w:ascii="Arial" w:eastAsia="Times New Roman" w:hAnsi="Arial" w:cs="Arial"/>
          <w:b/>
          <w:bCs/>
          <w:lang w:eastAsia="en-GB"/>
        </w:rPr>
        <w:t>Essay t</w:t>
      </w:r>
      <w:r>
        <w:rPr>
          <w:rFonts w:ascii="Arial" w:eastAsia="Times New Roman" w:hAnsi="Arial" w:cs="Arial"/>
          <w:b/>
          <w:bCs/>
          <w:lang w:eastAsia="en-GB"/>
        </w:rPr>
        <w:t>hree – Vulnerability &amp; Risk</w:t>
      </w:r>
    </w:p>
    <w:p w14:paraId="5A11F0F2" w14:textId="77777777" w:rsidR="005333DB" w:rsidRPr="00503777" w:rsidRDefault="005333DB" w:rsidP="005333DB">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Is early intervention an effective means of preventing young people from offending? What increases or detracts from its effectiveness?</w:t>
      </w:r>
    </w:p>
    <w:p w14:paraId="7D554DD3" w14:textId="77777777" w:rsidR="005333DB" w:rsidRPr="00503777" w:rsidRDefault="005333DB" w:rsidP="005333DB">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Your answer must be based on academic research.</w:t>
      </w:r>
    </w:p>
    <w:p w14:paraId="4C9796A8" w14:textId="77777777" w:rsidR="005333DB" w:rsidRDefault="005333DB" w:rsidP="005333DB">
      <w:pPr>
        <w:spacing w:after="0" w:line="276" w:lineRule="auto"/>
        <w:ind w:left="567" w:right="531"/>
        <w:rPr>
          <w:rFonts w:ascii="Arial" w:eastAsia="Times New Roman" w:hAnsi="Arial" w:cs="Arial"/>
          <w:lang w:eastAsia="en-GB"/>
        </w:rPr>
      </w:pPr>
      <w:r w:rsidRPr="006C3C20">
        <w:rPr>
          <w:rFonts w:ascii="Arial" w:eastAsia="Times New Roman" w:hAnsi="Arial" w:cs="Arial"/>
          <w:b/>
          <w:bCs/>
          <w:lang w:eastAsia="en-GB"/>
        </w:rPr>
        <w:lastRenderedPageBreak/>
        <w:t xml:space="preserve">Word limit: </w:t>
      </w:r>
      <w:r w:rsidRPr="006C3C20">
        <w:rPr>
          <w:rFonts w:ascii="Arial" w:eastAsia="Times New Roman" w:hAnsi="Arial" w:cs="Arial"/>
          <w:lang w:eastAsia="en-GB"/>
        </w:rPr>
        <w:t>1000 words.</w:t>
      </w:r>
    </w:p>
    <w:p w14:paraId="6E7B805F" w14:textId="77777777" w:rsidR="005333DB" w:rsidRDefault="005333DB" w:rsidP="005333DB">
      <w:pPr>
        <w:spacing w:after="0" w:line="276" w:lineRule="auto"/>
        <w:ind w:left="567" w:right="531"/>
        <w:rPr>
          <w:rFonts w:ascii="Arial" w:eastAsia="Times New Roman" w:hAnsi="Arial" w:cs="Arial"/>
          <w:lang w:eastAsia="en-GB"/>
        </w:rPr>
      </w:pPr>
    </w:p>
    <w:p w14:paraId="184F622A" w14:textId="7F63330F" w:rsidR="00CE184F" w:rsidRPr="00CE184F" w:rsidRDefault="005333DB" w:rsidP="00CE184F">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Early intervention is </w:t>
      </w:r>
      <w:r w:rsidR="00B90BA7">
        <w:rPr>
          <w:rFonts w:ascii="Arial" w:eastAsia="Times New Roman" w:hAnsi="Arial" w:cs="Arial"/>
          <w:lang w:eastAsia="en-GB"/>
        </w:rPr>
        <w:t>an</w:t>
      </w:r>
      <w:r>
        <w:rPr>
          <w:rFonts w:ascii="Arial" w:eastAsia="Times New Roman" w:hAnsi="Arial" w:cs="Arial"/>
          <w:lang w:eastAsia="en-GB"/>
        </w:rPr>
        <w:t xml:space="preserve"> effective means of preventing young people from offending it is said that the younger the child the better improvement on their behaviours. It is said that age specific classes are more effective. Early intervention schemes have been effective by doing school programmes which have helped the young people with their learning and numeracy skills. The police have done different schemes to help educate the school about different types of crimes a most recent one is police in classrooms scheme where officers have attended a school to educate the children about drug use and the impact that drug use can have on a person. </w:t>
      </w:r>
      <w:r w:rsidRPr="00CE1B55">
        <w:rPr>
          <w:rFonts w:ascii="Arial" w:eastAsia="Times New Roman" w:hAnsi="Arial" w:cs="Arial"/>
          <w:lang w:eastAsia="en-GB"/>
        </w:rPr>
        <w:t>(College of Policing</w:t>
      </w:r>
      <w:r w:rsidR="00387186">
        <w:rPr>
          <w:rFonts w:ascii="Arial" w:eastAsia="Times New Roman" w:hAnsi="Arial" w:cs="Arial"/>
          <w:lang w:eastAsia="en-GB"/>
        </w:rPr>
        <w:t>,</w:t>
      </w:r>
      <w:r w:rsidR="00CD5DA1">
        <w:rPr>
          <w:rFonts w:ascii="Arial" w:eastAsia="Times New Roman" w:hAnsi="Arial" w:cs="Arial"/>
          <w:lang w:eastAsia="en-GB"/>
        </w:rPr>
        <w:t xml:space="preserve"> 2022</w:t>
      </w:r>
      <w:r w:rsidRPr="00CE1B55">
        <w:rPr>
          <w:rFonts w:ascii="Arial" w:eastAsia="Times New Roman" w:hAnsi="Arial" w:cs="Arial"/>
          <w:lang w:eastAsia="en-GB"/>
        </w:rPr>
        <w:t>)</w:t>
      </w:r>
      <w:r w:rsidR="00CE184F">
        <w:rPr>
          <w:rFonts w:ascii="Arial" w:eastAsia="Times New Roman" w:hAnsi="Arial" w:cs="Arial"/>
          <w:lang w:eastAsia="en-GB"/>
        </w:rPr>
        <w:t>. However research has shown that lessons of drug use and information about drugs has not had any effect on reducing drug use from young people it also explains that using drug education classes such as “SAY NO” can be counterproductive as telling young people not to do something might make them want to try it more due to be told not to by authority.</w:t>
      </w:r>
      <w:r w:rsidR="00CE184F" w:rsidRPr="00CE184F">
        <w:rPr>
          <w:rFonts w:ascii="Times New Roman" w:eastAsia="Times New Roman" w:hAnsi="Times New Roman" w:cs="Times New Roman"/>
          <w:sz w:val="24"/>
          <w:szCs w:val="24"/>
          <w:lang w:eastAsia="en-GB"/>
        </w:rPr>
        <w:t xml:space="preserve"> </w:t>
      </w:r>
      <w:r w:rsidR="00CE184F" w:rsidRPr="00CE184F">
        <w:rPr>
          <w:rFonts w:ascii="Arial" w:eastAsia="Times New Roman" w:hAnsi="Arial" w:cs="Arial"/>
          <w:lang w:eastAsia="en-GB"/>
        </w:rPr>
        <w:t>(</w:t>
      </w:r>
      <w:proofErr w:type="spellStart"/>
      <w:r w:rsidR="00CE184F" w:rsidRPr="00CE184F">
        <w:rPr>
          <w:rFonts w:ascii="Arial" w:eastAsia="Times New Roman" w:hAnsi="Arial" w:cs="Arial"/>
          <w:lang w:eastAsia="en-GB"/>
        </w:rPr>
        <w:t>DrugWise</w:t>
      </w:r>
      <w:proofErr w:type="spellEnd"/>
      <w:r w:rsidR="00CE184F">
        <w:rPr>
          <w:rFonts w:ascii="Arial" w:eastAsia="Times New Roman" w:hAnsi="Arial" w:cs="Arial"/>
          <w:lang w:eastAsia="en-GB"/>
        </w:rPr>
        <w:t>, 2015</w:t>
      </w:r>
      <w:r w:rsidR="00CE184F" w:rsidRPr="00CE184F">
        <w:rPr>
          <w:rFonts w:ascii="Arial" w:eastAsia="Times New Roman" w:hAnsi="Arial" w:cs="Arial"/>
          <w:lang w:eastAsia="en-GB"/>
        </w:rPr>
        <w:t>)</w:t>
      </w:r>
    </w:p>
    <w:p w14:paraId="12F8B872" w14:textId="3875AA6B" w:rsidR="005333DB" w:rsidRPr="00CE1B55" w:rsidRDefault="005333DB" w:rsidP="005333DB">
      <w:pPr>
        <w:spacing w:after="0" w:line="276" w:lineRule="auto"/>
        <w:ind w:left="567" w:right="531"/>
        <w:rPr>
          <w:rFonts w:ascii="Arial" w:eastAsia="Times New Roman" w:hAnsi="Arial" w:cs="Arial"/>
          <w:lang w:eastAsia="en-GB"/>
        </w:rPr>
      </w:pPr>
    </w:p>
    <w:p w14:paraId="6AC8B1AC" w14:textId="77777777" w:rsidR="005333DB" w:rsidRDefault="005333DB" w:rsidP="005333DB">
      <w:pPr>
        <w:spacing w:after="0" w:line="276" w:lineRule="auto"/>
        <w:ind w:right="531"/>
        <w:rPr>
          <w:rFonts w:ascii="Arial" w:eastAsia="Times New Roman" w:hAnsi="Arial" w:cs="Arial"/>
          <w:lang w:eastAsia="en-GB"/>
        </w:rPr>
      </w:pPr>
    </w:p>
    <w:p w14:paraId="3054FF88" w14:textId="46C0DF34" w:rsidR="005333DB" w:rsidRPr="006C3C20" w:rsidRDefault="005333DB" w:rsidP="005333DB">
      <w:pPr>
        <w:spacing w:after="0" w:line="276" w:lineRule="auto"/>
        <w:ind w:left="567" w:right="531"/>
        <w:rPr>
          <w:rFonts w:ascii="Arial" w:eastAsia="Times New Roman" w:hAnsi="Arial" w:cs="Arial"/>
          <w:lang w:eastAsia="en-GB"/>
        </w:rPr>
      </w:pPr>
      <w:r>
        <w:rPr>
          <w:rFonts w:ascii="Arial" w:eastAsia="Times New Roman" w:hAnsi="Arial" w:cs="Arial"/>
          <w:lang w:eastAsia="en-GB"/>
        </w:rPr>
        <w:t>Think family early intervention is a scheme that helps families who does not meet the requirements for help from social services or the council. However these families still require police help and engagement this scheme helps understand the difference and the difficulties that these families have been suffering with. This scheme has helped reduce domestic violence and youth crime. However it has been found that this scheme has been less effective in helping to reduce Anti-social behaviour. Overall this scheme has been successful in some areas of crime but had some limitations including that police community support officers have said that they found it hard communicating with other agencies and speaking to the families. (College of policing</w:t>
      </w:r>
      <w:r w:rsidR="00CD5DA1">
        <w:rPr>
          <w:rFonts w:ascii="Arial" w:eastAsia="Times New Roman" w:hAnsi="Arial" w:cs="Arial"/>
          <w:lang w:eastAsia="en-GB"/>
        </w:rPr>
        <w:t>, 2022</w:t>
      </w:r>
      <w:r>
        <w:rPr>
          <w:rFonts w:ascii="Arial" w:eastAsia="Times New Roman" w:hAnsi="Arial" w:cs="Arial"/>
          <w:lang w:eastAsia="en-GB"/>
        </w:rPr>
        <w:t>).</w:t>
      </w:r>
    </w:p>
    <w:p w14:paraId="47DBDB8C" w14:textId="77777777" w:rsidR="005333DB" w:rsidRDefault="005333DB" w:rsidP="005333DB">
      <w:pPr>
        <w:spacing w:after="0" w:line="276" w:lineRule="auto"/>
        <w:ind w:left="567" w:right="531"/>
        <w:rPr>
          <w:rFonts w:ascii="Arial" w:eastAsia="Times New Roman" w:hAnsi="Arial" w:cs="Arial"/>
          <w:lang w:eastAsia="en-GB"/>
        </w:rPr>
      </w:pPr>
    </w:p>
    <w:p w14:paraId="3DAD87C4" w14:textId="0C020060" w:rsidR="00CE184F" w:rsidRPr="001453C6" w:rsidRDefault="005333DB" w:rsidP="00CE184F">
      <w:pPr>
        <w:spacing w:after="0" w:line="276" w:lineRule="auto"/>
        <w:ind w:left="567" w:right="531"/>
        <w:rPr>
          <w:rFonts w:ascii="Arial" w:eastAsia="Times New Roman" w:hAnsi="Arial" w:cs="Arial"/>
          <w:lang w:eastAsia="en-GB"/>
        </w:rPr>
      </w:pPr>
      <w:r>
        <w:rPr>
          <w:rFonts w:ascii="Arial" w:eastAsia="Times New Roman" w:hAnsi="Arial" w:cs="Arial"/>
          <w:lang w:eastAsia="en-GB"/>
        </w:rPr>
        <w:t>Mentoring is an early intervention to reduce violent crimes and knife crime for young people. This scheme is where a young person will have a mentor who is an adult which is community based and the plan of the mentoring is to teach the young person social and behaviour development. This is effective in some terms where the mentoring schedule continues for a long period of time. This scheme can be seen as less impactful as some of the mentoring relationships do not carry on for the meetings to truly impact the youth.</w:t>
      </w:r>
      <w:r w:rsidRPr="00FA6876">
        <w:rPr>
          <w:rFonts w:ascii="Times New Roman" w:eastAsia="Times New Roman" w:hAnsi="Times New Roman" w:cs="Times New Roman"/>
          <w:sz w:val="24"/>
          <w:szCs w:val="24"/>
          <w:lang w:eastAsia="en-GB"/>
        </w:rPr>
        <w:t xml:space="preserve"> </w:t>
      </w:r>
      <w:r w:rsidRPr="00FA6876">
        <w:rPr>
          <w:rFonts w:ascii="Arial" w:eastAsia="Times New Roman" w:hAnsi="Arial" w:cs="Arial"/>
          <w:lang w:eastAsia="en-GB"/>
        </w:rPr>
        <w:t>(Longfield</w:t>
      </w:r>
      <w:r w:rsidR="00CD5DA1">
        <w:rPr>
          <w:rFonts w:ascii="Arial" w:eastAsia="Times New Roman" w:hAnsi="Arial" w:cs="Arial"/>
          <w:lang w:eastAsia="en-GB"/>
        </w:rPr>
        <w:t>, 2018</w:t>
      </w:r>
      <w:r w:rsidRPr="00FA6876">
        <w:rPr>
          <w:rFonts w:ascii="Arial" w:eastAsia="Times New Roman" w:hAnsi="Arial" w:cs="Arial"/>
          <w:lang w:eastAsia="en-GB"/>
        </w:rPr>
        <w:t>)</w:t>
      </w:r>
      <w:r w:rsidR="001453C6">
        <w:rPr>
          <w:rFonts w:ascii="Arial" w:eastAsia="Times New Roman" w:hAnsi="Arial" w:cs="Arial"/>
          <w:lang w:eastAsia="en-GB"/>
        </w:rPr>
        <w:t xml:space="preserve">. According to research </w:t>
      </w:r>
      <w:r w:rsidR="001453C6" w:rsidRPr="001453C6">
        <w:rPr>
          <w:rFonts w:ascii="Arial" w:eastAsia="Times New Roman" w:hAnsi="Arial" w:cs="Arial"/>
          <w:lang w:eastAsia="en-GB"/>
        </w:rPr>
        <w:t>(Boyd and Bermingham</w:t>
      </w:r>
      <w:r w:rsidR="001453C6">
        <w:rPr>
          <w:rFonts w:ascii="Arial" w:eastAsia="Times New Roman" w:hAnsi="Arial" w:cs="Arial"/>
          <w:lang w:eastAsia="en-GB"/>
        </w:rPr>
        <w:t>,2019</w:t>
      </w:r>
      <w:r w:rsidR="001453C6" w:rsidRPr="001453C6">
        <w:rPr>
          <w:rFonts w:ascii="Arial" w:eastAsia="Times New Roman" w:hAnsi="Arial" w:cs="Arial"/>
          <w:lang w:eastAsia="en-GB"/>
        </w:rPr>
        <w:t>)</w:t>
      </w:r>
      <w:r w:rsidR="00CE184F">
        <w:rPr>
          <w:rFonts w:ascii="Arial" w:eastAsia="Times New Roman" w:hAnsi="Arial" w:cs="Arial"/>
          <w:lang w:eastAsia="en-GB"/>
        </w:rPr>
        <w:t xml:space="preserve"> early intervention is very difficult to evaluate the effectiveness of due to the fact that there are numerous different factors for people to commit violent crimes. Therefore using certain early intervention methods can only appeal to certain people and this can make it hard to see the long term of effect of using early intervention.</w:t>
      </w:r>
    </w:p>
    <w:p w14:paraId="58826D37" w14:textId="3948DBED" w:rsidR="005333DB" w:rsidRDefault="005333DB" w:rsidP="005333DB">
      <w:pPr>
        <w:spacing w:after="0" w:line="276" w:lineRule="auto"/>
        <w:ind w:left="567" w:right="531"/>
        <w:rPr>
          <w:rFonts w:ascii="Arial" w:eastAsia="Times New Roman" w:hAnsi="Arial" w:cs="Arial"/>
          <w:lang w:eastAsia="en-GB"/>
        </w:rPr>
      </w:pPr>
    </w:p>
    <w:p w14:paraId="1EA4AB47" w14:textId="77777777" w:rsidR="005333DB" w:rsidRDefault="005333DB" w:rsidP="00CE184F">
      <w:pPr>
        <w:spacing w:after="0" w:line="276" w:lineRule="auto"/>
        <w:ind w:right="531"/>
        <w:rPr>
          <w:rFonts w:ascii="Arial" w:eastAsia="Times New Roman" w:hAnsi="Arial" w:cs="Arial"/>
          <w:lang w:eastAsia="en-GB"/>
        </w:rPr>
      </w:pPr>
    </w:p>
    <w:p w14:paraId="5B6462B6" w14:textId="77777777" w:rsidR="00C94AE1" w:rsidRDefault="003437EC" w:rsidP="00C94AE1">
      <w:pPr>
        <w:spacing w:after="0" w:line="276" w:lineRule="auto"/>
        <w:ind w:left="567" w:right="531"/>
        <w:rPr>
          <w:rFonts w:ascii="Arial" w:eastAsia="Times New Roman" w:hAnsi="Arial" w:cs="Arial"/>
          <w:lang w:eastAsia="en-GB"/>
        </w:rPr>
      </w:pPr>
      <w:r>
        <w:rPr>
          <w:rFonts w:ascii="Arial" w:eastAsia="Times New Roman" w:hAnsi="Arial" w:cs="Arial"/>
          <w:lang w:eastAsia="en-GB"/>
        </w:rPr>
        <w:t>A method of early intervention that can be used is after school patrol this method is used by schools which has police officers or community officers on school busses on routes home from school and this is used to prevent youth people from committing offences due to not being supervised.</w:t>
      </w:r>
      <w:r w:rsidRPr="003437EC">
        <w:rPr>
          <w:rFonts w:ascii="Times New Roman" w:eastAsia="Times New Roman" w:hAnsi="Times New Roman" w:cs="Times New Roman"/>
          <w:sz w:val="24"/>
          <w:szCs w:val="24"/>
          <w:lang w:eastAsia="en-GB"/>
        </w:rPr>
        <w:t xml:space="preserve"> </w:t>
      </w:r>
      <w:r w:rsidRPr="003437EC">
        <w:rPr>
          <w:rFonts w:ascii="Arial" w:eastAsia="Times New Roman" w:hAnsi="Arial" w:cs="Arial"/>
          <w:lang w:eastAsia="en-GB"/>
        </w:rPr>
        <w:t>(Ross et al</w:t>
      </w:r>
      <w:r>
        <w:rPr>
          <w:rFonts w:ascii="Arial" w:eastAsia="Times New Roman" w:hAnsi="Arial" w:cs="Arial"/>
          <w:lang w:eastAsia="en-GB"/>
        </w:rPr>
        <w:t>, 2011</w:t>
      </w:r>
      <w:r w:rsidRPr="003437EC">
        <w:rPr>
          <w:rFonts w:ascii="Arial" w:eastAsia="Times New Roman" w:hAnsi="Arial" w:cs="Arial"/>
          <w:lang w:eastAsia="en-GB"/>
        </w:rPr>
        <w:t>)</w:t>
      </w:r>
      <w:r>
        <w:rPr>
          <w:rFonts w:ascii="Arial" w:eastAsia="Times New Roman" w:hAnsi="Arial" w:cs="Arial"/>
          <w:lang w:eastAsia="en-GB"/>
        </w:rPr>
        <w:t xml:space="preserve">. This method is effective in preventing youth crime by having the youth supervised in </w:t>
      </w:r>
      <w:r>
        <w:rPr>
          <w:rFonts w:ascii="Arial" w:eastAsia="Times New Roman" w:hAnsi="Arial" w:cs="Arial"/>
          <w:lang w:eastAsia="en-GB"/>
        </w:rPr>
        <w:lastRenderedPageBreak/>
        <w:t>their off time after school. However this method can be seen as unsuccessful as the patrols can only be seen as effective when the youth are on the bus home from school and does not account for the time that the youth are unsupervised after they get off their journey. Therefore this method is seen as unsuccessful as the youth are only supervised for small amounts of time.</w:t>
      </w:r>
    </w:p>
    <w:p w14:paraId="6A3ED587" w14:textId="77777777" w:rsidR="00C94AE1" w:rsidRDefault="00C94AE1" w:rsidP="00C94AE1">
      <w:pPr>
        <w:spacing w:after="0" w:line="276" w:lineRule="auto"/>
        <w:ind w:left="567" w:right="531"/>
        <w:rPr>
          <w:rFonts w:ascii="Arial" w:eastAsia="Times New Roman" w:hAnsi="Arial" w:cs="Arial"/>
          <w:lang w:eastAsia="en-GB"/>
        </w:rPr>
      </w:pPr>
    </w:p>
    <w:p w14:paraId="1A06022A" w14:textId="3C4D9EC2" w:rsidR="00C94AE1" w:rsidRDefault="00C94AE1" w:rsidP="00C94AE1">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The persistent young offender project in Portsmouth is a method that targets high risk young people that uses child skills training, cognitive behavioural therapy and non- academic </w:t>
      </w:r>
      <w:proofErr w:type="spellStart"/>
      <w:r>
        <w:rPr>
          <w:rFonts w:ascii="Arial" w:eastAsia="Times New Roman" w:hAnsi="Arial" w:cs="Arial"/>
          <w:lang w:eastAsia="en-GB"/>
        </w:rPr>
        <w:t>activies</w:t>
      </w:r>
      <w:proofErr w:type="spellEnd"/>
      <w:r>
        <w:rPr>
          <w:rFonts w:ascii="Arial" w:eastAsia="Times New Roman" w:hAnsi="Arial" w:cs="Arial"/>
          <w:lang w:eastAsia="en-GB"/>
        </w:rPr>
        <w:t xml:space="preserve"> that allow young people the chance to express their skills in other areas.</w:t>
      </w:r>
      <w:r w:rsidRPr="00C94AE1">
        <w:rPr>
          <w:rFonts w:ascii="Arial" w:eastAsia="Times New Roman" w:hAnsi="Arial" w:cs="Arial"/>
          <w:lang w:eastAsia="en-GB"/>
        </w:rPr>
        <w:t xml:space="preserve"> </w:t>
      </w:r>
      <w:r w:rsidRPr="001453C6">
        <w:rPr>
          <w:rFonts w:ascii="Arial" w:eastAsia="Times New Roman" w:hAnsi="Arial" w:cs="Arial"/>
          <w:lang w:eastAsia="en-GB"/>
        </w:rPr>
        <w:t>(Boyd and Bermingham</w:t>
      </w:r>
      <w:r>
        <w:rPr>
          <w:rFonts w:ascii="Arial" w:eastAsia="Times New Roman" w:hAnsi="Arial" w:cs="Arial"/>
          <w:lang w:eastAsia="en-GB"/>
        </w:rPr>
        <w:t>,2019</w:t>
      </w:r>
      <w:r w:rsidRPr="001453C6">
        <w:rPr>
          <w:rFonts w:ascii="Arial" w:eastAsia="Times New Roman" w:hAnsi="Arial" w:cs="Arial"/>
          <w:lang w:eastAsia="en-GB"/>
        </w:rPr>
        <w:t>)</w:t>
      </w:r>
      <w:r>
        <w:rPr>
          <w:rFonts w:ascii="Arial" w:eastAsia="Times New Roman" w:hAnsi="Arial" w:cs="Arial"/>
          <w:lang w:eastAsia="en-GB"/>
        </w:rPr>
        <w:t xml:space="preserve"> Studies have shown that this has been a successful intervention through the study </w:t>
      </w:r>
      <w:r w:rsidR="00E26BDE">
        <w:rPr>
          <w:rFonts w:ascii="Arial" w:eastAsia="Times New Roman" w:hAnsi="Arial" w:cs="Arial"/>
          <w:lang w:eastAsia="en-GB"/>
        </w:rPr>
        <w:t>(Anabel unity sale,2007) this outlines a story of a young male who was struggling with anger problems and expresses how his family were struggling to support him. During this account the family explain how this program had been successful in helping this young male and have said that the work the program has done has made the male feel like a “different child”. The family expressed the delight of the rapport that the social workers go to help challenge the young males behaviour by encouraging him to join the football team.</w:t>
      </w:r>
    </w:p>
    <w:p w14:paraId="0340483F" w14:textId="18D021CA" w:rsidR="00750A16" w:rsidRDefault="00750A16" w:rsidP="00C94AE1">
      <w:pPr>
        <w:spacing w:after="0" w:line="276" w:lineRule="auto"/>
        <w:ind w:left="567" w:right="531"/>
        <w:rPr>
          <w:rFonts w:ascii="Arial" w:eastAsia="Times New Roman" w:hAnsi="Arial" w:cs="Arial"/>
          <w:lang w:eastAsia="en-GB"/>
        </w:rPr>
      </w:pPr>
      <w:r>
        <w:rPr>
          <w:rFonts w:ascii="Arial" w:eastAsia="Times New Roman" w:hAnsi="Arial" w:cs="Arial"/>
          <w:lang w:eastAsia="en-GB"/>
        </w:rPr>
        <w:t>Word count:</w:t>
      </w:r>
      <w:r>
        <w:rPr>
          <w:rFonts w:ascii="Arial" w:eastAsia="Times New Roman" w:hAnsi="Arial" w:cs="Arial"/>
          <w:lang w:eastAsia="en-GB"/>
        </w:rPr>
        <w:t xml:space="preserve"> 735</w:t>
      </w:r>
    </w:p>
    <w:p w14:paraId="608402A7" w14:textId="77777777" w:rsidR="003437EC" w:rsidRPr="003437EC" w:rsidRDefault="003437EC" w:rsidP="003437EC">
      <w:pPr>
        <w:spacing w:after="0" w:line="276" w:lineRule="auto"/>
        <w:ind w:left="567" w:right="531"/>
        <w:rPr>
          <w:rFonts w:ascii="Arial" w:eastAsia="Times New Roman" w:hAnsi="Arial" w:cs="Arial"/>
          <w:lang w:eastAsia="en-GB"/>
        </w:rPr>
      </w:pPr>
    </w:p>
    <w:p w14:paraId="1AE7F0F0" w14:textId="24765D6F" w:rsidR="003437EC" w:rsidRDefault="003437EC" w:rsidP="005333DB">
      <w:pPr>
        <w:spacing w:after="0" w:line="276" w:lineRule="auto"/>
        <w:ind w:left="567" w:right="531"/>
        <w:rPr>
          <w:rFonts w:ascii="Arial" w:eastAsia="Times New Roman" w:hAnsi="Arial" w:cs="Arial"/>
          <w:lang w:eastAsia="en-GB"/>
        </w:rPr>
      </w:pPr>
    </w:p>
    <w:p w14:paraId="2E4B8388" w14:textId="77777777" w:rsidR="005333DB" w:rsidRPr="00FA6876" w:rsidRDefault="005333DB" w:rsidP="005333DB">
      <w:pPr>
        <w:spacing w:after="0" w:line="276" w:lineRule="auto"/>
        <w:ind w:left="567" w:right="531"/>
        <w:rPr>
          <w:rFonts w:ascii="Arial" w:eastAsia="Times New Roman" w:hAnsi="Arial" w:cs="Arial"/>
          <w:lang w:eastAsia="en-GB"/>
        </w:rPr>
      </w:pPr>
    </w:p>
    <w:p w14:paraId="2201CFDA" w14:textId="77777777" w:rsidR="005333DB" w:rsidRPr="006C3C20" w:rsidRDefault="005333DB" w:rsidP="005333DB">
      <w:pPr>
        <w:spacing w:after="0" w:line="276" w:lineRule="auto"/>
        <w:ind w:left="567" w:right="531"/>
        <w:rPr>
          <w:rFonts w:ascii="Arial" w:eastAsia="Times New Roman" w:hAnsi="Arial" w:cs="Arial"/>
          <w:lang w:eastAsia="en-GB"/>
        </w:rPr>
      </w:pPr>
    </w:p>
    <w:p w14:paraId="3A8F90B3" w14:textId="77777777" w:rsidR="005333DB" w:rsidRPr="006C3C20" w:rsidRDefault="005333DB" w:rsidP="005333DB">
      <w:pPr>
        <w:spacing w:after="0" w:line="276" w:lineRule="auto"/>
        <w:ind w:left="567" w:right="531"/>
        <w:rPr>
          <w:rFonts w:ascii="Arial" w:eastAsia="Times New Roman" w:hAnsi="Arial" w:cs="Arial"/>
          <w:lang w:eastAsia="en-GB"/>
        </w:rPr>
      </w:pPr>
    </w:p>
    <w:p w14:paraId="30AEE6D7" w14:textId="77777777" w:rsidR="005333DB" w:rsidRPr="006C3C20" w:rsidRDefault="005333DB" w:rsidP="005333DB">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sidRPr="006C3C20">
        <w:rPr>
          <w:rFonts w:ascii="Arial" w:eastAsia="Times New Roman" w:hAnsi="Arial" w:cs="Arial"/>
          <w:b/>
          <w:bCs/>
          <w:lang w:eastAsia="en-GB"/>
        </w:rPr>
        <w:t>Essay four</w:t>
      </w:r>
      <w:r>
        <w:rPr>
          <w:rFonts w:ascii="Arial" w:eastAsia="Times New Roman" w:hAnsi="Arial" w:cs="Arial"/>
          <w:b/>
          <w:bCs/>
          <w:lang w:eastAsia="en-GB"/>
        </w:rPr>
        <w:t xml:space="preserve"> – Valuing Difference &amp; Inclusion</w:t>
      </w:r>
    </w:p>
    <w:p w14:paraId="40DA8858" w14:textId="77777777" w:rsidR="005333DB" w:rsidRDefault="005333DB" w:rsidP="005333DB">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How effectively has policing adapted to accommodate diversity within the UK?</w:t>
      </w:r>
    </w:p>
    <w:p w14:paraId="1AAD6153" w14:textId="77777777" w:rsidR="005333DB" w:rsidRDefault="005333DB" w:rsidP="005333DB">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Consider the police force itself and/or the way police engage with diverse communities.</w:t>
      </w:r>
    </w:p>
    <w:p w14:paraId="087B8054" w14:textId="77777777" w:rsidR="005333DB" w:rsidRPr="00E25D8A" w:rsidRDefault="005333DB" w:rsidP="005333DB">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Support your answer with relevant evidence drawn from academic sources.</w:t>
      </w:r>
    </w:p>
    <w:p w14:paraId="04F6BB76" w14:textId="77777777" w:rsidR="005333DB" w:rsidRDefault="005333DB" w:rsidP="005333DB">
      <w:pPr>
        <w:spacing w:after="0" w:line="276" w:lineRule="auto"/>
        <w:ind w:left="567" w:right="531"/>
        <w:rPr>
          <w:rFonts w:ascii="Arial" w:eastAsia="Times New Roman" w:hAnsi="Arial" w:cs="Arial"/>
          <w:lang w:eastAsia="en-GB"/>
        </w:rPr>
      </w:pPr>
      <w:r>
        <w:rPr>
          <w:rFonts w:ascii="Arial" w:eastAsia="Times New Roman" w:hAnsi="Arial" w:cs="Arial"/>
          <w:b/>
          <w:bCs/>
          <w:lang w:eastAsia="en-GB"/>
        </w:rPr>
        <w:t xml:space="preserve">Word limit: </w:t>
      </w:r>
      <w:r>
        <w:rPr>
          <w:rFonts w:ascii="Arial" w:eastAsia="Times New Roman" w:hAnsi="Arial" w:cs="Arial"/>
          <w:lang w:eastAsia="en-GB"/>
        </w:rPr>
        <w:t>1000 words.</w:t>
      </w:r>
    </w:p>
    <w:p w14:paraId="0882400A" w14:textId="77777777" w:rsidR="005333DB" w:rsidRDefault="005333DB" w:rsidP="005333DB">
      <w:pPr>
        <w:spacing w:after="0" w:line="276" w:lineRule="auto"/>
        <w:ind w:left="567" w:right="531"/>
        <w:rPr>
          <w:rFonts w:ascii="Arial" w:eastAsia="Times New Roman" w:hAnsi="Arial" w:cs="Arial"/>
          <w:lang w:eastAsia="en-GB"/>
        </w:rPr>
      </w:pPr>
    </w:p>
    <w:p w14:paraId="01F1337C" w14:textId="42B9A991" w:rsidR="005333DB" w:rsidRDefault="005333DB" w:rsidP="00387186">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Policing has adapted to accommodate diversity within the UK by offering flexible working to their staff to allow for childcare and for short time adjustments in order of outside work life. This has been effective as this change has accommodated the police officers to be able to deal with their personal life. The other option that </w:t>
      </w:r>
      <w:r w:rsidR="00CD329B">
        <w:rPr>
          <w:rFonts w:ascii="Arial" w:eastAsia="Times New Roman" w:hAnsi="Arial" w:cs="Arial"/>
          <w:lang w:eastAsia="en-GB"/>
        </w:rPr>
        <w:t>has</w:t>
      </w:r>
      <w:r>
        <w:rPr>
          <w:rFonts w:ascii="Arial" w:eastAsia="Times New Roman" w:hAnsi="Arial" w:cs="Arial"/>
          <w:lang w:eastAsia="en-GB"/>
        </w:rPr>
        <w:t xml:space="preserve"> police officers have to be their disposal in the option of having a job share with another officer in order for them to be able to work part time hours which allows them to balance their personal life and work life.</w:t>
      </w:r>
      <w:r w:rsidR="00DD2F69">
        <w:rPr>
          <w:rFonts w:ascii="Arial" w:eastAsia="Times New Roman" w:hAnsi="Arial" w:cs="Arial"/>
          <w:lang w:eastAsia="en-GB"/>
        </w:rPr>
        <w:t xml:space="preserve"> </w:t>
      </w:r>
      <w:r w:rsidR="00DD2F69" w:rsidRPr="00DD2F69">
        <w:rPr>
          <w:rFonts w:ascii="Arial" w:eastAsia="Times New Roman" w:hAnsi="Arial" w:cs="Arial"/>
          <w:lang w:eastAsia="en-GB"/>
        </w:rPr>
        <w:t>(College of Policing, “Flexible Working in the Police Service”</w:t>
      </w:r>
      <w:r w:rsidR="00CD5DA1">
        <w:rPr>
          <w:rFonts w:ascii="Arial" w:eastAsia="Times New Roman" w:hAnsi="Arial" w:cs="Arial"/>
          <w:lang w:eastAsia="en-GB"/>
        </w:rPr>
        <w:t>, 2023</w:t>
      </w:r>
      <w:r w:rsidR="00DD2F69" w:rsidRPr="00DD2F69">
        <w:rPr>
          <w:rFonts w:ascii="Arial" w:eastAsia="Times New Roman" w:hAnsi="Arial" w:cs="Arial"/>
          <w:lang w:eastAsia="en-GB"/>
        </w:rPr>
        <w:t>)</w:t>
      </w:r>
      <w:r w:rsidR="00DD2F69">
        <w:rPr>
          <w:rFonts w:ascii="Arial" w:eastAsia="Times New Roman" w:hAnsi="Arial" w:cs="Arial"/>
          <w:lang w:eastAsia="en-GB"/>
        </w:rPr>
        <w:t>. The benefits of this to the police force is it reduces cost of potential people leaving the force due to needing compresses hours this saves the force money due to not having to re spend on training officers.</w:t>
      </w:r>
    </w:p>
    <w:p w14:paraId="225BCF59" w14:textId="77777777" w:rsidR="00CD5DA1" w:rsidRDefault="00CD5DA1" w:rsidP="00387186">
      <w:pPr>
        <w:spacing w:after="0" w:line="276" w:lineRule="auto"/>
        <w:ind w:left="567" w:right="531"/>
        <w:rPr>
          <w:rFonts w:ascii="Arial" w:eastAsia="Times New Roman" w:hAnsi="Arial" w:cs="Arial"/>
          <w:lang w:eastAsia="en-GB"/>
        </w:rPr>
      </w:pPr>
    </w:p>
    <w:p w14:paraId="5A903CDA" w14:textId="77777777" w:rsidR="00387186" w:rsidRDefault="00387186" w:rsidP="00387186">
      <w:pPr>
        <w:spacing w:after="0" w:line="276" w:lineRule="auto"/>
        <w:ind w:left="567" w:right="531"/>
        <w:rPr>
          <w:rFonts w:ascii="Arial" w:eastAsia="Times New Roman" w:hAnsi="Arial" w:cs="Arial"/>
          <w:lang w:eastAsia="en-GB"/>
        </w:rPr>
      </w:pPr>
      <w:r>
        <w:rPr>
          <w:rFonts w:ascii="Arial" w:eastAsia="Times New Roman" w:hAnsi="Arial" w:cs="Arial"/>
          <w:lang w:eastAsia="en-GB"/>
        </w:rPr>
        <w:t>Policing has adapted to accommodate diversity within the UK by building community relationships. The police force being effective in diversity is by them being able to build relationships with all communities by talking to all communities listening and being able to build trust with the community and also creates confidence from the public in the police force.</w:t>
      </w:r>
    </w:p>
    <w:p w14:paraId="6A7B5A66" w14:textId="77777777" w:rsidR="00387186" w:rsidRDefault="00387186" w:rsidP="00387186">
      <w:pPr>
        <w:spacing w:after="0" w:line="276" w:lineRule="auto"/>
        <w:ind w:left="567" w:right="531"/>
        <w:rPr>
          <w:rFonts w:ascii="Arial" w:eastAsia="Times New Roman" w:hAnsi="Arial" w:cs="Arial"/>
          <w:lang w:eastAsia="en-GB"/>
        </w:rPr>
      </w:pPr>
    </w:p>
    <w:p w14:paraId="1947E7C7" w14:textId="77777777" w:rsidR="00387186" w:rsidRDefault="00387186" w:rsidP="00387186">
      <w:pPr>
        <w:spacing w:after="0" w:line="276" w:lineRule="auto"/>
        <w:ind w:left="567" w:right="531"/>
        <w:rPr>
          <w:rFonts w:ascii="Arial" w:eastAsia="Times New Roman" w:hAnsi="Arial" w:cs="Arial"/>
          <w:lang w:eastAsia="en-GB"/>
        </w:rPr>
      </w:pPr>
      <w:r>
        <w:rPr>
          <w:rFonts w:ascii="Arial" w:eastAsia="Times New Roman" w:hAnsi="Arial" w:cs="Arial"/>
          <w:lang w:eastAsia="en-GB"/>
        </w:rPr>
        <w:t>The police have an enhanced workforce with different experiences this has effectively adapted to accommodate in the police force as now police officers feel more included in working environments and this had caused more productive police officers. This had brought in different experiences and knowledge into the police force. The different experiences brought in by having a diverse workforce enables a better performance with communities.</w:t>
      </w:r>
    </w:p>
    <w:p w14:paraId="76938645" w14:textId="77777777" w:rsidR="00387186" w:rsidRDefault="00387186" w:rsidP="00387186">
      <w:pPr>
        <w:spacing w:after="0" w:line="276" w:lineRule="auto"/>
        <w:ind w:left="567" w:right="531"/>
        <w:rPr>
          <w:rFonts w:ascii="Arial" w:eastAsia="Times New Roman" w:hAnsi="Arial" w:cs="Arial"/>
          <w:lang w:eastAsia="en-GB"/>
        </w:rPr>
      </w:pPr>
    </w:p>
    <w:p w14:paraId="14930220" w14:textId="7489C4E0" w:rsidR="00387186" w:rsidRDefault="00387186" w:rsidP="00387186">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Over the years language and communication have been a big issue for victims to support prosecution. The police force </w:t>
      </w:r>
      <w:r w:rsidR="00CD5DA1">
        <w:rPr>
          <w:rFonts w:ascii="Arial" w:eastAsia="Times New Roman" w:hAnsi="Arial" w:cs="Arial"/>
          <w:lang w:eastAsia="en-GB"/>
        </w:rPr>
        <w:t>has</w:t>
      </w:r>
      <w:r>
        <w:rPr>
          <w:rFonts w:ascii="Arial" w:eastAsia="Times New Roman" w:hAnsi="Arial" w:cs="Arial"/>
          <w:lang w:eastAsia="en-GB"/>
        </w:rPr>
        <w:t xml:space="preserve"> adapted to accommodate this diversity by using numerous tools to be able to translate and communicate with the victims. The police force </w:t>
      </w:r>
      <w:r w:rsidR="00CD5DA1">
        <w:rPr>
          <w:rFonts w:ascii="Arial" w:eastAsia="Times New Roman" w:hAnsi="Arial" w:cs="Arial"/>
          <w:lang w:eastAsia="en-GB"/>
        </w:rPr>
        <w:t>has</w:t>
      </w:r>
      <w:r>
        <w:rPr>
          <w:rFonts w:ascii="Arial" w:eastAsia="Times New Roman" w:hAnsi="Arial" w:cs="Arial"/>
          <w:lang w:eastAsia="en-GB"/>
        </w:rPr>
        <w:t xml:space="preserve"> been using language line to be able to communicate effectively with the victims in order to best support the victim. The police force use interpreters to be able to gather statements and interviews of subjects to be able to communicate effectively to gather the best evidence. Research have found that some interpreters find it difficult to converse certain language to the victims according (victim support,2021) they have said </w:t>
      </w:r>
      <w:r w:rsidRPr="00523E38">
        <w:rPr>
          <w:rFonts w:ascii="Arial" w:eastAsia="Times New Roman" w:hAnsi="Arial" w:cs="Arial"/>
          <w:lang w:eastAsia="en-GB"/>
        </w:rPr>
        <w:t>“Even when we use the interpreting service, unless it’s a skilled interpreter within the field that we’re talking about. If they’re not well versed within the sexual abuse or they don’t know much about the criminal justice system, it kind of gets lost in the interpretation.”</w:t>
      </w:r>
      <w:r>
        <w:rPr>
          <w:rFonts w:ascii="Arial" w:eastAsia="Times New Roman" w:hAnsi="Arial" w:cs="Arial"/>
          <w:lang w:eastAsia="en-GB"/>
        </w:rPr>
        <w:t xml:space="preserve"> This suggest that the police force have adapted to accommodate diversity but there are still limitations that affect the victims in being able to come forward.</w:t>
      </w:r>
    </w:p>
    <w:p w14:paraId="66C53F3E" w14:textId="77777777" w:rsidR="00387186" w:rsidRDefault="00387186" w:rsidP="00387186">
      <w:pPr>
        <w:spacing w:after="0" w:line="276" w:lineRule="auto"/>
        <w:ind w:left="567" w:right="531"/>
        <w:rPr>
          <w:rFonts w:ascii="Arial" w:eastAsia="Times New Roman" w:hAnsi="Arial" w:cs="Arial"/>
          <w:lang w:eastAsia="en-GB"/>
        </w:rPr>
      </w:pPr>
    </w:p>
    <w:p w14:paraId="38182183" w14:textId="77777777" w:rsidR="00387186" w:rsidRPr="00DE1FD5" w:rsidRDefault="00387186" w:rsidP="00387186">
      <w:pPr>
        <w:spacing w:after="0" w:line="276" w:lineRule="auto"/>
        <w:ind w:left="567" w:right="531"/>
        <w:rPr>
          <w:rFonts w:ascii="Arial" w:eastAsia="Times New Roman" w:hAnsi="Arial" w:cs="Arial"/>
          <w:lang w:eastAsia="en-GB"/>
        </w:rPr>
      </w:pPr>
      <w:r>
        <w:rPr>
          <w:rFonts w:ascii="Arial" w:eastAsia="Times New Roman" w:hAnsi="Arial" w:cs="Arial"/>
          <w:lang w:eastAsia="en-GB"/>
        </w:rPr>
        <w:t>The Equality act 2010 is a legal framework that protects individuals from discriminatory and unfair treatment in the workplace and inside society.</w:t>
      </w:r>
      <w:r w:rsidRPr="00DE1FD5">
        <w:rPr>
          <w:rFonts w:ascii="Times New Roman" w:eastAsia="Times New Roman" w:hAnsi="Times New Roman" w:cs="Times New Roman"/>
          <w:sz w:val="24"/>
          <w:szCs w:val="24"/>
          <w:lang w:eastAsia="en-GB"/>
        </w:rPr>
        <w:t xml:space="preserve"> </w:t>
      </w:r>
      <w:r w:rsidRPr="00DE1FD5">
        <w:rPr>
          <w:rFonts w:ascii="Arial" w:eastAsia="Times New Roman" w:hAnsi="Arial" w:cs="Arial"/>
          <w:lang w:eastAsia="en-GB"/>
        </w:rPr>
        <w:t>(GOV.UK</w:t>
      </w:r>
      <w:r>
        <w:rPr>
          <w:rFonts w:ascii="Arial" w:eastAsia="Times New Roman" w:hAnsi="Arial" w:cs="Arial"/>
          <w:lang w:eastAsia="en-GB"/>
        </w:rPr>
        <w:t>,2013</w:t>
      </w:r>
      <w:r w:rsidRPr="00DE1FD5">
        <w:rPr>
          <w:rFonts w:ascii="Arial" w:eastAsia="Times New Roman" w:hAnsi="Arial" w:cs="Arial"/>
          <w:lang w:eastAsia="en-GB"/>
        </w:rPr>
        <w:t>)</w:t>
      </w:r>
    </w:p>
    <w:p w14:paraId="10CA7F53" w14:textId="77777777" w:rsidR="00387186" w:rsidRDefault="00387186" w:rsidP="00387186">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 This act applies over 116 different legislation into to protect individuals from unfair treatment. This act has effectively helped the police force to adapt to diversity by using the legislation of equal pay 1970 was created to prevent any discrimination against men and women inside the workplace by allowing both genders to have equal pay.</w:t>
      </w:r>
      <w:r w:rsidRPr="00726146">
        <w:rPr>
          <w:rFonts w:ascii="Times New Roman" w:eastAsia="Times New Roman" w:hAnsi="Times New Roman" w:cs="Times New Roman"/>
          <w:sz w:val="24"/>
          <w:szCs w:val="24"/>
          <w:lang w:eastAsia="en-GB"/>
        </w:rPr>
        <w:t xml:space="preserve"> </w:t>
      </w:r>
      <w:r w:rsidRPr="00726146">
        <w:rPr>
          <w:rFonts w:ascii="Arial" w:eastAsia="Times New Roman" w:hAnsi="Arial" w:cs="Arial"/>
          <w:lang w:eastAsia="en-GB"/>
        </w:rPr>
        <w:t>(GOV.UK, “Equal Pay Act 1970”)</w:t>
      </w:r>
      <w:r>
        <w:rPr>
          <w:rFonts w:ascii="Arial" w:eastAsia="Times New Roman" w:hAnsi="Arial" w:cs="Arial"/>
          <w:lang w:eastAsia="en-GB"/>
        </w:rPr>
        <w:t>.</w:t>
      </w:r>
    </w:p>
    <w:p w14:paraId="438359BC" w14:textId="77777777" w:rsidR="00387186" w:rsidRDefault="00387186" w:rsidP="00387186">
      <w:pPr>
        <w:spacing w:after="0" w:line="276" w:lineRule="auto"/>
        <w:ind w:left="567" w:right="531"/>
        <w:rPr>
          <w:rFonts w:ascii="Arial" w:eastAsia="Times New Roman" w:hAnsi="Arial" w:cs="Arial"/>
          <w:lang w:eastAsia="en-GB"/>
        </w:rPr>
      </w:pPr>
    </w:p>
    <w:p w14:paraId="1D50C94E" w14:textId="4AECD229" w:rsidR="005333DB" w:rsidRDefault="00387186" w:rsidP="00CD5DA1">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During research </w:t>
      </w:r>
      <w:r w:rsidRPr="00326038">
        <w:rPr>
          <w:rFonts w:ascii="Arial" w:eastAsia="Times New Roman" w:hAnsi="Arial" w:cs="Arial"/>
          <w:lang w:eastAsia="en-GB"/>
        </w:rPr>
        <w:t>(GOV.UK, “Police Workforce</w:t>
      </w:r>
      <w:r>
        <w:rPr>
          <w:rFonts w:ascii="Arial" w:eastAsia="Times New Roman" w:hAnsi="Arial" w:cs="Arial"/>
          <w:lang w:eastAsia="en-GB"/>
        </w:rPr>
        <w:t>, 2023</w:t>
      </w:r>
      <w:r w:rsidRPr="00326038">
        <w:rPr>
          <w:rFonts w:ascii="Arial" w:eastAsia="Times New Roman" w:hAnsi="Arial" w:cs="Arial"/>
          <w:lang w:eastAsia="en-GB"/>
        </w:rPr>
        <w:t>”)</w:t>
      </w:r>
      <w:r>
        <w:rPr>
          <w:rFonts w:ascii="Arial" w:eastAsia="Times New Roman" w:hAnsi="Arial" w:cs="Arial"/>
          <w:lang w:eastAsia="en-GB"/>
        </w:rPr>
        <w:t xml:space="preserve">, I have found that at the end of March 2022 only 8.1% of police workers ethnicity was Asian Black, mixed and other ethnicity background and that 91.9% were white. This research suggest that the police force have not adapted effectively to become diverse. Having a diverse police force is essential in the police as having different ethnicities can build more trust with the community when reporting crimes as the community have been more trusting with police officers that have experiences that represent the community. Having the communities trust is an important way for the police to solve crime as this means that more people will report crimes and be willing to support prosecution. </w:t>
      </w:r>
    </w:p>
    <w:p w14:paraId="3F478417" w14:textId="77777777" w:rsidR="005333DB" w:rsidRDefault="005333DB" w:rsidP="005333DB">
      <w:pPr>
        <w:spacing w:after="0" w:line="276" w:lineRule="auto"/>
        <w:ind w:left="567" w:right="531"/>
        <w:rPr>
          <w:rFonts w:ascii="Arial" w:eastAsia="Times New Roman" w:hAnsi="Arial" w:cs="Arial"/>
          <w:lang w:eastAsia="en-GB"/>
        </w:rPr>
      </w:pPr>
    </w:p>
    <w:p w14:paraId="35A32D2A" w14:textId="660257CA" w:rsidR="005333DB" w:rsidRDefault="00CD5DA1" w:rsidP="005333DB">
      <w:pPr>
        <w:spacing w:after="0" w:line="276" w:lineRule="auto"/>
        <w:ind w:left="567" w:right="531"/>
        <w:rPr>
          <w:rFonts w:ascii="Arial" w:eastAsia="Times New Roman" w:hAnsi="Arial" w:cs="Arial"/>
          <w:lang w:eastAsia="en-GB"/>
        </w:rPr>
      </w:pPr>
      <w:r>
        <w:rPr>
          <w:rFonts w:ascii="Arial" w:eastAsia="Times New Roman" w:hAnsi="Arial" w:cs="Arial"/>
          <w:lang w:eastAsia="en-GB"/>
        </w:rPr>
        <w:t>Having inclusive practices inside the police force has helped the police force adapt to diversity. Positive action plan</w:t>
      </w:r>
      <w:r w:rsidR="00B76FF3">
        <w:rPr>
          <w:rFonts w:ascii="Arial" w:eastAsia="Times New Roman" w:hAnsi="Arial" w:cs="Arial"/>
          <w:lang w:eastAsia="en-GB"/>
        </w:rPr>
        <w:t xml:space="preserve"> was created to help recruit people with different diverse backgrounds and to help retain this through the workplace. This creates a positive workplace environment to help staff achieve their potential by </w:t>
      </w:r>
      <w:r w:rsidR="00B76FF3">
        <w:rPr>
          <w:rFonts w:ascii="Arial" w:eastAsia="Times New Roman" w:hAnsi="Arial" w:cs="Arial"/>
          <w:lang w:eastAsia="en-GB"/>
        </w:rPr>
        <w:lastRenderedPageBreak/>
        <w:t xml:space="preserve">showing respect and equality. The police force have adapted to diversity by adapting to include all faiths in the workplace by having a prayer room located in the station. This has effectively adapted to support police officers with their religion and beliefs to be able to worship during there day to day work life. This has created a more diverse recruitment as now people who have Muslim beliefs can now carry out their beliefs by being able to pray at certain times of the day to comply with their religion. (College of policing, 2021). This has benefited police officers with religious beliefs as </w:t>
      </w:r>
      <w:r w:rsidR="00EC39B5">
        <w:rPr>
          <w:rFonts w:ascii="Arial" w:eastAsia="Times New Roman" w:hAnsi="Arial" w:cs="Arial"/>
          <w:lang w:eastAsia="en-GB"/>
        </w:rPr>
        <w:t>its aids</w:t>
      </w:r>
      <w:r w:rsidR="00EC39B5" w:rsidRPr="00EC39B5">
        <w:rPr>
          <w:rFonts w:ascii="Arial" w:eastAsia="Times New Roman" w:hAnsi="Arial" w:cs="Arial"/>
          <w:lang w:eastAsia="en-GB"/>
        </w:rPr>
        <w:t xml:space="preserve"> retention of officers</w:t>
      </w:r>
      <w:r w:rsidR="00EC39B5">
        <w:rPr>
          <w:rFonts w:ascii="Arial" w:eastAsia="Times New Roman" w:hAnsi="Arial" w:cs="Arial"/>
          <w:lang w:eastAsia="en-GB"/>
        </w:rPr>
        <w:t xml:space="preserve"> which makes them </w:t>
      </w:r>
      <w:r w:rsidR="00EC39B5" w:rsidRPr="00EC39B5">
        <w:rPr>
          <w:rFonts w:ascii="Arial" w:eastAsia="Times New Roman" w:hAnsi="Arial" w:cs="Arial"/>
          <w:lang w:eastAsia="en-GB"/>
        </w:rPr>
        <w:t>feel a sense of belonging</w:t>
      </w:r>
      <w:r w:rsidR="00EC39B5">
        <w:rPr>
          <w:rFonts w:ascii="Arial" w:eastAsia="Times New Roman" w:hAnsi="Arial" w:cs="Arial"/>
          <w:lang w:eastAsia="en-GB"/>
        </w:rPr>
        <w:t xml:space="preserve"> inside the workplace. Muslim police officers are allowed to provide their supervisors with approximate dates for EID as EID dates are only confirmed on the night before EID if staffing levels are low and the workplace can not allow the leave request. The workplace adapts to this by allowing the Muslim police officers flexible working which allows them to break their </w:t>
      </w:r>
      <w:r w:rsidR="00B90BA7">
        <w:rPr>
          <w:rFonts w:ascii="Arial" w:eastAsia="Times New Roman" w:hAnsi="Arial" w:cs="Arial"/>
          <w:lang w:eastAsia="en-GB"/>
        </w:rPr>
        <w:t>fast-during</w:t>
      </w:r>
      <w:r w:rsidR="00EC39B5">
        <w:rPr>
          <w:rFonts w:ascii="Arial" w:eastAsia="Times New Roman" w:hAnsi="Arial" w:cs="Arial"/>
          <w:lang w:eastAsia="en-GB"/>
        </w:rPr>
        <w:t xml:space="preserve"> shift and also to pray during EID.</w:t>
      </w:r>
    </w:p>
    <w:p w14:paraId="500870AF" w14:textId="77777777" w:rsidR="005333DB" w:rsidRDefault="005333DB" w:rsidP="005333DB">
      <w:pPr>
        <w:spacing w:after="0" w:line="276" w:lineRule="auto"/>
        <w:ind w:left="567" w:right="531"/>
        <w:rPr>
          <w:rFonts w:ascii="Arial" w:eastAsia="Times New Roman" w:hAnsi="Arial" w:cs="Arial"/>
          <w:lang w:eastAsia="en-GB"/>
        </w:rPr>
      </w:pPr>
    </w:p>
    <w:p w14:paraId="6ED7CDE7" w14:textId="06A97922" w:rsidR="005333DB" w:rsidRDefault="00BE75C7" w:rsidP="005333DB">
      <w:pPr>
        <w:spacing w:after="0" w:line="276" w:lineRule="auto"/>
        <w:ind w:left="567" w:right="531"/>
        <w:rPr>
          <w:rFonts w:ascii="Arial" w:eastAsia="Times New Roman" w:hAnsi="Arial" w:cs="Arial"/>
          <w:lang w:eastAsia="en-GB"/>
        </w:rPr>
      </w:pPr>
      <w:r>
        <w:rPr>
          <w:rFonts w:ascii="Arial" w:eastAsia="Times New Roman" w:hAnsi="Arial" w:cs="Arial"/>
          <w:lang w:eastAsia="en-GB"/>
        </w:rPr>
        <w:t>Throughout my research I have found that the police have effectively adapted to diversity within the UK but there are still limitations in the way the police adapt to diversity. The positive action aims to increase higher representation of diverse ethnicities but currently it is still underrepresented. The limitations of interpreters being able to support victims in communication has shown that there are more effective ways to adapt. Overall there is a lot of ways for the police to carry on adapting effectively.</w:t>
      </w:r>
    </w:p>
    <w:p w14:paraId="4DB11B26" w14:textId="77777777" w:rsidR="00750A16" w:rsidRDefault="00750A16" w:rsidP="005333DB">
      <w:pPr>
        <w:spacing w:after="0" w:line="276" w:lineRule="auto"/>
        <w:ind w:left="567" w:right="531"/>
        <w:rPr>
          <w:rFonts w:ascii="Arial" w:eastAsia="Times New Roman" w:hAnsi="Arial" w:cs="Arial"/>
          <w:lang w:eastAsia="en-GB"/>
        </w:rPr>
      </w:pPr>
    </w:p>
    <w:p w14:paraId="6802F912" w14:textId="1C74D879" w:rsidR="005333DB" w:rsidRPr="00FB6C83" w:rsidRDefault="00750A16" w:rsidP="005333DB">
      <w:pPr>
        <w:spacing w:after="0" w:line="276" w:lineRule="auto"/>
        <w:ind w:left="567" w:right="531"/>
        <w:rPr>
          <w:rFonts w:ascii="Arial" w:eastAsia="Times New Roman" w:hAnsi="Arial" w:cs="Arial"/>
          <w:lang w:eastAsia="en-GB"/>
        </w:rPr>
      </w:pPr>
      <w:r>
        <w:rPr>
          <w:rFonts w:ascii="Arial" w:eastAsia="Times New Roman" w:hAnsi="Arial" w:cs="Arial"/>
          <w:lang w:eastAsia="en-GB"/>
        </w:rPr>
        <w:t>Word count:970</w:t>
      </w:r>
    </w:p>
    <w:p w14:paraId="551A25F1" w14:textId="77777777" w:rsidR="005333DB" w:rsidRDefault="005333DB" w:rsidP="005333DB">
      <w:pPr>
        <w:spacing w:after="0" w:line="240" w:lineRule="auto"/>
        <w:ind w:right="531"/>
        <w:rPr>
          <w:rFonts w:ascii="Arial" w:eastAsia="Times New Roman" w:hAnsi="Arial" w:cs="Arial"/>
          <w:b/>
          <w:sz w:val="24"/>
          <w:szCs w:val="24"/>
          <w:lang w:eastAsia="en-GB"/>
        </w:rPr>
      </w:pPr>
      <w:r>
        <w:rPr>
          <w:rFonts w:ascii="Arial" w:eastAsia="Times New Roman" w:hAnsi="Arial" w:cs="Arial"/>
          <w:b/>
          <w:sz w:val="24"/>
          <w:szCs w:val="24"/>
          <w:lang w:eastAsia="en-GB"/>
        </w:rPr>
        <w:t>Bibliography.</w:t>
      </w:r>
    </w:p>
    <w:p w14:paraId="672E78CC" w14:textId="77777777" w:rsidR="005333DB" w:rsidRDefault="005333DB" w:rsidP="005333DB">
      <w:pPr>
        <w:spacing w:after="0" w:line="240" w:lineRule="auto"/>
        <w:ind w:right="531"/>
        <w:rPr>
          <w:rFonts w:ascii="Arial" w:eastAsia="Times New Roman" w:hAnsi="Arial" w:cs="Arial"/>
          <w:b/>
          <w:sz w:val="24"/>
          <w:szCs w:val="24"/>
          <w:lang w:eastAsia="en-GB"/>
        </w:rPr>
      </w:pPr>
    </w:p>
    <w:p w14:paraId="7CDD19AD" w14:textId="77777777" w:rsidR="005333DB" w:rsidRDefault="005333DB" w:rsidP="005333DB">
      <w:pPr>
        <w:spacing w:after="0" w:line="240" w:lineRule="auto"/>
        <w:ind w:right="531"/>
        <w:rPr>
          <w:rFonts w:ascii="Arial" w:eastAsia="Times New Roman" w:hAnsi="Arial" w:cs="Arial"/>
          <w:b/>
          <w:sz w:val="24"/>
          <w:szCs w:val="24"/>
          <w:lang w:eastAsia="en-GB"/>
        </w:rPr>
      </w:pPr>
    </w:p>
    <w:p w14:paraId="470377C4" w14:textId="6DBEBA74" w:rsidR="00750A16" w:rsidRDefault="00750A16" w:rsidP="00750A16">
      <w:pPr>
        <w:spacing w:after="0" w:line="240" w:lineRule="auto"/>
        <w:ind w:right="531"/>
        <w:rPr>
          <w:rFonts w:ascii="Arial" w:eastAsia="Times New Roman" w:hAnsi="Arial" w:cs="Arial"/>
          <w:b/>
          <w:sz w:val="24"/>
          <w:szCs w:val="24"/>
          <w:lang w:eastAsia="en-GB"/>
        </w:rPr>
      </w:pPr>
      <w:r w:rsidRPr="00750A16">
        <w:rPr>
          <w:rFonts w:ascii="Arial" w:eastAsia="Times New Roman" w:hAnsi="Arial" w:cs="Arial"/>
          <w:b/>
          <w:sz w:val="24"/>
          <w:szCs w:val="24"/>
          <w:lang w:eastAsia="en-GB"/>
        </w:rPr>
        <w:t xml:space="preserve">Boyd, F. and Bermingham, R. (2019). Early Interventions to Reduce Violent Crime. </w:t>
      </w:r>
      <w:r w:rsidRPr="00750A16">
        <w:rPr>
          <w:rFonts w:ascii="Arial" w:eastAsia="Times New Roman" w:hAnsi="Arial" w:cs="Arial"/>
          <w:b/>
          <w:i/>
          <w:iCs/>
          <w:sz w:val="24"/>
          <w:szCs w:val="24"/>
          <w:lang w:eastAsia="en-GB"/>
        </w:rPr>
        <w:t>post.parliament.uk</w:t>
      </w:r>
      <w:r w:rsidRPr="00750A16">
        <w:rPr>
          <w:rFonts w:ascii="Arial" w:eastAsia="Times New Roman" w:hAnsi="Arial" w:cs="Arial"/>
          <w:b/>
          <w:sz w:val="24"/>
          <w:szCs w:val="24"/>
          <w:lang w:eastAsia="en-GB"/>
        </w:rPr>
        <w:t xml:space="preserve">, . Available at: </w:t>
      </w:r>
      <w:hyperlink r:id="rId8" w:history="1">
        <w:r w:rsidRPr="00750A16">
          <w:rPr>
            <w:rStyle w:val="Hyperlink"/>
            <w:rFonts w:ascii="Arial" w:eastAsia="Times New Roman" w:hAnsi="Arial" w:cs="Arial"/>
            <w:b/>
            <w:sz w:val="24"/>
            <w:szCs w:val="24"/>
            <w:lang w:eastAsia="en-GB"/>
          </w:rPr>
          <w:t>https://post.parliament.uk/research-briefings/post-pn-0599/</w:t>
        </w:r>
      </w:hyperlink>
      <w:r w:rsidRPr="00750A16">
        <w:rPr>
          <w:rFonts w:ascii="Arial" w:eastAsia="Times New Roman" w:hAnsi="Arial" w:cs="Arial"/>
          <w:b/>
          <w:sz w:val="24"/>
          <w:szCs w:val="24"/>
          <w:lang w:eastAsia="en-GB"/>
        </w:rPr>
        <w:t>.</w:t>
      </w:r>
    </w:p>
    <w:p w14:paraId="254C5476" w14:textId="77777777" w:rsidR="00750A16" w:rsidRPr="00750A16" w:rsidRDefault="00750A16" w:rsidP="00750A16">
      <w:pPr>
        <w:spacing w:after="0" w:line="240" w:lineRule="auto"/>
        <w:ind w:right="531"/>
        <w:rPr>
          <w:rFonts w:ascii="Arial" w:eastAsia="Times New Roman" w:hAnsi="Arial" w:cs="Arial"/>
          <w:b/>
          <w:sz w:val="24"/>
          <w:szCs w:val="24"/>
          <w:lang w:eastAsia="en-GB"/>
        </w:rPr>
      </w:pPr>
    </w:p>
    <w:p w14:paraId="6B168307" w14:textId="45B24D19" w:rsidR="00750A16" w:rsidRDefault="00750A16" w:rsidP="00750A16">
      <w:pPr>
        <w:spacing w:after="0" w:line="240" w:lineRule="auto"/>
        <w:ind w:right="531"/>
        <w:rPr>
          <w:rFonts w:ascii="Arial" w:eastAsia="Times New Roman" w:hAnsi="Arial" w:cs="Arial"/>
          <w:b/>
          <w:sz w:val="24"/>
          <w:szCs w:val="24"/>
          <w:lang w:eastAsia="en-GB"/>
        </w:rPr>
      </w:pPr>
      <w:r w:rsidRPr="00750A16">
        <w:rPr>
          <w:rFonts w:ascii="Arial" w:eastAsia="Times New Roman" w:hAnsi="Arial" w:cs="Arial"/>
          <w:b/>
          <w:sz w:val="24"/>
          <w:szCs w:val="24"/>
          <w:lang w:eastAsia="en-GB"/>
        </w:rPr>
        <w:t xml:space="preserve">Chapman, B. (2018). </w:t>
      </w:r>
      <w:r w:rsidRPr="00750A16">
        <w:rPr>
          <w:rFonts w:ascii="Arial" w:eastAsia="Times New Roman" w:hAnsi="Arial" w:cs="Arial"/>
          <w:b/>
          <w:i/>
          <w:iCs/>
          <w:sz w:val="24"/>
          <w:szCs w:val="24"/>
          <w:lang w:eastAsia="en-GB"/>
        </w:rPr>
        <w:t>Body-Worn Cameras: What the Evidence Tells Us</w:t>
      </w:r>
      <w:r w:rsidRPr="00750A16">
        <w:rPr>
          <w:rFonts w:ascii="Arial" w:eastAsia="Times New Roman" w:hAnsi="Arial" w:cs="Arial"/>
          <w:b/>
          <w:sz w:val="24"/>
          <w:szCs w:val="24"/>
          <w:lang w:eastAsia="en-GB"/>
        </w:rPr>
        <w:t xml:space="preserve">. National Institute of Justice. Available at: </w:t>
      </w:r>
      <w:hyperlink r:id="rId9" w:history="1">
        <w:r w:rsidRPr="00750A16">
          <w:rPr>
            <w:rStyle w:val="Hyperlink"/>
            <w:rFonts w:ascii="Arial" w:eastAsia="Times New Roman" w:hAnsi="Arial" w:cs="Arial"/>
            <w:b/>
            <w:sz w:val="24"/>
            <w:szCs w:val="24"/>
            <w:lang w:eastAsia="en-GB"/>
          </w:rPr>
          <w:t>https://nij.ojp.gov/topics/articles/body-worn-cameras-what-evidence-tells-us</w:t>
        </w:r>
      </w:hyperlink>
      <w:r w:rsidRPr="00750A16">
        <w:rPr>
          <w:rFonts w:ascii="Arial" w:eastAsia="Times New Roman" w:hAnsi="Arial" w:cs="Arial"/>
          <w:b/>
          <w:sz w:val="24"/>
          <w:szCs w:val="24"/>
          <w:lang w:eastAsia="en-GB"/>
        </w:rPr>
        <w:t>.</w:t>
      </w:r>
    </w:p>
    <w:p w14:paraId="057D4C92" w14:textId="77777777" w:rsidR="00750A16" w:rsidRPr="00750A16" w:rsidRDefault="00750A16" w:rsidP="00750A16">
      <w:pPr>
        <w:spacing w:after="0" w:line="240" w:lineRule="auto"/>
        <w:ind w:right="531"/>
        <w:rPr>
          <w:rFonts w:ascii="Arial" w:eastAsia="Times New Roman" w:hAnsi="Arial" w:cs="Arial"/>
          <w:b/>
          <w:sz w:val="24"/>
          <w:szCs w:val="24"/>
          <w:lang w:eastAsia="en-GB"/>
        </w:rPr>
      </w:pPr>
    </w:p>
    <w:p w14:paraId="59AD81CD" w14:textId="39862BBF" w:rsidR="00750A16" w:rsidRDefault="00750A16" w:rsidP="00750A16">
      <w:pPr>
        <w:spacing w:after="0" w:line="240" w:lineRule="auto"/>
        <w:ind w:right="531"/>
        <w:rPr>
          <w:rFonts w:ascii="Arial" w:eastAsia="Times New Roman" w:hAnsi="Arial" w:cs="Arial"/>
          <w:b/>
          <w:sz w:val="24"/>
          <w:szCs w:val="24"/>
          <w:lang w:eastAsia="en-GB"/>
        </w:rPr>
      </w:pPr>
      <w:r w:rsidRPr="00750A16">
        <w:rPr>
          <w:rFonts w:ascii="Arial" w:eastAsia="Times New Roman" w:hAnsi="Arial" w:cs="Arial"/>
          <w:b/>
          <w:sz w:val="24"/>
          <w:szCs w:val="24"/>
          <w:lang w:eastAsia="en-GB"/>
        </w:rPr>
        <w:t xml:space="preserve">College Of Policing (2013). </w:t>
      </w:r>
      <w:r w:rsidRPr="00750A16">
        <w:rPr>
          <w:rFonts w:ascii="Arial" w:eastAsia="Times New Roman" w:hAnsi="Arial" w:cs="Arial"/>
          <w:b/>
          <w:i/>
          <w:iCs/>
          <w:sz w:val="24"/>
          <w:szCs w:val="24"/>
          <w:lang w:eastAsia="en-GB"/>
        </w:rPr>
        <w:t>National decision model</w:t>
      </w:r>
      <w:r w:rsidRPr="00750A16">
        <w:rPr>
          <w:rFonts w:ascii="Arial" w:eastAsia="Times New Roman" w:hAnsi="Arial" w:cs="Arial"/>
          <w:b/>
          <w:sz w:val="24"/>
          <w:szCs w:val="24"/>
          <w:lang w:eastAsia="en-GB"/>
        </w:rPr>
        <w:t xml:space="preserve">. College of Policing. Available at: </w:t>
      </w:r>
      <w:hyperlink r:id="rId10" w:history="1">
        <w:r w:rsidRPr="00750A16">
          <w:rPr>
            <w:rStyle w:val="Hyperlink"/>
            <w:rFonts w:ascii="Arial" w:eastAsia="Times New Roman" w:hAnsi="Arial" w:cs="Arial"/>
            <w:b/>
            <w:sz w:val="24"/>
            <w:szCs w:val="24"/>
            <w:lang w:eastAsia="en-GB"/>
          </w:rPr>
          <w:t>https://www.college.police.uk/app/national-decision-model/national-decision-model?highlight=neighbourhood%20policing</w:t>
        </w:r>
      </w:hyperlink>
      <w:r w:rsidRPr="00750A16">
        <w:rPr>
          <w:rFonts w:ascii="Arial" w:eastAsia="Times New Roman" w:hAnsi="Arial" w:cs="Arial"/>
          <w:b/>
          <w:sz w:val="24"/>
          <w:szCs w:val="24"/>
          <w:lang w:eastAsia="en-GB"/>
        </w:rPr>
        <w:t>.</w:t>
      </w:r>
    </w:p>
    <w:p w14:paraId="597AD7B9" w14:textId="77777777" w:rsidR="00750A16" w:rsidRPr="00750A16" w:rsidRDefault="00750A16" w:rsidP="00750A16">
      <w:pPr>
        <w:spacing w:after="0" w:line="240" w:lineRule="auto"/>
        <w:ind w:right="531"/>
        <w:rPr>
          <w:rFonts w:ascii="Arial" w:eastAsia="Times New Roman" w:hAnsi="Arial" w:cs="Arial"/>
          <w:b/>
          <w:sz w:val="24"/>
          <w:szCs w:val="24"/>
          <w:lang w:eastAsia="en-GB"/>
        </w:rPr>
      </w:pPr>
    </w:p>
    <w:p w14:paraId="705982CA" w14:textId="5255E213" w:rsidR="00750A16" w:rsidRDefault="00750A16" w:rsidP="00750A16">
      <w:pPr>
        <w:spacing w:after="0" w:line="240" w:lineRule="auto"/>
        <w:ind w:right="531"/>
        <w:rPr>
          <w:rFonts w:ascii="Arial" w:eastAsia="Times New Roman" w:hAnsi="Arial" w:cs="Arial"/>
          <w:b/>
          <w:sz w:val="24"/>
          <w:szCs w:val="24"/>
          <w:lang w:eastAsia="en-GB"/>
        </w:rPr>
      </w:pPr>
      <w:r w:rsidRPr="00750A16">
        <w:rPr>
          <w:rFonts w:ascii="Arial" w:eastAsia="Times New Roman" w:hAnsi="Arial" w:cs="Arial"/>
          <w:b/>
          <w:sz w:val="24"/>
          <w:szCs w:val="24"/>
          <w:lang w:eastAsia="en-GB"/>
        </w:rPr>
        <w:t xml:space="preserve">College of Policing (2021). </w:t>
      </w:r>
      <w:r w:rsidRPr="00750A16">
        <w:rPr>
          <w:rFonts w:ascii="Arial" w:eastAsia="Times New Roman" w:hAnsi="Arial" w:cs="Arial"/>
          <w:b/>
          <w:i/>
          <w:iCs/>
          <w:sz w:val="24"/>
          <w:szCs w:val="24"/>
          <w:lang w:eastAsia="en-GB"/>
        </w:rPr>
        <w:t>Body-worn cameras</w:t>
      </w:r>
      <w:r w:rsidR="00E34233">
        <w:rPr>
          <w:rFonts w:ascii="Arial" w:eastAsia="Times New Roman" w:hAnsi="Arial" w:cs="Arial"/>
          <w:b/>
          <w:sz w:val="24"/>
          <w:szCs w:val="24"/>
          <w:lang w:eastAsia="en-GB"/>
        </w:rPr>
        <w:t xml:space="preserve"> </w:t>
      </w:r>
      <w:r w:rsidRPr="00750A16">
        <w:rPr>
          <w:rFonts w:ascii="Arial" w:eastAsia="Times New Roman" w:hAnsi="Arial" w:cs="Arial"/>
          <w:b/>
          <w:sz w:val="24"/>
          <w:szCs w:val="24"/>
          <w:lang w:eastAsia="en-GB"/>
        </w:rPr>
        <w:t xml:space="preserve">College of Policing. Available at: </w:t>
      </w:r>
      <w:hyperlink r:id="rId11" w:history="1">
        <w:r w:rsidRPr="00750A16">
          <w:rPr>
            <w:rStyle w:val="Hyperlink"/>
            <w:rFonts w:ascii="Arial" w:eastAsia="Times New Roman" w:hAnsi="Arial" w:cs="Arial"/>
            <w:b/>
            <w:sz w:val="24"/>
            <w:szCs w:val="24"/>
            <w:lang w:eastAsia="en-GB"/>
          </w:rPr>
          <w:t>https://www.college.police.uk/research/crime-reduction-toolkit/body-worn-cameras</w:t>
        </w:r>
      </w:hyperlink>
      <w:r w:rsidRPr="00750A16">
        <w:rPr>
          <w:rFonts w:ascii="Arial" w:eastAsia="Times New Roman" w:hAnsi="Arial" w:cs="Arial"/>
          <w:b/>
          <w:sz w:val="24"/>
          <w:szCs w:val="24"/>
          <w:lang w:eastAsia="en-GB"/>
        </w:rPr>
        <w:t>.</w:t>
      </w:r>
    </w:p>
    <w:p w14:paraId="37A72688" w14:textId="77777777" w:rsidR="00750A16" w:rsidRPr="00750A16" w:rsidRDefault="00750A16" w:rsidP="00750A16">
      <w:pPr>
        <w:spacing w:after="0" w:line="240" w:lineRule="auto"/>
        <w:ind w:right="531"/>
        <w:rPr>
          <w:rFonts w:ascii="Arial" w:eastAsia="Times New Roman" w:hAnsi="Arial" w:cs="Arial"/>
          <w:b/>
          <w:sz w:val="24"/>
          <w:szCs w:val="24"/>
          <w:lang w:eastAsia="en-GB"/>
        </w:rPr>
      </w:pPr>
    </w:p>
    <w:p w14:paraId="34FB801C" w14:textId="5D7557CB" w:rsidR="00750A16" w:rsidRDefault="00750A16" w:rsidP="00750A16">
      <w:pPr>
        <w:spacing w:after="0" w:line="240" w:lineRule="auto"/>
        <w:ind w:right="531"/>
        <w:rPr>
          <w:rFonts w:ascii="Arial" w:eastAsia="Times New Roman" w:hAnsi="Arial" w:cs="Arial"/>
          <w:b/>
          <w:sz w:val="24"/>
          <w:szCs w:val="24"/>
          <w:lang w:eastAsia="en-GB"/>
        </w:rPr>
      </w:pPr>
      <w:r w:rsidRPr="00750A16">
        <w:rPr>
          <w:rFonts w:ascii="Arial" w:eastAsia="Times New Roman" w:hAnsi="Arial" w:cs="Arial"/>
          <w:b/>
          <w:sz w:val="24"/>
          <w:szCs w:val="24"/>
          <w:lang w:eastAsia="en-GB"/>
        </w:rPr>
        <w:t xml:space="preserve">College of Policing (n.d.). </w:t>
      </w:r>
      <w:r w:rsidRPr="00750A16">
        <w:rPr>
          <w:rFonts w:ascii="Arial" w:eastAsia="Times New Roman" w:hAnsi="Arial" w:cs="Arial"/>
          <w:b/>
          <w:i/>
          <w:iCs/>
          <w:sz w:val="24"/>
          <w:szCs w:val="24"/>
          <w:lang w:eastAsia="en-GB"/>
        </w:rPr>
        <w:t>Evaluation of Think Family Early Intervention (TFEI): Key findings and implications for practice Vulnerability and Violent Crime Programme Evaluation of Think Family Early Intervention (TFEI) Key findings and implications for practice</w:t>
      </w:r>
      <w:r w:rsidRPr="00750A16">
        <w:rPr>
          <w:rFonts w:ascii="Arial" w:eastAsia="Times New Roman" w:hAnsi="Arial" w:cs="Arial"/>
          <w:b/>
          <w:sz w:val="24"/>
          <w:szCs w:val="24"/>
          <w:lang w:eastAsia="en-GB"/>
        </w:rPr>
        <w:t xml:space="preserve">. Available at: </w:t>
      </w:r>
      <w:hyperlink r:id="rId12" w:history="1">
        <w:r w:rsidRPr="00750A16">
          <w:rPr>
            <w:rStyle w:val="Hyperlink"/>
            <w:rFonts w:ascii="Arial" w:eastAsia="Times New Roman" w:hAnsi="Arial" w:cs="Arial"/>
            <w:b/>
            <w:sz w:val="24"/>
            <w:szCs w:val="24"/>
            <w:lang w:eastAsia="en-GB"/>
          </w:rPr>
          <w:t>https://assets.college.police.uk/s3fs-public/2021-07/vvcp-evaluation-tfei-key-findings-practice-implications.pdf</w:t>
        </w:r>
      </w:hyperlink>
      <w:r w:rsidRPr="00750A16">
        <w:rPr>
          <w:rFonts w:ascii="Arial" w:eastAsia="Times New Roman" w:hAnsi="Arial" w:cs="Arial"/>
          <w:b/>
          <w:sz w:val="24"/>
          <w:szCs w:val="24"/>
          <w:lang w:eastAsia="en-GB"/>
        </w:rPr>
        <w:t>.</w:t>
      </w:r>
    </w:p>
    <w:p w14:paraId="4C7FA4D8" w14:textId="77777777" w:rsidR="00750A16" w:rsidRPr="00750A16" w:rsidRDefault="00750A16" w:rsidP="00750A16">
      <w:pPr>
        <w:spacing w:after="0" w:line="240" w:lineRule="auto"/>
        <w:ind w:right="531"/>
        <w:rPr>
          <w:rFonts w:ascii="Arial" w:eastAsia="Times New Roman" w:hAnsi="Arial" w:cs="Arial"/>
          <w:b/>
          <w:sz w:val="24"/>
          <w:szCs w:val="24"/>
          <w:lang w:eastAsia="en-GB"/>
        </w:rPr>
      </w:pPr>
    </w:p>
    <w:p w14:paraId="2F6E8E69" w14:textId="41D32D15" w:rsidR="00750A16" w:rsidRDefault="00750A16" w:rsidP="00750A16">
      <w:pPr>
        <w:spacing w:after="0" w:line="240" w:lineRule="auto"/>
        <w:ind w:right="531"/>
        <w:rPr>
          <w:rFonts w:ascii="Arial" w:eastAsia="Times New Roman" w:hAnsi="Arial" w:cs="Arial"/>
          <w:b/>
          <w:sz w:val="24"/>
          <w:szCs w:val="24"/>
          <w:lang w:eastAsia="en-GB"/>
        </w:rPr>
      </w:pPr>
      <w:r w:rsidRPr="00750A16">
        <w:rPr>
          <w:rFonts w:ascii="Arial" w:eastAsia="Times New Roman" w:hAnsi="Arial" w:cs="Arial"/>
          <w:b/>
          <w:sz w:val="24"/>
          <w:szCs w:val="24"/>
          <w:lang w:eastAsia="en-GB"/>
        </w:rPr>
        <w:t xml:space="preserve">College of Policing (2022). </w:t>
      </w:r>
      <w:r w:rsidRPr="00750A16">
        <w:rPr>
          <w:rFonts w:ascii="Arial" w:eastAsia="Times New Roman" w:hAnsi="Arial" w:cs="Arial"/>
          <w:b/>
          <w:i/>
          <w:iCs/>
          <w:sz w:val="24"/>
          <w:szCs w:val="24"/>
          <w:lang w:eastAsia="en-GB"/>
        </w:rPr>
        <w:t>Prevention and Early Intervention</w:t>
      </w:r>
      <w:r w:rsidRPr="00750A16">
        <w:rPr>
          <w:rFonts w:ascii="Arial" w:eastAsia="Times New Roman" w:hAnsi="Arial" w:cs="Arial"/>
          <w:b/>
          <w:sz w:val="24"/>
          <w:szCs w:val="24"/>
          <w:lang w:eastAsia="en-GB"/>
        </w:rPr>
        <w:t xml:space="preserve">. College of Policing. Available at: </w:t>
      </w:r>
      <w:hyperlink r:id="rId13" w:history="1">
        <w:r w:rsidRPr="00750A16">
          <w:rPr>
            <w:rStyle w:val="Hyperlink"/>
            <w:rFonts w:ascii="Arial" w:eastAsia="Times New Roman" w:hAnsi="Arial" w:cs="Arial"/>
            <w:b/>
            <w:sz w:val="24"/>
            <w:szCs w:val="24"/>
            <w:lang w:eastAsia="en-GB"/>
          </w:rPr>
          <w:t>https://www.college.police.uk/guidance/drug-crimes-evidence-briefing/prevention-and-early-intervention</w:t>
        </w:r>
      </w:hyperlink>
      <w:r w:rsidRPr="00750A16">
        <w:rPr>
          <w:rFonts w:ascii="Arial" w:eastAsia="Times New Roman" w:hAnsi="Arial" w:cs="Arial"/>
          <w:b/>
          <w:sz w:val="24"/>
          <w:szCs w:val="24"/>
          <w:lang w:eastAsia="en-GB"/>
        </w:rPr>
        <w:t>.</w:t>
      </w:r>
    </w:p>
    <w:p w14:paraId="7F13F24A" w14:textId="77777777" w:rsidR="00750A16" w:rsidRPr="00750A16" w:rsidRDefault="00750A16" w:rsidP="00750A16">
      <w:pPr>
        <w:spacing w:after="0" w:line="240" w:lineRule="auto"/>
        <w:ind w:right="531"/>
        <w:rPr>
          <w:rFonts w:ascii="Arial" w:eastAsia="Times New Roman" w:hAnsi="Arial" w:cs="Arial"/>
          <w:b/>
          <w:sz w:val="24"/>
          <w:szCs w:val="24"/>
          <w:lang w:eastAsia="en-GB"/>
        </w:rPr>
      </w:pPr>
    </w:p>
    <w:p w14:paraId="3F5A1CA0" w14:textId="518A4DB0" w:rsidR="00750A16" w:rsidRDefault="00750A16" w:rsidP="00750A16">
      <w:pPr>
        <w:spacing w:after="0" w:line="240" w:lineRule="auto"/>
        <w:ind w:right="531"/>
        <w:rPr>
          <w:rFonts w:ascii="Arial" w:eastAsia="Times New Roman" w:hAnsi="Arial" w:cs="Arial"/>
          <w:b/>
          <w:sz w:val="24"/>
          <w:szCs w:val="24"/>
          <w:lang w:eastAsia="en-GB"/>
        </w:rPr>
      </w:pPr>
      <w:r w:rsidRPr="00750A16">
        <w:rPr>
          <w:rFonts w:ascii="Arial" w:eastAsia="Times New Roman" w:hAnsi="Arial" w:cs="Arial"/>
          <w:b/>
          <w:sz w:val="24"/>
          <w:szCs w:val="24"/>
          <w:lang w:eastAsia="en-GB"/>
        </w:rPr>
        <w:t xml:space="preserve">College of Policing (2023). </w:t>
      </w:r>
      <w:r w:rsidRPr="00750A16">
        <w:rPr>
          <w:rFonts w:ascii="Arial" w:eastAsia="Times New Roman" w:hAnsi="Arial" w:cs="Arial"/>
          <w:b/>
          <w:i/>
          <w:iCs/>
          <w:sz w:val="24"/>
          <w:szCs w:val="24"/>
          <w:lang w:eastAsia="en-GB"/>
        </w:rPr>
        <w:t>Flexible working in the police service</w:t>
      </w:r>
      <w:r w:rsidRPr="00750A16">
        <w:rPr>
          <w:rFonts w:ascii="Arial" w:eastAsia="Times New Roman" w:hAnsi="Arial" w:cs="Arial"/>
          <w:b/>
          <w:sz w:val="24"/>
          <w:szCs w:val="24"/>
          <w:lang w:eastAsia="en-GB"/>
        </w:rPr>
        <w:t xml:space="preserve">. College of Policing. Available at: </w:t>
      </w:r>
      <w:hyperlink r:id="rId14" w:history="1">
        <w:r w:rsidRPr="00750A16">
          <w:rPr>
            <w:rStyle w:val="Hyperlink"/>
            <w:rFonts w:ascii="Arial" w:eastAsia="Times New Roman" w:hAnsi="Arial" w:cs="Arial"/>
            <w:b/>
            <w:sz w:val="24"/>
            <w:szCs w:val="24"/>
            <w:lang w:eastAsia="en-GB"/>
          </w:rPr>
          <w:t>https://www.college.police.uk/support-forces/health-safety-welfare/flexible-working-police-service</w:t>
        </w:r>
      </w:hyperlink>
      <w:r w:rsidRPr="00750A16">
        <w:rPr>
          <w:rFonts w:ascii="Arial" w:eastAsia="Times New Roman" w:hAnsi="Arial" w:cs="Arial"/>
          <w:b/>
          <w:sz w:val="24"/>
          <w:szCs w:val="24"/>
          <w:lang w:eastAsia="en-GB"/>
        </w:rPr>
        <w:t>.</w:t>
      </w:r>
    </w:p>
    <w:p w14:paraId="05CC70F4" w14:textId="77777777" w:rsidR="00750A16" w:rsidRPr="00750A16" w:rsidRDefault="00750A16" w:rsidP="00750A16">
      <w:pPr>
        <w:spacing w:after="0" w:line="240" w:lineRule="auto"/>
        <w:ind w:right="531"/>
        <w:rPr>
          <w:rFonts w:ascii="Arial" w:eastAsia="Times New Roman" w:hAnsi="Arial" w:cs="Arial"/>
          <w:b/>
          <w:sz w:val="24"/>
          <w:szCs w:val="24"/>
          <w:lang w:eastAsia="en-GB"/>
        </w:rPr>
      </w:pPr>
    </w:p>
    <w:p w14:paraId="7F08EEBA" w14:textId="2833427C" w:rsidR="00750A16" w:rsidRDefault="00750A16" w:rsidP="00750A16">
      <w:pPr>
        <w:spacing w:after="0" w:line="240" w:lineRule="auto"/>
        <w:ind w:right="531"/>
        <w:rPr>
          <w:rFonts w:ascii="Arial" w:eastAsia="Times New Roman" w:hAnsi="Arial" w:cs="Arial"/>
          <w:b/>
          <w:sz w:val="24"/>
          <w:szCs w:val="24"/>
          <w:lang w:eastAsia="en-GB"/>
        </w:rPr>
      </w:pPr>
      <w:r w:rsidRPr="00750A16">
        <w:rPr>
          <w:rFonts w:ascii="Arial" w:eastAsia="Times New Roman" w:hAnsi="Arial" w:cs="Arial"/>
          <w:b/>
          <w:sz w:val="24"/>
          <w:szCs w:val="24"/>
          <w:lang w:eastAsia="en-GB"/>
        </w:rPr>
        <w:t xml:space="preserve">College Policing (2021). </w:t>
      </w:r>
      <w:r w:rsidRPr="00750A16">
        <w:rPr>
          <w:rFonts w:ascii="Arial" w:eastAsia="Times New Roman" w:hAnsi="Arial" w:cs="Arial"/>
          <w:b/>
          <w:i/>
          <w:iCs/>
          <w:sz w:val="24"/>
          <w:szCs w:val="24"/>
          <w:lang w:eastAsia="en-GB"/>
        </w:rPr>
        <w:t>Prayer provisions Workplace adjustments for Muslim officers and staff Guidance from the National Association of Muslim Police (NAMP)</w:t>
      </w:r>
      <w:r w:rsidRPr="00750A16">
        <w:rPr>
          <w:rFonts w:ascii="Arial" w:eastAsia="Times New Roman" w:hAnsi="Arial" w:cs="Arial"/>
          <w:b/>
          <w:sz w:val="24"/>
          <w:szCs w:val="24"/>
          <w:lang w:eastAsia="en-GB"/>
        </w:rPr>
        <w:t xml:space="preserve">. Available at: </w:t>
      </w:r>
      <w:hyperlink r:id="rId15" w:history="1">
        <w:r w:rsidRPr="00750A16">
          <w:rPr>
            <w:rStyle w:val="Hyperlink"/>
            <w:rFonts w:ascii="Arial" w:eastAsia="Times New Roman" w:hAnsi="Arial" w:cs="Arial"/>
            <w:b/>
            <w:sz w:val="24"/>
            <w:szCs w:val="24"/>
            <w:lang w:eastAsia="en-GB"/>
          </w:rPr>
          <w:t>https://assets.college.police.uk/s3fs-public/2021-04/prayer-provisions-workplace-adjustments-for-muslim-officers-staff-150321.pdf</w:t>
        </w:r>
      </w:hyperlink>
      <w:r w:rsidRPr="00750A16">
        <w:rPr>
          <w:rFonts w:ascii="Arial" w:eastAsia="Times New Roman" w:hAnsi="Arial" w:cs="Arial"/>
          <w:b/>
          <w:sz w:val="24"/>
          <w:szCs w:val="24"/>
          <w:lang w:eastAsia="en-GB"/>
        </w:rPr>
        <w:t>.</w:t>
      </w:r>
    </w:p>
    <w:p w14:paraId="78408147" w14:textId="77777777" w:rsidR="00750A16" w:rsidRPr="00750A16" w:rsidRDefault="00750A16" w:rsidP="00750A16">
      <w:pPr>
        <w:spacing w:after="0" w:line="240" w:lineRule="auto"/>
        <w:ind w:right="531"/>
        <w:rPr>
          <w:rFonts w:ascii="Arial" w:eastAsia="Times New Roman" w:hAnsi="Arial" w:cs="Arial"/>
          <w:b/>
          <w:sz w:val="24"/>
          <w:szCs w:val="24"/>
          <w:lang w:eastAsia="en-GB"/>
        </w:rPr>
      </w:pPr>
    </w:p>
    <w:p w14:paraId="14BB5626" w14:textId="528089CC" w:rsidR="00750A16" w:rsidRDefault="00750A16" w:rsidP="00750A16">
      <w:pPr>
        <w:spacing w:after="0" w:line="240" w:lineRule="auto"/>
        <w:ind w:right="531"/>
        <w:rPr>
          <w:rFonts w:ascii="Arial" w:eastAsia="Times New Roman" w:hAnsi="Arial" w:cs="Arial"/>
          <w:b/>
          <w:sz w:val="24"/>
          <w:szCs w:val="24"/>
          <w:lang w:eastAsia="en-GB"/>
        </w:rPr>
      </w:pPr>
      <w:proofErr w:type="spellStart"/>
      <w:r w:rsidRPr="00750A16">
        <w:rPr>
          <w:rFonts w:ascii="Arial" w:eastAsia="Times New Roman" w:hAnsi="Arial" w:cs="Arial"/>
          <w:b/>
          <w:sz w:val="24"/>
          <w:szCs w:val="24"/>
          <w:lang w:eastAsia="en-GB"/>
        </w:rPr>
        <w:t>CrimeStoppers</w:t>
      </w:r>
      <w:proofErr w:type="spellEnd"/>
      <w:r w:rsidRPr="00750A16">
        <w:rPr>
          <w:rFonts w:ascii="Arial" w:eastAsia="Times New Roman" w:hAnsi="Arial" w:cs="Arial"/>
          <w:b/>
          <w:sz w:val="24"/>
          <w:szCs w:val="24"/>
          <w:lang w:eastAsia="en-GB"/>
        </w:rPr>
        <w:t xml:space="preserve"> (2021). </w:t>
      </w:r>
      <w:r w:rsidRPr="00750A16">
        <w:rPr>
          <w:rFonts w:ascii="Arial" w:eastAsia="Times New Roman" w:hAnsi="Arial" w:cs="Arial"/>
          <w:b/>
          <w:i/>
          <w:iCs/>
          <w:sz w:val="24"/>
          <w:szCs w:val="24"/>
          <w:lang w:eastAsia="en-GB"/>
        </w:rPr>
        <w:t>County Lines</w:t>
      </w:r>
      <w:r w:rsidRPr="00750A16">
        <w:rPr>
          <w:rFonts w:ascii="Arial" w:eastAsia="Times New Roman" w:hAnsi="Arial" w:cs="Arial"/>
          <w:b/>
          <w:sz w:val="24"/>
          <w:szCs w:val="24"/>
          <w:lang w:eastAsia="en-GB"/>
        </w:rPr>
        <w:t xml:space="preserve">.  Crimestoppers-uk.org. Available at: </w:t>
      </w:r>
      <w:hyperlink r:id="rId16" w:history="1">
        <w:r w:rsidRPr="00750A16">
          <w:rPr>
            <w:rStyle w:val="Hyperlink"/>
            <w:rFonts w:ascii="Arial" w:eastAsia="Times New Roman" w:hAnsi="Arial" w:cs="Arial"/>
            <w:b/>
            <w:sz w:val="24"/>
            <w:szCs w:val="24"/>
            <w:lang w:eastAsia="en-GB"/>
          </w:rPr>
          <w:t>https://crimestoppers-uk.org/keeping-safe/community-family/county-lines</w:t>
        </w:r>
      </w:hyperlink>
      <w:r w:rsidRPr="00750A16">
        <w:rPr>
          <w:rFonts w:ascii="Arial" w:eastAsia="Times New Roman" w:hAnsi="Arial" w:cs="Arial"/>
          <w:b/>
          <w:sz w:val="24"/>
          <w:szCs w:val="24"/>
          <w:lang w:eastAsia="en-GB"/>
        </w:rPr>
        <w:t>.</w:t>
      </w:r>
    </w:p>
    <w:p w14:paraId="7304D87B" w14:textId="77777777" w:rsidR="00750A16" w:rsidRPr="00750A16" w:rsidRDefault="00750A16" w:rsidP="00750A16">
      <w:pPr>
        <w:spacing w:after="0" w:line="240" w:lineRule="auto"/>
        <w:ind w:right="531"/>
        <w:rPr>
          <w:rFonts w:ascii="Arial" w:eastAsia="Times New Roman" w:hAnsi="Arial" w:cs="Arial"/>
          <w:b/>
          <w:sz w:val="24"/>
          <w:szCs w:val="24"/>
          <w:lang w:eastAsia="en-GB"/>
        </w:rPr>
      </w:pPr>
    </w:p>
    <w:p w14:paraId="71E4BDF4" w14:textId="49562007" w:rsidR="00750A16" w:rsidRDefault="00750A16" w:rsidP="00750A16">
      <w:pPr>
        <w:spacing w:after="0" w:line="240" w:lineRule="auto"/>
        <w:ind w:right="531"/>
        <w:rPr>
          <w:rFonts w:ascii="Arial" w:eastAsia="Times New Roman" w:hAnsi="Arial" w:cs="Arial"/>
          <w:b/>
          <w:sz w:val="24"/>
          <w:szCs w:val="24"/>
          <w:lang w:eastAsia="en-GB"/>
        </w:rPr>
      </w:pPr>
      <w:proofErr w:type="spellStart"/>
      <w:r w:rsidRPr="00750A16">
        <w:rPr>
          <w:rFonts w:ascii="Arial" w:eastAsia="Times New Roman" w:hAnsi="Arial" w:cs="Arial"/>
          <w:b/>
          <w:sz w:val="24"/>
          <w:szCs w:val="24"/>
          <w:lang w:eastAsia="en-GB"/>
        </w:rPr>
        <w:t>DrugWise</w:t>
      </w:r>
      <w:proofErr w:type="spellEnd"/>
      <w:r w:rsidRPr="00750A16">
        <w:rPr>
          <w:rFonts w:ascii="Arial" w:eastAsia="Times New Roman" w:hAnsi="Arial" w:cs="Arial"/>
          <w:b/>
          <w:sz w:val="24"/>
          <w:szCs w:val="24"/>
          <w:lang w:eastAsia="en-GB"/>
        </w:rPr>
        <w:t xml:space="preserve"> (2015). </w:t>
      </w:r>
      <w:r w:rsidRPr="00750A16">
        <w:rPr>
          <w:rFonts w:ascii="Arial" w:eastAsia="Times New Roman" w:hAnsi="Arial" w:cs="Arial"/>
          <w:b/>
          <w:i/>
          <w:iCs/>
          <w:sz w:val="24"/>
          <w:szCs w:val="24"/>
          <w:lang w:eastAsia="en-GB"/>
        </w:rPr>
        <w:t>Does drug education work?</w:t>
      </w:r>
      <w:r w:rsidRPr="00750A16">
        <w:rPr>
          <w:rFonts w:ascii="Arial" w:eastAsia="Times New Roman" w:hAnsi="Arial" w:cs="Arial"/>
          <w:b/>
          <w:sz w:val="24"/>
          <w:szCs w:val="24"/>
          <w:lang w:eastAsia="en-GB"/>
        </w:rPr>
        <w:t xml:space="preserve">  </w:t>
      </w:r>
      <w:proofErr w:type="spellStart"/>
      <w:r w:rsidRPr="00750A16">
        <w:rPr>
          <w:rFonts w:ascii="Arial" w:eastAsia="Times New Roman" w:hAnsi="Arial" w:cs="Arial"/>
          <w:b/>
          <w:sz w:val="24"/>
          <w:szCs w:val="24"/>
          <w:lang w:eastAsia="en-GB"/>
        </w:rPr>
        <w:t>DrugWise</w:t>
      </w:r>
      <w:proofErr w:type="spellEnd"/>
      <w:r w:rsidRPr="00750A16">
        <w:rPr>
          <w:rFonts w:ascii="Arial" w:eastAsia="Times New Roman" w:hAnsi="Arial" w:cs="Arial"/>
          <w:b/>
          <w:sz w:val="24"/>
          <w:szCs w:val="24"/>
          <w:lang w:eastAsia="en-GB"/>
        </w:rPr>
        <w:t xml:space="preserve">. Available at: </w:t>
      </w:r>
      <w:hyperlink r:id="rId17" w:history="1">
        <w:r w:rsidRPr="00750A16">
          <w:rPr>
            <w:rStyle w:val="Hyperlink"/>
            <w:rFonts w:ascii="Arial" w:eastAsia="Times New Roman" w:hAnsi="Arial" w:cs="Arial"/>
            <w:b/>
            <w:sz w:val="24"/>
            <w:szCs w:val="24"/>
            <w:lang w:eastAsia="en-GB"/>
          </w:rPr>
          <w:t>https://www.drugwise.org.uk/does-drug-education-stop-drug-use/</w:t>
        </w:r>
      </w:hyperlink>
      <w:r w:rsidRPr="00750A16">
        <w:rPr>
          <w:rFonts w:ascii="Arial" w:eastAsia="Times New Roman" w:hAnsi="Arial" w:cs="Arial"/>
          <w:b/>
          <w:sz w:val="24"/>
          <w:szCs w:val="24"/>
          <w:lang w:eastAsia="en-GB"/>
        </w:rPr>
        <w:t>.</w:t>
      </w:r>
    </w:p>
    <w:p w14:paraId="1D6D8E1D" w14:textId="77777777" w:rsidR="00750A16" w:rsidRPr="00750A16" w:rsidRDefault="00750A16" w:rsidP="00750A16">
      <w:pPr>
        <w:spacing w:after="0" w:line="240" w:lineRule="auto"/>
        <w:ind w:right="531"/>
        <w:rPr>
          <w:rFonts w:ascii="Arial" w:eastAsia="Times New Roman" w:hAnsi="Arial" w:cs="Arial"/>
          <w:b/>
          <w:sz w:val="24"/>
          <w:szCs w:val="24"/>
          <w:lang w:eastAsia="en-GB"/>
        </w:rPr>
      </w:pPr>
    </w:p>
    <w:p w14:paraId="6F5824C9" w14:textId="4AE6B115" w:rsidR="00750A16" w:rsidRDefault="00750A16" w:rsidP="00750A16">
      <w:pPr>
        <w:spacing w:after="0" w:line="240" w:lineRule="auto"/>
        <w:ind w:right="531"/>
        <w:rPr>
          <w:rFonts w:ascii="Arial" w:eastAsia="Times New Roman" w:hAnsi="Arial" w:cs="Arial"/>
          <w:b/>
          <w:sz w:val="24"/>
          <w:szCs w:val="24"/>
          <w:lang w:eastAsia="en-GB"/>
        </w:rPr>
      </w:pPr>
      <w:r w:rsidRPr="00750A16">
        <w:rPr>
          <w:rFonts w:ascii="Arial" w:eastAsia="Times New Roman" w:hAnsi="Arial" w:cs="Arial"/>
          <w:b/>
          <w:sz w:val="24"/>
          <w:szCs w:val="24"/>
          <w:lang w:eastAsia="en-GB"/>
        </w:rPr>
        <w:t xml:space="preserve">Ford, K., Barton, E., Newbury, A., Hughes, K., </w:t>
      </w:r>
      <w:proofErr w:type="spellStart"/>
      <w:r w:rsidRPr="00750A16">
        <w:rPr>
          <w:rFonts w:ascii="Arial" w:eastAsia="Times New Roman" w:hAnsi="Arial" w:cs="Arial"/>
          <w:b/>
          <w:sz w:val="24"/>
          <w:szCs w:val="24"/>
          <w:lang w:eastAsia="en-GB"/>
        </w:rPr>
        <w:t>Bezeczky</w:t>
      </w:r>
      <w:proofErr w:type="spellEnd"/>
      <w:r w:rsidRPr="00750A16">
        <w:rPr>
          <w:rFonts w:ascii="Arial" w:eastAsia="Times New Roman" w:hAnsi="Arial" w:cs="Arial"/>
          <w:b/>
          <w:sz w:val="24"/>
          <w:szCs w:val="24"/>
          <w:lang w:eastAsia="en-GB"/>
        </w:rPr>
        <w:t xml:space="preserve">, Z., Roderick, J. and Bellis, M. (2019). </w:t>
      </w:r>
      <w:r w:rsidRPr="00750A16">
        <w:rPr>
          <w:rFonts w:ascii="Arial" w:eastAsia="Times New Roman" w:hAnsi="Arial" w:cs="Arial"/>
          <w:b/>
          <w:i/>
          <w:iCs/>
          <w:sz w:val="24"/>
          <w:szCs w:val="24"/>
          <w:lang w:eastAsia="en-GB"/>
        </w:rPr>
        <w:t>The Prisoner ACE Survey</w:t>
      </w:r>
      <w:r w:rsidRPr="00750A16">
        <w:rPr>
          <w:rFonts w:ascii="Arial" w:eastAsia="Times New Roman" w:hAnsi="Arial" w:cs="Arial"/>
          <w:b/>
          <w:sz w:val="24"/>
          <w:szCs w:val="24"/>
          <w:lang w:eastAsia="en-GB"/>
        </w:rPr>
        <w:t xml:space="preserve">.  Available at: </w:t>
      </w:r>
      <w:hyperlink r:id="rId18" w:history="1">
        <w:r w:rsidRPr="00750A16">
          <w:rPr>
            <w:rStyle w:val="Hyperlink"/>
            <w:rFonts w:ascii="Arial" w:eastAsia="Times New Roman" w:hAnsi="Arial" w:cs="Arial"/>
            <w:b/>
            <w:sz w:val="24"/>
            <w:szCs w:val="24"/>
            <w:lang w:eastAsia="en-GB"/>
          </w:rPr>
          <w:t>https://phw.nhs.wales/files/aces/the-prisoner-ace-survey/</w:t>
        </w:r>
      </w:hyperlink>
      <w:r w:rsidRPr="00750A16">
        <w:rPr>
          <w:rFonts w:ascii="Arial" w:eastAsia="Times New Roman" w:hAnsi="Arial" w:cs="Arial"/>
          <w:b/>
          <w:sz w:val="24"/>
          <w:szCs w:val="24"/>
          <w:lang w:eastAsia="en-GB"/>
        </w:rPr>
        <w:t>.</w:t>
      </w:r>
    </w:p>
    <w:p w14:paraId="210DD6E8" w14:textId="77777777" w:rsidR="00750A16" w:rsidRPr="00750A16" w:rsidRDefault="00750A16" w:rsidP="00750A16">
      <w:pPr>
        <w:spacing w:after="0" w:line="240" w:lineRule="auto"/>
        <w:ind w:right="531"/>
        <w:rPr>
          <w:rFonts w:ascii="Arial" w:eastAsia="Times New Roman" w:hAnsi="Arial" w:cs="Arial"/>
          <w:b/>
          <w:sz w:val="24"/>
          <w:szCs w:val="24"/>
          <w:lang w:eastAsia="en-GB"/>
        </w:rPr>
      </w:pPr>
    </w:p>
    <w:p w14:paraId="238829A2" w14:textId="0AC44BAB" w:rsidR="00750A16" w:rsidRDefault="00750A16" w:rsidP="00750A16">
      <w:pPr>
        <w:spacing w:after="0" w:line="240" w:lineRule="auto"/>
        <w:ind w:right="531"/>
        <w:rPr>
          <w:rFonts w:ascii="Arial" w:eastAsia="Times New Roman" w:hAnsi="Arial" w:cs="Arial"/>
          <w:b/>
          <w:sz w:val="24"/>
          <w:szCs w:val="24"/>
          <w:lang w:eastAsia="en-GB"/>
        </w:rPr>
      </w:pPr>
      <w:r w:rsidRPr="00750A16">
        <w:rPr>
          <w:rFonts w:ascii="Arial" w:eastAsia="Times New Roman" w:hAnsi="Arial" w:cs="Arial"/>
          <w:b/>
          <w:sz w:val="24"/>
          <w:szCs w:val="24"/>
          <w:lang w:eastAsia="en-GB"/>
        </w:rPr>
        <w:t xml:space="preserve">GOV.UK (1970). </w:t>
      </w:r>
      <w:r w:rsidRPr="00750A16">
        <w:rPr>
          <w:rFonts w:ascii="Arial" w:eastAsia="Times New Roman" w:hAnsi="Arial" w:cs="Arial"/>
          <w:b/>
          <w:i/>
          <w:iCs/>
          <w:sz w:val="24"/>
          <w:szCs w:val="24"/>
          <w:lang w:eastAsia="en-GB"/>
        </w:rPr>
        <w:t>Equal Pay Act 1970</w:t>
      </w:r>
      <w:r w:rsidRPr="00750A16">
        <w:rPr>
          <w:rFonts w:ascii="Arial" w:eastAsia="Times New Roman" w:hAnsi="Arial" w:cs="Arial"/>
          <w:b/>
          <w:sz w:val="24"/>
          <w:szCs w:val="24"/>
          <w:lang w:eastAsia="en-GB"/>
        </w:rPr>
        <w:t xml:space="preserve">.  Legislation.gov.uk. Available at: </w:t>
      </w:r>
      <w:hyperlink r:id="rId19" w:history="1">
        <w:r w:rsidRPr="00750A16">
          <w:rPr>
            <w:rStyle w:val="Hyperlink"/>
            <w:rFonts w:ascii="Arial" w:eastAsia="Times New Roman" w:hAnsi="Arial" w:cs="Arial"/>
            <w:b/>
            <w:sz w:val="24"/>
            <w:szCs w:val="24"/>
            <w:lang w:eastAsia="en-GB"/>
          </w:rPr>
          <w:t>https://www.legislation.gov.uk/ukpga/1970/41/enacted</w:t>
        </w:r>
      </w:hyperlink>
      <w:r w:rsidRPr="00750A16">
        <w:rPr>
          <w:rFonts w:ascii="Arial" w:eastAsia="Times New Roman" w:hAnsi="Arial" w:cs="Arial"/>
          <w:b/>
          <w:sz w:val="24"/>
          <w:szCs w:val="24"/>
          <w:lang w:eastAsia="en-GB"/>
        </w:rPr>
        <w:t>.</w:t>
      </w:r>
    </w:p>
    <w:p w14:paraId="7B850C07" w14:textId="77777777" w:rsidR="00750A16" w:rsidRPr="00750A16" w:rsidRDefault="00750A16" w:rsidP="00750A16">
      <w:pPr>
        <w:spacing w:after="0" w:line="240" w:lineRule="auto"/>
        <w:ind w:right="531"/>
        <w:rPr>
          <w:rFonts w:ascii="Arial" w:eastAsia="Times New Roman" w:hAnsi="Arial" w:cs="Arial"/>
          <w:b/>
          <w:sz w:val="24"/>
          <w:szCs w:val="24"/>
          <w:lang w:eastAsia="en-GB"/>
        </w:rPr>
      </w:pPr>
    </w:p>
    <w:p w14:paraId="39B1F402" w14:textId="1D1C478B" w:rsidR="00750A16" w:rsidRDefault="00750A16" w:rsidP="00750A16">
      <w:pPr>
        <w:spacing w:after="0" w:line="240" w:lineRule="auto"/>
        <w:ind w:right="531"/>
        <w:rPr>
          <w:rFonts w:ascii="Arial" w:eastAsia="Times New Roman" w:hAnsi="Arial" w:cs="Arial"/>
          <w:b/>
          <w:sz w:val="24"/>
          <w:szCs w:val="24"/>
          <w:lang w:eastAsia="en-GB"/>
        </w:rPr>
      </w:pPr>
      <w:r w:rsidRPr="00750A16">
        <w:rPr>
          <w:rFonts w:ascii="Arial" w:eastAsia="Times New Roman" w:hAnsi="Arial" w:cs="Arial"/>
          <w:b/>
          <w:sz w:val="24"/>
          <w:szCs w:val="24"/>
          <w:lang w:eastAsia="en-GB"/>
        </w:rPr>
        <w:t xml:space="preserve">GOV.UK (2013). </w:t>
      </w:r>
      <w:r w:rsidRPr="00750A16">
        <w:rPr>
          <w:rFonts w:ascii="Arial" w:eastAsia="Times New Roman" w:hAnsi="Arial" w:cs="Arial"/>
          <w:b/>
          <w:i/>
          <w:iCs/>
          <w:sz w:val="24"/>
          <w:szCs w:val="24"/>
          <w:lang w:eastAsia="en-GB"/>
        </w:rPr>
        <w:t>Equality Act 2010</w:t>
      </w:r>
      <w:r w:rsidRPr="00750A16">
        <w:rPr>
          <w:rFonts w:ascii="Arial" w:eastAsia="Times New Roman" w:hAnsi="Arial" w:cs="Arial"/>
          <w:b/>
          <w:sz w:val="24"/>
          <w:szCs w:val="24"/>
          <w:lang w:eastAsia="en-GB"/>
        </w:rPr>
        <w:t xml:space="preserve">. Gov.Uk. Available at: </w:t>
      </w:r>
      <w:hyperlink r:id="rId20" w:history="1">
        <w:r w:rsidR="00E34233" w:rsidRPr="00750A16">
          <w:rPr>
            <w:rStyle w:val="Hyperlink"/>
            <w:rFonts w:ascii="Arial" w:eastAsia="Times New Roman" w:hAnsi="Arial" w:cs="Arial"/>
            <w:b/>
            <w:sz w:val="24"/>
            <w:szCs w:val="24"/>
            <w:lang w:eastAsia="en-GB"/>
          </w:rPr>
          <w:t>https://www.gov.uk/guidance/equality-act-2010-guidance</w:t>
        </w:r>
      </w:hyperlink>
      <w:r w:rsidRPr="00750A16">
        <w:rPr>
          <w:rFonts w:ascii="Arial" w:eastAsia="Times New Roman" w:hAnsi="Arial" w:cs="Arial"/>
          <w:b/>
          <w:sz w:val="24"/>
          <w:szCs w:val="24"/>
          <w:lang w:eastAsia="en-GB"/>
        </w:rPr>
        <w:t>.</w:t>
      </w:r>
    </w:p>
    <w:p w14:paraId="59EC1198" w14:textId="77777777" w:rsidR="00E34233" w:rsidRPr="00750A16" w:rsidRDefault="00E34233" w:rsidP="00750A16">
      <w:pPr>
        <w:spacing w:after="0" w:line="240" w:lineRule="auto"/>
        <w:ind w:right="531"/>
        <w:rPr>
          <w:rFonts w:ascii="Arial" w:eastAsia="Times New Roman" w:hAnsi="Arial" w:cs="Arial"/>
          <w:b/>
          <w:sz w:val="24"/>
          <w:szCs w:val="24"/>
          <w:lang w:eastAsia="en-GB"/>
        </w:rPr>
      </w:pPr>
    </w:p>
    <w:p w14:paraId="7AEAC77E" w14:textId="07450B75" w:rsidR="00750A16" w:rsidRDefault="00750A16" w:rsidP="00750A16">
      <w:pPr>
        <w:spacing w:after="0" w:line="240" w:lineRule="auto"/>
        <w:ind w:right="531"/>
        <w:rPr>
          <w:rFonts w:ascii="Arial" w:eastAsia="Times New Roman" w:hAnsi="Arial" w:cs="Arial"/>
          <w:b/>
          <w:sz w:val="24"/>
          <w:szCs w:val="24"/>
          <w:lang w:eastAsia="en-GB"/>
        </w:rPr>
      </w:pPr>
      <w:r w:rsidRPr="00750A16">
        <w:rPr>
          <w:rFonts w:ascii="Arial" w:eastAsia="Times New Roman" w:hAnsi="Arial" w:cs="Arial"/>
          <w:b/>
          <w:sz w:val="24"/>
          <w:szCs w:val="24"/>
          <w:lang w:eastAsia="en-GB"/>
        </w:rPr>
        <w:t xml:space="preserve">GOV.UK (2023). </w:t>
      </w:r>
      <w:r w:rsidRPr="00750A16">
        <w:rPr>
          <w:rFonts w:ascii="Arial" w:eastAsia="Times New Roman" w:hAnsi="Arial" w:cs="Arial"/>
          <w:b/>
          <w:i/>
          <w:iCs/>
          <w:sz w:val="24"/>
          <w:szCs w:val="24"/>
          <w:lang w:eastAsia="en-GB"/>
        </w:rPr>
        <w:t>Police workforce</w:t>
      </w:r>
      <w:r w:rsidRPr="00750A16">
        <w:rPr>
          <w:rFonts w:ascii="Arial" w:eastAsia="Times New Roman" w:hAnsi="Arial" w:cs="Arial"/>
          <w:b/>
          <w:sz w:val="24"/>
          <w:szCs w:val="24"/>
          <w:lang w:eastAsia="en-GB"/>
        </w:rPr>
        <w:t xml:space="preserve">. www.ethnicity-facts-figures.service.gov.uk. Available at: </w:t>
      </w:r>
      <w:hyperlink r:id="rId21" w:history="1">
        <w:r w:rsidRPr="00750A16">
          <w:rPr>
            <w:rStyle w:val="Hyperlink"/>
            <w:rFonts w:ascii="Arial" w:eastAsia="Times New Roman" w:hAnsi="Arial" w:cs="Arial"/>
            <w:b/>
            <w:sz w:val="24"/>
            <w:szCs w:val="24"/>
            <w:lang w:eastAsia="en-GB"/>
          </w:rPr>
          <w:t>https://www.ethnicity-facts-figures.service.gov.uk/workforce-and-business/workforce-diversity/police-workforce/latest/</w:t>
        </w:r>
      </w:hyperlink>
      <w:r w:rsidRPr="00750A16">
        <w:rPr>
          <w:rFonts w:ascii="Arial" w:eastAsia="Times New Roman" w:hAnsi="Arial" w:cs="Arial"/>
          <w:b/>
          <w:sz w:val="24"/>
          <w:szCs w:val="24"/>
          <w:lang w:eastAsia="en-GB"/>
        </w:rPr>
        <w:t>.</w:t>
      </w:r>
    </w:p>
    <w:p w14:paraId="4B7A5564" w14:textId="77777777" w:rsidR="0024218C" w:rsidRDefault="0024218C" w:rsidP="00750A16">
      <w:pPr>
        <w:spacing w:after="0" w:line="240" w:lineRule="auto"/>
        <w:ind w:right="531"/>
        <w:rPr>
          <w:rFonts w:ascii="Arial" w:eastAsia="Times New Roman" w:hAnsi="Arial" w:cs="Arial"/>
          <w:b/>
          <w:sz w:val="24"/>
          <w:szCs w:val="24"/>
          <w:lang w:eastAsia="en-GB"/>
        </w:rPr>
      </w:pPr>
    </w:p>
    <w:p w14:paraId="14D268B4" w14:textId="618F2734" w:rsidR="0024218C" w:rsidRDefault="0024218C" w:rsidP="0024218C">
      <w:pPr>
        <w:spacing w:after="0" w:line="240" w:lineRule="auto"/>
        <w:ind w:right="531"/>
        <w:rPr>
          <w:rFonts w:ascii="Arial" w:eastAsia="Times New Roman" w:hAnsi="Arial" w:cs="Arial"/>
          <w:b/>
          <w:sz w:val="24"/>
          <w:szCs w:val="24"/>
          <w:lang w:eastAsia="en-GB"/>
        </w:rPr>
      </w:pPr>
      <w:r w:rsidRPr="0024218C">
        <w:rPr>
          <w:rFonts w:ascii="Arial" w:eastAsia="Times New Roman" w:hAnsi="Arial" w:cs="Arial"/>
          <w:b/>
          <w:sz w:val="24"/>
          <w:szCs w:val="24"/>
          <w:lang w:eastAsia="en-GB"/>
        </w:rPr>
        <w:t xml:space="preserve">Government Events (2024). </w:t>
      </w:r>
      <w:r w:rsidRPr="0024218C">
        <w:rPr>
          <w:rFonts w:ascii="Arial" w:eastAsia="Times New Roman" w:hAnsi="Arial" w:cs="Arial"/>
          <w:b/>
          <w:i/>
          <w:iCs/>
          <w:sz w:val="24"/>
          <w:szCs w:val="24"/>
          <w:lang w:eastAsia="en-GB"/>
        </w:rPr>
        <w:t>Maintaining Public Trust: Preventing Police Misconduct in the UK</w:t>
      </w:r>
      <w:r w:rsidRPr="0024218C">
        <w:rPr>
          <w:rFonts w:ascii="Arial" w:eastAsia="Times New Roman" w:hAnsi="Arial" w:cs="Arial"/>
          <w:b/>
          <w:sz w:val="24"/>
          <w:szCs w:val="24"/>
          <w:lang w:eastAsia="en-GB"/>
        </w:rPr>
        <w:t xml:space="preserve">. Government Events. Available at: </w:t>
      </w:r>
      <w:hyperlink r:id="rId22" w:history="1">
        <w:r w:rsidRPr="0024218C">
          <w:rPr>
            <w:rStyle w:val="Hyperlink"/>
            <w:rFonts w:ascii="Arial" w:eastAsia="Times New Roman" w:hAnsi="Arial" w:cs="Arial"/>
            <w:b/>
            <w:sz w:val="24"/>
            <w:szCs w:val="24"/>
            <w:lang w:eastAsia="en-GB"/>
          </w:rPr>
          <w:t>https://www.governmentevents.co.uk/ge-insights/maintaining-public-trust-preventing-police-misconduct-in-the-uk/</w:t>
        </w:r>
      </w:hyperlink>
    </w:p>
    <w:p w14:paraId="1974FC09" w14:textId="77777777" w:rsidR="00750A16" w:rsidRPr="00750A16" w:rsidRDefault="00750A16" w:rsidP="00750A16">
      <w:pPr>
        <w:spacing w:after="0" w:line="240" w:lineRule="auto"/>
        <w:ind w:right="531"/>
        <w:rPr>
          <w:rFonts w:ascii="Arial" w:eastAsia="Times New Roman" w:hAnsi="Arial" w:cs="Arial"/>
          <w:b/>
          <w:sz w:val="24"/>
          <w:szCs w:val="24"/>
          <w:lang w:eastAsia="en-GB"/>
        </w:rPr>
      </w:pPr>
    </w:p>
    <w:p w14:paraId="1BF413A7" w14:textId="4E38512E" w:rsidR="00750A16" w:rsidRDefault="00750A16" w:rsidP="00750A16">
      <w:pPr>
        <w:spacing w:after="0" w:line="240" w:lineRule="auto"/>
        <w:ind w:right="531"/>
        <w:rPr>
          <w:rFonts w:ascii="Arial" w:eastAsia="Times New Roman" w:hAnsi="Arial" w:cs="Arial"/>
          <w:b/>
          <w:sz w:val="24"/>
          <w:szCs w:val="24"/>
          <w:lang w:eastAsia="en-GB"/>
        </w:rPr>
      </w:pPr>
      <w:r w:rsidRPr="00750A16">
        <w:rPr>
          <w:rFonts w:ascii="Arial" w:eastAsia="Times New Roman" w:hAnsi="Arial" w:cs="Arial"/>
          <w:b/>
          <w:sz w:val="24"/>
          <w:szCs w:val="24"/>
          <w:lang w:eastAsia="en-GB"/>
        </w:rPr>
        <w:t xml:space="preserve">HM Inspectorate Of probation (2017). </w:t>
      </w:r>
      <w:r w:rsidRPr="00750A16">
        <w:rPr>
          <w:rFonts w:ascii="Arial" w:eastAsia="Times New Roman" w:hAnsi="Arial" w:cs="Arial"/>
          <w:b/>
          <w:i/>
          <w:iCs/>
          <w:sz w:val="24"/>
          <w:szCs w:val="24"/>
          <w:lang w:eastAsia="en-GB"/>
        </w:rPr>
        <w:t>Children involved in urban street gangs</w:t>
      </w:r>
      <w:r w:rsidRPr="00750A16">
        <w:rPr>
          <w:rFonts w:ascii="Arial" w:eastAsia="Times New Roman" w:hAnsi="Arial" w:cs="Arial"/>
          <w:b/>
          <w:sz w:val="24"/>
          <w:szCs w:val="24"/>
          <w:lang w:eastAsia="en-GB"/>
        </w:rPr>
        <w:t xml:space="preserve">. Justiceinspectorates.gov.uk. Available at: </w:t>
      </w:r>
      <w:hyperlink r:id="rId23" w:history="1">
        <w:r w:rsidRPr="00750A16">
          <w:rPr>
            <w:rStyle w:val="Hyperlink"/>
            <w:rFonts w:ascii="Arial" w:eastAsia="Times New Roman" w:hAnsi="Arial" w:cs="Arial"/>
            <w:b/>
            <w:sz w:val="24"/>
            <w:szCs w:val="24"/>
            <w:lang w:eastAsia="en-GB"/>
          </w:rPr>
          <w:t>https://www.justiceinspectorates.gov.uk/hmiprobation/research/the-evidence-base-youth-offending-services/specific-sub-groups/children-involved-in-urban-street-gangs/</w:t>
        </w:r>
      </w:hyperlink>
      <w:r w:rsidRPr="00750A16">
        <w:rPr>
          <w:rFonts w:ascii="Arial" w:eastAsia="Times New Roman" w:hAnsi="Arial" w:cs="Arial"/>
          <w:b/>
          <w:sz w:val="24"/>
          <w:szCs w:val="24"/>
          <w:lang w:eastAsia="en-GB"/>
        </w:rPr>
        <w:t>.</w:t>
      </w:r>
    </w:p>
    <w:p w14:paraId="4C3DB347" w14:textId="77777777" w:rsidR="00750A16" w:rsidRPr="00750A16" w:rsidRDefault="00750A16" w:rsidP="00750A16">
      <w:pPr>
        <w:spacing w:after="0" w:line="240" w:lineRule="auto"/>
        <w:ind w:right="531"/>
        <w:rPr>
          <w:rFonts w:ascii="Arial" w:eastAsia="Times New Roman" w:hAnsi="Arial" w:cs="Arial"/>
          <w:b/>
          <w:sz w:val="24"/>
          <w:szCs w:val="24"/>
          <w:lang w:eastAsia="en-GB"/>
        </w:rPr>
      </w:pPr>
    </w:p>
    <w:p w14:paraId="65FE5D99" w14:textId="77777777" w:rsidR="00750A16" w:rsidRPr="00750A16" w:rsidRDefault="00750A16" w:rsidP="00750A16">
      <w:pPr>
        <w:spacing w:after="0" w:line="240" w:lineRule="auto"/>
        <w:ind w:right="531"/>
        <w:rPr>
          <w:rFonts w:ascii="Arial" w:eastAsia="Times New Roman" w:hAnsi="Arial" w:cs="Arial"/>
          <w:b/>
          <w:sz w:val="24"/>
          <w:szCs w:val="24"/>
          <w:lang w:eastAsia="en-GB"/>
        </w:rPr>
      </w:pPr>
    </w:p>
    <w:p w14:paraId="65517FFD" w14:textId="75475FEF" w:rsidR="00750A16" w:rsidRDefault="00750A16" w:rsidP="00750A16">
      <w:pPr>
        <w:spacing w:after="0" w:line="240" w:lineRule="auto"/>
        <w:ind w:right="531"/>
        <w:rPr>
          <w:rFonts w:ascii="Arial" w:eastAsia="Times New Roman" w:hAnsi="Arial" w:cs="Arial"/>
          <w:b/>
          <w:sz w:val="24"/>
          <w:szCs w:val="24"/>
          <w:lang w:eastAsia="en-GB"/>
        </w:rPr>
      </w:pPr>
      <w:r w:rsidRPr="00750A16">
        <w:rPr>
          <w:rFonts w:ascii="Arial" w:eastAsia="Times New Roman" w:hAnsi="Arial" w:cs="Arial"/>
          <w:b/>
          <w:sz w:val="24"/>
          <w:szCs w:val="24"/>
          <w:lang w:eastAsia="en-GB"/>
        </w:rPr>
        <w:lastRenderedPageBreak/>
        <w:t xml:space="preserve">Lee, E. (2022). </w:t>
      </w:r>
      <w:r w:rsidRPr="00750A16">
        <w:rPr>
          <w:rFonts w:ascii="Arial" w:eastAsia="Times New Roman" w:hAnsi="Arial" w:cs="Arial"/>
          <w:b/>
          <w:i/>
          <w:iCs/>
          <w:sz w:val="24"/>
          <w:szCs w:val="24"/>
          <w:lang w:eastAsia="en-GB"/>
        </w:rPr>
        <w:t>What is Cuckooing?</w:t>
      </w:r>
      <w:r w:rsidRPr="00750A16">
        <w:rPr>
          <w:rFonts w:ascii="Arial" w:eastAsia="Times New Roman" w:hAnsi="Arial" w:cs="Arial"/>
          <w:b/>
          <w:sz w:val="24"/>
          <w:szCs w:val="24"/>
          <w:lang w:eastAsia="en-GB"/>
        </w:rPr>
        <w:t xml:space="preserve"> CPD Online College. Available at: </w:t>
      </w:r>
      <w:hyperlink r:id="rId24" w:history="1">
        <w:r w:rsidRPr="00750A16">
          <w:rPr>
            <w:rStyle w:val="Hyperlink"/>
            <w:rFonts w:ascii="Arial" w:eastAsia="Times New Roman" w:hAnsi="Arial" w:cs="Arial"/>
            <w:b/>
            <w:sz w:val="24"/>
            <w:szCs w:val="24"/>
            <w:lang w:eastAsia="en-GB"/>
          </w:rPr>
          <w:t>https://cpdonline.co.uk/knowledge-base/safeguarding/cuckooing/</w:t>
        </w:r>
      </w:hyperlink>
      <w:r w:rsidRPr="00750A16">
        <w:rPr>
          <w:rFonts w:ascii="Arial" w:eastAsia="Times New Roman" w:hAnsi="Arial" w:cs="Arial"/>
          <w:b/>
          <w:sz w:val="24"/>
          <w:szCs w:val="24"/>
          <w:lang w:eastAsia="en-GB"/>
        </w:rPr>
        <w:t>.</w:t>
      </w:r>
    </w:p>
    <w:p w14:paraId="4C72CB92" w14:textId="77777777" w:rsidR="00750A16" w:rsidRPr="00750A16" w:rsidRDefault="00750A16" w:rsidP="00750A16">
      <w:pPr>
        <w:spacing w:after="0" w:line="240" w:lineRule="auto"/>
        <w:ind w:right="531"/>
        <w:rPr>
          <w:rFonts w:ascii="Arial" w:eastAsia="Times New Roman" w:hAnsi="Arial" w:cs="Arial"/>
          <w:b/>
          <w:sz w:val="24"/>
          <w:szCs w:val="24"/>
          <w:lang w:eastAsia="en-GB"/>
        </w:rPr>
      </w:pPr>
    </w:p>
    <w:p w14:paraId="02A7F1D8" w14:textId="7436CC45" w:rsidR="00750A16" w:rsidRDefault="00750A16" w:rsidP="00750A16">
      <w:pPr>
        <w:spacing w:after="0" w:line="240" w:lineRule="auto"/>
        <w:ind w:right="531"/>
        <w:rPr>
          <w:rFonts w:ascii="Arial" w:eastAsia="Times New Roman" w:hAnsi="Arial" w:cs="Arial"/>
          <w:b/>
          <w:sz w:val="24"/>
          <w:szCs w:val="24"/>
          <w:lang w:eastAsia="en-GB"/>
        </w:rPr>
      </w:pPr>
      <w:r w:rsidRPr="00750A16">
        <w:rPr>
          <w:rFonts w:ascii="Arial" w:eastAsia="Times New Roman" w:hAnsi="Arial" w:cs="Arial"/>
          <w:b/>
          <w:sz w:val="24"/>
          <w:szCs w:val="24"/>
          <w:lang w:eastAsia="en-GB"/>
        </w:rPr>
        <w:t xml:space="preserve">Longfield, A. (2018). </w:t>
      </w:r>
      <w:r w:rsidRPr="00750A16">
        <w:rPr>
          <w:rFonts w:ascii="Arial" w:eastAsia="Times New Roman" w:hAnsi="Arial" w:cs="Arial"/>
          <w:b/>
          <w:i/>
          <w:iCs/>
          <w:sz w:val="24"/>
          <w:szCs w:val="24"/>
          <w:lang w:eastAsia="en-GB"/>
        </w:rPr>
        <w:t>Does mentoring work?</w:t>
      </w:r>
      <w:r w:rsidRPr="00750A16">
        <w:rPr>
          <w:rFonts w:ascii="Arial" w:eastAsia="Times New Roman" w:hAnsi="Arial" w:cs="Arial"/>
          <w:b/>
          <w:sz w:val="24"/>
          <w:szCs w:val="24"/>
          <w:lang w:eastAsia="en-GB"/>
        </w:rPr>
        <w:t xml:space="preserve"> [Children’s Commissioner for England. Available at: </w:t>
      </w:r>
      <w:hyperlink r:id="rId25" w:history="1">
        <w:r w:rsidRPr="00750A16">
          <w:rPr>
            <w:rStyle w:val="Hyperlink"/>
            <w:rFonts w:ascii="Arial" w:eastAsia="Times New Roman" w:hAnsi="Arial" w:cs="Arial"/>
            <w:b/>
            <w:sz w:val="24"/>
            <w:szCs w:val="24"/>
            <w:lang w:eastAsia="en-GB"/>
          </w:rPr>
          <w:t>https://www.childrenscommissioner.gov.uk/blog/8804/</w:t>
        </w:r>
      </w:hyperlink>
      <w:r w:rsidRPr="00750A16">
        <w:rPr>
          <w:rFonts w:ascii="Arial" w:eastAsia="Times New Roman" w:hAnsi="Arial" w:cs="Arial"/>
          <w:b/>
          <w:sz w:val="24"/>
          <w:szCs w:val="24"/>
          <w:lang w:eastAsia="en-GB"/>
        </w:rPr>
        <w:t>.</w:t>
      </w:r>
    </w:p>
    <w:p w14:paraId="612400CD" w14:textId="77777777" w:rsidR="00750A16" w:rsidRPr="00750A16" w:rsidRDefault="00750A16" w:rsidP="00750A16">
      <w:pPr>
        <w:spacing w:after="0" w:line="240" w:lineRule="auto"/>
        <w:ind w:right="531"/>
        <w:rPr>
          <w:rFonts w:ascii="Arial" w:eastAsia="Times New Roman" w:hAnsi="Arial" w:cs="Arial"/>
          <w:b/>
          <w:sz w:val="24"/>
          <w:szCs w:val="24"/>
          <w:lang w:eastAsia="en-GB"/>
        </w:rPr>
      </w:pPr>
    </w:p>
    <w:p w14:paraId="7FF59247" w14:textId="24949C24" w:rsidR="00750A16" w:rsidRDefault="00750A16" w:rsidP="00750A16">
      <w:pPr>
        <w:spacing w:after="0" w:line="240" w:lineRule="auto"/>
        <w:ind w:right="531"/>
        <w:rPr>
          <w:rFonts w:ascii="Arial" w:eastAsia="Times New Roman" w:hAnsi="Arial" w:cs="Arial"/>
          <w:b/>
          <w:sz w:val="24"/>
          <w:szCs w:val="24"/>
          <w:lang w:eastAsia="en-GB"/>
        </w:rPr>
      </w:pPr>
      <w:r w:rsidRPr="00750A16">
        <w:rPr>
          <w:rFonts w:ascii="Arial" w:eastAsia="Times New Roman" w:hAnsi="Arial" w:cs="Arial"/>
          <w:b/>
          <w:sz w:val="24"/>
          <w:szCs w:val="24"/>
          <w:lang w:eastAsia="en-GB"/>
        </w:rPr>
        <w:t xml:space="preserve">NHS (2021). </w:t>
      </w:r>
      <w:r w:rsidRPr="00750A16">
        <w:rPr>
          <w:rFonts w:ascii="Arial" w:eastAsia="Times New Roman" w:hAnsi="Arial" w:cs="Arial"/>
          <w:b/>
          <w:i/>
          <w:iCs/>
          <w:sz w:val="24"/>
          <w:szCs w:val="24"/>
          <w:lang w:eastAsia="en-GB"/>
        </w:rPr>
        <w:t>Adverse Childhood Experiences (ACEs) and Attachment</w:t>
      </w:r>
      <w:r w:rsidRPr="00750A16">
        <w:rPr>
          <w:rFonts w:ascii="Arial" w:eastAsia="Times New Roman" w:hAnsi="Arial" w:cs="Arial"/>
          <w:b/>
          <w:sz w:val="24"/>
          <w:szCs w:val="24"/>
          <w:lang w:eastAsia="en-GB"/>
        </w:rPr>
        <w:t xml:space="preserve">. NHS. Available at: </w:t>
      </w:r>
      <w:hyperlink r:id="rId26" w:history="1">
        <w:r w:rsidRPr="00750A16">
          <w:rPr>
            <w:rStyle w:val="Hyperlink"/>
            <w:rFonts w:ascii="Arial" w:eastAsia="Times New Roman" w:hAnsi="Arial" w:cs="Arial"/>
            <w:b/>
            <w:sz w:val="24"/>
            <w:szCs w:val="24"/>
            <w:lang w:eastAsia="en-GB"/>
          </w:rPr>
          <w:t>https://mft.nhs.uk/rmch/services/camhs/young-people/adverse-childhood-experiences-aces-and-attachment/</w:t>
        </w:r>
      </w:hyperlink>
      <w:r w:rsidRPr="00750A16">
        <w:rPr>
          <w:rFonts w:ascii="Arial" w:eastAsia="Times New Roman" w:hAnsi="Arial" w:cs="Arial"/>
          <w:b/>
          <w:sz w:val="24"/>
          <w:szCs w:val="24"/>
          <w:lang w:eastAsia="en-GB"/>
        </w:rPr>
        <w:t>.</w:t>
      </w:r>
    </w:p>
    <w:p w14:paraId="4232722A" w14:textId="77777777" w:rsidR="00750A16" w:rsidRPr="00750A16" w:rsidRDefault="00750A16" w:rsidP="00750A16">
      <w:pPr>
        <w:spacing w:after="0" w:line="240" w:lineRule="auto"/>
        <w:ind w:right="531"/>
        <w:rPr>
          <w:rFonts w:ascii="Arial" w:eastAsia="Times New Roman" w:hAnsi="Arial" w:cs="Arial"/>
          <w:b/>
          <w:sz w:val="24"/>
          <w:szCs w:val="24"/>
          <w:lang w:eastAsia="en-GB"/>
        </w:rPr>
      </w:pPr>
    </w:p>
    <w:p w14:paraId="0AF9B173" w14:textId="3202039F" w:rsidR="00750A16" w:rsidRDefault="00750A16" w:rsidP="00750A16">
      <w:pPr>
        <w:spacing w:after="0" w:line="240" w:lineRule="auto"/>
        <w:ind w:right="531"/>
        <w:rPr>
          <w:rFonts w:ascii="Arial" w:eastAsia="Times New Roman" w:hAnsi="Arial" w:cs="Arial"/>
          <w:b/>
          <w:sz w:val="24"/>
          <w:szCs w:val="24"/>
          <w:lang w:eastAsia="en-GB"/>
        </w:rPr>
      </w:pPr>
      <w:r w:rsidRPr="00750A16">
        <w:rPr>
          <w:rFonts w:ascii="Arial" w:eastAsia="Times New Roman" w:hAnsi="Arial" w:cs="Arial"/>
          <w:b/>
          <w:sz w:val="24"/>
          <w:szCs w:val="24"/>
          <w:lang w:eastAsia="en-GB"/>
        </w:rPr>
        <w:t xml:space="preserve">Pennington, J. (2024). Child criminal exploitation: Poverty ‘shame’ driving kids to gangs - expert. </w:t>
      </w:r>
      <w:r w:rsidRPr="00750A16">
        <w:rPr>
          <w:rFonts w:ascii="Arial" w:eastAsia="Times New Roman" w:hAnsi="Arial" w:cs="Arial"/>
          <w:b/>
          <w:i/>
          <w:iCs/>
          <w:sz w:val="24"/>
          <w:szCs w:val="24"/>
          <w:lang w:eastAsia="en-GB"/>
        </w:rPr>
        <w:t>BBC News</w:t>
      </w:r>
      <w:r w:rsidRPr="00750A16">
        <w:rPr>
          <w:rFonts w:ascii="Arial" w:eastAsia="Times New Roman" w:hAnsi="Arial" w:cs="Arial"/>
          <w:b/>
          <w:sz w:val="24"/>
          <w:szCs w:val="24"/>
          <w:lang w:eastAsia="en-GB"/>
        </w:rPr>
        <w:t xml:space="preserve">. . Available at: </w:t>
      </w:r>
      <w:hyperlink r:id="rId27" w:history="1">
        <w:r w:rsidRPr="00750A16">
          <w:rPr>
            <w:rStyle w:val="Hyperlink"/>
            <w:rFonts w:ascii="Arial" w:eastAsia="Times New Roman" w:hAnsi="Arial" w:cs="Arial"/>
            <w:b/>
            <w:sz w:val="24"/>
            <w:szCs w:val="24"/>
            <w:lang w:eastAsia="en-GB"/>
          </w:rPr>
          <w:t>https://www.bbc.co.uk/news/uk-england-manchester-68097981</w:t>
        </w:r>
      </w:hyperlink>
      <w:r w:rsidRPr="00750A16">
        <w:rPr>
          <w:rFonts w:ascii="Arial" w:eastAsia="Times New Roman" w:hAnsi="Arial" w:cs="Arial"/>
          <w:b/>
          <w:sz w:val="24"/>
          <w:szCs w:val="24"/>
          <w:lang w:eastAsia="en-GB"/>
        </w:rPr>
        <w:t>.</w:t>
      </w:r>
    </w:p>
    <w:p w14:paraId="282E4CF0" w14:textId="77777777" w:rsidR="00750A16" w:rsidRPr="00750A16" w:rsidRDefault="00750A16" w:rsidP="00750A16">
      <w:pPr>
        <w:spacing w:after="0" w:line="240" w:lineRule="auto"/>
        <w:ind w:right="531"/>
        <w:rPr>
          <w:rFonts w:ascii="Arial" w:eastAsia="Times New Roman" w:hAnsi="Arial" w:cs="Arial"/>
          <w:b/>
          <w:sz w:val="24"/>
          <w:szCs w:val="24"/>
          <w:lang w:eastAsia="en-GB"/>
        </w:rPr>
      </w:pPr>
    </w:p>
    <w:p w14:paraId="2819325D" w14:textId="58DAA8E7" w:rsidR="00750A16" w:rsidRDefault="00750A16" w:rsidP="00750A16">
      <w:pPr>
        <w:spacing w:after="0" w:line="240" w:lineRule="auto"/>
        <w:ind w:right="531"/>
        <w:rPr>
          <w:rFonts w:ascii="Arial" w:eastAsia="Times New Roman" w:hAnsi="Arial" w:cs="Arial"/>
          <w:b/>
          <w:sz w:val="24"/>
          <w:szCs w:val="24"/>
          <w:lang w:eastAsia="en-GB"/>
        </w:rPr>
      </w:pPr>
      <w:r w:rsidRPr="00750A16">
        <w:rPr>
          <w:rFonts w:ascii="Arial" w:eastAsia="Times New Roman" w:hAnsi="Arial" w:cs="Arial"/>
          <w:b/>
          <w:sz w:val="24"/>
          <w:szCs w:val="24"/>
          <w:lang w:eastAsia="en-GB"/>
        </w:rPr>
        <w:t xml:space="preserve">Ross, A., Duckworth, K., Smith, D., Wyness, G. and Schoon, I. (2011). </w:t>
      </w:r>
      <w:r w:rsidRPr="00750A16">
        <w:rPr>
          <w:rFonts w:ascii="Arial" w:eastAsia="Times New Roman" w:hAnsi="Arial" w:cs="Arial"/>
          <w:b/>
          <w:i/>
          <w:iCs/>
          <w:sz w:val="24"/>
          <w:szCs w:val="24"/>
          <w:lang w:eastAsia="en-GB"/>
        </w:rPr>
        <w:t>Prevention and Reduction: A review of strategies for intervening early to prevent or reduce youth crime and anti-social behaviour Centre for Analysis of Youth Transitions (CAYT)</w:t>
      </w:r>
      <w:r w:rsidRPr="00750A16">
        <w:rPr>
          <w:rFonts w:ascii="Arial" w:eastAsia="Times New Roman" w:hAnsi="Arial" w:cs="Arial"/>
          <w:b/>
          <w:sz w:val="24"/>
          <w:szCs w:val="24"/>
          <w:lang w:eastAsia="en-GB"/>
        </w:rPr>
        <w:t xml:space="preserve">. Available at: </w:t>
      </w:r>
      <w:hyperlink r:id="rId28" w:history="1">
        <w:r w:rsidRPr="00750A16">
          <w:rPr>
            <w:rStyle w:val="Hyperlink"/>
            <w:rFonts w:ascii="Arial" w:eastAsia="Times New Roman" w:hAnsi="Arial" w:cs="Arial"/>
            <w:b/>
            <w:sz w:val="24"/>
            <w:szCs w:val="24"/>
            <w:lang w:eastAsia="en-GB"/>
          </w:rPr>
          <w:t>https://assets.publishing.service.gov.uk/government/uploads/system/uploads/attachment_data/file/182548/DFE-RR111.pdf</w:t>
        </w:r>
      </w:hyperlink>
      <w:r w:rsidRPr="00750A16">
        <w:rPr>
          <w:rFonts w:ascii="Arial" w:eastAsia="Times New Roman" w:hAnsi="Arial" w:cs="Arial"/>
          <w:b/>
          <w:sz w:val="24"/>
          <w:szCs w:val="24"/>
          <w:lang w:eastAsia="en-GB"/>
        </w:rPr>
        <w:t>.</w:t>
      </w:r>
    </w:p>
    <w:p w14:paraId="30895B9B" w14:textId="77777777" w:rsidR="00750A16" w:rsidRPr="00750A16" w:rsidRDefault="00750A16" w:rsidP="00750A16">
      <w:pPr>
        <w:spacing w:after="0" w:line="240" w:lineRule="auto"/>
        <w:ind w:right="531"/>
        <w:rPr>
          <w:rFonts w:ascii="Arial" w:eastAsia="Times New Roman" w:hAnsi="Arial" w:cs="Arial"/>
          <w:b/>
          <w:sz w:val="24"/>
          <w:szCs w:val="24"/>
          <w:lang w:eastAsia="en-GB"/>
        </w:rPr>
      </w:pPr>
    </w:p>
    <w:p w14:paraId="3831BE5A" w14:textId="3BC1F8A2" w:rsidR="00750A16" w:rsidRDefault="00750A16" w:rsidP="00750A16">
      <w:pPr>
        <w:spacing w:after="0" w:line="240" w:lineRule="auto"/>
        <w:ind w:right="531"/>
        <w:rPr>
          <w:rFonts w:ascii="Arial" w:eastAsia="Times New Roman" w:hAnsi="Arial" w:cs="Arial"/>
          <w:b/>
          <w:sz w:val="24"/>
          <w:szCs w:val="24"/>
          <w:lang w:eastAsia="en-GB"/>
        </w:rPr>
      </w:pPr>
      <w:r w:rsidRPr="00750A16">
        <w:rPr>
          <w:rFonts w:ascii="Arial" w:eastAsia="Times New Roman" w:hAnsi="Arial" w:cs="Arial"/>
          <w:b/>
          <w:sz w:val="24"/>
          <w:szCs w:val="24"/>
          <w:lang w:eastAsia="en-GB"/>
        </w:rPr>
        <w:t xml:space="preserve">Victim Support (2021). </w:t>
      </w:r>
      <w:r w:rsidRPr="00750A16">
        <w:rPr>
          <w:rFonts w:ascii="Arial" w:eastAsia="Times New Roman" w:hAnsi="Arial" w:cs="Arial"/>
          <w:b/>
          <w:i/>
          <w:iCs/>
          <w:sz w:val="24"/>
          <w:szCs w:val="24"/>
          <w:lang w:eastAsia="en-GB"/>
        </w:rPr>
        <w:t>Language barriers in the criminal justice system Initial research findings relating to victims and witnesses</w:t>
      </w:r>
      <w:r w:rsidRPr="00750A16">
        <w:rPr>
          <w:rFonts w:ascii="Arial" w:eastAsia="Times New Roman" w:hAnsi="Arial" w:cs="Arial"/>
          <w:b/>
          <w:sz w:val="24"/>
          <w:szCs w:val="24"/>
          <w:lang w:eastAsia="en-GB"/>
        </w:rPr>
        <w:t xml:space="preserve">. Available at: </w:t>
      </w:r>
    </w:p>
    <w:p w14:paraId="69ADEC5B" w14:textId="1EE1E5FB" w:rsidR="00750A16" w:rsidRDefault="00750A16" w:rsidP="00750A16">
      <w:pPr>
        <w:spacing w:after="0" w:line="240" w:lineRule="auto"/>
        <w:ind w:right="531"/>
        <w:rPr>
          <w:rFonts w:ascii="Arial" w:eastAsia="Times New Roman" w:hAnsi="Arial" w:cs="Arial"/>
          <w:b/>
          <w:sz w:val="24"/>
          <w:szCs w:val="24"/>
          <w:lang w:eastAsia="en-GB"/>
        </w:rPr>
      </w:pPr>
      <w:hyperlink r:id="rId29" w:history="1">
        <w:r w:rsidRPr="00750A16">
          <w:rPr>
            <w:rStyle w:val="Hyperlink"/>
            <w:rFonts w:ascii="Arial" w:eastAsia="Times New Roman" w:hAnsi="Arial" w:cs="Arial"/>
            <w:b/>
            <w:sz w:val="24"/>
            <w:szCs w:val="24"/>
            <w:lang w:eastAsia="en-GB"/>
          </w:rPr>
          <w:t>https://www.victimsupport.org.uk/wp-content/uploads/2021/03/VS_Briefing_VictimsLanguageBarriersintheCJS_February2021.pdf</w:t>
        </w:r>
      </w:hyperlink>
    </w:p>
    <w:p w14:paraId="20C6939A" w14:textId="77777777" w:rsidR="00750A16" w:rsidRPr="00750A16" w:rsidRDefault="00750A16" w:rsidP="00750A16">
      <w:pPr>
        <w:spacing w:after="0" w:line="240" w:lineRule="auto"/>
        <w:ind w:right="531"/>
        <w:rPr>
          <w:rFonts w:ascii="Arial" w:eastAsia="Times New Roman" w:hAnsi="Arial" w:cs="Arial"/>
          <w:b/>
          <w:sz w:val="24"/>
          <w:szCs w:val="24"/>
          <w:lang w:eastAsia="en-GB"/>
        </w:rPr>
      </w:pPr>
    </w:p>
    <w:p w14:paraId="0DDB6F93" w14:textId="77777777" w:rsidR="00387186" w:rsidRDefault="00387186" w:rsidP="00387186">
      <w:pPr>
        <w:spacing w:after="0" w:line="240" w:lineRule="auto"/>
        <w:ind w:right="531"/>
        <w:rPr>
          <w:rFonts w:ascii="Arial" w:eastAsia="Times New Roman" w:hAnsi="Arial" w:cs="Arial"/>
          <w:b/>
          <w:sz w:val="24"/>
          <w:szCs w:val="24"/>
          <w:lang w:eastAsia="en-GB"/>
        </w:rPr>
      </w:pPr>
    </w:p>
    <w:p w14:paraId="5BE5DABD" w14:textId="77777777" w:rsidR="00A54C20" w:rsidRDefault="00A54C20"/>
    <w:sectPr w:rsidR="00A54C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59F74C0"/>
    <w:multiLevelType w:val="multilevel"/>
    <w:tmpl w:val="929A8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9F62DC1"/>
    <w:multiLevelType w:val="multilevel"/>
    <w:tmpl w:val="EE721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49590836">
    <w:abstractNumId w:val="0"/>
  </w:num>
  <w:num w:numId="2" w16cid:durableId="7427513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C20"/>
    <w:rsid w:val="001453C6"/>
    <w:rsid w:val="0024218C"/>
    <w:rsid w:val="003437EC"/>
    <w:rsid w:val="003716E8"/>
    <w:rsid w:val="00382986"/>
    <w:rsid w:val="00387186"/>
    <w:rsid w:val="004039F5"/>
    <w:rsid w:val="00434951"/>
    <w:rsid w:val="005333DB"/>
    <w:rsid w:val="005E1507"/>
    <w:rsid w:val="00750A16"/>
    <w:rsid w:val="0082699C"/>
    <w:rsid w:val="00843063"/>
    <w:rsid w:val="00A54C20"/>
    <w:rsid w:val="00A62019"/>
    <w:rsid w:val="00B76FF3"/>
    <w:rsid w:val="00B90BA7"/>
    <w:rsid w:val="00BE75C7"/>
    <w:rsid w:val="00C12190"/>
    <w:rsid w:val="00C94AE1"/>
    <w:rsid w:val="00CD329B"/>
    <w:rsid w:val="00CD5DA1"/>
    <w:rsid w:val="00CE184F"/>
    <w:rsid w:val="00DD2F69"/>
    <w:rsid w:val="00E26BDE"/>
    <w:rsid w:val="00E34233"/>
    <w:rsid w:val="00EA181D"/>
    <w:rsid w:val="00EC39B5"/>
    <w:rsid w:val="00FD23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9318A0"/>
  <w15:chartTrackingRefBased/>
  <w15:docId w15:val="{FC34F225-96E1-4C09-858D-DA3504DF3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33DB"/>
    <w:rPr>
      <w:kern w:val="0"/>
      <w14:ligatures w14:val="none"/>
    </w:rPr>
  </w:style>
  <w:style w:type="paragraph" w:styleId="Heading1">
    <w:name w:val="heading 1"/>
    <w:basedOn w:val="Normal"/>
    <w:next w:val="Normal"/>
    <w:link w:val="Heading1Char"/>
    <w:uiPriority w:val="9"/>
    <w:qFormat/>
    <w:rsid w:val="00A54C2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54C2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54C2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4C2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4C2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4C2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4C2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4C2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4C2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4C2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54C2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54C2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54C2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54C2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54C2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54C2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54C2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54C20"/>
    <w:rPr>
      <w:rFonts w:eastAsiaTheme="majorEastAsia" w:cstheme="majorBidi"/>
      <w:color w:val="272727" w:themeColor="text1" w:themeTint="D8"/>
    </w:rPr>
  </w:style>
  <w:style w:type="paragraph" w:styleId="Title">
    <w:name w:val="Title"/>
    <w:basedOn w:val="Normal"/>
    <w:next w:val="Normal"/>
    <w:link w:val="TitleChar"/>
    <w:uiPriority w:val="10"/>
    <w:qFormat/>
    <w:rsid w:val="00A54C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4C2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54C2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4C2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4C20"/>
    <w:pPr>
      <w:spacing w:before="160"/>
      <w:jc w:val="center"/>
    </w:pPr>
    <w:rPr>
      <w:i/>
      <w:iCs/>
      <w:color w:val="404040" w:themeColor="text1" w:themeTint="BF"/>
    </w:rPr>
  </w:style>
  <w:style w:type="character" w:customStyle="1" w:styleId="QuoteChar">
    <w:name w:val="Quote Char"/>
    <w:basedOn w:val="DefaultParagraphFont"/>
    <w:link w:val="Quote"/>
    <w:uiPriority w:val="29"/>
    <w:rsid w:val="00A54C20"/>
    <w:rPr>
      <w:i/>
      <w:iCs/>
      <w:color w:val="404040" w:themeColor="text1" w:themeTint="BF"/>
    </w:rPr>
  </w:style>
  <w:style w:type="paragraph" w:styleId="ListParagraph">
    <w:name w:val="List Paragraph"/>
    <w:basedOn w:val="Normal"/>
    <w:uiPriority w:val="34"/>
    <w:qFormat/>
    <w:rsid w:val="00A54C20"/>
    <w:pPr>
      <w:ind w:left="720"/>
      <w:contextualSpacing/>
    </w:pPr>
  </w:style>
  <w:style w:type="character" w:styleId="IntenseEmphasis">
    <w:name w:val="Intense Emphasis"/>
    <w:basedOn w:val="DefaultParagraphFont"/>
    <w:uiPriority w:val="21"/>
    <w:qFormat/>
    <w:rsid w:val="00A54C20"/>
    <w:rPr>
      <w:i/>
      <w:iCs/>
      <w:color w:val="0F4761" w:themeColor="accent1" w:themeShade="BF"/>
    </w:rPr>
  </w:style>
  <w:style w:type="paragraph" w:styleId="IntenseQuote">
    <w:name w:val="Intense Quote"/>
    <w:basedOn w:val="Normal"/>
    <w:next w:val="Normal"/>
    <w:link w:val="IntenseQuoteChar"/>
    <w:uiPriority w:val="30"/>
    <w:qFormat/>
    <w:rsid w:val="00A54C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4C20"/>
    <w:rPr>
      <w:i/>
      <w:iCs/>
      <w:color w:val="0F4761" w:themeColor="accent1" w:themeShade="BF"/>
    </w:rPr>
  </w:style>
  <w:style w:type="character" w:styleId="IntenseReference">
    <w:name w:val="Intense Reference"/>
    <w:basedOn w:val="DefaultParagraphFont"/>
    <w:uiPriority w:val="32"/>
    <w:qFormat/>
    <w:rsid w:val="00A54C20"/>
    <w:rPr>
      <w:b/>
      <w:bCs/>
      <w:smallCaps/>
      <w:color w:val="0F4761" w:themeColor="accent1" w:themeShade="BF"/>
      <w:spacing w:val="5"/>
    </w:rPr>
  </w:style>
  <w:style w:type="character" w:styleId="Hyperlink">
    <w:name w:val="Hyperlink"/>
    <w:basedOn w:val="DefaultParagraphFont"/>
    <w:uiPriority w:val="99"/>
    <w:unhideWhenUsed/>
    <w:rsid w:val="005333DB"/>
    <w:rPr>
      <w:color w:val="467886" w:themeColor="hyperlink"/>
      <w:u w:val="single"/>
    </w:rPr>
  </w:style>
  <w:style w:type="character" w:styleId="UnresolvedMention">
    <w:name w:val="Unresolved Mention"/>
    <w:basedOn w:val="DefaultParagraphFont"/>
    <w:uiPriority w:val="99"/>
    <w:semiHidden/>
    <w:unhideWhenUsed/>
    <w:rsid w:val="00DD2F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283293">
      <w:bodyDiv w:val="1"/>
      <w:marLeft w:val="0"/>
      <w:marRight w:val="0"/>
      <w:marTop w:val="0"/>
      <w:marBottom w:val="0"/>
      <w:divBdr>
        <w:top w:val="none" w:sz="0" w:space="0" w:color="auto"/>
        <w:left w:val="none" w:sz="0" w:space="0" w:color="auto"/>
        <w:bottom w:val="none" w:sz="0" w:space="0" w:color="auto"/>
        <w:right w:val="none" w:sz="0" w:space="0" w:color="auto"/>
      </w:divBdr>
    </w:div>
    <w:div w:id="130372430">
      <w:bodyDiv w:val="1"/>
      <w:marLeft w:val="0"/>
      <w:marRight w:val="0"/>
      <w:marTop w:val="0"/>
      <w:marBottom w:val="0"/>
      <w:divBdr>
        <w:top w:val="none" w:sz="0" w:space="0" w:color="auto"/>
        <w:left w:val="none" w:sz="0" w:space="0" w:color="auto"/>
        <w:bottom w:val="none" w:sz="0" w:space="0" w:color="auto"/>
        <w:right w:val="none" w:sz="0" w:space="0" w:color="auto"/>
      </w:divBdr>
    </w:div>
    <w:div w:id="289357596">
      <w:bodyDiv w:val="1"/>
      <w:marLeft w:val="0"/>
      <w:marRight w:val="0"/>
      <w:marTop w:val="0"/>
      <w:marBottom w:val="0"/>
      <w:divBdr>
        <w:top w:val="none" w:sz="0" w:space="0" w:color="auto"/>
        <w:left w:val="none" w:sz="0" w:space="0" w:color="auto"/>
        <w:bottom w:val="none" w:sz="0" w:space="0" w:color="auto"/>
        <w:right w:val="none" w:sz="0" w:space="0" w:color="auto"/>
      </w:divBdr>
    </w:div>
    <w:div w:id="469829051">
      <w:bodyDiv w:val="1"/>
      <w:marLeft w:val="0"/>
      <w:marRight w:val="0"/>
      <w:marTop w:val="0"/>
      <w:marBottom w:val="0"/>
      <w:divBdr>
        <w:top w:val="none" w:sz="0" w:space="0" w:color="auto"/>
        <w:left w:val="none" w:sz="0" w:space="0" w:color="auto"/>
        <w:bottom w:val="none" w:sz="0" w:space="0" w:color="auto"/>
        <w:right w:val="none" w:sz="0" w:space="0" w:color="auto"/>
      </w:divBdr>
    </w:div>
    <w:div w:id="583758273">
      <w:bodyDiv w:val="1"/>
      <w:marLeft w:val="0"/>
      <w:marRight w:val="0"/>
      <w:marTop w:val="0"/>
      <w:marBottom w:val="0"/>
      <w:divBdr>
        <w:top w:val="none" w:sz="0" w:space="0" w:color="auto"/>
        <w:left w:val="none" w:sz="0" w:space="0" w:color="auto"/>
        <w:bottom w:val="none" w:sz="0" w:space="0" w:color="auto"/>
        <w:right w:val="none" w:sz="0" w:space="0" w:color="auto"/>
      </w:divBdr>
    </w:div>
    <w:div w:id="659698421">
      <w:bodyDiv w:val="1"/>
      <w:marLeft w:val="0"/>
      <w:marRight w:val="0"/>
      <w:marTop w:val="0"/>
      <w:marBottom w:val="0"/>
      <w:divBdr>
        <w:top w:val="none" w:sz="0" w:space="0" w:color="auto"/>
        <w:left w:val="none" w:sz="0" w:space="0" w:color="auto"/>
        <w:bottom w:val="none" w:sz="0" w:space="0" w:color="auto"/>
        <w:right w:val="none" w:sz="0" w:space="0" w:color="auto"/>
      </w:divBdr>
    </w:div>
    <w:div w:id="720790636">
      <w:bodyDiv w:val="1"/>
      <w:marLeft w:val="0"/>
      <w:marRight w:val="0"/>
      <w:marTop w:val="0"/>
      <w:marBottom w:val="0"/>
      <w:divBdr>
        <w:top w:val="none" w:sz="0" w:space="0" w:color="auto"/>
        <w:left w:val="none" w:sz="0" w:space="0" w:color="auto"/>
        <w:bottom w:val="none" w:sz="0" w:space="0" w:color="auto"/>
        <w:right w:val="none" w:sz="0" w:space="0" w:color="auto"/>
      </w:divBdr>
      <w:divsChild>
        <w:div w:id="1460102612">
          <w:marLeft w:val="0"/>
          <w:marRight w:val="0"/>
          <w:marTop w:val="0"/>
          <w:marBottom w:val="0"/>
          <w:divBdr>
            <w:top w:val="none" w:sz="0" w:space="0" w:color="auto"/>
            <w:left w:val="none" w:sz="0" w:space="0" w:color="auto"/>
            <w:bottom w:val="none" w:sz="0" w:space="0" w:color="auto"/>
            <w:right w:val="none" w:sz="0" w:space="0" w:color="auto"/>
          </w:divBdr>
        </w:div>
      </w:divsChild>
    </w:div>
    <w:div w:id="799955607">
      <w:bodyDiv w:val="1"/>
      <w:marLeft w:val="0"/>
      <w:marRight w:val="0"/>
      <w:marTop w:val="0"/>
      <w:marBottom w:val="0"/>
      <w:divBdr>
        <w:top w:val="none" w:sz="0" w:space="0" w:color="auto"/>
        <w:left w:val="none" w:sz="0" w:space="0" w:color="auto"/>
        <w:bottom w:val="none" w:sz="0" w:space="0" w:color="auto"/>
        <w:right w:val="none" w:sz="0" w:space="0" w:color="auto"/>
      </w:divBdr>
      <w:divsChild>
        <w:div w:id="124006688">
          <w:marLeft w:val="-720"/>
          <w:marRight w:val="0"/>
          <w:marTop w:val="0"/>
          <w:marBottom w:val="0"/>
          <w:divBdr>
            <w:top w:val="none" w:sz="0" w:space="0" w:color="auto"/>
            <w:left w:val="none" w:sz="0" w:space="0" w:color="auto"/>
            <w:bottom w:val="none" w:sz="0" w:space="0" w:color="auto"/>
            <w:right w:val="none" w:sz="0" w:space="0" w:color="auto"/>
          </w:divBdr>
        </w:div>
      </w:divsChild>
    </w:div>
    <w:div w:id="803540699">
      <w:bodyDiv w:val="1"/>
      <w:marLeft w:val="0"/>
      <w:marRight w:val="0"/>
      <w:marTop w:val="0"/>
      <w:marBottom w:val="0"/>
      <w:divBdr>
        <w:top w:val="none" w:sz="0" w:space="0" w:color="auto"/>
        <w:left w:val="none" w:sz="0" w:space="0" w:color="auto"/>
        <w:bottom w:val="none" w:sz="0" w:space="0" w:color="auto"/>
        <w:right w:val="none" w:sz="0" w:space="0" w:color="auto"/>
      </w:divBdr>
      <w:divsChild>
        <w:div w:id="1455177520">
          <w:marLeft w:val="-720"/>
          <w:marRight w:val="0"/>
          <w:marTop w:val="0"/>
          <w:marBottom w:val="0"/>
          <w:divBdr>
            <w:top w:val="none" w:sz="0" w:space="0" w:color="auto"/>
            <w:left w:val="none" w:sz="0" w:space="0" w:color="auto"/>
            <w:bottom w:val="none" w:sz="0" w:space="0" w:color="auto"/>
            <w:right w:val="none" w:sz="0" w:space="0" w:color="auto"/>
          </w:divBdr>
        </w:div>
      </w:divsChild>
    </w:div>
    <w:div w:id="808278673">
      <w:bodyDiv w:val="1"/>
      <w:marLeft w:val="0"/>
      <w:marRight w:val="0"/>
      <w:marTop w:val="0"/>
      <w:marBottom w:val="0"/>
      <w:divBdr>
        <w:top w:val="none" w:sz="0" w:space="0" w:color="auto"/>
        <w:left w:val="none" w:sz="0" w:space="0" w:color="auto"/>
        <w:bottom w:val="none" w:sz="0" w:space="0" w:color="auto"/>
        <w:right w:val="none" w:sz="0" w:space="0" w:color="auto"/>
      </w:divBdr>
      <w:divsChild>
        <w:div w:id="1588268708">
          <w:marLeft w:val="-720"/>
          <w:marRight w:val="0"/>
          <w:marTop w:val="0"/>
          <w:marBottom w:val="0"/>
          <w:divBdr>
            <w:top w:val="none" w:sz="0" w:space="0" w:color="auto"/>
            <w:left w:val="none" w:sz="0" w:space="0" w:color="auto"/>
            <w:bottom w:val="none" w:sz="0" w:space="0" w:color="auto"/>
            <w:right w:val="none" w:sz="0" w:space="0" w:color="auto"/>
          </w:divBdr>
        </w:div>
      </w:divsChild>
    </w:div>
    <w:div w:id="916091077">
      <w:bodyDiv w:val="1"/>
      <w:marLeft w:val="0"/>
      <w:marRight w:val="0"/>
      <w:marTop w:val="0"/>
      <w:marBottom w:val="0"/>
      <w:divBdr>
        <w:top w:val="none" w:sz="0" w:space="0" w:color="auto"/>
        <w:left w:val="none" w:sz="0" w:space="0" w:color="auto"/>
        <w:bottom w:val="none" w:sz="0" w:space="0" w:color="auto"/>
        <w:right w:val="none" w:sz="0" w:space="0" w:color="auto"/>
      </w:divBdr>
      <w:divsChild>
        <w:div w:id="889077028">
          <w:marLeft w:val="-720"/>
          <w:marRight w:val="0"/>
          <w:marTop w:val="0"/>
          <w:marBottom w:val="0"/>
          <w:divBdr>
            <w:top w:val="none" w:sz="0" w:space="0" w:color="auto"/>
            <w:left w:val="none" w:sz="0" w:space="0" w:color="auto"/>
            <w:bottom w:val="none" w:sz="0" w:space="0" w:color="auto"/>
            <w:right w:val="none" w:sz="0" w:space="0" w:color="auto"/>
          </w:divBdr>
        </w:div>
      </w:divsChild>
    </w:div>
    <w:div w:id="948513674">
      <w:bodyDiv w:val="1"/>
      <w:marLeft w:val="0"/>
      <w:marRight w:val="0"/>
      <w:marTop w:val="0"/>
      <w:marBottom w:val="0"/>
      <w:divBdr>
        <w:top w:val="none" w:sz="0" w:space="0" w:color="auto"/>
        <w:left w:val="none" w:sz="0" w:space="0" w:color="auto"/>
        <w:bottom w:val="none" w:sz="0" w:space="0" w:color="auto"/>
        <w:right w:val="none" w:sz="0" w:space="0" w:color="auto"/>
      </w:divBdr>
    </w:div>
    <w:div w:id="1004014308">
      <w:bodyDiv w:val="1"/>
      <w:marLeft w:val="0"/>
      <w:marRight w:val="0"/>
      <w:marTop w:val="0"/>
      <w:marBottom w:val="0"/>
      <w:divBdr>
        <w:top w:val="none" w:sz="0" w:space="0" w:color="auto"/>
        <w:left w:val="none" w:sz="0" w:space="0" w:color="auto"/>
        <w:bottom w:val="none" w:sz="0" w:space="0" w:color="auto"/>
        <w:right w:val="none" w:sz="0" w:space="0" w:color="auto"/>
      </w:divBdr>
      <w:divsChild>
        <w:div w:id="1214582319">
          <w:marLeft w:val="0"/>
          <w:marRight w:val="0"/>
          <w:marTop w:val="0"/>
          <w:marBottom w:val="0"/>
          <w:divBdr>
            <w:top w:val="none" w:sz="0" w:space="0" w:color="auto"/>
            <w:left w:val="none" w:sz="0" w:space="0" w:color="auto"/>
            <w:bottom w:val="none" w:sz="0" w:space="0" w:color="auto"/>
            <w:right w:val="none" w:sz="0" w:space="0" w:color="auto"/>
          </w:divBdr>
        </w:div>
      </w:divsChild>
    </w:div>
    <w:div w:id="1046030814">
      <w:bodyDiv w:val="1"/>
      <w:marLeft w:val="0"/>
      <w:marRight w:val="0"/>
      <w:marTop w:val="0"/>
      <w:marBottom w:val="0"/>
      <w:divBdr>
        <w:top w:val="none" w:sz="0" w:space="0" w:color="auto"/>
        <w:left w:val="none" w:sz="0" w:space="0" w:color="auto"/>
        <w:bottom w:val="none" w:sz="0" w:space="0" w:color="auto"/>
        <w:right w:val="none" w:sz="0" w:space="0" w:color="auto"/>
      </w:divBdr>
      <w:divsChild>
        <w:div w:id="937903931">
          <w:marLeft w:val="-720"/>
          <w:marRight w:val="0"/>
          <w:marTop w:val="0"/>
          <w:marBottom w:val="0"/>
          <w:divBdr>
            <w:top w:val="none" w:sz="0" w:space="0" w:color="auto"/>
            <w:left w:val="none" w:sz="0" w:space="0" w:color="auto"/>
            <w:bottom w:val="none" w:sz="0" w:space="0" w:color="auto"/>
            <w:right w:val="none" w:sz="0" w:space="0" w:color="auto"/>
          </w:divBdr>
        </w:div>
      </w:divsChild>
    </w:div>
    <w:div w:id="1080717843">
      <w:bodyDiv w:val="1"/>
      <w:marLeft w:val="0"/>
      <w:marRight w:val="0"/>
      <w:marTop w:val="0"/>
      <w:marBottom w:val="0"/>
      <w:divBdr>
        <w:top w:val="none" w:sz="0" w:space="0" w:color="auto"/>
        <w:left w:val="none" w:sz="0" w:space="0" w:color="auto"/>
        <w:bottom w:val="none" w:sz="0" w:space="0" w:color="auto"/>
        <w:right w:val="none" w:sz="0" w:space="0" w:color="auto"/>
      </w:divBdr>
      <w:divsChild>
        <w:div w:id="189339548">
          <w:marLeft w:val="-720"/>
          <w:marRight w:val="0"/>
          <w:marTop w:val="0"/>
          <w:marBottom w:val="0"/>
          <w:divBdr>
            <w:top w:val="none" w:sz="0" w:space="0" w:color="auto"/>
            <w:left w:val="none" w:sz="0" w:space="0" w:color="auto"/>
            <w:bottom w:val="none" w:sz="0" w:space="0" w:color="auto"/>
            <w:right w:val="none" w:sz="0" w:space="0" w:color="auto"/>
          </w:divBdr>
        </w:div>
      </w:divsChild>
    </w:div>
    <w:div w:id="1150710291">
      <w:bodyDiv w:val="1"/>
      <w:marLeft w:val="0"/>
      <w:marRight w:val="0"/>
      <w:marTop w:val="0"/>
      <w:marBottom w:val="0"/>
      <w:divBdr>
        <w:top w:val="none" w:sz="0" w:space="0" w:color="auto"/>
        <w:left w:val="none" w:sz="0" w:space="0" w:color="auto"/>
        <w:bottom w:val="none" w:sz="0" w:space="0" w:color="auto"/>
        <w:right w:val="none" w:sz="0" w:space="0" w:color="auto"/>
      </w:divBdr>
    </w:div>
    <w:div w:id="1181510489">
      <w:bodyDiv w:val="1"/>
      <w:marLeft w:val="0"/>
      <w:marRight w:val="0"/>
      <w:marTop w:val="0"/>
      <w:marBottom w:val="0"/>
      <w:divBdr>
        <w:top w:val="none" w:sz="0" w:space="0" w:color="auto"/>
        <w:left w:val="none" w:sz="0" w:space="0" w:color="auto"/>
        <w:bottom w:val="none" w:sz="0" w:space="0" w:color="auto"/>
        <w:right w:val="none" w:sz="0" w:space="0" w:color="auto"/>
      </w:divBdr>
      <w:divsChild>
        <w:div w:id="359286754">
          <w:marLeft w:val="-720"/>
          <w:marRight w:val="0"/>
          <w:marTop w:val="0"/>
          <w:marBottom w:val="0"/>
          <w:divBdr>
            <w:top w:val="none" w:sz="0" w:space="0" w:color="auto"/>
            <w:left w:val="none" w:sz="0" w:space="0" w:color="auto"/>
            <w:bottom w:val="none" w:sz="0" w:space="0" w:color="auto"/>
            <w:right w:val="none" w:sz="0" w:space="0" w:color="auto"/>
          </w:divBdr>
        </w:div>
      </w:divsChild>
    </w:div>
    <w:div w:id="1183082727">
      <w:bodyDiv w:val="1"/>
      <w:marLeft w:val="0"/>
      <w:marRight w:val="0"/>
      <w:marTop w:val="0"/>
      <w:marBottom w:val="0"/>
      <w:divBdr>
        <w:top w:val="none" w:sz="0" w:space="0" w:color="auto"/>
        <w:left w:val="none" w:sz="0" w:space="0" w:color="auto"/>
        <w:bottom w:val="none" w:sz="0" w:space="0" w:color="auto"/>
        <w:right w:val="none" w:sz="0" w:space="0" w:color="auto"/>
      </w:divBdr>
    </w:div>
    <w:div w:id="1184636282">
      <w:bodyDiv w:val="1"/>
      <w:marLeft w:val="0"/>
      <w:marRight w:val="0"/>
      <w:marTop w:val="0"/>
      <w:marBottom w:val="0"/>
      <w:divBdr>
        <w:top w:val="none" w:sz="0" w:space="0" w:color="auto"/>
        <w:left w:val="none" w:sz="0" w:space="0" w:color="auto"/>
        <w:bottom w:val="none" w:sz="0" w:space="0" w:color="auto"/>
        <w:right w:val="none" w:sz="0" w:space="0" w:color="auto"/>
      </w:divBdr>
      <w:divsChild>
        <w:div w:id="1905874568">
          <w:marLeft w:val="-720"/>
          <w:marRight w:val="0"/>
          <w:marTop w:val="0"/>
          <w:marBottom w:val="0"/>
          <w:divBdr>
            <w:top w:val="none" w:sz="0" w:space="0" w:color="auto"/>
            <w:left w:val="none" w:sz="0" w:space="0" w:color="auto"/>
            <w:bottom w:val="none" w:sz="0" w:space="0" w:color="auto"/>
            <w:right w:val="none" w:sz="0" w:space="0" w:color="auto"/>
          </w:divBdr>
        </w:div>
      </w:divsChild>
    </w:div>
    <w:div w:id="1252203524">
      <w:bodyDiv w:val="1"/>
      <w:marLeft w:val="0"/>
      <w:marRight w:val="0"/>
      <w:marTop w:val="0"/>
      <w:marBottom w:val="0"/>
      <w:divBdr>
        <w:top w:val="none" w:sz="0" w:space="0" w:color="auto"/>
        <w:left w:val="none" w:sz="0" w:space="0" w:color="auto"/>
        <w:bottom w:val="none" w:sz="0" w:space="0" w:color="auto"/>
        <w:right w:val="none" w:sz="0" w:space="0" w:color="auto"/>
      </w:divBdr>
    </w:div>
    <w:div w:id="1317686300">
      <w:bodyDiv w:val="1"/>
      <w:marLeft w:val="0"/>
      <w:marRight w:val="0"/>
      <w:marTop w:val="0"/>
      <w:marBottom w:val="0"/>
      <w:divBdr>
        <w:top w:val="none" w:sz="0" w:space="0" w:color="auto"/>
        <w:left w:val="none" w:sz="0" w:space="0" w:color="auto"/>
        <w:bottom w:val="none" w:sz="0" w:space="0" w:color="auto"/>
        <w:right w:val="none" w:sz="0" w:space="0" w:color="auto"/>
      </w:divBdr>
    </w:div>
    <w:div w:id="1370059981">
      <w:bodyDiv w:val="1"/>
      <w:marLeft w:val="0"/>
      <w:marRight w:val="0"/>
      <w:marTop w:val="0"/>
      <w:marBottom w:val="0"/>
      <w:divBdr>
        <w:top w:val="none" w:sz="0" w:space="0" w:color="auto"/>
        <w:left w:val="none" w:sz="0" w:space="0" w:color="auto"/>
        <w:bottom w:val="none" w:sz="0" w:space="0" w:color="auto"/>
        <w:right w:val="none" w:sz="0" w:space="0" w:color="auto"/>
      </w:divBdr>
      <w:divsChild>
        <w:div w:id="490488769">
          <w:marLeft w:val="0"/>
          <w:marRight w:val="0"/>
          <w:marTop w:val="0"/>
          <w:marBottom w:val="0"/>
          <w:divBdr>
            <w:top w:val="none" w:sz="0" w:space="0" w:color="auto"/>
            <w:left w:val="none" w:sz="0" w:space="0" w:color="auto"/>
            <w:bottom w:val="none" w:sz="0" w:space="0" w:color="auto"/>
            <w:right w:val="none" w:sz="0" w:space="0" w:color="auto"/>
          </w:divBdr>
        </w:div>
      </w:divsChild>
    </w:div>
    <w:div w:id="1376738883">
      <w:bodyDiv w:val="1"/>
      <w:marLeft w:val="0"/>
      <w:marRight w:val="0"/>
      <w:marTop w:val="0"/>
      <w:marBottom w:val="0"/>
      <w:divBdr>
        <w:top w:val="none" w:sz="0" w:space="0" w:color="auto"/>
        <w:left w:val="none" w:sz="0" w:space="0" w:color="auto"/>
        <w:bottom w:val="none" w:sz="0" w:space="0" w:color="auto"/>
        <w:right w:val="none" w:sz="0" w:space="0" w:color="auto"/>
      </w:divBdr>
      <w:divsChild>
        <w:div w:id="383213300">
          <w:marLeft w:val="-720"/>
          <w:marRight w:val="0"/>
          <w:marTop w:val="0"/>
          <w:marBottom w:val="0"/>
          <w:divBdr>
            <w:top w:val="none" w:sz="0" w:space="0" w:color="auto"/>
            <w:left w:val="none" w:sz="0" w:space="0" w:color="auto"/>
            <w:bottom w:val="none" w:sz="0" w:space="0" w:color="auto"/>
            <w:right w:val="none" w:sz="0" w:space="0" w:color="auto"/>
          </w:divBdr>
        </w:div>
      </w:divsChild>
    </w:div>
    <w:div w:id="1414472903">
      <w:bodyDiv w:val="1"/>
      <w:marLeft w:val="0"/>
      <w:marRight w:val="0"/>
      <w:marTop w:val="0"/>
      <w:marBottom w:val="0"/>
      <w:divBdr>
        <w:top w:val="none" w:sz="0" w:space="0" w:color="auto"/>
        <w:left w:val="none" w:sz="0" w:space="0" w:color="auto"/>
        <w:bottom w:val="none" w:sz="0" w:space="0" w:color="auto"/>
        <w:right w:val="none" w:sz="0" w:space="0" w:color="auto"/>
      </w:divBdr>
      <w:divsChild>
        <w:div w:id="1099449471">
          <w:marLeft w:val="-720"/>
          <w:marRight w:val="0"/>
          <w:marTop w:val="0"/>
          <w:marBottom w:val="0"/>
          <w:divBdr>
            <w:top w:val="none" w:sz="0" w:space="0" w:color="auto"/>
            <w:left w:val="none" w:sz="0" w:space="0" w:color="auto"/>
            <w:bottom w:val="none" w:sz="0" w:space="0" w:color="auto"/>
            <w:right w:val="none" w:sz="0" w:space="0" w:color="auto"/>
          </w:divBdr>
        </w:div>
      </w:divsChild>
    </w:div>
    <w:div w:id="1434284554">
      <w:bodyDiv w:val="1"/>
      <w:marLeft w:val="0"/>
      <w:marRight w:val="0"/>
      <w:marTop w:val="0"/>
      <w:marBottom w:val="0"/>
      <w:divBdr>
        <w:top w:val="none" w:sz="0" w:space="0" w:color="auto"/>
        <w:left w:val="none" w:sz="0" w:space="0" w:color="auto"/>
        <w:bottom w:val="none" w:sz="0" w:space="0" w:color="auto"/>
        <w:right w:val="none" w:sz="0" w:space="0" w:color="auto"/>
      </w:divBdr>
      <w:divsChild>
        <w:div w:id="1962488768">
          <w:marLeft w:val="0"/>
          <w:marRight w:val="0"/>
          <w:marTop w:val="0"/>
          <w:marBottom w:val="0"/>
          <w:divBdr>
            <w:top w:val="none" w:sz="0" w:space="0" w:color="auto"/>
            <w:left w:val="none" w:sz="0" w:space="0" w:color="auto"/>
            <w:bottom w:val="none" w:sz="0" w:space="0" w:color="auto"/>
            <w:right w:val="none" w:sz="0" w:space="0" w:color="auto"/>
          </w:divBdr>
        </w:div>
      </w:divsChild>
    </w:div>
    <w:div w:id="1447625574">
      <w:bodyDiv w:val="1"/>
      <w:marLeft w:val="0"/>
      <w:marRight w:val="0"/>
      <w:marTop w:val="0"/>
      <w:marBottom w:val="0"/>
      <w:divBdr>
        <w:top w:val="none" w:sz="0" w:space="0" w:color="auto"/>
        <w:left w:val="none" w:sz="0" w:space="0" w:color="auto"/>
        <w:bottom w:val="none" w:sz="0" w:space="0" w:color="auto"/>
        <w:right w:val="none" w:sz="0" w:space="0" w:color="auto"/>
      </w:divBdr>
      <w:divsChild>
        <w:div w:id="640964389">
          <w:marLeft w:val="0"/>
          <w:marRight w:val="0"/>
          <w:marTop w:val="0"/>
          <w:marBottom w:val="0"/>
          <w:divBdr>
            <w:top w:val="none" w:sz="0" w:space="0" w:color="auto"/>
            <w:left w:val="none" w:sz="0" w:space="0" w:color="auto"/>
            <w:bottom w:val="none" w:sz="0" w:space="0" w:color="auto"/>
            <w:right w:val="none" w:sz="0" w:space="0" w:color="auto"/>
          </w:divBdr>
        </w:div>
      </w:divsChild>
    </w:div>
    <w:div w:id="1447967405">
      <w:bodyDiv w:val="1"/>
      <w:marLeft w:val="0"/>
      <w:marRight w:val="0"/>
      <w:marTop w:val="0"/>
      <w:marBottom w:val="0"/>
      <w:divBdr>
        <w:top w:val="none" w:sz="0" w:space="0" w:color="auto"/>
        <w:left w:val="none" w:sz="0" w:space="0" w:color="auto"/>
        <w:bottom w:val="none" w:sz="0" w:space="0" w:color="auto"/>
        <w:right w:val="none" w:sz="0" w:space="0" w:color="auto"/>
      </w:divBdr>
    </w:div>
    <w:div w:id="1465196845">
      <w:bodyDiv w:val="1"/>
      <w:marLeft w:val="0"/>
      <w:marRight w:val="0"/>
      <w:marTop w:val="0"/>
      <w:marBottom w:val="0"/>
      <w:divBdr>
        <w:top w:val="none" w:sz="0" w:space="0" w:color="auto"/>
        <w:left w:val="none" w:sz="0" w:space="0" w:color="auto"/>
        <w:bottom w:val="none" w:sz="0" w:space="0" w:color="auto"/>
        <w:right w:val="none" w:sz="0" w:space="0" w:color="auto"/>
      </w:divBdr>
    </w:div>
    <w:div w:id="1471753691">
      <w:bodyDiv w:val="1"/>
      <w:marLeft w:val="0"/>
      <w:marRight w:val="0"/>
      <w:marTop w:val="0"/>
      <w:marBottom w:val="0"/>
      <w:divBdr>
        <w:top w:val="none" w:sz="0" w:space="0" w:color="auto"/>
        <w:left w:val="none" w:sz="0" w:space="0" w:color="auto"/>
        <w:bottom w:val="none" w:sz="0" w:space="0" w:color="auto"/>
        <w:right w:val="none" w:sz="0" w:space="0" w:color="auto"/>
      </w:divBdr>
    </w:div>
    <w:div w:id="1502891789">
      <w:bodyDiv w:val="1"/>
      <w:marLeft w:val="0"/>
      <w:marRight w:val="0"/>
      <w:marTop w:val="0"/>
      <w:marBottom w:val="0"/>
      <w:divBdr>
        <w:top w:val="none" w:sz="0" w:space="0" w:color="auto"/>
        <w:left w:val="none" w:sz="0" w:space="0" w:color="auto"/>
        <w:bottom w:val="none" w:sz="0" w:space="0" w:color="auto"/>
        <w:right w:val="none" w:sz="0" w:space="0" w:color="auto"/>
      </w:divBdr>
    </w:div>
    <w:div w:id="1504785150">
      <w:bodyDiv w:val="1"/>
      <w:marLeft w:val="0"/>
      <w:marRight w:val="0"/>
      <w:marTop w:val="0"/>
      <w:marBottom w:val="0"/>
      <w:divBdr>
        <w:top w:val="none" w:sz="0" w:space="0" w:color="auto"/>
        <w:left w:val="none" w:sz="0" w:space="0" w:color="auto"/>
        <w:bottom w:val="none" w:sz="0" w:space="0" w:color="auto"/>
        <w:right w:val="none" w:sz="0" w:space="0" w:color="auto"/>
      </w:divBdr>
      <w:divsChild>
        <w:div w:id="506025305">
          <w:marLeft w:val="-720"/>
          <w:marRight w:val="0"/>
          <w:marTop w:val="0"/>
          <w:marBottom w:val="0"/>
          <w:divBdr>
            <w:top w:val="none" w:sz="0" w:space="0" w:color="auto"/>
            <w:left w:val="none" w:sz="0" w:space="0" w:color="auto"/>
            <w:bottom w:val="none" w:sz="0" w:space="0" w:color="auto"/>
            <w:right w:val="none" w:sz="0" w:space="0" w:color="auto"/>
          </w:divBdr>
        </w:div>
      </w:divsChild>
    </w:div>
    <w:div w:id="1571043522">
      <w:bodyDiv w:val="1"/>
      <w:marLeft w:val="0"/>
      <w:marRight w:val="0"/>
      <w:marTop w:val="0"/>
      <w:marBottom w:val="0"/>
      <w:divBdr>
        <w:top w:val="none" w:sz="0" w:space="0" w:color="auto"/>
        <w:left w:val="none" w:sz="0" w:space="0" w:color="auto"/>
        <w:bottom w:val="none" w:sz="0" w:space="0" w:color="auto"/>
        <w:right w:val="none" w:sz="0" w:space="0" w:color="auto"/>
      </w:divBdr>
    </w:div>
    <w:div w:id="1585530619">
      <w:bodyDiv w:val="1"/>
      <w:marLeft w:val="0"/>
      <w:marRight w:val="0"/>
      <w:marTop w:val="0"/>
      <w:marBottom w:val="0"/>
      <w:divBdr>
        <w:top w:val="none" w:sz="0" w:space="0" w:color="auto"/>
        <w:left w:val="none" w:sz="0" w:space="0" w:color="auto"/>
        <w:bottom w:val="none" w:sz="0" w:space="0" w:color="auto"/>
        <w:right w:val="none" w:sz="0" w:space="0" w:color="auto"/>
      </w:divBdr>
      <w:divsChild>
        <w:div w:id="371535230">
          <w:marLeft w:val="-720"/>
          <w:marRight w:val="0"/>
          <w:marTop w:val="0"/>
          <w:marBottom w:val="0"/>
          <w:divBdr>
            <w:top w:val="none" w:sz="0" w:space="0" w:color="auto"/>
            <w:left w:val="none" w:sz="0" w:space="0" w:color="auto"/>
            <w:bottom w:val="none" w:sz="0" w:space="0" w:color="auto"/>
            <w:right w:val="none" w:sz="0" w:space="0" w:color="auto"/>
          </w:divBdr>
        </w:div>
      </w:divsChild>
    </w:div>
    <w:div w:id="1608387101">
      <w:bodyDiv w:val="1"/>
      <w:marLeft w:val="0"/>
      <w:marRight w:val="0"/>
      <w:marTop w:val="0"/>
      <w:marBottom w:val="0"/>
      <w:divBdr>
        <w:top w:val="none" w:sz="0" w:space="0" w:color="auto"/>
        <w:left w:val="none" w:sz="0" w:space="0" w:color="auto"/>
        <w:bottom w:val="none" w:sz="0" w:space="0" w:color="auto"/>
        <w:right w:val="none" w:sz="0" w:space="0" w:color="auto"/>
      </w:divBdr>
    </w:div>
    <w:div w:id="1610046792">
      <w:bodyDiv w:val="1"/>
      <w:marLeft w:val="0"/>
      <w:marRight w:val="0"/>
      <w:marTop w:val="0"/>
      <w:marBottom w:val="0"/>
      <w:divBdr>
        <w:top w:val="none" w:sz="0" w:space="0" w:color="auto"/>
        <w:left w:val="none" w:sz="0" w:space="0" w:color="auto"/>
        <w:bottom w:val="none" w:sz="0" w:space="0" w:color="auto"/>
        <w:right w:val="none" w:sz="0" w:space="0" w:color="auto"/>
      </w:divBdr>
    </w:div>
    <w:div w:id="1661889275">
      <w:bodyDiv w:val="1"/>
      <w:marLeft w:val="0"/>
      <w:marRight w:val="0"/>
      <w:marTop w:val="0"/>
      <w:marBottom w:val="0"/>
      <w:divBdr>
        <w:top w:val="none" w:sz="0" w:space="0" w:color="auto"/>
        <w:left w:val="none" w:sz="0" w:space="0" w:color="auto"/>
        <w:bottom w:val="none" w:sz="0" w:space="0" w:color="auto"/>
        <w:right w:val="none" w:sz="0" w:space="0" w:color="auto"/>
      </w:divBdr>
      <w:divsChild>
        <w:div w:id="1222985472">
          <w:marLeft w:val="-720"/>
          <w:marRight w:val="0"/>
          <w:marTop w:val="0"/>
          <w:marBottom w:val="0"/>
          <w:divBdr>
            <w:top w:val="none" w:sz="0" w:space="0" w:color="auto"/>
            <w:left w:val="none" w:sz="0" w:space="0" w:color="auto"/>
            <w:bottom w:val="none" w:sz="0" w:space="0" w:color="auto"/>
            <w:right w:val="none" w:sz="0" w:space="0" w:color="auto"/>
          </w:divBdr>
        </w:div>
      </w:divsChild>
    </w:div>
    <w:div w:id="1664897205">
      <w:bodyDiv w:val="1"/>
      <w:marLeft w:val="0"/>
      <w:marRight w:val="0"/>
      <w:marTop w:val="0"/>
      <w:marBottom w:val="0"/>
      <w:divBdr>
        <w:top w:val="none" w:sz="0" w:space="0" w:color="auto"/>
        <w:left w:val="none" w:sz="0" w:space="0" w:color="auto"/>
        <w:bottom w:val="none" w:sz="0" w:space="0" w:color="auto"/>
        <w:right w:val="none" w:sz="0" w:space="0" w:color="auto"/>
      </w:divBdr>
      <w:divsChild>
        <w:div w:id="802650503">
          <w:marLeft w:val="-720"/>
          <w:marRight w:val="0"/>
          <w:marTop w:val="0"/>
          <w:marBottom w:val="0"/>
          <w:divBdr>
            <w:top w:val="none" w:sz="0" w:space="0" w:color="auto"/>
            <w:left w:val="none" w:sz="0" w:space="0" w:color="auto"/>
            <w:bottom w:val="none" w:sz="0" w:space="0" w:color="auto"/>
            <w:right w:val="none" w:sz="0" w:space="0" w:color="auto"/>
          </w:divBdr>
        </w:div>
      </w:divsChild>
    </w:div>
    <w:div w:id="1756785754">
      <w:bodyDiv w:val="1"/>
      <w:marLeft w:val="0"/>
      <w:marRight w:val="0"/>
      <w:marTop w:val="0"/>
      <w:marBottom w:val="0"/>
      <w:divBdr>
        <w:top w:val="none" w:sz="0" w:space="0" w:color="auto"/>
        <w:left w:val="none" w:sz="0" w:space="0" w:color="auto"/>
        <w:bottom w:val="none" w:sz="0" w:space="0" w:color="auto"/>
        <w:right w:val="none" w:sz="0" w:space="0" w:color="auto"/>
      </w:divBdr>
    </w:div>
    <w:div w:id="1789736717">
      <w:bodyDiv w:val="1"/>
      <w:marLeft w:val="0"/>
      <w:marRight w:val="0"/>
      <w:marTop w:val="0"/>
      <w:marBottom w:val="0"/>
      <w:divBdr>
        <w:top w:val="none" w:sz="0" w:space="0" w:color="auto"/>
        <w:left w:val="none" w:sz="0" w:space="0" w:color="auto"/>
        <w:bottom w:val="none" w:sz="0" w:space="0" w:color="auto"/>
        <w:right w:val="none" w:sz="0" w:space="0" w:color="auto"/>
      </w:divBdr>
      <w:divsChild>
        <w:div w:id="1260411306">
          <w:marLeft w:val="0"/>
          <w:marRight w:val="0"/>
          <w:marTop w:val="0"/>
          <w:marBottom w:val="0"/>
          <w:divBdr>
            <w:top w:val="none" w:sz="0" w:space="0" w:color="auto"/>
            <w:left w:val="none" w:sz="0" w:space="0" w:color="auto"/>
            <w:bottom w:val="none" w:sz="0" w:space="0" w:color="auto"/>
            <w:right w:val="none" w:sz="0" w:space="0" w:color="auto"/>
          </w:divBdr>
        </w:div>
      </w:divsChild>
    </w:div>
    <w:div w:id="2018771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ost.parliament.uk/research-briefings/post-pn-0599/" TargetMode="External"/><Relationship Id="rId13" Type="http://schemas.openxmlformats.org/officeDocument/2006/relationships/hyperlink" Target="https://www.college.police.uk/guidance/drug-crimes-evidence-briefing/prevention-and-early-intervention" TargetMode="External"/><Relationship Id="rId18" Type="http://schemas.openxmlformats.org/officeDocument/2006/relationships/hyperlink" Target="https://phw.nhs.wales/files/aces/the-prisoner-ace-survey/" TargetMode="External"/><Relationship Id="rId26" Type="http://schemas.openxmlformats.org/officeDocument/2006/relationships/hyperlink" Target="https://mft.nhs.uk/rmch/services/camhs/young-people/adverse-childhood-experiences-aces-and-attachment/" TargetMode="External"/><Relationship Id="rId3" Type="http://schemas.openxmlformats.org/officeDocument/2006/relationships/customXml" Target="../customXml/item3.xml"/><Relationship Id="rId21" Type="http://schemas.openxmlformats.org/officeDocument/2006/relationships/hyperlink" Target="https://www.ethnicity-facts-figures.service.gov.uk/workforce-and-business/workforce-diversity/police-workforce/latest/" TargetMode="External"/><Relationship Id="rId7" Type="http://schemas.openxmlformats.org/officeDocument/2006/relationships/webSettings" Target="webSettings.xml"/><Relationship Id="rId12" Type="http://schemas.openxmlformats.org/officeDocument/2006/relationships/hyperlink" Target="https://assets.college.police.uk/s3fs-public/2021-07/vvcp-evaluation-tfei-key-findings-practice-implications.pdf" TargetMode="External"/><Relationship Id="rId17" Type="http://schemas.openxmlformats.org/officeDocument/2006/relationships/hyperlink" Target="https://www.drugwise.org.uk/does-drug-education-stop-drug-use/" TargetMode="External"/><Relationship Id="rId25" Type="http://schemas.openxmlformats.org/officeDocument/2006/relationships/hyperlink" Target="https://www.childrenscommissioner.gov.uk/blog/8804/" TargetMode="External"/><Relationship Id="rId2" Type="http://schemas.openxmlformats.org/officeDocument/2006/relationships/customXml" Target="../customXml/item2.xml"/><Relationship Id="rId16" Type="http://schemas.openxmlformats.org/officeDocument/2006/relationships/hyperlink" Target="https://crimestoppers-uk.org/keeping-safe/community-family/county-lines" TargetMode="External"/><Relationship Id="rId20" Type="http://schemas.openxmlformats.org/officeDocument/2006/relationships/hyperlink" Target="https://www.gov.uk/guidance/equality-act-2010-guidance" TargetMode="External"/><Relationship Id="rId29" Type="http://schemas.openxmlformats.org/officeDocument/2006/relationships/hyperlink" Target="https://www.victimsupport.org.uk/wp-content/uploads/2021/03/VS_Briefing_VictimsLanguageBarriersintheCJS_February2021.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ollege.police.uk/research/crime-reduction-toolkit/body-worn-cameras" TargetMode="External"/><Relationship Id="rId24" Type="http://schemas.openxmlformats.org/officeDocument/2006/relationships/hyperlink" Target="https://cpdonline.co.uk/knowledge-base/safeguarding/cuckooing/" TargetMode="External"/><Relationship Id="rId5" Type="http://schemas.openxmlformats.org/officeDocument/2006/relationships/styles" Target="styles.xml"/><Relationship Id="rId15" Type="http://schemas.openxmlformats.org/officeDocument/2006/relationships/hyperlink" Target="https://assets.college.police.uk/s3fs-public/2021-04/prayer-provisions-workplace-adjustments-for-muslim-officers-staff-150321.pdf" TargetMode="External"/><Relationship Id="rId23" Type="http://schemas.openxmlformats.org/officeDocument/2006/relationships/hyperlink" Target="https://www.justiceinspectorates.gov.uk/hmiprobation/research/the-evidence-base-youth-offending-services/specific-sub-groups/children-involved-in-urban-street-gangs/" TargetMode="External"/><Relationship Id="rId28" Type="http://schemas.openxmlformats.org/officeDocument/2006/relationships/hyperlink" Target="https://assets.publishing.service.gov.uk/government/uploads/system/uploads/attachment_data/file/182548/DFE-RR111.pdf" TargetMode="External"/><Relationship Id="rId10" Type="http://schemas.openxmlformats.org/officeDocument/2006/relationships/hyperlink" Target="https://www.college.police.uk/app/national-decision-model/national-decision-model?highlight=neighbourhood%20policing" TargetMode="External"/><Relationship Id="rId19" Type="http://schemas.openxmlformats.org/officeDocument/2006/relationships/hyperlink" Target="https://www.legislation.gov.uk/ukpga/1970/41/enacted" TargetMode="Externa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hyperlink" Target="https://nij.ojp.gov/topics/articles/body-worn-cameras-what-evidence-tells-us" TargetMode="External"/><Relationship Id="rId14" Type="http://schemas.openxmlformats.org/officeDocument/2006/relationships/hyperlink" Target="https://www.college.police.uk/support-forces/health-safety-welfare/flexible-working-police-service" TargetMode="External"/><Relationship Id="rId22" Type="http://schemas.openxmlformats.org/officeDocument/2006/relationships/hyperlink" Target="https://www.governmentevents.co.uk/ge-insights/maintaining-public-trust-preventing-police-misconduct-in-the-uk/" TargetMode="External"/><Relationship Id="rId27" Type="http://schemas.openxmlformats.org/officeDocument/2006/relationships/hyperlink" Target="https://www.bbc.co.uk/news/uk-england-manchester-68097981"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B25D9913C40194695F3602F7858061D" ma:contentTypeVersion="11" ma:contentTypeDescription="Create a new document." ma:contentTypeScope="" ma:versionID="48f9dc9e3f07b2c0d1faa095bd4d2e88">
  <xsd:schema xmlns:xsd="http://www.w3.org/2001/XMLSchema" xmlns:xs="http://www.w3.org/2001/XMLSchema" xmlns:p="http://schemas.microsoft.com/office/2006/metadata/properties" xmlns:ns3="2ca13d81-66ba-46ac-9fca-8d11e3489ab3" targetNamespace="http://schemas.microsoft.com/office/2006/metadata/properties" ma:root="true" ma:fieldsID="afe420df9631757a58afefdc3588b9a5" ns3:_="">
    <xsd:import namespace="2ca13d81-66ba-46ac-9fca-8d11e3489ab3"/>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DateTaken" minOccurs="0"/>
                <xsd:element ref="ns3:MediaServiceSystemTag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a13d81-66ba-46ac-9fca-8d11e3489a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_activity" ma:index="18"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2ca13d81-66ba-46ac-9fca-8d11e3489ab3" xsi:nil="true"/>
  </documentManagement>
</p:properties>
</file>

<file path=customXml/itemProps1.xml><?xml version="1.0" encoding="utf-8"?>
<ds:datastoreItem xmlns:ds="http://schemas.openxmlformats.org/officeDocument/2006/customXml" ds:itemID="{FE1A9D82-F975-45A4-88F1-54EB17F5FA96}">
  <ds:schemaRefs>
    <ds:schemaRef ds:uri="http://schemas.microsoft.com/sharepoint/v3/contenttype/forms"/>
  </ds:schemaRefs>
</ds:datastoreItem>
</file>

<file path=customXml/itemProps2.xml><?xml version="1.0" encoding="utf-8"?>
<ds:datastoreItem xmlns:ds="http://schemas.openxmlformats.org/officeDocument/2006/customXml" ds:itemID="{C3D20BF2-CB85-418F-B210-9F80A2A95C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a13d81-66ba-46ac-9fca-8d11e3489a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A9A576C-E189-4F20-B85C-8BAECFDBF53E}">
  <ds:schemaRefs>
    <ds:schemaRef ds:uri="2ca13d81-66ba-46ac-9fca-8d11e3489ab3"/>
    <ds:schemaRef ds:uri="http://purl.org/dc/terms/"/>
    <ds:schemaRef ds:uri="http://schemas.openxmlformats.org/package/2006/metadata/core-properties"/>
    <ds:schemaRef ds:uri="http://schemas.microsoft.com/office/2006/metadata/properties"/>
    <ds:schemaRef ds:uri="http://schemas.microsoft.com/office/2006/documentManagement/types"/>
    <ds:schemaRef ds:uri="http://purl.org/dc/dcmitype/"/>
    <ds:schemaRef ds:uri="http://purl.org/dc/elements/1.1/"/>
    <ds:schemaRef ds:uri="http://schemas.microsoft.com/office/infopath/2007/PartnerControl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4796</TotalTime>
  <Pages>9</Pages>
  <Words>4010</Words>
  <Characters>22860</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26817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Warmeant,Jordan swp8768</dc:creator>
  <cp:keywords/>
  <dc:description/>
  <cp:lastModifiedBy>Warmeant,Jordan swp8768</cp:lastModifiedBy>
  <cp:revision>5</cp:revision>
  <dcterms:created xsi:type="dcterms:W3CDTF">2025-01-24T21:29:00Z</dcterms:created>
  <dcterms:modified xsi:type="dcterms:W3CDTF">2025-01-27T23:48:00Z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2025-01-12T23:19:38Z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ab8c91f1-654e-4b8b-aa98-669fed0e2f4d</vt:lpwstr>
  </property>
  <property fmtid="{D5CDD505-2E9C-101B-9397-08002B2CF9AE}" pid="8" name="MSIP_Label_66cf8fe5-b7b7-4df7-b38d-1c61ac2f6639_ContentBits">
    <vt:lpwstr>0</vt:lpwstr>
  </property>
  <property fmtid="{D5CDD505-2E9C-101B-9397-08002B2CF9AE}" pid="9" name="ContentTypeId">
    <vt:lpwstr>0x0101006B25D9913C40194695F3602F7858061D</vt:lpwstr>
  </property>
</Properties>
</file>