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F0E4B5" w:rsidR="7908378C" w:rsidRDefault="7908378C" w:rsidP="33572C6E">
            <w:pPr>
              <w:ind w:right="237"/>
              <w:rPr>
                <w:b/>
                <w:bCs/>
                <w:color w:val="auto"/>
                <w:sz w:val="32"/>
                <w:szCs w:val="32"/>
              </w:rPr>
            </w:pPr>
            <w:r w:rsidRPr="33572C6E">
              <w:rPr>
                <w:b/>
                <w:bCs/>
                <w:color w:val="auto"/>
                <w:sz w:val="32"/>
                <w:szCs w:val="32"/>
              </w:rPr>
              <w:t xml:space="preserve">Learner name: </w:t>
            </w:r>
            <w:r w:rsidR="003327ED">
              <w:rPr>
                <w:b/>
                <w:bCs/>
                <w:color w:val="auto"/>
                <w:sz w:val="32"/>
                <w:szCs w:val="32"/>
              </w:rPr>
              <w:t>Jasmin Williams</w:t>
            </w:r>
          </w:p>
          <w:p w14:paraId="3A3A802D" w14:textId="77777777" w:rsidR="33572C6E" w:rsidRDefault="33572C6E" w:rsidP="33572C6E">
            <w:pPr>
              <w:ind w:right="237"/>
              <w:rPr>
                <w:b/>
                <w:bCs/>
                <w:color w:val="auto"/>
                <w:sz w:val="32"/>
                <w:szCs w:val="32"/>
              </w:rPr>
            </w:pPr>
          </w:p>
          <w:p w14:paraId="1209FB99" w14:textId="3BE0F4FE" w:rsidR="33572C6E" w:rsidRDefault="7908378C" w:rsidP="33572C6E">
            <w:pPr>
              <w:ind w:right="237"/>
              <w:rPr>
                <w:b/>
                <w:bCs/>
                <w:color w:val="auto"/>
                <w:sz w:val="32"/>
                <w:szCs w:val="32"/>
              </w:rPr>
            </w:pPr>
            <w:r w:rsidRPr="33572C6E">
              <w:rPr>
                <w:b/>
                <w:bCs/>
                <w:color w:val="auto"/>
                <w:sz w:val="32"/>
                <w:szCs w:val="32"/>
              </w:rPr>
              <w:t>Learner’s University Registration Number:</w:t>
            </w:r>
            <w:r w:rsidR="00BC06C3">
              <w:rPr>
                <w:b/>
                <w:bCs/>
                <w:color w:val="auto"/>
                <w:sz w:val="32"/>
                <w:szCs w:val="32"/>
              </w:rPr>
              <w:t xml:space="preserve"> 2</w:t>
            </w:r>
            <w:r w:rsidR="00DC6670">
              <w:rPr>
                <w:b/>
                <w:bCs/>
                <w:color w:val="auto"/>
                <w:sz w:val="32"/>
                <w:szCs w:val="32"/>
              </w:rPr>
              <w:t>23</w:t>
            </w:r>
            <w:r w:rsidR="00BC06C3">
              <w:rPr>
                <w:b/>
                <w:bCs/>
                <w:color w:val="auto"/>
                <w:sz w:val="32"/>
                <w:szCs w:val="32"/>
              </w:rPr>
              <w:t>6912</w:t>
            </w:r>
          </w:p>
          <w:p w14:paraId="3034F304" w14:textId="77777777" w:rsidR="00BC06C3" w:rsidRDefault="00BC06C3"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56E4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2BB36395"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In this essay I am going to discuss an incident that I have played a significant role in. I am going to discuss the social and legislative context in the incident and investigation where alcohol and drug use has played a significant role in the incident. This is also a high-risk domestic violence </w:t>
      </w:r>
      <w:proofErr w:type="gramStart"/>
      <w:r w:rsidRPr="00313418">
        <w:rPr>
          <w:rFonts w:asciiTheme="minorHAnsi" w:hAnsiTheme="minorHAnsi" w:cstheme="minorHAnsi"/>
          <w:sz w:val="22"/>
          <w:szCs w:val="22"/>
        </w:rPr>
        <w:t>incident,</w:t>
      </w:r>
      <w:proofErr w:type="gramEnd"/>
      <w:r w:rsidRPr="00313418">
        <w:rPr>
          <w:rFonts w:asciiTheme="minorHAnsi" w:hAnsiTheme="minorHAnsi" w:cstheme="minorHAnsi"/>
          <w:sz w:val="22"/>
          <w:szCs w:val="22"/>
        </w:rPr>
        <w:t xml:space="preserve"> due to this I will discuss the incident and define any relevant legislation. </w:t>
      </w:r>
    </w:p>
    <w:p w14:paraId="51FC528E" w14:textId="77777777" w:rsidR="00595072" w:rsidRPr="00313418" w:rsidRDefault="00595072" w:rsidP="00A12566">
      <w:pPr>
        <w:rPr>
          <w:rFonts w:asciiTheme="minorHAnsi" w:hAnsiTheme="minorHAnsi" w:cstheme="minorHAnsi"/>
          <w:sz w:val="22"/>
          <w:szCs w:val="22"/>
        </w:rPr>
      </w:pPr>
    </w:p>
    <w:p w14:paraId="1C001A7B"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I am also going to discuss the approaches in which I have used during the investigation in supporting and managing vulnerable people these being evidence-based policing and the THRIVE method, and critically evaluate these approaches discussed, and the multi-agency support referrals that is discussed and given to victims of crime. </w:t>
      </w:r>
    </w:p>
    <w:p w14:paraId="5DB07F07" w14:textId="77777777" w:rsidR="00595072" w:rsidRPr="00313418" w:rsidRDefault="00595072" w:rsidP="00A12566">
      <w:pPr>
        <w:rPr>
          <w:rFonts w:asciiTheme="minorHAnsi" w:hAnsiTheme="minorHAnsi" w:cstheme="minorHAnsi"/>
          <w:sz w:val="22"/>
          <w:szCs w:val="22"/>
        </w:rPr>
      </w:pPr>
    </w:p>
    <w:p w14:paraId="4B04A1DF"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I am going to explore what works in relation to tackling repeat victimisation and repeat offending during my investigation and consider the use of evidence-based policing. </w:t>
      </w:r>
    </w:p>
    <w:p w14:paraId="1D7A8816" w14:textId="77777777" w:rsidR="00595072" w:rsidRPr="00313418" w:rsidRDefault="00595072" w:rsidP="00A12566">
      <w:pPr>
        <w:rPr>
          <w:rFonts w:asciiTheme="minorHAnsi" w:hAnsiTheme="minorHAnsi" w:cstheme="minorHAnsi"/>
          <w:sz w:val="22"/>
          <w:szCs w:val="22"/>
        </w:rPr>
      </w:pPr>
    </w:p>
    <w:p w14:paraId="0BC2C2E7"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Police received a 999 call from a distressed female who had been staying at a local hotel with her partner. The female had contacted police distressed, reporting her location and that her partner had thrown an iPad holder at her, the female tried to get away from the male, when trying to lock herself in the bathroom the male had pulled the door off the shower and hit the female with this. </w:t>
      </w:r>
    </w:p>
    <w:p w14:paraId="663997AC" w14:textId="77777777" w:rsidR="00595072" w:rsidRPr="00313418" w:rsidRDefault="00595072" w:rsidP="00A12566">
      <w:pPr>
        <w:rPr>
          <w:rFonts w:asciiTheme="minorHAnsi" w:hAnsiTheme="minorHAnsi" w:cstheme="minorHAnsi"/>
          <w:sz w:val="22"/>
          <w:szCs w:val="22"/>
        </w:rPr>
      </w:pPr>
    </w:p>
    <w:p w14:paraId="49BBD80E"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The female has tried to get away, gone over the bed away from the male, he has grabbed the female where he has then put a knife to her throat, threatened the female and used racial comments towards to female.</w:t>
      </w:r>
    </w:p>
    <w:p w14:paraId="29DAFF82" w14:textId="77777777" w:rsidR="00595072" w:rsidRPr="00313418" w:rsidRDefault="00595072" w:rsidP="00A12566">
      <w:pPr>
        <w:rPr>
          <w:rFonts w:asciiTheme="minorHAnsi" w:hAnsiTheme="minorHAnsi" w:cstheme="minorHAnsi"/>
          <w:sz w:val="22"/>
          <w:szCs w:val="22"/>
        </w:rPr>
      </w:pPr>
    </w:p>
    <w:p w14:paraId="465C7D82"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The victim had been able to fight the male off her, escaping the hotel room, where a member of staff has then hidden the female, this is when the female has called the police. </w:t>
      </w:r>
    </w:p>
    <w:p w14:paraId="0A8E04CC" w14:textId="77777777" w:rsidR="00595072" w:rsidRPr="00313418" w:rsidRDefault="00595072" w:rsidP="00A12566">
      <w:pPr>
        <w:rPr>
          <w:rFonts w:asciiTheme="minorHAnsi" w:hAnsiTheme="minorHAnsi" w:cstheme="minorHAnsi"/>
          <w:sz w:val="22"/>
          <w:szCs w:val="22"/>
        </w:rPr>
      </w:pPr>
    </w:p>
    <w:p w14:paraId="6547B7B2" w14:textId="77777777" w:rsidR="00A12566" w:rsidRPr="00313418"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The hotel manager has then stated that he would take her home, when leaving the back of the hotel to the car, the male has then run over to the female. The male grabs the phone out of the female hand and smashed the phone on the nearby wall.</w:t>
      </w:r>
    </w:p>
    <w:p w14:paraId="0B5F0ED8" w14:textId="77777777" w:rsidR="00A12566" w:rsidRPr="00313418" w:rsidRDefault="00A12566" w:rsidP="00A12566">
      <w:pPr>
        <w:rPr>
          <w:rFonts w:asciiTheme="minorHAnsi" w:hAnsiTheme="minorHAnsi" w:cstheme="minorHAnsi"/>
          <w:sz w:val="22"/>
          <w:szCs w:val="22"/>
        </w:rPr>
      </w:pPr>
      <w:r w:rsidRPr="00313418">
        <w:rPr>
          <w:rFonts w:asciiTheme="minorHAnsi" w:hAnsiTheme="minorHAnsi" w:cstheme="minorHAnsi"/>
          <w:sz w:val="22"/>
          <w:szCs w:val="22"/>
        </w:rPr>
        <w:lastRenderedPageBreak/>
        <w:t>Police attend and the female states that the male has ran off and hidden in the hotel, the female at this time warning officers of the aggression of the male, intoxication from alcohol and cocaine.</w:t>
      </w:r>
    </w:p>
    <w:p w14:paraId="58C92C84" w14:textId="77777777" w:rsidR="00A12566" w:rsidRDefault="00A12566" w:rsidP="00A12566">
      <w:pPr>
        <w:rPr>
          <w:rFonts w:asciiTheme="minorHAnsi" w:hAnsiTheme="minorHAnsi" w:cstheme="minorHAnsi"/>
          <w:sz w:val="22"/>
          <w:szCs w:val="22"/>
        </w:rPr>
      </w:pPr>
      <w:r w:rsidRPr="00313418">
        <w:rPr>
          <w:rFonts w:asciiTheme="minorHAnsi" w:hAnsiTheme="minorHAnsi" w:cstheme="minorHAnsi"/>
          <w:sz w:val="22"/>
          <w:szCs w:val="22"/>
        </w:rPr>
        <w:t xml:space="preserve">Officers had completed an extensive search, he was then found and became violent to officers, taser was drawn in this situation to which the male was then arrested for, criminal damage and common assault to the victim. </w:t>
      </w:r>
    </w:p>
    <w:p w14:paraId="0474A255" w14:textId="77777777" w:rsidR="00595072" w:rsidRPr="00313418" w:rsidRDefault="00595072" w:rsidP="00A12566">
      <w:pPr>
        <w:rPr>
          <w:rFonts w:asciiTheme="minorHAnsi" w:hAnsiTheme="minorHAnsi" w:cstheme="minorHAnsi"/>
          <w:sz w:val="22"/>
          <w:szCs w:val="22"/>
        </w:rPr>
      </w:pPr>
    </w:p>
    <w:p w14:paraId="38BD98B3"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During conveyance to custody the subject has then begun to shout at the officer, eventually when the subject has been told by officers to stop shouting racial comments, he has repeated racist comments to the officer, the male was also arrested for racial aggravated against the police officer.</w:t>
      </w:r>
    </w:p>
    <w:p w14:paraId="5C97CF36" w14:textId="77777777" w:rsidR="00A12566" w:rsidRPr="00313418" w:rsidRDefault="00A12566" w:rsidP="00A12566">
      <w:pPr>
        <w:pStyle w:val="NormalWeb"/>
        <w:spacing w:before="0" w:after="0"/>
        <w:rPr>
          <w:rFonts w:asciiTheme="minorHAnsi" w:hAnsiTheme="minorHAnsi" w:cstheme="minorHAnsi"/>
          <w:sz w:val="22"/>
          <w:szCs w:val="22"/>
        </w:rPr>
      </w:pPr>
    </w:p>
    <w:p w14:paraId="46F52FB2"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The victim has been spoken to after the male was arrested and safeguarding advice was given to the female. The female stated that she wanted to make a complaint however officers were able to conclude that the female was also heavily intoxicated therefore a statement could not be taken at that time.</w:t>
      </w:r>
    </w:p>
    <w:p w14:paraId="47339AC7"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br/>
        <w:t>This incident can be identified as a Domestic Violence Incident. Domestic abuse or violence can be defined as “an incident or pattern of incidents of controlling, coercive, threatening, degrading and violence behaviour, including sexual violence, in the majority of cases by a partners or ex-partner, but also by a family member or carer” (Women’s Aid).</w:t>
      </w:r>
    </w:p>
    <w:p w14:paraId="21C59957" w14:textId="77777777" w:rsidR="00A12566" w:rsidRPr="00313418" w:rsidRDefault="00A12566" w:rsidP="00A12566">
      <w:pPr>
        <w:pStyle w:val="NormalWeb"/>
        <w:spacing w:before="0" w:after="0"/>
        <w:rPr>
          <w:rFonts w:asciiTheme="minorHAnsi" w:hAnsiTheme="minorHAnsi" w:cstheme="minorHAnsi"/>
          <w:sz w:val="22"/>
          <w:szCs w:val="22"/>
        </w:rPr>
      </w:pPr>
    </w:p>
    <w:p w14:paraId="3498584D"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This also has a social context to the incident, this being the factor of alcohol and drug use which many state that these both play a role in the incident due to the level of violence. Flood-Page &amp; Taylor (2003, quoted in Galvani, 2006) states that "Victims of domestic violence estimated that 45% of perpetrators had been drinking and 17% were under the influence of drugs at the time of the assault” showing that these two contexts can play a role in the behaviour of the male in this investigation resulting in the incident. Galvani (2006) also states “that heavy drinking can result in more serious injury to the victim than if the perpetrator was sober", this can be referred to the escalation in the male’s aggression with the female which led to her then having a knife to her throat before escaping the room. </w:t>
      </w:r>
    </w:p>
    <w:p w14:paraId="53805691" w14:textId="77777777" w:rsidR="00A12566" w:rsidRPr="00313418" w:rsidRDefault="00A12566" w:rsidP="00A12566">
      <w:pPr>
        <w:pStyle w:val="NormalWeb"/>
        <w:spacing w:before="0" w:after="0"/>
        <w:rPr>
          <w:rFonts w:asciiTheme="minorHAnsi" w:hAnsiTheme="minorHAnsi" w:cstheme="minorHAnsi"/>
          <w:sz w:val="22"/>
          <w:szCs w:val="22"/>
        </w:rPr>
      </w:pPr>
    </w:p>
    <w:p w14:paraId="7D85D549"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Many report that alcohol is also linked with domestic violence incidents, as this is also stated above, however "Alcohol outlets have been linked with acts of aggression and an increased risk of domestic and non-domestic violence" (Kowalski et al. 2022)</w:t>
      </w:r>
    </w:p>
    <w:p w14:paraId="12543ED8" w14:textId="77777777" w:rsidR="00A12566" w:rsidRPr="00313418" w:rsidRDefault="00A12566" w:rsidP="00A12566">
      <w:pPr>
        <w:pStyle w:val="NormalWeb"/>
        <w:spacing w:before="0" w:after="0"/>
        <w:rPr>
          <w:rFonts w:asciiTheme="minorHAnsi" w:hAnsiTheme="minorHAnsi" w:cstheme="minorHAnsi"/>
          <w:sz w:val="22"/>
          <w:szCs w:val="22"/>
        </w:rPr>
      </w:pPr>
    </w:p>
    <w:p w14:paraId="44FB988B"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With drugs also playing a factor in this incident, it is not just alcohol in which was a trigger to the outburst of violence, having taken cocaine was also mentioned by the female, which can then relate to the escalation in the males aggression in the incident, again studies show that "the use of cocaine and alcohol have been highlighted as exacerbating factors in domestic abuse offences….in one area, nearly 85 per cent of domestic abuse offenders arrested and drug tested, were positive for cocaine and/or opiates" (National Police Chief’s Council, 2023). This study investigated domestic violence incidents whereby the subjects were arrested and upon being arrested were also drug tested showing that drugs also play a triggering factor in the violence.</w:t>
      </w:r>
    </w:p>
    <w:p w14:paraId="0317EF8E" w14:textId="77777777" w:rsidR="00A12566" w:rsidRPr="00313418" w:rsidRDefault="00A12566" w:rsidP="00A12566">
      <w:pPr>
        <w:pStyle w:val="NormalWeb"/>
        <w:spacing w:before="0" w:after="0"/>
        <w:rPr>
          <w:rFonts w:asciiTheme="minorHAnsi" w:hAnsiTheme="minorHAnsi" w:cstheme="minorHAnsi"/>
          <w:sz w:val="22"/>
          <w:szCs w:val="22"/>
        </w:rPr>
      </w:pPr>
    </w:p>
    <w:p w14:paraId="484DD302"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In this incident with the factor of racism, racism can be defined as "racism includes all the laws, policies, ideologies and barriers that prevent people from experiencing justice, dignity, and equality because of their racial identity…. It can come in the form of harassment, abuse or humiliation, </w:t>
      </w:r>
      <w:proofErr w:type="gramStart"/>
      <w:r w:rsidRPr="00313418">
        <w:rPr>
          <w:rFonts w:asciiTheme="minorHAnsi" w:hAnsiTheme="minorHAnsi" w:cstheme="minorHAnsi"/>
          <w:sz w:val="22"/>
          <w:szCs w:val="22"/>
        </w:rPr>
        <w:t>violence</w:t>
      </w:r>
      <w:proofErr w:type="gramEnd"/>
      <w:r w:rsidRPr="00313418">
        <w:rPr>
          <w:rFonts w:asciiTheme="minorHAnsi" w:hAnsiTheme="minorHAnsi" w:cstheme="minorHAnsi"/>
          <w:sz w:val="22"/>
          <w:szCs w:val="22"/>
        </w:rPr>
        <w:t xml:space="preserve"> or intimidating behaviour" (Australian Human Rights Commission).</w:t>
      </w:r>
    </w:p>
    <w:p w14:paraId="6CA4C4F3"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Upon researching there is not a lot of discussion of the social context of alcohol and drugs, and their violence behaviour being linked to these and racism which the male has shouted at the female and on conveyance to an officer. </w:t>
      </w:r>
    </w:p>
    <w:p w14:paraId="08248B3A" w14:textId="77777777" w:rsidR="00A12566" w:rsidRPr="00313418" w:rsidRDefault="00A12566" w:rsidP="00A12566">
      <w:pPr>
        <w:pStyle w:val="NormalWeb"/>
        <w:spacing w:before="0" w:after="0"/>
        <w:rPr>
          <w:rFonts w:asciiTheme="minorHAnsi" w:hAnsiTheme="minorHAnsi" w:cstheme="minorHAnsi"/>
          <w:sz w:val="22"/>
          <w:szCs w:val="22"/>
        </w:rPr>
      </w:pPr>
    </w:p>
    <w:p w14:paraId="7CFDE7BD"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lastRenderedPageBreak/>
        <w:t xml:space="preserve">This female in this incident can be seen as a vulnerable victim of this crime, the Police have adopted an approach for identifying and managing a vulnerable person, again in this instance the victim of this incident. The THRIVE method has been </w:t>
      </w:r>
      <w:proofErr w:type="gramStart"/>
      <w:r w:rsidRPr="00313418">
        <w:rPr>
          <w:rFonts w:asciiTheme="minorHAnsi" w:hAnsiTheme="minorHAnsi" w:cstheme="minorHAnsi"/>
          <w:sz w:val="22"/>
          <w:szCs w:val="22"/>
        </w:rPr>
        <w:t>adopted,</w:t>
      </w:r>
      <w:proofErr w:type="gramEnd"/>
      <w:r w:rsidRPr="00313418">
        <w:rPr>
          <w:rFonts w:asciiTheme="minorHAnsi" w:hAnsiTheme="minorHAnsi" w:cstheme="minorHAnsi"/>
          <w:sz w:val="22"/>
          <w:szCs w:val="22"/>
        </w:rPr>
        <w:t xml:space="preserve"> this is a “model used to assess the right initial police response to call for service. It allows a judgement to be made the relative risk posed by the call and places the individual needs of the victim at the centre of that decision" (Criminal Justice Inspectorates, 2023), showing that in all instances the victim of the crime is at the very centre of the decision making as well as the threat, harm, risk that the subject imposes to the victim’s safety, </w:t>
      </w:r>
      <w:proofErr w:type="gramStart"/>
      <w:r w:rsidRPr="00313418">
        <w:rPr>
          <w:rFonts w:asciiTheme="minorHAnsi" w:hAnsiTheme="minorHAnsi" w:cstheme="minorHAnsi"/>
          <w:sz w:val="22"/>
          <w:szCs w:val="22"/>
        </w:rPr>
        <w:t>officers</w:t>
      </w:r>
      <w:proofErr w:type="gramEnd"/>
      <w:r w:rsidRPr="00313418">
        <w:rPr>
          <w:rFonts w:asciiTheme="minorHAnsi" w:hAnsiTheme="minorHAnsi" w:cstheme="minorHAnsi"/>
          <w:sz w:val="22"/>
          <w:szCs w:val="22"/>
        </w:rPr>
        <w:t xml:space="preserve"> and the investigation.</w:t>
      </w:r>
    </w:p>
    <w:p w14:paraId="33B03C4A" w14:textId="77777777" w:rsidR="00A12566" w:rsidRPr="00313418" w:rsidRDefault="00A12566" w:rsidP="00A12566">
      <w:pPr>
        <w:pStyle w:val="NormalWeb"/>
        <w:spacing w:before="0" w:after="0"/>
        <w:rPr>
          <w:rFonts w:asciiTheme="minorHAnsi" w:hAnsiTheme="minorHAnsi" w:cstheme="minorHAnsi"/>
          <w:sz w:val="22"/>
          <w:szCs w:val="22"/>
        </w:rPr>
      </w:pPr>
    </w:p>
    <w:p w14:paraId="0B05BBD4"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College of Policing define a vulnerable person as “a result of their situation or circumstances, they are unable to take care or protect themselves or others from harm or exploitation". Relating to the victim in this incident due to the result of the situation she was unable to protect herself from the harm that the male posed on her. </w:t>
      </w:r>
    </w:p>
    <w:p w14:paraId="7603586E" w14:textId="77777777" w:rsidR="00A12566" w:rsidRPr="00313418" w:rsidRDefault="00A12566" w:rsidP="00A12566">
      <w:pPr>
        <w:pStyle w:val="NormalWeb"/>
        <w:spacing w:before="0" w:after="0"/>
        <w:rPr>
          <w:rFonts w:asciiTheme="minorHAnsi" w:hAnsiTheme="minorHAnsi" w:cstheme="minorHAnsi"/>
          <w:sz w:val="22"/>
          <w:szCs w:val="22"/>
        </w:rPr>
      </w:pPr>
    </w:p>
    <w:p w14:paraId="79645870"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Aswell as the THRIVE method for policing, one of the biggest parts of the investigation and managing the vulnerable victim is ensure their safety is also evidence-based policing. In this investigation the male was arrested to do this to take away the threat, </w:t>
      </w:r>
      <w:proofErr w:type="gramStart"/>
      <w:r w:rsidRPr="00313418">
        <w:rPr>
          <w:rFonts w:asciiTheme="minorHAnsi" w:hAnsiTheme="minorHAnsi" w:cstheme="minorHAnsi"/>
          <w:sz w:val="22"/>
          <w:szCs w:val="22"/>
        </w:rPr>
        <w:t>harm</w:t>
      </w:r>
      <w:proofErr w:type="gramEnd"/>
      <w:r w:rsidRPr="00313418">
        <w:rPr>
          <w:rFonts w:asciiTheme="minorHAnsi" w:hAnsiTheme="minorHAnsi" w:cstheme="minorHAnsi"/>
          <w:sz w:val="22"/>
          <w:szCs w:val="22"/>
        </w:rPr>
        <w:t xml:space="preserve"> and risk away from the victim. </w:t>
      </w:r>
    </w:p>
    <w:p w14:paraId="19A1B0DC"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However, this is where the THRIVE method using evidence-based policing can be critically assessed in comparison to someone who is deemed a non-vulnerable victim:</w:t>
      </w:r>
    </w:p>
    <w:p w14:paraId="6B0A9840" w14:textId="77777777" w:rsidR="00A12566" w:rsidRPr="00313418" w:rsidRDefault="00A12566" w:rsidP="00A12566">
      <w:pPr>
        <w:pStyle w:val="NormalWeb"/>
        <w:spacing w:before="0" w:after="0"/>
        <w:rPr>
          <w:rFonts w:asciiTheme="minorHAnsi" w:hAnsiTheme="minorHAnsi" w:cstheme="minorHAnsi"/>
          <w:sz w:val="22"/>
          <w:szCs w:val="22"/>
        </w:rPr>
      </w:pPr>
    </w:p>
    <w:p w14:paraId="107FAF29"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“Two identical incidents involving anti-social behaviour, but with different victims, could see the incident with a vulnerable victim receiving a prompt and proactive response by police linking with a partner agency to support the victim, whereas the incident with a victim deemed not vulnerable may be resolved in a less proactive way, possibly by being referred to a partner agency with no actual police involvement. This differential approach demonstrates the risk assessed decision making process that is undertaken by police officers" (Williams, 2023).</w:t>
      </w:r>
    </w:p>
    <w:p w14:paraId="0D6F7E8E" w14:textId="77777777" w:rsidR="00A12566" w:rsidRPr="00313418" w:rsidRDefault="00A12566" w:rsidP="00A12566">
      <w:pPr>
        <w:pStyle w:val="NormalWeb"/>
        <w:spacing w:before="0" w:after="0"/>
        <w:rPr>
          <w:rFonts w:asciiTheme="minorHAnsi" w:hAnsiTheme="minorHAnsi" w:cstheme="minorHAnsi"/>
          <w:sz w:val="22"/>
          <w:szCs w:val="22"/>
        </w:rPr>
      </w:pPr>
    </w:p>
    <w:p w14:paraId="0956CC14"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Showing that although they are a victim of crime there is also a less proactive way of managing the crime, where the victims are referred to partner agencies as stated above, and police have little to no involvement. Assessing this when looking at crime, all of those who are a victim of crime should be deemed as vulnerable as they were not able to protect themselves from the crime occurring and affecting them. </w:t>
      </w:r>
    </w:p>
    <w:p w14:paraId="61DFE179" w14:textId="77777777" w:rsidR="00A12566" w:rsidRPr="00313418" w:rsidRDefault="00A12566" w:rsidP="00A12566">
      <w:pPr>
        <w:pStyle w:val="NormalWeb"/>
        <w:spacing w:before="0" w:after="0"/>
        <w:rPr>
          <w:rFonts w:asciiTheme="minorHAnsi" w:hAnsiTheme="minorHAnsi" w:cstheme="minorHAnsi"/>
          <w:sz w:val="22"/>
          <w:szCs w:val="22"/>
        </w:rPr>
      </w:pPr>
    </w:p>
    <w:p w14:paraId="64D9C05D"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As THRIVE uses evidence-based policing as stated above, evidence policing is defined as:</w:t>
      </w:r>
    </w:p>
    <w:p w14:paraId="10B58EB9" w14:textId="77777777" w:rsidR="00A12566" w:rsidRPr="00313418" w:rsidRDefault="00A12566" w:rsidP="00A12566">
      <w:pPr>
        <w:pStyle w:val="NormalWeb"/>
        <w:spacing w:before="0" w:after="0"/>
        <w:rPr>
          <w:rFonts w:asciiTheme="minorHAnsi" w:hAnsiTheme="minorHAnsi" w:cstheme="minorHAnsi"/>
          <w:sz w:val="22"/>
          <w:szCs w:val="22"/>
        </w:rPr>
      </w:pPr>
    </w:p>
    <w:p w14:paraId="20310801"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"An approach that values the use of research, science, evaluation and analysis to inform decision making within police organisations. The research can relate to a wide range of policing activities and functions, from evaluation of specific policing interventions to tackle crime and enhance well-being, to broad assessments of the management and governance of policing" (</w:t>
      </w:r>
      <w:proofErr w:type="spellStart"/>
      <w:r w:rsidRPr="00313418">
        <w:rPr>
          <w:rFonts w:asciiTheme="minorHAnsi" w:hAnsiTheme="minorHAnsi" w:cstheme="minorHAnsi"/>
          <w:sz w:val="22"/>
          <w:szCs w:val="22"/>
        </w:rPr>
        <w:t>R.Fyfe</w:t>
      </w:r>
      <w:proofErr w:type="spellEnd"/>
      <w:r w:rsidRPr="00313418">
        <w:rPr>
          <w:rFonts w:asciiTheme="minorHAnsi" w:hAnsiTheme="minorHAnsi" w:cstheme="minorHAnsi"/>
          <w:sz w:val="22"/>
          <w:szCs w:val="22"/>
        </w:rPr>
        <w:t>, 2017).</w:t>
      </w:r>
    </w:p>
    <w:p w14:paraId="140CDC11" w14:textId="77777777" w:rsidR="00A12566" w:rsidRPr="00313418" w:rsidRDefault="00A12566" w:rsidP="00A12566">
      <w:pPr>
        <w:pStyle w:val="NormalWeb"/>
        <w:spacing w:before="0" w:after="0"/>
        <w:rPr>
          <w:rFonts w:asciiTheme="minorHAnsi" w:hAnsiTheme="minorHAnsi" w:cstheme="minorHAnsi"/>
          <w:sz w:val="22"/>
          <w:szCs w:val="22"/>
        </w:rPr>
      </w:pPr>
    </w:p>
    <w:p w14:paraId="4C633983"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I believe that using all these approaches however when using them works very well with vulnerable victims, as you can assess the threat, harm and risk posed to them and deal with the subject affectively due to this, as this allowed for me to safeguard the female from the male in this investigation. Also, with the female wanting to make a formal complaint and support polices involvement in the investigation would allow for myself to put further measures in place, when firstly speaking to the victim she wanted all of this, this also being where other agencies and support during the investigation.</w:t>
      </w:r>
    </w:p>
    <w:p w14:paraId="15A23F6B" w14:textId="77777777" w:rsidR="00A12566" w:rsidRPr="00313418" w:rsidRDefault="00A12566" w:rsidP="00A12566">
      <w:pPr>
        <w:pStyle w:val="NormalWeb"/>
        <w:spacing w:before="0" w:after="0"/>
        <w:rPr>
          <w:rFonts w:asciiTheme="minorHAnsi" w:hAnsiTheme="minorHAnsi" w:cstheme="minorHAnsi"/>
          <w:sz w:val="22"/>
          <w:szCs w:val="22"/>
        </w:rPr>
      </w:pPr>
    </w:p>
    <w:p w14:paraId="0C67A3C5"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Victims Code of Practise is always explained to the victims, as this shows their rights during an investigation and the many different rights that they have, and that officers investigating must abide by. Victims Code of Practise is “applied to all criminal justice agencies, including police, crown </w:t>
      </w:r>
      <w:r w:rsidRPr="00313418">
        <w:rPr>
          <w:rFonts w:asciiTheme="minorHAnsi" w:hAnsiTheme="minorHAnsi" w:cstheme="minorHAnsi"/>
          <w:sz w:val="22"/>
          <w:szCs w:val="22"/>
        </w:rPr>
        <w:lastRenderedPageBreak/>
        <w:t>prosecution service (CPS), court service and probation service. They are responsible for making sure victims receive the rights set out in the Victims' Code" (Victim Support).</w:t>
      </w:r>
    </w:p>
    <w:p w14:paraId="7F02835F" w14:textId="77777777" w:rsidR="00A12566" w:rsidRPr="00313418" w:rsidRDefault="00A12566" w:rsidP="00A12566">
      <w:pPr>
        <w:pStyle w:val="NormalWeb"/>
        <w:spacing w:before="0" w:after="0"/>
        <w:rPr>
          <w:rFonts w:asciiTheme="minorHAnsi" w:hAnsiTheme="minorHAnsi" w:cstheme="minorHAnsi"/>
          <w:sz w:val="22"/>
          <w:szCs w:val="22"/>
        </w:rPr>
      </w:pPr>
    </w:p>
    <w:p w14:paraId="1E76C64E" w14:textId="77777777" w:rsidR="00A12566" w:rsidRPr="00313418" w:rsidRDefault="00A12566" w:rsidP="00A12566">
      <w:pPr>
        <w:textAlignment w:val="center"/>
        <w:rPr>
          <w:rFonts w:asciiTheme="minorHAnsi" w:hAnsiTheme="minorHAnsi" w:cstheme="minorHAnsi"/>
          <w:sz w:val="22"/>
          <w:szCs w:val="22"/>
        </w:rPr>
      </w:pPr>
      <w:r w:rsidRPr="00313418">
        <w:rPr>
          <w:rFonts w:asciiTheme="minorHAnsi" w:hAnsiTheme="minorHAnsi" w:cstheme="minorHAnsi"/>
          <w:sz w:val="22"/>
          <w:szCs w:val="22"/>
        </w:rPr>
        <w:t>From here the victim is also able to receive support from witness care and victim care, who provide support for the victim after the incident, this can be offered through emotional support and anything they are entitled to after the crime like compensation, advice through the legal process and emotional support. This is what victim care can give the victim whilst the investigation is ongoing. I had mentioned this to the victim at the beginning which is something that she wanted to receive to be supported and having then left a domestic violence relationship which she had been in for many years, due to her also being a repeat victim of domestic violence. A repeat victim can be defined as "Repeat, or revictimization, refers to repetitive patterns of interpersonal violence experiences by an individual" (Rogers, et al, 2023).</w:t>
      </w:r>
    </w:p>
    <w:p w14:paraId="4DA25C4D" w14:textId="77777777" w:rsidR="00A12566" w:rsidRPr="00313418" w:rsidRDefault="00A12566" w:rsidP="00A12566">
      <w:pPr>
        <w:pStyle w:val="NormalWeb"/>
        <w:spacing w:before="0" w:after="0"/>
        <w:rPr>
          <w:rFonts w:asciiTheme="minorHAnsi" w:hAnsiTheme="minorHAnsi" w:cstheme="minorHAnsi"/>
          <w:sz w:val="22"/>
          <w:szCs w:val="22"/>
        </w:rPr>
      </w:pPr>
    </w:p>
    <w:p w14:paraId="68BBD820"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There are many ways in which repeat victimisation and repeat reoffending link together, as for the victim in this crime to be a repeat victim as stated above the male has then become a repeat offender as he has on more than on occasion committed a crime against the female. </w:t>
      </w:r>
    </w:p>
    <w:p w14:paraId="095F41E2" w14:textId="77777777" w:rsidR="00A12566" w:rsidRPr="00313418" w:rsidRDefault="00A12566" w:rsidP="00A12566">
      <w:pPr>
        <w:pStyle w:val="NormalWeb"/>
        <w:spacing w:before="0" w:after="0"/>
        <w:rPr>
          <w:rFonts w:asciiTheme="minorHAnsi" w:hAnsiTheme="minorHAnsi" w:cstheme="minorHAnsi"/>
          <w:sz w:val="22"/>
          <w:szCs w:val="22"/>
        </w:rPr>
      </w:pPr>
    </w:p>
    <w:p w14:paraId="266F310D"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There is a barrier when trying to tackle repeat victimisation however, as in this instance the victim stated that she was too afraid to leave the relationship and became stuck in a vicious cycle with it. This is why one of the most productive ways to tackle this is providing support for victims where they feel like they can leave and have the immediate support.</w:t>
      </w:r>
    </w:p>
    <w:p w14:paraId="12B9912C" w14:textId="77777777" w:rsidR="00A12566" w:rsidRPr="00313418" w:rsidRDefault="00A12566" w:rsidP="00A12566">
      <w:pPr>
        <w:pStyle w:val="NormalWeb"/>
        <w:spacing w:before="0" w:after="0"/>
        <w:rPr>
          <w:rFonts w:asciiTheme="minorHAnsi" w:hAnsiTheme="minorHAnsi" w:cstheme="minorHAnsi"/>
          <w:sz w:val="22"/>
          <w:szCs w:val="22"/>
        </w:rPr>
      </w:pPr>
    </w:p>
    <w:p w14:paraId="74030977"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In relation to tackling reoffending, this is also something that is very hard to tackle, the House of Commons define a list of potential was of tackling reoffending as:</w:t>
      </w:r>
    </w:p>
    <w:p w14:paraId="338F1B2F"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Getting older and maturing</w:t>
      </w:r>
    </w:p>
    <w:p w14:paraId="1412A4C8"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Family and relationships</w:t>
      </w:r>
    </w:p>
    <w:p w14:paraId="2A4843CE"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Sobriety and recovery from addiction</w:t>
      </w:r>
    </w:p>
    <w:p w14:paraId="315E03B0"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Employment</w:t>
      </w:r>
    </w:p>
    <w:p w14:paraId="7EC04635"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 xml:space="preserve">Hope and </w:t>
      </w:r>
      <w:proofErr w:type="gramStart"/>
      <w:r w:rsidRPr="00313418">
        <w:rPr>
          <w:rFonts w:asciiTheme="minorHAnsi" w:hAnsiTheme="minorHAnsi" w:cstheme="minorHAnsi"/>
          <w:sz w:val="22"/>
          <w:szCs w:val="22"/>
        </w:rPr>
        <w:t>motivation</w:t>
      </w:r>
      <w:proofErr w:type="gramEnd"/>
    </w:p>
    <w:p w14:paraId="31526633"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Something to give (concern and empathy)</w:t>
      </w:r>
    </w:p>
    <w:p w14:paraId="4127919D"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Having a place within a social group</w:t>
      </w:r>
    </w:p>
    <w:p w14:paraId="2609FAC5"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Not having a criminal identity</w:t>
      </w:r>
    </w:p>
    <w:p w14:paraId="67E61D06" w14:textId="77777777" w:rsidR="00A12566" w:rsidRPr="00313418" w:rsidRDefault="00A12566" w:rsidP="00A12566">
      <w:pPr>
        <w:numPr>
          <w:ilvl w:val="0"/>
          <w:numId w:val="50"/>
        </w:numPr>
        <w:suppressAutoHyphens/>
        <w:overflowPunct/>
        <w:autoSpaceDE/>
        <w:adjustRightInd/>
        <w:textAlignment w:val="center"/>
        <w:rPr>
          <w:rFonts w:asciiTheme="minorHAnsi" w:hAnsiTheme="minorHAnsi" w:cstheme="minorHAnsi"/>
          <w:sz w:val="22"/>
          <w:szCs w:val="22"/>
        </w:rPr>
      </w:pPr>
      <w:r w:rsidRPr="00313418">
        <w:rPr>
          <w:rFonts w:asciiTheme="minorHAnsi" w:hAnsiTheme="minorHAnsi" w:cstheme="minorHAnsi"/>
          <w:sz w:val="22"/>
          <w:szCs w:val="22"/>
        </w:rPr>
        <w:t>Being believed in</w:t>
      </w:r>
    </w:p>
    <w:p w14:paraId="01F457A2" w14:textId="77777777" w:rsidR="00A12566" w:rsidRPr="00313418" w:rsidRDefault="00A12566" w:rsidP="00A12566">
      <w:pPr>
        <w:textAlignment w:val="center"/>
        <w:rPr>
          <w:rFonts w:asciiTheme="minorHAnsi" w:hAnsiTheme="minorHAnsi" w:cstheme="minorHAnsi"/>
          <w:sz w:val="22"/>
          <w:szCs w:val="22"/>
        </w:rPr>
      </w:pPr>
      <w:r w:rsidRPr="00313418">
        <w:rPr>
          <w:rFonts w:asciiTheme="minorHAnsi" w:hAnsiTheme="minorHAnsi" w:cstheme="minorHAnsi"/>
          <w:sz w:val="22"/>
          <w:szCs w:val="22"/>
        </w:rPr>
        <w:t>(House of Commons Library, 2012).</w:t>
      </w:r>
    </w:p>
    <w:p w14:paraId="15D29D46" w14:textId="77777777" w:rsidR="00A12566" w:rsidRPr="00313418" w:rsidRDefault="00A12566" w:rsidP="00A12566">
      <w:pPr>
        <w:textAlignment w:val="center"/>
        <w:rPr>
          <w:rFonts w:asciiTheme="minorHAnsi" w:hAnsiTheme="minorHAnsi" w:cstheme="minorHAnsi"/>
          <w:sz w:val="22"/>
          <w:szCs w:val="22"/>
        </w:rPr>
      </w:pPr>
    </w:p>
    <w:p w14:paraId="4BE83B7B"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 xml:space="preserve">In conclusion this essay has shown how the victim in this incident was a vulnerable victim and the support that was available to the victim throughout the investigation, to conclude to this the victim did not engage in the end with police, where witness care were not able to contact the victim and provide support, due to this, as OIC I was also not able to contact the victim, meaning that a result for if the support provided it is unknown if this was able to positively benefit the victim. </w:t>
      </w:r>
    </w:p>
    <w:p w14:paraId="273EBF3E"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This shows that when using evidence-based policing and THRIVE that not all victims are classed as vulnerable and states the less proactive way of policing if not always classed as vulnerable and the methods in which the victims do not always get the support entitled to, therefore there is a risk to their safety.</w:t>
      </w:r>
    </w:p>
    <w:p w14:paraId="2D3B7408" w14:textId="77777777" w:rsidR="00A12566" w:rsidRPr="00313418" w:rsidRDefault="00A12566" w:rsidP="00A12566">
      <w:pPr>
        <w:pStyle w:val="NormalWeb"/>
        <w:spacing w:before="0" w:after="0"/>
        <w:rPr>
          <w:rFonts w:asciiTheme="minorHAnsi" w:hAnsiTheme="minorHAnsi" w:cstheme="minorHAnsi"/>
          <w:sz w:val="22"/>
          <w:szCs w:val="22"/>
        </w:rPr>
      </w:pPr>
    </w:p>
    <w:p w14:paraId="5CDF2DD2" w14:textId="77777777" w:rsidR="00A12566" w:rsidRPr="00313418" w:rsidRDefault="00A12566" w:rsidP="00A12566">
      <w:pPr>
        <w:pStyle w:val="NormalWeb"/>
        <w:spacing w:before="0" w:after="0"/>
        <w:rPr>
          <w:rFonts w:asciiTheme="minorHAnsi" w:hAnsiTheme="minorHAnsi" w:cstheme="minorHAnsi"/>
          <w:sz w:val="22"/>
          <w:szCs w:val="22"/>
        </w:rPr>
      </w:pPr>
      <w:r w:rsidRPr="00313418">
        <w:rPr>
          <w:rFonts w:asciiTheme="minorHAnsi" w:hAnsiTheme="minorHAnsi" w:cstheme="minorHAnsi"/>
          <w:sz w:val="22"/>
          <w:szCs w:val="22"/>
        </w:rPr>
        <w:t>Word Count - 2098</w:t>
      </w:r>
    </w:p>
    <w:p w14:paraId="50719DB5" w14:textId="790ABAF6" w:rsidR="00BB177E" w:rsidRPr="00313418" w:rsidRDefault="00BB177E" w:rsidP="5B843AF0">
      <w:pPr>
        <w:ind w:right="237"/>
        <w:jc w:val="both"/>
        <w:rPr>
          <w:rFonts w:asciiTheme="minorHAnsi" w:eastAsia="Arial" w:hAnsiTheme="minorHAnsi" w:cstheme="minorHAnsi"/>
          <w:b/>
          <w:bCs/>
          <w:color w:val="000000" w:themeColor="text1"/>
          <w:sz w:val="22"/>
          <w:szCs w:val="22"/>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4E6860B2" w14:textId="77777777" w:rsidR="00595072" w:rsidRDefault="00595072"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6C883C87" w14:textId="77777777" w:rsidR="00716DF6" w:rsidRDefault="00716DF6" w:rsidP="0FF883D4">
      <w:pPr>
        <w:ind w:right="237"/>
        <w:jc w:val="both"/>
        <w:rPr>
          <w:b/>
          <w:bCs/>
          <w:color w:val="000000" w:themeColor="text1"/>
          <w:sz w:val="24"/>
          <w:szCs w:val="24"/>
        </w:rPr>
      </w:pPr>
    </w:p>
    <w:p w14:paraId="35DDF56D" w14:textId="77777777" w:rsidR="006166C6" w:rsidRDefault="006166C6" w:rsidP="0FF883D4">
      <w:pPr>
        <w:ind w:right="237"/>
        <w:jc w:val="both"/>
        <w:rPr>
          <w:b/>
          <w:bCs/>
          <w:color w:val="000000" w:themeColor="text1"/>
          <w:sz w:val="24"/>
          <w:szCs w:val="24"/>
        </w:rPr>
      </w:pPr>
    </w:p>
    <w:p w14:paraId="5E857D89" w14:textId="54462433"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The process that has been employed by police during an investigation allows for officers to make and complete fast track action’s and utilising these actions to investigate crimes. These fast-track actions not only allowed me to investigate a complex investigation, but they also allowed me to ‘identify the victims and witnesses’ in the investigation and ‘consider victim and witness threat assessment and safeguarding’. This also allowed me to ‘consider forensic opportunities’ and ‘crime scene assessment and forensic examination’ as these are the ‘golden hour considerations’ and ‘identifying </w:t>
      </w:r>
      <w:r w:rsidRPr="00595072">
        <w:rPr>
          <w:rFonts w:asciiTheme="minorHAnsi" w:hAnsiTheme="minorHAnsi" w:cstheme="minorHAnsi"/>
          <w:sz w:val="22"/>
          <w:szCs w:val="22"/>
        </w:rPr>
        <w:t>subjects’</w:t>
      </w:r>
      <w:r w:rsidR="00062AE1">
        <w:rPr>
          <w:rFonts w:asciiTheme="minorHAnsi" w:hAnsiTheme="minorHAnsi" w:cstheme="minorHAnsi"/>
          <w:sz w:val="22"/>
          <w:szCs w:val="22"/>
        </w:rPr>
        <w:t xml:space="preserve"> (College of Policing 2013).</w:t>
      </w:r>
      <w:r w:rsidRPr="00313418">
        <w:rPr>
          <w:rFonts w:asciiTheme="minorHAnsi" w:hAnsiTheme="minorHAnsi" w:cstheme="minorHAnsi"/>
          <w:sz w:val="22"/>
          <w:szCs w:val="22"/>
        </w:rPr>
        <w:t xml:space="preserve"> And managing my own personal values and attitudes in relation to the investigation.</w:t>
      </w:r>
    </w:p>
    <w:p w14:paraId="4F64E999" w14:textId="77777777" w:rsidR="00062AE1" w:rsidRPr="00313418" w:rsidRDefault="00062AE1" w:rsidP="004B131D">
      <w:pPr>
        <w:rPr>
          <w:rFonts w:asciiTheme="minorHAnsi" w:hAnsiTheme="minorHAnsi" w:cstheme="minorHAnsi"/>
          <w:sz w:val="22"/>
          <w:szCs w:val="22"/>
        </w:rPr>
      </w:pPr>
    </w:p>
    <w:p w14:paraId="422DD014"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Police received a call from male subject 1 reporting that his vehicle has been stolen outside of their hotel. Subject 1 stated that he was a Marine with the 42 Commando and was due to be going on an exercise. Further to this Subject 1 also disclosed that in the vehicle was an Air Rifle, Kevlar </w:t>
      </w:r>
      <w:proofErr w:type="gramStart"/>
      <w:r w:rsidRPr="00313418">
        <w:rPr>
          <w:rFonts w:asciiTheme="minorHAnsi" w:hAnsiTheme="minorHAnsi" w:cstheme="minorHAnsi"/>
          <w:sz w:val="22"/>
          <w:szCs w:val="22"/>
        </w:rPr>
        <w:t>Vests</w:t>
      </w:r>
      <w:proofErr w:type="gramEnd"/>
      <w:r w:rsidRPr="00313418">
        <w:rPr>
          <w:rFonts w:asciiTheme="minorHAnsi" w:hAnsiTheme="minorHAnsi" w:cstheme="minorHAnsi"/>
          <w:sz w:val="22"/>
          <w:szCs w:val="22"/>
        </w:rPr>
        <w:t xml:space="preserve"> and Flash Bangs. Due to the seriousness of the report fast-track actions will begin immediately due to the weapons being disclosed.</w:t>
      </w:r>
    </w:p>
    <w:p w14:paraId="773BF67E" w14:textId="77777777" w:rsidR="00062AE1" w:rsidRPr="00313418" w:rsidRDefault="00062AE1" w:rsidP="004B131D">
      <w:pPr>
        <w:rPr>
          <w:rFonts w:asciiTheme="minorHAnsi" w:hAnsiTheme="minorHAnsi" w:cstheme="minorHAnsi"/>
          <w:sz w:val="22"/>
          <w:szCs w:val="22"/>
        </w:rPr>
      </w:pPr>
    </w:p>
    <w:p w14:paraId="72946AE6"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Before this call had been made, outside of a local police station an officer from the Roads Policing Team had seen two males pushing a vehicle, at this time this vehicle had not been reported stolen by Subject 1.</w:t>
      </w:r>
    </w:p>
    <w:p w14:paraId="1E5DA5E1" w14:textId="77777777" w:rsidR="00062AE1" w:rsidRPr="00313418" w:rsidRDefault="00062AE1" w:rsidP="004B131D">
      <w:pPr>
        <w:rPr>
          <w:rFonts w:asciiTheme="minorHAnsi" w:hAnsiTheme="minorHAnsi" w:cstheme="minorHAnsi"/>
          <w:sz w:val="22"/>
          <w:szCs w:val="22"/>
        </w:rPr>
      </w:pPr>
    </w:p>
    <w:p w14:paraId="42D5FF60" w14:textId="77777777"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Further to this Subject 1 was contacted by police regarding where the vehicle was found and stated that he believed this to have been other Marines playing a prank on him. </w:t>
      </w:r>
    </w:p>
    <w:p w14:paraId="26B2EF9A" w14:textId="77777777"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On officer arrival to the station Subject 1 was accompanied by another male, Subject 2, also stating that he was a part of the Marine's, Subject 1 and 2 were escorted by officers to where the vehicle had been located.</w:t>
      </w:r>
    </w:p>
    <w:p w14:paraId="399EA5BC"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lastRenderedPageBreak/>
        <w:t xml:space="preserve">Subject 1 and 2 had disclosed to the officers that the Air Rifle in the vehicle had previously been removed from the vehicle by other Marine's and would have been locked away and their military IDs were with friends who were also in the Military and had left to attend the exercise. </w:t>
      </w:r>
    </w:p>
    <w:p w14:paraId="7D9ACF6A" w14:textId="77777777" w:rsidR="00857AFB" w:rsidRPr="00313418" w:rsidRDefault="00857AFB" w:rsidP="004B131D">
      <w:pPr>
        <w:rPr>
          <w:rFonts w:asciiTheme="minorHAnsi" w:hAnsiTheme="minorHAnsi" w:cstheme="minorHAnsi"/>
          <w:sz w:val="22"/>
          <w:szCs w:val="22"/>
        </w:rPr>
      </w:pPr>
    </w:p>
    <w:p w14:paraId="1648FF62" w14:textId="66BA044A"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Officers were able to see that Subject's 1 and 2 stories were not adding up, due to golden hour opportunities of CCTV at the station they were able to identify that Subjects 1 and 2 were the males pushing the vehicle earlier that night. The importance of golden hour opportunities allows for an investigation to have the early stages of the incident documented and sought</w:t>
      </w:r>
      <w:r w:rsidR="00857AFB">
        <w:rPr>
          <w:rFonts w:asciiTheme="minorHAnsi" w:hAnsiTheme="minorHAnsi" w:cstheme="minorHAnsi"/>
          <w:sz w:val="22"/>
          <w:szCs w:val="22"/>
        </w:rPr>
        <w:t xml:space="preserve"> HMICFRS (2023)</w:t>
      </w:r>
      <w:r w:rsidRPr="00313418">
        <w:rPr>
          <w:rFonts w:asciiTheme="minorHAnsi" w:hAnsiTheme="minorHAnsi" w:cstheme="minorHAnsi"/>
          <w:sz w:val="22"/>
          <w:szCs w:val="22"/>
        </w:rPr>
        <w:t xml:space="preserve"> states that the golden hour principle “that effective early action can result in securing significant material that would otherwise be lost to the investigation”. </w:t>
      </w:r>
    </w:p>
    <w:p w14:paraId="1610B5A2" w14:textId="77777777" w:rsidR="00857AFB" w:rsidRPr="00313418" w:rsidRDefault="00857AFB" w:rsidP="004B131D">
      <w:pPr>
        <w:rPr>
          <w:rFonts w:asciiTheme="minorHAnsi" w:hAnsiTheme="minorHAnsi" w:cstheme="minorHAnsi"/>
          <w:sz w:val="22"/>
          <w:szCs w:val="22"/>
        </w:rPr>
      </w:pPr>
    </w:p>
    <w:p w14:paraId="0979FD2A" w14:textId="7661F806"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Due to this both Subject 1 and 2 were arrested for Possession of an Offensive Weapon in a Public Place, Wasting Police </w:t>
      </w:r>
      <w:proofErr w:type="gramStart"/>
      <w:r w:rsidRPr="00313418">
        <w:rPr>
          <w:rFonts w:asciiTheme="minorHAnsi" w:hAnsiTheme="minorHAnsi" w:cstheme="minorHAnsi"/>
          <w:sz w:val="22"/>
          <w:szCs w:val="22"/>
        </w:rPr>
        <w:t>Time</w:t>
      </w:r>
      <w:proofErr w:type="gramEnd"/>
      <w:r w:rsidRPr="00313418">
        <w:rPr>
          <w:rFonts w:asciiTheme="minorHAnsi" w:hAnsiTheme="minorHAnsi" w:cstheme="minorHAnsi"/>
          <w:sz w:val="22"/>
          <w:szCs w:val="22"/>
        </w:rPr>
        <w:t xml:space="preserve"> and Perverting the Cause of Justice. From this another fast-track action was complete in the identification of the subjects and had been arrested. The significance of the early arrest in this investigation is very important as a fast-track action due to the “considerations required when making the decision to arrest and highlight the necessity for ongoing risk assessment at all staged of detention and custody</w:t>
      </w:r>
      <w:r w:rsidR="00857AFB">
        <w:rPr>
          <w:rFonts w:asciiTheme="minorHAnsi" w:hAnsiTheme="minorHAnsi" w:cstheme="minorHAnsi"/>
          <w:sz w:val="22"/>
          <w:szCs w:val="22"/>
        </w:rPr>
        <w:t>” (College of Policing 2022).</w:t>
      </w:r>
      <w:r w:rsidRPr="00313418">
        <w:rPr>
          <w:rFonts w:asciiTheme="minorHAnsi" w:hAnsiTheme="minorHAnsi" w:cstheme="minorHAnsi"/>
          <w:sz w:val="22"/>
          <w:szCs w:val="22"/>
        </w:rPr>
        <w:t xml:space="preserve"> Allowing to have had that initial risk assessment completed and giving that necessity for the arrest.</w:t>
      </w:r>
    </w:p>
    <w:p w14:paraId="4D6CB17D" w14:textId="77777777" w:rsidR="00857AFB" w:rsidRPr="00313418" w:rsidRDefault="00857AFB" w:rsidP="004B131D">
      <w:pPr>
        <w:rPr>
          <w:rFonts w:asciiTheme="minorHAnsi" w:hAnsiTheme="minorHAnsi" w:cstheme="minorHAnsi"/>
          <w:sz w:val="22"/>
          <w:szCs w:val="22"/>
        </w:rPr>
      </w:pPr>
    </w:p>
    <w:p w14:paraId="27F1EE54" w14:textId="249A6AEF"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When being conveyed to custody Subject 1 disclosed that there was a pistol under his pillow in his hotel room, and that him and Subject 2 were wanted as dead men. This provided a topic of line on enquiry into topic for interview, as this is known as a significant comment after caution and arrested. The importance of pursing all lines of enquiries is very important in an investigation as </w:t>
      </w:r>
      <w:r w:rsidR="00857AFB">
        <w:rPr>
          <w:rFonts w:asciiTheme="minorHAnsi" w:hAnsiTheme="minorHAnsi" w:cstheme="minorHAnsi"/>
          <w:sz w:val="22"/>
          <w:szCs w:val="22"/>
        </w:rPr>
        <w:t xml:space="preserve">Peters and Peters (2024) </w:t>
      </w:r>
      <w:r w:rsidRPr="00313418">
        <w:rPr>
          <w:rFonts w:asciiTheme="minorHAnsi" w:hAnsiTheme="minorHAnsi" w:cstheme="minorHAnsi"/>
          <w:sz w:val="22"/>
          <w:szCs w:val="22"/>
        </w:rPr>
        <w:t>state “when investigating an individual for a criminal offence, investigators are under a statutory duty to pursue all reasonable lines of enquiry, whether these point towards or away from the suspect”.</w:t>
      </w:r>
    </w:p>
    <w:p w14:paraId="4324BBCD" w14:textId="77777777" w:rsidR="00767CB5" w:rsidRPr="00313418" w:rsidRDefault="00767CB5" w:rsidP="004B131D">
      <w:pPr>
        <w:rPr>
          <w:rFonts w:asciiTheme="minorHAnsi" w:hAnsiTheme="minorHAnsi" w:cstheme="minorHAnsi"/>
          <w:sz w:val="22"/>
          <w:szCs w:val="22"/>
        </w:rPr>
      </w:pPr>
    </w:p>
    <w:p w14:paraId="0750DD98"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Due to this information this also led to another line on enquiry and fast track option of a search of the hotel room as the Subject's had two rooms, due to the disclosure of a weapon. </w:t>
      </w:r>
    </w:p>
    <w:p w14:paraId="73BAC413" w14:textId="77777777" w:rsidR="00767CB5" w:rsidRPr="00313418" w:rsidRDefault="00767CB5" w:rsidP="004B131D">
      <w:pPr>
        <w:rPr>
          <w:rFonts w:asciiTheme="minorHAnsi" w:hAnsiTheme="minorHAnsi" w:cstheme="minorHAnsi"/>
          <w:sz w:val="22"/>
          <w:szCs w:val="22"/>
        </w:rPr>
      </w:pPr>
    </w:p>
    <w:p w14:paraId="4451B1DD" w14:textId="20B208BB"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When attending the hotel and attending the hotel room to search a young female who was 16 years of age, was found in one of the rooms. When discussed with the female she stated who she was and that approximately 3 days before she had been message by her boyfriend (Subject 2) to pack her bag, their life was in danger and they had to leave their hometown immediately, she did this fearing for her life. Immediately due to the age of the female I was able to identify that she is vulnerable due to her age,</w:t>
      </w:r>
      <w:r w:rsidR="00767CB5">
        <w:rPr>
          <w:rFonts w:asciiTheme="minorHAnsi" w:hAnsiTheme="minorHAnsi" w:cstheme="minorHAnsi"/>
          <w:sz w:val="22"/>
          <w:szCs w:val="22"/>
        </w:rPr>
        <w:t xml:space="preserve"> Public Health (2020)</w:t>
      </w:r>
      <w:r w:rsidRPr="00313418">
        <w:rPr>
          <w:rFonts w:asciiTheme="minorHAnsi" w:hAnsiTheme="minorHAnsi" w:cstheme="minorHAnsi"/>
          <w:sz w:val="22"/>
          <w:szCs w:val="22"/>
        </w:rPr>
        <w:t xml:space="preserve"> state that “there is no commonly used definition of vulnerable children, but for the purpose of this report they are defined as any children at greater risk of experiencing physical or emotional harm”. This fast-tracks action and detection allow for officers to measure the threat, </w:t>
      </w:r>
      <w:r w:rsidR="00CE2820" w:rsidRPr="00313418">
        <w:rPr>
          <w:rFonts w:asciiTheme="minorHAnsi" w:hAnsiTheme="minorHAnsi" w:cstheme="minorHAnsi"/>
          <w:sz w:val="22"/>
          <w:szCs w:val="22"/>
        </w:rPr>
        <w:t>harm,</w:t>
      </w:r>
      <w:r w:rsidRPr="00313418">
        <w:rPr>
          <w:rFonts w:asciiTheme="minorHAnsi" w:hAnsiTheme="minorHAnsi" w:cstheme="minorHAnsi"/>
          <w:sz w:val="22"/>
          <w:szCs w:val="22"/>
        </w:rPr>
        <w:t xml:space="preserve"> and risk to provide the proper safeguarding.</w:t>
      </w:r>
    </w:p>
    <w:p w14:paraId="64A01D81" w14:textId="77777777" w:rsidR="00767CB5" w:rsidRPr="00313418" w:rsidRDefault="00767CB5" w:rsidP="004B131D">
      <w:pPr>
        <w:rPr>
          <w:rFonts w:asciiTheme="minorHAnsi" w:hAnsiTheme="minorHAnsi" w:cstheme="minorHAnsi"/>
          <w:sz w:val="22"/>
          <w:szCs w:val="22"/>
        </w:rPr>
      </w:pPr>
    </w:p>
    <w:p w14:paraId="0D21341E" w14:textId="77777777"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The female also disclosed that Subject 2 had just applied and got a job which was advertised by Subject 1 for a job in SO19 and due to him getting this job people were now after him.</w:t>
      </w:r>
    </w:p>
    <w:p w14:paraId="4DD92BA7"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The female was moved to another room in the hotel which was watched by officers to safeguard the female from any potential threat, </w:t>
      </w:r>
      <w:proofErr w:type="gramStart"/>
      <w:r w:rsidRPr="00313418">
        <w:rPr>
          <w:rFonts w:asciiTheme="minorHAnsi" w:hAnsiTheme="minorHAnsi" w:cstheme="minorHAnsi"/>
          <w:sz w:val="22"/>
          <w:szCs w:val="22"/>
        </w:rPr>
        <w:t>harm</w:t>
      </w:r>
      <w:proofErr w:type="gramEnd"/>
      <w:r w:rsidRPr="00313418">
        <w:rPr>
          <w:rFonts w:asciiTheme="minorHAnsi" w:hAnsiTheme="minorHAnsi" w:cstheme="minorHAnsi"/>
          <w:sz w:val="22"/>
          <w:szCs w:val="22"/>
        </w:rPr>
        <w:t xml:space="preserve"> or risk.</w:t>
      </w:r>
    </w:p>
    <w:p w14:paraId="178CDD67" w14:textId="77777777" w:rsidR="00767CB5" w:rsidRPr="00313418" w:rsidRDefault="00767CB5" w:rsidP="004B131D">
      <w:pPr>
        <w:rPr>
          <w:rFonts w:asciiTheme="minorHAnsi" w:hAnsiTheme="minorHAnsi" w:cstheme="minorHAnsi"/>
          <w:sz w:val="22"/>
          <w:szCs w:val="22"/>
        </w:rPr>
      </w:pPr>
    </w:p>
    <w:p w14:paraId="1F6C8DD2" w14:textId="314D365B"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During this time the hotel rooms were searched on Section 18 PACE 1984, where they had been staying, during this, multiple items were seized, these being a pellet pistol, laptops, mobile phones, flash bangs and alcohol. The offence and information gathered allowed us to have a Section 18 authorised as an officer “may enter and search any premises occupied or controlled by a person who is under arrest for an offence, if he has reasonable grounds for suspecting that there is on the premises evidence”</w:t>
      </w:r>
      <w:r w:rsidR="00767CB5">
        <w:rPr>
          <w:rFonts w:asciiTheme="minorHAnsi" w:hAnsiTheme="minorHAnsi" w:cstheme="minorHAnsi"/>
          <w:sz w:val="22"/>
          <w:szCs w:val="22"/>
        </w:rPr>
        <w:t xml:space="preserve"> (Legislation.GOV)</w:t>
      </w:r>
      <w:r w:rsidR="00CE2820">
        <w:rPr>
          <w:rFonts w:asciiTheme="minorHAnsi" w:hAnsiTheme="minorHAnsi" w:cstheme="minorHAnsi"/>
          <w:sz w:val="22"/>
          <w:szCs w:val="22"/>
        </w:rPr>
        <w:t>.</w:t>
      </w:r>
    </w:p>
    <w:p w14:paraId="22897733"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lastRenderedPageBreak/>
        <w:t xml:space="preserve">Another fast-track option with the search and having CSI and forensics come in and take fingerprints and conduct a thorough search due to the level in which was being investigated this allowed for us to find receipts for all the thigs that were seized and produce more lines of enquires and topics for interview. </w:t>
      </w:r>
    </w:p>
    <w:p w14:paraId="199D98D8" w14:textId="77777777" w:rsidR="00CE2820" w:rsidRPr="00313418" w:rsidRDefault="00CE2820" w:rsidP="004B131D">
      <w:pPr>
        <w:rPr>
          <w:rFonts w:asciiTheme="minorHAnsi" w:hAnsiTheme="minorHAnsi" w:cstheme="minorHAnsi"/>
          <w:sz w:val="22"/>
          <w:szCs w:val="22"/>
        </w:rPr>
      </w:pPr>
    </w:p>
    <w:p w14:paraId="0EAEA510" w14:textId="471304D6"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As part of the procedure employed having CSI/forensics also attend the scene as</w:t>
      </w:r>
      <w:r w:rsidR="00CE2820">
        <w:rPr>
          <w:rFonts w:asciiTheme="minorHAnsi" w:hAnsiTheme="minorHAnsi" w:cstheme="minorHAnsi"/>
          <w:sz w:val="22"/>
          <w:szCs w:val="22"/>
        </w:rPr>
        <w:t xml:space="preserve"> College of Policing (2022) </w:t>
      </w:r>
      <w:r w:rsidRPr="00313418">
        <w:rPr>
          <w:rFonts w:asciiTheme="minorHAnsi" w:hAnsiTheme="minorHAnsi" w:cstheme="minorHAnsi"/>
          <w:sz w:val="22"/>
          <w:szCs w:val="22"/>
        </w:rPr>
        <w:t>list the benefits of utilising this action as “prove that a crime has been committed, exclude suspect from scene, link suspect with scene, establish the identity of a victim, suspect or witness, interpret the scene in relation to movements within the scene and sequences of events and link crime to crime scene and provide intelligence on crime patterns”.</w:t>
      </w:r>
    </w:p>
    <w:p w14:paraId="784FD346" w14:textId="77777777" w:rsidR="00CE2820" w:rsidRPr="00313418" w:rsidRDefault="00CE2820" w:rsidP="004B131D">
      <w:pPr>
        <w:rPr>
          <w:rFonts w:asciiTheme="minorHAnsi" w:hAnsiTheme="minorHAnsi" w:cstheme="minorHAnsi"/>
          <w:sz w:val="22"/>
          <w:szCs w:val="22"/>
        </w:rPr>
      </w:pPr>
    </w:p>
    <w:p w14:paraId="5CFF1FDE" w14:textId="397BCBA4"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Golden hours CCTV of the hotel was also conducted where I was able to gather CCTV from the hotel and the service station where the vehicle was parked, showing Subject 1 and 2 coming back and forth the hotel and this matching up with the services CCTV where they leave in the vehicle. There is a high importance of obtaining CCTV in any crime, as it allows for a number of difference parts of evidence to come forward, CCTV allows for the identification of a suspect, provided specific crime scene locations, identify victims and witnesses and also show the chain of events around the crime, in some cases the CCTV may not show these stated above or be admissible in court however “it does not mean it should not be gathered or that it will not assist the investigation. Such material may be highly valuable in setting parameters for other investigative activities or generating lines of enquiry that may produce other relevant, </w:t>
      </w:r>
      <w:r w:rsidR="00CE2820" w:rsidRPr="00313418">
        <w:rPr>
          <w:rFonts w:asciiTheme="minorHAnsi" w:hAnsiTheme="minorHAnsi" w:cstheme="minorHAnsi"/>
          <w:sz w:val="22"/>
          <w:szCs w:val="22"/>
        </w:rPr>
        <w:t>reliable,</w:t>
      </w:r>
      <w:r w:rsidRPr="00313418">
        <w:rPr>
          <w:rFonts w:asciiTheme="minorHAnsi" w:hAnsiTheme="minorHAnsi" w:cstheme="minorHAnsi"/>
          <w:sz w:val="22"/>
          <w:szCs w:val="22"/>
        </w:rPr>
        <w:t xml:space="preserve"> and admissible material, and should, therefore, always be gathered”</w:t>
      </w:r>
      <w:r w:rsidR="00CE2820">
        <w:rPr>
          <w:rFonts w:asciiTheme="minorHAnsi" w:hAnsiTheme="minorHAnsi" w:cstheme="minorHAnsi"/>
          <w:sz w:val="22"/>
          <w:szCs w:val="22"/>
        </w:rPr>
        <w:t xml:space="preserve"> Safe Call (2023).</w:t>
      </w:r>
    </w:p>
    <w:p w14:paraId="4276654F" w14:textId="77777777" w:rsidR="004B131D" w:rsidRPr="00313418"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w:t>
      </w:r>
    </w:p>
    <w:p w14:paraId="5319637C"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I have attended the hotel room in which the young female was staying also, and as a fast-track option I have taken a witness interview booklet from the female, this document written everything that has been asked to the female and her answers, allowing for myself to get a better understanding of that has happened. </w:t>
      </w:r>
    </w:p>
    <w:p w14:paraId="7E9F1CF3" w14:textId="77777777" w:rsidR="00CE2820" w:rsidRPr="00313418" w:rsidRDefault="00CE2820" w:rsidP="004B131D">
      <w:pPr>
        <w:rPr>
          <w:rFonts w:asciiTheme="minorHAnsi" w:hAnsiTheme="minorHAnsi" w:cstheme="minorHAnsi"/>
          <w:sz w:val="22"/>
          <w:szCs w:val="22"/>
        </w:rPr>
      </w:pPr>
    </w:p>
    <w:p w14:paraId="100A7972"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From this discussion with the female, I have been able to identify that she is a possible victim of kidnap in these events where she had been fearing for her life and moved around for three days not seeing sunlight, fearing, and being used under a false story from Subject 1. During this time, I have also been able to identify that due to the interview of Subject 2 that he is also a victim in this where he had been lied to about the job and falsely completing 'actions' that Subject 1 has made him believe he needed to do. </w:t>
      </w:r>
    </w:p>
    <w:p w14:paraId="17C9A579" w14:textId="77777777" w:rsidR="00CE2820" w:rsidRPr="00313418" w:rsidRDefault="00CE2820" w:rsidP="004B131D">
      <w:pPr>
        <w:rPr>
          <w:rFonts w:asciiTheme="minorHAnsi" w:hAnsiTheme="minorHAnsi" w:cstheme="minorHAnsi"/>
          <w:sz w:val="22"/>
          <w:szCs w:val="22"/>
        </w:rPr>
      </w:pPr>
    </w:p>
    <w:p w14:paraId="7CE1C561"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Due to the information that the female had given, to get these events in more details I stated that an Achieve Best Evidence Interview Suite (ABE) would need to be conducted, this is a video interview with a victim witness of a crime. This was discussed with the female to which she accepted, however due to myself not being ABE/PIP2 in this a more experienced and trained officer was used for this interview and I have had the opportunity to control the interview as a second in another room. This allowed for the investigation to progress in the same day whilst we have to two subjects in custody also.</w:t>
      </w:r>
    </w:p>
    <w:p w14:paraId="2F7A08DA" w14:textId="77777777" w:rsidR="00CE2820" w:rsidRPr="00313418" w:rsidRDefault="00CE2820" w:rsidP="004B131D">
      <w:pPr>
        <w:rPr>
          <w:rFonts w:asciiTheme="minorHAnsi" w:hAnsiTheme="minorHAnsi" w:cstheme="minorHAnsi"/>
          <w:sz w:val="22"/>
          <w:szCs w:val="22"/>
        </w:rPr>
      </w:pPr>
    </w:p>
    <w:p w14:paraId="7C5E1890" w14:textId="692A0EEF"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Due to the female being a long way from her home, and in order to safeguard the female, there was high importance to ensure that the female was safeguarded as this is a right to the victim also,</w:t>
      </w:r>
      <w:r w:rsidR="00CE2820">
        <w:rPr>
          <w:rFonts w:asciiTheme="minorHAnsi" w:hAnsiTheme="minorHAnsi" w:cstheme="minorHAnsi"/>
          <w:sz w:val="22"/>
          <w:szCs w:val="22"/>
        </w:rPr>
        <w:t xml:space="preserve"> Care Check (2024)</w:t>
      </w:r>
      <w:r w:rsidRPr="00313418">
        <w:rPr>
          <w:rFonts w:asciiTheme="minorHAnsi" w:hAnsiTheme="minorHAnsi" w:cstheme="minorHAnsi"/>
          <w:sz w:val="22"/>
          <w:szCs w:val="22"/>
        </w:rPr>
        <w:t xml:space="preserve"> state that “every person should live their lives without harm, no matter the age, gender, </w:t>
      </w:r>
      <w:proofErr w:type="gramStart"/>
      <w:r w:rsidRPr="00313418">
        <w:rPr>
          <w:rFonts w:asciiTheme="minorHAnsi" w:hAnsiTheme="minorHAnsi" w:cstheme="minorHAnsi"/>
          <w:sz w:val="22"/>
          <w:szCs w:val="22"/>
        </w:rPr>
        <w:t>ethnicity</w:t>
      </w:r>
      <w:proofErr w:type="gramEnd"/>
      <w:r w:rsidRPr="00313418">
        <w:rPr>
          <w:rFonts w:asciiTheme="minorHAnsi" w:hAnsiTheme="minorHAnsi" w:cstheme="minorHAnsi"/>
          <w:sz w:val="22"/>
          <w:szCs w:val="22"/>
        </w:rPr>
        <w:t xml:space="preserve"> or religion. It’s vital that every vulnerable child and adult is kept safe” it is the polices duty to ensure that the victim was kept safe as stated above. </w:t>
      </w:r>
    </w:p>
    <w:p w14:paraId="4B5032FF" w14:textId="77777777" w:rsidR="00CE2820" w:rsidRPr="00313418" w:rsidRDefault="00CE2820" w:rsidP="004B131D">
      <w:pPr>
        <w:rPr>
          <w:rFonts w:asciiTheme="minorHAnsi" w:hAnsiTheme="minorHAnsi" w:cstheme="minorHAnsi"/>
          <w:sz w:val="22"/>
          <w:szCs w:val="22"/>
        </w:rPr>
      </w:pPr>
    </w:p>
    <w:p w14:paraId="40E1561B"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With permission from my detective Sargent, it was agreed that the female would be able to attend the central police station and stay with officers in our CID department, a Public Protection </w:t>
      </w:r>
      <w:r w:rsidRPr="00313418">
        <w:rPr>
          <w:rFonts w:asciiTheme="minorHAnsi" w:hAnsiTheme="minorHAnsi" w:cstheme="minorHAnsi"/>
          <w:sz w:val="22"/>
          <w:szCs w:val="22"/>
        </w:rPr>
        <w:lastRenderedPageBreak/>
        <w:t>Notification (PPN) was also completed by myself for the Female Victim due to the circumstances of the incidents traumatically on her female and also the vulnerability due to her age.</w:t>
      </w:r>
    </w:p>
    <w:p w14:paraId="382092A5" w14:textId="77777777" w:rsidR="00CE2820" w:rsidRPr="00313418" w:rsidRDefault="00CE2820" w:rsidP="004B131D">
      <w:pPr>
        <w:rPr>
          <w:rFonts w:asciiTheme="minorHAnsi" w:hAnsiTheme="minorHAnsi" w:cstheme="minorHAnsi"/>
          <w:sz w:val="22"/>
          <w:szCs w:val="22"/>
        </w:rPr>
      </w:pPr>
    </w:p>
    <w:p w14:paraId="1FB12526"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During this fast-paced investigation I have had my manage my own personal values and attitudes when conducting the investigation, managing the scenes, attending to the victim and also when managing the subjects during their time in custody.</w:t>
      </w:r>
    </w:p>
    <w:p w14:paraId="169E17BA" w14:textId="77777777" w:rsidR="00CE2820" w:rsidRPr="00313418" w:rsidRDefault="00CE2820" w:rsidP="004B131D">
      <w:pPr>
        <w:rPr>
          <w:rFonts w:asciiTheme="minorHAnsi" w:hAnsiTheme="minorHAnsi" w:cstheme="minorHAnsi"/>
          <w:sz w:val="22"/>
          <w:szCs w:val="22"/>
        </w:rPr>
      </w:pPr>
    </w:p>
    <w:p w14:paraId="69EAE663"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Knowing that the female was scared for her life over the course of the three days, with her also being vulnerable due to her age, the trauma  now imposed on her mental health and going forward with meeting new people and trusting people, this made myself and others on the team angry and frustrated that she had to go through this, however we have had to manage this attitude and values and use this when conducting the investigation to get the best outcome and focus on that and safeguarding the female also.</w:t>
      </w:r>
    </w:p>
    <w:p w14:paraId="2467E99D" w14:textId="77777777" w:rsidR="00CE2820" w:rsidRPr="00313418" w:rsidRDefault="00CE2820" w:rsidP="004B131D">
      <w:pPr>
        <w:rPr>
          <w:rFonts w:asciiTheme="minorHAnsi" w:hAnsiTheme="minorHAnsi" w:cstheme="minorHAnsi"/>
          <w:sz w:val="22"/>
          <w:szCs w:val="22"/>
        </w:rPr>
      </w:pPr>
    </w:p>
    <w:p w14:paraId="73955E05" w14:textId="77777777" w:rsidR="004B131D" w:rsidRDefault="004B131D" w:rsidP="004B131D">
      <w:pPr>
        <w:rPr>
          <w:rFonts w:asciiTheme="minorHAnsi" w:hAnsiTheme="minorHAnsi" w:cstheme="minorHAnsi"/>
          <w:sz w:val="22"/>
          <w:szCs w:val="22"/>
        </w:rPr>
      </w:pPr>
      <w:r w:rsidRPr="00313418">
        <w:rPr>
          <w:rFonts w:asciiTheme="minorHAnsi" w:hAnsiTheme="minorHAnsi" w:cstheme="minorHAnsi"/>
          <w:sz w:val="22"/>
          <w:szCs w:val="22"/>
        </w:rPr>
        <w:t xml:space="preserve">The fast-track process that is employed by the police when used in each investigation will change depending on the situation and incident. However, this processed is always used, even without thinking. </w:t>
      </w:r>
    </w:p>
    <w:p w14:paraId="7FD60457" w14:textId="77777777" w:rsidR="00CE2820" w:rsidRPr="00313418" w:rsidRDefault="00CE2820" w:rsidP="004B131D">
      <w:pPr>
        <w:rPr>
          <w:rFonts w:asciiTheme="minorHAnsi" w:hAnsiTheme="minorHAnsi" w:cstheme="minorHAnsi"/>
          <w:sz w:val="22"/>
          <w:szCs w:val="22"/>
        </w:rPr>
      </w:pPr>
    </w:p>
    <w:p w14:paraId="3F2B3B19" w14:textId="784B69BB" w:rsidR="006166C6" w:rsidRPr="00313418" w:rsidRDefault="004B131D" w:rsidP="00313418">
      <w:pPr>
        <w:rPr>
          <w:rFonts w:asciiTheme="minorHAnsi" w:hAnsiTheme="minorHAnsi" w:cstheme="minorHAnsi"/>
          <w:sz w:val="22"/>
          <w:szCs w:val="22"/>
        </w:rPr>
      </w:pPr>
      <w:r w:rsidRPr="00313418">
        <w:rPr>
          <w:rFonts w:asciiTheme="minorHAnsi" w:hAnsiTheme="minorHAnsi" w:cstheme="minorHAnsi"/>
          <w:sz w:val="22"/>
          <w:szCs w:val="22"/>
        </w:rPr>
        <w:t>The fast track actions as stated above in this fast pace investigation allowed for the investigation to progress rapidly and gather all evidence that was needed in order to obtain this evidence through then questioning the subject for the crime alleged, allowing for this to then be presented to the CPS and get a charge and remand on the subject, showing that although this was a rapid investigation due to the subject being in custody for 24 hours, these fast track actions allowed for police to get everything done initially needed and get a result, also providing a massive safeguarding on the 2 victims.</w:t>
      </w:r>
    </w:p>
    <w:p w14:paraId="7113A5B6" w14:textId="77777777" w:rsidR="006166C6" w:rsidRPr="00313418" w:rsidRDefault="006166C6" w:rsidP="0FF883D4">
      <w:pPr>
        <w:ind w:right="237"/>
        <w:jc w:val="both"/>
        <w:rPr>
          <w:rFonts w:asciiTheme="minorHAnsi" w:hAnsiTheme="minorHAnsi" w:cstheme="minorHAnsi"/>
          <w:b/>
          <w:bCs/>
          <w:color w:val="000000" w:themeColor="text1"/>
          <w:sz w:val="22"/>
          <w:szCs w:val="22"/>
        </w:rPr>
      </w:pPr>
    </w:p>
    <w:p w14:paraId="563CA378" w14:textId="49AA1DA9" w:rsidR="006166C6" w:rsidRPr="00313418" w:rsidRDefault="00A12566" w:rsidP="0FF883D4">
      <w:pPr>
        <w:ind w:right="237"/>
        <w:jc w:val="both"/>
        <w:rPr>
          <w:rFonts w:asciiTheme="minorHAnsi" w:hAnsiTheme="minorHAnsi" w:cstheme="minorHAnsi"/>
          <w:color w:val="000000" w:themeColor="text1"/>
          <w:sz w:val="22"/>
          <w:szCs w:val="22"/>
        </w:rPr>
      </w:pPr>
      <w:r w:rsidRPr="00313418">
        <w:rPr>
          <w:rFonts w:asciiTheme="minorHAnsi" w:hAnsiTheme="minorHAnsi" w:cstheme="minorHAnsi"/>
          <w:color w:val="000000" w:themeColor="text1"/>
          <w:sz w:val="22"/>
          <w:szCs w:val="22"/>
        </w:rPr>
        <w:t>Word count: 1996</w:t>
      </w:r>
    </w:p>
    <w:p w14:paraId="1F6075D1" w14:textId="77777777" w:rsidR="006166C6" w:rsidRPr="00313418" w:rsidRDefault="006166C6" w:rsidP="0FF883D4">
      <w:pPr>
        <w:ind w:right="237"/>
        <w:jc w:val="both"/>
        <w:rPr>
          <w:rFonts w:asciiTheme="minorHAnsi" w:hAnsiTheme="minorHAnsi" w:cstheme="minorHAnsi"/>
          <w:b/>
          <w:bCs/>
          <w:color w:val="000000" w:themeColor="text1"/>
          <w:sz w:val="22"/>
          <w:szCs w:val="22"/>
        </w:rPr>
      </w:pPr>
    </w:p>
    <w:p w14:paraId="2BB1F884" w14:textId="77777777" w:rsidR="006166C6" w:rsidRDefault="006166C6" w:rsidP="0FF883D4">
      <w:pPr>
        <w:ind w:right="237"/>
        <w:jc w:val="both"/>
        <w:rPr>
          <w:b/>
          <w:bCs/>
          <w:color w:val="000000" w:themeColor="text1"/>
          <w:sz w:val="24"/>
          <w:szCs w:val="24"/>
        </w:rPr>
      </w:pPr>
    </w:p>
    <w:p w14:paraId="06C5892F" w14:textId="77777777" w:rsidR="006166C6" w:rsidRDefault="006166C6" w:rsidP="0FF883D4">
      <w:pPr>
        <w:ind w:right="237"/>
        <w:jc w:val="both"/>
        <w:rPr>
          <w:b/>
          <w:bCs/>
          <w:color w:val="000000" w:themeColor="text1"/>
          <w:sz w:val="24"/>
          <w:szCs w:val="24"/>
        </w:rPr>
      </w:pPr>
    </w:p>
    <w:p w14:paraId="3D2450E1" w14:textId="77777777" w:rsidR="006166C6" w:rsidRDefault="006166C6" w:rsidP="0FF883D4">
      <w:pPr>
        <w:ind w:right="237"/>
        <w:jc w:val="both"/>
        <w:rPr>
          <w:b/>
          <w:bCs/>
          <w:color w:val="000000" w:themeColor="text1"/>
          <w:sz w:val="24"/>
          <w:szCs w:val="24"/>
        </w:rPr>
      </w:pPr>
    </w:p>
    <w:p w14:paraId="63F00A67" w14:textId="77777777" w:rsidR="006166C6" w:rsidRDefault="006166C6" w:rsidP="0FF883D4">
      <w:pPr>
        <w:ind w:right="237"/>
        <w:jc w:val="both"/>
        <w:rPr>
          <w:b/>
          <w:bCs/>
          <w:color w:val="000000" w:themeColor="text1"/>
          <w:sz w:val="24"/>
          <w:szCs w:val="24"/>
        </w:rPr>
      </w:pPr>
    </w:p>
    <w:p w14:paraId="4F712D97" w14:textId="77777777" w:rsidR="006166C6" w:rsidRDefault="006166C6" w:rsidP="0FF883D4">
      <w:pPr>
        <w:ind w:right="237"/>
        <w:jc w:val="both"/>
        <w:rPr>
          <w:b/>
          <w:bCs/>
          <w:color w:val="000000" w:themeColor="text1"/>
          <w:sz w:val="24"/>
          <w:szCs w:val="24"/>
        </w:rPr>
      </w:pPr>
    </w:p>
    <w:p w14:paraId="3F610120" w14:textId="77777777" w:rsidR="006166C6" w:rsidRDefault="006166C6" w:rsidP="0FF883D4">
      <w:pPr>
        <w:ind w:right="237"/>
        <w:jc w:val="both"/>
        <w:rPr>
          <w:b/>
          <w:bCs/>
          <w:color w:val="000000" w:themeColor="text1"/>
          <w:sz w:val="24"/>
          <w:szCs w:val="24"/>
        </w:rPr>
      </w:pPr>
    </w:p>
    <w:p w14:paraId="2E6826DA" w14:textId="77777777" w:rsidR="006166C6" w:rsidRDefault="006166C6" w:rsidP="0FF883D4">
      <w:pPr>
        <w:ind w:right="237"/>
        <w:jc w:val="both"/>
        <w:rPr>
          <w:b/>
          <w:bCs/>
          <w:color w:val="000000" w:themeColor="text1"/>
          <w:sz w:val="24"/>
          <w:szCs w:val="24"/>
        </w:rPr>
      </w:pPr>
    </w:p>
    <w:p w14:paraId="69C1D698" w14:textId="77777777" w:rsidR="006166C6" w:rsidRDefault="006166C6" w:rsidP="0FF883D4">
      <w:pPr>
        <w:ind w:right="237"/>
        <w:jc w:val="both"/>
        <w:rPr>
          <w:b/>
          <w:bCs/>
          <w:color w:val="000000" w:themeColor="text1"/>
          <w:sz w:val="24"/>
          <w:szCs w:val="24"/>
        </w:rPr>
      </w:pPr>
    </w:p>
    <w:p w14:paraId="14065B38" w14:textId="77777777" w:rsidR="006166C6" w:rsidRDefault="006166C6" w:rsidP="0FF883D4">
      <w:pPr>
        <w:ind w:right="237"/>
        <w:jc w:val="both"/>
        <w:rPr>
          <w:b/>
          <w:bCs/>
          <w:color w:val="000000" w:themeColor="text1"/>
          <w:sz w:val="24"/>
          <w:szCs w:val="24"/>
        </w:rPr>
      </w:pPr>
    </w:p>
    <w:p w14:paraId="6693A81C" w14:textId="77777777" w:rsidR="006166C6" w:rsidRDefault="006166C6" w:rsidP="0FF883D4">
      <w:pPr>
        <w:ind w:right="237"/>
        <w:jc w:val="both"/>
        <w:rPr>
          <w:b/>
          <w:bCs/>
          <w:color w:val="000000" w:themeColor="text1"/>
          <w:sz w:val="24"/>
          <w:szCs w:val="24"/>
        </w:rPr>
      </w:pPr>
    </w:p>
    <w:p w14:paraId="5E61F8B9" w14:textId="77777777" w:rsidR="006166C6" w:rsidRDefault="006166C6" w:rsidP="0FF883D4">
      <w:pPr>
        <w:ind w:right="237"/>
        <w:jc w:val="both"/>
        <w:rPr>
          <w:b/>
          <w:bCs/>
          <w:color w:val="000000" w:themeColor="text1"/>
          <w:sz w:val="24"/>
          <w:szCs w:val="24"/>
        </w:rPr>
      </w:pPr>
    </w:p>
    <w:p w14:paraId="7978D0CC" w14:textId="77777777" w:rsidR="006166C6" w:rsidRDefault="006166C6" w:rsidP="0FF883D4">
      <w:pPr>
        <w:ind w:right="237"/>
        <w:jc w:val="both"/>
        <w:rPr>
          <w:b/>
          <w:bCs/>
          <w:color w:val="000000" w:themeColor="text1"/>
          <w:sz w:val="24"/>
          <w:szCs w:val="24"/>
        </w:rPr>
      </w:pPr>
    </w:p>
    <w:p w14:paraId="34741842" w14:textId="77777777" w:rsidR="006166C6" w:rsidRDefault="006166C6" w:rsidP="0FF883D4">
      <w:pPr>
        <w:ind w:right="237"/>
        <w:jc w:val="both"/>
        <w:rPr>
          <w:b/>
          <w:bCs/>
          <w:color w:val="000000" w:themeColor="text1"/>
          <w:sz w:val="24"/>
          <w:szCs w:val="24"/>
        </w:rPr>
      </w:pPr>
    </w:p>
    <w:p w14:paraId="1C05EB03" w14:textId="77777777" w:rsidR="006166C6" w:rsidRDefault="006166C6" w:rsidP="0FF883D4">
      <w:pPr>
        <w:ind w:right="237"/>
        <w:jc w:val="both"/>
        <w:rPr>
          <w:b/>
          <w:bCs/>
          <w:color w:val="000000" w:themeColor="text1"/>
          <w:sz w:val="24"/>
          <w:szCs w:val="24"/>
        </w:rPr>
      </w:pPr>
    </w:p>
    <w:p w14:paraId="1613C477" w14:textId="77777777" w:rsidR="006166C6" w:rsidRDefault="006166C6" w:rsidP="0FF883D4">
      <w:pPr>
        <w:ind w:right="237"/>
        <w:jc w:val="both"/>
        <w:rPr>
          <w:b/>
          <w:bCs/>
          <w:color w:val="000000" w:themeColor="text1"/>
          <w:sz w:val="24"/>
          <w:szCs w:val="24"/>
        </w:rPr>
      </w:pPr>
    </w:p>
    <w:p w14:paraId="260FE448" w14:textId="77777777" w:rsidR="006166C6" w:rsidRDefault="006166C6" w:rsidP="0FF883D4">
      <w:pPr>
        <w:ind w:right="237"/>
        <w:jc w:val="both"/>
        <w:rPr>
          <w:b/>
          <w:bCs/>
          <w:color w:val="000000" w:themeColor="text1"/>
          <w:sz w:val="24"/>
          <w:szCs w:val="24"/>
        </w:rPr>
      </w:pPr>
    </w:p>
    <w:p w14:paraId="2CF4B864" w14:textId="77777777" w:rsidR="006166C6" w:rsidRDefault="006166C6" w:rsidP="0FF883D4">
      <w:pPr>
        <w:ind w:right="237"/>
        <w:jc w:val="both"/>
        <w:rPr>
          <w:b/>
          <w:bCs/>
          <w:color w:val="000000" w:themeColor="text1"/>
          <w:sz w:val="24"/>
          <w:szCs w:val="24"/>
        </w:rPr>
      </w:pPr>
    </w:p>
    <w:p w14:paraId="530DBA87" w14:textId="77777777" w:rsidR="006166C6" w:rsidRDefault="006166C6" w:rsidP="0FF883D4">
      <w:pPr>
        <w:ind w:right="237"/>
        <w:jc w:val="both"/>
        <w:rPr>
          <w:b/>
          <w:bCs/>
          <w:color w:val="000000" w:themeColor="text1"/>
          <w:sz w:val="24"/>
          <w:szCs w:val="24"/>
        </w:rPr>
      </w:pPr>
    </w:p>
    <w:p w14:paraId="00B0B655" w14:textId="77777777" w:rsidR="006166C6" w:rsidRDefault="006166C6" w:rsidP="0FF883D4">
      <w:pPr>
        <w:ind w:right="237"/>
        <w:jc w:val="both"/>
        <w:rPr>
          <w:b/>
          <w:bCs/>
          <w:color w:val="000000" w:themeColor="text1"/>
          <w:sz w:val="24"/>
          <w:szCs w:val="24"/>
        </w:rPr>
      </w:pPr>
    </w:p>
    <w:p w14:paraId="065F9BDD" w14:textId="77777777" w:rsidR="006166C6" w:rsidRDefault="006166C6" w:rsidP="0FF883D4">
      <w:pPr>
        <w:ind w:right="237"/>
        <w:jc w:val="both"/>
        <w:rPr>
          <w:b/>
          <w:bCs/>
          <w:color w:val="000000" w:themeColor="text1"/>
          <w:sz w:val="24"/>
          <w:szCs w:val="24"/>
        </w:rPr>
      </w:pPr>
    </w:p>
    <w:p w14:paraId="02F45ED9" w14:textId="77777777" w:rsidR="006166C6" w:rsidRDefault="006166C6" w:rsidP="0FF883D4">
      <w:pPr>
        <w:ind w:right="237"/>
        <w:jc w:val="both"/>
        <w:rPr>
          <w:b/>
          <w:bCs/>
          <w:color w:val="000000" w:themeColor="text1"/>
          <w:sz w:val="24"/>
          <w:szCs w:val="24"/>
        </w:rPr>
      </w:pPr>
    </w:p>
    <w:p w14:paraId="0E99B89F" w14:textId="77777777" w:rsidR="006166C6" w:rsidRDefault="006166C6" w:rsidP="0FF883D4">
      <w:pPr>
        <w:ind w:right="237"/>
        <w:jc w:val="both"/>
        <w:rPr>
          <w:b/>
          <w:bCs/>
          <w:color w:val="000000" w:themeColor="text1"/>
          <w:sz w:val="24"/>
          <w:szCs w:val="24"/>
        </w:rPr>
      </w:pPr>
    </w:p>
    <w:p w14:paraId="49989C09" w14:textId="77777777" w:rsidR="009370AE" w:rsidRPr="009370AE" w:rsidRDefault="009370AE" w:rsidP="009370AE">
      <w:pPr>
        <w:ind w:right="237"/>
        <w:jc w:val="both"/>
        <w:rPr>
          <w:b/>
          <w:bCs/>
          <w:color w:val="000000" w:themeColor="text1"/>
          <w:sz w:val="28"/>
          <w:szCs w:val="28"/>
        </w:rPr>
      </w:pPr>
    </w:p>
    <w:p w14:paraId="1ADEFAE5" w14:textId="763A56B5" w:rsidR="0FF883D4" w:rsidRDefault="5CE196A1" w:rsidP="5CE196A1">
      <w:r w:rsidRPr="5CE196A1">
        <w:rPr>
          <w:rFonts w:eastAsia="Arial"/>
          <w:b/>
          <w:bCs/>
          <w:color w:val="000000" w:themeColor="text1"/>
          <w:sz w:val="24"/>
          <w:szCs w:val="24"/>
        </w:rPr>
        <w:lastRenderedPageBreak/>
        <w:t xml:space="preserve">Authentication signature: </w:t>
      </w:r>
      <w:r w:rsidR="006166C6">
        <w:rPr>
          <w:rFonts w:eastAsia="Arial"/>
          <w:b/>
          <w:bCs/>
          <w:color w:val="000000" w:themeColor="text1"/>
          <w:sz w:val="24"/>
          <w:szCs w:val="24"/>
        </w:rPr>
        <w:t>Jasmin Willi</w:t>
      </w:r>
      <w:r w:rsidR="00533042">
        <w:rPr>
          <w:rFonts w:eastAsia="Arial"/>
          <w:b/>
          <w:bCs/>
          <w:color w:val="000000" w:themeColor="text1"/>
          <w:sz w:val="24"/>
          <w:szCs w:val="24"/>
        </w:rPr>
        <w:t>ams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F8DF76E" w:rsidR="0FF883D4" w:rsidRDefault="5CE196A1" w:rsidP="5CE196A1">
      <w:r w:rsidRPr="5CE196A1">
        <w:rPr>
          <w:rFonts w:eastAsia="Arial"/>
          <w:b/>
          <w:bCs/>
          <w:color w:val="000000" w:themeColor="text1"/>
          <w:sz w:val="24"/>
          <w:szCs w:val="24"/>
        </w:rPr>
        <w:t xml:space="preserve">Signed: </w:t>
      </w:r>
      <w:r w:rsidR="00533042">
        <w:rPr>
          <w:rFonts w:eastAsia="Arial"/>
          <w:b/>
          <w:bCs/>
          <w:color w:val="000000" w:themeColor="text1"/>
          <w:sz w:val="24"/>
          <w:szCs w:val="24"/>
        </w:rPr>
        <w:t>Jasmin Williams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13C0341" w:rsidR="0FF883D4" w:rsidRDefault="00533042" w:rsidP="00533042">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12.08.2024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7D7B6D0" w14:textId="77777777" w:rsidR="00DF424B" w:rsidRDefault="00DF424B" w:rsidP="00EA28F1">
      <w:pPr>
        <w:keepNext/>
        <w:spacing w:before="240" w:after="60"/>
        <w:ind w:right="237"/>
        <w:jc w:val="both"/>
        <w:rPr>
          <w:sz w:val="24"/>
          <w:szCs w:val="24"/>
        </w:rPr>
      </w:pPr>
    </w:p>
    <w:p w14:paraId="1CFEAB01" w14:textId="77777777" w:rsidR="00DF424B" w:rsidRDefault="00DF424B" w:rsidP="00DF424B">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Australian Human Rights Commission (2025) </w:t>
      </w:r>
      <w:r w:rsidRPr="00DF424B">
        <w:rPr>
          <w:rFonts w:asciiTheme="minorHAnsi" w:hAnsiTheme="minorHAnsi" w:cstheme="minorHAnsi"/>
          <w:i/>
          <w:iCs/>
          <w:sz w:val="22"/>
          <w:szCs w:val="22"/>
        </w:rPr>
        <w:t xml:space="preserve">What is Racism? </w:t>
      </w:r>
      <w:r w:rsidRPr="00DF424B">
        <w:rPr>
          <w:rFonts w:asciiTheme="minorHAnsi" w:hAnsiTheme="minorHAnsi" w:cstheme="minorHAnsi"/>
          <w:sz w:val="22"/>
          <w:szCs w:val="22"/>
        </w:rPr>
        <w:t xml:space="preserve">Available at: </w:t>
      </w:r>
      <w:hyperlink r:id="rId21" w:history="1">
        <w:r w:rsidRPr="00DF424B">
          <w:rPr>
            <w:rStyle w:val="Hyperlink"/>
            <w:rFonts w:asciiTheme="minorHAnsi" w:hAnsiTheme="minorHAnsi" w:cstheme="minorHAnsi"/>
            <w:sz w:val="22"/>
            <w:szCs w:val="22"/>
          </w:rPr>
          <w:t>https://humanrights.gov.au/our-work/face-discrimination/what-racism</w:t>
        </w:r>
      </w:hyperlink>
      <w:r w:rsidRPr="00DF424B">
        <w:rPr>
          <w:rFonts w:asciiTheme="minorHAnsi" w:hAnsiTheme="minorHAnsi" w:cstheme="minorHAnsi"/>
          <w:sz w:val="22"/>
          <w:szCs w:val="22"/>
        </w:rPr>
        <w:t xml:space="preserve"> (Accessed: 10.05.2024)</w:t>
      </w:r>
    </w:p>
    <w:p w14:paraId="320C3F5D" w14:textId="77777777" w:rsidR="00FF23C1" w:rsidRDefault="00FF23C1" w:rsidP="00DF424B">
      <w:pPr>
        <w:pStyle w:val="NormalWeb"/>
        <w:spacing w:before="0" w:after="0"/>
        <w:rPr>
          <w:rFonts w:asciiTheme="minorHAnsi" w:hAnsiTheme="minorHAnsi" w:cstheme="minorHAnsi"/>
          <w:sz w:val="22"/>
          <w:szCs w:val="22"/>
        </w:rPr>
      </w:pPr>
    </w:p>
    <w:p w14:paraId="542F3A01" w14:textId="77777777" w:rsidR="00FF23C1" w:rsidRDefault="00FF23C1" w:rsidP="00FF23C1">
      <w:pPr>
        <w:rPr>
          <w:rFonts w:asciiTheme="minorHAnsi" w:hAnsiTheme="minorHAnsi" w:cstheme="minorHAnsi"/>
          <w:sz w:val="22"/>
          <w:szCs w:val="22"/>
        </w:rPr>
      </w:pPr>
      <w:r w:rsidRPr="00DF424B">
        <w:rPr>
          <w:rFonts w:asciiTheme="minorHAnsi" w:hAnsiTheme="minorHAnsi" w:cstheme="minorHAnsi"/>
          <w:sz w:val="22"/>
          <w:szCs w:val="22"/>
        </w:rPr>
        <w:t xml:space="preserve">Care Check (2024) </w:t>
      </w:r>
      <w:r w:rsidRPr="00DF424B">
        <w:rPr>
          <w:rFonts w:asciiTheme="minorHAnsi" w:hAnsiTheme="minorHAnsi" w:cstheme="minorHAnsi"/>
          <w:i/>
          <w:iCs/>
          <w:sz w:val="22"/>
          <w:szCs w:val="22"/>
        </w:rPr>
        <w:t xml:space="preserve">What is safeguarding and why is it important. </w:t>
      </w:r>
      <w:r w:rsidRPr="00DF424B">
        <w:rPr>
          <w:rFonts w:asciiTheme="minorHAnsi" w:hAnsiTheme="minorHAnsi" w:cstheme="minorHAnsi"/>
          <w:sz w:val="22"/>
          <w:szCs w:val="22"/>
        </w:rPr>
        <w:t xml:space="preserve">Available at: </w:t>
      </w:r>
      <w:hyperlink r:id="rId22" w:history="1">
        <w:r w:rsidRPr="00DF424B">
          <w:rPr>
            <w:rStyle w:val="Hyperlink"/>
            <w:rFonts w:asciiTheme="minorHAnsi" w:hAnsiTheme="minorHAnsi" w:cstheme="minorHAnsi"/>
            <w:sz w:val="22"/>
            <w:szCs w:val="22"/>
          </w:rPr>
          <w:t>https://www.carecheck.co.uk/importance-of-safeguarding/</w:t>
        </w:r>
      </w:hyperlink>
      <w:r w:rsidRPr="00DF424B">
        <w:rPr>
          <w:rFonts w:asciiTheme="minorHAnsi" w:hAnsiTheme="minorHAnsi" w:cstheme="minorHAnsi"/>
          <w:sz w:val="22"/>
          <w:szCs w:val="22"/>
        </w:rPr>
        <w:t xml:space="preserve"> (Accessed: 27.07.2024)</w:t>
      </w:r>
    </w:p>
    <w:p w14:paraId="5657693F" w14:textId="77777777" w:rsidR="00FF23C1" w:rsidRDefault="00FF23C1" w:rsidP="00FF23C1">
      <w:pPr>
        <w:rPr>
          <w:rFonts w:asciiTheme="minorHAnsi" w:hAnsiTheme="minorHAnsi" w:cstheme="minorHAnsi"/>
          <w:sz w:val="22"/>
          <w:szCs w:val="22"/>
        </w:rPr>
      </w:pPr>
    </w:p>
    <w:p w14:paraId="4450DF39" w14:textId="77777777" w:rsidR="00FF23C1" w:rsidRPr="00DF424B" w:rsidRDefault="00FF23C1" w:rsidP="00FF23C1">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College of Policing (2021) </w:t>
      </w:r>
      <w:r w:rsidRPr="00DF424B">
        <w:rPr>
          <w:rFonts w:asciiTheme="minorHAnsi" w:hAnsiTheme="minorHAnsi" w:cstheme="minorHAnsi"/>
          <w:i/>
          <w:iCs/>
          <w:sz w:val="22"/>
          <w:szCs w:val="22"/>
        </w:rPr>
        <w:t xml:space="preserve">Introduction to vulnerability related risk. </w:t>
      </w:r>
      <w:r w:rsidRPr="00DF424B">
        <w:rPr>
          <w:rFonts w:asciiTheme="minorHAnsi" w:hAnsiTheme="minorHAnsi" w:cstheme="minorHAnsi"/>
          <w:sz w:val="22"/>
          <w:szCs w:val="22"/>
        </w:rPr>
        <w:t xml:space="preserve">Available at: </w:t>
      </w:r>
      <w:hyperlink r:id="rId23" w:history="1">
        <w:r w:rsidRPr="00DF424B">
          <w:rPr>
            <w:rStyle w:val="Hyperlink"/>
            <w:rFonts w:asciiTheme="minorHAnsi" w:hAnsiTheme="minorHAnsi" w:cstheme="minorHAnsi"/>
            <w:sz w:val="22"/>
            <w:szCs w:val="22"/>
          </w:rPr>
          <w:t>https://hmicfrs.justiceinspectorates.gov.uk/glossary/threat-h</w:t>
        </w:r>
        <w:bookmarkStart w:id="0" w:name="_Hlt171948568"/>
        <w:bookmarkStart w:id="1" w:name="_Hlt171948569"/>
        <w:r w:rsidRPr="00DF424B">
          <w:rPr>
            <w:rStyle w:val="Hyperlink"/>
            <w:rFonts w:asciiTheme="minorHAnsi" w:hAnsiTheme="minorHAnsi" w:cstheme="minorHAnsi"/>
            <w:sz w:val="22"/>
            <w:szCs w:val="22"/>
          </w:rPr>
          <w:t>a</w:t>
        </w:r>
        <w:bookmarkEnd w:id="0"/>
        <w:bookmarkEnd w:id="1"/>
        <w:r w:rsidRPr="00DF424B">
          <w:rPr>
            <w:rStyle w:val="Hyperlink"/>
            <w:rFonts w:asciiTheme="minorHAnsi" w:hAnsiTheme="minorHAnsi" w:cstheme="minorHAnsi"/>
            <w:sz w:val="22"/>
            <w:szCs w:val="22"/>
          </w:rPr>
          <w:t>rm-risk-investigation/</w:t>
        </w:r>
      </w:hyperlink>
      <w:r w:rsidRPr="00DF424B">
        <w:rPr>
          <w:rFonts w:asciiTheme="minorHAnsi" w:hAnsiTheme="minorHAnsi" w:cstheme="minorHAnsi"/>
          <w:sz w:val="22"/>
          <w:szCs w:val="22"/>
        </w:rPr>
        <w:t xml:space="preserve"> (Accessed: 10.07.2024)</w:t>
      </w:r>
    </w:p>
    <w:p w14:paraId="1E88C0EE" w14:textId="77777777" w:rsidR="00FF23C1" w:rsidRPr="00DF424B" w:rsidRDefault="00FF23C1" w:rsidP="00DF424B">
      <w:pPr>
        <w:pStyle w:val="NormalWeb"/>
        <w:spacing w:before="0" w:after="0"/>
        <w:rPr>
          <w:rFonts w:asciiTheme="minorHAnsi" w:hAnsiTheme="minorHAnsi" w:cstheme="minorHAnsi"/>
          <w:sz w:val="22"/>
          <w:szCs w:val="22"/>
        </w:rPr>
      </w:pPr>
    </w:p>
    <w:p w14:paraId="5F41734C" w14:textId="77777777" w:rsidR="00FF23C1" w:rsidRDefault="00FF23C1" w:rsidP="00FF23C1">
      <w:pPr>
        <w:rPr>
          <w:rFonts w:asciiTheme="minorHAnsi" w:hAnsiTheme="minorHAnsi" w:cstheme="minorHAnsi"/>
          <w:sz w:val="22"/>
          <w:szCs w:val="22"/>
        </w:rPr>
      </w:pPr>
      <w:r w:rsidRPr="00DF424B">
        <w:rPr>
          <w:rFonts w:asciiTheme="minorHAnsi" w:hAnsiTheme="minorHAnsi" w:cstheme="minorHAnsi"/>
          <w:sz w:val="22"/>
          <w:szCs w:val="22"/>
        </w:rPr>
        <w:t xml:space="preserve">College of Policing (2013) </w:t>
      </w:r>
      <w:r w:rsidRPr="00DF424B">
        <w:rPr>
          <w:rFonts w:asciiTheme="minorHAnsi" w:hAnsiTheme="minorHAnsi" w:cstheme="minorHAnsi"/>
          <w:i/>
          <w:iCs/>
          <w:sz w:val="22"/>
          <w:szCs w:val="22"/>
        </w:rPr>
        <w:t xml:space="preserve">Investigation Process </w:t>
      </w:r>
      <w:r w:rsidRPr="00DF424B">
        <w:rPr>
          <w:rFonts w:asciiTheme="minorHAnsi" w:hAnsiTheme="minorHAnsi" w:cstheme="minorHAnsi"/>
          <w:sz w:val="22"/>
          <w:szCs w:val="22"/>
        </w:rPr>
        <w:t xml:space="preserve">Available at: </w:t>
      </w:r>
      <w:hyperlink r:id="rId24" w:anchor="fast-track-actions-a5764d22-8e36-4585-be1c-c6e4b1f256ae" w:history="1">
        <w:r w:rsidRPr="00DF424B">
          <w:rPr>
            <w:rStyle w:val="Hyperlink"/>
            <w:rFonts w:asciiTheme="minorHAnsi" w:hAnsiTheme="minorHAnsi" w:cstheme="minorHAnsi"/>
            <w:sz w:val="22"/>
            <w:szCs w:val="22"/>
          </w:rPr>
          <w:t>https://www.college.police.uk/app/investigation/investigation-process#fast-track-actions-a5764d22-8e36-4585-be1c-c6e4b1f256ae</w:t>
        </w:r>
      </w:hyperlink>
      <w:r w:rsidRPr="00DF424B">
        <w:rPr>
          <w:rFonts w:asciiTheme="minorHAnsi" w:hAnsiTheme="minorHAnsi" w:cstheme="minorHAnsi"/>
          <w:color w:val="0563C1" w:themeColor="hyperlink"/>
          <w:sz w:val="22"/>
          <w:szCs w:val="22"/>
        </w:rPr>
        <w:t xml:space="preserve"> </w:t>
      </w:r>
      <w:r w:rsidRPr="00DF424B">
        <w:rPr>
          <w:rFonts w:asciiTheme="minorHAnsi" w:hAnsiTheme="minorHAnsi" w:cstheme="minorHAnsi"/>
          <w:sz w:val="22"/>
          <w:szCs w:val="22"/>
        </w:rPr>
        <w:t>(Accessed: 12.07.2024)</w:t>
      </w:r>
    </w:p>
    <w:p w14:paraId="4F6DFD64" w14:textId="77777777" w:rsidR="00FF23C1" w:rsidRPr="00DF424B" w:rsidRDefault="00FF23C1" w:rsidP="00FF23C1">
      <w:pPr>
        <w:rPr>
          <w:rFonts w:asciiTheme="minorHAnsi" w:hAnsiTheme="minorHAnsi" w:cstheme="minorHAnsi"/>
          <w:sz w:val="22"/>
          <w:szCs w:val="22"/>
        </w:rPr>
      </w:pPr>
    </w:p>
    <w:p w14:paraId="22C78644" w14:textId="77777777" w:rsidR="00FF23C1" w:rsidRDefault="00FF23C1" w:rsidP="00FF23C1">
      <w:pPr>
        <w:rPr>
          <w:rFonts w:asciiTheme="minorHAnsi" w:hAnsiTheme="minorHAnsi" w:cstheme="minorHAnsi"/>
          <w:sz w:val="22"/>
          <w:szCs w:val="22"/>
        </w:rPr>
      </w:pPr>
      <w:r w:rsidRPr="00DF424B">
        <w:rPr>
          <w:rFonts w:asciiTheme="minorHAnsi" w:hAnsiTheme="minorHAnsi" w:cstheme="minorHAnsi"/>
          <w:sz w:val="22"/>
          <w:szCs w:val="22"/>
        </w:rPr>
        <w:t xml:space="preserve">College of Policing (2022) </w:t>
      </w:r>
      <w:r w:rsidRPr="00DF424B">
        <w:rPr>
          <w:rFonts w:asciiTheme="minorHAnsi" w:hAnsiTheme="minorHAnsi" w:cstheme="minorHAnsi"/>
          <w:i/>
          <w:iCs/>
          <w:sz w:val="22"/>
          <w:szCs w:val="22"/>
        </w:rPr>
        <w:t xml:space="preserve">Response, Arrest and Detention. </w:t>
      </w:r>
      <w:r w:rsidRPr="00DF424B">
        <w:rPr>
          <w:rFonts w:asciiTheme="minorHAnsi" w:hAnsiTheme="minorHAnsi" w:cstheme="minorHAnsi"/>
          <w:sz w:val="22"/>
          <w:szCs w:val="22"/>
        </w:rPr>
        <w:t xml:space="preserve">Available at: </w:t>
      </w:r>
      <w:hyperlink r:id="rId25" w:history="1">
        <w:r w:rsidRPr="00DF424B">
          <w:rPr>
            <w:rStyle w:val="Hyperlink"/>
            <w:rFonts w:asciiTheme="minorHAnsi" w:hAnsiTheme="minorHAnsi" w:cstheme="minorHAnsi"/>
            <w:sz w:val="22"/>
            <w:szCs w:val="22"/>
          </w:rPr>
          <w:t>https://www.college.police.uk/app/detention-and-custody/response-arrest-and-detention</w:t>
        </w:r>
      </w:hyperlink>
      <w:r w:rsidRPr="00DF424B">
        <w:rPr>
          <w:rFonts w:asciiTheme="minorHAnsi" w:hAnsiTheme="minorHAnsi" w:cstheme="minorHAnsi"/>
          <w:sz w:val="22"/>
          <w:szCs w:val="22"/>
        </w:rPr>
        <w:t xml:space="preserve"> (Accessed: 28.07.2024)</w:t>
      </w:r>
    </w:p>
    <w:p w14:paraId="6693B203" w14:textId="77777777" w:rsidR="00FF23C1" w:rsidRPr="00DF424B" w:rsidRDefault="00FF23C1" w:rsidP="00FF23C1">
      <w:pPr>
        <w:rPr>
          <w:rFonts w:asciiTheme="minorHAnsi" w:hAnsiTheme="minorHAnsi" w:cstheme="minorHAnsi"/>
          <w:sz w:val="22"/>
          <w:szCs w:val="22"/>
        </w:rPr>
      </w:pPr>
    </w:p>
    <w:p w14:paraId="1255B30E" w14:textId="77777777" w:rsidR="00FF23C1" w:rsidRDefault="00FF23C1" w:rsidP="00FF23C1">
      <w:pPr>
        <w:rPr>
          <w:rFonts w:asciiTheme="minorHAnsi" w:hAnsiTheme="minorHAnsi" w:cstheme="minorHAnsi"/>
          <w:sz w:val="22"/>
          <w:szCs w:val="22"/>
        </w:rPr>
      </w:pPr>
      <w:r w:rsidRPr="00DF424B">
        <w:rPr>
          <w:rFonts w:asciiTheme="minorHAnsi" w:hAnsiTheme="minorHAnsi" w:cstheme="minorHAnsi"/>
          <w:sz w:val="22"/>
          <w:szCs w:val="22"/>
        </w:rPr>
        <w:t>College of Policing (2022)</w:t>
      </w:r>
      <w:r w:rsidRPr="00DF424B">
        <w:rPr>
          <w:rFonts w:asciiTheme="minorHAnsi" w:hAnsiTheme="minorHAnsi" w:cstheme="minorHAnsi"/>
          <w:i/>
          <w:iCs/>
          <w:sz w:val="22"/>
          <w:szCs w:val="22"/>
        </w:rPr>
        <w:t xml:space="preserve"> Forensics. </w:t>
      </w:r>
      <w:r w:rsidRPr="00DF424B">
        <w:rPr>
          <w:rFonts w:asciiTheme="minorHAnsi" w:hAnsiTheme="minorHAnsi" w:cstheme="minorHAnsi"/>
          <w:sz w:val="22"/>
          <w:szCs w:val="22"/>
        </w:rPr>
        <w:t xml:space="preserve">Available at: </w:t>
      </w:r>
      <w:hyperlink r:id="rId26" w:history="1">
        <w:r w:rsidRPr="00DF424B">
          <w:rPr>
            <w:rStyle w:val="Hyperlink"/>
            <w:rFonts w:asciiTheme="minorHAnsi" w:hAnsiTheme="minorHAnsi" w:cstheme="minorHAnsi"/>
            <w:sz w:val="22"/>
            <w:szCs w:val="22"/>
          </w:rPr>
          <w:t>https://www.college.police.uk/app/investigation/forensics</w:t>
        </w:r>
      </w:hyperlink>
      <w:r w:rsidRPr="00DF424B">
        <w:rPr>
          <w:rFonts w:asciiTheme="minorHAnsi" w:hAnsiTheme="minorHAnsi" w:cstheme="minorHAnsi"/>
          <w:sz w:val="22"/>
          <w:szCs w:val="22"/>
        </w:rPr>
        <w:t xml:space="preserve"> (Accessed: 28.07.2024)</w:t>
      </w:r>
    </w:p>
    <w:p w14:paraId="18057992" w14:textId="77777777" w:rsidR="00FF23C1" w:rsidRDefault="00FF23C1" w:rsidP="00FF23C1">
      <w:pPr>
        <w:rPr>
          <w:rFonts w:asciiTheme="minorHAnsi" w:hAnsiTheme="minorHAnsi" w:cstheme="minorHAnsi"/>
          <w:sz w:val="22"/>
          <w:szCs w:val="22"/>
        </w:rPr>
      </w:pPr>
    </w:p>
    <w:p w14:paraId="54301B32" w14:textId="77777777" w:rsidR="00FF23C1" w:rsidRDefault="00FF23C1" w:rsidP="00FF23C1">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Criminal Justice Inspectorates (2023) </w:t>
      </w:r>
      <w:r w:rsidRPr="00DF424B">
        <w:rPr>
          <w:rFonts w:asciiTheme="minorHAnsi" w:hAnsiTheme="minorHAnsi" w:cstheme="minorHAnsi"/>
          <w:i/>
          <w:iCs/>
          <w:sz w:val="22"/>
          <w:szCs w:val="22"/>
        </w:rPr>
        <w:t xml:space="preserve">Threat, harm, risk, investigations, </w:t>
      </w:r>
      <w:proofErr w:type="gramStart"/>
      <w:r w:rsidRPr="00DF424B">
        <w:rPr>
          <w:rFonts w:asciiTheme="minorHAnsi" w:hAnsiTheme="minorHAnsi" w:cstheme="minorHAnsi"/>
          <w:i/>
          <w:iCs/>
          <w:sz w:val="22"/>
          <w:szCs w:val="22"/>
        </w:rPr>
        <w:t>vulnerability</w:t>
      </w:r>
      <w:proofErr w:type="gramEnd"/>
      <w:r w:rsidRPr="00DF424B">
        <w:rPr>
          <w:rFonts w:asciiTheme="minorHAnsi" w:hAnsiTheme="minorHAnsi" w:cstheme="minorHAnsi"/>
          <w:i/>
          <w:iCs/>
          <w:sz w:val="22"/>
          <w:szCs w:val="22"/>
        </w:rPr>
        <w:t xml:space="preserve"> and engagement (THRIVE) model. </w:t>
      </w:r>
      <w:r w:rsidRPr="00DF424B">
        <w:rPr>
          <w:rFonts w:asciiTheme="minorHAnsi" w:hAnsiTheme="minorHAnsi" w:cstheme="minorHAnsi"/>
          <w:sz w:val="22"/>
          <w:szCs w:val="22"/>
        </w:rPr>
        <w:t xml:space="preserve">Available at: </w:t>
      </w:r>
      <w:hyperlink r:id="rId27" w:history="1">
        <w:r w:rsidRPr="00DF424B">
          <w:rPr>
            <w:rStyle w:val="Hyperlink"/>
            <w:rFonts w:asciiTheme="minorHAnsi" w:hAnsiTheme="minorHAnsi" w:cstheme="minorHAnsi"/>
            <w:sz w:val="22"/>
            <w:szCs w:val="22"/>
          </w:rPr>
          <w:t>https://hmicfrs.justiceinspectorates.gov.uk/glossary/threat-harm-risk-investigation/</w:t>
        </w:r>
      </w:hyperlink>
      <w:r w:rsidRPr="00DF424B">
        <w:rPr>
          <w:rFonts w:asciiTheme="minorHAnsi" w:hAnsiTheme="minorHAnsi" w:cstheme="minorHAnsi"/>
          <w:sz w:val="22"/>
          <w:szCs w:val="22"/>
        </w:rPr>
        <w:t xml:space="preserve"> (Accessed: 10.07.2024).</w:t>
      </w:r>
    </w:p>
    <w:p w14:paraId="0CAB4543" w14:textId="77777777" w:rsidR="00E23993" w:rsidRDefault="00E23993" w:rsidP="00FF23C1">
      <w:pPr>
        <w:pStyle w:val="NormalWeb"/>
        <w:spacing w:before="0" w:after="0"/>
        <w:rPr>
          <w:rFonts w:asciiTheme="minorHAnsi" w:hAnsiTheme="minorHAnsi" w:cstheme="minorHAnsi"/>
          <w:sz w:val="22"/>
          <w:szCs w:val="22"/>
        </w:rPr>
      </w:pPr>
    </w:p>
    <w:p w14:paraId="3030158E" w14:textId="77777777" w:rsidR="00E23993" w:rsidRPr="00DF424B" w:rsidRDefault="00E23993" w:rsidP="00E23993">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Fyfe, N. (2017) </w:t>
      </w:r>
      <w:r w:rsidRPr="00DF424B">
        <w:rPr>
          <w:rFonts w:asciiTheme="minorHAnsi" w:hAnsiTheme="minorHAnsi" w:cstheme="minorHAnsi"/>
          <w:i/>
          <w:iCs/>
          <w:sz w:val="22"/>
          <w:szCs w:val="22"/>
        </w:rPr>
        <w:t xml:space="preserve">Evidence Based Policing. </w:t>
      </w:r>
      <w:r w:rsidRPr="00DF424B">
        <w:rPr>
          <w:rFonts w:asciiTheme="minorHAnsi" w:hAnsiTheme="minorHAnsi" w:cstheme="minorHAnsi"/>
          <w:sz w:val="22"/>
          <w:szCs w:val="22"/>
        </w:rPr>
        <w:t xml:space="preserve">Available at: </w:t>
      </w:r>
      <w:hyperlink r:id="rId28" w:history="1">
        <w:r w:rsidRPr="00DF424B">
          <w:rPr>
            <w:rStyle w:val="Hyperlink"/>
            <w:rFonts w:asciiTheme="minorHAnsi" w:hAnsiTheme="minorHAnsi" w:cstheme="minorHAnsi"/>
            <w:sz w:val="22"/>
            <w:szCs w:val="22"/>
          </w:rPr>
          <w:t>https://rgu-repository.worktribe.com/preview/1001194/FYFE%202017%20Policing%202026%20evidence%20review.pdf</w:t>
        </w:r>
      </w:hyperlink>
      <w:r w:rsidRPr="00DF424B">
        <w:rPr>
          <w:rFonts w:asciiTheme="minorHAnsi" w:hAnsiTheme="minorHAnsi" w:cstheme="minorHAnsi"/>
          <w:sz w:val="22"/>
          <w:szCs w:val="22"/>
        </w:rPr>
        <w:t xml:space="preserve"> (Accessed: 12.07.2024)</w:t>
      </w:r>
    </w:p>
    <w:p w14:paraId="32C44FA4" w14:textId="77777777" w:rsidR="00E23993" w:rsidRPr="00DF424B" w:rsidRDefault="00E23993" w:rsidP="00FF23C1">
      <w:pPr>
        <w:pStyle w:val="NormalWeb"/>
        <w:spacing w:before="0" w:after="0"/>
        <w:rPr>
          <w:rFonts w:asciiTheme="minorHAnsi" w:hAnsiTheme="minorHAnsi" w:cstheme="minorHAnsi"/>
          <w:sz w:val="22"/>
          <w:szCs w:val="22"/>
        </w:rPr>
      </w:pPr>
    </w:p>
    <w:p w14:paraId="0137E024" w14:textId="77777777" w:rsidR="00E23993" w:rsidRPr="00DF424B" w:rsidRDefault="00E23993" w:rsidP="00E23993">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Galvani, S. (2006) ‘Alcohol and Domestic Violence: Women’s Views’, </w:t>
      </w:r>
      <w:r w:rsidRPr="00DF424B">
        <w:rPr>
          <w:rFonts w:asciiTheme="minorHAnsi" w:hAnsiTheme="minorHAnsi" w:cstheme="minorHAnsi"/>
          <w:i/>
          <w:iCs/>
          <w:sz w:val="22"/>
          <w:szCs w:val="22"/>
        </w:rPr>
        <w:t xml:space="preserve">Violence against women, </w:t>
      </w:r>
      <w:r w:rsidRPr="00DF424B">
        <w:rPr>
          <w:rFonts w:asciiTheme="minorHAnsi" w:hAnsiTheme="minorHAnsi" w:cstheme="minorHAnsi"/>
          <w:sz w:val="22"/>
          <w:szCs w:val="22"/>
        </w:rPr>
        <w:t xml:space="preserve">12(7), pp.641-662. Available at: </w:t>
      </w:r>
      <w:hyperlink r:id="rId29" w:history="1">
        <w:r w:rsidRPr="00DF424B">
          <w:rPr>
            <w:rStyle w:val="Hyperlink"/>
            <w:rFonts w:asciiTheme="minorHAnsi" w:hAnsiTheme="minorHAnsi" w:cstheme="minorHAnsi"/>
            <w:sz w:val="22"/>
            <w:szCs w:val="22"/>
          </w:rPr>
          <w:t>https://doi.org/10.1177/1077801206290238</w:t>
        </w:r>
      </w:hyperlink>
      <w:r w:rsidRPr="00DF424B">
        <w:rPr>
          <w:rFonts w:asciiTheme="minorHAnsi" w:hAnsiTheme="minorHAnsi" w:cstheme="minorHAnsi"/>
          <w:sz w:val="22"/>
          <w:szCs w:val="22"/>
        </w:rPr>
        <w:t>. (Accessed: 10.07.2024)</w:t>
      </w:r>
    </w:p>
    <w:p w14:paraId="15901987" w14:textId="77777777" w:rsidR="00FF23C1" w:rsidRPr="00DF424B" w:rsidRDefault="00FF23C1" w:rsidP="00FF23C1">
      <w:pPr>
        <w:rPr>
          <w:rFonts w:asciiTheme="minorHAnsi" w:hAnsiTheme="minorHAnsi" w:cstheme="minorHAnsi"/>
          <w:sz w:val="22"/>
          <w:szCs w:val="22"/>
        </w:rPr>
      </w:pPr>
    </w:p>
    <w:p w14:paraId="5AAD405F" w14:textId="77777777" w:rsidR="00E23993" w:rsidRDefault="00E23993" w:rsidP="00E23993">
      <w:pPr>
        <w:rPr>
          <w:rFonts w:asciiTheme="minorHAnsi" w:hAnsiTheme="minorHAnsi" w:cstheme="minorHAnsi"/>
          <w:sz w:val="22"/>
          <w:szCs w:val="22"/>
        </w:rPr>
      </w:pPr>
      <w:r w:rsidRPr="00DF424B">
        <w:rPr>
          <w:rFonts w:asciiTheme="minorHAnsi" w:hAnsiTheme="minorHAnsi" w:cstheme="minorHAnsi"/>
          <w:sz w:val="22"/>
          <w:szCs w:val="22"/>
        </w:rPr>
        <w:t xml:space="preserve">HMICFRS (2023) </w:t>
      </w:r>
      <w:r w:rsidRPr="00DF424B">
        <w:rPr>
          <w:rFonts w:asciiTheme="minorHAnsi" w:hAnsiTheme="minorHAnsi" w:cstheme="minorHAnsi"/>
          <w:i/>
          <w:iCs/>
          <w:sz w:val="22"/>
          <w:szCs w:val="22"/>
        </w:rPr>
        <w:t xml:space="preserve">Golden Hour Principle. </w:t>
      </w:r>
      <w:r w:rsidRPr="00DF424B">
        <w:rPr>
          <w:rFonts w:asciiTheme="minorHAnsi" w:hAnsiTheme="minorHAnsi" w:cstheme="minorHAnsi"/>
          <w:sz w:val="22"/>
          <w:szCs w:val="22"/>
        </w:rPr>
        <w:t xml:space="preserve">Available at: </w:t>
      </w:r>
      <w:hyperlink r:id="rId30" w:anchor=":~:text=The%20principle%20that%20effective%20early,the%20College%20of%20Policing%20website" w:history="1">
        <w:r w:rsidRPr="00DF424B">
          <w:rPr>
            <w:rStyle w:val="Hyperlink"/>
            <w:rFonts w:asciiTheme="minorHAnsi" w:hAnsiTheme="minorHAnsi" w:cstheme="minorHAnsi"/>
            <w:sz w:val="22"/>
            <w:szCs w:val="22"/>
          </w:rPr>
          <w:t>https://hmicfrs.justiceinspectorates.gov.uk/glossary/golden-hour-principle/#:~:text=The%20principle%20that%20effective%20early,the%20College%20of%20Policing%20website</w:t>
        </w:r>
      </w:hyperlink>
      <w:r w:rsidRPr="00DF424B">
        <w:rPr>
          <w:rFonts w:asciiTheme="minorHAnsi" w:hAnsiTheme="minorHAnsi" w:cstheme="minorHAnsi"/>
          <w:sz w:val="22"/>
          <w:szCs w:val="22"/>
        </w:rPr>
        <w:t xml:space="preserve"> (Accessed: 27.07.2024)</w:t>
      </w:r>
    </w:p>
    <w:p w14:paraId="30279C36" w14:textId="77777777" w:rsidR="00DE1FD6" w:rsidRDefault="00DE1FD6" w:rsidP="00E23993">
      <w:pPr>
        <w:rPr>
          <w:rFonts w:asciiTheme="minorHAnsi" w:hAnsiTheme="minorHAnsi" w:cstheme="minorHAnsi"/>
          <w:sz w:val="22"/>
          <w:szCs w:val="22"/>
        </w:rPr>
      </w:pPr>
    </w:p>
    <w:p w14:paraId="21F42951" w14:textId="77777777" w:rsidR="00DE1FD6" w:rsidRDefault="00DE1FD6" w:rsidP="00DE1FD6">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House of Commons Library. (2012) </w:t>
      </w:r>
      <w:r w:rsidRPr="00DF424B">
        <w:rPr>
          <w:rFonts w:asciiTheme="minorHAnsi" w:hAnsiTheme="minorHAnsi" w:cstheme="minorHAnsi"/>
          <w:i/>
          <w:iCs/>
          <w:sz w:val="22"/>
          <w:szCs w:val="22"/>
        </w:rPr>
        <w:t xml:space="preserve">Reducing Reoffending: The “what works” debate. </w:t>
      </w:r>
      <w:r w:rsidRPr="00DF424B">
        <w:rPr>
          <w:rFonts w:asciiTheme="minorHAnsi" w:hAnsiTheme="minorHAnsi" w:cstheme="minorHAnsi"/>
          <w:sz w:val="22"/>
          <w:szCs w:val="22"/>
        </w:rPr>
        <w:t xml:space="preserve">Available at: </w:t>
      </w:r>
      <w:hyperlink r:id="rId31" w:history="1">
        <w:r w:rsidRPr="00DF424B">
          <w:rPr>
            <w:rStyle w:val="Hyperlink"/>
            <w:rFonts w:asciiTheme="minorHAnsi" w:hAnsiTheme="minorHAnsi" w:cstheme="minorHAnsi"/>
            <w:sz w:val="22"/>
            <w:szCs w:val="22"/>
          </w:rPr>
          <w:t>https://www.files.ethz.ch/isn/157081/RP12-71.pdf</w:t>
        </w:r>
      </w:hyperlink>
      <w:r w:rsidRPr="00DF424B">
        <w:rPr>
          <w:rFonts w:asciiTheme="minorHAnsi" w:hAnsiTheme="minorHAnsi" w:cstheme="minorHAnsi"/>
          <w:sz w:val="22"/>
          <w:szCs w:val="22"/>
        </w:rPr>
        <w:t xml:space="preserve"> (Accessed 15.07.2024)</w:t>
      </w:r>
    </w:p>
    <w:p w14:paraId="6D83F69A" w14:textId="77777777" w:rsidR="00DE1FD6" w:rsidRPr="00DF424B" w:rsidRDefault="00DE1FD6" w:rsidP="00DE1FD6">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lastRenderedPageBreak/>
        <w:t xml:space="preserve">Kowalski, M. </w:t>
      </w:r>
      <w:r w:rsidRPr="00DF424B">
        <w:rPr>
          <w:rFonts w:asciiTheme="minorHAnsi" w:hAnsiTheme="minorHAnsi" w:cstheme="minorHAnsi"/>
          <w:i/>
          <w:iCs/>
          <w:sz w:val="22"/>
          <w:szCs w:val="22"/>
        </w:rPr>
        <w:t>et al.</w:t>
      </w:r>
      <w:r w:rsidRPr="00DF424B">
        <w:rPr>
          <w:rFonts w:asciiTheme="minorHAnsi" w:hAnsiTheme="minorHAnsi" w:cstheme="minorHAnsi"/>
          <w:sz w:val="22"/>
          <w:szCs w:val="22"/>
        </w:rPr>
        <w:t xml:space="preserve"> (2023) ‘An overlooked effect: domestic violence and alcohol policies in the night-time economy’, </w:t>
      </w:r>
      <w:r w:rsidRPr="00DF424B">
        <w:rPr>
          <w:rFonts w:asciiTheme="minorHAnsi" w:hAnsiTheme="minorHAnsi" w:cstheme="minorHAnsi"/>
          <w:i/>
          <w:iCs/>
          <w:sz w:val="22"/>
          <w:szCs w:val="22"/>
        </w:rPr>
        <w:t xml:space="preserve">Addiction (Abingdon, England), </w:t>
      </w:r>
      <w:r w:rsidRPr="00DF424B">
        <w:rPr>
          <w:rFonts w:asciiTheme="minorHAnsi" w:hAnsiTheme="minorHAnsi" w:cstheme="minorHAnsi"/>
          <w:sz w:val="22"/>
          <w:szCs w:val="22"/>
        </w:rPr>
        <w:t xml:space="preserve">118(8), pp. 1471-1481. Available at: </w:t>
      </w:r>
      <w:hyperlink r:id="rId32" w:history="1">
        <w:r w:rsidRPr="00DF424B">
          <w:rPr>
            <w:rStyle w:val="Hyperlink"/>
            <w:rFonts w:asciiTheme="minorHAnsi" w:hAnsiTheme="minorHAnsi" w:cstheme="minorHAnsi"/>
            <w:sz w:val="22"/>
            <w:szCs w:val="22"/>
          </w:rPr>
          <w:t>https://doi.org/10.1111/add.16192</w:t>
        </w:r>
      </w:hyperlink>
      <w:r w:rsidRPr="00DF424B">
        <w:rPr>
          <w:rFonts w:asciiTheme="minorHAnsi" w:hAnsiTheme="minorHAnsi" w:cstheme="minorHAnsi"/>
          <w:sz w:val="22"/>
          <w:szCs w:val="22"/>
        </w:rPr>
        <w:t xml:space="preserve"> (Accessed: 12.07.2024).</w:t>
      </w:r>
    </w:p>
    <w:p w14:paraId="7248CA40" w14:textId="77777777" w:rsidR="00DE1FD6" w:rsidRPr="00DF424B" w:rsidRDefault="00DE1FD6" w:rsidP="00DE1FD6">
      <w:pPr>
        <w:pStyle w:val="NormalWeb"/>
        <w:spacing w:before="0" w:after="0"/>
        <w:rPr>
          <w:rFonts w:asciiTheme="minorHAnsi" w:hAnsiTheme="minorHAnsi" w:cstheme="minorHAnsi"/>
          <w:sz w:val="22"/>
          <w:szCs w:val="22"/>
        </w:rPr>
      </w:pPr>
    </w:p>
    <w:p w14:paraId="03869F47" w14:textId="77777777" w:rsidR="00DE1FD6" w:rsidRPr="00DF424B" w:rsidRDefault="00DE1FD6" w:rsidP="00DE1FD6">
      <w:pPr>
        <w:rPr>
          <w:rFonts w:asciiTheme="minorHAnsi" w:hAnsiTheme="minorHAnsi" w:cstheme="minorHAnsi"/>
          <w:sz w:val="22"/>
          <w:szCs w:val="22"/>
        </w:rPr>
      </w:pPr>
      <w:r w:rsidRPr="00DF424B">
        <w:rPr>
          <w:rFonts w:asciiTheme="minorHAnsi" w:hAnsiTheme="minorHAnsi" w:cstheme="minorHAnsi"/>
          <w:sz w:val="22"/>
          <w:szCs w:val="22"/>
        </w:rPr>
        <w:t xml:space="preserve">Legislation.Gov (2017) – </w:t>
      </w:r>
      <w:r w:rsidRPr="00DF424B">
        <w:rPr>
          <w:rFonts w:asciiTheme="minorHAnsi" w:hAnsiTheme="minorHAnsi" w:cstheme="minorHAnsi"/>
          <w:i/>
          <w:iCs/>
          <w:sz w:val="22"/>
          <w:szCs w:val="22"/>
        </w:rPr>
        <w:t xml:space="preserve">Police and Criminal Evidence Act 1984 – Section 18. </w:t>
      </w:r>
      <w:r w:rsidRPr="00DF424B">
        <w:rPr>
          <w:rFonts w:asciiTheme="minorHAnsi" w:hAnsiTheme="minorHAnsi" w:cstheme="minorHAnsi"/>
          <w:sz w:val="22"/>
          <w:szCs w:val="22"/>
        </w:rPr>
        <w:t xml:space="preserve">Available at: </w:t>
      </w:r>
      <w:hyperlink r:id="rId33" w:history="1">
        <w:r w:rsidRPr="00DF424B">
          <w:rPr>
            <w:rStyle w:val="Hyperlink"/>
            <w:rFonts w:asciiTheme="minorHAnsi" w:hAnsiTheme="minorHAnsi" w:cstheme="minorHAnsi"/>
            <w:sz w:val="22"/>
            <w:szCs w:val="22"/>
          </w:rPr>
          <w:t>https://www.legislation.gov.uk/ukpga/1984/60/section/18</w:t>
        </w:r>
      </w:hyperlink>
      <w:r w:rsidRPr="00DF424B">
        <w:rPr>
          <w:rFonts w:asciiTheme="minorHAnsi" w:hAnsiTheme="minorHAnsi" w:cstheme="minorHAnsi"/>
          <w:sz w:val="22"/>
          <w:szCs w:val="22"/>
        </w:rPr>
        <w:t xml:space="preserve"> (Accessed: 27.08.2024)</w:t>
      </w:r>
    </w:p>
    <w:p w14:paraId="227C9F33" w14:textId="77777777" w:rsidR="00DE1FD6" w:rsidRPr="00DF424B" w:rsidRDefault="00DE1FD6" w:rsidP="00E23993">
      <w:pPr>
        <w:rPr>
          <w:rFonts w:asciiTheme="minorHAnsi" w:hAnsiTheme="minorHAnsi" w:cstheme="minorHAnsi"/>
          <w:sz w:val="22"/>
          <w:szCs w:val="22"/>
        </w:rPr>
      </w:pPr>
    </w:p>
    <w:p w14:paraId="72F11C1F" w14:textId="77777777" w:rsidR="001F0E42" w:rsidRDefault="001F0E42" w:rsidP="001F0E42">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National Police Chief’s Council (2023) </w:t>
      </w:r>
      <w:r w:rsidRPr="00DF424B">
        <w:rPr>
          <w:rFonts w:asciiTheme="minorHAnsi" w:hAnsiTheme="minorHAnsi" w:cstheme="minorHAnsi"/>
          <w:i/>
          <w:iCs/>
          <w:sz w:val="22"/>
          <w:szCs w:val="22"/>
        </w:rPr>
        <w:t xml:space="preserve">Pilots find high levels of drug use in domestic abuse offenders. </w:t>
      </w:r>
      <w:r w:rsidRPr="00DF424B">
        <w:rPr>
          <w:rFonts w:asciiTheme="minorHAnsi" w:hAnsiTheme="minorHAnsi" w:cstheme="minorHAnsi"/>
          <w:sz w:val="22"/>
          <w:szCs w:val="22"/>
        </w:rPr>
        <w:t xml:space="preserve">Available at: </w:t>
      </w:r>
      <w:hyperlink r:id="rId34" w:history="1">
        <w:r w:rsidRPr="00DF424B">
          <w:rPr>
            <w:rStyle w:val="Hyperlink"/>
            <w:rFonts w:asciiTheme="minorHAnsi" w:hAnsiTheme="minorHAnsi" w:cstheme="minorHAnsi"/>
            <w:sz w:val="22"/>
            <w:szCs w:val="22"/>
          </w:rPr>
          <w:t>https://news.npcc.police.uk/releases/police-pilots-find-high-levels-of-drug-use-in-domestic-abuse-offenders</w:t>
        </w:r>
      </w:hyperlink>
      <w:r w:rsidRPr="00DF424B">
        <w:rPr>
          <w:rFonts w:asciiTheme="minorHAnsi" w:hAnsiTheme="minorHAnsi" w:cstheme="minorHAnsi"/>
          <w:sz w:val="22"/>
          <w:szCs w:val="22"/>
        </w:rPr>
        <w:t xml:space="preserve"> (Accessed: 15.07.2024)</w:t>
      </w:r>
    </w:p>
    <w:p w14:paraId="2AF97AEF" w14:textId="77777777" w:rsidR="001F0E42" w:rsidRDefault="001F0E42" w:rsidP="001F0E42">
      <w:pPr>
        <w:pStyle w:val="NormalWeb"/>
        <w:spacing w:before="0" w:after="0"/>
        <w:rPr>
          <w:rFonts w:asciiTheme="minorHAnsi" w:hAnsiTheme="minorHAnsi" w:cstheme="minorHAnsi"/>
          <w:sz w:val="22"/>
          <w:szCs w:val="22"/>
        </w:rPr>
      </w:pPr>
    </w:p>
    <w:p w14:paraId="6C9C4421" w14:textId="77777777" w:rsidR="001F0E42" w:rsidRPr="00DF424B" w:rsidRDefault="001F0E42" w:rsidP="001F0E42">
      <w:pPr>
        <w:pStyle w:val="Heading3"/>
        <w:shd w:val="clear" w:color="auto" w:fill="FFFFFF"/>
        <w:spacing w:before="0"/>
        <w:rPr>
          <w:rFonts w:asciiTheme="minorHAnsi" w:hAnsiTheme="minorHAnsi" w:cstheme="minorHAnsi"/>
          <w:b/>
          <w:bCs/>
          <w:color w:val="000000" w:themeColor="text1"/>
          <w:sz w:val="22"/>
          <w:szCs w:val="22"/>
        </w:rPr>
      </w:pPr>
      <w:proofErr w:type="spellStart"/>
      <w:r w:rsidRPr="00DF424B">
        <w:rPr>
          <w:rFonts w:asciiTheme="minorHAnsi" w:hAnsiTheme="minorHAnsi" w:cstheme="minorHAnsi"/>
          <w:color w:val="000000" w:themeColor="text1"/>
          <w:sz w:val="22"/>
          <w:szCs w:val="22"/>
        </w:rPr>
        <w:t>Peters&amp;Peters</w:t>
      </w:r>
      <w:proofErr w:type="spellEnd"/>
      <w:r w:rsidRPr="00DF424B">
        <w:rPr>
          <w:rFonts w:asciiTheme="minorHAnsi" w:hAnsiTheme="minorHAnsi" w:cstheme="minorHAnsi"/>
          <w:color w:val="000000" w:themeColor="text1"/>
          <w:sz w:val="22"/>
          <w:szCs w:val="22"/>
        </w:rPr>
        <w:t xml:space="preserve"> (2024) </w:t>
      </w:r>
      <w:r w:rsidRPr="00DF424B">
        <w:rPr>
          <w:rFonts w:asciiTheme="minorHAnsi" w:hAnsiTheme="minorHAnsi" w:cstheme="minorHAnsi"/>
          <w:i/>
          <w:iCs/>
          <w:color w:val="000000" w:themeColor="text1"/>
          <w:sz w:val="22"/>
          <w:szCs w:val="22"/>
        </w:rPr>
        <w:t>The importance of raising ‘all reasonable lines of inquiry’ early in criminal investigations</w:t>
      </w:r>
      <w:r w:rsidRPr="00DF424B">
        <w:rPr>
          <w:rFonts w:asciiTheme="minorHAnsi" w:hAnsiTheme="minorHAnsi" w:cstheme="minorHAnsi"/>
          <w:b/>
          <w:bCs/>
          <w:i/>
          <w:iCs/>
          <w:color w:val="000000" w:themeColor="text1"/>
          <w:sz w:val="22"/>
          <w:szCs w:val="22"/>
        </w:rPr>
        <w:t xml:space="preserve">. </w:t>
      </w:r>
      <w:r w:rsidRPr="00DF424B">
        <w:rPr>
          <w:rFonts w:asciiTheme="minorHAnsi" w:hAnsiTheme="minorHAnsi" w:cstheme="minorHAnsi"/>
          <w:b/>
          <w:bCs/>
          <w:color w:val="000000" w:themeColor="text1"/>
          <w:sz w:val="22"/>
          <w:szCs w:val="22"/>
        </w:rPr>
        <w:t>Available at:</w:t>
      </w:r>
    </w:p>
    <w:p w14:paraId="2808972C" w14:textId="58D72B9F" w:rsidR="001F0E42" w:rsidRDefault="001F0E42" w:rsidP="001F0E42">
      <w:pPr>
        <w:rPr>
          <w:rFonts w:asciiTheme="minorHAnsi" w:hAnsiTheme="minorHAnsi" w:cstheme="minorHAnsi"/>
          <w:sz w:val="22"/>
          <w:szCs w:val="22"/>
        </w:rPr>
      </w:pPr>
      <w:hyperlink r:id="rId35" w:history="1">
        <w:r w:rsidRPr="00DF424B">
          <w:rPr>
            <w:rStyle w:val="Hyperlink"/>
            <w:rFonts w:asciiTheme="minorHAnsi" w:hAnsiTheme="minorHAnsi" w:cstheme="minorHAnsi"/>
            <w:sz w:val="22"/>
            <w:szCs w:val="22"/>
          </w:rPr>
          <w:t>https://www.petersandpeters.com/2024/01/04/the-importance-of-raising-all-reasonable-lines-of-inquiry-early-in-criminal-investigations/#</w:t>
        </w:r>
      </w:hyperlink>
      <w:r w:rsidRPr="00DF424B">
        <w:rPr>
          <w:rFonts w:asciiTheme="minorHAnsi" w:hAnsiTheme="minorHAnsi" w:cstheme="minorHAnsi"/>
          <w:sz w:val="22"/>
          <w:szCs w:val="22"/>
        </w:rPr>
        <w:t xml:space="preserve"> (Accessed: 27.07.2024)</w:t>
      </w:r>
    </w:p>
    <w:p w14:paraId="47400BC1" w14:textId="77777777" w:rsidR="001F0E42" w:rsidRPr="00DF424B" w:rsidRDefault="001F0E42" w:rsidP="001F0E42">
      <w:pPr>
        <w:pStyle w:val="NormalWeb"/>
        <w:spacing w:before="0" w:after="0"/>
        <w:rPr>
          <w:rFonts w:asciiTheme="minorHAnsi" w:hAnsiTheme="minorHAnsi" w:cstheme="minorHAnsi"/>
          <w:sz w:val="22"/>
          <w:szCs w:val="22"/>
        </w:rPr>
      </w:pPr>
    </w:p>
    <w:p w14:paraId="1288930D" w14:textId="77777777" w:rsidR="001F0E42" w:rsidRDefault="001F0E42" w:rsidP="001F0E42">
      <w:pPr>
        <w:rPr>
          <w:rFonts w:asciiTheme="minorHAnsi" w:hAnsiTheme="minorHAnsi" w:cstheme="minorHAnsi"/>
          <w:sz w:val="22"/>
          <w:szCs w:val="22"/>
        </w:rPr>
      </w:pPr>
      <w:r w:rsidRPr="00DF424B">
        <w:rPr>
          <w:rFonts w:asciiTheme="minorHAnsi" w:hAnsiTheme="minorHAnsi" w:cstheme="minorHAnsi"/>
          <w:sz w:val="22"/>
          <w:szCs w:val="22"/>
        </w:rPr>
        <w:t xml:space="preserve">Public Health (2020) </w:t>
      </w:r>
      <w:r w:rsidRPr="00DF424B">
        <w:rPr>
          <w:rFonts w:asciiTheme="minorHAnsi" w:hAnsiTheme="minorHAnsi" w:cstheme="minorHAnsi"/>
          <w:i/>
          <w:iCs/>
          <w:sz w:val="22"/>
          <w:szCs w:val="22"/>
        </w:rPr>
        <w:t xml:space="preserve">No Child Left Behind – Understanding and Quantifying Vulnerability. </w:t>
      </w:r>
      <w:r w:rsidRPr="00DF424B">
        <w:rPr>
          <w:rFonts w:asciiTheme="minorHAnsi" w:hAnsiTheme="minorHAnsi" w:cstheme="minorHAnsi"/>
          <w:sz w:val="22"/>
          <w:szCs w:val="22"/>
        </w:rPr>
        <w:t xml:space="preserve">Available at: </w:t>
      </w:r>
      <w:hyperlink r:id="rId36" w:history="1">
        <w:r w:rsidRPr="00DF424B">
          <w:rPr>
            <w:rStyle w:val="Hyperlink"/>
            <w:rFonts w:asciiTheme="minorHAnsi" w:hAnsiTheme="minorHAnsi" w:cstheme="minorHAnsi"/>
            <w:sz w:val="22"/>
            <w:szCs w:val="22"/>
          </w:rPr>
          <w:t>https://assets.publishing.service.gov.uk/media/5f4f72c68fa8f523f4c3c0ed/Understanding_and_quantifying_vulnerability_in_childhood.pdf</w:t>
        </w:r>
      </w:hyperlink>
      <w:r w:rsidRPr="00DF424B">
        <w:rPr>
          <w:rFonts w:asciiTheme="minorHAnsi" w:hAnsiTheme="minorHAnsi" w:cstheme="minorHAnsi"/>
          <w:sz w:val="22"/>
          <w:szCs w:val="22"/>
        </w:rPr>
        <w:t xml:space="preserve"> (Accessed: 27.07.2024)</w:t>
      </w:r>
    </w:p>
    <w:p w14:paraId="1987C7EB" w14:textId="77777777" w:rsidR="00556E47" w:rsidRPr="00DF424B" w:rsidRDefault="00556E47" w:rsidP="001F0E42">
      <w:pPr>
        <w:rPr>
          <w:rFonts w:asciiTheme="minorHAnsi" w:hAnsiTheme="minorHAnsi" w:cstheme="minorHAnsi"/>
          <w:sz w:val="22"/>
          <w:szCs w:val="22"/>
        </w:rPr>
      </w:pPr>
    </w:p>
    <w:p w14:paraId="0B6538BB" w14:textId="77777777" w:rsidR="00556E47" w:rsidRPr="00DF424B" w:rsidRDefault="00556E47" w:rsidP="00556E47">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Rogers, M.M. </w:t>
      </w:r>
      <w:r w:rsidRPr="00DF424B">
        <w:rPr>
          <w:rFonts w:asciiTheme="minorHAnsi" w:hAnsiTheme="minorHAnsi" w:cstheme="minorHAnsi"/>
          <w:i/>
          <w:iCs/>
          <w:sz w:val="22"/>
          <w:szCs w:val="22"/>
        </w:rPr>
        <w:t xml:space="preserve">et al. </w:t>
      </w:r>
      <w:r w:rsidRPr="00DF424B">
        <w:rPr>
          <w:rFonts w:asciiTheme="minorHAnsi" w:hAnsiTheme="minorHAnsi" w:cstheme="minorHAnsi"/>
          <w:sz w:val="22"/>
          <w:szCs w:val="22"/>
        </w:rPr>
        <w:t xml:space="preserve">(2023) “Survive, learn to live with it…or not”: A narrative analysis of women’s repeat victimisation using a </w:t>
      </w:r>
      <w:proofErr w:type="spellStart"/>
      <w:r w:rsidRPr="00DF424B">
        <w:rPr>
          <w:rFonts w:asciiTheme="minorHAnsi" w:hAnsiTheme="minorHAnsi" w:cstheme="minorHAnsi"/>
          <w:sz w:val="22"/>
          <w:szCs w:val="22"/>
        </w:rPr>
        <w:t>lifecourse</w:t>
      </w:r>
      <w:proofErr w:type="spellEnd"/>
      <w:r w:rsidRPr="00DF424B">
        <w:rPr>
          <w:rFonts w:asciiTheme="minorHAnsi" w:hAnsiTheme="minorHAnsi" w:cstheme="minorHAnsi"/>
          <w:sz w:val="22"/>
          <w:szCs w:val="22"/>
        </w:rPr>
        <w:t xml:space="preserve"> perspective’, </w:t>
      </w:r>
      <w:r w:rsidRPr="00DF424B">
        <w:rPr>
          <w:rFonts w:asciiTheme="minorHAnsi" w:hAnsiTheme="minorHAnsi" w:cstheme="minorHAnsi"/>
          <w:i/>
          <w:iCs/>
          <w:sz w:val="22"/>
          <w:szCs w:val="22"/>
        </w:rPr>
        <w:t xml:space="preserve">Social science &amp; medicine </w:t>
      </w:r>
      <w:r w:rsidRPr="00DF424B">
        <w:rPr>
          <w:rFonts w:asciiTheme="minorHAnsi" w:hAnsiTheme="minorHAnsi" w:cstheme="minorHAnsi"/>
          <w:sz w:val="22"/>
          <w:szCs w:val="22"/>
        </w:rPr>
        <w:t xml:space="preserve">(1982), 338, pp. 116338-116338. Available at: </w:t>
      </w:r>
      <w:hyperlink r:id="rId37" w:history="1">
        <w:r w:rsidRPr="00DF424B">
          <w:rPr>
            <w:rStyle w:val="Hyperlink"/>
            <w:rFonts w:asciiTheme="minorHAnsi" w:hAnsiTheme="minorHAnsi" w:cstheme="minorHAnsi"/>
            <w:sz w:val="22"/>
            <w:szCs w:val="22"/>
          </w:rPr>
          <w:t>https://doi.org/10.1016/j.socsimed.2023.116338</w:t>
        </w:r>
      </w:hyperlink>
      <w:r w:rsidRPr="00DF424B">
        <w:rPr>
          <w:rFonts w:asciiTheme="minorHAnsi" w:hAnsiTheme="minorHAnsi" w:cstheme="minorHAnsi"/>
          <w:sz w:val="22"/>
          <w:szCs w:val="22"/>
        </w:rPr>
        <w:t>. (Accessed: 15.07.2024).</w:t>
      </w:r>
    </w:p>
    <w:p w14:paraId="19457A43" w14:textId="77777777" w:rsidR="006166C6" w:rsidRPr="00DF424B" w:rsidRDefault="006166C6" w:rsidP="006166C6">
      <w:pPr>
        <w:rPr>
          <w:rFonts w:asciiTheme="minorHAnsi" w:hAnsiTheme="minorHAnsi" w:cstheme="minorHAnsi"/>
          <w:sz w:val="22"/>
          <w:szCs w:val="22"/>
        </w:rPr>
      </w:pPr>
    </w:p>
    <w:p w14:paraId="1970100B" w14:textId="77777777" w:rsidR="006166C6" w:rsidRPr="00DF424B" w:rsidRDefault="006166C6" w:rsidP="006166C6">
      <w:pPr>
        <w:rPr>
          <w:rFonts w:asciiTheme="minorHAnsi" w:hAnsiTheme="minorHAnsi" w:cstheme="minorHAnsi"/>
          <w:sz w:val="22"/>
          <w:szCs w:val="22"/>
        </w:rPr>
      </w:pPr>
      <w:r w:rsidRPr="00DF424B">
        <w:rPr>
          <w:rFonts w:asciiTheme="minorHAnsi" w:hAnsiTheme="minorHAnsi" w:cstheme="minorHAnsi"/>
          <w:sz w:val="22"/>
          <w:szCs w:val="22"/>
        </w:rPr>
        <w:t xml:space="preserve">Safe Call (2023) </w:t>
      </w:r>
      <w:r w:rsidRPr="00DF424B">
        <w:rPr>
          <w:rFonts w:asciiTheme="minorHAnsi" w:hAnsiTheme="minorHAnsi" w:cstheme="minorHAnsi"/>
          <w:i/>
          <w:iCs/>
          <w:sz w:val="22"/>
          <w:szCs w:val="22"/>
        </w:rPr>
        <w:t xml:space="preserve">The Golden Hour. </w:t>
      </w:r>
      <w:r w:rsidRPr="00DF424B">
        <w:rPr>
          <w:rFonts w:asciiTheme="minorHAnsi" w:hAnsiTheme="minorHAnsi" w:cstheme="minorHAnsi"/>
          <w:sz w:val="22"/>
          <w:szCs w:val="22"/>
        </w:rPr>
        <w:t xml:space="preserve">Available at: </w:t>
      </w:r>
      <w:hyperlink r:id="rId38" w:history="1">
        <w:r w:rsidRPr="00DF424B">
          <w:rPr>
            <w:rStyle w:val="Hyperlink"/>
            <w:rFonts w:asciiTheme="minorHAnsi" w:hAnsiTheme="minorHAnsi" w:cstheme="minorHAnsi"/>
            <w:sz w:val="22"/>
            <w:szCs w:val="22"/>
          </w:rPr>
          <w:t>https://www.safecall.co.uk/wp-content/uploads/2023/11/golden-hour.pdf</w:t>
        </w:r>
      </w:hyperlink>
      <w:r w:rsidRPr="00DF424B">
        <w:rPr>
          <w:rFonts w:asciiTheme="minorHAnsi" w:hAnsiTheme="minorHAnsi" w:cstheme="minorHAnsi"/>
          <w:sz w:val="22"/>
          <w:szCs w:val="22"/>
        </w:rPr>
        <w:t xml:space="preserve"> (Accessed: 27.08.2024) </w:t>
      </w:r>
    </w:p>
    <w:p w14:paraId="6C7A9548" w14:textId="77777777" w:rsidR="009B2E84" w:rsidRPr="00DF424B" w:rsidRDefault="009B2E84" w:rsidP="009B2E84">
      <w:pPr>
        <w:pStyle w:val="NormalWeb"/>
        <w:spacing w:before="0" w:after="0"/>
        <w:rPr>
          <w:rFonts w:asciiTheme="minorHAnsi" w:hAnsiTheme="minorHAnsi" w:cstheme="minorHAnsi"/>
          <w:sz w:val="22"/>
          <w:szCs w:val="22"/>
        </w:rPr>
      </w:pPr>
    </w:p>
    <w:p w14:paraId="35BDC991" w14:textId="77777777" w:rsidR="009B2E84" w:rsidRPr="00DF424B" w:rsidRDefault="009B2E84" w:rsidP="009B2E84">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Victim Support (2024) </w:t>
      </w:r>
      <w:r w:rsidRPr="00DF424B">
        <w:rPr>
          <w:rFonts w:asciiTheme="minorHAnsi" w:hAnsiTheme="minorHAnsi" w:cstheme="minorHAnsi"/>
          <w:i/>
          <w:iCs/>
          <w:sz w:val="22"/>
          <w:szCs w:val="22"/>
        </w:rPr>
        <w:t xml:space="preserve">Victims’ Code. </w:t>
      </w:r>
      <w:r w:rsidRPr="00DF424B">
        <w:rPr>
          <w:rFonts w:asciiTheme="minorHAnsi" w:hAnsiTheme="minorHAnsi" w:cstheme="minorHAnsi"/>
          <w:sz w:val="22"/>
          <w:szCs w:val="22"/>
        </w:rPr>
        <w:t xml:space="preserve">Available at: </w:t>
      </w:r>
      <w:hyperlink r:id="rId39" w:history="1">
        <w:r w:rsidRPr="00DF424B">
          <w:rPr>
            <w:rStyle w:val="Hyperlink"/>
            <w:rFonts w:asciiTheme="minorHAnsi" w:hAnsiTheme="minorHAnsi" w:cstheme="minorHAnsi"/>
            <w:sz w:val="22"/>
            <w:szCs w:val="22"/>
          </w:rPr>
          <w:t>https://www.victimsupport.org.uk/help-and-support/your-rights/victims-code/</w:t>
        </w:r>
      </w:hyperlink>
      <w:r w:rsidRPr="00DF424B">
        <w:rPr>
          <w:rFonts w:asciiTheme="minorHAnsi" w:hAnsiTheme="minorHAnsi" w:cstheme="minorHAnsi"/>
          <w:sz w:val="22"/>
          <w:szCs w:val="22"/>
        </w:rPr>
        <w:t xml:space="preserve"> (Accessed: 12.07.2024).</w:t>
      </w:r>
    </w:p>
    <w:p w14:paraId="4CEA946B" w14:textId="77777777" w:rsidR="009B2E84" w:rsidRPr="00DF424B" w:rsidRDefault="009B2E84" w:rsidP="009B2E84">
      <w:pPr>
        <w:pStyle w:val="NormalWeb"/>
        <w:spacing w:before="0" w:after="0"/>
        <w:rPr>
          <w:rFonts w:asciiTheme="minorHAnsi" w:hAnsiTheme="minorHAnsi" w:cstheme="minorHAnsi"/>
          <w:sz w:val="22"/>
          <w:szCs w:val="22"/>
        </w:rPr>
      </w:pPr>
    </w:p>
    <w:p w14:paraId="5E4CB76B" w14:textId="77777777" w:rsidR="009B2E84" w:rsidRPr="00DF424B" w:rsidRDefault="009B2E84" w:rsidP="009B2E84">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Williams, B. (2023) </w:t>
      </w:r>
      <w:r w:rsidRPr="00DF424B">
        <w:rPr>
          <w:rFonts w:asciiTheme="minorHAnsi" w:hAnsiTheme="minorHAnsi" w:cstheme="minorHAnsi"/>
          <w:i/>
          <w:iCs/>
          <w:sz w:val="22"/>
          <w:szCs w:val="22"/>
        </w:rPr>
        <w:t xml:space="preserve">Policing mental health, </w:t>
      </w:r>
      <w:proofErr w:type="gramStart"/>
      <w:r w:rsidRPr="00DF424B">
        <w:rPr>
          <w:rFonts w:asciiTheme="minorHAnsi" w:hAnsiTheme="minorHAnsi" w:cstheme="minorHAnsi"/>
          <w:i/>
          <w:iCs/>
          <w:sz w:val="22"/>
          <w:szCs w:val="22"/>
        </w:rPr>
        <w:t>vulnerability</w:t>
      </w:r>
      <w:proofErr w:type="gramEnd"/>
      <w:r w:rsidRPr="00DF424B">
        <w:rPr>
          <w:rFonts w:asciiTheme="minorHAnsi" w:hAnsiTheme="minorHAnsi" w:cstheme="minorHAnsi"/>
          <w:i/>
          <w:iCs/>
          <w:sz w:val="22"/>
          <w:szCs w:val="22"/>
        </w:rPr>
        <w:t xml:space="preserve"> and risk. </w:t>
      </w:r>
      <w:r w:rsidRPr="00DF424B">
        <w:rPr>
          <w:rFonts w:asciiTheme="minorHAnsi" w:hAnsiTheme="minorHAnsi" w:cstheme="minorHAnsi"/>
          <w:sz w:val="22"/>
          <w:szCs w:val="22"/>
        </w:rPr>
        <w:t xml:space="preserve">Edited by </w:t>
      </w:r>
      <w:proofErr w:type="spellStart"/>
      <w:r w:rsidRPr="00DF424B">
        <w:rPr>
          <w:rFonts w:asciiTheme="minorHAnsi" w:hAnsiTheme="minorHAnsi" w:cstheme="minorHAnsi"/>
          <w:sz w:val="22"/>
          <w:szCs w:val="22"/>
        </w:rPr>
        <w:t>T.Blockley</w:t>
      </w:r>
      <w:proofErr w:type="spellEnd"/>
      <w:r w:rsidRPr="00DF424B">
        <w:rPr>
          <w:rFonts w:asciiTheme="minorHAnsi" w:hAnsiTheme="minorHAnsi" w:cstheme="minorHAnsi"/>
          <w:sz w:val="22"/>
          <w:szCs w:val="22"/>
        </w:rPr>
        <w:t xml:space="preserve">. St Albans: Critical Publishing. Available at: </w:t>
      </w:r>
      <w:hyperlink r:id="rId40" w:history="1">
        <w:r w:rsidRPr="00DF424B">
          <w:rPr>
            <w:rStyle w:val="Hyperlink"/>
            <w:rFonts w:asciiTheme="minorHAnsi" w:hAnsiTheme="minorHAnsi" w:cstheme="minorHAnsi"/>
            <w:sz w:val="22"/>
            <w:szCs w:val="22"/>
          </w:rPr>
          <w:t>https://r2.vlereader.com/RpubReader?ean=1781915080578</w:t>
        </w:r>
      </w:hyperlink>
      <w:r w:rsidRPr="00DF424B">
        <w:rPr>
          <w:rFonts w:asciiTheme="minorHAnsi" w:hAnsiTheme="minorHAnsi" w:cstheme="minorHAnsi"/>
          <w:sz w:val="22"/>
          <w:szCs w:val="22"/>
        </w:rPr>
        <w:t xml:space="preserve"> (Accessed: 12.07.2024)</w:t>
      </w:r>
    </w:p>
    <w:p w14:paraId="402568F3" w14:textId="77777777" w:rsidR="009B2E84" w:rsidRPr="00DF424B" w:rsidRDefault="009B2E84" w:rsidP="009B2E84">
      <w:pPr>
        <w:pStyle w:val="NormalWeb"/>
        <w:spacing w:before="0" w:after="0"/>
        <w:rPr>
          <w:rFonts w:asciiTheme="minorHAnsi" w:hAnsiTheme="minorHAnsi" w:cstheme="minorHAnsi"/>
          <w:b/>
          <w:bCs/>
          <w:sz w:val="22"/>
          <w:szCs w:val="22"/>
          <w:u w:val="single"/>
        </w:rPr>
      </w:pPr>
    </w:p>
    <w:p w14:paraId="76380D63" w14:textId="77777777" w:rsidR="009B2E84" w:rsidRPr="00DF424B" w:rsidRDefault="009B2E84" w:rsidP="009B2E84">
      <w:pPr>
        <w:pStyle w:val="NormalWeb"/>
        <w:spacing w:before="0" w:after="0"/>
        <w:rPr>
          <w:rFonts w:asciiTheme="minorHAnsi" w:hAnsiTheme="minorHAnsi" w:cstheme="minorHAnsi"/>
          <w:sz w:val="22"/>
          <w:szCs w:val="22"/>
        </w:rPr>
      </w:pPr>
      <w:r w:rsidRPr="00DF424B">
        <w:rPr>
          <w:rFonts w:asciiTheme="minorHAnsi" w:hAnsiTheme="minorHAnsi" w:cstheme="minorHAnsi"/>
          <w:sz w:val="22"/>
          <w:szCs w:val="22"/>
        </w:rPr>
        <w:t xml:space="preserve">Women’s Aid (2024) </w:t>
      </w:r>
      <w:r w:rsidRPr="00DF424B">
        <w:rPr>
          <w:rFonts w:asciiTheme="minorHAnsi" w:hAnsiTheme="minorHAnsi" w:cstheme="minorHAnsi"/>
          <w:i/>
          <w:iCs/>
          <w:sz w:val="22"/>
          <w:szCs w:val="22"/>
        </w:rPr>
        <w:t xml:space="preserve">What is Domestic Abuse. </w:t>
      </w:r>
      <w:r w:rsidRPr="00DF424B">
        <w:rPr>
          <w:rFonts w:asciiTheme="minorHAnsi" w:hAnsiTheme="minorHAnsi" w:cstheme="minorHAnsi"/>
          <w:sz w:val="22"/>
          <w:szCs w:val="22"/>
        </w:rPr>
        <w:t xml:space="preserve">Available at: </w:t>
      </w:r>
      <w:hyperlink r:id="rId41" w:history="1">
        <w:r w:rsidRPr="00DF424B">
          <w:rPr>
            <w:rStyle w:val="Hyperlink"/>
            <w:rFonts w:asciiTheme="minorHAnsi" w:hAnsiTheme="minorHAnsi" w:cstheme="minorHAnsi"/>
            <w:sz w:val="22"/>
            <w:szCs w:val="22"/>
          </w:rPr>
          <w:t>https://www.womensaid.org.uk/information-support/what-is-domestic-abuse/</w:t>
        </w:r>
      </w:hyperlink>
      <w:r w:rsidRPr="00DF424B">
        <w:rPr>
          <w:rFonts w:asciiTheme="minorHAnsi" w:hAnsiTheme="minorHAnsi" w:cstheme="minorHAnsi"/>
          <w:sz w:val="22"/>
          <w:szCs w:val="22"/>
        </w:rPr>
        <w:t xml:space="preserve"> (Accessed: 12.07.2024)</w:t>
      </w:r>
    </w:p>
    <w:p w14:paraId="4578ECFC" w14:textId="77777777" w:rsidR="006166C6" w:rsidRDefault="006166C6" w:rsidP="00EA28F1">
      <w:pPr>
        <w:keepNext/>
        <w:spacing w:before="240" w:after="60"/>
        <w:ind w:right="237"/>
        <w:jc w:val="both"/>
      </w:pPr>
    </w:p>
    <w:sectPr w:rsidR="006166C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42438" w14:textId="77777777" w:rsidR="00710A05" w:rsidRDefault="00710A05">
      <w:r>
        <w:separator/>
      </w:r>
    </w:p>
  </w:endnote>
  <w:endnote w:type="continuationSeparator" w:id="0">
    <w:p w14:paraId="1A8256F9" w14:textId="77777777" w:rsidR="00710A05" w:rsidRDefault="0071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A55B8" w14:textId="77777777" w:rsidR="00710A05" w:rsidRDefault="00710A05">
      <w:r>
        <w:separator/>
      </w:r>
    </w:p>
  </w:footnote>
  <w:footnote w:type="continuationSeparator" w:id="0">
    <w:p w14:paraId="4BFBB987" w14:textId="77777777" w:rsidR="00710A05" w:rsidRDefault="00710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77300C"/>
    <w:multiLevelType w:val="multilevel"/>
    <w:tmpl w:val="E012A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3"/>
  </w:num>
  <w:num w:numId="32" w16cid:durableId="222646112">
    <w:abstractNumId w:val="31"/>
  </w:num>
  <w:num w:numId="33" w16cid:durableId="2043940194">
    <w:abstractNumId w:val="12"/>
  </w:num>
  <w:num w:numId="34" w16cid:durableId="1879196244">
    <w:abstractNumId w:val="44"/>
  </w:num>
  <w:num w:numId="35" w16cid:durableId="682361466">
    <w:abstractNumId w:val="38"/>
  </w:num>
  <w:num w:numId="36" w16cid:durableId="1977442909">
    <w:abstractNumId w:val="4"/>
  </w:num>
  <w:num w:numId="37" w16cid:durableId="1583488633">
    <w:abstractNumId w:val="46"/>
  </w:num>
  <w:num w:numId="38" w16cid:durableId="440271129">
    <w:abstractNumId w:val="42"/>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806195956">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00B"/>
    <w:rsid w:val="00027B1F"/>
    <w:rsid w:val="0003088B"/>
    <w:rsid w:val="000325D9"/>
    <w:rsid w:val="000372B2"/>
    <w:rsid w:val="0004079F"/>
    <w:rsid w:val="00045B87"/>
    <w:rsid w:val="00045C07"/>
    <w:rsid w:val="00055D43"/>
    <w:rsid w:val="00056FAC"/>
    <w:rsid w:val="00057751"/>
    <w:rsid w:val="00062AE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A52FA"/>
    <w:rsid w:val="000B1E96"/>
    <w:rsid w:val="000B41D2"/>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5DA6"/>
    <w:rsid w:val="00147DE3"/>
    <w:rsid w:val="00150794"/>
    <w:rsid w:val="001546EA"/>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0E42"/>
    <w:rsid w:val="001F3878"/>
    <w:rsid w:val="001F4552"/>
    <w:rsid w:val="002019EB"/>
    <w:rsid w:val="002030F2"/>
    <w:rsid w:val="00205051"/>
    <w:rsid w:val="00211695"/>
    <w:rsid w:val="00211F65"/>
    <w:rsid w:val="00213A97"/>
    <w:rsid w:val="00217885"/>
    <w:rsid w:val="0022001B"/>
    <w:rsid w:val="00220D06"/>
    <w:rsid w:val="002219BA"/>
    <w:rsid w:val="00221F9C"/>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418"/>
    <w:rsid w:val="0031350A"/>
    <w:rsid w:val="00316815"/>
    <w:rsid w:val="003168CA"/>
    <w:rsid w:val="00321255"/>
    <w:rsid w:val="0032230D"/>
    <w:rsid w:val="00322A0B"/>
    <w:rsid w:val="003327ED"/>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2583"/>
    <w:rsid w:val="00385414"/>
    <w:rsid w:val="00390074"/>
    <w:rsid w:val="0039403C"/>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692D"/>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131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3042"/>
    <w:rsid w:val="00536FA9"/>
    <w:rsid w:val="005414F4"/>
    <w:rsid w:val="00546187"/>
    <w:rsid w:val="005463F1"/>
    <w:rsid w:val="00556E47"/>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5072"/>
    <w:rsid w:val="005A0658"/>
    <w:rsid w:val="005A1B4C"/>
    <w:rsid w:val="005A1BA3"/>
    <w:rsid w:val="005A545C"/>
    <w:rsid w:val="005C1567"/>
    <w:rsid w:val="005C6CE5"/>
    <w:rsid w:val="005C76DE"/>
    <w:rsid w:val="005D3F07"/>
    <w:rsid w:val="005D4B18"/>
    <w:rsid w:val="005D583E"/>
    <w:rsid w:val="005E13EA"/>
    <w:rsid w:val="005E53BD"/>
    <w:rsid w:val="005E652A"/>
    <w:rsid w:val="00606E27"/>
    <w:rsid w:val="006108C9"/>
    <w:rsid w:val="00615C7E"/>
    <w:rsid w:val="006166C6"/>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A05"/>
    <w:rsid w:val="00710D69"/>
    <w:rsid w:val="007110E6"/>
    <w:rsid w:val="00711A70"/>
    <w:rsid w:val="00712E6F"/>
    <w:rsid w:val="00712E90"/>
    <w:rsid w:val="00713B7E"/>
    <w:rsid w:val="0071499F"/>
    <w:rsid w:val="00716DF6"/>
    <w:rsid w:val="007203DA"/>
    <w:rsid w:val="007204AE"/>
    <w:rsid w:val="0072678F"/>
    <w:rsid w:val="00727C4C"/>
    <w:rsid w:val="00734809"/>
    <w:rsid w:val="0073644B"/>
    <w:rsid w:val="007406E1"/>
    <w:rsid w:val="00743E40"/>
    <w:rsid w:val="00751263"/>
    <w:rsid w:val="00756425"/>
    <w:rsid w:val="0075704F"/>
    <w:rsid w:val="00763B2D"/>
    <w:rsid w:val="00767CB5"/>
    <w:rsid w:val="00772924"/>
    <w:rsid w:val="00784EC4"/>
    <w:rsid w:val="007872F2"/>
    <w:rsid w:val="007874BC"/>
    <w:rsid w:val="007908E0"/>
    <w:rsid w:val="00793EB3"/>
    <w:rsid w:val="00794205"/>
    <w:rsid w:val="00797012"/>
    <w:rsid w:val="007A1F6A"/>
    <w:rsid w:val="007B0DE3"/>
    <w:rsid w:val="007B491F"/>
    <w:rsid w:val="007B4C8F"/>
    <w:rsid w:val="007B5CB2"/>
    <w:rsid w:val="007B7191"/>
    <w:rsid w:val="007C075D"/>
    <w:rsid w:val="007C0C59"/>
    <w:rsid w:val="007C1634"/>
    <w:rsid w:val="007C1D94"/>
    <w:rsid w:val="007C2879"/>
    <w:rsid w:val="007C6A87"/>
    <w:rsid w:val="007C705D"/>
    <w:rsid w:val="007D0A07"/>
    <w:rsid w:val="007D0C96"/>
    <w:rsid w:val="007D133D"/>
    <w:rsid w:val="007D3EB4"/>
    <w:rsid w:val="007D3F16"/>
    <w:rsid w:val="007D78CC"/>
    <w:rsid w:val="007E6079"/>
    <w:rsid w:val="007F3F7E"/>
    <w:rsid w:val="007F5497"/>
    <w:rsid w:val="00811F28"/>
    <w:rsid w:val="00813CEC"/>
    <w:rsid w:val="0081534C"/>
    <w:rsid w:val="008171E4"/>
    <w:rsid w:val="008208EA"/>
    <w:rsid w:val="00824E67"/>
    <w:rsid w:val="00825A64"/>
    <w:rsid w:val="00826F48"/>
    <w:rsid w:val="008275FD"/>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7AFB"/>
    <w:rsid w:val="00861035"/>
    <w:rsid w:val="00861038"/>
    <w:rsid w:val="00865008"/>
    <w:rsid w:val="00866B50"/>
    <w:rsid w:val="00870873"/>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52F"/>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742EA"/>
    <w:rsid w:val="00991FDA"/>
    <w:rsid w:val="009927A1"/>
    <w:rsid w:val="0099774D"/>
    <w:rsid w:val="009A310E"/>
    <w:rsid w:val="009A5F3B"/>
    <w:rsid w:val="009B0B61"/>
    <w:rsid w:val="009B28C0"/>
    <w:rsid w:val="009B2E84"/>
    <w:rsid w:val="009B395A"/>
    <w:rsid w:val="009B5604"/>
    <w:rsid w:val="009B7136"/>
    <w:rsid w:val="009B7806"/>
    <w:rsid w:val="009C3AC2"/>
    <w:rsid w:val="009D4365"/>
    <w:rsid w:val="009D4E3B"/>
    <w:rsid w:val="009D53C3"/>
    <w:rsid w:val="009D7BC9"/>
    <w:rsid w:val="009E0C5A"/>
    <w:rsid w:val="009E1982"/>
    <w:rsid w:val="009E4D2C"/>
    <w:rsid w:val="009F0978"/>
    <w:rsid w:val="009F3AEC"/>
    <w:rsid w:val="00A00081"/>
    <w:rsid w:val="00A015F7"/>
    <w:rsid w:val="00A10D56"/>
    <w:rsid w:val="00A1256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1E54"/>
    <w:rsid w:val="00A732EA"/>
    <w:rsid w:val="00A7489E"/>
    <w:rsid w:val="00A8015F"/>
    <w:rsid w:val="00A80BD2"/>
    <w:rsid w:val="00A85039"/>
    <w:rsid w:val="00A851F7"/>
    <w:rsid w:val="00A87591"/>
    <w:rsid w:val="00A87C51"/>
    <w:rsid w:val="00A906AA"/>
    <w:rsid w:val="00A91F47"/>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A72"/>
    <w:rsid w:val="00B47734"/>
    <w:rsid w:val="00B50FBA"/>
    <w:rsid w:val="00B558EB"/>
    <w:rsid w:val="00B577D3"/>
    <w:rsid w:val="00B60466"/>
    <w:rsid w:val="00B6548F"/>
    <w:rsid w:val="00B7502A"/>
    <w:rsid w:val="00B77305"/>
    <w:rsid w:val="00B82CC2"/>
    <w:rsid w:val="00B82D5F"/>
    <w:rsid w:val="00B84951"/>
    <w:rsid w:val="00B84A89"/>
    <w:rsid w:val="00B92BEF"/>
    <w:rsid w:val="00B9689A"/>
    <w:rsid w:val="00BA074B"/>
    <w:rsid w:val="00BA1FFA"/>
    <w:rsid w:val="00BA2666"/>
    <w:rsid w:val="00BA7FF1"/>
    <w:rsid w:val="00BB06CB"/>
    <w:rsid w:val="00BB177E"/>
    <w:rsid w:val="00BB261F"/>
    <w:rsid w:val="00BB2887"/>
    <w:rsid w:val="00BB5EAA"/>
    <w:rsid w:val="00BB5F11"/>
    <w:rsid w:val="00BC0401"/>
    <w:rsid w:val="00BC04FA"/>
    <w:rsid w:val="00BC06C3"/>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75A3"/>
    <w:rsid w:val="00CD5D3F"/>
    <w:rsid w:val="00CE2820"/>
    <w:rsid w:val="00CF1E90"/>
    <w:rsid w:val="00CF3DB3"/>
    <w:rsid w:val="00D052BC"/>
    <w:rsid w:val="00D06CBD"/>
    <w:rsid w:val="00D07026"/>
    <w:rsid w:val="00D07BAB"/>
    <w:rsid w:val="00D11C62"/>
    <w:rsid w:val="00D22C8F"/>
    <w:rsid w:val="00D33491"/>
    <w:rsid w:val="00D44F8E"/>
    <w:rsid w:val="00D44FD0"/>
    <w:rsid w:val="00D5733C"/>
    <w:rsid w:val="00D607EF"/>
    <w:rsid w:val="00D60F88"/>
    <w:rsid w:val="00D61BC2"/>
    <w:rsid w:val="00D625E7"/>
    <w:rsid w:val="00D646BD"/>
    <w:rsid w:val="00D70239"/>
    <w:rsid w:val="00D71201"/>
    <w:rsid w:val="00D720C7"/>
    <w:rsid w:val="00D77A04"/>
    <w:rsid w:val="00D81D06"/>
    <w:rsid w:val="00D8652C"/>
    <w:rsid w:val="00D876E6"/>
    <w:rsid w:val="00D93A1B"/>
    <w:rsid w:val="00DA1025"/>
    <w:rsid w:val="00DA22EC"/>
    <w:rsid w:val="00DA5860"/>
    <w:rsid w:val="00DB2767"/>
    <w:rsid w:val="00DC08B3"/>
    <w:rsid w:val="00DC4729"/>
    <w:rsid w:val="00DC6670"/>
    <w:rsid w:val="00DD1331"/>
    <w:rsid w:val="00DE0EAD"/>
    <w:rsid w:val="00DE1FD6"/>
    <w:rsid w:val="00DE556F"/>
    <w:rsid w:val="00DF424B"/>
    <w:rsid w:val="00E03B6D"/>
    <w:rsid w:val="00E0649E"/>
    <w:rsid w:val="00E17160"/>
    <w:rsid w:val="00E211BF"/>
    <w:rsid w:val="00E23993"/>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0405"/>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23C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166C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3Char">
    <w:name w:val="Heading 3 Char"/>
    <w:basedOn w:val="DefaultParagraphFont"/>
    <w:link w:val="Heading3"/>
    <w:uiPriority w:val="9"/>
    <w:semiHidden/>
    <w:rsid w:val="006166C6"/>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rsid w:val="00A12566"/>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pp/investigation/forensics" TargetMode="External"/><Relationship Id="rId39" Type="http://schemas.openxmlformats.org/officeDocument/2006/relationships/hyperlink" Target="https://www.victimsupport.org.uk/help-and-support/your-rights/victims-code/" TargetMode="External"/><Relationship Id="rId3" Type="http://schemas.openxmlformats.org/officeDocument/2006/relationships/customXml" Target="../customXml/item3.xml"/><Relationship Id="rId21" Type="http://schemas.openxmlformats.org/officeDocument/2006/relationships/hyperlink" Target="https://humanrights.gov.au/our-work/face-discrimination/what-racism" TargetMode="External"/><Relationship Id="rId34" Type="http://schemas.openxmlformats.org/officeDocument/2006/relationships/hyperlink" Target="https://news.npcc.police.uk/releases/police-pilots-find-high-levels-of-drug-use-in-domestic-abuse-offenders"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detention-and-custody/response-arrest-and-detention" TargetMode="External"/><Relationship Id="rId33" Type="http://schemas.openxmlformats.org/officeDocument/2006/relationships/hyperlink" Target="https://www.legislation.gov.uk/ukpga/1984/60/section/18" TargetMode="External"/><Relationship Id="rId38" Type="http://schemas.openxmlformats.org/officeDocument/2006/relationships/hyperlink" Target="https://www.safecall.co.uk/wp-content/uploads/2023/11/golden-hour.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doi.org/10.1177/1077801206290238" TargetMode="External"/><Relationship Id="rId41" Type="http://schemas.openxmlformats.org/officeDocument/2006/relationships/hyperlink" Target="https://www.womensaid.org.uk/information-support/what-is-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process" TargetMode="External"/><Relationship Id="rId32" Type="http://schemas.openxmlformats.org/officeDocument/2006/relationships/hyperlink" Target="https://doi.org/10.1111/add.16192" TargetMode="External"/><Relationship Id="rId37" Type="http://schemas.openxmlformats.org/officeDocument/2006/relationships/hyperlink" Target="https://doi.org/10.1016/j.socsimed.2023.116338" TargetMode="External"/><Relationship Id="rId40" Type="http://schemas.openxmlformats.org/officeDocument/2006/relationships/hyperlink" Target="https://r2.vlereader.com/RpubReader?ean=1781915080578"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hmicfrs.justiceinspectorates.gov.uk/glossary/threat-harm-risk-investigation/" TargetMode="External"/><Relationship Id="rId28" Type="http://schemas.openxmlformats.org/officeDocument/2006/relationships/hyperlink" Target="https://rgu-repository.worktribe.com/preview/1001194/FYFE%202017%20Policing%202026%20evidence%20review.pdf" TargetMode="External"/><Relationship Id="rId36" Type="http://schemas.openxmlformats.org/officeDocument/2006/relationships/hyperlink" Target="https://assets.publishing.service.gov.uk/media/5f4f72c68fa8f523f4c3c0ed/Understanding_and_quantifying_vulnerability_in_childhood.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files.ethz.ch/isn/157081/RP12-71.pdf"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arecheck.co.uk/importance-of-safeguarding/" TargetMode="External"/><Relationship Id="rId27" Type="http://schemas.openxmlformats.org/officeDocument/2006/relationships/hyperlink" Target="https://hmicfrs.justiceinspectorates.gov.uk/glossary/threat-harm-risk-investigation/" TargetMode="External"/><Relationship Id="rId30" Type="http://schemas.openxmlformats.org/officeDocument/2006/relationships/hyperlink" Target="https://hmicfrs.justiceinspectorates.gov.uk/glossary/golden-hour-principle/" TargetMode="External"/><Relationship Id="rId35" Type="http://schemas.openxmlformats.org/officeDocument/2006/relationships/hyperlink" Target="https://www.petersandpeters.com/2024/01/04/the-importance-of-raising-all-reasonable-lines-of-inquiry-early-in-criminal-investigation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5519</Words>
  <Characters>33011</Characters>
  <Application>Microsoft Office Word</Application>
  <DocSecurity>0</DocSecurity>
  <Lines>275</Lines>
  <Paragraphs>76</Paragraphs>
  <ScaleCrop>false</ScaleCrop>
  <Company>Powys County Council</Company>
  <LinksUpToDate>false</LinksUpToDate>
  <CharactersWithSpaces>38454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Jasmin</cp:lastModifiedBy>
  <cp:revision>60</cp:revision>
  <cp:lastPrinted>2014-08-26T08:55:00Z</cp:lastPrinted>
  <dcterms:created xsi:type="dcterms:W3CDTF">2024-03-21T11:13:00Z</dcterms:created>
  <dcterms:modified xsi:type="dcterms:W3CDTF">2024-08-12T10:40:00Z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2024-03-21T11:13:29Z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3035718f-f802-447a-a6f1-550279f417d9</vt:lpwstr>
  </property>
  <property fmtid="{D5CDD505-2E9C-101B-9397-08002B2CF9AE}" pid="16" name="MSIP_Label_f2acd28b-79a3-4a0f-b0ff-4b75658b1549_ContentBits">
    <vt:lpwstr>0</vt:lpwstr>
  </property>
</Properties>
</file>