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F4F7F" w14:textId="77777777" w:rsidR="00C92795" w:rsidRDefault="00C92795" w:rsidP="4814B358">
      <w:pPr>
        <w:jc w:val="both"/>
      </w:pPr>
    </w:p>
    <w:p w14:paraId="24E6EDEC" w14:textId="77777777" w:rsidR="00D85D56" w:rsidRDefault="5FF03046" w:rsidP="4814B358">
      <w:pPr>
        <w:spacing w:line="276" w:lineRule="auto"/>
        <w:jc w:val="both"/>
        <w:rPr>
          <w:rFonts w:ascii="Arial" w:hAnsi="Arial" w:cs="Arial"/>
          <w:b/>
          <w:bCs/>
        </w:rPr>
      </w:pPr>
      <w:r w:rsidRPr="4814B358">
        <w:rPr>
          <w:rFonts w:ascii="Arial" w:hAnsi="Arial" w:cs="Arial"/>
          <w:b/>
          <w:bCs/>
        </w:rPr>
        <w:t xml:space="preserve">Chapter 3 </w:t>
      </w:r>
    </w:p>
    <w:p w14:paraId="4A4238AC" w14:textId="77777777" w:rsidR="00D85D56" w:rsidRDefault="00D85D56" w:rsidP="4814B358">
      <w:pPr>
        <w:spacing w:line="276" w:lineRule="auto"/>
        <w:jc w:val="both"/>
        <w:rPr>
          <w:rFonts w:ascii="Arial" w:hAnsi="Arial" w:cs="Arial"/>
          <w:b/>
          <w:bCs/>
        </w:rPr>
      </w:pPr>
    </w:p>
    <w:p w14:paraId="6984F254" w14:textId="77777777" w:rsidR="00D85D56" w:rsidRDefault="5FF03046" w:rsidP="00113142">
      <w:pPr>
        <w:spacing w:line="480" w:lineRule="auto"/>
        <w:jc w:val="both"/>
        <w:rPr>
          <w:rFonts w:ascii="Arial" w:hAnsi="Arial" w:cs="Arial"/>
          <w:b/>
          <w:bCs/>
        </w:rPr>
      </w:pPr>
      <w:r w:rsidRPr="4814B358">
        <w:rPr>
          <w:rFonts w:ascii="Arial" w:hAnsi="Arial" w:cs="Arial"/>
          <w:b/>
          <w:bCs/>
        </w:rPr>
        <w:t>Introduction</w:t>
      </w:r>
    </w:p>
    <w:p w14:paraId="2C51642C" w14:textId="1DEA2892" w:rsidR="00D85D56" w:rsidRDefault="006C35F4" w:rsidP="00113142">
      <w:pPr>
        <w:spacing w:line="480" w:lineRule="auto"/>
        <w:jc w:val="both"/>
        <w:rPr>
          <w:rFonts w:ascii="Arial" w:hAnsi="Arial" w:cs="Arial"/>
        </w:rPr>
      </w:pPr>
      <w:r>
        <w:rPr>
          <w:rFonts w:ascii="Arial" w:hAnsi="Arial" w:cs="Arial"/>
        </w:rPr>
        <w:t>This project will be addressing the question,</w:t>
      </w:r>
      <w:r w:rsidRPr="4814B358">
        <w:rPr>
          <w:rFonts w:ascii="Arial" w:hAnsi="Arial" w:cs="Arial"/>
        </w:rPr>
        <w:t xml:space="preserve"> ‘Explore</w:t>
      </w:r>
      <w:r w:rsidR="5FF03046" w:rsidRPr="4814B358">
        <w:rPr>
          <w:rFonts w:ascii="Arial" w:hAnsi="Arial" w:cs="Arial"/>
        </w:rPr>
        <w:t xml:space="preserve"> the extent of domestic violence in the UK. What steps are being taken to tackle this problem?’ The objectives for this are as follows: </w:t>
      </w:r>
    </w:p>
    <w:p w14:paraId="497CB5CA" w14:textId="77777777" w:rsidR="00D85D56" w:rsidRPr="00861B0B" w:rsidRDefault="5FF03046" w:rsidP="00113142">
      <w:pPr>
        <w:pStyle w:val="ListParagraph"/>
        <w:numPr>
          <w:ilvl w:val="0"/>
          <w:numId w:val="1"/>
        </w:numPr>
        <w:spacing w:line="480" w:lineRule="auto"/>
        <w:jc w:val="both"/>
        <w:rPr>
          <w:rFonts w:ascii="Arial" w:hAnsi="Arial" w:cs="Arial"/>
          <w:color w:val="242424"/>
        </w:rPr>
      </w:pPr>
      <w:r w:rsidRPr="4814B358">
        <w:rPr>
          <w:rFonts w:ascii="Arial" w:hAnsi="Arial" w:cs="Arial"/>
          <w:color w:val="242424"/>
        </w:rPr>
        <w:t xml:space="preserve">Objective 1- To explore domestic violence historically and look at how domestic violence has evolved. </w:t>
      </w:r>
    </w:p>
    <w:p w14:paraId="5056DD00" w14:textId="77777777" w:rsidR="00D85D56" w:rsidRPr="00861B0B" w:rsidRDefault="5FF03046" w:rsidP="00113142">
      <w:pPr>
        <w:pStyle w:val="ListParagraph"/>
        <w:numPr>
          <w:ilvl w:val="0"/>
          <w:numId w:val="1"/>
        </w:numPr>
        <w:spacing w:line="480" w:lineRule="auto"/>
        <w:jc w:val="both"/>
        <w:rPr>
          <w:rFonts w:ascii="Arial" w:hAnsi="Arial" w:cs="Arial"/>
          <w:color w:val="242424"/>
        </w:rPr>
      </w:pPr>
      <w:r w:rsidRPr="4814B358">
        <w:rPr>
          <w:rFonts w:ascii="Arial" w:hAnsi="Arial" w:cs="Arial"/>
          <w:color w:val="242424"/>
        </w:rPr>
        <w:t xml:space="preserve">Objective 2- Explore current data and recent trends in domestic violence. </w:t>
      </w:r>
    </w:p>
    <w:p w14:paraId="2F6921F1" w14:textId="77777777" w:rsidR="00D85D56" w:rsidRPr="00861B0B" w:rsidRDefault="5FF03046" w:rsidP="00113142">
      <w:pPr>
        <w:pStyle w:val="ListParagraph"/>
        <w:numPr>
          <w:ilvl w:val="0"/>
          <w:numId w:val="1"/>
        </w:numPr>
        <w:spacing w:line="480" w:lineRule="auto"/>
        <w:jc w:val="both"/>
        <w:rPr>
          <w:rFonts w:ascii="Arial" w:hAnsi="Arial" w:cs="Arial"/>
          <w:b/>
          <w:bCs/>
        </w:rPr>
      </w:pPr>
      <w:r w:rsidRPr="4814B358">
        <w:rPr>
          <w:rFonts w:ascii="Arial" w:hAnsi="Arial" w:cs="Arial"/>
          <w:color w:val="242424"/>
        </w:rPr>
        <w:t xml:space="preserve">Objective 3- To analyse what strategies the Government and police currently use to prevent domestic violence. </w:t>
      </w:r>
    </w:p>
    <w:p w14:paraId="6F47E554" w14:textId="77777777" w:rsidR="00D85D56" w:rsidRPr="00861B0B" w:rsidRDefault="00D85D56" w:rsidP="00113142">
      <w:pPr>
        <w:pStyle w:val="ListParagraph"/>
        <w:spacing w:line="480" w:lineRule="auto"/>
        <w:jc w:val="both"/>
        <w:rPr>
          <w:rFonts w:ascii="Arial" w:hAnsi="Arial" w:cs="Arial"/>
          <w:b/>
          <w:bCs/>
        </w:rPr>
      </w:pPr>
    </w:p>
    <w:p w14:paraId="3435ABFF" w14:textId="1751853C" w:rsidR="00D85D56" w:rsidRPr="00861B0B" w:rsidRDefault="5FF03046" w:rsidP="00113142">
      <w:pPr>
        <w:spacing w:line="480" w:lineRule="auto"/>
        <w:jc w:val="both"/>
        <w:rPr>
          <w:rFonts w:ascii="Arial" w:hAnsi="Arial" w:cs="Arial"/>
        </w:rPr>
      </w:pPr>
      <w:r w:rsidRPr="4814B358">
        <w:rPr>
          <w:rFonts w:ascii="Arial" w:hAnsi="Arial" w:cs="Arial"/>
          <w:color w:val="242424"/>
        </w:rPr>
        <w:t xml:space="preserve">Domestic abuse is characterised as an instance or a pattern of cases of aggressive, coercive, threatening, demeaning, and controlling behaviour, including sexual assault, that is typically committed by a partner or ex-partner but can also be committed by a family member or carer (Women’s Aid, 2024b). This topic was chosen </w:t>
      </w:r>
      <w:r w:rsidR="04D79AAD" w:rsidRPr="4814B358">
        <w:rPr>
          <w:rFonts w:ascii="Arial" w:hAnsi="Arial" w:cs="Arial"/>
          <w:color w:val="242424"/>
        </w:rPr>
        <w:t>due to</w:t>
      </w:r>
      <w:r w:rsidRPr="4814B358">
        <w:rPr>
          <w:rFonts w:ascii="Arial" w:hAnsi="Arial" w:cs="Arial"/>
          <w:color w:val="242424"/>
        </w:rPr>
        <w:t xml:space="preserve"> domestic violence </w:t>
      </w:r>
      <w:r w:rsidR="0920086D" w:rsidRPr="4814B358">
        <w:rPr>
          <w:rFonts w:ascii="Arial" w:hAnsi="Arial" w:cs="Arial"/>
          <w:color w:val="242424"/>
        </w:rPr>
        <w:t xml:space="preserve">being </w:t>
      </w:r>
      <w:r w:rsidRPr="4814B358">
        <w:rPr>
          <w:rFonts w:ascii="Arial" w:hAnsi="Arial" w:cs="Arial"/>
          <w:color w:val="242424"/>
        </w:rPr>
        <w:t>a persistent issue that has impacted several individuals</w:t>
      </w:r>
      <w:r w:rsidR="5E5A5AB7" w:rsidRPr="4814B358">
        <w:rPr>
          <w:rFonts w:ascii="Arial" w:hAnsi="Arial" w:cs="Arial"/>
          <w:color w:val="242424"/>
        </w:rPr>
        <w:t xml:space="preserve"> in the United Kingd</w:t>
      </w:r>
      <w:r w:rsidR="520E7F96" w:rsidRPr="4814B358">
        <w:rPr>
          <w:rFonts w:ascii="Arial" w:hAnsi="Arial" w:cs="Arial"/>
          <w:color w:val="242424"/>
        </w:rPr>
        <w:t>om</w:t>
      </w:r>
      <w:r w:rsidRPr="4814B358">
        <w:rPr>
          <w:rFonts w:ascii="Arial" w:hAnsi="Arial" w:cs="Arial"/>
          <w:color w:val="242424"/>
        </w:rPr>
        <w:t xml:space="preserve"> </w:t>
      </w:r>
      <w:r w:rsidRPr="4814B358">
        <w:rPr>
          <w:rFonts w:ascii="Arial" w:hAnsi="Arial" w:cs="Arial"/>
        </w:rPr>
        <w:t>(Jones, 2023</w:t>
      </w:r>
      <w:r w:rsidR="00436D84">
        <w:rPr>
          <w:rFonts w:ascii="Arial" w:hAnsi="Arial" w:cs="Arial"/>
        </w:rPr>
        <w:t xml:space="preserve">; </w:t>
      </w:r>
      <w:r w:rsidR="00EF4E61">
        <w:rPr>
          <w:color w:val="000000"/>
        </w:rPr>
        <w:t>Choi, 2009</w:t>
      </w:r>
      <w:r w:rsidR="00436D84">
        <w:rPr>
          <w:color w:val="000000"/>
        </w:rPr>
        <w:t xml:space="preserve">). </w:t>
      </w:r>
      <w:r w:rsidRPr="4814B358">
        <w:rPr>
          <w:rFonts w:ascii="Arial" w:hAnsi="Arial" w:cs="Arial"/>
        </w:rPr>
        <w:t xml:space="preserve"> In the year ending March 2023, 2.1 million adults (16 years of age and older)—1.4 millions of whom were women and 751,000 of whom were men—were victims of domestic abuse, according to the Crime Survey for England and Wales (Jones, 2023)</w:t>
      </w:r>
      <w:r w:rsidR="4319B52A" w:rsidRPr="4814B358">
        <w:rPr>
          <w:rFonts w:ascii="Arial" w:hAnsi="Arial" w:cs="Arial"/>
        </w:rPr>
        <w:t xml:space="preserve">. This project </w:t>
      </w:r>
      <w:r w:rsidRPr="4814B358">
        <w:rPr>
          <w:rFonts w:ascii="Arial" w:hAnsi="Arial" w:cs="Arial"/>
        </w:rPr>
        <w:t xml:space="preserve">will </w:t>
      </w:r>
      <w:r w:rsidR="3020AE0C" w:rsidRPr="4814B358">
        <w:rPr>
          <w:rFonts w:ascii="Arial" w:hAnsi="Arial" w:cs="Arial"/>
        </w:rPr>
        <w:t xml:space="preserve">draw attention to </w:t>
      </w:r>
      <w:r w:rsidRPr="4814B358">
        <w:rPr>
          <w:rFonts w:ascii="Arial" w:hAnsi="Arial" w:cs="Arial"/>
        </w:rPr>
        <w:t>what steps are being taken to tackle domestic violence in the UK</w:t>
      </w:r>
      <w:r w:rsidR="51B879D4" w:rsidRPr="4814B358">
        <w:rPr>
          <w:rFonts w:ascii="Arial" w:hAnsi="Arial" w:cs="Arial"/>
        </w:rPr>
        <w:t xml:space="preserve"> and if these are effective</w:t>
      </w:r>
      <w:r w:rsidRPr="4814B358">
        <w:rPr>
          <w:rFonts w:ascii="Arial" w:hAnsi="Arial" w:cs="Arial"/>
        </w:rPr>
        <w:t xml:space="preserve">. </w:t>
      </w:r>
    </w:p>
    <w:p w14:paraId="0A141F72" w14:textId="77777777" w:rsidR="00D85D56" w:rsidRDefault="00D85D56" w:rsidP="00113142">
      <w:pPr>
        <w:shd w:val="clear" w:color="auto" w:fill="FFFFFF"/>
        <w:spacing w:line="480" w:lineRule="auto"/>
        <w:jc w:val="both"/>
        <w:rPr>
          <w:rFonts w:ascii="Arial" w:hAnsi="Arial" w:cs="Arial"/>
          <w:color w:val="242424"/>
        </w:rPr>
      </w:pPr>
    </w:p>
    <w:p w14:paraId="410708AB" w14:textId="54A86D29" w:rsidR="00D85D56" w:rsidRDefault="5FF03046" w:rsidP="00113142">
      <w:pPr>
        <w:shd w:val="clear" w:color="auto" w:fill="FFFFFF" w:themeFill="background1"/>
        <w:spacing w:line="480" w:lineRule="auto"/>
        <w:jc w:val="both"/>
        <w:rPr>
          <w:rFonts w:ascii="Arial" w:hAnsi="Arial" w:cs="Arial"/>
          <w:color w:val="242424"/>
        </w:rPr>
      </w:pPr>
      <w:r w:rsidRPr="4814B358">
        <w:rPr>
          <w:rFonts w:ascii="Arial" w:hAnsi="Arial" w:cs="Arial"/>
          <w:color w:val="242424"/>
        </w:rPr>
        <w:t>Th</w:t>
      </w:r>
      <w:r w:rsidR="3904C5DE" w:rsidRPr="4814B358">
        <w:rPr>
          <w:rFonts w:ascii="Arial" w:hAnsi="Arial" w:cs="Arial"/>
          <w:color w:val="242424"/>
        </w:rPr>
        <w:t xml:space="preserve">e </w:t>
      </w:r>
      <w:r w:rsidRPr="4814B358">
        <w:rPr>
          <w:rFonts w:ascii="Arial" w:hAnsi="Arial" w:cs="Arial"/>
          <w:color w:val="242424"/>
        </w:rPr>
        <w:t xml:space="preserve">research </w:t>
      </w:r>
      <w:r w:rsidR="5B762DD7" w:rsidRPr="4814B358">
        <w:rPr>
          <w:rFonts w:ascii="Arial" w:hAnsi="Arial" w:cs="Arial"/>
          <w:color w:val="242424"/>
        </w:rPr>
        <w:t>used will be</w:t>
      </w:r>
      <w:r w:rsidRPr="4814B358">
        <w:rPr>
          <w:rFonts w:ascii="Arial" w:hAnsi="Arial" w:cs="Arial"/>
          <w:color w:val="242424"/>
        </w:rPr>
        <w:t xml:space="preserve"> primary and secondary. The primary research will consist of a questionnaire</w:t>
      </w:r>
      <w:r w:rsidR="00502660">
        <w:rPr>
          <w:rFonts w:ascii="Arial" w:hAnsi="Arial" w:cs="Arial"/>
          <w:color w:val="242424"/>
        </w:rPr>
        <w:t xml:space="preserve"> </w:t>
      </w:r>
      <w:r w:rsidR="003B61A3">
        <w:rPr>
          <w:rFonts w:ascii="Arial" w:hAnsi="Arial" w:cs="Arial"/>
          <w:color w:val="242424"/>
        </w:rPr>
        <w:t xml:space="preserve">that </w:t>
      </w:r>
      <w:r w:rsidR="00502660">
        <w:rPr>
          <w:rFonts w:ascii="Arial" w:hAnsi="Arial" w:cs="Arial"/>
          <w:color w:val="242424"/>
        </w:rPr>
        <w:t xml:space="preserve">will be distributed on the </w:t>
      </w:r>
      <w:r w:rsidR="003B61A3">
        <w:rPr>
          <w:rFonts w:ascii="Arial" w:hAnsi="Arial" w:cs="Arial"/>
          <w:color w:val="242424"/>
        </w:rPr>
        <w:t>researcher’s</w:t>
      </w:r>
      <w:r w:rsidR="00502660">
        <w:rPr>
          <w:rFonts w:ascii="Arial" w:hAnsi="Arial" w:cs="Arial"/>
          <w:color w:val="242424"/>
        </w:rPr>
        <w:t xml:space="preserve"> </w:t>
      </w:r>
      <w:r w:rsidR="003B61A3">
        <w:rPr>
          <w:rFonts w:ascii="Arial" w:hAnsi="Arial" w:cs="Arial"/>
          <w:color w:val="242424"/>
        </w:rPr>
        <w:t>F</w:t>
      </w:r>
      <w:r w:rsidR="00502660">
        <w:rPr>
          <w:rFonts w:ascii="Arial" w:hAnsi="Arial" w:cs="Arial"/>
          <w:color w:val="242424"/>
        </w:rPr>
        <w:t>acebo</w:t>
      </w:r>
      <w:r w:rsidR="003B61A3">
        <w:rPr>
          <w:rFonts w:ascii="Arial" w:hAnsi="Arial" w:cs="Arial"/>
          <w:color w:val="242424"/>
        </w:rPr>
        <w:t>o</w:t>
      </w:r>
      <w:r w:rsidR="00502660">
        <w:rPr>
          <w:rFonts w:ascii="Arial" w:hAnsi="Arial" w:cs="Arial"/>
          <w:color w:val="242424"/>
        </w:rPr>
        <w:t>k and Instagram page</w:t>
      </w:r>
      <w:r w:rsidR="003B61A3">
        <w:rPr>
          <w:rFonts w:ascii="Arial" w:hAnsi="Arial" w:cs="Arial"/>
          <w:color w:val="242424"/>
        </w:rPr>
        <w:t xml:space="preserve">s </w:t>
      </w:r>
      <w:r w:rsidRPr="4814B358">
        <w:rPr>
          <w:rFonts w:ascii="Arial" w:hAnsi="Arial" w:cs="Arial"/>
          <w:color w:val="242424"/>
        </w:rPr>
        <w:t xml:space="preserve">and </w:t>
      </w:r>
      <w:r w:rsidR="003B61A3">
        <w:rPr>
          <w:rFonts w:ascii="Arial" w:hAnsi="Arial" w:cs="Arial"/>
          <w:color w:val="242424"/>
        </w:rPr>
        <w:t>handed out in the p</w:t>
      </w:r>
      <w:r w:rsidRPr="4814B358">
        <w:rPr>
          <w:rFonts w:ascii="Arial" w:hAnsi="Arial" w:cs="Arial"/>
          <w:color w:val="242424"/>
        </w:rPr>
        <w:t>rimary education se</w:t>
      </w:r>
      <w:r w:rsidR="003B61A3">
        <w:rPr>
          <w:rFonts w:ascii="Arial" w:hAnsi="Arial" w:cs="Arial"/>
          <w:color w:val="242424"/>
        </w:rPr>
        <w:t>tting i</w:t>
      </w:r>
      <w:r w:rsidRPr="4814B358">
        <w:rPr>
          <w:rFonts w:ascii="Arial" w:hAnsi="Arial" w:cs="Arial"/>
          <w:color w:val="242424"/>
        </w:rPr>
        <w:t>n England.</w:t>
      </w:r>
      <w:r w:rsidRPr="4814B358">
        <w:rPr>
          <w:rFonts w:ascii="Arial" w:hAnsi="Arial" w:cs="Arial"/>
        </w:rPr>
        <w:t xml:space="preserve"> The selected </w:t>
      </w:r>
      <w:r w:rsidRPr="4814B358">
        <w:rPr>
          <w:rFonts w:ascii="Arial" w:hAnsi="Arial" w:cs="Arial"/>
        </w:rPr>
        <w:lastRenderedPageBreak/>
        <w:t>research methodologies that will be applied in this study will be explained and justified in this chapter.</w:t>
      </w:r>
    </w:p>
    <w:p w14:paraId="45E46110" w14:textId="77777777" w:rsidR="00D85D56" w:rsidRPr="00DB127F" w:rsidRDefault="00D85D56" w:rsidP="00113142">
      <w:pPr>
        <w:shd w:val="clear" w:color="auto" w:fill="FFFFFF"/>
        <w:spacing w:line="480" w:lineRule="auto"/>
        <w:jc w:val="both"/>
        <w:rPr>
          <w:rFonts w:ascii="Arial" w:hAnsi="Arial" w:cs="Arial"/>
          <w:color w:val="242424"/>
        </w:rPr>
      </w:pPr>
      <w:r w:rsidRPr="00DB127F">
        <w:rPr>
          <w:rFonts w:ascii="Arial" w:hAnsi="Arial" w:cs="Arial"/>
          <w:color w:val="242424"/>
        </w:rPr>
        <w:t xml:space="preserve"> </w:t>
      </w:r>
    </w:p>
    <w:p w14:paraId="656C6D97" w14:textId="77777777" w:rsidR="00D85D56" w:rsidRDefault="5FF03046" w:rsidP="00113142">
      <w:pPr>
        <w:spacing w:line="480" w:lineRule="auto"/>
        <w:jc w:val="both"/>
        <w:rPr>
          <w:rFonts w:ascii="Arial" w:hAnsi="Arial" w:cs="Arial"/>
          <w:b/>
          <w:bCs/>
          <w:color w:val="3A3A3A"/>
          <w:shd w:val="clear" w:color="auto" w:fill="FFFFFF"/>
        </w:rPr>
      </w:pPr>
      <w:r w:rsidRPr="00F73A0B">
        <w:rPr>
          <w:rFonts w:ascii="Arial" w:hAnsi="Arial" w:cs="Arial"/>
          <w:b/>
          <w:bCs/>
          <w:color w:val="3A3A3A"/>
          <w:shd w:val="clear" w:color="auto" w:fill="FFFFFF"/>
        </w:rPr>
        <w:t xml:space="preserve">Research onion- </w:t>
      </w:r>
    </w:p>
    <w:p w14:paraId="0BB51E56" w14:textId="77777777" w:rsidR="00D85D56" w:rsidRDefault="00D85D56" w:rsidP="00113142">
      <w:pPr>
        <w:spacing w:line="480" w:lineRule="auto"/>
        <w:jc w:val="both"/>
        <w:rPr>
          <w:rFonts w:ascii="Arial" w:hAnsi="Arial" w:cs="Arial"/>
          <w:b/>
          <w:bCs/>
          <w:color w:val="3A3A3A"/>
          <w:shd w:val="clear" w:color="auto" w:fill="FFFFFF"/>
        </w:rPr>
      </w:pPr>
    </w:p>
    <w:p w14:paraId="0D682A1C" w14:textId="72A740C6" w:rsidR="00D85D56" w:rsidRPr="00D17F9F" w:rsidRDefault="5FF03046" w:rsidP="00113142">
      <w:pPr>
        <w:spacing w:line="480" w:lineRule="auto"/>
        <w:jc w:val="both"/>
        <w:rPr>
          <w:rFonts w:ascii="Arial" w:hAnsi="Arial" w:cs="Arial"/>
          <w:color w:val="3A3A3A"/>
          <w:shd w:val="clear" w:color="auto" w:fill="FFFFFF"/>
        </w:rPr>
      </w:pPr>
      <w:r w:rsidRPr="00D17F9F">
        <w:rPr>
          <w:rFonts w:ascii="Arial" w:hAnsi="Arial" w:cs="Arial"/>
          <w:color w:val="3A3A3A"/>
          <w:shd w:val="clear" w:color="auto" w:fill="FFFFFF"/>
        </w:rPr>
        <w:t>According to Saunders et al. (2019), the research onion outlines the phases of the research process</w:t>
      </w:r>
      <w:r w:rsidR="572EA49D" w:rsidRPr="00D17F9F">
        <w:rPr>
          <w:rFonts w:ascii="Arial" w:hAnsi="Arial" w:cs="Arial"/>
          <w:color w:val="3A3A3A"/>
          <w:shd w:val="clear" w:color="auto" w:fill="FFFFFF"/>
        </w:rPr>
        <w:t xml:space="preserve"> with </w:t>
      </w:r>
      <w:r w:rsidRPr="00D17F9F">
        <w:rPr>
          <w:rFonts w:ascii="Arial" w:hAnsi="Arial" w:cs="Arial"/>
          <w:color w:val="3A3A3A"/>
          <w:shd w:val="clear" w:color="auto" w:fill="FFFFFF"/>
        </w:rPr>
        <w:t xml:space="preserve">the model </w:t>
      </w:r>
      <w:r w:rsidR="7B20F8D0" w:rsidRPr="00D17F9F">
        <w:rPr>
          <w:rFonts w:ascii="Arial" w:hAnsi="Arial" w:cs="Arial"/>
          <w:color w:val="3A3A3A"/>
          <w:shd w:val="clear" w:color="auto" w:fill="FFFFFF"/>
        </w:rPr>
        <w:t>being</w:t>
      </w:r>
      <w:r w:rsidRPr="00D17F9F">
        <w:rPr>
          <w:rFonts w:ascii="Arial" w:hAnsi="Arial" w:cs="Arial"/>
          <w:color w:val="3A3A3A"/>
          <w:shd w:val="clear" w:color="auto" w:fill="FFFFFF"/>
        </w:rPr>
        <w:t xml:space="preserve"> used to create a successful plan. The onion can be used at any point to emphasise the advantages and disadvantages of research methodology and helps the practitioner navigate the research process (Saunders et al., 2019</w:t>
      </w:r>
      <w:r w:rsidR="00D17F9F" w:rsidRPr="00D17F9F">
        <w:rPr>
          <w:rFonts w:ascii="Arial" w:hAnsi="Arial" w:cs="Arial"/>
          <w:color w:val="3A3A3A"/>
          <w:shd w:val="clear" w:color="auto" w:fill="FFFFFF"/>
        </w:rPr>
        <w:t xml:space="preserve">; </w:t>
      </w:r>
      <w:r w:rsidR="00D17F9F" w:rsidRPr="00D17F9F">
        <w:rPr>
          <w:rFonts w:ascii="Arial" w:hAnsi="Arial" w:cs="Arial"/>
          <w:color w:val="000000"/>
        </w:rPr>
        <w:t>Dissanayake, 2023</w:t>
      </w:r>
      <w:r w:rsidRPr="00D17F9F">
        <w:rPr>
          <w:rFonts w:ascii="Arial" w:hAnsi="Arial" w:cs="Arial"/>
          <w:color w:val="3A3A3A"/>
          <w:shd w:val="clear" w:color="auto" w:fill="FFFFFF"/>
        </w:rPr>
        <w:t>). To give validity, limitations, dependability, and transparency, the research will be conducted using the onion model developed by Saunders et al. (2019).</w:t>
      </w:r>
    </w:p>
    <w:p w14:paraId="70242ADE" w14:textId="77777777" w:rsidR="00D85D56" w:rsidRDefault="00D85D56" w:rsidP="00113142">
      <w:pPr>
        <w:spacing w:line="480" w:lineRule="auto"/>
        <w:jc w:val="both"/>
        <w:rPr>
          <w:rFonts w:ascii="Arial" w:hAnsi="Arial" w:cs="Arial"/>
          <w:b/>
          <w:bCs/>
          <w:color w:val="3A3A3A"/>
          <w:shd w:val="clear" w:color="auto" w:fill="FFFFFF"/>
        </w:rPr>
      </w:pPr>
    </w:p>
    <w:p w14:paraId="368D776B" w14:textId="77777777" w:rsidR="00D85D56" w:rsidRDefault="00D85D56" w:rsidP="00113142">
      <w:pPr>
        <w:spacing w:line="480" w:lineRule="auto"/>
        <w:jc w:val="both"/>
        <w:rPr>
          <w:rFonts w:ascii="Arial" w:hAnsi="Arial" w:cs="Arial"/>
          <w:b/>
          <w:bCs/>
          <w:color w:val="3A3A3A"/>
          <w:shd w:val="clear" w:color="auto" w:fill="FFFFFF"/>
        </w:rPr>
      </w:pPr>
      <w:r>
        <w:fldChar w:fldCharType="begin"/>
      </w:r>
      <w:r>
        <w:instrText xml:space="preserve"> INCLUDEPICTURE "/Users/paigeiphone/Library/Group Containers/UBF8T346G9.ms/WebArchiveCopyPasteTempFiles/com.microsoft.Word/Research-Onion.jpg" \* MERGEFORMATINET </w:instrText>
      </w:r>
      <w:r>
        <w:fldChar w:fldCharType="separate"/>
      </w:r>
      <w:r w:rsidR="5FF03046">
        <w:rPr>
          <w:noProof/>
        </w:rPr>
        <w:drawing>
          <wp:inline distT="0" distB="0" distL="0" distR="0" wp14:anchorId="47389B59" wp14:editId="03353340">
            <wp:extent cx="4711702" cy="3368035"/>
            <wp:effectExtent l="0" t="0" r="0" b="0"/>
            <wp:docPr id="509270687"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711702" cy="3368035"/>
                    </a:xfrm>
                    <a:prstGeom prst="rect">
                      <a:avLst/>
                    </a:prstGeom>
                  </pic:spPr>
                </pic:pic>
              </a:graphicData>
            </a:graphic>
          </wp:inline>
        </w:drawing>
      </w:r>
      <w:r>
        <w:fldChar w:fldCharType="end"/>
      </w:r>
    </w:p>
    <w:p w14:paraId="6C2B0595" w14:textId="77777777" w:rsidR="00D85D56" w:rsidRPr="00320649" w:rsidRDefault="00D85D56" w:rsidP="00113142">
      <w:pPr>
        <w:spacing w:line="480" w:lineRule="auto"/>
        <w:jc w:val="both"/>
        <w:rPr>
          <w:rFonts w:ascii="Arial" w:hAnsi="Arial" w:cs="Arial"/>
          <w:color w:val="3A3A3A"/>
          <w:shd w:val="clear" w:color="auto" w:fill="FFFFFF"/>
        </w:rPr>
      </w:pPr>
    </w:p>
    <w:p w14:paraId="49820A6F" w14:textId="77777777" w:rsidR="00D85D56" w:rsidRPr="009B7931" w:rsidRDefault="5FF03046" w:rsidP="00113142">
      <w:pPr>
        <w:spacing w:line="480" w:lineRule="auto"/>
        <w:jc w:val="both"/>
        <w:rPr>
          <w:rFonts w:ascii="Arial" w:hAnsi="Arial" w:cs="Arial"/>
          <w:b/>
          <w:bCs/>
        </w:rPr>
      </w:pPr>
      <w:r w:rsidRPr="4814B358">
        <w:rPr>
          <w:rFonts w:ascii="Arial" w:hAnsi="Arial" w:cs="Arial"/>
          <w:b/>
          <w:bCs/>
        </w:rPr>
        <w:t xml:space="preserve">Philosophy- </w:t>
      </w:r>
    </w:p>
    <w:p w14:paraId="1CD70DFB" w14:textId="6D9AB0FC" w:rsidR="00D85D56" w:rsidRPr="00240424" w:rsidRDefault="5FF03046" w:rsidP="00113142">
      <w:pPr>
        <w:spacing w:line="480" w:lineRule="auto"/>
        <w:jc w:val="both"/>
        <w:rPr>
          <w:rFonts w:ascii="Arial" w:hAnsi="Arial" w:cs="Arial"/>
        </w:rPr>
      </w:pPr>
      <w:r w:rsidRPr="00240424">
        <w:rPr>
          <w:rFonts w:ascii="Arial" w:hAnsi="Arial" w:cs="Arial"/>
        </w:rPr>
        <w:lastRenderedPageBreak/>
        <w:t>Al-Ababneh (2020) defines the research philosophy as the viewpoint that aligns with the chosen method</w:t>
      </w:r>
      <w:r w:rsidR="0CDC5765" w:rsidRPr="00240424">
        <w:rPr>
          <w:rFonts w:ascii="Arial" w:hAnsi="Arial" w:cs="Arial"/>
        </w:rPr>
        <w:t xml:space="preserve"> </w:t>
      </w:r>
      <w:r w:rsidRPr="00240424">
        <w:rPr>
          <w:rFonts w:ascii="Arial" w:hAnsi="Arial" w:cs="Arial"/>
        </w:rPr>
        <w:t>of study. This research follows the interpretivism research philosophy</w:t>
      </w:r>
      <w:r w:rsidR="00452D5A" w:rsidRPr="00240424">
        <w:rPr>
          <w:rFonts w:ascii="Arial" w:hAnsi="Arial" w:cs="Arial"/>
        </w:rPr>
        <w:t>; it will</w:t>
      </w:r>
      <w:r w:rsidRPr="00240424">
        <w:rPr>
          <w:rFonts w:ascii="Arial" w:hAnsi="Arial" w:cs="Arial"/>
        </w:rPr>
        <w:t xml:space="preserve"> seek</w:t>
      </w:r>
      <w:r w:rsidR="37AA2675" w:rsidRPr="00240424">
        <w:rPr>
          <w:rFonts w:ascii="Arial" w:hAnsi="Arial" w:cs="Arial"/>
        </w:rPr>
        <w:t xml:space="preserve"> </w:t>
      </w:r>
      <w:r w:rsidRPr="00240424">
        <w:rPr>
          <w:rFonts w:ascii="Arial" w:hAnsi="Arial" w:cs="Arial"/>
        </w:rPr>
        <w:t>out interpretations of the social living world that are historically placed and culturally derived (Al-Ababneh,2020</w:t>
      </w:r>
      <w:r w:rsidR="00240424" w:rsidRPr="00240424">
        <w:rPr>
          <w:rFonts w:ascii="Arial" w:hAnsi="Arial" w:cs="Arial"/>
        </w:rPr>
        <w:t xml:space="preserve">; </w:t>
      </w:r>
      <w:r w:rsidR="00240424" w:rsidRPr="00240424">
        <w:rPr>
          <w:rFonts w:ascii="Arial" w:hAnsi="Arial" w:cs="Arial"/>
          <w:color w:val="000000"/>
        </w:rPr>
        <w:t>Tengli, 2020</w:t>
      </w:r>
      <w:r w:rsidRPr="00240424">
        <w:rPr>
          <w:rFonts w:ascii="Arial" w:hAnsi="Arial" w:cs="Arial"/>
        </w:rPr>
        <w:t>). According to Lin (1998), strong and convincing findings can be drawn from research when an interpretive method is used. Using this approach will help get an understanding of individuals’ perceptions of domestic violence. Within the questionnaire, there may be open-ended questions that allow respondents to describe their personal experiences with violence and have an insight into the qualitative aspect of the issue (Al-Ababneh,2020).</w:t>
      </w:r>
    </w:p>
    <w:p w14:paraId="01401EDE" w14:textId="77777777" w:rsidR="00D85D56" w:rsidRDefault="00D85D56" w:rsidP="00113142">
      <w:pPr>
        <w:spacing w:line="480" w:lineRule="auto"/>
        <w:jc w:val="both"/>
        <w:rPr>
          <w:rFonts w:ascii="Arial" w:hAnsi="Arial" w:cs="Arial"/>
          <w:b/>
          <w:bCs/>
        </w:rPr>
      </w:pPr>
    </w:p>
    <w:p w14:paraId="13ECE578" w14:textId="77777777" w:rsidR="00D85D56" w:rsidRDefault="5FF03046" w:rsidP="00113142">
      <w:pPr>
        <w:spacing w:line="480" w:lineRule="auto"/>
        <w:jc w:val="both"/>
        <w:rPr>
          <w:rFonts w:ascii="Arial" w:hAnsi="Arial" w:cs="Arial"/>
          <w:b/>
          <w:bCs/>
        </w:rPr>
      </w:pPr>
      <w:r w:rsidRPr="4814B358">
        <w:rPr>
          <w:rFonts w:ascii="Arial" w:hAnsi="Arial" w:cs="Arial"/>
          <w:b/>
          <w:bCs/>
        </w:rPr>
        <w:t xml:space="preserve">Approaches- </w:t>
      </w:r>
    </w:p>
    <w:p w14:paraId="022BF6A1" w14:textId="7C867B6B" w:rsidR="00D85D56" w:rsidRPr="000805F1" w:rsidRDefault="5FF03046" w:rsidP="00113142">
      <w:pPr>
        <w:spacing w:line="480" w:lineRule="auto"/>
        <w:jc w:val="both"/>
        <w:rPr>
          <w:rFonts w:ascii="Arial" w:hAnsi="Arial" w:cs="Arial"/>
        </w:rPr>
      </w:pPr>
      <w:r w:rsidRPr="000805F1">
        <w:rPr>
          <w:rFonts w:ascii="Arial" w:hAnsi="Arial" w:cs="Arial"/>
        </w:rPr>
        <w:t>The research approach can be divided into two approaches: deductive approach and inductive approach</w:t>
      </w:r>
      <w:r>
        <w:rPr>
          <w:rFonts w:ascii="Arial" w:hAnsi="Arial" w:cs="Arial"/>
        </w:rPr>
        <w:t xml:space="preserve"> </w:t>
      </w:r>
      <w:r>
        <w:rPr>
          <w:rFonts w:ascii="Arial" w:hAnsi="Arial" w:cs="Arial"/>
          <w:color w:val="3A3A3A"/>
          <w:shd w:val="clear" w:color="auto" w:fill="FFFFFF"/>
        </w:rPr>
        <w:t xml:space="preserve">(Saunders et al., 2019). Establishing the research philosophy that follows the </w:t>
      </w:r>
      <w:r>
        <w:rPr>
          <w:rFonts w:ascii="Arial" w:hAnsi="Arial" w:cs="Arial"/>
        </w:rPr>
        <w:t xml:space="preserve">interpretivism path suggests that the inductive approach would be best for this study. An inductive approach will help get an understanding of the public’s point of view on domestic violence and understand their perspective. </w:t>
      </w:r>
      <w:r w:rsidRPr="00C179EE">
        <w:rPr>
          <w:rFonts w:ascii="Arial" w:hAnsi="Arial" w:cs="Arial"/>
        </w:rPr>
        <w:t>The inductive approach is a methodical process for analysing</w:t>
      </w:r>
      <w:r>
        <w:rPr>
          <w:rFonts w:ascii="Arial" w:hAnsi="Arial" w:cs="Arial"/>
        </w:rPr>
        <w:t xml:space="preserve"> quantitative and </w:t>
      </w:r>
      <w:r w:rsidRPr="00C179EE">
        <w:rPr>
          <w:rFonts w:ascii="Arial" w:hAnsi="Arial" w:cs="Arial"/>
        </w:rPr>
        <w:t xml:space="preserve">qualitative data that is guided by predetermined </w:t>
      </w:r>
      <w:r w:rsidR="003B61A3" w:rsidRPr="00C179EE">
        <w:rPr>
          <w:rFonts w:ascii="Arial" w:hAnsi="Arial" w:cs="Arial"/>
        </w:rPr>
        <w:t>goals (</w:t>
      </w:r>
      <w:r w:rsidR="003B6112">
        <w:rPr>
          <w:rFonts w:ascii="Arial" w:hAnsi="Arial" w:cs="Arial"/>
          <w:color w:val="3A3A3A"/>
          <w:shd w:val="clear" w:color="auto" w:fill="FFFFFF"/>
        </w:rPr>
        <w:t>Saunders et al., 2019</w:t>
      </w:r>
      <w:r w:rsidR="53095826" w:rsidRPr="00C179EE">
        <w:rPr>
          <w:rFonts w:ascii="Arial" w:hAnsi="Arial" w:cs="Arial"/>
        </w:rPr>
        <w:t>)</w:t>
      </w:r>
      <w:r w:rsidRPr="00C179EE">
        <w:rPr>
          <w:rFonts w:ascii="Arial" w:hAnsi="Arial" w:cs="Arial"/>
        </w:rPr>
        <w:t>.</w:t>
      </w:r>
    </w:p>
    <w:p w14:paraId="6BA128C8" w14:textId="77777777" w:rsidR="00D85D56" w:rsidRDefault="00D85D56" w:rsidP="00113142">
      <w:pPr>
        <w:spacing w:line="480" w:lineRule="auto"/>
        <w:jc w:val="both"/>
        <w:rPr>
          <w:rFonts w:ascii="Arial" w:hAnsi="Arial" w:cs="Arial"/>
          <w:b/>
          <w:bCs/>
        </w:rPr>
      </w:pPr>
    </w:p>
    <w:p w14:paraId="20A68240" w14:textId="77777777" w:rsidR="00D85D56" w:rsidRDefault="5FF03046" w:rsidP="00113142">
      <w:pPr>
        <w:spacing w:line="480" w:lineRule="auto"/>
        <w:jc w:val="both"/>
        <w:rPr>
          <w:rFonts w:ascii="Arial" w:hAnsi="Arial" w:cs="Arial"/>
          <w:b/>
          <w:bCs/>
        </w:rPr>
      </w:pPr>
      <w:r w:rsidRPr="4814B358">
        <w:rPr>
          <w:rFonts w:ascii="Arial" w:hAnsi="Arial" w:cs="Arial"/>
          <w:b/>
          <w:bCs/>
        </w:rPr>
        <w:t>Choice-</w:t>
      </w:r>
    </w:p>
    <w:p w14:paraId="2EDF8E2B" w14:textId="5329B171" w:rsidR="00D85D56" w:rsidRPr="00DB127F" w:rsidRDefault="5FF03046" w:rsidP="00113142">
      <w:pPr>
        <w:spacing w:line="480" w:lineRule="auto"/>
        <w:jc w:val="both"/>
        <w:rPr>
          <w:rFonts w:ascii="Arial" w:hAnsi="Arial" w:cs="Arial"/>
          <w:color w:val="3A3A3A"/>
          <w:shd w:val="clear" w:color="auto" w:fill="FFFFFF"/>
        </w:rPr>
      </w:pPr>
      <w:r w:rsidRPr="003355C8">
        <w:rPr>
          <w:rFonts w:ascii="Arial" w:hAnsi="Arial" w:cs="Arial"/>
        </w:rPr>
        <w:t xml:space="preserve">According to </w:t>
      </w:r>
      <w:r w:rsidRPr="003355C8">
        <w:rPr>
          <w:rFonts w:ascii="Arial" w:hAnsi="Arial" w:cs="Arial"/>
          <w:color w:val="3A3A3A"/>
          <w:shd w:val="clear" w:color="auto" w:fill="FFFFFF"/>
        </w:rPr>
        <w:t xml:space="preserve">Saunders et al. (2019), the methodological choice determines if the research will be qualitative or quantitative data. Numerical and objective, quantitative research aims to provide answers to queries like where and when. Qualitative research, on the other hand, focuses on subjective issues that are impossible to </w:t>
      </w:r>
      <w:r w:rsidRPr="003355C8">
        <w:rPr>
          <w:rFonts w:ascii="Arial" w:hAnsi="Arial" w:cs="Arial"/>
          <w:color w:val="3A3A3A"/>
          <w:shd w:val="clear" w:color="auto" w:fill="FFFFFF"/>
        </w:rPr>
        <w:lastRenderedPageBreak/>
        <w:t xml:space="preserve">quantify, such as the various ways that people experience loss </w:t>
      </w:r>
      <w:r w:rsidRPr="003355C8">
        <w:rPr>
          <w:rFonts w:ascii="Arial" w:hAnsi="Arial" w:cs="Arial"/>
          <w:color w:val="000000"/>
        </w:rPr>
        <w:t>(National University, 2024).</w:t>
      </w:r>
      <w:r w:rsidRPr="006469E8">
        <w:rPr>
          <w:rFonts w:ascii="Arial" w:hAnsi="Arial" w:cs="Arial"/>
          <w:color w:val="3A3A3A"/>
          <w:shd w:val="clear" w:color="auto" w:fill="FFFFFF"/>
        </w:rPr>
        <w:t xml:space="preserve"> </w:t>
      </w:r>
      <w:r w:rsidRPr="00DB127F">
        <w:rPr>
          <w:rFonts w:ascii="Arial" w:hAnsi="Arial" w:cs="Arial"/>
          <w:color w:val="3A3A3A"/>
          <w:shd w:val="clear" w:color="auto" w:fill="FFFFFF"/>
        </w:rPr>
        <w:t xml:space="preserve">This research will use quantitative </w:t>
      </w:r>
      <w:r>
        <w:rPr>
          <w:rFonts w:ascii="Arial" w:hAnsi="Arial" w:cs="Arial"/>
          <w:color w:val="3A3A3A"/>
          <w:shd w:val="clear" w:color="auto" w:fill="FFFFFF"/>
        </w:rPr>
        <w:t xml:space="preserve">and qualitative </w:t>
      </w:r>
      <w:r w:rsidRPr="00DB127F">
        <w:rPr>
          <w:rFonts w:ascii="Arial" w:hAnsi="Arial" w:cs="Arial"/>
          <w:color w:val="3A3A3A"/>
          <w:shd w:val="clear" w:color="auto" w:fill="FFFFFF"/>
        </w:rPr>
        <w:t xml:space="preserve">data. The quantitative approach gathers numerical data that may be ranked, measured, or categorised using statistical analysis. It facilitates the process of identifying patterns or connections and making generalisations. When doing this type of research, it is useful to know how many, how much, how frequently, or to what extent </w:t>
      </w:r>
      <w:r w:rsidRPr="00DB127F">
        <w:rPr>
          <w:rFonts w:ascii="Arial" w:hAnsi="Arial" w:cs="Arial"/>
        </w:rPr>
        <w:t>(Booth, 2018).</w:t>
      </w:r>
      <w:r>
        <w:rPr>
          <w:rFonts w:ascii="Arial" w:hAnsi="Arial" w:cs="Arial"/>
        </w:rPr>
        <w:t xml:space="preserve"> </w:t>
      </w:r>
      <w:r w:rsidRPr="00DB127F">
        <w:rPr>
          <w:rFonts w:ascii="Arial" w:hAnsi="Arial" w:cs="Arial"/>
        </w:rPr>
        <w:t xml:space="preserve">The positives of using quantitative data research are that it includes larger sample sizes, impartiality and accuracy, </w:t>
      </w:r>
      <w:r>
        <w:rPr>
          <w:rFonts w:ascii="Arial" w:hAnsi="Arial" w:cs="Arial"/>
        </w:rPr>
        <w:t xml:space="preserve">and a </w:t>
      </w:r>
      <w:r w:rsidRPr="00DB127F">
        <w:rPr>
          <w:rFonts w:ascii="Arial" w:hAnsi="Arial" w:cs="Arial"/>
        </w:rPr>
        <w:t>faster and easier way to collect data (</w:t>
      </w:r>
      <w:proofErr w:type="spellStart"/>
      <w:r w:rsidRPr="00DB127F">
        <w:rPr>
          <w:rFonts w:ascii="Arial" w:hAnsi="Arial" w:cs="Arial"/>
        </w:rPr>
        <w:t>Anpar</w:t>
      </w:r>
      <w:proofErr w:type="spellEnd"/>
      <w:r w:rsidRPr="00DB127F">
        <w:rPr>
          <w:rFonts w:ascii="Arial" w:hAnsi="Arial" w:cs="Arial"/>
        </w:rPr>
        <w:t xml:space="preserve"> Research, 2020). However, this research approach is constrained by the predetermined response on a survey, research is conducted outside of the participant's typical setting, and there aren't many options available—any response provided (</w:t>
      </w:r>
      <w:proofErr w:type="spellStart"/>
      <w:r w:rsidRPr="00DB127F">
        <w:rPr>
          <w:rFonts w:ascii="Arial" w:hAnsi="Arial" w:cs="Arial"/>
        </w:rPr>
        <w:t>Anpar</w:t>
      </w:r>
      <w:proofErr w:type="spellEnd"/>
      <w:r w:rsidRPr="00DB127F">
        <w:rPr>
          <w:rFonts w:ascii="Arial" w:hAnsi="Arial" w:cs="Arial"/>
        </w:rPr>
        <w:t xml:space="preserve"> Research, 2020).</w:t>
      </w:r>
      <w:r>
        <w:rPr>
          <w:rFonts w:ascii="Arial" w:hAnsi="Arial" w:cs="Arial"/>
        </w:rPr>
        <w:t xml:space="preserve"> Qualitative data will also be gathered from the questionnaire, as there will be some open-ended questions. Using a mixed method approach </w:t>
      </w:r>
      <w:r w:rsidRPr="00792B32">
        <w:rPr>
          <w:rFonts w:ascii="Arial" w:hAnsi="Arial" w:cs="Arial"/>
        </w:rPr>
        <w:t>can be distinguished: "mixed model research," which combines quantitative and qualitative data collection techniques and analysis procedures, and "mixed method research," which uses both quantitative and qualitative data collection techniques along with relative analysis techniques for each data</w:t>
      </w:r>
      <w:r>
        <w:rPr>
          <w:rFonts w:ascii="Arial" w:hAnsi="Arial" w:cs="Arial"/>
        </w:rPr>
        <w:t xml:space="preserve"> </w:t>
      </w:r>
      <w:r w:rsidR="001D5DF0">
        <w:rPr>
          <w:rFonts w:ascii="Arial" w:hAnsi="Arial" w:cs="Arial"/>
        </w:rPr>
        <w:t>(AL-A</w:t>
      </w:r>
      <w:r w:rsidRPr="008B2739">
        <w:rPr>
          <w:rFonts w:ascii="Arial" w:hAnsi="Arial" w:cs="Arial"/>
        </w:rPr>
        <w:t>babneh</w:t>
      </w:r>
      <w:r>
        <w:rPr>
          <w:rFonts w:ascii="Arial" w:hAnsi="Arial" w:cs="Arial"/>
        </w:rPr>
        <w:t xml:space="preserve">, </w:t>
      </w:r>
      <w:r w:rsidRPr="008B2739">
        <w:rPr>
          <w:rFonts w:ascii="Arial" w:hAnsi="Arial" w:cs="Arial"/>
        </w:rPr>
        <w:t>2020)</w:t>
      </w:r>
      <w:r>
        <w:rPr>
          <w:rFonts w:ascii="Arial" w:hAnsi="Arial" w:cs="Arial"/>
        </w:rPr>
        <w:t>.</w:t>
      </w:r>
    </w:p>
    <w:p w14:paraId="515DD4F2" w14:textId="77777777" w:rsidR="00D85D56" w:rsidRDefault="00D85D56" w:rsidP="00113142">
      <w:pPr>
        <w:spacing w:line="480" w:lineRule="auto"/>
        <w:jc w:val="both"/>
        <w:rPr>
          <w:rFonts w:ascii="Arial" w:hAnsi="Arial" w:cs="Arial"/>
          <w:b/>
          <w:bCs/>
        </w:rPr>
      </w:pPr>
    </w:p>
    <w:p w14:paraId="17BF3324" w14:textId="77777777" w:rsidR="00D85D56" w:rsidRPr="00DB127F" w:rsidRDefault="5FF03046" w:rsidP="00113142">
      <w:pPr>
        <w:spacing w:line="480" w:lineRule="auto"/>
        <w:jc w:val="both"/>
        <w:rPr>
          <w:rFonts w:ascii="Arial" w:hAnsi="Arial" w:cs="Arial"/>
          <w:b/>
          <w:bCs/>
        </w:rPr>
      </w:pPr>
      <w:r w:rsidRPr="4814B358">
        <w:rPr>
          <w:rFonts w:ascii="Arial" w:hAnsi="Arial" w:cs="Arial"/>
          <w:b/>
          <w:bCs/>
        </w:rPr>
        <w:t xml:space="preserve">Strategy- </w:t>
      </w:r>
    </w:p>
    <w:p w14:paraId="381FAA1E" w14:textId="7953CBF9" w:rsidR="00B903EC" w:rsidRPr="00585D32" w:rsidRDefault="5FF03046" w:rsidP="00113142">
      <w:pPr>
        <w:spacing w:line="480" w:lineRule="auto"/>
        <w:jc w:val="both"/>
        <w:rPr>
          <w:rFonts w:ascii="Arial" w:hAnsi="Arial" w:cs="Arial"/>
          <w:color w:val="000000" w:themeColor="text1"/>
          <w:shd w:val="clear" w:color="auto" w:fill="FFFFFF"/>
        </w:rPr>
      </w:pPr>
      <w:r w:rsidRPr="00585D32">
        <w:rPr>
          <w:rFonts w:ascii="Arial" w:hAnsi="Arial" w:cs="Arial"/>
          <w:color w:val="000000" w:themeColor="text1"/>
        </w:rPr>
        <w:t>The research strategy chosen is a questionnaire. Questionnaires are a way of generating information from people</w:t>
      </w:r>
      <w:r w:rsidR="00585D32" w:rsidRPr="00585D32">
        <w:rPr>
          <w:rFonts w:ascii="Arial" w:hAnsi="Arial" w:cs="Arial"/>
          <w:color w:val="000000" w:themeColor="text1"/>
        </w:rPr>
        <w:t xml:space="preserve"> to </w:t>
      </w:r>
      <w:r w:rsidRPr="00585D32">
        <w:rPr>
          <w:rFonts w:ascii="Arial" w:hAnsi="Arial" w:cs="Arial"/>
          <w:color w:val="000000" w:themeColor="text1"/>
        </w:rPr>
        <w:t>gather quantitative and qualitative data. Researchers may frequently gather a lot of data from sizable groups of respondents in a comparatively short period by using questionnaires. Large datasets that can be produced from standardised questions allow researchers to use statistical methods for representation and analysis (</w:t>
      </w:r>
      <w:r w:rsidRPr="00585D32">
        <w:rPr>
          <w:rFonts w:ascii="Arial" w:hAnsi="Arial" w:cs="Arial"/>
          <w:color w:val="000000" w:themeColor="text1"/>
          <w:shd w:val="clear" w:color="auto" w:fill="FFFFFF"/>
        </w:rPr>
        <w:t>Lambert, 2019). The positives of a questionnaire</w:t>
      </w:r>
      <w:r w:rsidR="422D720C" w:rsidRPr="00585D32">
        <w:rPr>
          <w:rFonts w:ascii="Arial" w:hAnsi="Arial" w:cs="Arial"/>
          <w:color w:val="000000" w:themeColor="text1"/>
          <w:shd w:val="clear" w:color="auto" w:fill="FFFFFF"/>
        </w:rPr>
        <w:t xml:space="preserve"> include </w:t>
      </w:r>
      <w:r w:rsidR="422D720C" w:rsidRPr="00585D32">
        <w:rPr>
          <w:rFonts w:ascii="Arial" w:hAnsi="Arial" w:cs="Arial"/>
          <w:color w:val="000000" w:themeColor="text1"/>
          <w:shd w:val="clear" w:color="auto" w:fill="FFFFFF"/>
        </w:rPr>
        <w:lastRenderedPageBreak/>
        <w:t xml:space="preserve">it being able to </w:t>
      </w:r>
      <w:r w:rsidRPr="00585D32">
        <w:rPr>
          <w:rFonts w:ascii="Arial" w:hAnsi="Arial" w:cs="Arial"/>
          <w:color w:val="000000" w:themeColor="text1"/>
          <w:shd w:val="clear" w:color="auto" w:fill="FFFFFF"/>
        </w:rPr>
        <w:t xml:space="preserve">target </w:t>
      </w:r>
      <w:r w:rsidR="3E63DD06" w:rsidRPr="00585D32">
        <w:rPr>
          <w:rFonts w:ascii="Arial" w:hAnsi="Arial" w:cs="Arial"/>
          <w:color w:val="000000" w:themeColor="text1"/>
          <w:shd w:val="clear" w:color="auto" w:fill="FFFFFF"/>
        </w:rPr>
        <w:t xml:space="preserve">a specific </w:t>
      </w:r>
      <w:r w:rsidRPr="00585D32">
        <w:rPr>
          <w:rFonts w:ascii="Arial" w:hAnsi="Arial" w:cs="Arial"/>
          <w:color w:val="000000" w:themeColor="text1"/>
          <w:shd w:val="clear" w:color="auto" w:fill="FFFFFF"/>
        </w:rPr>
        <w:t>audience</w:t>
      </w:r>
      <w:r w:rsidR="7BD8F893" w:rsidRPr="00585D32">
        <w:rPr>
          <w:rFonts w:ascii="Arial" w:hAnsi="Arial" w:cs="Arial"/>
          <w:color w:val="000000" w:themeColor="text1"/>
          <w:shd w:val="clear" w:color="auto" w:fill="FFFFFF"/>
        </w:rPr>
        <w:t>,</w:t>
      </w:r>
      <w:r w:rsidRPr="00585D32">
        <w:rPr>
          <w:rFonts w:ascii="Arial" w:hAnsi="Arial" w:cs="Arial"/>
          <w:color w:val="000000" w:themeColor="text1"/>
          <w:shd w:val="clear" w:color="auto" w:fill="FFFFFF"/>
        </w:rPr>
        <w:t xml:space="preserve"> for example, it will be posted on social media</w:t>
      </w:r>
      <w:r w:rsidR="00927C96" w:rsidRPr="00585D32">
        <w:rPr>
          <w:rFonts w:ascii="Arial" w:hAnsi="Arial" w:cs="Arial"/>
          <w:color w:val="000000" w:themeColor="text1"/>
          <w:shd w:val="clear" w:color="auto" w:fill="FFFFFF"/>
        </w:rPr>
        <w:t xml:space="preserve">, for instance, it may limit your survey to respondents who are of a specific age, have a particular interest, or reside in a </w:t>
      </w:r>
      <w:r w:rsidR="004407CC">
        <w:rPr>
          <w:rFonts w:ascii="Arial" w:hAnsi="Arial" w:cs="Arial"/>
          <w:color w:val="000000" w:themeColor="text1"/>
          <w:shd w:val="clear" w:color="auto" w:fill="FFFFFF"/>
        </w:rPr>
        <w:t>certain</w:t>
      </w:r>
      <w:r w:rsidR="00927C96" w:rsidRPr="00585D32">
        <w:rPr>
          <w:rFonts w:ascii="Arial" w:hAnsi="Arial" w:cs="Arial"/>
          <w:color w:val="000000" w:themeColor="text1"/>
          <w:shd w:val="clear" w:color="auto" w:fill="FFFFFF"/>
        </w:rPr>
        <w:t xml:space="preserve"> region</w:t>
      </w:r>
      <w:r w:rsidR="00F526AE" w:rsidRPr="00585D32">
        <w:rPr>
          <w:rFonts w:ascii="Arial" w:hAnsi="Arial" w:cs="Arial"/>
          <w:color w:val="000000" w:themeColor="text1"/>
          <w:shd w:val="clear" w:color="auto" w:fill="FFFFFF"/>
        </w:rPr>
        <w:t xml:space="preserve"> </w:t>
      </w:r>
      <w:r w:rsidR="00170E86" w:rsidRPr="00585D32">
        <w:rPr>
          <w:rFonts w:ascii="Arial" w:hAnsi="Arial" w:cs="Arial"/>
          <w:color w:val="000000"/>
        </w:rPr>
        <w:t>(</w:t>
      </w:r>
      <w:proofErr w:type="spellStart"/>
      <w:r w:rsidR="00170E86" w:rsidRPr="00585D32">
        <w:rPr>
          <w:rFonts w:ascii="Arial" w:hAnsi="Arial" w:cs="Arial"/>
          <w:color w:val="000000"/>
        </w:rPr>
        <w:t>Zote</w:t>
      </w:r>
      <w:proofErr w:type="spellEnd"/>
      <w:r w:rsidR="00170E86" w:rsidRPr="00585D32">
        <w:rPr>
          <w:rFonts w:ascii="Arial" w:hAnsi="Arial" w:cs="Arial"/>
          <w:color w:val="000000"/>
        </w:rPr>
        <w:t>, 2023)</w:t>
      </w:r>
      <w:r w:rsidR="00F526AE" w:rsidRPr="00585D32">
        <w:rPr>
          <w:rFonts w:ascii="Arial" w:hAnsi="Arial" w:cs="Arial"/>
          <w:color w:val="000000" w:themeColor="text1"/>
          <w:shd w:val="clear" w:color="auto" w:fill="FFFFFF"/>
        </w:rPr>
        <w:t xml:space="preserve">, </w:t>
      </w:r>
      <w:r w:rsidRPr="00585D32">
        <w:rPr>
          <w:rFonts w:ascii="Arial" w:hAnsi="Arial" w:cs="Arial"/>
          <w:color w:val="000000" w:themeColor="text1"/>
          <w:shd w:val="clear" w:color="auto" w:fill="FFFFFF"/>
        </w:rPr>
        <w:t xml:space="preserve">and sent to a primary education in England </w:t>
      </w:r>
      <w:r w:rsidRPr="00585D32">
        <w:rPr>
          <w:rFonts w:ascii="Arial" w:hAnsi="Arial" w:cs="Arial"/>
          <w:color w:val="000000" w:themeColor="text1"/>
        </w:rPr>
        <w:t>(Marshall, 2005)</w:t>
      </w:r>
      <w:r w:rsidRPr="00585D32">
        <w:rPr>
          <w:rFonts w:ascii="Arial" w:hAnsi="Arial" w:cs="Arial"/>
          <w:color w:val="000000" w:themeColor="text1"/>
          <w:shd w:val="clear" w:color="auto" w:fill="FFFFFF"/>
        </w:rPr>
        <w:t xml:space="preserve">. </w:t>
      </w:r>
      <w:r w:rsidR="00C02619" w:rsidRPr="00585D32">
        <w:rPr>
          <w:rFonts w:ascii="Arial" w:hAnsi="Arial" w:cs="Arial"/>
          <w:color w:val="000000" w:themeColor="text1"/>
          <w:shd w:val="clear" w:color="auto" w:fill="FFFFFF"/>
        </w:rPr>
        <w:t xml:space="preserve">Another </w:t>
      </w:r>
      <w:r w:rsidR="00390BF0" w:rsidRPr="00585D32">
        <w:rPr>
          <w:rFonts w:ascii="Arial" w:hAnsi="Arial" w:cs="Arial"/>
          <w:color w:val="000000" w:themeColor="text1"/>
          <w:shd w:val="clear" w:color="auto" w:fill="FFFFFF"/>
        </w:rPr>
        <w:t xml:space="preserve">positive is its confidential </w:t>
      </w:r>
      <w:r w:rsidR="001B021D" w:rsidRPr="00585D32">
        <w:rPr>
          <w:rFonts w:ascii="Arial" w:hAnsi="Arial" w:cs="Arial"/>
          <w:color w:val="000000" w:themeColor="text1"/>
          <w:shd w:val="clear" w:color="auto" w:fill="FFFFFF"/>
        </w:rPr>
        <w:t xml:space="preserve">data quantification, suggesting </w:t>
      </w:r>
      <w:r w:rsidR="003D15D3" w:rsidRPr="00585D32">
        <w:rPr>
          <w:rFonts w:ascii="Arial" w:hAnsi="Arial" w:cs="Arial"/>
          <w:color w:val="000000" w:themeColor="text1"/>
          <w:shd w:val="clear" w:color="auto" w:fill="FFFFFF"/>
        </w:rPr>
        <w:t>giving participant responses numerical values. This facilitates more efficient data analysis and the extraction of significant insights by researchers</w:t>
      </w:r>
      <w:r w:rsidR="00822733" w:rsidRPr="00585D32">
        <w:rPr>
          <w:rFonts w:ascii="Arial" w:hAnsi="Arial" w:cs="Arial"/>
          <w:color w:val="000000" w:themeColor="text1"/>
          <w:shd w:val="clear" w:color="auto" w:fill="FFFFFF"/>
        </w:rPr>
        <w:t xml:space="preserve"> </w:t>
      </w:r>
      <w:r w:rsidR="00822733" w:rsidRPr="00585D32">
        <w:rPr>
          <w:rFonts w:ascii="Arial" w:hAnsi="Arial" w:cs="Arial"/>
          <w:color w:val="000000"/>
        </w:rPr>
        <w:t>(Lindemann, 2023).</w:t>
      </w:r>
    </w:p>
    <w:p w14:paraId="1D199CC9" w14:textId="31CE14BF" w:rsidR="00D85D56" w:rsidRPr="00585D32" w:rsidRDefault="5FF03046" w:rsidP="00113142">
      <w:pPr>
        <w:spacing w:line="480" w:lineRule="auto"/>
        <w:jc w:val="both"/>
        <w:rPr>
          <w:rFonts w:ascii="Arial" w:hAnsi="Arial" w:cs="Arial"/>
          <w:color w:val="000000" w:themeColor="text1"/>
        </w:rPr>
      </w:pPr>
      <w:r w:rsidRPr="00585D32">
        <w:rPr>
          <w:rFonts w:ascii="Arial" w:hAnsi="Arial" w:cs="Arial"/>
          <w:color w:val="000000" w:themeColor="text1"/>
          <w:shd w:val="clear" w:color="auto" w:fill="FFFFFF"/>
        </w:rPr>
        <w:t xml:space="preserve">On the other hand, the disadvantages of a questionnaire </w:t>
      </w:r>
      <w:r w:rsidR="68F35CCD" w:rsidRPr="00585D32">
        <w:rPr>
          <w:rFonts w:ascii="Arial" w:hAnsi="Arial" w:cs="Arial"/>
          <w:color w:val="000000" w:themeColor="text1"/>
          <w:shd w:val="clear" w:color="auto" w:fill="FFFFFF"/>
        </w:rPr>
        <w:t xml:space="preserve">include being </w:t>
      </w:r>
      <w:r w:rsidRPr="00585D32">
        <w:rPr>
          <w:rFonts w:ascii="Arial" w:hAnsi="Arial" w:cs="Arial"/>
          <w:color w:val="000000" w:themeColor="text1"/>
          <w:shd w:val="clear" w:color="auto" w:fill="FFFFFF"/>
        </w:rPr>
        <w:t>inappropriate for subjects with low literacy, visual impairment, and non-native English speakers</w:t>
      </w:r>
      <w:r w:rsidR="1E47F03E" w:rsidRPr="00585D32">
        <w:rPr>
          <w:rFonts w:ascii="Arial" w:hAnsi="Arial" w:cs="Arial"/>
          <w:color w:val="000000" w:themeColor="text1"/>
          <w:shd w:val="clear" w:color="auto" w:fill="FFFFFF"/>
        </w:rPr>
        <w:t>, unless they are translated</w:t>
      </w:r>
      <w:r w:rsidRPr="00585D32">
        <w:rPr>
          <w:rFonts w:ascii="Arial" w:hAnsi="Arial" w:cs="Arial"/>
          <w:color w:val="000000" w:themeColor="text1"/>
          <w:shd w:val="clear" w:color="auto" w:fill="FFFFFF"/>
        </w:rPr>
        <w:t xml:space="preserve"> </w:t>
      </w:r>
      <w:r w:rsidRPr="00585D32">
        <w:rPr>
          <w:rFonts w:ascii="Arial" w:hAnsi="Arial" w:cs="Arial"/>
          <w:color w:val="000000" w:themeColor="text1"/>
        </w:rPr>
        <w:t>(Marshall, 2005).</w:t>
      </w:r>
    </w:p>
    <w:p w14:paraId="7AA0810A" w14:textId="77777777" w:rsidR="00D85D56" w:rsidRPr="00DB127F" w:rsidRDefault="00D85D56" w:rsidP="00113142">
      <w:pPr>
        <w:spacing w:line="480" w:lineRule="auto"/>
        <w:jc w:val="both"/>
        <w:rPr>
          <w:rFonts w:ascii="Arial" w:hAnsi="Arial" w:cs="Arial"/>
          <w:color w:val="3A3A3A"/>
          <w:shd w:val="clear" w:color="auto" w:fill="FFFFFF"/>
        </w:rPr>
      </w:pPr>
    </w:p>
    <w:p w14:paraId="7A835B69" w14:textId="77777777" w:rsidR="00D85D56" w:rsidRDefault="5FF03046" w:rsidP="00113142">
      <w:pPr>
        <w:spacing w:line="480" w:lineRule="auto"/>
        <w:jc w:val="both"/>
        <w:rPr>
          <w:rFonts w:ascii="Arial" w:hAnsi="Arial" w:cs="Arial"/>
          <w:b/>
          <w:bCs/>
          <w:color w:val="3A3A3A"/>
          <w:shd w:val="clear" w:color="auto" w:fill="FFFFFF"/>
        </w:rPr>
      </w:pPr>
      <w:r w:rsidRPr="005B71A9">
        <w:rPr>
          <w:rFonts w:ascii="Arial" w:hAnsi="Arial" w:cs="Arial"/>
          <w:b/>
          <w:bCs/>
          <w:color w:val="3A3A3A"/>
          <w:shd w:val="clear" w:color="auto" w:fill="FFFFFF"/>
        </w:rPr>
        <w:t xml:space="preserve">Time horizon- </w:t>
      </w:r>
    </w:p>
    <w:p w14:paraId="1C56B1E0" w14:textId="129D5C05" w:rsidR="00D85D56" w:rsidRPr="005B71A9" w:rsidRDefault="5FF03046" w:rsidP="00113142">
      <w:pPr>
        <w:spacing w:line="480" w:lineRule="auto"/>
        <w:jc w:val="both"/>
        <w:rPr>
          <w:rFonts w:ascii="Arial" w:hAnsi="Arial" w:cs="Arial"/>
          <w:color w:val="3A3A3A"/>
          <w:shd w:val="clear" w:color="auto" w:fill="FFFFFF"/>
        </w:rPr>
      </w:pPr>
      <w:r w:rsidRPr="00E32CCE">
        <w:rPr>
          <w:rFonts w:ascii="Arial" w:hAnsi="Arial" w:cs="Arial"/>
          <w:color w:val="3A3A3A"/>
          <w:shd w:val="clear" w:color="auto" w:fill="FFFFFF"/>
        </w:rPr>
        <w:t>Depending on the time frame, observations can be classified as either longitudinal or cross-sectional. When all observations are for a single moment in time, as is the case with most surveys, cross-sectional data is applied</w:t>
      </w:r>
      <w:r w:rsidR="12870CCD" w:rsidRPr="00E32CCE">
        <w:rPr>
          <w:rFonts w:ascii="Arial" w:hAnsi="Arial" w:cs="Arial"/>
          <w:color w:val="3A3A3A"/>
          <w:shd w:val="clear" w:color="auto" w:fill="FFFFFF"/>
        </w:rPr>
        <w:t xml:space="preserve"> </w:t>
      </w:r>
      <w:r w:rsidR="00811D61">
        <w:rPr>
          <w:rFonts w:ascii="Arial" w:hAnsi="Arial" w:cs="Arial"/>
          <w:color w:val="3A3A3A"/>
          <w:shd w:val="clear" w:color="auto" w:fill="FFFFFF"/>
        </w:rPr>
        <w:t>(Saunders et al., 2019).</w:t>
      </w:r>
      <w:r w:rsidRPr="00E32CCE">
        <w:rPr>
          <w:rFonts w:ascii="Arial" w:hAnsi="Arial" w:cs="Arial"/>
          <w:color w:val="3A3A3A"/>
          <w:shd w:val="clear" w:color="auto" w:fill="FFFFFF"/>
        </w:rPr>
        <w:t xml:space="preserve"> On the other hand, longitudinal data suggests observations for a certain variable that are available over </w:t>
      </w:r>
      <w:r>
        <w:rPr>
          <w:rFonts w:ascii="Arial" w:hAnsi="Arial" w:cs="Arial"/>
          <w:color w:val="3A3A3A"/>
          <w:shd w:val="clear" w:color="auto" w:fill="FFFFFF"/>
        </w:rPr>
        <w:t>several</w:t>
      </w:r>
      <w:r w:rsidRPr="00E32CCE">
        <w:rPr>
          <w:rFonts w:ascii="Arial" w:hAnsi="Arial" w:cs="Arial"/>
          <w:color w:val="3A3A3A"/>
          <w:shd w:val="clear" w:color="auto" w:fill="FFFFFF"/>
        </w:rPr>
        <w:t xml:space="preserve"> years, quarters, months, or days.</w:t>
      </w:r>
      <w:r>
        <w:rPr>
          <w:rFonts w:ascii="Arial" w:hAnsi="Arial" w:cs="Arial"/>
          <w:color w:val="3A3A3A"/>
          <w:shd w:val="clear" w:color="auto" w:fill="FFFFFF"/>
        </w:rPr>
        <w:t xml:space="preserve"> For this study, it will use the cross-sectional path (Saunders et al., 2019)</w:t>
      </w:r>
      <w:r w:rsidR="693F0654">
        <w:rPr>
          <w:rFonts w:ascii="Arial" w:hAnsi="Arial" w:cs="Arial"/>
          <w:color w:val="3A3A3A"/>
          <w:shd w:val="clear" w:color="auto" w:fill="FFFFFF"/>
        </w:rPr>
        <w:t>; t</w:t>
      </w:r>
      <w:r>
        <w:rPr>
          <w:rFonts w:ascii="Arial" w:hAnsi="Arial" w:cs="Arial"/>
          <w:color w:val="3A3A3A"/>
          <w:shd w:val="clear" w:color="auto" w:fill="FFFFFF"/>
        </w:rPr>
        <w:t>he questionnaire will be published</w:t>
      </w:r>
      <w:r w:rsidR="00A958FF">
        <w:rPr>
          <w:rFonts w:ascii="Arial" w:hAnsi="Arial" w:cs="Arial"/>
          <w:color w:val="3A3A3A"/>
          <w:shd w:val="clear" w:color="auto" w:fill="FFFFFF"/>
        </w:rPr>
        <w:t xml:space="preserve"> for</w:t>
      </w:r>
      <w:r>
        <w:rPr>
          <w:rFonts w:ascii="Arial" w:hAnsi="Arial" w:cs="Arial"/>
          <w:color w:val="3A3A3A"/>
          <w:shd w:val="clear" w:color="auto" w:fill="FFFFFF"/>
        </w:rPr>
        <w:t xml:space="preserve"> 1-2 weeks. </w:t>
      </w:r>
    </w:p>
    <w:p w14:paraId="44F2930D" w14:textId="77777777" w:rsidR="00D85D56" w:rsidRDefault="00D85D56" w:rsidP="00113142">
      <w:pPr>
        <w:spacing w:line="480" w:lineRule="auto"/>
        <w:jc w:val="both"/>
        <w:rPr>
          <w:rFonts w:ascii="Arial" w:hAnsi="Arial" w:cs="Arial"/>
          <w:b/>
          <w:bCs/>
          <w:color w:val="3A3A3A"/>
          <w:shd w:val="clear" w:color="auto" w:fill="FFFFFF"/>
        </w:rPr>
      </w:pPr>
    </w:p>
    <w:p w14:paraId="290027CD" w14:textId="77777777" w:rsidR="00D85D56" w:rsidRDefault="5FF03046" w:rsidP="00113142">
      <w:pPr>
        <w:spacing w:line="480" w:lineRule="auto"/>
        <w:jc w:val="both"/>
        <w:rPr>
          <w:rFonts w:ascii="Arial" w:hAnsi="Arial" w:cs="Arial"/>
          <w:b/>
          <w:bCs/>
          <w:color w:val="3A3A3A"/>
          <w:shd w:val="clear" w:color="auto" w:fill="FFFFFF"/>
        </w:rPr>
      </w:pPr>
      <w:r>
        <w:rPr>
          <w:rFonts w:ascii="Arial" w:hAnsi="Arial" w:cs="Arial"/>
          <w:b/>
          <w:bCs/>
          <w:color w:val="3A3A3A"/>
          <w:shd w:val="clear" w:color="auto" w:fill="FFFFFF"/>
        </w:rPr>
        <w:t>Techniques and procedures-</w:t>
      </w:r>
    </w:p>
    <w:p w14:paraId="0603A14B" w14:textId="2FAB0539" w:rsidR="00D85D56" w:rsidRDefault="5FF03046" w:rsidP="00113142">
      <w:pPr>
        <w:spacing w:line="480" w:lineRule="auto"/>
        <w:jc w:val="both"/>
        <w:rPr>
          <w:rFonts w:ascii="Arial" w:hAnsi="Arial" w:cs="Arial"/>
          <w:color w:val="3A3A3A"/>
          <w:shd w:val="clear" w:color="auto" w:fill="FFFFFF"/>
        </w:rPr>
      </w:pPr>
      <w:r w:rsidRPr="00DE3B75">
        <w:rPr>
          <w:rFonts w:ascii="Arial" w:hAnsi="Arial" w:cs="Arial"/>
          <w:color w:val="3A3A3A"/>
          <w:shd w:val="clear" w:color="auto" w:fill="FFFFFF"/>
        </w:rPr>
        <w:t>As previously mentioned, a survey will be utilised to collect primary data, using both open-ended and closed-ended questions to capture both qualitative and quantitative data.</w:t>
      </w:r>
      <w:r>
        <w:rPr>
          <w:rFonts w:ascii="Arial" w:hAnsi="Arial" w:cs="Arial"/>
          <w:color w:val="3A3A3A"/>
          <w:shd w:val="clear" w:color="auto" w:fill="FFFFFF"/>
        </w:rPr>
        <w:t xml:space="preserve"> Open questions provide the research with a more detailed response, whereas a closed question is more of a ‘Yes’ or ‘No’ response, etc</w:t>
      </w:r>
      <w:r w:rsidR="00B2797E">
        <w:rPr>
          <w:rFonts w:ascii="Arial" w:hAnsi="Arial" w:cs="Arial"/>
          <w:color w:val="3A3A3A"/>
          <w:shd w:val="clear" w:color="auto" w:fill="FFFFFF"/>
        </w:rPr>
        <w:t xml:space="preserve">, for example, ‘Do you know </w:t>
      </w:r>
      <w:r w:rsidR="00B2797E">
        <w:rPr>
          <w:rFonts w:ascii="Arial" w:hAnsi="Arial" w:cs="Arial"/>
          <w:color w:val="3A3A3A"/>
          <w:shd w:val="clear" w:color="auto" w:fill="FFFFFF"/>
        </w:rPr>
        <w:lastRenderedPageBreak/>
        <w:t xml:space="preserve">what domestic violence is?’. </w:t>
      </w:r>
      <w:r w:rsidR="00051DEC">
        <w:rPr>
          <w:rFonts w:ascii="Arial" w:hAnsi="Arial" w:cs="Arial"/>
          <w:color w:val="3A3A3A"/>
          <w:shd w:val="clear" w:color="auto" w:fill="FFFFFF"/>
        </w:rPr>
        <w:t xml:space="preserve"> </w:t>
      </w:r>
      <w:r>
        <w:rPr>
          <w:rFonts w:ascii="Arial" w:hAnsi="Arial" w:cs="Arial"/>
          <w:color w:val="3A3A3A"/>
          <w:shd w:val="clear" w:color="auto" w:fill="FFFFFF"/>
        </w:rPr>
        <w:t xml:space="preserve">A questionnaire will be created on Excel or Google Forms; this allows the questionnaire to be easily </w:t>
      </w:r>
      <w:r w:rsidR="00B2797E">
        <w:rPr>
          <w:rFonts w:ascii="Arial" w:hAnsi="Arial" w:cs="Arial"/>
          <w:color w:val="3A3A3A"/>
          <w:shd w:val="clear" w:color="auto" w:fill="FFFFFF"/>
        </w:rPr>
        <w:t xml:space="preserve">analysed </w:t>
      </w:r>
      <w:r w:rsidR="006D4905">
        <w:rPr>
          <w:color w:val="000000"/>
        </w:rPr>
        <w:t>(Microsoft, 2025)</w:t>
      </w:r>
      <w:r>
        <w:rPr>
          <w:rFonts w:ascii="Arial" w:hAnsi="Arial" w:cs="Arial"/>
          <w:color w:val="3A3A3A"/>
          <w:shd w:val="clear" w:color="auto" w:fill="FFFFFF"/>
        </w:rPr>
        <w:t>. For qualitative data, it will use a thematic analysis to identify themes or patterns within the response (Saunders et al., 2019).</w:t>
      </w:r>
    </w:p>
    <w:p w14:paraId="544F681A" w14:textId="77777777" w:rsidR="00D85D56" w:rsidRDefault="00D85D56" w:rsidP="00113142">
      <w:pPr>
        <w:spacing w:line="480" w:lineRule="auto"/>
        <w:jc w:val="both"/>
        <w:rPr>
          <w:rFonts w:ascii="Arial" w:hAnsi="Arial" w:cs="Arial"/>
          <w:color w:val="3A3A3A"/>
          <w:shd w:val="clear" w:color="auto" w:fill="FFFFFF"/>
        </w:rPr>
      </w:pPr>
    </w:p>
    <w:p w14:paraId="05598D95" w14:textId="77777777" w:rsidR="00D85D56" w:rsidRPr="006419AE" w:rsidRDefault="00D85D56" w:rsidP="00113142">
      <w:pPr>
        <w:spacing w:line="480" w:lineRule="auto"/>
        <w:jc w:val="both"/>
        <w:rPr>
          <w:rFonts w:ascii="Arial" w:hAnsi="Arial" w:cs="Arial"/>
          <w:color w:val="3A3A3A"/>
          <w:shd w:val="clear" w:color="auto" w:fill="FFFFFF"/>
        </w:rPr>
      </w:pPr>
    </w:p>
    <w:p w14:paraId="57994254" w14:textId="77777777" w:rsidR="00D85D56" w:rsidRDefault="5FF03046" w:rsidP="00113142">
      <w:pPr>
        <w:spacing w:line="480" w:lineRule="auto"/>
        <w:jc w:val="both"/>
        <w:rPr>
          <w:rFonts w:ascii="Arial" w:hAnsi="Arial" w:cs="Arial"/>
          <w:b/>
          <w:bCs/>
          <w:color w:val="3A3A3A"/>
          <w:shd w:val="clear" w:color="auto" w:fill="FFFFFF"/>
        </w:rPr>
      </w:pPr>
      <w:r>
        <w:rPr>
          <w:rFonts w:ascii="Arial" w:hAnsi="Arial" w:cs="Arial"/>
          <w:b/>
          <w:bCs/>
          <w:color w:val="3A3A3A"/>
          <w:shd w:val="clear" w:color="auto" w:fill="FFFFFF"/>
        </w:rPr>
        <w:t>Sampling-</w:t>
      </w:r>
    </w:p>
    <w:p w14:paraId="2D926902" w14:textId="55B00BCE" w:rsidR="00D85D56" w:rsidRPr="00FC55B2" w:rsidRDefault="00745647" w:rsidP="00113142">
      <w:pPr>
        <w:spacing w:line="480" w:lineRule="auto"/>
        <w:jc w:val="both"/>
        <w:rPr>
          <w:rFonts w:ascii="Arial" w:hAnsi="Arial" w:cs="Arial"/>
          <w:color w:val="3A3A3A"/>
          <w:shd w:val="clear" w:color="auto" w:fill="FFFFFF"/>
        </w:rPr>
      </w:pPr>
      <w:r>
        <w:rPr>
          <w:rFonts w:ascii="Arial" w:hAnsi="Arial" w:cs="Arial"/>
          <w:color w:val="3A3A3A"/>
          <w:shd w:val="clear" w:color="auto" w:fill="FFFFFF"/>
        </w:rPr>
        <w:t>TBC.</w:t>
      </w:r>
    </w:p>
    <w:p w14:paraId="64D3390E" w14:textId="77777777" w:rsidR="00D85D56" w:rsidRPr="002907A1" w:rsidRDefault="00D85D56" w:rsidP="00113142">
      <w:pPr>
        <w:spacing w:line="480" w:lineRule="auto"/>
        <w:jc w:val="both"/>
        <w:rPr>
          <w:rFonts w:ascii="Arial" w:hAnsi="Arial" w:cs="Arial"/>
          <w:b/>
          <w:bCs/>
          <w:color w:val="3A3A3A"/>
          <w:shd w:val="clear" w:color="auto" w:fill="FFFFFF"/>
        </w:rPr>
      </w:pPr>
    </w:p>
    <w:p w14:paraId="1640CB4B" w14:textId="77777777" w:rsidR="00D85D56" w:rsidRPr="002907A1" w:rsidRDefault="5FF03046" w:rsidP="00113142">
      <w:pPr>
        <w:spacing w:line="480" w:lineRule="auto"/>
        <w:jc w:val="both"/>
        <w:rPr>
          <w:rFonts w:ascii="Arial" w:hAnsi="Arial" w:cs="Arial"/>
          <w:b/>
          <w:bCs/>
          <w:color w:val="3A3A3A"/>
          <w:shd w:val="clear" w:color="auto" w:fill="FFFFFF"/>
        </w:rPr>
      </w:pPr>
      <w:r w:rsidRPr="002907A1">
        <w:rPr>
          <w:rFonts w:ascii="Arial" w:hAnsi="Arial" w:cs="Arial"/>
          <w:b/>
          <w:bCs/>
          <w:color w:val="3A3A3A"/>
          <w:shd w:val="clear" w:color="auto" w:fill="FFFFFF"/>
        </w:rPr>
        <w:t>Limitations -</w:t>
      </w:r>
    </w:p>
    <w:p w14:paraId="4EC3C3BA" w14:textId="72A97CFA" w:rsidR="00D85D56" w:rsidRPr="009E580A" w:rsidRDefault="5FF03046" w:rsidP="00113142">
      <w:pPr>
        <w:spacing w:line="480" w:lineRule="auto"/>
        <w:jc w:val="both"/>
        <w:rPr>
          <w:rFonts w:ascii="Arial" w:hAnsi="Arial" w:cs="Arial"/>
        </w:rPr>
      </w:pPr>
      <w:r w:rsidRPr="4814B358">
        <w:rPr>
          <w:rFonts w:ascii="Arial" w:hAnsi="Arial" w:cs="Arial"/>
        </w:rPr>
        <w:t xml:space="preserve">A potential weakness of the study is sampling bias. The sample is limited to people who have access to the researcher's social media platforms and the internet at the time the survey is uploaded because it will be shared on </w:t>
      </w:r>
      <w:proofErr w:type="gramStart"/>
      <w:r w:rsidRPr="4814B358">
        <w:rPr>
          <w:rFonts w:ascii="Arial" w:hAnsi="Arial" w:cs="Arial"/>
        </w:rPr>
        <w:t>all of</w:t>
      </w:r>
      <w:proofErr w:type="gramEnd"/>
      <w:r w:rsidRPr="4814B358">
        <w:rPr>
          <w:rFonts w:ascii="Arial" w:hAnsi="Arial" w:cs="Arial"/>
        </w:rPr>
        <w:t xml:space="preserve"> the researcher's social media accounts </w:t>
      </w:r>
      <w:r w:rsidRPr="4814B358">
        <w:rPr>
          <w:rFonts w:ascii="Arial" w:hAnsi="Arial" w:cs="Arial"/>
          <w:color w:val="000000" w:themeColor="text1"/>
        </w:rPr>
        <w:t>(Andrade, 2020)</w:t>
      </w:r>
      <w:r w:rsidRPr="4814B358">
        <w:rPr>
          <w:rFonts w:ascii="Arial" w:hAnsi="Arial" w:cs="Arial"/>
        </w:rPr>
        <w:t xml:space="preserve">. Furthermore, people may only take part in the survey if they are interested in the topic or aware of what the topic is </w:t>
      </w:r>
      <w:r w:rsidRPr="4814B358">
        <w:rPr>
          <w:rFonts w:ascii="Arial" w:hAnsi="Arial" w:cs="Arial"/>
          <w:color w:val="000000" w:themeColor="text1"/>
        </w:rPr>
        <w:t>(Andrade, 2020). Another weakness is only using one method of gathering primary data, as collecting data from victims is not recommended</w:t>
      </w:r>
      <w:r w:rsidR="00930633">
        <w:rPr>
          <w:rFonts w:ascii="Arial" w:hAnsi="Arial" w:cs="Arial"/>
          <w:color w:val="000000" w:themeColor="text1"/>
        </w:rPr>
        <w:t xml:space="preserve">, </w:t>
      </w:r>
      <w:r w:rsidR="00D629E1">
        <w:rPr>
          <w:rFonts w:ascii="Arial" w:hAnsi="Arial" w:cs="Arial"/>
          <w:color w:val="000000" w:themeColor="text1"/>
        </w:rPr>
        <w:t xml:space="preserve">this may </w:t>
      </w:r>
      <w:r w:rsidR="007C3701">
        <w:rPr>
          <w:rFonts w:ascii="Arial" w:hAnsi="Arial" w:cs="Arial"/>
          <w:color w:val="000000" w:themeColor="text1"/>
        </w:rPr>
        <w:t>be</w:t>
      </w:r>
      <w:r w:rsidR="006E31B8">
        <w:rPr>
          <w:rFonts w:ascii="Arial" w:hAnsi="Arial" w:cs="Arial"/>
          <w:color w:val="000000" w:themeColor="text1"/>
        </w:rPr>
        <w:t xml:space="preserve"> traumatising and inappropriate. The research may ask the wrong type of questions and may cause more hurt or trauma </w:t>
      </w:r>
      <w:r w:rsidR="007C3701">
        <w:rPr>
          <w:color w:val="000000"/>
        </w:rPr>
        <w:t xml:space="preserve">(Women's Aid, 2020). </w:t>
      </w:r>
    </w:p>
    <w:p w14:paraId="4E18B50F" w14:textId="77777777" w:rsidR="00D85D56" w:rsidRDefault="00D85D56" w:rsidP="4814B358">
      <w:pPr>
        <w:jc w:val="both"/>
      </w:pPr>
    </w:p>
    <w:p w14:paraId="5D2B1070" w14:textId="77777777" w:rsidR="00246B7F" w:rsidRDefault="00246B7F"/>
    <w:p w14:paraId="40CC25F6" w14:textId="77777777" w:rsidR="00246B7F" w:rsidRDefault="00246B7F"/>
    <w:p w14:paraId="6FC54A19" w14:textId="77777777" w:rsidR="00246B7F" w:rsidRPr="00134B20" w:rsidRDefault="00246B7F" w:rsidP="00246B7F">
      <w:pPr>
        <w:spacing w:line="360" w:lineRule="auto"/>
        <w:rPr>
          <w:rFonts w:ascii="Arial" w:hAnsi="Arial" w:cs="Arial"/>
          <w:b/>
          <w:bCs/>
        </w:rPr>
      </w:pPr>
      <w:r w:rsidRPr="00134B20">
        <w:rPr>
          <w:rFonts w:ascii="Arial" w:hAnsi="Arial" w:cs="Arial"/>
          <w:b/>
          <w:bCs/>
        </w:rPr>
        <w:t xml:space="preserve">Referencing </w:t>
      </w:r>
    </w:p>
    <w:p w14:paraId="7EB88795" w14:textId="77777777" w:rsidR="00246B7F" w:rsidRDefault="00246B7F" w:rsidP="00246B7F">
      <w:pPr>
        <w:pStyle w:val="NormalWeb"/>
        <w:spacing w:before="0" w:beforeAutospacing="0" w:after="240" w:afterAutospacing="0" w:line="360" w:lineRule="atLeast"/>
        <w:rPr>
          <w:rFonts w:ascii="Arial" w:hAnsi="Arial" w:cs="Arial"/>
        </w:rPr>
      </w:pPr>
      <w:r w:rsidRPr="00AE7856">
        <w:rPr>
          <w:rFonts w:ascii="Arial" w:hAnsi="Arial" w:cs="Arial"/>
          <w:color w:val="000000"/>
        </w:rPr>
        <w:t>Al-Ababneh, M.M. (2020).</w:t>
      </w:r>
      <w:r w:rsidRPr="00AE7856">
        <w:rPr>
          <w:rStyle w:val="apple-converted-space"/>
          <w:rFonts w:ascii="Arial" w:eastAsiaTheme="majorEastAsia" w:hAnsi="Arial" w:cs="Arial"/>
          <w:color w:val="000000"/>
        </w:rPr>
        <w:t> </w:t>
      </w:r>
      <w:r w:rsidRPr="00AE7856">
        <w:rPr>
          <w:rFonts w:ascii="Arial" w:hAnsi="Arial" w:cs="Arial"/>
          <w:i/>
          <w:iCs/>
          <w:color w:val="000000"/>
        </w:rPr>
        <w:t>Linking Ontology, Epistemology and Research Methodology</w:t>
      </w:r>
      <w:r w:rsidRPr="00AE7856">
        <w:rPr>
          <w:rFonts w:ascii="Arial" w:hAnsi="Arial" w:cs="Arial"/>
          <w:color w:val="000000"/>
        </w:rPr>
        <w:t xml:space="preserve">. Available at: </w:t>
      </w:r>
      <w:hyperlink r:id="rId6" w:history="1">
        <w:r w:rsidRPr="00AE7856">
          <w:rPr>
            <w:rStyle w:val="Hyperlink"/>
            <w:rFonts w:ascii="Arial" w:hAnsi="Arial" w:cs="Arial"/>
          </w:rPr>
          <w:t>https://www.researchgate.net/publication/343361530_Linking_Ontology_Epistemology_and_Research_Methodology</w:t>
        </w:r>
      </w:hyperlink>
      <w:r w:rsidRPr="00AE7856">
        <w:rPr>
          <w:rFonts w:ascii="Arial" w:hAnsi="Arial" w:cs="Arial"/>
          <w:color w:val="000000"/>
        </w:rPr>
        <w:t xml:space="preserve">. </w:t>
      </w:r>
      <w:r w:rsidRPr="00AE7856">
        <w:rPr>
          <w:rFonts w:ascii="Arial" w:hAnsi="Arial" w:cs="Arial"/>
        </w:rPr>
        <w:t>(Accessed on: 28 January 2025).</w:t>
      </w:r>
    </w:p>
    <w:p w14:paraId="08364B8E" w14:textId="77777777" w:rsidR="00246B7F" w:rsidRPr="00951B18" w:rsidRDefault="00246B7F" w:rsidP="00246B7F">
      <w:pPr>
        <w:pStyle w:val="NormalWeb"/>
        <w:spacing w:before="0" w:beforeAutospacing="0" w:after="240" w:afterAutospacing="0" w:line="360" w:lineRule="atLeast"/>
        <w:rPr>
          <w:rFonts w:ascii="Arial" w:hAnsi="Arial" w:cs="Arial"/>
          <w:color w:val="000000"/>
        </w:rPr>
      </w:pPr>
      <w:r w:rsidRPr="00951B18">
        <w:rPr>
          <w:rFonts w:ascii="Arial" w:hAnsi="Arial" w:cs="Arial"/>
          <w:color w:val="000000"/>
        </w:rPr>
        <w:lastRenderedPageBreak/>
        <w:t xml:space="preserve">Andrade, C. (2020). </w:t>
      </w:r>
      <w:r w:rsidRPr="00734DB0">
        <w:rPr>
          <w:rFonts w:ascii="Arial" w:hAnsi="Arial" w:cs="Arial"/>
          <w:i/>
          <w:iCs/>
          <w:color w:val="000000"/>
        </w:rPr>
        <w:t>The Limitations of Online Surveys.</w:t>
      </w:r>
      <w:r w:rsidRPr="00951B18">
        <w:rPr>
          <w:rFonts w:ascii="Arial" w:hAnsi="Arial" w:cs="Arial"/>
          <w:color w:val="000000"/>
        </w:rPr>
        <w:t xml:space="preserve"> </w:t>
      </w:r>
      <w:r>
        <w:rPr>
          <w:rFonts w:ascii="Arial" w:hAnsi="Arial" w:cs="Arial"/>
          <w:color w:val="000000"/>
        </w:rPr>
        <w:t xml:space="preserve">Available at: </w:t>
      </w:r>
      <w:hyperlink r:id="rId7" w:history="1">
        <w:r w:rsidRPr="005D311B">
          <w:rPr>
            <w:rStyle w:val="Hyperlink"/>
            <w:rFonts w:ascii="Arial" w:hAnsi="Arial" w:cs="Arial"/>
          </w:rPr>
          <w:t>https://doi.org/10.1177/0253717620957496</w:t>
        </w:r>
      </w:hyperlink>
      <w:r w:rsidRPr="00951B18">
        <w:rPr>
          <w:rFonts w:ascii="Arial" w:hAnsi="Arial" w:cs="Arial"/>
          <w:color w:val="000000"/>
        </w:rPr>
        <w:t xml:space="preserve">. </w:t>
      </w:r>
      <w:r w:rsidRPr="00951B18">
        <w:rPr>
          <w:rFonts w:ascii="Arial" w:hAnsi="Arial" w:cs="Arial"/>
        </w:rPr>
        <w:t>(Accessed on: 28 January 2025).</w:t>
      </w:r>
    </w:p>
    <w:p w14:paraId="25FD33C5" w14:textId="77777777" w:rsidR="00246B7F" w:rsidRDefault="00246B7F" w:rsidP="00246B7F">
      <w:pPr>
        <w:rPr>
          <w:rFonts w:ascii="Arial" w:hAnsi="Arial" w:cs="Arial"/>
        </w:rPr>
      </w:pPr>
    </w:p>
    <w:p w14:paraId="7DB7D458" w14:textId="77777777" w:rsidR="00246B7F" w:rsidRPr="002A3AFA" w:rsidRDefault="00246B7F" w:rsidP="00246B7F">
      <w:pPr>
        <w:rPr>
          <w:rFonts w:ascii="Arial" w:hAnsi="Arial" w:cs="Arial"/>
        </w:rPr>
      </w:pPr>
      <w:proofErr w:type="spellStart"/>
      <w:r w:rsidRPr="002A3AFA">
        <w:rPr>
          <w:rFonts w:ascii="Arial" w:hAnsi="Arial" w:cs="Arial"/>
        </w:rPr>
        <w:t>Anpar</w:t>
      </w:r>
      <w:proofErr w:type="spellEnd"/>
      <w:r w:rsidRPr="002A3AFA">
        <w:rPr>
          <w:rFonts w:ascii="Arial" w:hAnsi="Arial" w:cs="Arial"/>
        </w:rPr>
        <w:t xml:space="preserve"> Research (2020). </w:t>
      </w:r>
      <w:r w:rsidRPr="002A3AFA">
        <w:rPr>
          <w:rFonts w:ascii="Arial" w:hAnsi="Arial" w:cs="Arial"/>
          <w:i/>
          <w:iCs/>
        </w:rPr>
        <w:t>Pros And Cons of Qualitative Research vs Quantitative Research.</w:t>
      </w:r>
      <w:r w:rsidRPr="002A3AFA">
        <w:rPr>
          <w:rFonts w:ascii="Arial" w:hAnsi="Arial" w:cs="Arial"/>
        </w:rPr>
        <w:t xml:space="preserve"> Available at:</w:t>
      </w:r>
    </w:p>
    <w:p w14:paraId="105A34A0" w14:textId="77777777" w:rsidR="00246B7F" w:rsidRPr="002A3AFA" w:rsidRDefault="00246B7F" w:rsidP="00246B7F">
      <w:pPr>
        <w:rPr>
          <w:rFonts w:ascii="Arial" w:hAnsi="Arial" w:cs="Arial"/>
        </w:rPr>
      </w:pPr>
      <w:hyperlink r:id="rId8" w:history="1">
        <w:r w:rsidRPr="002A3AFA">
          <w:rPr>
            <w:rStyle w:val="Hyperlink"/>
            <w:rFonts w:ascii="Arial" w:hAnsi="Arial" w:cs="Arial"/>
          </w:rPr>
          <w:t>https://www.anparresearchltd.com/post/pros-and-cons-of-qualitative-research-vs quantitative-research/</w:t>
        </w:r>
      </w:hyperlink>
      <w:r w:rsidRPr="002A3AFA">
        <w:rPr>
          <w:rFonts w:ascii="Arial" w:hAnsi="Arial" w:cs="Arial"/>
        </w:rPr>
        <w:t xml:space="preserve"> (Accessed on: 2</w:t>
      </w:r>
      <w:r>
        <w:rPr>
          <w:rFonts w:ascii="Arial" w:hAnsi="Arial" w:cs="Arial"/>
        </w:rPr>
        <w:t>8 January 2025</w:t>
      </w:r>
      <w:r w:rsidRPr="002A3AFA">
        <w:rPr>
          <w:rFonts w:ascii="Arial" w:hAnsi="Arial" w:cs="Arial"/>
        </w:rPr>
        <w:t>).</w:t>
      </w:r>
    </w:p>
    <w:p w14:paraId="6FA18CF4" w14:textId="77777777" w:rsidR="00246B7F" w:rsidRDefault="00246B7F" w:rsidP="00246B7F">
      <w:pPr>
        <w:rPr>
          <w:rFonts w:ascii="Arial" w:hAnsi="Arial" w:cs="Arial"/>
        </w:rPr>
      </w:pPr>
    </w:p>
    <w:p w14:paraId="23A95AA3" w14:textId="77777777" w:rsidR="00246B7F" w:rsidRPr="00134B20" w:rsidRDefault="00246B7F" w:rsidP="00246B7F">
      <w:pPr>
        <w:rPr>
          <w:rFonts w:ascii="Arial" w:hAnsi="Arial" w:cs="Arial"/>
        </w:rPr>
      </w:pPr>
      <w:r w:rsidRPr="001319CC">
        <w:rPr>
          <w:rFonts w:ascii="Arial" w:hAnsi="Arial" w:cs="Arial"/>
        </w:rPr>
        <w:t xml:space="preserve">Ard, K. L., &amp; </w:t>
      </w:r>
      <w:proofErr w:type="spellStart"/>
      <w:r w:rsidRPr="001319CC">
        <w:rPr>
          <w:rFonts w:ascii="Arial" w:hAnsi="Arial" w:cs="Arial"/>
        </w:rPr>
        <w:t>Makadon</w:t>
      </w:r>
      <w:proofErr w:type="spellEnd"/>
      <w:r w:rsidRPr="001319CC">
        <w:rPr>
          <w:rFonts w:ascii="Arial" w:hAnsi="Arial" w:cs="Arial"/>
        </w:rPr>
        <w:t xml:space="preserve">, H. J. (2011). </w:t>
      </w:r>
      <w:r w:rsidRPr="001319CC">
        <w:rPr>
          <w:rFonts w:ascii="Arial" w:hAnsi="Arial" w:cs="Arial"/>
          <w:i/>
          <w:iCs/>
        </w:rPr>
        <w:t>Addressing Intimate Partner Violence in Lesbian, Gay, Bisexual, and Transgender Patients</w:t>
      </w:r>
      <w:r w:rsidRPr="001319CC">
        <w:rPr>
          <w:rFonts w:ascii="Arial" w:hAnsi="Arial" w:cs="Arial"/>
        </w:rPr>
        <w:t>. </w:t>
      </w:r>
      <w:r w:rsidRPr="0010751B">
        <w:rPr>
          <w:rFonts w:ascii="Arial" w:hAnsi="Arial" w:cs="Arial"/>
        </w:rPr>
        <w:t xml:space="preserve">Available at: </w:t>
      </w:r>
      <w:hyperlink r:id="rId9" w:history="1">
        <w:r w:rsidRPr="00EE5651">
          <w:rPr>
            <w:rStyle w:val="Hyperlink"/>
            <w:rFonts w:ascii="Arial" w:hAnsi="Arial" w:cs="Arial"/>
          </w:rPr>
          <w:t>https://doi.org/10.1007/s11606-011-1697-6</w:t>
        </w:r>
      </w:hyperlink>
      <w:r>
        <w:rPr>
          <w:rFonts w:ascii="Arial" w:hAnsi="Arial" w:cs="Arial"/>
        </w:rPr>
        <w:t xml:space="preserve"> </w:t>
      </w:r>
      <w:r w:rsidRPr="00134B20">
        <w:rPr>
          <w:rFonts w:ascii="Arial" w:hAnsi="Arial" w:cs="Arial"/>
        </w:rPr>
        <w:t xml:space="preserve">(Accessed on: </w:t>
      </w:r>
      <w:r>
        <w:rPr>
          <w:rFonts w:ascii="Arial" w:hAnsi="Arial" w:cs="Arial"/>
        </w:rPr>
        <w:t xml:space="preserve">22 </w:t>
      </w:r>
      <w:r w:rsidRPr="00134B20">
        <w:rPr>
          <w:rFonts w:ascii="Arial" w:hAnsi="Arial" w:cs="Arial"/>
        </w:rPr>
        <w:t>November 2024).</w:t>
      </w:r>
    </w:p>
    <w:p w14:paraId="3306EB91" w14:textId="77777777" w:rsidR="00246B7F" w:rsidRDefault="00246B7F" w:rsidP="00246B7F">
      <w:pPr>
        <w:rPr>
          <w:rFonts w:ascii="Arial" w:hAnsi="Arial" w:cs="Arial"/>
        </w:rPr>
      </w:pPr>
    </w:p>
    <w:p w14:paraId="2B87F70A" w14:textId="77777777" w:rsidR="00246B7F" w:rsidRPr="00134B20" w:rsidRDefault="00246B7F" w:rsidP="00246B7F">
      <w:pPr>
        <w:rPr>
          <w:rFonts w:ascii="Arial" w:hAnsi="Arial" w:cs="Arial"/>
        </w:rPr>
      </w:pPr>
      <w:proofErr w:type="spellStart"/>
      <w:r w:rsidRPr="00134B20">
        <w:rPr>
          <w:rFonts w:ascii="Arial" w:hAnsi="Arial" w:cs="Arial"/>
        </w:rPr>
        <w:t>Benyahia</w:t>
      </w:r>
      <w:proofErr w:type="spellEnd"/>
      <w:r w:rsidRPr="00134B20">
        <w:rPr>
          <w:rFonts w:ascii="Arial" w:hAnsi="Arial" w:cs="Arial"/>
        </w:rPr>
        <w:t>, S. C. (2012). </w:t>
      </w:r>
      <w:r w:rsidRPr="00134B20">
        <w:rPr>
          <w:rFonts w:ascii="Arial" w:hAnsi="Arial" w:cs="Arial"/>
          <w:i/>
          <w:iCs/>
        </w:rPr>
        <w:t>Crime</w:t>
      </w:r>
      <w:r w:rsidRPr="00134B20">
        <w:rPr>
          <w:rFonts w:ascii="Arial" w:hAnsi="Arial" w:cs="Arial"/>
        </w:rPr>
        <w:t xml:space="preserve">. Routledge. </w:t>
      </w:r>
      <w:hyperlink r:id="rId10" w:history="1">
        <w:r w:rsidRPr="00134B20">
          <w:rPr>
            <w:rStyle w:val="Hyperlink"/>
            <w:rFonts w:ascii="Arial" w:hAnsi="Arial" w:cs="Arial"/>
          </w:rPr>
          <w:t>https://doi.org/10.4324/9780203155882</w:t>
        </w:r>
      </w:hyperlink>
    </w:p>
    <w:p w14:paraId="1A1CFA8D" w14:textId="77777777" w:rsidR="00246B7F" w:rsidRDefault="00246B7F" w:rsidP="00246B7F">
      <w:pPr>
        <w:rPr>
          <w:rFonts w:ascii="Arial" w:hAnsi="Arial" w:cs="Arial"/>
        </w:rPr>
      </w:pPr>
      <w:r w:rsidRPr="00134B20">
        <w:rPr>
          <w:rFonts w:ascii="Arial" w:hAnsi="Arial" w:cs="Arial"/>
        </w:rPr>
        <w:t>(Accessed on: 1 November 2024).</w:t>
      </w:r>
    </w:p>
    <w:p w14:paraId="64C4A460" w14:textId="77777777" w:rsidR="00246B7F" w:rsidRDefault="00246B7F" w:rsidP="00246B7F">
      <w:pPr>
        <w:rPr>
          <w:rFonts w:ascii="Arial" w:hAnsi="Arial" w:cs="Arial"/>
        </w:rPr>
      </w:pPr>
    </w:p>
    <w:p w14:paraId="66E2D6B5" w14:textId="77777777" w:rsidR="00246B7F" w:rsidRPr="002A3AFA" w:rsidRDefault="00246B7F" w:rsidP="00246B7F">
      <w:pPr>
        <w:rPr>
          <w:rFonts w:ascii="Arial" w:hAnsi="Arial" w:cs="Arial"/>
        </w:rPr>
      </w:pPr>
      <w:r w:rsidRPr="002A3AFA">
        <w:rPr>
          <w:rFonts w:ascii="Arial" w:hAnsi="Arial" w:cs="Arial"/>
        </w:rPr>
        <w:t xml:space="preserve">Booth, D. (2018). </w:t>
      </w:r>
      <w:r w:rsidRPr="002A3AFA">
        <w:rPr>
          <w:rFonts w:ascii="Arial" w:hAnsi="Arial" w:cs="Arial"/>
          <w:i/>
          <w:iCs/>
        </w:rPr>
        <w:t>Research Methods: What are research methods?</w:t>
      </w:r>
      <w:r w:rsidRPr="002A3AFA">
        <w:rPr>
          <w:rFonts w:ascii="Arial" w:hAnsi="Arial" w:cs="Arial"/>
        </w:rPr>
        <w:t xml:space="preserve"> Available at:</w:t>
      </w:r>
    </w:p>
    <w:p w14:paraId="2753C3CF" w14:textId="77777777" w:rsidR="00246B7F" w:rsidRPr="002A3AFA" w:rsidRDefault="00246B7F" w:rsidP="00246B7F">
      <w:pPr>
        <w:rPr>
          <w:rFonts w:ascii="Arial" w:hAnsi="Arial" w:cs="Arial"/>
        </w:rPr>
      </w:pPr>
      <w:hyperlink r:id="rId11" w:anchor=":~:text=Research%20methods%20are%20the%20strategies" w:history="1">
        <w:r w:rsidRPr="002A3AFA">
          <w:rPr>
            <w:rStyle w:val="Hyperlink"/>
            <w:rFonts w:ascii="Arial" w:hAnsi="Arial" w:cs="Arial"/>
          </w:rPr>
          <w:t>https://libguides.newcastle.edu.au/researchmethods#:~:text=Research%20methods%20are%20the%20strategies</w:t>
        </w:r>
      </w:hyperlink>
      <w:r w:rsidRPr="002A3AFA">
        <w:rPr>
          <w:rFonts w:ascii="Arial" w:hAnsi="Arial" w:cs="Arial"/>
        </w:rPr>
        <w:t xml:space="preserve">. (Accessed on: </w:t>
      </w:r>
      <w:r>
        <w:rPr>
          <w:rFonts w:ascii="Arial" w:hAnsi="Arial" w:cs="Arial"/>
        </w:rPr>
        <w:t>28 January 2025)</w:t>
      </w:r>
      <w:r w:rsidRPr="002A3AFA">
        <w:rPr>
          <w:rFonts w:ascii="Arial" w:hAnsi="Arial" w:cs="Arial"/>
        </w:rPr>
        <w:t>.</w:t>
      </w:r>
    </w:p>
    <w:p w14:paraId="538B9ECF" w14:textId="77777777" w:rsidR="00246B7F" w:rsidRPr="00134B20" w:rsidRDefault="00246B7F" w:rsidP="00246B7F">
      <w:pPr>
        <w:rPr>
          <w:rFonts w:ascii="Arial" w:hAnsi="Arial" w:cs="Arial"/>
        </w:rPr>
      </w:pPr>
    </w:p>
    <w:p w14:paraId="2E585766" w14:textId="77777777" w:rsidR="00246B7F" w:rsidRPr="00134B20" w:rsidRDefault="00246B7F" w:rsidP="00246B7F">
      <w:pPr>
        <w:rPr>
          <w:rFonts w:ascii="Arial" w:hAnsi="Arial" w:cs="Arial"/>
        </w:rPr>
      </w:pPr>
    </w:p>
    <w:p w14:paraId="0E1DA2A0" w14:textId="77777777" w:rsidR="00246B7F" w:rsidRPr="00134B20" w:rsidRDefault="00246B7F" w:rsidP="00246B7F">
      <w:pPr>
        <w:rPr>
          <w:rFonts w:ascii="Arial" w:hAnsi="Arial" w:cs="Arial"/>
        </w:rPr>
      </w:pPr>
      <w:r w:rsidRPr="00134B20">
        <w:rPr>
          <w:rFonts w:ascii="Arial" w:hAnsi="Arial" w:cs="Arial"/>
        </w:rPr>
        <w:t>Bradley, D. (1978) Domestic</w:t>
      </w:r>
      <w:r w:rsidRPr="00134B20">
        <w:rPr>
          <w:rFonts w:ascii="Arial" w:hAnsi="Arial" w:cs="Arial"/>
          <w:color w:val="000000" w:themeColor="text1"/>
        </w:rPr>
        <w:t xml:space="preserve"> Violence and Matrimonial Proceedings Act 1976. </w:t>
      </w:r>
      <w:r w:rsidRPr="00134B20">
        <w:rPr>
          <w:rFonts w:ascii="Arial" w:hAnsi="Arial" w:cs="Arial"/>
          <w:i/>
          <w:iCs/>
          <w:color w:val="000000" w:themeColor="text1"/>
        </w:rPr>
        <w:t>Modern Law Review</w:t>
      </w:r>
      <w:r w:rsidRPr="00134B20">
        <w:rPr>
          <w:rFonts w:ascii="Arial" w:hAnsi="Arial" w:cs="Arial"/>
          <w:color w:val="000000" w:themeColor="text1"/>
        </w:rPr>
        <w:t>, </w:t>
      </w:r>
      <w:r w:rsidRPr="00134B20">
        <w:rPr>
          <w:rFonts w:ascii="Arial" w:hAnsi="Arial" w:cs="Arial"/>
          <w:i/>
          <w:iCs/>
          <w:color w:val="000000" w:themeColor="text1"/>
        </w:rPr>
        <w:t>41</w:t>
      </w:r>
      <w:r w:rsidRPr="00134B20">
        <w:rPr>
          <w:rFonts w:ascii="Arial" w:hAnsi="Arial" w:cs="Arial"/>
          <w:color w:val="000000" w:themeColor="text1"/>
        </w:rPr>
        <w:t>(5) (Accessed on: 15 November 2024).</w:t>
      </w:r>
    </w:p>
    <w:p w14:paraId="21F47AF1" w14:textId="77777777" w:rsidR="00246B7F" w:rsidRPr="00134B20" w:rsidRDefault="00246B7F" w:rsidP="00246B7F">
      <w:pPr>
        <w:rPr>
          <w:rFonts w:ascii="Arial" w:hAnsi="Arial" w:cs="Arial"/>
        </w:rPr>
      </w:pPr>
    </w:p>
    <w:p w14:paraId="3B1D2679" w14:textId="77777777" w:rsidR="00246B7F" w:rsidRPr="00134B20" w:rsidRDefault="00246B7F" w:rsidP="00246B7F">
      <w:pPr>
        <w:rPr>
          <w:rFonts w:ascii="Arial" w:hAnsi="Arial" w:cs="Arial"/>
        </w:rPr>
      </w:pPr>
      <w:r w:rsidRPr="00134B20">
        <w:rPr>
          <w:rFonts w:ascii="Arial" w:hAnsi="Arial" w:cs="Arial"/>
        </w:rPr>
        <w:t>Broberg, R. (2022). </w:t>
      </w:r>
      <w:r w:rsidRPr="00134B20">
        <w:rPr>
          <w:rFonts w:ascii="Arial" w:hAnsi="Arial" w:cs="Arial"/>
          <w:i/>
          <w:iCs/>
        </w:rPr>
        <w:t>Why are men often overlooked as victims of domestic abuse?</w:t>
      </w:r>
      <w:r w:rsidRPr="00134B20">
        <w:rPr>
          <w:rFonts w:ascii="Arial" w:hAnsi="Arial" w:cs="Arial"/>
        </w:rPr>
        <w:t xml:space="preserve"> Available at: </w:t>
      </w:r>
      <w:hyperlink r:id="rId12" w:history="1">
        <w:r w:rsidRPr="00134B20">
          <w:rPr>
            <w:rStyle w:val="Hyperlink"/>
            <w:rFonts w:ascii="Arial" w:hAnsi="Arial" w:cs="Arial"/>
          </w:rPr>
          <w:t>https://www.centreforsocialjustice.org.uk/newsroom/why-are-men-often-overlooked-as-victims-of-domestic-abuse</w:t>
        </w:r>
      </w:hyperlink>
      <w:r w:rsidRPr="00134B20">
        <w:rPr>
          <w:rFonts w:ascii="Arial" w:hAnsi="Arial" w:cs="Arial"/>
        </w:rPr>
        <w:t>. (Accessed on: 25 October 2024).</w:t>
      </w:r>
    </w:p>
    <w:p w14:paraId="6859CF44" w14:textId="77777777" w:rsidR="00246B7F" w:rsidRPr="00134B20" w:rsidRDefault="00246B7F" w:rsidP="00246B7F">
      <w:pPr>
        <w:rPr>
          <w:rFonts w:ascii="Arial" w:hAnsi="Arial" w:cs="Arial"/>
        </w:rPr>
      </w:pPr>
    </w:p>
    <w:p w14:paraId="58713F57" w14:textId="77777777" w:rsidR="00246B7F" w:rsidRPr="00134B20" w:rsidRDefault="00246B7F" w:rsidP="00246B7F">
      <w:pPr>
        <w:rPr>
          <w:rFonts w:ascii="Arial" w:hAnsi="Arial" w:cs="Arial"/>
        </w:rPr>
      </w:pPr>
      <w:r w:rsidRPr="00134B20">
        <w:rPr>
          <w:rFonts w:ascii="Arial" w:hAnsi="Arial" w:cs="Arial"/>
        </w:rPr>
        <w:t>Centre for Women's Justice (2016). </w:t>
      </w:r>
      <w:r w:rsidRPr="00134B20">
        <w:rPr>
          <w:rFonts w:ascii="Arial" w:hAnsi="Arial" w:cs="Arial"/>
          <w:i/>
          <w:iCs/>
        </w:rPr>
        <w:t>Timeline of Key Legal Developments</w:t>
      </w:r>
      <w:r w:rsidRPr="00134B20">
        <w:rPr>
          <w:rFonts w:ascii="Arial" w:hAnsi="Arial" w:cs="Arial"/>
        </w:rPr>
        <w:t xml:space="preserve">. Available at: </w:t>
      </w:r>
      <w:hyperlink r:id="rId13" w:history="1">
        <w:r w:rsidRPr="00134B20">
          <w:rPr>
            <w:rStyle w:val="Hyperlink"/>
            <w:rFonts w:ascii="Arial" w:hAnsi="Arial" w:cs="Arial"/>
          </w:rPr>
          <w:t>https://www.centreforwomensjustice.org.uk/timeline</w:t>
        </w:r>
      </w:hyperlink>
      <w:r w:rsidRPr="00134B20">
        <w:rPr>
          <w:rFonts w:ascii="Arial" w:hAnsi="Arial" w:cs="Arial"/>
        </w:rPr>
        <w:t>.</w:t>
      </w:r>
    </w:p>
    <w:p w14:paraId="0B97CC11" w14:textId="77777777" w:rsidR="00246B7F" w:rsidRDefault="00246B7F" w:rsidP="00246B7F">
      <w:pPr>
        <w:rPr>
          <w:rFonts w:ascii="Arial" w:hAnsi="Arial" w:cs="Arial"/>
        </w:rPr>
      </w:pPr>
      <w:r w:rsidRPr="00134B20">
        <w:rPr>
          <w:rFonts w:ascii="Arial" w:hAnsi="Arial" w:cs="Arial"/>
        </w:rPr>
        <w:t>(Accessed on: 1 November 2024).</w:t>
      </w:r>
    </w:p>
    <w:p w14:paraId="65E96CA6" w14:textId="77777777" w:rsidR="00436D84" w:rsidRDefault="00436D84" w:rsidP="00246B7F">
      <w:pPr>
        <w:rPr>
          <w:rFonts w:ascii="Arial" w:hAnsi="Arial" w:cs="Arial"/>
        </w:rPr>
      </w:pPr>
    </w:p>
    <w:p w14:paraId="32F4E7A7" w14:textId="5817386F" w:rsidR="00436D84" w:rsidRPr="00436D84" w:rsidRDefault="00436D84" w:rsidP="00436D84">
      <w:pPr>
        <w:pStyle w:val="NormalWeb"/>
        <w:spacing w:before="0" w:beforeAutospacing="0" w:after="240" w:afterAutospacing="0" w:line="360" w:lineRule="atLeast"/>
        <w:rPr>
          <w:rFonts w:ascii="Arial" w:hAnsi="Arial" w:cs="Arial"/>
          <w:color w:val="000000"/>
        </w:rPr>
      </w:pPr>
      <w:r w:rsidRPr="00436D84">
        <w:rPr>
          <w:rFonts w:ascii="Arial" w:hAnsi="Arial" w:cs="Arial"/>
          <w:color w:val="000000"/>
        </w:rPr>
        <w:t xml:space="preserve">Choi, K. (2009). </w:t>
      </w:r>
      <w:r w:rsidRPr="00436D84">
        <w:rPr>
          <w:rFonts w:ascii="Arial" w:hAnsi="Arial" w:cs="Arial"/>
          <w:i/>
          <w:iCs/>
          <w:color w:val="000000"/>
        </w:rPr>
        <w:t xml:space="preserve">Tackling Domestic Violence in </w:t>
      </w:r>
      <w:r>
        <w:rPr>
          <w:rFonts w:ascii="Arial" w:hAnsi="Arial" w:cs="Arial"/>
          <w:i/>
          <w:iCs/>
          <w:color w:val="000000"/>
        </w:rPr>
        <w:t xml:space="preserve">the </w:t>
      </w:r>
      <w:r w:rsidRPr="00436D84">
        <w:rPr>
          <w:rFonts w:ascii="Arial" w:hAnsi="Arial" w:cs="Arial"/>
          <w:i/>
          <w:iCs/>
          <w:color w:val="000000"/>
        </w:rPr>
        <w:t>UK: Persistent Problems.</w:t>
      </w:r>
      <w:r w:rsidRPr="00436D84">
        <w:rPr>
          <w:rFonts w:ascii="Arial" w:hAnsi="Arial" w:cs="Arial"/>
          <w:color w:val="000000"/>
        </w:rPr>
        <w:t xml:space="preserve"> </w:t>
      </w:r>
      <w:r>
        <w:rPr>
          <w:rFonts w:ascii="Arial" w:hAnsi="Arial" w:cs="Arial"/>
          <w:color w:val="000000"/>
        </w:rPr>
        <w:t xml:space="preserve">Available at: </w:t>
      </w:r>
      <w:hyperlink r:id="rId14" w:history="1">
        <w:r w:rsidR="004D3A52" w:rsidRPr="008B22E4">
          <w:rPr>
            <w:rStyle w:val="Hyperlink"/>
            <w:rFonts w:ascii="Arial" w:hAnsi="Arial" w:cs="Arial"/>
          </w:rPr>
          <w:t>https://doi.org/10.1177/223386590901200103</w:t>
        </w:r>
      </w:hyperlink>
      <w:r w:rsidRPr="00436D84">
        <w:rPr>
          <w:rFonts w:ascii="Arial" w:hAnsi="Arial" w:cs="Arial"/>
          <w:color w:val="000000"/>
        </w:rPr>
        <w:t xml:space="preserve">. </w:t>
      </w:r>
      <w:r w:rsidRPr="00436D84">
        <w:rPr>
          <w:rFonts w:ascii="Arial" w:hAnsi="Arial" w:cs="Arial"/>
        </w:rPr>
        <w:t>(Accessed on: 28 January 2025).</w:t>
      </w:r>
    </w:p>
    <w:p w14:paraId="597C6B63" w14:textId="77777777" w:rsidR="00246B7F" w:rsidRDefault="00246B7F" w:rsidP="00246B7F">
      <w:pPr>
        <w:rPr>
          <w:rFonts w:ascii="Arial" w:hAnsi="Arial" w:cs="Arial"/>
        </w:rPr>
      </w:pPr>
    </w:p>
    <w:p w14:paraId="15308C2F" w14:textId="77777777" w:rsidR="00246B7F" w:rsidRPr="00134B20" w:rsidRDefault="00246B7F" w:rsidP="00246B7F">
      <w:pPr>
        <w:rPr>
          <w:rFonts w:ascii="Arial" w:hAnsi="Arial" w:cs="Arial"/>
        </w:rPr>
      </w:pPr>
      <w:r w:rsidRPr="00CB0E7C">
        <w:rPr>
          <w:rFonts w:ascii="Arial" w:hAnsi="Arial" w:cs="Arial"/>
        </w:rPr>
        <w:t>Criminal Procedure Rule Committee (2020). </w:t>
      </w:r>
      <w:r w:rsidRPr="00CB0E7C">
        <w:rPr>
          <w:rFonts w:ascii="Arial" w:hAnsi="Arial" w:cs="Arial"/>
          <w:i/>
          <w:iCs/>
        </w:rPr>
        <w:t>Criminal Procedure Rules and Practice Directions 2020</w:t>
      </w:r>
      <w:r w:rsidRPr="00CB0E7C">
        <w:rPr>
          <w:rFonts w:ascii="Arial" w:hAnsi="Arial" w:cs="Arial"/>
        </w:rPr>
        <w:t xml:space="preserve">. Available at: </w:t>
      </w:r>
      <w:hyperlink r:id="rId15" w:history="1">
        <w:r w:rsidRPr="00CB0E7C">
          <w:rPr>
            <w:rStyle w:val="Hyperlink"/>
            <w:rFonts w:ascii="Arial" w:hAnsi="Arial" w:cs="Arial"/>
          </w:rPr>
          <w:t>https://www.gov.uk/guidance/rules-and-practice-directions-2020</w:t>
        </w:r>
      </w:hyperlink>
      <w:r w:rsidRPr="00CB0E7C">
        <w:rPr>
          <w:rFonts w:ascii="Arial" w:hAnsi="Arial" w:cs="Arial"/>
        </w:rPr>
        <w:t>.</w:t>
      </w:r>
      <w:r>
        <w:rPr>
          <w:rFonts w:ascii="Arial" w:hAnsi="Arial" w:cs="Arial"/>
        </w:rPr>
        <w:t xml:space="preserve"> </w:t>
      </w:r>
      <w:r w:rsidRPr="00134B20">
        <w:rPr>
          <w:rFonts w:ascii="Arial" w:hAnsi="Arial" w:cs="Arial"/>
        </w:rPr>
        <w:t xml:space="preserve">(Accessed on: </w:t>
      </w:r>
      <w:r>
        <w:rPr>
          <w:rFonts w:ascii="Arial" w:hAnsi="Arial" w:cs="Arial"/>
        </w:rPr>
        <w:t>28</w:t>
      </w:r>
      <w:r w:rsidRPr="00134B20">
        <w:rPr>
          <w:rFonts w:ascii="Arial" w:hAnsi="Arial" w:cs="Arial"/>
        </w:rPr>
        <w:t xml:space="preserve"> November 2024).</w:t>
      </w:r>
    </w:p>
    <w:p w14:paraId="027EAB0A" w14:textId="77777777" w:rsidR="00246B7F" w:rsidRPr="00134B20" w:rsidRDefault="00246B7F" w:rsidP="00246B7F">
      <w:pPr>
        <w:rPr>
          <w:rFonts w:ascii="Arial" w:hAnsi="Arial" w:cs="Arial"/>
        </w:rPr>
      </w:pPr>
    </w:p>
    <w:p w14:paraId="50744871" w14:textId="77777777" w:rsidR="00246B7F" w:rsidRDefault="00246B7F" w:rsidP="00246B7F">
      <w:pPr>
        <w:rPr>
          <w:rFonts w:ascii="Arial" w:hAnsi="Arial" w:cs="Arial"/>
        </w:rPr>
      </w:pPr>
      <w:r w:rsidRPr="00BC018A">
        <w:rPr>
          <w:rFonts w:ascii="Arial" w:hAnsi="Arial" w:cs="Arial"/>
        </w:rPr>
        <w:t>Darby, N. (2022).</w:t>
      </w:r>
      <w:r w:rsidRPr="00BC018A">
        <w:rPr>
          <w:rFonts w:ascii="Arial" w:eastAsiaTheme="majorEastAsia" w:hAnsi="Arial" w:cs="Arial"/>
        </w:rPr>
        <w:t> </w:t>
      </w:r>
      <w:r w:rsidRPr="00BC018A">
        <w:rPr>
          <w:rFonts w:ascii="Arial" w:hAnsi="Arial" w:cs="Arial"/>
          <w:i/>
          <w:iCs/>
        </w:rPr>
        <w:t>Domestic abuse and the ‘rule of thumb’</w:t>
      </w:r>
      <w:r w:rsidRPr="00BC018A">
        <w:rPr>
          <w:rFonts w:ascii="Arial" w:hAnsi="Arial" w:cs="Arial"/>
        </w:rPr>
        <w:t xml:space="preserve">. Available at: </w:t>
      </w:r>
      <w:hyperlink r:id="rId16" w:history="1">
        <w:r w:rsidRPr="00BC018A">
          <w:rPr>
            <w:rStyle w:val="Hyperlink"/>
            <w:rFonts w:ascii="Arial" w:hAnsi="Arial" w:cs="Arial"/>
          </w:rPr>
          <w:t>https://www.whodoyouthinkyouaremagazine.com/feature/the-rule-of-thumb</w:t>
        </w:r>
      </w:hyperlink>
      <w:r w:rsidRPr="00BC018A">
        <w:rPr>
          <w:rFonts w:ascii="Arial" w:hAnsi="Arial" w:cs="Arial"/>
        </w:rPr>
        <w:t>.</w:t>
      </w:r>
      <w:r w:rsidRPr="00134B20">
        <w:rPr>
          <w:rFonts w:ascii="Arial" w:hAnsi="Arial" w:cs="Arial"/>
        </w:rPr>
        <w:t xml:space="preserve"> (Accessed on: 15 November 2024). </w:t>
      </w:r>
    </w:p>
    <w:p w14:paraId="4CA9822E" w14:textId="77777777" w:rsidR="007E7A36" w:rsidRPr="00134B20" w:rsidRDefault="007E7A36" w:rsidP="00246B7F">
      <w:pPr>
        <w:rPr>
          <w:rFonts w:ascii="Arial" w:hAnsi="Arial" w:cs="Arial"/>
        </w:rPr>
      </w:pPr>
    </w:p>
    <w:p w14:paraId="6C9D3960" w14:textId="4E1E8D87" w:rsidR="00B940EB" w:rsidRPr="00590292" w:rsidRDefault="00B940EB" w:rsidP="00B940EB">
      <w:pPr>
        <w:pStyle w:val="NormalWeb"/>
        <w:spacing w:before="0" w:beforeAutospacing="0" w:after="240" w:afterAutospacing="0" w:line="360" w:lineRule="atLeast"/>
        <w:rPr>
          <w:rFonts w:ascii="Arial" w:hAnsi="Arial" w:cs="Arial"/>
          <w:color w:val="000000"/>
        </w:rPr>
      </w:pPr>
      <w:r w:rsidRPr="00590292">
        <w:rPr>
          <w:rFonts w:ascii="Arial" w:hAnsi="Arial" w:cs="Arial"/>
          <w:color w:val="000000"/>
        </w:rPr>
        <w:t>Dissanayake, E.V.A. (2023).</w:t>
      </w:r>
      <w:r w:rsidRPr="00590292">
        <w:rPr>
          <w:rStyle w:val="apple-converted-space"/>
          <w:rFonts w:ascii="Arial" w:eastAsiaTheme="majorEastAsia" w:hAnsi="Arial" w:cs="Arial"/>
          <w:color w:val="000000"/>
        </w:rPr>
        <w:t> </w:t>
      </w:r>
      <w:r w:rsidRPr="00590292">
        <w:rPr>
          <w:rFonts w:ascii="Arial" w:hAnsi="Arial" w:cs="Arial"/>
          <w:i/>
          <w:iCs/>
          <w:color w:val="000000"/>
        </w:rPr>
        <w:t xml:space="preserve">Research Onion: A Systematic Approach for Designing Research </w:t>
      </w:r>
      <w:r w:rsidR="0082069A" w:rsidRPr="00590292">
        <w:rPr>
          <w:rFonts w:ascii="Arial" w:hAnsi="Arial" w:cs="Arial"/>
          <w:i/>
          <w:iCs/>
          <w:color w:val="000000"/>
        </w:rPr>
        <w:t>Methodology.</w:t>
      </w:r>
      <w:r w:rsidR="0082069A" w:rsidRPr="00590292">
        <w:rPr>
          <w:rFonts w:ascii="Arial" w:hAnsi="Arial" w:cs="Arial"/>
          <w:color w:val="000000"/>
        </w:rPr>
        <w:t xml:space="preserve"> Available</w:t>
      </w:r>
      <w:r w:rsidRPr="00590292">
        <w:rPr>
          <w:rFonts w:ascii="Arial" w:hAnsi="Arial" w:cs="Arial"/>
          <w:color w:val="000000"/>
        </w:rPr>
        <w:t xml:space="preserve"> at: </w:t>
      </w:r>
      <w:hyperlink r:id="rId17" w:history="1">
        <w:r w:rsidRPr="00590292">
          <w:rPr>
            <w:rStyle w:val="Hyperlink"/>
            <w:rFonts w:ascii="Arial" w:hAnsi="Arial" w:cs="Arial"/>
          </w:rPr>
          <w:t>https://www.researchgate.net/publication/368874144_Research_Onion_A_Systematic_Approach_for_Designing_Research_Methodology_Part_One</w:t>
        </w:r>
      </w:hyperlink>
      <w:r w:rsidRPr="00590292">
        <w:rPr>
          <w:rFonts w:ascii="Arial" w:hAnsi="Arial" w:cs="Arial"/>
          <w:color w:val="000000"/>
        </w:rPr>
        <w:t>. (Accessed on: 31 January 2025).</w:t>
      </w:r>
    </w:p>
    <w:p w14:paraId="180BFE88" w14:textId="77777777" w:rsidR="00246B7F" w:rsidRPr="00134B20" w:rsidRDefault="00246B7F" w:rsidP="00246B7F">
      <w:pPr>
        <w:rPr>
          <w:rFonts w:ascii="Arial" w:hAnsi="Arial" w:cs="Arial"/>
        </w:rPr>
      </w:pPr>
    </w:p>
    <w:p w14:paraId="1F306BF8" w14:textId="77777777" w:rsidR="00246B7F" w:rsidRPr="00134B20" w:rsidRDefault="00246B7F" w:rsidP="00246B7F">
      <w:pPr>
        <w:rPr>
          <w:rFonts w:ascii="Arial" w:hAnsi="Arial" w:cs="Arial"/>
        </w:rPr>
      </w:pPr>
      <w:r w:rsidRPr="00605FF9">
        <w:rPr>
          <w:rFonts w:ascii="Arial" w:hAnsi="Arial" w:cs="Arial"/>
        </w:rPr>
        <w:t>Domestic Violence and Matrimonial Proceedings Act (2023). </w:t>
      </w:r>
      <w:r w:rsidRPr="00605FF9">
        <w:rPr>
          <w:rFonts w:ascii="Arial" w:hAnsi="Arial" w:cs="Arial"/>
          <w:i/>
          <w:iCs/>
        </w:rPr>
        <w:t>Domestic Violence and Matrimonial Proceedings Act 1976</w:t>
      </w:r>
      <w:r w:rsidRPr="00134B20">
        <w:rPr>
          <w:rFonts w:ascii="Arial" w:hAnsi="Arial" w:cs="Arial"/>
          <w:i/>
          <w:iCs/>
        </w:rPr>
        <w:t xml:space="preserve">. </w:t>
      </w:r>
      <w:r w:rsidRPr="00605FF9">
        <w:rPr>
          <w:rFonts w:ascii="Arial" w:hAnsi="Arial" w:cs="Arial"/>
        </w:rPr>
        <w:t xml:space="preserve">Available at: </w:t>
      </w:r>
      <w:hyperlink r:id="rId18" w:history="1">
        <w:r w:rsidRPr="00605FF9">
          <w:rPr>
            <w:rStyle w:val="Hyperlink"/>
            <w:rFonts w:ascii="Arial" w:hAnsi="Arial" w:cs="Arial"/>
          </w:rPr>
          <w:t>https://www.legislation.gov.uk/ukpga/1976/50</w:t>
        </w:r>
      </w:hyperlink>
      <w:r w:rsidRPr="00605FF9">
        <w:rPr>
          <w:rFonts w:ascii="Arial" w:hAnsi="Arial" w:cs="Arial"/>
        </w:rPr>
        <w:t>.</w:t>
      </w:r>
      <w:r w:rsidRPr="00134B20">
        <w:rPr>
          <w:rFonts w:ascii="Arial" w:hAnsi="Arial" w:cs="Arial"/>
        </w:rPr>
        <w:t xml:space="preserve"> (Accessed on: 15 November 2024).</w:t>
      </w:r>
    </w:p>
    <w:p w14:paraId="1FAAC44A" w14:textId="77777777" w:rsidR="00246B7F" w:rsidRDefault="00246B7F" w:rsidP="00246B7F">
      <w:pPr>
        <w:rPr>
          <w:rFonts w:ascii="Arial" w:hAnsi="Arial" w:cs="Arial"/>
        </w:rPr>
      </w:pPr>
    </w:p>
    <w:p w14:paraId="75391163" w14:textId="77777777" w:rsidR="00246B7F" w:rsidRDefault="00246B7F" w:rsidP="00246B7F">
      <w:pPr>
        <w:rPr>
          <w:rFonts w:ascii="Arial" w:hAnsi="Arial" w:cs="Arial"/>
        </w:rPr>
      </w:pPr>
      <w:r w:rsidRPr="0010751B">
        <w:rPr>
          <w:rFonts w:ascii="Arial" w:hAnsi="Arial" w:cs="Arial"/>
        </w:rPr>
        <w:t xml:space="preserve">Duke, A., &amp; Davidson, M. M. (2009). </w:t>
      </w:r>
      <w:r w:rsidRPr="0010751B">
        <w:rPr>
          <w:rFonts w:ascii="Arial" w:hAnsi="Arial" w:cs="Arial"/>
          <w:i/>
          <w:iCs/>
        </w:rPr>
        <w:t>Same-Sex Intimate Partner Violence: Lesbian, Gay, and Bisexual Affirmative Outreach and Advocacy.</w:t>
      </w:r>
      <w:r w:rsidRPr="0010751B">
        <w:rPr>
          <w:rFonts w:ascii="Arial" w:hAnsi="Arial" w:cs="Arial"/>
        </w:rPr>
        <w:t xml:space="preserve"> Available at: </w:t>
      </w:r>
      <w:hyperlink r:id="rId19" w:history="1">
        <w:r w:rsidRPr="00EE5651">
          <w:rPr>
            <w:rStyle w:val="Hyperlink"/>
            <w:rFonts w:ascii="Arial" w:hAnsi="Arial" w:cs="Arial"/>
          </w:rPr>
          <w:t>https://doi.org/10.1080/10926770903291787</w:t>
        </w:r>
      </w:hyperlink>
      <w:r>
        <w:rPr>
          <w:rFonts w:ascii="Arial" w:hAnsi="Arial" w:cs="Arial"/>
        </w:rPr>
        <w:t xml:space="preserve"> </w:t>
      </w:r>
      <w:r w:rsidRPr="00134B20">
        <w:rPr>
          <w:rFonts w:ascii="Arial" w:hAnsi="Arial" w:cs="Arial"/>
        </w:rPr>
        <w:t xml:space="preserve">(Accessed on: </w:t>
      </w:r>
      <w:r>
        <w:rPr>
          <w:rFonts w:ascii="Arial" w:hAnsi="Arial" w:cs="Arial"/>
        </w:rPr>
        <w:t>22</w:t>
      </w:r>
      <w:r w:rsidRPr="00134B20">
        <w:rPr>
          <w:rFonts w:ascii="Arial" w:hAnsi="Arial" w:cs="Arial"/>
        </w:rPr>
        <w:t xml:space="preserve"> November 2024).</w:t>
      </w:r>
    </w:p>
    <w:p w14:paraId="295D003F" w14:textId="77777777" w:rsidR="00246B7F" w:rsidRDefault="00246B7F" w:rsidP="00246B7F">
      <w:pPr>
        <w:rPr>
          <w:rFonts w:ascii="Arial" w:hAnsi="Arial" w:cs="Arial"/>
        </w:rPr>
      </w:pPr>
    </w:p>
    <w:p w14:paraId="6FDF3F56" w14:textId="77777777" w:rsidR="00246B7F" w:rsidRDefault="00246B7F" w:rsidP="00246B7F">
      <w:pPr>
        <w:rPr>
          <w:rFonts w:ascii="Arial" w:hAnsi="Arial" w:cs="Arial"/>
        </w:rPr>
      </w:pPr>
    </w:p>
    <w:p w14:paraId="628DA6E6" w14:textId="77777777" w:rsidR="00246B7F" w:rsidRDefault="00246B7F" w:rsidP="00246B7F">
      <w:pPr>
        <w:rPr>
          <w:rFonts w:ascii="Arial" w:hAnsi="Arial" w:cs="Arial"/>
        </w:rPr>
      </w:pPr>
      <w:proofErr w:type="spellStart"/>
      <w:r w:rsidRPr="000E1046">
        <w:rPr>
          <w:rFonts w:ascii="Arial" w:hAnsi="Arial" w:cs="Arial"/>
        </w:rPr>
        <w:t>Easedale</w:t>
      </w:r>
      <w:proofErr w:type="spellEnd"/>
      <w:r w:rsidRPr="000E1046">
        <w:rPr>
          <w:rFonts w:ascii="Arial" w:hAnsi="Arial" w:cs="Arial"/>
        </w:rPr>
        <w:t xml:space="preserve">, S. (2024). </w:t>
      </w:r>
      <w:r w:rsidRPr="000E1046">
        <w:rPr>
          <w:rFonts w:ascii="Arial" w:hAnsi="Arial" w:cs="Arial"/>
          <w:i/>
          <w:iCs/>
        </w:rPr>
        <w:t xml:space="preserve">Male domestic abuse victims stopped from using the bathroom and toilet.  </w:t>
      </w:r>
      <w:r w:rsidRPr="000E1046">
        <w:rPr>
          <w:rFonts w:ascii="Arial" w:hAnsi="Arial" w:cs="Arial"/>
        </w:rPr>
        <w:t xml:space="preserve">Available at: </w:t>
      </w:r>
      <w:hyperlink r:id="rId20" w:history="1">
        <w:r w:rsidRPr="000E1046">
          <w:rPr>
            <w:rStyle w:val="Hyperlink"/>
            <w:rFonts w:ascii="Arial" w:hAnsi="Arial" w:cs="Arial"/>
          </w:rPr>
          <w:t>https://www.bbc.co.uk/news/articles/c8djrl18v81o</w:t>
        </w:r>
      </w:hyperlink>
      <w:r w:rsidRPr="000E1046">
        <w:rPr>
          <w:rFonts w:ascii="Arial" w:hAnsi="Arial" w:cs="Arial"/>
        </w:rPr>
        <w:t>.</w:t>
      </w:r>
      <w:r>
        <w:rPr>
          <w:rFonts w:ascii="Arial" w:hAnsi="Arial" w:cs="Arial"/>
        </w:rPr>
        <w:t xml:space="preserve"> </w:t>
      </w:r>
      <w:r w:rsidRPr="00134B20">
        <w:rPr>
          <w:rFonts w:ascii="Arial" w:hAnsi="Arial" w:cs="Arial"/>
        </w:rPr>
        <w:t xml:space="preserve">(Accessed on: </w:t>
      </w:r>
      <w:r>
        <w:rPr>
          <w:rFonts w:ascii="Arial" w:hAnsi="Arial" w:cs="Arial"/>
        </w:rPr>
        <w:t>22</w:t>
      </w:r>
      <w:r w:rsidRPr="00134B20">
        <w:rPr>
          <w:rFonts w:ascii="Arial" w:hAnsi="Arial" w:cs="Arial"/>
        </w:rPr>
        <w:t xml:space="preserve"> November 2024).</w:t>
      </w:r>
    </w:p>
    <w:p w14:paraId="6F48AB88" w14:textId="77777777" w:rsidR="00246B7F" w:rsidRDefault="00246B7F" w:rsidP="00246B7F">
      <w:pPr>
        <w:rPr>
          <w:rFonts w:ascii="Arial" w:hAnsi="Arial" w:cs="Arial"/>
        </w:rPr>
      </w:pPr>
    </w:p>
    <w:p w14:paraId="51E96269" w14:textId="77777777" w:rsidR="00246B7F" w:rsidRDefault="00246B7F" w:rsidP="00246B7F">
      <w:pPr>
        <w:rPr>
          <w:rFonts w:ascii="Arial" w:hAnsi="Arial" w:cs="Arial"/>
        </w:rPr>
      </w:pPr>
      <w:r w:rsidRPr="00FD3149">
        <w:rPr>
          <w:rFonts w:ascii="Arial" w:hAnsi="Arial" w:cs="Arial"/>
        </w:rPr>
        <w:t>End the Fear (2023). </w:t>
      </w:r>
      <w:r w:rsidRPr="00FD3149">
        <w:rPr>
          <w:rFonts w:ascii="Arial" w:hAnsi="Arial" w:cs="Arial"/>
          <w:i/>
          <w:iCs/>
        </w:rPr>
        <w:t>Same</w:t>
      </w:r>
      <w:r>
        <w:rPr>
          <w:rFonts w:ascii="Arial" w:hAnsi="Arial" w:cs="Arial"/>
          <w:i/>
          <w:iCs/>
        </w:rPr>
        <w:t>-</w:t>
      </w:r>
      <w:r w:rsidRPr="00FD3149">
        <w:rPr>
          <w:rFonts w:ascii="Arial" w:hAnsi="Arial" w:cs="Arial"/>
          <w:i/>
          <w:iCs/>
        </w:rPr>
        <w:t>sex domestic abuse</w:t>
      </w:r>
      <w:r w:rsidRPr="00FD3149">
        <w:rPr>
          <w:rFonts w:ascii="Arial" w:hAnsi="Arial" w:cs="Arial"/>
        </w:rPr>
        <w:t xml:space="preserve">. Available at: </w:t>
      </w:r>
      <w:hyperlink r:id="rId21" w:history="1">
        <w:r w:rsidRPr="00FD3149">
          <w:rPr>
            <w:rStyle w:val="Hyperlink"/>
            <w:rFonts w:ascii="Arial" w:hAnsi="Arial" w:cs="Arial"/>
          </w:rPr>
          <w:t>https://www.endthefear.co.uk/same-sex-domestic-abuse/</w:t>
        </w:r>
      </w:hyperlink>
      <w:r w:rsidRPr="00FD3149">
        <w:rPr>
          <w:rFonts w:ascii="Arial" w:hAnsi="Arial" w:cs="Arial"/>
        </w:rPr>
        <w:t>.</w:t>
      </w:r>
      <w:r>
        <w:rPr>
          <w:rFonts w:ascii="Arial" w:hAnsi="Arial" w:cs="Arial"/>
        </w:rPr>
        <w:t xml:space="preserve"> </w:t>
      </w:r>
      <w:r w:rsidRPr="00134B20">
        <w:rPr>
          <w:rFonts w:ascii="Arial" w:hAnsi="Arial" w:cs="Arial"/>
        </w:rPr>
        <w:t xml:space="preserve">(Accessed on: </w:t>
      </w:r>
      <w:r>
        <w:rPr>
          <w:rFonts w:ascii="Arial" w:hAnsi="Arial" w:cs="Arial"/>
        </w:rPr>
        <w:t>22</w:t>
      </w:r>
      <w:r w:rsidRPr="00134B20">
        <w:rPr>
          <w:rFonts w:ascii="Arial" w:hAnsi="Arial" w:cs="Arial"/>
        </w:rPr>
        <w:t xml:space="preserve"> November 2024).</w:t>
      </w:r>
    </w:p>
    <w:p w14:paraId="01714677" w14:textId="77777777" w:rsidR="00246B7F" w:rsidRDefault="00246B7F" w:rsidP="00246B7F">
      <w:pPr>
        <w:rPr>
          <w:rFonts w:ascii="Arial" w:hAnsi="Arial" w:cs="Arial"/>
        </w:rPr>
      </w:pPr>
    </w:p>
    <w:p w14:paraId="71A9016B" w14:textId="77777777" w:rsidR="00246B7F" w:rsidRDefault="00246B7F" w:rsidP="00246B7F">
      <w:pPr>
        <w:rPr>
          <w:rFonts w:ascii="Arial" w:hAnsi="Arial" w:cs="Arial"/>
        </w:rPr>
      </w:pPr>
      <w:proofErr w:type="gramStart"/>
      <w:r w:rsidRPr="00FA7381">
        <w:rPr>
          <w:rFonts w:ascii="Arial" w:hAnsi="Arial" w:cs="Arial"/>
        </w:rPr>
        <w:t>Fitz-Gibbon</w:t>
      </w:r>
      <w:proofErr w:type="gramEnd"/>
      <w:r w:rsidRPr="00FA7381">
        <w:rPr>
          <w:rFonts w:ascii="Arial" w:hAnsi="Arial" w:cs="Arial"/>
        </w:rPr>
        <w:t xml:space="preserve">, K. and </w:t>
      </w:r>
      <w:proofErr w:type="spellStart"/>
      <w:r w:rsidRPr="00FA7381">
        <w:rPr>
          <w:rFonts w:ascii="Arial" w:hAnsi="Arial" w:cs="Arial"/>
        </w:rPr>
        <w:t>Walklate</w:t>
      </w:r>
      <w:proofErr w:type="spellEnd"/>
      <w:r w:rsidRPr="00FA7381">
        <w:rPr>
          <w:rFonts w:ascii="Arial" w:hAnsi="Arial" w:cs="Arial"/>
        </w:rPr>
        <w:t>, S. (2016). The efficacy of Clare’s Law in domestic violence law reform in England and Wales. </w:t>
      </w:r>
      <w:r w:rsidRPr="00FA7381">
        <w:rPr>
          <w:rFonts w:ascii="Arial" w:hAnsi="Arial" w:cs="Arial"/>
          <w:i/>
          <w:iCs/>
        </w:rPr>
        <w:t>Criminology &amp; Criminal Justice</w:t>
      </w:r>
      <w:r w:rsidRPr="00FA7381">
        <w:rPr>
          <w:rFonts w:ascii="Arial" w:hAnsi="Arial" w:cs="Arial"/>
        </w:rPr>
        <w:t>, 17(3)</w:t>
      </w:r>
      <w:r>
        <w:rPr>
          <w:rFonts w:ascii="Arial" w:hAnsi="Arial" w:cs="Arial"/>
        </w:rPr>
        <w:t xml:space="preserve">. </w:t>
      </w:r>
      <w:r w:rsidRPr="00FA7381">
        <w:rPr>
          <w:rFonts w:ascii="Arial" w:hAnsi="Arial" w:cs="Arial"/>
        </w:rPr>
        <w:t xml:space="preserve"> </w:t>
      </w:r>
      <w:hyperlink r:id="rId22" w:history="1">
        <w:r w:rsidRPr="00FA7381">
          <w:rPr>
            <w:rStyle w:val="Hyperlink"/>
            <w:rFonts w:ascii="Arial" w:hAnsi="Arial" w:cs="Arial"/>
          </w:rPr>
          <w:t>https://doi.org/10.1177/1748895816671383</w:t>
        </w:r>
      </w:hyperlink>
      <w:r w:rsidRPr="00FA7381">
        <w:rPr>
          <w:rFonts w:ascii="Arial" w:hAnsi="Arial" w:cs="Arial"/>
        </w:rPr>
        <w:t>.</w:t>
      </w:r>
      <w:r>
        <w:rPr>
          <w:rFonts w:ascii="Arial" w:hAnsi="Arial" w:cs="Arial"/>
        </w:rPr>
        <w:t xml:space="preserve"> </w:t>
      </w:r>
      <w:r w:rsidRPr="00134B20">
        <w:rPr>
          <w:rFonts w:ascii="Arial" w:hAnsi="Arial" w:cs="Arial"/>
        </w:rPr>
        <w:t>(Accessed on: 1</w:t>
      </w:r>
      <w:r>
        <w:rPr>
          <w:rFonts w:ascii="Arial" w:hAnsi="Arial" w:cs="Arial"/>
        </w:rPr>
        <w:t>8</w:t>
      </w:r>
      <w:r w:rsidRPr="00134B20">
        <w:rPr>
          <w:rFonts w:ascii="Arial" w:hAnsi="Arial" w:cs="Arial"/>
        </w:rPr>
        <w:t xml:space="preserve"> November 2024).</w:t>
      </w:r>
    </w:p>
    <w:p w14:paraId="7BA85CEE" w14:textId="77777777" w:rsidR="00246B7F" w:rsidRPr="00134B20" w:rsidRDefault="00246B7F" w:rsidP="00246B7F">
      <w:pPr>
        <w:rPr>
          <w:rFonts w:ascii="Arial" w:hAnsi="Arial" w:cs="Arial"/>
        </w:rPr>
      </w:pPr>
    </w:p>
    <w:p w14:paraId="050213D2" w14:textId="77777777" w:rsidR="00246B7F" w:rsidRPr="00134B20" w:rsidRDefault="00246B7F" w:rsidP="00246B7F">
      <w:pPr>
        <w:rPr>
          <w:rFonts w:ascii="Arial" w:hAnsi="Arial" w:cs="Arial"/>
        </w:rPr>
      </w:pPr>
      <w:r w:rsidRPr="001B7F12">
        <w:rPr>
          <w:rFonts w:ascii="Arial" w:hAnsi="Arial" w:cs="Arial"/>
        </w:rPr>
        <w:t xml:space="preserve">Francis-Devine, B. and Ferguson, D. (2020). </w:t>
      </w:r>
      <w:r w:rsidRPr="001B7F12">
        <w:rPr>
          <w:rFonts w:ascii="Arial" w:hAnsi="Arial" w:cs="Arial"/>
          <w:i/>
          <w:iCs/>
        </w:rPr>
        <w:t>50 Years of the Equal Pay Act.</w:t>
      </w:r>
      <w:r w:rsidRPr="001B7F12">
        <w:rPr>
          <w:rFonts w:ascii="Arial" w:hAnsi="Arial" w:cs="Arial"/>
        </w:rPr>
        <w:t xml:space="preserve"> Available at: </w:t>
      </w:r>
      <w:hyperlink r:id="rId23" w:history="1">
        <w:r w:rsidRPr="001B7F12">
          <w:rPr>
            <w:rStyle w:val="Hyperlink"/>
            <w:rFonts w:ascii="Arial" w:hAnsi="Arial" w:cs="Arial"/>
          </w:rPr>
          <w:t>https://commonslibrary.parliament.uk/50-years-of-the-equal-pay-act/</w:t>
        </w:r>
      </w:hyperlink>
      <w:r w:rsidRPr="001B7F12">
        <w:rPr>
          <w:rFonts w:ascii="Arial" w:hAnsi="Arial" w:cs="Arial"/>
        </w:rPr>
        <w:t>.</w:t>
      </w:r>
      <w:r w:rsidRPr="00134B20">
        <w:rPr>
          <w:rFonts w:ascii="Arial" w:hAnsi="Arial" w:cs="Arial"/>
        </w:rPr>
        <w:t xml:space="preserve"> (Accessed on: 15 November 2024).</w:t>
      </w:r>
    </w:p>
    <w:p w14:paraId="3BBF0E6B" w14:textId="77777777" w:rsidR="00246B7F" w:rsidRDefault="00246B7F" w:rsidP="00246B7F">
      <w:pPr>
        <w:rPr>
          <w:rFonts w:ascii="Arial" w:hAnsi="Arial" w:cs="Arial"/>
        </w:rPr>
      </w:pPr>
    </w:p>
    <w:p w14:paraId="2B990261" w14:textId="77777777" w:rsidR="00246B7F" w:rsidRDefault="00246B7F" w:rsidP="00246B7F">
      <w:pPr>
        <w:rPr>
          <w:rFonts w:ascii="Arial" w:hAnsi="Arial" w:cs="Arial"/>
        </w:rPr>
      </w:pPr>
      <w:proofErr w:type="spellStart"/>
      <w:r w:rsidRPr="00555F68">
        <w:rPr>
          <w:rFonts w:ascii="Arial" w:hAnsi="Arial" w:cs="Arial"/>
        </w:rPr>
        <w:t>Graboys</w:t>
      </w:r>
      <w:proofErr w:type="spellEnd"/>
      <w:r w:rsidRPr="00555F68">
        <w:rPr>
          <w:rFonts w:ascii="Arial" w:hAnsi="Arial" w:cs="Arial"/>
        </w:rPr>
        <w:t>, S. (2023). </w:t>
      </w:r>
      <w:r w:rsidRPr="00555F68">
        <w:rPr>
          <w:rFonts w:ascii="Arial" w:hAnsi="Arial" w:cs="Arial"/>
          <w:i/>
          <w:iCs/>
        </w:rPr>
        <w:t>Things To Know About the History of the Domestic Violence Movement</w:t>
      </w:r>
      <w:r w:rsidRPr="00555F68">
        <w:rPr>
          <w:rFonts w:ascii="Arial" w:hAnsi="Arial" w:cs="Arial"/>
        </w:rPr>
        <w:t>.</w:t>
      </w:r>
      <w:r>
        <w:rPr>
          <w:rFonts w:ascii="Arial" w:hAnsi="Arial" w:cs="Arial"/>
        </w:rPr>
        <w:t xml:space="preserve"> </w:t>
      </w:r>
      <w:r w:rsidRPr="00555F68">
        <w:rPr>
          <w:rFonts w:ascii="Arial" w:hAnsi="Arial" w:cs="Arial"/>
        </w:rPr>
        <w:t xml:space="preserve">Available at: </w:t>
      </w:r>
      <w:hyperlink r:id="rId24" w:history="1">
        <w:r w:rsidRPr="00555F68">
          <w:rPr>
            <w:rStyle w:val="Hyperlink"/>
            <w:rFonts w:ascii="Arial" w:hAnsi="Arial" w:cs="Arial"/>
          </w:rPr>
          <w:t>https://www.cawc.org/news/things-to-know-about-the-history-of-the-domestic-violence-movement/</w:t>
        </w:r>
      </w:hyperlink>
      <w:r w:rsidRPr="00555F68">
        <w:rPr>
          <w:rFonts w:ascii="Arial" w:hAnsi="Arial" w:cs="Arial"/>
        </w:rPr>
        <w:t>.</w:t>
      </w:r>
      <w:r>
        <w:rPr>
          <w:rFonts w:ascii="Arial" w:hAnsi="Arial" w:cs="Arial"/>
        </w:rPr>
        <w:t xml:space="preserve"> </w:t>
      </w:r>
      <w:r w:rsidRPr="00134B20">
        <w:rPr>
          <w:rFonts w:ascii="Arial" w:hAnsi="Arial" w:cs="Arial"/>
        </w:rPr>
        <w:t>(Accessed on: 1</w:t>
      </w:r>
      <w:r>
        <w:rPr>
          <w:rFonts w:ascii="Arial" w:hAnsi="Arial" w:cs="Arial"/>
        </w:rPr>
        <w:t>8</w:t>
      </w:r>
      <w:r w:rsidRPr="00134B20">
        <w:rPr>
          <w:rFonts w:ascii="Arial" w:hAnsi="Arial" w:cs="Arial"/>
        </w:rPr>
        <w:t xml:space="preserve"> November 2024).</w:t>
      </w:r>
    </w:p>
    <w:p w14:paraId="27FCFF1C" w14:textId="77777777" w:rsidR="00246B7F" w:rsidRPr="00134B20" w:rsidRDefault="00246B7F" w:rsidP="00246B7F">
      <w:pPr>
        <w:rPr>
          <w:rFonts w:ascii="Arial" w:hAnsi="Arial" w:cs="Arial"/>
        </w:rPr>
      </w:pPr>
    </w:p>
    <w:p w14:paraId="2FD38DAB" w14:textId="77777777" w:rsidR="00246B7F" w:rsidRPr="00134B20" w:rsidRDefault="00246B7F" w:rsidP="00246B7F">
      <w:pPr>
        <w:rPr>
          <w:rFonts w:ascii="Arial" w:hAnsi="Arial" w:cs="Arial"/>
        </w:rPr>
      </w:pPr>
      <w:r w:rsidRPr="00134B20">
        <w:rPr>
          <w:rFonts w:ascii="Arial" w:hAnsi="Arial" w:cs="Arial"/>
        </w:rPr>
        <w:t xml:space="preserve">End Evidence Against Women (2023). </w:t>
      </w:r>
      <w:r w:rsidRPr="00134B20">
        <w:rPr>
          <w:rFonts w:ascii="Arial" w:hAnsi="Arial" w:cs="Arial"/>
          <w:i/>
          <w:iCs/>
        </w:rPr>
        <w:t>The latest data shows the criminal justice system isn't working for women.</w:t>
      </w:r>
      <w:r w:rsidRPr="00134B20">
        <w:rPr>
          <w:rFonts w:ascii="Arial" w:hAnsi="Arial" w:cs="Arial"/>
        </w:rPr>
        <w:t xml:space="preserve"> Available at:</w:t>
      </w:r>
    </w:p>
    <w:p w14:paraId="61EEB14F" w14:textId="77777777" w:rsidR="00246B7F" w:rsidRPr="00134B20" w:rsidRDefault="00246B7F" w:rsidP="00246B7F">
      <w:pPr>
        <w:rPr>
          <w:rFonts w:ascii="Arial" w:hAnsi="Arial" w:cs="Arial"/>
        </w:rPr>
      </w:pPr>
      <w:hyperlink r:id="rId25" w:history="1">
        <w:r w:rsidRPr="00134B20">
          <w:rPr>
            <w:rStyle w:val="Hyperlink"/>
            <w:rFonts w:ascii="Arial" w:hAnsi="Arial" w:cs="Arial"/>
          </w:rPr>
          <w:t>https://www.endviolenceagainstwomen.org.uk/latest-data-shows-the-criminal-justicesystem-isnt-working-for-women/</w:t>
        </w:r>
      </w:hyperlink>
      <w:r w:rsidRPr="00134B20">
        <w:rPr>
          <w:rFonts w:ascii="Arial" w:hAnsi="Arial" w:cs="Arial"/>
        </w:rPr>
        <w:t xml:space="preserve">  (Accessed on: 25 October 2024).</w:t>
      </w:r>
    </w:p>
    <w:p w14:paraId="1D151BE3" w14:textId="77777777" w:rsidR="00246B7F" w:rsidRPr="00134B20" w:rsidRDefault="00246B7F" w:rsidP="00246B7F">
      <w:pPr>
        <w:rPr>
          <w:rFonts w:ascii="Arial" w:hAnsi="Arial" w:cs="Arial"/>
        </w:rPr>
      </w:pPr>
    </w:p>
    <w:p w14:paraId="4DDB946D" w14:textId="77777777" w:rsidR="00246B7F" w:rsidRPr="00134B20" w:rsidRDefault="00246B7F" w:rsidP="00246B7F">
      <w:pPr>
        <w:rPr>
          <w:rFonts w:ascii="Arial" w:hAnsi="Arial" w:cs="Arial"/>
        </w:rPr>
      </w:pPr>
      <w:r w:rsidRPr="00AB0CD9">
        <w:rPr>
          <w:rFonts w:ascii="Arial" w:hAnsi="Arial" w:cs="Arial"/>
          <w:i/>
          <w:iCs/>
        </w:rPr>
        <w:t>Equal Pay Act</w:t>
      </w:r>
      <w:r w:rsidRPr="00AB0CD9">
        <w:rPr>
          <w:rFonts w:ascii="Arial" w:hAnsi="Arial" w:cs="Arial"/>
        </w:rPr>
        <w:t xml:space="preserve"> (1970).</w:t>
      </w:r>
      <w:r w:rsidRPr="00AB0CD9">
        <w:rPr>
          <w:rFonts w:ascii="Arial" w:eastAsiaTheme="majorEastAsia" w:hAnsi="Arial" w:cs="Arial"/>
        </w:rPr>
        <w:t> </w:t>
      </w:r>
      <w:r w:rsidRPr="00AB0CD9">
        <w:rPr>
          <w:rFonts w:ascii="Arial" w:hAnsi="Arial" w:cs="Arial"/>
          <w:i/>
          <w:iCs/>
        </w:rPr>
        <w:t>Equal Pay Act 1970</w:t>
      </w:r>
      <w:r w:rsidRPr="00AB0CD9">
        <w:rPr>
          <w:rFonts w:ascii="Arial" w:hAnsi="Arial" w:cs="Arial"/>
        </w:rPr>
        <w:t xml:space="preserve">. Available at: </w:t>
      </w:r>
      <w:hyperlink r:id="rId26" w:history="1">
        <w:r w:rsidRPr="00AB0CD9">
          <w:rPr>
            <w:rStyle w:val="Hyperlink"/>
            <w:rFonts w:ascii="Arial" w:hAnsi="Arial" w:cs="Arial"/>
          </w:rPr>
          <w:t>https://www.legislation.gov.uk/ukpga/1970/41/enacted</w:t>
        </w:r>
      </w:hyperlink>
      <w:r w:rsidRPr="00AB0CD9">
        <w:rPr>
          <w:rFonts w:ascii="Arial" w:hAnsi="Arial" w:cs="Arial"/>
        </w:rPr>
        <w:t>.</w:t>
      </w:r>
      <w:r w:rsidRPr="00134B20">
        <w:rPr>
          <w:rFonts w:ascii="Arial" w:hAnsi="Arial" w:cs="Arial"/>
        </w:rPr>
        <w:t xml:space="preserve"> (Accessed on: 15 November 2024). </w:t>
      </w:r>
    </w:p>
    <w:p w14:paraId="7BDA05F1" w14:textId="77777777" w:rsidR="00246B7F" w:rsidRPr="00134B20" w:rsidRDefault="00246B7F" w:rsidP="00246B7F">
      <w:pPr>
        <w:rPr>
          <w:rFonts w:ascii="Arial" w:hAnsi="Arial" w:cs="Arial"/>
        </w:rPr>
      </w:pPr>
    </w:p>
    <w:p w14:paraId="7622E16A" w14:textId="77777777" w:rsidR="00246B7F" w:rsidRPr="00134B20" w:rsidRDefault="00246B7F" w:rsidP="00246B7F">
      <w:pPr>
        <w:rPr>
          <w:rFonts w:ascii="Arial" w:hAnsi="Arial" w:cs="Arial"/>
        </w:rPr>
      </w:pPr>
      <w:r w:rsidRPr="00134B20">
        <w:rPr>
          <w:rFonts w:ascii="Arial" w:hAnsi="Arial" w:cs="Arial"/>
        </w:rPr>
        <w:t>Froggatt, D. (2024). </w:t>
      </w:r>
      <w:r w:rsidRPr="00134B20">
        <w:rPr>
          <w:rFonts w:ascii="Arial" w:hAnsi="Arial" w:cs="Arial"/>
          <w:i/>
          <w:iCs/>
        </w:rPr>
        <w:t>Goughs Solicitors</w:t>
      </w:r>
      <w:r w:rsidRPr="00134B20">
        <w:rPr>
          <w:rFonts w:ascii="Arial" w:hAnsi="Arial" w:cs="Arial"/>
        </w:rPr>
        <w:t xml:space="preserve">.  Available at: </w:t>
      </w:r>
      <w:hyperlink r:id="rId27" w:history="1">
        <w:r w:rsidRPr="00134B20">
          <w:rPr>
            <w:rStyle w:val="Hyperlink"/>
            <w:rFonts w:ascii="Arial" w:hAnsi="Arial" w:cs="Arial"/>
          </w:rPr>
          <w:t>https://www.goughs.co.uk/news/why-are-men-often-overlooked-as-victims-of-domestic-abuse/</w:t>
        </w:r>
      </w:hyperlink>
      <w:r w:rsidRPr="00134B20">
        <w:rPr>
          <w:rFonts w:ascii="Arial" w:hAnsi="Arial" w:cs="Arial"/>
        </w:rPr>
        <w:t xml:space="preserve"> (Accessed on: 25 October 2024).</w:t>
      </w:r>
    </w:p>
    <w:p w14:paraId="332E8AE2" w14:textId="77777777" w:rsidR="00246B7F" w:rsidRPr="00134B20" w:rsidRDefault="00246B7F" w:rsidP="00246B7F">
      <w:pPr>
        <w:rPr>
          <w:rFonts w:ascii="Arial" w:hAnsi="Arial" w:cs="Arial"/>
        </w:rPr>
      </w:pPr>
    </w:p>
    <w:p w14:paraId="1B92BED2" w14:textId="77777777" w:rsidR="00246B7F" w:rsidRDefault="00246B7F" w:rsidP="00246B7F">
      <w:pPr>
        <w:rPr>
          <w:rFonts w:ascii="Arial" w:hAnsi="Arial" w:cs="Arial"/>
        </w:rPr>
      </w:pPr>
      <w:r w:rsidRPr="00F85143">
        <w:rPr>
          <w:rFonts w:ascii="Arial" w:hAnsi="Arial" w:cs="Arial"/>
        </w:rPr>
        <w:t>Hague, G.M. (2021).</w:t>
      </w:r>
      <w:r w:rsidRPr="00F85143">
        <w:rPr>
          <w:rFonts w:ascii="Arial" w:eastAsiaTheme="majorEastAsia" w:hAnsi="Arial" w:cs="Arial"/>
        </w:rPr>
        <w:t> </w:t>
      </w:r>
      <w:r w:rsidRPr="00F85143">
        <w:rPr>
          <w:rFonts w:ascii="Arial" w:hAnsi="Arial" w:cs="Arial"/>
          <w:i/>
          <w:iCs/>
        </w:rPr>
        <w:t>‘You couldn’t leave your husband. It wasn’t done – the story of the women behind the first domestic violence refuges</w:t>
      </w:r>
      <w:r w:rsidRPr="00F85143">
        <w:rPr>
          <w:rFonts w:ascii="Arial" w:hAnsi="Arial" w:cs="Arial"/>
        </w:rPr>
        <w:t xml:space="preserve">. Available at: </w:t>
      </w:r>
      <w:hyperlink r:id="rId28" w:history="1">
        <w:r w:rsidRPr="00F85143">
          <w:rPr>
            <w:rStyle w:val="Hyperlink"/>
            <w:rFonts w:ascii="Arial" w:hAnsi="Arial" w:cs="Arial"/>
          </w:rPr>
          <w:t>https://theconversation.com/you-couldnt-leave-your-husband-it-wasnt-done-the-story-of-the-women-behind-the-first-domestic-violence-refuges-160895</w:t>
        </w:r>
      </w:hyperlink>
      <w:r w:rsidRPr="00F85143">
        <w:rPr>
          <w:rFonts w:ascii="Arial" w:hAnsi="Arial" w:cs="Arial"/>
        </w:rPr>
        <w:t>.</w:t>
      </w:r>
      <w:r w:rsidRPr="00134B20">
        <w:rPr>
          <w:rFonts w:ascii="Arial" w:hAnsi="Arial" w:cs="Arial"/>
        </w:rPr>
        <w:t xml:space="preserve"> (Accessed on: 15 November 2024). </w:t>
      </w:r>
    </w:p>
    <w:p w14:paraId="67AF3309" w14:textId="77777777" w:rsidR="00246B7F" w:rsidRDefault="00246B7F" w:rsidP="00246B7F">
      <w:pPr>
        <w:rPr>
          <w:rFonts w:ascii="Arial" w:hAnsi="Arial" w:cs="Arial"/>
        </w:rPr>
      </w:pPr>
    </w:p>
    <w:p w14:paraId="4745DBAD" w14:textId="77777777" w:rsidR="00246B7F" w:rsidRDefault="00246B7F" w:rsidP="00246B7F">
      <w:pPr>
        <w:rPr>
          <w:rFonts w:ascii="Arial" w:hAnsi="Arial" w:cs="Arial"/>
        </w:rPr>
      </w:pPr>
      <w:r w:rsidRPr="00E960A8">
        <w:rPr>
          <w:rFonts w:ascii="Arial" w:hAnsi="Arial" w:cs="Arial"/>
        </w:rPr>
        <w:t>Hardesty, J. L</w:t>
      </w:r>
      <w:r>
        <w:rPr>
          <w:rFonts w:ascii="Arial" w:hAnsi="Arial" w:cs="Arial"/>
        </w:rPr>
        <w:t xml:space="preserve">, </w:t>
      </w:r>
      <w:proofErr w:type="spellStart"/>
      <w:r>
        <w:rPr>
          <w:rFonts w:ascii="Arial" w:hAnsi="Arial" w:cs="Arial"/>
        </w:rPr>
        <w:t>el</w:t>
      </w:r>
      <w:proofErr w:type="spellEnd"/>
      <w:r>
        <w:rPr>
          <w:rFonts w:ascii="Arial" w:hAnsi="Arial" w:cs="Arial"/>
        </w:rPr>
        <w:t>, al.</w:t>
      </w:r>
      <w:r w:rsidRPr="00E960A8">
        <w:rPr>
          <w:rFonts w:ascii="Arial" w:hAnsi="Arial" w:cs="Arial"/>
        </w:rPr>
        <w:t xml:space="preserve"> (2011). </w:t>
      </w:r>
      <w:r w:rsidRPr="00E960A8">
        <w:rPr>
          <w:rFonts w:ascii="Arial" w:hAnsi="Arial" w:cs="Arial"/>
          <w:i/>
          <w:iCs/>
        </w:rPr>
        <w:t>Lesbian/Bisexual Mothers and Intimate Partner Violence: Help Seeking in the Context of Social and Legal Vulnerability</w:t>
      </w:r>
      <w:r w:rsidRPr="00E960A8">
        <w:rPr>
          <w:rFonts w:ascii="Arial" w:hAnsi="Arial" w:cs="Arial"/>
        </w:rPr>
        <w:t>. </w:t>
      </w:r>
      <w:r>
        <w:rPr>
          <w:rFonts w:ascii="Arial" w:hAnsi="Arial" w:cs="Arial"/>
          <w:i/>
          <w:iCs/>
        </w:rPr>
        <w:t>Available at:</w:t>
      </w:r>
      <w:r w:rsidRPr="00E960A8">
        <w:rPr>
          <w:rFonts w:ascii="Arial" w:hAnsi="Arial" w:cs="Arial"/>
        </w:rPr>
        <w:t xml:space="preserve"> </w:t>
      </w:r>
      <w:hyperlink r:id="rId29" w:history="1">
        <w:r w:rsidRPr="00EE5651">
          <w:rPr>
            <w:rStyle w:val="Hyperlink"/>
            <w:rFonts w:ascii="Arial" w:hAnsi="Arial" w:cs="Arial"/>
          </w:rPr>
          <w:t>https://doi.org/10.1177/1077801209347636</w:t>
        </w:r>
      </w:hyperlink>
      <w:r>
        <w:rPr>
          <w:rFonts w:ascii="Arial" w:hAnsi="Arial" w:cs="Arial"/>
        </w:rPr>
        <w:t xml:space="preserve"> </w:t>
      </w:r>
      <w:r w:rsidRPr="00134B20">
        <w:rPr>
          <w:rFonts w:ascii="Arial" w:hAnsi="Arial" w:cs="Arial"/>
        </w:rPr>
        <w:t xml:space="preserve">(Accessed on: </w:t>
      </w:r>
      <w:r>
        <w:rPr>
          <w:rFonts w:ascii="Arial" w:hAnsi="Arial" w:cs="Arial"/>
        </w:rPr>
        <w:t>22</w:t>
      </w:r>
      <w:r w:rsidRPr="00134B20">
        <w:rPr>
          <w:rFonts w:ascii="Arial" w:hAnsi="Arial" w:cs="Arial"/>
        </w:rPr>
        <w:t xml:space="preserve"> November 2024). </w:t>
      </w:r>
    </w:p>
    <w:p w14:paraId="5E095BE7" w14:textId="77777777" w:rsidR="00246B7F" w:rsidRPr="00134B20" w:rsidRDefault="00246B7F" w:rsidP="00246B7F">
      <w:pPr>
        <w:rPr>
          <w:rFonts w:ascii="Arial" w:hAnsi="Arial" w:cs="Arial"/>
        </w:rPr>
      </w:pPr>
    </w:p>
    <w:p w14:paraId="2817A7E1" w14:textId="77777777" w:rsidR="00246B7F" w:rsidRPr="00134B20" w:rsidRDefault="00246B7F" w:rsidP="00246B7F">
      <w:pPr>
        <w:rPr>
          <w:rFonts w:ascii="Arial" w:hAnsi="Arial" w:cs="Arial"/>
        </w:rPr>
      </w:pPr>
      <w:r>
        <w:rPr>
          <w:rFonts w:ascii="Arial" w:hAnsi="Arial" w:cs="Arial"/>
        </w:rPr>
        <w:t>‘</w:t>
      </w:r>
      <w:r w:rsidRPr="00134B20">
        <w:rPr>
          <w:rFonts w:ascii="Arial" w:hAnsi="Arial" w:cs="Arial"/>
        </w:rPr>
        <w:t>Her Majesty the Queen: Behind Closed Doors</w:t>
      </w:r>
      <w:r>
        <w:rPr>
          <w:rFonts w:ascii="Arial" w:hAnsi="Arial" w:cs="Arial"/>
        </w:rPr>
        <w:t>’</w:t>
      </w:r>
      <w:r w:rsidRPr="00134B20">
        <w:rPr>
          <w:rFonts w:ascii="Arial" w:hAnsi="Arial" w:cs="Arial"/>
        </w:rPr>
        <w:t xml:space="preserve"> (2024)</w:t>
      </w:r>
      <w:r>
        <w:rPr>
          <w:rFonts w:ascii="Arial" w:hAnsi="Arial" w:cs="Arial"/>
        </w:rPr>
        <w:t xml:space="preserve"> </w:t>
      </w:r>
      <w:r w:rsidRPr="005C1FED">
        <w:rPr>
          <w:rFonts w:ascii="Arial" w:hAnsi="Arial" w:cs="Arial"/>
          <w:i/>
          <w:iCs/>
        </w:rPr>
        <w:t>Her Majesty the Queen: Behind Closed Doors</w:t>
      </w:r>
      <w:r>
        <w:rPr>
          <w:rFonts w:ascii="Arial" w:hAnsi="Arial" w:cs="Arial"/>
          <w:i/>
          <w:iCs/>
        </w:rPr>
        <w:t xml:space="preserve">, </w:t>
      </w:r>
      <w:r w:rsidRPr="00252EFF">
        <w:rPr>
          <w:rFonts w:ascii="Arial" w:hAnsi="Arial" w:cs="Arial"/>
        </w:rPr>
        <w:t>Episode 1</w:t>
      </w:r>
      <w:r>
        <w:rPr>
          <w:rFonts w:ascii="Arial" w:hAnsi="Arial" w:cs="Arial"/>
          <w:i/>
          <w:iCs/>
        </w:rPr>
        <w:t>.</w:t>
      </w:r>
      <w:r w:rsidRPr="005C1FED">
        <w:rPr>
          <w:rFonts w:ascii="Arial" w:hAnsi="Arial" w:cs="Arial"/>
          <w:i/>
          <w:iCs/>
        </w:rPr>
        <w:t xml:space="preserve"> </w:t>
      </w:r>
      <w:r w:rsidRPr="00134B20">
        <w:rPr>
          <w:rFonts w:ascii="Arial" w:hAnsi="Arial" w:cs="Arial"/>
        </w:rPr>
        <w:t>ITV</w:t>
      </w:r>
      <w:r>
        <w:rPr>
          <w:rFonts w:ascii="Arial" w:hAnsi="Arial" w:cs="Arial"/>
        </w:rPr>
        <w:t xml:space="preserve">, 11 November. (Accessed on: 15 November 2024). </w:t>
      </w:r>
    </w:p>
    <w:p w14:paraId="2E9018FD" w14:textId="77777777" w:rsidR="00246B7F" w:rsidRDefault="00246B7F" w:rsidP="00246B7F">
      <w:pPr>
        <w:rPr>
          <w:rFonts w:ascii="Arial" w:hAnsi="Arial" w:cs="Arial"/>
        </w:rPr>
      </w:pPr>
    </w:p>
    <w:p w14:paraId="691B68DD" w14:textId="77777777" w:rsidR="00246B7F" w:rsidRPr="00134B20" w:rsidRDefault="00246B7F" w:rsidP="00246B7F">
      <w:pPr>
        <w:rPr>
          <w:rFonts w:ascii="Arial" w:hAnsi="Arial" w:cs="Arial"/>
        </w:rPr>
      </w:pPr>
      <w:r w:rsidRPr="004D0664">
        <w:rPr>
          <w:rFonts w:ascii="Arial" w:hAnsi="Arial" w:cs="Arial"/>
        </w:rPr>
        <w:t>His Majesty's Inspectorate of Constabulary and Fire &amp; Rescue Services (2019). </w:t>
      </w:r>
      <w:r w:rsidRPr="004D0664">
        <w:rPr>
          <w:rFonts w:ascii="Arial" w:hAnsi="Arial" w:cs="Arial"/>
          <w:i/>
          <w:iCs/>
        </w:rPr>
        <w:t>The police response to domestic abuse an update report i</w:t>
      </w:r>
      <w:r w:rsidRPr="004D0664">
        <w:rPr>
          <w:rFonts w:ascii="Arial" w:hAnsi="Arial" w:cs="Arial"/>
        </w:rPr>
        <w:t xml:space="preserve">.  Available at: </w:t>
      </w:r>
      <w:hyperlink r:id="rId30" w:history="1">
        <w:r w:rsidRPr="004D0664">
          <w:rPr>
            <w:rStyle w:val="Hyperlink"/>
            <w:rFonts w:ascii="Arial" w:hAnsi="Arial" w:cs="Arial"/>
          </w:rPr>
          <w:t>https://assets-hmicfrs.justiceinspectorates.gov.uk/uploads/the-police-response-to-domestic-abuse-an-update-report.pdf</w:t>
        </w:r>
      </w:hyperlink>
      <w:r>
        <w:rPr>
          <w:rFonts w:ascii="Arial" w:hAnsi="Arial" w:cs="Arial"/>
        </w:rPr>
        <w:t xml:space="preserve">. (Accessed on: 18 November 2024). </w:t>
      </w:r>
    </w:p>
    <w:p w14:paraId="5B92E703" w14:textId="77777777" w:rsidR="00246B7F" w:rsidRPr="004D0664" w:rsidRDefault="00246B7F" w:rsidP="00246B7F">
      <w:pPr>
        <w:rPr>
          <w:rFonts w:ascii="Arial" w:hAnsi="Arial" w:cs="Arial"/>
        </w:rPr>
      </w:pPr>
    </w:p>
    <w:p w14:paraId="2DB53A2E" w14:textId="77777777" w:rsidR="00246B7F" w:rsidRPr="00134B20" w:rsidRDefault="00246B7F" w:rsidP="00246B7F">
      <w:pPr>
        <w:rPr>
          <w:rFonts w:ascii="Arial" w:hAnsi="Arial" w:cs="Arial"/>
        </w:rPr>
      </w:pPr>
    </w:p>
    <w:p w14:paraId="1C85B341" w14:textId="77777777" w:rsidR="00246B7F" w:rsidRDefault="00246B7F" w:rsidP="00246B7F">
      <w:pPr>
        <w:rPr>
          <w:rFonts w:ascii="Arial" w:hAnsi="Arial" w:cs="Arial"/>
        </w:rPr>
      </w:pPr>
      <w:r w:rsidRPr="00CE6BD0">
        <w:rPr>
          <w:rFonts w:ascii="Arial" w:hAnsi="Arial" w:cs="Arial"/>
        </w:rPr>
        <w:t>Home Office (2005). </w:t>
      </w:r>
      <w:r w:rsidRPr="00CE6BD0">
        <w:rPr>
          <w:rFonts w:ascii="Arial" w:hAnsi="Arial" w:cs="Arial"/>
          <w:i/>
          <w:iCs/>
        </w:rPr>
        <w:t>The Domestic Violence, Crime and Victims Act 2004</w:t>
      </w:r>
      <w:r w:rsidRPr="00CE6BD0">
        <w:rPr>
          <w:rFonts w:ascii="Arial" w:hAnsi="Arial" w:cs="Arial"/>
        </w:rPr>
        <w:t xml:space="preserve">. Available at: </w:t>
      </w:r>
      <w:hyperlink r:id="rId31" w:history="1">
        <w:r w:rsidRPr="00CE6BD0">
          <w:rPr>
            <w:rStyle w:val="Hyperlink"/>
            <w:rFonts w:ascii="Arial" w:hAnsi="Arial" w:cs="Arial"/>
          </w:rPr>
          <w:t>https://www.gov.uk/government/publications/the-domestic-violence-crime-and-victims-act-2004</w:t>
        </w:r>
      </w:hyperlink>
      <w:r w:rsidRPr="00CE6BD0">
        <w:rPr>
          <w:rFonts w:ascii="Arial" w:hAnsi="Arial" w:cs="Arial"/>
        </w:rPr>
        <w:t>.</w:t>
      </w:r>
      <w:r w:rsidRPr="00134B20">
        <w:rPr>
          <w:rFonts w:ascii="Arial" w:hAnsi="Arial" w:cs="Arial"/>
        </w:rPr>
        <w:t xml:space="preserve"> (Accessed on: 15 November 2024). </w:t>
      </w:r>
    </w:p>
    <w:p w14:paraId="503A9576" w14:textId="77777777" w:rsidR="00246B7F" w:rsidRDefault="00246B7F" w:rsidP="00246B7F">
      <w:pPr>
        <w:rPr>
          <w:rFonts w:ascii="Arial" w:hAnsi="Arial" w:cs="Arial"/>
        </w:rPr>
      </w:pPr>
    </w:p>
    <w:p w14:paraId="7284A954" w14:textId="77777777" w:rsidR="00246B7F" w:rsidRDefault="00246B7F" w:rsidP="00246B7F">
      <w:pPr>
        <w:rPr>
          <w:rFonts w:ascii="Arial" w:hAnsi="Arial" w:cs="Arial"/>
        </w:rPr>
      </w:pPr>
      <w:r w:rsidRPr="00D8515F">
        <w:rPr>
          <w:rFonts w:ascii="Arial" w:hAnsi="Arial" w:cs="Arial"/>
        </w:rPr>
        <w:t>Home Office (2022). </w:t>
      </w:r>
      <w:r w:rsidRPr="00D8515F">
        <w:rPr>
          <w:rFonts w:ascii="Arial" w:hAnsi="Arial" w:cs="Arial"/>
          <w:i/>
          <w:iCs/>
        </w:rPr>
        <w:t>Domestic Violence Disclosure Scheme factsheet</w:t>
      </w:r>
      <w:r w:rsidRPr="00D8515F">
        <w:rPr>
          <w:rFonts w:ascii="Arial" w:hAnsi="Arial" w:cs="Arial"/>
        </w:rPr>
        <w:t xml:space="preserve">. Available at: </w:t>
      </w:r>
      <w:hyperlink r:id="rId32" w:history="1">
        <w:r w:rsidRPr="00D8515F">
          <w:rPr>
            <w:rStyle w:val="Hyperlink"/>
            <w:rFonts w:ascii="Arial" w:hAnsi="Arial" w:cs="Arial"/>
          </w:rPr>
          <w:t>https://www.gov.uk/government/publications/domestic-abuse-bill-2020-factsheets/domestic-violence-disclosure-scheme-factsheet</w:t>
        </w:r>
      </w:hyperlink>
      <w:r w:rsidRPr="00D8515F">
        <w:rPr>
          <w:rFonts w:ascii="Arial" w:hAnsi="Arial" w:cs="Arial"/>
        </w:rPr>
        <w:t>.</w:t>
      </w:r>
      <w:r>
        <w:rPr>
          <w:rFonts w:ascii="Arial" w:hAnsi="Arial" w:cs="Arial"/>
        </w:rPr>
        <w:t xml:space="preserve"> </w:t>
      </w:r>
      <w:r w:rsidRPr="00134B20">
        <w:rPr>
          <w:rFonts w:ascii="Arial" w:hAnsi="Arial" w:cs="Arial"/>
        </w:rPr>
        <w:t>(Accessed on: 1</w:t>
      </w:r>
      <w:r>
        <w:rPr>
          <w:rFonts w:ascii="Arial" w:hAnsi="Arial" w:cs="Arial"/>
        </w:rPr>
        <w:t>8</w:t>
      </w:r>
      <w:r w:rsidRPr="00134B20">
        <w:rPr>
          <w:rFonts w:ascii="Arial" w:hAnsi="Arial" w:cs="Arial"/>
        </w:rPr>
        <w:t xml:space="preserve"> November 2024).</w:t>
      </w:r>
    </w:p>
    <w:p w14:paraId="6660F712" w14:textId="77777777" w:rsidR="00246B7F" w:rsidRDefault="00246B7F" w:rsidP="00246B7F">
      <w:pPr>
        <w:rPr>
          <w:rFonts w:ascii="Arial" w:hAnsi="Arial" w:cs="Arial"/>
        </w:rPr>
      </w:pPr>
    </w:p>
    <w:p w14:paraId="30F35B9C" w14:textId="77777777" w:rsidR="00246B7F" w:rsidRPr="00134B20" w:rsidRDefault="00246B7F" w:rsidP="00246B7F">
      <w:pPr>
        <w:rPr>
          <w:rFonts w:ascii="Arial" w:hAnsi="Arial" w:cs="Arial"/>
        </w:rPr>
      </w:pPr>
      <w:r w:rsidRPr="00134B20">
        <w:rPr>
          <w:rFonts w:ascii="Arial" w:hAnsi="Arial" w:cs="Arial"/>
        </w:rPr>
        <w:t>Home Office (2024). </w:t>
      </w:r>
      <w:r w:rsidRPr="00134B20">
        <w:rPr>
          <w:rFonts w:ascii="Arial" w:hAnsi="Arial" w:cs="Arial"/>
          <w:i/>
          <w:iCs/>
        </w:rPr>
        <w:t>New measures set out to combat violence against women and girls</w:t>
      </w:r>
      <w:r w:rsidRPr="00134B20">
        <w:rPr>
          <w:rFonts w:ascii="Arial" w:hAnsi="Arial" w:cs="Arial"/>
        </w:rPr>
        <w:t xml:space="preserve">. Available at: </w:t>
      </w:r>
      <w:hyperlink r:id="rId33" w:history="1">
        <w:r w:rsidRPr="00134B20">
          <w:rPr>
            <w:rStyle w:val="Hyperlink"/>
            <w:rFonts w:ascii="Arial" w:hAnsi="Arial" w:cs="Arial"/>
          </w:rPr>
          <w:t>https://www.gov.uk/government/news/new-measures-set-out-to-combat-violence-against-women-and-girls</w:t>
        </w:r>
      </w:hyperlink>
      <w:r w:rsidRPr="00134B20">
        <w:rPr>
          <w:rFonts w:ascii="Arial" w:hAnsi="Arial" w:cs="Arial"/>
        </w:rPr>
        <w:t>. (Accessed on: 25 October 2024).</w:t>
      </w:r>
    </w:p>
    <w:p w14:paraId="030E42FF" w14:textId="77777777" w:rsidR="00246B7F" w:rsidRPr="00134B20" w:rsidRDefault="00246B7F" w:rsidP="00246B7F">
      <w:pPr>
        <w:rPr>
          <w:rFonts w:ascii="Arial" w:hAnsi="Arial" w:cs="Arial"/>
        </w:rPr>
      </w:pPr>
    </w:p>
    <w:p w14:paraId="552CE383" w14:textId="77777777" w:rsidR="00246B7F" w:rsidRDefault="00246B7F" w:rsidP="00246B7F">
      <w:pPr>
        <w:rPr>
          <w:rFonts w:ascii="Arial" w:hAnsi="Arial" w:cs="Arial"/>
        </w:rPr>
      </w:pPr>
      <w:r w:rsidRPr="00DB1CC9">
        <w:rPr>
          <w:rFonts w:ascii="Arial" w:hAnsi="Arial" w:cs="Arial"/>
        </w:rPr>
        <w:t xml:space="preserve">Johnson, K., &amp; Hohl, K. (2023). </w:t>
      </w:r>
      <w:r w:rsidRPr="00DB1CC9">
        <w:rPr>
          <w:rFonts w:ascii="Arial" w:hAnsi="Arial" w:cs="Arial"/>
          <w:i/>
          <w:iCs/>
        </w:rPr>
        <w:t>Police Responses to Domestic Abuse during the COVID-19 Pandemic: Positive Action and Police Legitimacy</w:t>
      </w:r>
      <w:r w:rsidRPr="00DB1CC9">
        <w:rPr>
          <w:rFonts w:ascii="Arial" w:hAnsi="Arial" w:cs="Arial"/>
        </w:rPr>
        <w:t>. </w:t>
      </w:r>
      <w:proofErr w:type="gramStart"/>
      <w:r w:rsidRPr="00DB1CC9">
        <w:rPr>
          <w:rFonts w:ascii="Arial" w:hAnsi="Arial" w:cs="Arial"/>
        </w:rPr>
        <w:t>Policing :</w:t>
      </w:r>
      <w:proofErr w:type="gramEnd"/>
      <w:r w:rsidRPr="00DB1CC9">
        <w:rPr>
          <w:rFonts w:ascii="Arial" w:hAnsi="Arial" w:cs="Arial"/>
        </w:rPr>
        <w:t xml:space="preserve"> A Journal of Policy and Practice, 17. </w:t>
      </w:r>
      <w:hyperlink r:id="rId34" w:history="1">
        <w:r w:rsidRPr="001F22B2">
          <w:rPr>
            <w:rStyle w:val="Hyperlink"/>
            <w:rFonts w:ascii="Arial" w:hAnsi="Arial" w:cs="Arial"/>
          </w:rPr>
          <w:t>https://doi.org/10.1093/police/paac108</w:t>
        </w:r>
      </w:hyperlink>
      <w:r>
        <w:rPr>
          <w:rFonts w:ascii="Arial" w:hAnsi="Arial" w:cs="Arial"/>
        </w:rPr>
        <w:t xml:space="preserve"> </w:t>
      </w:r>
      <w:r w:rsidRPr="00134B20">
        <w:rPr>
          <w:rFonts w:ascii="Arial" w:hAnsi="Arial" w:cs="Arial"/>
        </w:rPr>
        <w:t>(Accessed on: 1</w:t>
      </w:r>
      <w:r>
        <w:rPr>
          <w:rFonts w:ascii="Arial" w:hAnsi="Arial" w:cs="Arial"/>
        </w:rPr>
        <w:t>8</w:t>
      </w:r>
      <w:r w:rsidRPr="00134B20">
        <w:rPr>
          <w:rFonts w:ascii="Arial" w:hAnsi="Arial" w:cs="Arial"/>
        </w:rPr>
        <w:t xml:space="preserve"> November 2024).</w:t>
      </w:r>
    </w:p>
    <w:p w14:paraId="3620FF3F" w14:textId="77777777" w:rsidR="00246B7F" w:rsidRDefault="00246B7F" w:rsidP="00246B7F">
      <w:pPr>
        <w:rPr>
          <w:rFonts w:ascii="Arial" w:hAnsi="Arial" w:cs="Arial"/>
        </w:rPr>
      </w:pPr>
    </w:p>
    <w:p w14:paraId="2AECD886" w14:textId="77777777" w:rsidR="00246B7F" w:rsidRPr="00134B20" w:rsidRDefault="00246B7F" w:rsidP="00246B7F">
      <w:pPr>
        <w:rPr>
          <w:rFonts w:ascii="Arial" w:hAnsi="Arial" w:cs="Arial"/>
        </w:rPr>
      </w:pPr>
    </w:p>
    <w:p w14:paraId="5B3B4ED7" w14:textId="77777777" w:rsidR="00246B7F" w:rsidRPr="00134B20" w:rsidRDefault="00246B7F" w:rsidP="00246B7F">
      <w:pPr>
        <w:rPr>
          <w:rFonts w:ascii="Arial" w:hAnsi="Arial" w:cs="Arial"/>
        </w:rPr>
      </w:pPr>
      <w:r w:rsidRPr="00134B20">
        <w:rPr>
          <w:rFonts w:ascii="Arial" w:hAnsi="Arial" w:cs="Arial"/>
        </w:rPr>
        <w:t xml:space="preserve">Jones, P. (2023). </w:t>
      </w:r>
      <w:r w:rsidRPr="00134B20">
        <w:rPr>
          <w:rFonts w:ascii="Arial" w:hAnsi="Arial" w:cs="Arial"/>
          <w:i/>
          <w:iCs/>
        </w:rPr>
        <w:t xml:space="preserve">A. Domestic abuse in England and Wales overview - Office for National Statistics. </w:t>
      </w:r>
      <w:r w:rsidRPr="00134B20">
        <w:rPr>
          <w:rFonts w:ascii="Arial" w:hAnsi="Arial" w:cs="Arial"/>
        </w:rPr>
        <w:t>Available at:</w:t>
      </w:r>
    </w:p>
    <w:p w14:paraId="0D4C76DC" w14:textId="77777777" w:rsidR="00246B7F" w:rsidRPr="00134B20" w:rsidRDefault="00246B7F" w:rsidP="00246B7F">
      <w:pPr>
        <w:rPr>
          <w:rFonts w:ascii="Arial" w:hAnsi="Arial" w:cs="Arial"/>
        </w:rPr>
      </w:pPr>
      <w:hyperlink r:id="rId35" w:anchor="main-points" w:history="1">
        <w:r w:rsidRPr="00134B20">
          <w:rPr>
            <w:rStyle w:val="Hyperlink"/>
            <w:rFonts w:ascii="Arial" w:hAnsi="Arial" w:cs="Arial"/>
          </w:rPr>
          <w:t>https://www.ons.gov.uk/peoplepopulationandcommunity/crimeandjustice/bulletins/domesticabuseinenglandandwalesoverview/november2023#main-points</w:t>
        </w:r>
      </w:hyperlink>
      <w:r w:rsidRPr="00134B20">
        <w:rPr>
          <w:rFonts w:ascii="Arial" w:hAnsi="Arial" w:cs="Arial"/>
        </w:rPr>
        <w:t xml:space="preserve"> . (Accessed on: 25 October 2024).</w:t>
      </w:r>
    </w:p>
    <w:p w14:paraId="497886DA" w14:textId="77777777" w:rsidR="00246B7F" w:rsidRPr="00134B20" w:rsidRDefault="00246B7F" w:rsidP="00246B7F">
      <w:pPr>
        <w:tabs>
          <w:tab w:val="left" w:pos="2310"/>
        </w:tabs>
        <w:rPr>
          <w:rFonts w:ascii="Arial" w:hAnsi="Arial" w:cs="Arial"/>
        </w:rPr>
      </w:pPr>
      <w:r w:rsidRPr="00134B20">
        <w:rPr>
          <w:rFonts w:ascii="Arial" w:hAnsi="Arial" w:cs="Arial"/>
        </w:rPr>
        <w:tab/>
      </w:r>
    </w:p>
    <w:p w14:paraId="2FDA2420" w14:textId="77777777" w:rsidR="00246B7F" w:rsidRDefault="00246B7F" w:rsidP="00246B7F">
      <w:pPr>
        <w:rPr>
          <w:rFonts w:ascii="Arial" w:hAnsi="Arial" w:cs="Arial"/>
        </w:rPr>
      </w:pPr>
      <w:r w:rsidRPr="00134B20">
        <w:rPr>
          <w:rFonts w:ascii="Arial" w:hAnsi="Arial" w:cs="Arial"/>
        </w:rPr>
        <w:t xml:space="preserve">Katz, D.E. (2023). </w:t>
      </w:r>
      <w:r w:rsidRPr="00134B20">
        <w:rPr>
          <w:rFonts w:ascii="Arial" w:hAnsi="Arial" w:cs="Arial"/>
          <w:i/>
          <w:iCs/>
        </w:rPr>
        <w:t>Why Domestic Violence and Abuse Victims and Survivors Deserve All Our Respect and Support.</w:t>
      </w:r>
      <w:r w:rsidRPr="00134B20">
        <w:rPr>
          <w:rFonts w:ascii="Arial" w:hAnsi="Arial" w:cs="Arial"/>
        </w:rPr>
        <w:t xml:space="preserve"> Available at: </w:t>
      </w:r>
      <w:hyperlink r:id="rId36" w:history="1">
        <w:r w:rsidRPr="00134B20">
          <w:rPr>
            <w:rStyle w:val="Hyperlink"/>
            <w:rFonts w:ascii="Arial" w:hAnsi="Arial" w:cs="Arial"/>
          </w:rPr>
          <w:t>https://dremmakatz.substack.com/p/why-domestic-violence-and-abuse-victims</w:t>
        </w:r>
      </w:hyperlink>
      <w:r w:rsidRPr="00134B20">
        <w:rPr>
          <w:rFonts w:ascii="Arial" w:hAnsi="Arial" w:cs="Arial"/>
        </w:rPr>
        <w:t>.  (Accessed on: 25 October 2024).</w:t>
      </w:r>
    </w:p>
    <w:p w14:paraId="14763A6D" w14:textId="77777777" w:rsidR="006458D7" w:rsidRPr="006458D7" w:rsidRDefault="006458D7" w:rsidP="00246B7F">
      <w:pPr>
        <w:rPr>
          <w:rFonts w:ascii="Arial" w:hAnsi="Arial" w:cs="Arial"/>
        </w:rPr>
      </w:pPr>
    </w:p>
    <w:p w14:paraId="63A5D8ED" w14:textId="38E30BC0" w:rsidR="006458D7" w:rsidRPr="006458D7" w:rsidRDefault="006458D7" w:rsidP="006458D7">
      <w:pPr>
        <w:pStyle w:val="NormalWeb"/>
        <w:spacing w:before="0" w:beforeAutospacing="0" w:after="240" w:afterAutospacing="0" w:line="360" w:lineRule="atLeast"/>
        <w:rPr>
          <w:rFonts w:ascii="Arial" w:hAnsi="Arial" w:cs="Arial"/>
          <w:color w:val="000000"/>
        </w:rPr>
      </w:pPr>
      <w:r w:rsidRPr="006458D7">
        <w:rPr>
          <w:rFonts w:ascii="Arial" w:hAnsi="Arial" w:cs="Arial"/>
          <w:color w:val="000000"/>
        </w:rPr>
        <w:lastRenderedPageBreak/>
        <w:t xml:space="preserve">Lindemann, N. (2023). </w:t>
      </w:r>
      <w:r w:rsidRPr="006458D7">
        <w:rPr>
          <w:rFonts w:ascii="Arial" w:hAnsi="Arial" w:cs="Arial"/>
          <w:i/>
          <w:iCs/>
          <w:color w:val="000000"/>
        </w:rPr>
        <w:t>12 Advantages and Disadvantages of Questionnaires.</w:t>
      </w:r>
      <w:r w:rsidRPr="006458D7">
        <w:rPr>
          <w:rFonts w:ascii="Arial" w:hAnsi="Arial" w:cs="Arial"/>
          <w:color w:val="000000"/>
        </w:rPr>
        <w:t xml:space="preserve"> Available at: </w:t>
      </w:r>
      <w:hyperlink r:id="rId37" w:history="1">
        <w:r w:rsidRPr="006458D7">
          <w:rPr>
            <w:rStyle w:val="Hyperlink"/>
            <w:rFonts w:ascii="Arial" w:hAnsi="Arial" w:cs="Arial"/>
          </w:rPr>
          <w:t>https://pointerpro.com/blog/questionnaire-pros-and-cons/</w:t>
        </w:r>
      </w:hyperlink>
      <w:r w:rsidRPr="006458D7">
        <w:rPr>
          <w:rFonts w:ascii="Arial" w:hAnsi="Arial" w:cs="Arial"/>
          <w:color w:val="000000"/>
        </w:rPr>
        <w:t xml:space="preserve">. </w:t>
      </w:r>
      <w:r w:rsidRPr="006458D7">
        <w:rPr>
          <w:rFonts w:ascii="Arial" w:hAnsi="Arial" w:cs="Arial"/>
        </w:rPr>
        <w:t>(Accessed on: 25 January 2025).</w:t>
      </w:r>
    </w:p>
    <w:p w14:paraId="5EA8ABAD" w14:textId="77777777" w:rsidR="00246B7F" w:rsidRPr="00134B20" w:rsidRDefault="00246B7F" w:rsidP="00246B7F">
      <w:pPr>
        <w:rPr>
          <w:rFonts w:ascii="Arial" w:hAnsi="Arial" w:cs="Arial"/>
        </w:rPr>
      </w:pPr>
    </w:p>
    <w:p w14:paraId="07CEF3B4" w14:textId="77777777" w:rsidR="00246B7F" w:rsidRDefault="00246B7F" w:rsidP="00246B7F">
      <w:pPr>
        <w:rPr>
          <w:rFonts w:ascii="Arial" w:hAnsi="Arial" w:cs="Arial"/>
        </w:rPr>
      </w:pPr>
      <w:r>
        <w:rPr>
          <w:rFonts w:ascii="Arial" w:hAnsi="Arial" w:cs="Arial"/>
        </w:rPr>
        <w:t>Macy, R.J., et al.</w:t>
      </w:r>
      <w:r w:rsidRPr="00134B20">
        <w:rPr>
          <w:rFonts w:ascii="Arial" w:hAnsi="Arial" w:cs="Arial"/>
        </w:rPr>
        <w:t xml:space="preserve"> (2010). Domestic Violence and Sexual Assault Services: Historical Concerns and Contemporary Challenges. </w:t>
      </w:r>
      <w:r w:rsidRPr="00134B20">
        <w:rPr>
          <w:rFonts w:ascii="Arial" w:hAnsi="Arial" w:cs="Arial"/>
          <w:i/>
          <w:iCs/>
        </w:rPr>
        <w:t>Journal of Interpersonal Violence</w:t>
      </w:r>
      <w:r w:rsidRPr="00134B20">
        <w:rPr>
          <w:rFonts w:ascii="Arial" w:hAnsi="Arial" w:cs="Arial"/>
        </w:rPr>
        <w:t>, </w:t>
      </w:r>
      <w:r w:rsidRPr="00134B20">
        <w:rPr>
          <w:rFonts w:ascii="Arial" w:hAnsi="Arial" w:cs="Arial"/>
          <w:i/>
          <w:iCs/>
        </w:rPr>
        <w:t>25</w:t>
      </w:r>
      <w:r w:rsidRPr="00134B20">
        <w:rPr>
          <w:rFonts w:ascii="Arial" w:hAnsi="Arial" w:cs="Arial"/>
        </w:rPr>
        <w:t xml:space="preserve">(1), 3–32. </w:t>
      </w:r>
      <w:hyperlink r:id="rId38" w:history="1">
        <w:r w:rsidRPr="00134B20">
          <w:rPr>
            <w:rStyle w:val="Hyperlink"/>
            <w:rFonts w:ascii="Arial" w:hAnsi="Arial" w:cs="Arial"/>
          </w:rPr>
          <w:t>https://doi.org/10.1177/0886260508329128</w:t>
        </w:r>
      </w:hyperlink>
      <w:r>
        <w:rPr>
          <w:rStyle w:val="Hyperlink"/>
          <w:rFonts w:ascii="Arial" w:hAnsi="Arial" w:cs="Arial"/>
        </w:rPr>
        <w:t xml:space="preserve"> </w:t>
      </w:r>
      <w:r>
        <w:rPr>
          <w:rFonts w:ascii="Arial" w:hAnsi="Arial" w:cs="Arial"/>
        </w:rPr>
        <w:t xml:space="preserve"> (Accessed on: 18 November 2024). </w:t>
      </w:r>
    </w:p>
    <w:p w14:paraId="2967EA6D" w14:textId="77777777" w:rsidR="00246B7F" w:rsidRPr="00134B20" w:rsidRDefault="00246B7F" w:rsidP="00246B7F">
      <w:pPr>
        <w:rPr>
          <w:rFonts w:ascii="Arial" w:hAnsi="Arial" w:cs="Arial"/>
        </w:rPr>
      </w:pPr>
    </w:p>
    <w:p w14:paraId="12992D9E" w14:textId="77777777" w:rsidR="00246B7F" w:rsidRPr="00134B20" w:rsidRDefault="00246B7F" w:rsidP="00246B7F">
      <w:pPr>
        <w:rPr>
          <w:rFonts w:ascii="Arial" w:hAnsi="Arial" w:cs="Arial"/>
        </w:rPr>
      </w:pPr>
      <w:r w:rsidRPr="00134B20">
        <w:rPr>
          <w:rFonts w:ascii="Arial" w:hAnsi="Arial" w:cs="Arial"/>
        </w:rPr>
        <w:t xml:space="preserve">Maintenance (2023). </w:t>
      </w:r>
      <w:r w:rsidRPr="00134B20">
        <w:rPr>
          <w:rFonts w:ascii="Arial" w:hAnsi="Arial" w:cs="Arial"/>
          <w:i/>
          <w:iCs/>
        </w:rPr>
        <w:t>Domestic abuse Victim Support.</w:t>
      </w:r>
      <w:r w:rsidRPr="00134B20">
        <w:rPr>
          <w:rFonts w:ascii="Arial" w:hAnsi="Arial" w:cs="Arial"/>
        </w:rPr>
        <w:t xml:space="preserve"> Available at:</w:t>
      </w:r>
    </w:p>
    <w:p w14:paraId="1977CDF5" w14:textId="77777777" w:rsidR="00246B7F" w:rsidRDefault="00246B7F" w:rsidP="00246B7F">
      <w:pPr>
        <w:rPr>
          <w:rFonts w:ascii="Arial" w:hAnsi="Arial" w:cs="Arial"/>
        </w:rPr>
      </w:pPr>
      <w:hyperlink r:id="rId39" w:anchor=":~:text=Domestic%20abuse%20can%20have%20a" w:history="1">
        <w:r w:rsidRPr="00134B20">
          <w:rPr>
            <w:rStyle w:val="Hyperlink"/>
            <w:rFonts w:ascii="Arial" w:hAnsi="Arial" w:cs="Arial"/>
          </w:rPr>
          <w:t>https://www.victimsupport.org.uk/crime-info/types-crime/domestic-abuse/#:~:text=Domestic%20abuse%20can%20have%20a</w:t>
        </w:r>
      </w:hyperlink>
      <w:r w:rsidRPr="00134B20">
        <w:rPr>
          <w:rFonts w:ascii="Arial" w:hAnsi="Arial" w:cs="Arial"/>
        </w:rPr>
        <w:t xml:space="preserve"> . (Accessed on: 25 October 2024).</w:t>
      </w:r>
    </w:p>
    <w:p w14:paraId="2424F564" w14:textId="77777777" w:rsidR="00246B7F" w:rsidRDefault="00246B7F" w:rsidP="00246B7F">
      <w:pPr>
        <w:rPr>
          <w:rFonts w:ascii="Arial" w:hAnsi="Arial" w:cs="Arial"/>
        </w:rPr>
      </w:pPr>
    </w:p>
    <w:p w14:paraId="38E6B873" w14:textId="77777777" w:rsidR="00246B7F" w:rsidRDefault="00246B7F" w:rsidP="00246B7F">
      <w:pPr>
        <w:rPr>
          <w:rFonts w:ascii="Arial" w:hAnsi="Arial" w:cs="Arial"/>
        </w:rPr>
      </w:pPr>
      <w:r w:rsidRPr="0049177A">
        <w:rPr>
          <w:rFonts w:ascii="Arial" w:hAnsi="Arial" w:cs="Arial"/>
        </w:rPr>
        <w:t>Mankind Initiative (2023). </w:t>
      </w:r>
      <w:r w:rsidRPr="0049177A">
        <w:rPr>
          <w:rFonts w:ascii="Arial" w:hAnsi="Arial" w:cs="Arial"/>
          <w:i/>
          <w:iCs/>
        </w:rPr>
        <w:t>Statistics on Male Victims of Domestic Abuse</w:t>
      </w:r>
      <w:r w:rsidRPr="0049177A">
        <w:rPr>
          <w:rFonts w:ascii="Arial" w:hAnsi="Arial" w:cs="Arial"/>
        </w:rPr>
        <w:t xml:space="preserve">. Available at: </w:t>
      </w:r>
      <w:hyperlink r:id="rId40" w:history="1">
        <w:r w:rsidRPr="0049177A">
          <w:rPr>
            <w:rStyle w:val="Hyperlink"/>
            <w:rFonts w:ascii="Arial" w:hAnsi="Arial" w:cs="Arial"/>
          </w:rPr>
          <w:t>https://mankind.org.uk/statistics/statistics-on-male-victims-of-domestic-abuse/</w:t>
        </w:r>
      </w:hyperlink>
      <w:r w:rsidRPr="0049177A">
        <w:rPr>
          <w:rFonts w:ascii="Arial" w:hAnsi="Arial" w:cs="Arial"/>
        </w:rPr>
        <w:t>.</w:t>
      </w:r>
      <w:r>
        <w:rPr>
          <w:rFonts w:ascii="Arial" w:hAnsi="Arial" w:cs="Arial"/>
        </w:rPr>
        <w:t xml:space="preserve"> (Accessed on: 22 November 2024). </w:t>
      </w:r>
    </w:p>
    <w:p w14:paraId="063ED352" w14:textId="77777777" w:rsidR="00246B7F" w:rsidRDefault="00246B7F" w:rsidP="00246B7F">
      <w:pPr>
        <w:rPr>
          <w:rFonts w:ascii="Arial" w:hAnsi="Arial" w:cs="Arial"/>
        </w:rPr>
      </w:pPr>
    </w:p>
    <w:p w14:paraId="333DA577" w14:textId="77777777" w:rsidR="00246B7F" w:rsidRPr="003159A1" w:rsidRDefault="00246B7F" w:rsidP="00246B7F">
      <w:pPr>
        <w:pStyle w:val="NormalWeb"/>
        <w:spacing w:before="0" w:beforeAutospacing="0" w:after="240" w:afterAutospacing="0" w:line="360" w:lineRule="atLeast"/>
        <w:rPr>
          <w:rFonts w:ascii="Arial" w:hAnsi="Arial" w:cs="Arial"/>
          <w:color w:val="000000"/>
        </w:rPr>
      </w:pPr>
      <w:r w:rsidRPr="003159A1">
        <w:rPr>
          <w:rFonts w:ascii="Arial" w:hAnsi="Arial" w:cs="Arial"/>
          <w:color w:val="000000"/>
        </w:rPr>
        <w:t>Marshall, G. (2005). The purpose, Design and Administration of a Questionnaire for Data Collection.</w:t>
      </w:r>
      <w:r>
        <w:rPr>
          <w:rFonts w:ascii="Arial" w:hAnsi="Arial" w:cs="Arial"/>
          <w:color w:val="000000"/>
        </w:rPr>
        <w:t xml:space="preserve"> </w:t>
      </w:r>
      <w:r w:rsidRPr="003159A1">
        <w:rPr>
          <w:rFonts w:ascii="Arial" w:hAnsi="Arial" w:cs="Arial"/>
          <w:color w:val="000000"/>
        </w:rPr>
        <w:t>11(2), pp.131–</w:t>
      </w:r>
      <w:proofErr w:type="gramStart"/>
      <w:r w:rsidRPr="003159A1">
        <w:rPr>
          <w:rFonts w:ascii="Arial" w:hAnsi="Arial" w:cs="Arial"/>
          <w:color w:val="000000"/>
        </w:rPr>
        <w:t>136..</w:t>
      </w:r>
      <w:proofErr w:type="gramEnd"/>
      <w:r w:rsidRPr="003159A1">
        <w:rPr>
          <w:rFonts w:ascii="Arial" w:hAnsi="Arial" w:cs="Arial"/>
          <w:color w:val="000000"/>
        </w:rPr>
        <w:t xml:space="preserve"> available at: </w:t>
      </w:r>
      <w:hyperlink r:id="rId41" w:history="1">
        <w:r w:rsidRPr="003159A1">
          <w:rPr>
            <w:rStyle w:val="Hyperlink"/>
            <w:rFonts w:ascii="Arial" w:hAnsi="Arial" w:cs="Arial"/>
          </w:rPr>
          <w:t>https://doi.org/10.1016/j.radi.2004.09.002</w:t>
        </w:r>
      </w:hyperlink>
      <w:r w:rsidRPr="003159A1">
        <w:rPr>
          <w:rFonts w:ascii="Arial" w:hAnsi="Arial" w:cs="Arial"/>
          <w:color w:val="000000"/>
        </w:rPr>
        <w:t>. (Accessed on: 28 January 2025).</w:t>
      </w:r>
    </w:p>
    <w:p w14:paraId="5F01944E" w14:textId="77777777" w:rsidR="00246B7F" w:rsidRPr="00134B20" w:rsidRDefault="00246B7F" w:rsidP="00246B7F">
      <w:pPr>
        <w:rPr>
          <w:rFonts w:ascii="Arial" w:hAnsi="Arial" w:cs="Arial"/>
        </w:rPr>
      </w:pPr>
    </w:p>
    <w:p w14:paraId="5AA35884" w14:textId="77777777" w:rsidR="00246B7F" w:rsidRPr="00134B20" w:rsidRDefault="00246B7F" w:rsidP="00246B7F">
      <w:pPr>
        <w:rPr>
          <w:rFonts w:ascii="Arial" w:hAnsi="Arial" w:cs="Arial"/>
        </w:rPr>
      </w:pPr>
      <w:r w:rsidRPr="00AC6C68">
        <w:rPr>
          <w:rFonts w:ascii="Arial" w:hAnsi="Arial" w:cs="Arial"/>
        </w:rPr>
        <w:t xml:space="preserve">Martin, E.K., Taft, C.T. and </w:t>
      </w:r>
      <w:proofErr w:type="spellStart"/>
      <w:r w:rsidRPr="00AC6C68">
        <w:rPr>
          <w:rFonts w:ascii="Arial" w:hAnsi="Arial" w:cs="Arial"/>
        </w:rPr>
        <w:t>Resick</w:t>
      </w:r>
      <w:proofErr w:type="spellEnd"/>
      <w:r w:rsidRPr="00AC6C68">
        <w:rPr>
          <w:rFonts w:ascii="Arial" w:hAnsi="Arial" w:cs="Arial"/>
        </w:rPr>
        <w:t xml:space="preserve">, P.A. (2007). </w:t>
      </w:r>
      <w:r w:rsidRPr="00AC6C68">
        <w:rPr>
          <w:rFonts w:ascii="Arial" w:hAnsi="Arial" w:cs="Arial"/>
          <w:i/>
          <w:iCs/>
        </w:rPr>
        <w:t>A review of marital rape.</w:t>
      </w:r>
      <w:r w:rsidRPr="00AC6C68">
        <w:rPr>
          <w:rFonts w:ascii="Arial" w:hAnsi="Arial" w:cs="Arial"/>
        </w:rPr>
        <w:t> </w:t>
      </w:r>
      <w:r w:rsidRPr="00AC6C68">
        <w:rPr>
          <w:rFonts w:ascii="Arial" w:hAnsi="Arial" w:cs="Arial"/>
          <w:i/>
          <w:iCs/>
        </w:rPr>
        <w:t xml:space="preserve">Aggression and Violent </w:t>
      </w:r>
      <w:proofErr w:type="spellStart"/>
      <w:r w:rsidRPr="00AC6C68">
        <w:rPr>
          <w:rFonts w:ascii="Arial" w:hAnsi="Arial" w:cs="Arial"/>
          <w:i/>
          <w:iCs/>
        </w:rPr>
        <w:t>Behavior</w:t>
      </w:r>
      <w:proofErr w:type="spellEnd"/>
      <w:r w:rsidRPr="00134B20">
        <w:rPr>
          <w:rFonts w:ascii="Arial" w:hAnsi="Arial" w:cs="Arial"/>
        </w:rPr>
        <w:t xml:space="preserve">. </w:t>
      </w:r>
      <w:r w:rsidRPr="00AC6C68">
        <w:rPr>
          <w:rFonts w:ascii="Arial" w:hAnsi="Arial" w:cs="Arial"/>
        </w:rPr>
        <w:t xml:space="preserve"> 12(3)</w:t>
      </w:r>
      <w:r w:rsidRPr="00134B20">
        <w:rPr>
          <w:rFonts w:ascii="Arial" w:hAnsi="Arial" w:cs="Arial"/>
        </w:rPr>
        <w:t xml:space="preserve">. </w:t>
      </w:r>
      <w:hyperlink r:id="rId42" w:history="1">
        <w:r w:rsidRPr="00AC6C68">
          <w:rPr>
            <w:rStyle w:val="Hyperlink"/>
            <w:rFonts w:ascii="Arial" w:hAnsi="Arial" w:cs="Arial"/>
          </w:rPr>
          <w:t>https://doi.org/10.1016/j.avb.2006.10.003</w:t>
        </w:r>
      </w:hyperlink>
      <w:r w:rsidRPr="00AC6C68">
        <w:rPr>
          <w:rFonts w:ascii="Arial" w:hAnsi="Arial" w:cs="Arial"/>
        </w:rPr>
        <w:t>.</w:t>
      </w:r>
      <w:r w:rsidRPr="00134B20">
        <w:rPr>
          <w:rFonts w:ascii="Arial" w:hAnsi="Arial" w:cs="Arial"/>
        </w:rPr>
        <w:t xml:space="preserve"> (Accessed on: 15 November 2024). </w:t>
      </w:r>
    </w:p>
    <w:p w14:paraId="4787942C" w14:textId="77777777" w:rsidR="00246B7F" w:rsidRPr="00134B20" w:rsidRDefault="00246B7F" w:rsidP="00246B7F">
      <w:pPr>
        <w:rPr>
          <w:rFonts w:ascii="Arial" w:hAnsi="Arial" w:cs="Arial"/>
        </w:rPr>
      </w:pPr>
    </w:p>
    <w:p w14:paraId="374C3C1E" w14:textId="77777777" w:rsidR="00246B7F" w:rsidRPr="00134B20" w:rsidRDefault="00246B7F" w:rsidP="00246B7F">
      <w:pPr>
        <w:rPr>
          <w:rFonts w:ascii="Arial" w:hAnsi="Arial" w:cs="Arial"/>
        </w:rPr>
      </w:pPr>
      <w:r w:rsidRPr="00134B20">
        <w:rPr>
          <w:rFonts w:ascii="Arial" w:hAnsi="Arial" w:cs="Arial"/>
        </w:rPr>
        <w:t>McNamara, P. and de Natale, A. (2023). </w:t>
      </w:r>
      <w:r w:rsidRPr="00134B20">
        <w:rPr>
          <w:rFonts w:ascii="Arial" w:hAnsi="Arial" w:cs="Arial"/>
          <w:i/>
          <w:iCs/>
        </w:rPr>
        <w:t>Domestic abuse in the times of COVID and the cost-of-living crisis – BJGP Life</w:t>
      </w:r>
      <w:r w:rsidRPr="00134B20">
        <w:rPr>
          <w:rFonts w:ascii="Arial" w:hAnsi="Arial" w:cs="Arial"/>
        </w:rPr>
        <w:t xml:space="preserve">. Available at: </w:t>
      </w:r>
      <w:hyperlink r:id="rId43" w:history="1">
        <w:r w:rsidRPr="00134B20">
          <w:rPr>
            <w:rStyle w:val="Hyperlink"/>
            <w:rFonts w:ascii="Arial" w:hAnsi="Arial" w:cs="Arial"/>
          </w:rPr>
          <w:t>https://bjgplife.com/domestic-abuse-in-the-times-of-covid-and-the-cost-of-living-crisis/</w:t>
        </w:r>
      </w:hyperlink>
      <w:r w:rsidRPr="00134B20">
        <w:rPr>
          <w:rFonts w:ascii="Arial" w:hAnsi="Arial" w:cs="Arial"/>
        </w:rPr>
        <w:t>. (Accessed on: 25 October 2024).</w:t>
      </w:r>
    </w:p>
    <w:p w14:paraId="02AB2677" w14:textId="77777777" w:rsidR="00246B7F" w:rsidRDefault="00246B7F" w:rsidP="00246B7F">
      <w:pPr>
        <w:rPr>
          <w:rFonts w:ascii="Arial" w:hAnsi="Arial" w:cs="Arial"/>
        </w:rPr>
      </w:pPr>
    </w:p>
    <w:p w14:paraId="26413A1B" w14:textId="10D440DF" w:rsidR="008E1832" w:rsidRPr="008E1832" w:rsidRDefault="008E1832" w:rsidP="008E1832">
      <w:pPr>
        <w:pStyle w:val="NormalWeb"/>
        <w:spacing w:before="0" w:beforeAutospacing="0" w:after="240" w:afterAutospacing="0" w:line="360" w:lineRule="atLeast"/>
        <w:rPr>
          <w:rFonts w:ascii="Arial" w:hAnsi="Arial" w:cs="Arial"/>
          <w:color w:val="000000"/>
        </w:rPr>
      </w:pPr>
      <w:r w:rsidRPr="008E1832">
        <w:rPr>
          <w:rFonts w:ascii="Arial" w:hAnsi="Arial" w:cs="Arial"/>
          <w:color w:val="000000"/>
        </w:rPr>
        <w:t>Microsoft (2025).</w:t>
      </w:r>
      <w:r w:rsidRPr="008E1832">
        <w:rPr>
          <w:rStyle w:val="apple-converted-space"/>
          <w:rFonts w:ascii="Arial" w:eastAsiaTheme="majorEastAsia" w:hAnsi="Arial" w:cs="Arial"/>
          <w:color w:val="000000"/>
        </w:rPr>
        <w:t> </w:t>
      </w:r>
      <w:r w:rsidRPr="008E1832">
        <w:rPr>
          <w:rFonts w:ascii="Arial" w:hAnsi="Arial" w:cs="Arial"/>
          <w:i/>
          <w:iCs/>
          <w:color w:val="000000"/>
        </w:rPr>
        <w:t>Redirecting</w:t>
      </w:r>
      <w:r w:rsidRPr="008E1832">
        <w:rPr>
          <w:rFonts w:ascii="Arial" w:hAnsi="Arial" w:cs="Arial"/>
          <w:color w:val="000000"/>
        </w:rPr>
        <w:t xml:space="preserve">. Available at: </w:t>
      </w:r>
      <w:hyperlink r:id="rId44" w:history="1">
        <w:r w:rsidRPr="008E1832">
          <w:rPr>
            <w:rStyle w:val="Hyperlink"/>
            <w:rFonts w:ascii="Arial" w:hAnsi="Arial" w:cs="Arial"/>
          </w:rPr>
          <w:t>https://answers.microsoft.com/en-us/msoffice/forum/all/best-practice-forms-vs-excel-forms-sharing/439652d3-e650-4243-b029-9c128f7459e8</w:t>
        </w:r>
      </w:hyperlink>
      <w:r w:rsidRPr="008E1832">
        <w:rPr>
          <w:rFonts w:ascii="Arial" w:hAnsi="Arial" w:cs="Arial"/>
          <w:color w:val="000000"/>
        </w:rPr>
        <w:t xml:space="preserve"> (Accessed on: 30 January 2025).</w:t>
      </w:r>
    </w:p>
    <w:p w14:paraId="33A29390" w14:textId="77777777" w:rsidR="008E1832" w:rsidRDefault="008E1832" w:rsidP="00246B7F">
      <w:pPr>
        <w:rPr>
          <w:rFonts w:ascii="Arial" w:hAnsi="Arial" w:cs="Arial"/>
        </w:rPr>
      </w:pPr>
    </w:p>
    <w:p w14:paraId="7AEF555B" w14:textId="77777777" w:rsidR="00246B7F" w:rsidRPr="00872706" w:rsidRDefault="00246B7F" w:rsidP="00246B7F">
      <w:pPr>
        <w:rPr>
          <w:rFonts w:ascii="Arial" w:hAnsi="Arial" w:cs="Arial"/>
        </w:rPr>
      </w:pPr>
      <w:r w:rsidRPr="00872706">
        <w:rPr>
          <w:rFonts w:ascii="Arial" w:hAnsi="Arial" w:cs="Arial"/>
        </w:rPr>
        <w:t>Ministry of Defence (2024). </w:t>
      </w:r>
      <w:r w:rsidRPr="00872706">
        <w:rPr>
          <w:rFonts w:ascii="Arial" w:hAnsi="Arial" w:cs="Arial"/>
          <w:i/>
          <w:iCs/>
        </w:rPr>
        <w:t>No Defence for Abuse</w:t>
      </w:r>
      <w:r w:rsidRPr="00872706">
        <w:rPr>
          <w:rFonts w:ascii="Arial" w:hAnsi="Arial" w:cs="Arial"/>
        </w:rPr>
        <w:t xml:space="preserve">. Available at: </w:t>
      </w:r>
      <w:hyperlink r:id="rId45" w:history="1">
        <w:r w:rsidRPr="00872706">
          <w:rPr>
            <w:rStyle w:val="Hyperlink"/>
            <w:rFonts w:ascii="Arial" w:hAnsi="Arial" w:cs="Arial"/>
          </w:rPr>
          <w:t>https://assets.publishing.service.gov.uk/media/65ba6fffc75d300012ca100c/14.354_MOD_DA_Action_Plan_v8.pdf</w:t>
        </w:r>
      </w:hyperlink>
      <w:r w:rsidRPr="00872706">
        <w:rPr>
          <w:rFonts w:ascii="Arial" w:hAnsi="Arial" w:cs="Arial"/>
        </w:rPr>
        <w:t>.</w:t>
      </w:r>
      <w:r>
        <w:rPr>
          <w:rFonts w:ascii="Arial" w:hAnsi="Arial" w:cs="Arial"/>
        </w:rPr>
        <w:t xml:space="preserve"> (Accessed on: 19 November 2024). </w:t>
      </w:r>
    </w:p>
    <w:p w14:paraId="4AAA71C1" w14:textId="77777777" w:rsidR="00246B7F" w:rsidRDefault="00246B7F" w:rsidP="00246B7F">
      <w:pPr>
        <w:rPr>
          <w:rFonts w:ascii="Arial" w:hAnsi="Arial" w:cs="Arial"/>
        </w:rPr>
      </w:pPr>
    </w:p>
    <w:p w14:paraId="07DAE6E3" w14:textId="77777777" w:rsidR="00246B7F" w:rsidRDefault="00246B7F" w:rsidP="00246B7F">
      <w:pPr>
        <w:rPr>
          <w:rFonts w:ascii="Arial" w:hAnsi="Arial" w:cs="Arial"/>
        </w:rPr>
      </w:pPr>
      <w:proofErr w:type="spellStart"/>
      <w:r w:rsidRPr="00CF6260">
        <w:rPr>
          <w:rFonts w:ascii="Arial" w:hAnsi="Arial" w:cs="Arial"/>
        </w:rPr>
        <w:t>Musimbe</w:t>
      </w:r>
      <w:proofErr w:type="spellEnd"/>
      <w:r w:rsidRPr="00CF6260">
        <w:rPr>
          <w:rFonts w:ascii="Arial" w:hAnsi="Arial" w:cs="Arial"/>
        </w:rPr>
        <w:t>-Rix, S. (2021). </w:t>
      </w:r>
      <w:r w:rsidRPr="00CF6260">
        <w:rPr>
          <w:rFonts w:ascii="Arial" w:hAnsi="Arial" w:cs="Arial"/>
          <w:i/>
          <w:iCs/>
        </w:rPr>
        <w:t>Domestic Abuse in LGBT Communities</w:t>
      </w:r>
      <w:r w:rsidRPr="00CF6260">
        <w:rPr>
          <w:rFonts w:ascii="Arial" w:hAnsi="Arial" w:cs="Arial"/>
        </w:rPr>
        <w:t xml:space="preserve">.  Available at: </w:t>
      </w:r>
      <w:hyperlink r:id="rId46" w:history="1">
        <w:r w:rsidRPr="00CF6260">
          <w:rPr>
            <w:rStyle w:val="Hyperlink"/>
            <w:rFonts w:ascii="Arial" w:hAnsi="Arial" w:cs="Arial"/>
          </w:rPr>
          <w:t>https://interventionsalliance.com/domestic-abuse-in-lgbt-communities/</w:t>
        </w:r>
      </w:hyperlink>
      <w:r w:rsidRPr="00CF6260">
        <w:rPr>
          <w:rFonts w:ascii="Arial" w:hAnsi="Arial" w:cs="Arial"/>
        </w:rPr>
        <w:t>.</w:t>
      </w:r>
      <w:r>
        <w:rPr>
          <w:rFonts w:ascii="Arial" w:hAnsi="Arial" w:cs="Arial"/>
        </w:rPr>
        <w:t xml:space="preserve"> (Accessed on: 22 November 2024).</w:t>
      </w:r>
    </w:p>
    <w:p w14:paraId="73D849E9" w14:textId="77777777" w:rsidR="00246B7F" w:rsidRDefault="00246B7F" w:rsidP="00246B7F">
      <w:pPr>
        <w:rPr>
          <w:rFonts w:ascii="Arial" w:hAnsi="Arial" w:cs="Arial"/>
        </w:rPr>
      </w:pPr>
    </w:p>
    <w:p w14:paraId="4B98595E" w14:textId="77777777" w:rsidR="00246B7F" w:rsidRPr="00EF0073" w:rsidRDefault="00246B7F" w:rsidP="00246B7F">
      <w:pPr>
        <w:pStyle w:val="NormalWeb"/>
        <w:spacing w:before="0" w:beforeAutospacing="0" w:after="240" w:afterAutospacing="0" w:line="360" w:lineRule="atLeast"/>
        <w:rPr>
          <w:rFonts w:ascii="Arial" w:hAnsi="Arial" w:cs="Arial"/>
          <w:color w:val="000000"/>
        </w:rPr>
      </w:pPr>
      <w:r w:rsidRPr="00EF0073">
        <w:rPr>
          <w:rFonts w:ascii="Arial" w:hAnsi="Arial" w:cs="Arial"/>
          <w:color w:val="000000"/>
        </w:rPr>
        <w:lastRenderedPageBreak/>
        <w:t>National University (2024).</w:t>
      </w:r>
      <w:r w:rsidRPr="00EF0073">
        <w:rPr>
          <w:rStyle w:val="apple-converted-space"/>
          <w:rFonts w:ascii="Arial" w:eastAsiaTheme="majorEastAsia" w:hAnsi="Arial" w:cs="Arial"/>
          <w:color w:val="000000"/>
        </w:rPr>
        <w:t> </w:t>
      </w:r>
      <w:r w:rsidRPr="00EF0073">
        <w:rPr>
          <w:rFonts w:ascii="Arial" w:hAnsi="Arial" w:cs="Arial"/>
          <w:i/>
          <w:iCs/>
          <w:color w:val="000000"/>
        </w:rPr>
        <w:t>What Is Qualitative vs. Quantitative Study?</w:t>
      </w:r>
      <w:r w:rsidRPr="00EF0073">
        <w:rPr>
          <w:rStyle w:val="apple-converted-space"/>
          <w:rFonts w:ascii="Arial" w:eastAsiaTheme="majorEastAsia" w:hAnsi="Arial" w:cs="Arial"/>
          <w:color w:val="000000"/>
        </w:rPr>
        <w:t> </w:t>
      </w:r>
      <w:r w:rsidRPr="00EF0073">
        <w:rPr>
          <w:rFonts w:ascii="Arial" w:hAnsi="Arial" w:cs="Arial"/>
          <w:color w:val="000000"/>
        </w:rPr>
        <w:t xml:space="preserve">Available at: </w:t>
      </w:r>
      <w:hyperlink r:id="rId47" w:history="1">
        <w:r w:rsidRPr="00EF0073">
          <w:rPr>
            <w:rStyle w:val="Hyperlink"/>
            <w:rFonts w:ascii="Arial" w:hAnsi="Arial" w:cs="Arial"/>
          </w:rPr>
          <w:t>https://www.nu.edu/blog/qualitative-vs-quantitative-study/</w:t>
        </w:r>
      </w:hyperlink>
      <w:r w:rsidRPr="00EF0073">
        <w:rPr>
          <w:rFonts w:ascii="Arial" w:hAnsi="Arial" w:cs="Arial"/>
          <w:color w:val="000000"/>
        </w:rPr>
        <w:t>. (Accessed on: 28 January 2025).</w:t>
      </w:r>
    </w:p>
    <w:p w14:paraId="2EA95061" w14:textId="77777777" w:rsidR="00246B7F" w:rsidRPr="00134B20" w:rsidRDefault="00246B7F" w:rsidP="00246B7F">
      <w:pPr>
        <w:rPr>
          <w:rFonts w:ascii="Arial" w:hAnsi="Arial" w:cs="Arial"/>
        </w:rPr>
      </w:pPr>
    </w:p>
    <w:p w14:paraId="307D5BED" w14:textId="77777777" w:rsidR="00246B7F" w:rsidRDefault="00246B7F" w:rsidP="00246B7F">
      <w:pPr>
        <w:rPr>
          <w:rFonts w:ascii="Arial" w:hAnsi="Arial" w:cs="Arial"/>
        </w:rPr>
      </w:pPr>
      <w:r w:rsidRPr="00134B20">
        <w:rPr>
          <w:rFonts w:ascii="Arial" w:hAnsi="Arial" w:cs="Arial"/>
        </w:rPr>
        <w:t xml:space="preserve">National Police Chiefs Council (2024) </w:t>
      </w:r>
      <w:r w:rsidRPr="00134B20">
        <w:rPr>
          <w:rFonts w:ascii="Arial" w:hAnsi="Arial" w:cs="Arial"/>
          <w:i/>
          <w:iCs/>
        </w:rPr>
        <w:t>Policing Violence Against Women and Girls- The National Framework for Delivery: 2024-2027.</w:t>
      </w:r>
      <w:r w:rsidRPr="00134B20">
        <w:rPr>
          <w:rFonts w:ascii="Arial" w:hAnsi="Arial" w:cs="Arial"/>
        </w:rPr>
        <w:t xml:space="preserve"> Available at: </w:t>
      </w:r>
      <w:hyperlink r:id="rId48" w:history="1">
        <w:r w:rsidRPr="00134B20">
          <w:rPr>
            <w:rStyle w:val="Hyperlink"/>
            <w:rFonts w:ascii="Arial" w:hAnsi="Arial" w:cs="Arial"/>
          </w:rPr>
          <w:t>https://www.npcc.police.uk/SysSiteAssets/media/downloads/our-work/vawg/vawg-framework-for-delivery.pdf</w:t>
        </w:r>
      </w:hyperlink>
      <w:r w:rsidRPr="00134B20">
        <w:rPr>
          <w:rFonts w:ascii="Arial" w:hAnsi="Arial" w:cs="Arial"/>
        </w:rPr>
        <w:t xml:space="preserve"> (Accessed on: 25 October 2024).</w:t>
      </w:r>
    </w:p>
    <w:p w14:paraId="543C5FE6" w14:textId="77777777" w:rsidR="00246B7F" w:rsidRPr="00134B20" w:rsidRDefault="00246B7F" w:rsidP="00246B7F">
      <w:pPr>
        <w:rPr>
          <w:rFonts w:ascii="Arial" w:hAnsi="Arial" w:cs="Arial"/>
        </w:rPr>
      </w:pPr>
    </w:p>
    <w:p w14:paraId="2B37DB5D" w14:textId="77777777" w:rsidR="00246B7F" w:rsidRDefault="00246B7F" w:rsidP="00246B7F">
      <w:pPr>
        <w:rPr>
          <w:rFonts w:ascii="Arial" w:hAnsi="Arial" w:cs="Arial"/>
        </w:rPr>
      </w:pPr>
      <w:r w:rsidRPr="00A002B0">
        <w:rPr>
          <w:rFonts w:ascii="Arial" w:hAnsi="Arial" w:cs="Arial"/>
        </w:rPr>
        <w:t xml:space="preserve">Office for National Statistics (2023) Domestic abuse victim characteristics England and Wales: Year ending March 2023. Available at: </w:t>
      </w:r>
      <w:hyperlink r:id="rId49" w:history="1">
        <w:r w:rsidRPr="00EE5651">
          <w:rPr>
            <w:rStyle w:val="Hyperlink"/>
            <w:rFonts w:ascii="Arial" w:hAnsi="Arial" w:cs="Arial"/>
          </w:rPr>
          <w:t>https://www.ons.gov.uk/peoplepopulationandcommunity/crimeandjustice/articles/domesticabusevictimcharacteristicsenglandandwales/yearendingmarch2023</w:t>
        </w:r>
      </w:hyperlink>
      <w:r>
        <w:rPr>
          <w:rFonts w:ascii="Arial" w:hAnsi="Arial" w:cs="Arial"/>
        </w:rPr>
        <w:t xml:space="preserve"> (Accessed on: 25 November 2024). </w:t>
      </w:r>
    </w:p>
    <w:p w14:paraId="18E74C57" w14:textId="77777777" w:rsidR="00246B7F" w:rsidRPr="00134B20" w:rsidRDefault="00246B7F" w:rsidP="00246B7F">
      <w:pPr>
        <w:rPr>
          <w:rFonts w:ascii="Arial" w:hAnsi="Arial" w:cs="Arial"/>
        </w:rPr>
      </w:pPr>
    </w:p>
    <w:p w14:paraId="7C685901" w14:textId="77777777" w:rsidR="00246B7F" w:rsidRDefault="00246B7F" w:rsidP="00246B7F">
      <w:pPr>
        <w:rPr>
          <w:rFonts w:ascii="Arial" w:hAnsi="Arial" w:cs="Arial"/>
        </w:rPr>
      </w:pPr>
      <w:r w:rsidRPr="00134B20">
        <w:rPr>
          <w:rFonts w:ascii="Arial" w:hAnsi="Arial" w:cs="Arial"/>
        </w:rPr>
        <w:t>Office of National Statistics (2020). </w:t>
      </w:r>
      <w:r w:rsidRPr="00134B20">
        <w:rPr>
          <w:rFonts w:ascii="Arial" w:hAnsi="Arial" w:cs="Arial"/>
          <w:i/>
          <w:iCs/>
        </w:rPr>
        <w:t xml:space="preserve">Domestic abuse during the coronavirus (COVID-19) pandemic, in England and Wales. </w:t>
      </w:r>
      <w:r w:rsidRPr="00134B20">
        <w:rPr>
          <w:rFonts w:ascii="Arial" w:hAnsi="Arial" w:cs="Arial"/>
        </w:rPr>
        <w:t xml:space="preserve"> Available at: </w:t>
      </w:r>
      <w:hyperlink r:id="rId50" w:anchor="police-responses-to-domestic-abuse" w:history="1">
        <w:r w:rsidRPr="00134B20">
          <w:rPr>
            <w:rStyle w:val="Hyperlink"/>
            <w:rFonts w:ascii="Arial" w:hAnsi="Arial" w:cs="Arial"/>
          </w:rPr>
          <w:t>https://www.ons.gov.uk/peoplepopulationandcommunity/crimeandjustice/articles/domesticabuseduringthecoronaviruscovid19pandemicenglandandwales/november2020#police-responses-to-domestic-abuse</w:t>
        </w:r>
      </w:hyperlink>
      <w:r w:rsidRPr="00134B20">
        <w:rPr>
          <w:rFonts w:ascii="Arial" w:hAnsi="Arial" w:cs="Arial"/>
        </w:rPr>
        <w:t>. (Accessed on: 25 October 2024).</w:t>
      </w:r>
    </w:p>
    <w:p w14:paraId="4A2B6C6E" w14:textId="77777777" w:rsidR="00246B7F" w:rsidRPr="00134B20" w:rsidRDefault="00246B7F" w:rsidP="00246B7F">
      <w:pPr>
        <w:rPr>
          <w:rFonts w:ascii="Arial" w:hAnsi="Arial" w:cs="Arial"/>
        </w:rPr>
      </w:pPr>
    </w:p>
    <w:p w14:paraId="7EEB958B" w14:textId="77777777" w:rsidR="00246B7F" w:rsidRPr="00F21653" w:rsidRDefault="00246B7F" w:rsidP="00246B7F">
      <w:pPr>
        <w:rPr>
          <w:rFonts w:ascii="Arial" w:hAnsi="Arial" w:cs="Arial"/>
          <w:color w:val="467886" w:themeColor="hyperlink"/>
          <w:u w:val="single"/>
        </w:rPr>
      </w:pPr>
      <w:r>
        <w:rPr>
          <w:rFonts w:ascii="Arial" w:hAnsi="Arial" w:cs="Arial"/>
        </w:rPr>
        <w:t>Reif, K., et al.</w:t>
      </w:r>
      <w:r w:rsidRPr="00134B20">
        <w:rPr>
          <w:rFonts w:ascii="Arial" w:hAnsi="Arial" w:cs="Arial"/>
        </w:rPr>
        <w:t xml:space="preserve"> (2020). Provision of speciali</w:t>
      </w:r>
      <w:r>
        <w:rPr>
          <w:rFonts w:ascii="Arial" w:hAnsi="Arial" w:cs="Arial"/>
        </w:rPr>
        <w:t>s</w:t>
      </w:r>
      <w:r w:rsidRPr="00134B20">
        <w:rPr>
          <w:rFonts w:ascii="Arial" w:hAnsi="Arial" w:cs="Arial"/>
        </w:rPr>
        <w:t>ed services for children exposed to domestic violence: Barriers encountered in Violence Against Women (VAW) services. </w:t>
      </w:r>
      <w:r w:rsidRPr="00134B20">
        <w:rPr>
          <w:rFonts w:ascii="Arial" w:hAnsi="Arial" w:cs="Arial"/>
          <w:i/>
          <w:iCs/>
        </w:rPr>
        <w:t>Children and Youth Services Review</w:t>
      </w:r>
      <w:r w:rsidRPr="00134B20">
        <w:rPr>
          <w:rFonts w:ascii="Arial" w:hAnsi="Arial" w:cs="Arial"/>
        </w:rPr>
        <w:t>, </w:t>
      </w:r>
      <w:r w:rsidRPr="00134B20">
        <w:rPr>
          <w:rFonts w:ascii="Arial" w:hAnsi="Arial" w:cs="Arial"/>
          <w:i/>
          <w:iCs/>
        </w:rPr>
        <w:t>109</w:t>
      </w:r>
      <w:r w:rsidRPr="00134B20">
        <w:rPr>
          <w:rFonts w:ascii="Arial" w:hAnsi="Arial" w:cs="Arial"/>
        </w:rPr>
        <w:t>,</w:t>
      </w:r>
      <w:r>
        <w:rPr>
          <w:rFonts w:ascii="Arial" w:hAnsi="Arial" w:cs="Arial"/>
        </w:rPr>
        <w:t xml:space="preserve"> </w:t>
      </w:r>
      <w:hyperlink r:id="rId51" w:history="1">
        <w:r w:rsidRPr="001F22B2">
          <w:rPr>
            <w:rStyle w:val="Hyperlink"/>
            <w:rFonts w:ascii="Arial" w:hAnsi="Arial" w:cs="Arial"/>
          </w:rPr>
          <w:t>https://doi.org/10.1016/j.childyouth.2019.104684</w:t>
        </w:r>
      </w:hyperlink>
      <w:r>
        <w:rPr>
          <w:rStyle w:val="Hyperlink"/>
          <w:rFonts w:ascii="Arial" w:hAnsi="Arial" w:cs="Arial"/>
        </w:rPr>
        <w:t xml:space="preserve"> </w:t>
      </w:r>
      <w:r>
        <w:rPr>
          <w:rFonts w:ascii="Arial" w:hAnsi="Arial" w:cs="Arial"/>
        </w:rPr>
        <w:t xml:space="preserve">(Accessed on: 18 November 2024). </w:t>
      </w:r>
    </w:p>
    <w:p w14:paraId="2ED4F0AE" w14:textId="77777777" w:rsidR="00246B7F" w:rsidRDefault="00246B7F" w:rsidP="00246B7F">
      <w:pPr>
        <w:rPr>
          <w:rFonts w:ascii="Arial" w:hAnsi="Arial" w:cs="Arial"/>
        </w:rPr>
      </w:pPr>
    </w:p>
    <w:p w14:paraId="3A220E5D" w14:textId="77777777" w:rsidR="00246B7F" w:rsidRPr="00F21653" w:rsidRDefault="00246B7F" w:rsidP="00246B7F">
      <w:pPr>
        <w:rPr>
          <w:rFonts w:ascii="Arial" w:hAnsi="Arial" w:cs="Arial"/>
          <w:color w:val="467886" w:themeColor="hyperlink"/>
          <w:u w:val="single"/>
        </w:rPr>
      </w:pPr>
      <w:r w:rsidRPr="008C3B95">
        <w:rPr>
          <w:rFonts w:ascii="Arial" w:hAnsi="Arial" w:cs="Arial"/>
        </w:rPr>
        <w:t xml:space="preserve">Safe </w:t>
      </w:r>
      <w:r>
        <w:rPr>
          <w:rFonts w:ascii="Arial" w:hAnsi="Arial" w:cs="Arial"/>
        </w:rPr>
        <w:t>L</w:t>
      </w:r>
      <w:r w:rsidRPr="008C3B95">
        <w:rPr>
          <w:rFonts w:ascii="Arial" w:hAnsi="Arial" w:cs="Arial"/>
        </w:rPr>
        <w:t>ives (2023). </w:t>
      </w:r>
      <w:r w:rsidRPr="008C3B95">
        <w:rPr>
          <w:rFonts w:ascii="Arial" w:hAnsi="Arial" w:cs="Arial"/>
          <w:i/>
          <w:iCs/>
        </w:rPr>
        <w:t>Domestic Abuse Matters</w:t>
      </w:r>
      <w:r w:rsidRPr="008C3B95">
        <w:rPr>
          <w:rFonts w:ascii="Arial" w:hAnsi="Arial" w:cs="Arial"/>
        </w:rPr>
        <w:t xml:space="preserve">.  Available at: </w:t>
      </w:r>
      <w:hyperlink r:id="rId52" w:history="1">
        <w:r w:rsidRPr="008C3B95">
          <w:rPr>
            <w:rStyle w:val="Hyperlink"/>
            <w:rFonts w:ascii="Arial" w:hAnsi="Arial" w:cs="Arial"/>
          </w:rPr>
          <w:t>https://safelives.org.uk/our-training-services/about-training-with-safelives/training-for-police/</w:t>
        </w:r>
      </w:hyperlink>
      <w:r w:rsidRPr="008C3B95">
        <w:rPr>
          <w:rFonts w:ascii="Arial" w:hAnsi="Arial" w:cs="Arial"/>
        </w:rPr>
        <w:t>.</w:t>
      </w:r>
      <w:r>
        <w:rPr>
          <w:rFonts w:ascii="Arial" w:hAnsi="Arial" w:cs="Arial"/>
        </w:rPr>
        <w:t xml:space="preserve"> (Accessed on: 25 November 2024). </w:t>
      </w:r>
    </w:p>
    <w:p w14:paraId="478DE6BE" w14:textId="77777777" w:rsidR="00246B7F" w:rsidRPr="008C3B95" w:rsidRDefault="00246B7F" w:rsidP="00246B7F">
      <w:pPr>
        <w:rPr>
          <w:rFonts w:ascii="Arial" w:hAnsi="Arial" w:cs="Arial"/>
        </w:rPr>
      </w:pPr>
    </w:p>
    <w:p w14:paraId="29D9E283" w14:textId="77777777" w:rsidR="00246B7F" w:rsidRPr="00134B20" w:rsidRDefault="00246B7F" w:rsidP="00246B7F">
      <w:pPr>
        <w:rPr>
          <w:rFonts w:ascii="Arial" w:hAnsi="Arial" w:cs="Arial"/>
        </w:rPr>
      </w:pPr>
    </w:p>
    <w:p w14:paraId="26D38D1D" w14:textId="77777777" w:rsidR="00246B7F" w:rsidRDefault="00246B7F" w:rsidP="00246B7F">
      <w:pPr>
        <w:rPr>
          <w:rFonts w:ascii="Arial" w:hAnsi="Arial" w:cs="Arial"/>
        </w:rPr>
      </w:pPr>
      <w:r w:rsidRPr="004D4F7B">
        <w:rPr>
          <w:rFonts w:ascii="Arial" w:hAnsi="Arial" w:cs="Arial"/>
        </w:rPr>
        <w:t>Sargeant, J. and Nice, A. (2020). </w:t>
      </w:r>
      <w:r w:rsidRPr="004D4F7B">
        <w:rPr>
          <w:rFonts w:ascii="Arial" w:hAnsi="Arial" w:cs="Arial"/>
          <w:i/>
          <w:iCs/>
        </w:rPr>
        <w:t>Coronavirus lockdown rules in each part of the UK</w:t>
      </w:r>
      <w:r w:rsidRPr="004D4F7B">
        <w:rPr>
          <w:rFonts w:ascii="Arial" w:hAnsi="Arial" w:cs="Arial"/>
        </w:rPr>
        <w:t xml:space="preserve">.  Available at: </w:t>
      </w:r>
      <w:hyperlink r:id="rId53" w:history="1">
        <w:r w:rsidRPr="004D4F7B">
          <w:rPr>
            <w:rStyle w:val="Hyperlink"/>
            <w:rFonts w:ascii="Arial" w:hAnsi="Arial" w:cs="Arial"/>
          </w:rPr>
          <w:t>https://www.instituteforgovernment.org.uk/article/explainer/coronavirus-lockdown-rules-each-part-uk</w:t>
        </w:r>
      </w:hyperlink>
      <w:r w:rsidRPr="004D4F7B">
        <w:rPr>
          <w:rFonts w:ascii="Arial" w:hAnsi="Arial" w:cs="Arial"/>
        </w:rPr>
        <w:t>.</w:t>
      </w:r>
      <w:r w:rsidRPr="00134B20">
        <w:rPr>
          <w:rFonts w:ascii="Arial" w:hAnsi="Arial" w:cs="Arial"/>
        </w:rPr>
        <w:t xml:space="preserve"> (Accessed on: 1</w:t>
      </w:r>
      <w:r>
        <w:rPr>
          <w:rFonts w:ascii="Arial" w:hAnsi="Arial" w:cs="Arial"/>
        </w:rPr>
        <w:t>8</w:t>
      </w:r>
      <w:r w:rsidRPr="00134B20">
        <w:rPr>
          <w:rFonts w:ascii="Arial" w:hAnsi="Arial" w:cs="Arial"/>
        </w:rPr>
        <w:t xml:space="preserve"> November 2024).</w:t>
      </w:r>
    </w:p>
    <w:p w14:paraId="1CD95CFE" w14:textId="77777777" w:rsidR="00246B7F" w:rsidRDefault="00246B7F" w:rsidP="00246B7F">
      <w:pPr>
        <w:rPr>
          <w:rFonts w:ascii="Arial" w:hAnsi="Arial" w:cs="Arial"/>
        </w:rPr>
      </w:pPr>
    </w:p>
    <w:p w14:paraId="59D12C60" w14:textId="77777777" w:rsidR="00246B7F" w:rsidRPr="00807C74" w:rsidRDefault="00246B7F" w:rsidP="00246B7F">
      <w:pPr>
        <w:rPr>
          <w:rFonts w:ascii="Arial" w:hAnsi="Arial" w:cs="Arial"/>
        </w:rPr>
      </w:pPr>
      <w:r>
        <w:rPr>
          <w:rFonts w:ascii="Arial" w:hAnsi="Arial" w:cs="Arial"/>
        </w:rPr>
        <w:t xml:space="preserve">Saunders, M, et al. (2019) Research methods for business students (Eighth edition). </w:t>
      </w:r>
      <w:proofErr w:type="spellStart"/>
      <w:r>
        <w:rPr>
          <w:rFonts w:ascii="Arial" w:hAnsi="Arial" w:cs="Arial"/>
        </w:rPr>
        <w:t>Perarsons</w:t>
      </w:r>
      <w:proofErr w:type="spellEnd"/>
      <w:r>
        <w:rPr>
          <w:rFonts w:ascii="Arial" w:hAnsi="Arial" w:cs="Arial"/>
        </w:rPr>
        <w:t>. (Accessed on: 28 January 2025).</w:t>
      </w:r>
    </w:p>
    <w:p w14:paraId="48A0503E" w14:textId="77777777" w:rsidR="00246B7F" w:rsidRPr="00134B20" w:rsidRDefault="00246B7F" w:rsidP="00246B7F">
      <w:pPr>
        <w:rPr>
          <w:rFonts w:ascii="Arial" w:hAnsi="Arial" w:cs="Arial"/>
        </w:rPr>
      </w:pPr>
    </w:p>
    <w:p w14:paraId="49332D8B" w14:textId="77777777" w:rsidR="00246B7F" w:rsidRPr="00134B20" w:rsidRDefault="00246B7F" w:rsidP="00246B7F">
      <w:pPr>
        <w:rPr>
          <w:rFonts w:ascii="Arial" w:hAnsi="Arial" w:cs="Arial"/>
        </w:rPr>
      </w:pPr>
      <w:r w:rsidRPr="00134B20">
        <w:rPr>
          <w:rFonts w:ascii="Arial" w:hAnsi="Arial" w:cs="Arial"/>
        </w:rPr>
        <w:t xml:space="preserve">Sefton Women’s and Children’s Aid (2022). </w:t>
      </w:r>
      <w:r w:rsidRPr="00134B20">
        <w:rPr>
          <w:rFonts w:ascii="Arial" w:hAnsi="Arial" w:cs="Arial"/>
          <w:i/>
          <w:iCs/>
        </w:rPr>
        <w:t>Why is domestic abuse often not reported?</w:t>
      </w:r>
      <w:r w:rsidRPr="00134B20">
        <w:rPr>
          <w:rFonts w:ascii="Arial" w:hAnsi="Arial" w:cs="Arial"/>
        </w:rPr>
        <w:t xml:space="preserve">  Available at: </w:t>
      </w:r>
      <w:hyperlink r:id="rId54" w:anchor=":~:text=There%20could%20be%20fear%20of" w:history="1">
        <w:r w:rsidRPr="00134B20">
          <w:rPr>
            <w:rStyle w:val="Hyperlink"/>
            <w:rFonts w:ascii="Arial" w:hAnsi="Arial" w:cs="Arial"/>
          </w:rPr>
          <w:t>https://swaca.com/why-is-domestic-abuse-often-notreported/#:~:text=There%20could%20be%20fear%20of</w:t>
        </w:r>
      </w:hyperlink>
      <w:r w:rsidRPr="00134B20">
        <w:rPr>
          <w:rFonts w:ascii="Arial" w:hAnsi="Arial" w:cs="Arial"/>
        </w:rPr>
        <w:t>. (Accessed on: 25 October 2024).</w:t>
      </w:r>
    </w:p>
    <w:p w14:paraId="4B67113A" w14:textId="77777777" w:rsidR="00246B7F" w:rsidRPr="00134B20" w:rsidRDefault="00246B7F" w:rsidP="00246B7F">
      <w:pPr>
        <w:rPr>
          <w:rFonts w:ascii="Arial" w:hAnsi="Arial" w:cs="Arial"/>
        </w:rPr>
      </w:pPr>
    </w:p>
    <w:p w14:paraId="4C0CAED8" w14:textId="77777777" w:rsidR="00246B7F" w:rsidRPr="00807C74" w:rsidRDefault="00246B7F" w:rsidP="00246B7F">
      <w:pPr>
        <w:rPr>
          <w:rFonts w:ascii="Arial" w:hAnsi="Arial" w:cs="Arial"/>
        </w:rPr>
      </w:pPr>
      <w:r w:rsidRPr="008E7950">
        <w:rPr>
          <w:rFonts w:ascii="Arial" w:hAnsi="Arial" w:cs="Arial"/>
        </w:rPr>
        <w:t>Sex Discrimination Act (2023).</w:t>
      </w:r>
      <w:r w:rsidRPr="008E7950">
        <w:rPr>
          <w:rFonts w:ascii="Arial" w:eastAsiaTheme="majorEastAsia" w:hAnsi="Arial" w:cs="Arial"/>
        </w:rPr>
        <w:t> </w:t>
      </w:r>
      <w:r w:rsidRPr="008E7950">
        <w:rPr>
          <w:rFonts w:ascii="Arial" w:hAnsi="Arial" w:cs="Arial"/>
          <w:i/>
          <w:iCs/>
        </w:rPr>
        <w:t>Sex Discrimination Act 1975</w:t>
      </w:r>
      <w:r w:rsidRPr="008E7950">
        <w:rPr>
          <w:rFonts w:ascii="Arial" w:hAnsi="Arial" w:cs="Arial"/>
        </w:rPr>
        <w:t xml:space="preserve">.  Available at: </w:t>
      </w:r>
      <w:hyperlink r:id="rId55" w:history="1">
        <w:r w:rsidRPr="008E7950">
          <w:rPr>
            <w:rStyle w:val="Hyperlink"/>
            <w:rFonts w:ascii="Arial" w:hAnsi="Arial" w:cs="Arial"/>
          </w:rPr>
          <w:t>https://www.legislation.gov.uk/ukpga/1975/65/enacted</w:t>
        </w:r>
      </w:hyperlink>
      <w:r w:rsidRPr="008E7950">
        <w:rPr>
          <w:rFonts w:ascii="Arial" w:hAnsi="Arial" w:cs="Arial"/>
        </w:rPr>
        <w:t>.</w:t>
      </w:r>
      <w:r w:rsidRPr="00134B20">
        <w:rPr>
          <w:rFonts w:ascii="Arial" w:hAnsi="Arial" w:cs="Arial"/>
        </w:rPr>
        <w:t xml:space="preserve"> (Accessed on: 15 November 2024).</w:t>
      </w:r>
    </w:p>
    <w:p w14:paraId="1D9C66F8" w14:textId="77777777" w:rsidR="00246B7F" w:rsidRDefault="00246B7F" w:rsidP="00246B7F">
      <w:pPr>
        <w:rPr>
          <w:rFonts w:ascii="Arial" w:hAnsi="Arial" w:cs="Arial"/>
        </w:rPr>
      </w:pPr>
    </w:p>
    <w:p w14:paraId="01A14755" w14:textId="788DD0EE" w:rsidR="00B916E5" w:rsidRPr="00B916E5" w:rsidRDefault="00B916E5" w:rsidP="00B916E5">
      <w:pPr>
        <w:pStyle w:val="NormalWeb"/>
        <w:spacing w:before="0" w:beforeAutospacing="0" w:after="240" w:afterAutospacing="0" w:line="360" w:lineRule="atLeast"/>
        <w:rPr>
          <w:rFonts w:ascii="Arial" w:hAnsi="Arial" w:cs="Arial"/>
          <w:color w:val="000000"/>
        </w:rPr>
      </w:pPr>
      <w:r w:rsidRPr="00B916E5">
        <w:rPr>
          <w:rFonts w:ascii="Arial" w:hAnsi="Arial" w:cs="Arial"/>
          <w:color w:val="000000"/>
        </w:rPr>
        <w:lastRenderedPageBreak/>
        <w:t>Tengli, M.B. (2020).</w:t>
      </w:r>
      <w:r w:rsidRPr="00B916E5">
        <w:rPr>
          <w:rStyle w:val="apple-converted-space"/>
          <w:rFonts w:ascii="Arial" w:eastAsiaTheme="majorEastAsia" w:hAnsi="Arial" w:cs="Arial"/>
          <w:color w:val="000000"/>
        </w:rPr>
        <w:t> </w:t>
      </w:r>
      <w:r w:rsidRPr="00B916E5">
        <w:rPr>
          <w:rFonts w:ascii="Arial" w:hAnsi="Arial" w:cs="Arial"/>
          <w:i/>
          <w:iCs/>
          <w:color w:val="000000"/>
        </w:rPr>
        <w:t>Research Onion: A systematic approach to designing research methodology</w:t>
      </w:r>
      <w:r w:rsidRPr="00B916E5">
        <w:rPr>
          <w:rFonts w:ascii="Arial" w:hAnsi="Arial" w:cs="Arial"/>
          <w:color w:val="000000"/>
        </w:rPr>
        <w:t xml:space="preserve">. Available at: </w:t>
      </w:r>
      <w:hyperlink r:id="rId56" w:history="1">
        <w:r w:rsidRPr="00B916E5">
          <w:rPr>
            <w:rStyle w:val="Hyperlink"/>
            <w:rFonts w:ascii="Arial" w:hAnsi="Arial" w:cs="Arial"/>
          </w:rPr>
          <w:t>https://www.researchgate.net/publication/357284560_RESEARCH_ONION_A_SYSTEMATIC_APPROACH_TO_DESIGNING_RESEARCH_METHODOLOGY</w:t>
        </w:r>
      </w:hyperlink>
      <w:r w:rsidRPr="00B916E5">
        <w:rPr>
          <w:rFonts w:ascii="Arial" w:hAnsi="Arial" w:cs="Arial"/>
          <w:color w:val="000000"/>
        </w:rPr>
        <w:t xml:space="preserve">. </w:t>
      </w:r>
      <w:r w:rsidRPr="00B916E5">
        <w:rPr>
          <w:rFonts w:ascii="Arial" w:hAnsi="Arial" w:cs="Arial"/>
        </w:rPr>
        <w:t>(Accessed on: 28 January 2025).</w:t>
      </w:r>
    </w:p>
    <w:p w14:paraId="5109CDD2" w14:textId="77777777" w:rsidR="00B916E5" w:rsidRPr="00134B20" w:rsidRDefault="00B916E5" w:rsidP="00246B7F">
      <w:pPr>
        <w:rPr>
          <w:rFonts w:ascii="Arial" w:hAnsi="Arial" w:cs="Arial"/>
        </w:rPr>
      </w:pPr>
    </w:p>
    <w:p w14:paraId="1426EB0C" w14:textId="77777777" w:rsidR="00246B7F" w:rsidRPr="00134B20" w:rsidRDefault="00246B7F" w:rsidP="00246B7F">
      <w:pPr>
        <w:rPr>
          <w:rFonts w:ascii="Arial" w:hAnsi="Arial" w:cs="Arial"/>
        </w:rPr>
      </w:pPr>
      <w:r w:rsidRPr="00807C74">
        <w:rPr>
          <w:rFonts w:ascii="Arial" w:hAnsi="Arial" w:cs="Arial"/>
        </w:rPr>
        <w:t>University of Kent (2017).</w:t>
      </w:r>
      <w:r w:rsidRPr="00807C74">
        <w:rPr>
          <w:rFonts w:ascii="Arial" w:eastAsiaTheme="majorEastAsia" w:hAnsi="Arial" w:cs="Arial"/>
        </w:rPr>
        <w:t> </w:t>
      </w:r>
      <w:r w:rsidRPr="00807C74">
        <w:rPr>
          <w:rFonts w:ascii="Arial" w:hAnsi="Arial" w:cs="Arial"/>
          <w:i/>
          <w:iCs/>
        </w:rPr>
        <w:t>The opening of the first Refuge (1971)</w:t>
      </w:r>
      <w:r w:rsidRPr="00807C74">
        <w:rPr>
          <w:rFonts w:ascii="Arial" w:hAnsi="Arial" w:cs="Arial"/>
        </w:rPr>
        <w:t>.</w:t>
      </w:r>
      <w:r w:rsidRPr="00134B20">
        <w:rPr>
          <w:rFonts w:ascii="Arial" w:hAnsi="Arial" w:cs="Arial"/>
        </w:rPr>
        <w:t xml:space="preserve"> </w:t>
      </w:r>
      <w:r w:rsidRPr="00807C74">
        <w:rPr>
          <w:rFonts w:ascii="Arial" w:hAnsi="Arial" w:cs="Arial"/>
        </w:rPr>
        <w:t xml:space="preserve">Available at: </w:t>
      </w:r>
      <w:hyperlink r:id="rId57" w:history="1">
        <w:r w:rsidRPr="00807C74">
          <w:rPr>
            <w:rStyle w:val="Hyperlink"/>
            <w:rFonts w:ascii="Arial" w:hAnsi="Arial" w:cs="Arial"/>
          </w:rPr>
          <w:t>https://womenslegallandmarks.com/2017/08/08/first-womens-refuge-opens-1971/</w:t>
        </w:r>
      </w:hyperlink>
      <w:r w:rsidRPr="00807C74">
        <w:rPr>
          <w:rFonts w:ascii="Arial" w:hAnsi="Arial" w:cs="Arial"/>
        </w:rPr>
        <w:t>.</w:t>
      </w:r>
    </w:p>
    <w:p w14:paraId="3413F29E" w14:textId="77777777" w:rsidR="00246B7F" w:rsidRPr="00807C74" w:rsidRDefault="00246B7F" w:rsidP="00246B7F">
      <w:pPr>
        <w:rPr>
          <w:rFonts w:ascii="Arial" w:hAnsi="Arial" w:cs="Arial"/>
        </w:rPr>
      </w:pPr>
      <w:r w:rsidRPr="00134B20">
        <w:rPr>
          <w:rFonts w:ascii="Arial" w:hAnsi="Arial" w:cs="Arial"/>
        </w:rPr>
        <w:t>(Accessed on: 15 November 2024).</w:t>
      </w:r>
    </w:p>
    <w:p w14:paraId="7C4F6745" w14:textId="77777777" w:rsidR="00246B7F" w:rsidRPr="00134B20" w:rsidRDefault="00246B7F" w:rsidP="00246B7F">
      <w:pPr>
        <w:rPr>
          <w:rFonts w:ascii="Arial" w:hAnsi="Arial" w:cs="Arial"/>
        </w:rPr>
      </w:pPr>
    </w:p>
    <w:p w14:paraId="0D39B409" w14:textId="77777777" w:rsidR="00246B7F" w:rsidRPr="00134B20" w:rsidRDefault="00246B7F" w:rsidP="00246B7F">
      <w:pPr>
        <w:rPr>
          <w:rFonts w:ascii="Arial" w:hAnsi="Arial" w:cs="Arial"/>
        </w:rPr>
      </w:pPr>
      <w:r w:rsidRPr="00134B20">
        <w:rPr>
          <w:rFonts w:ascii="Arial" w:hAnsi="Arial" w:cs="Arial"/>
        </w:rPr>
        <w:t>Women's Aid (2019). </w:t>
      </w:r>
      <w:r w:rsidRPr="00134B20">
        <w:rPr>
          <w:rFonts w:ascii="Arial" w:hAnsi="Arial" w:cs="Arial"/>
          <w:i/>
          <w:iCs/>
        </w:rPr>
        <w:t>Domestic Abuse Is a Gendered Crime</w:t>
      </w:r>
      <w:r w:rsidRPr="00134B20">
        <w:rPr>
          <w:rFonts w:ascii="Arial" w:hAnsi="Arial" w:cs="Arial"/>
        </w:rPr>
        <w:t xml:space="preserve">. Available at: </w:t>
      </w:r>
      <w:hyperlink r:id="rId58" w:history="1">
        <w:r w:rsidRPr="00134B20">
          <w:rPr>
            <w:rStyle w:val="Hyperlink"/>
            <w:rFonts w:ascii="Arial" w:hAnsi="Arial" w:cs="Arial"/>
          </w:rPr>
          <w:t>https://www.womensaid.org.uk/information-support/what-is-domestic-abuse/domestic-abuse-is-a-gendered-crime/</w:t>
        </w:r>
      </w:hyperlink>
      <w:r w:rsidRPr="00134B20">
        <w:rPr>
          <w:rFonts w:ascii="Arial" w:hAnsi="Arial" w:cs="Arial"/>
        </w:rPr>
        <w:t>.</w:t>
      </w:r>
    </w:p>
    <w:p w14:paraId="79BC7B62" w14:textId="77777777" w:rsidR="00246B7F" w:rsidRDefault="00246B7F" w:rsidP="00246B7F">
      <w:pPr>
        <w:rPr>
          <w:rFonts w:ascii="Arial" w:hAnsi="Arial" w:cs="Arial"/>
        </w:rPr>
      </w:pPr>
      <w:r w:rsidRPr="00134B20">
        <w:rPr>
          <w:rFonts w:ascii="Arial" w:hAnsi="Arial" w:cs="Arial"/>
        </w:rPr>
        <w:t>(Accessed on: 1 November 2024).</w:t>
      </w:r>
    </w:p>
    <w:p w14:paraId="6D4930FB" w14:textId="77777777" w:rsidR="00113142" w:rsidRDefault="00113142" w:rsidP="00246B7F">
      <w:pPr>
        <w:rPr>
          <w:rFonts w:ascii="Arial" w:hAnsi="Arial" w:cs="Arial"/>
        </w:rPr>
      </w:pPr>
    </w:p>
    <w:p w14:paraId="2593EDA5" w14:textId="3FF8431E" w:rsidR="00113142" w:rsidRPr="00113142" w:rsidRDefault="00113142" w:rsidP="00113142">
      <w:pPr>
        <w:pStyle w:val="NormalWeb"/>
        <w:spacing w:before="0" w:beforeAutospacing="0" w:after="240" w:afterAutospacing="0" w:line="360" w:lineRule="atLeast"/>
        <w:rPr>
          <w:rFonts w:ascii="Arial" w:hAnsi="Arial" w:cs="Arial"/>
          <w:color w:val="000000"/>
        </w:rPr>
      </w:pPr>
      <w:r w:rsidRPr="00113142">
        <w:rPr>
          <w:rFonts w:ascii="Arial" w:hAnsi="Arial" w:cs="Arial"/>
          <w:color w:val="000000"/>
        </w:rPr>
        <w:t>Women's Aid (2020).</w:t>
      </w:r>
      <w:r w:rsidRPr="00113142">
        <w:rPr>
          <w:rStyle w:val="apple-converted-space"/>
          <w:rFonts w:ascii="Arial" w:eastAsiaTheme="majorEastAsia" w:hAnsi="Arial" w:cs="Arial"/>
          <w:color w:val="000000"/>
        </w:rPr>
        <w:t> </w:t>
      </w:r>
      <w:r w:rsidRPr="00113142">
        <w:rPr>
          <w:rFonts w:ascii="Arial" w:hAnsi="Arial" w:cs="Arial"/>
          <w:i/>
          <w:iCs/>
          <w:color w:val="000000"/>
        </w:rPr>
        <w:t>Research Integrity Framework on Domestic Violence and Abuse</w:t>
      </w:r>
      <w:r w:rsidRPr="00113142">
        <w:rPr>
          <w:rFonts w:ascii="Arial" w:hAnsi="Arial" w:cs="Arial"/>
          <w:color w:val="000000"/>
        </w:rPr>
        <w:t xml:space="preserve">. Available at: </w:t>
      </w:r>
      <w:hyperlink r:id="rId59" w:history="1">
        <w:r w:rsidRPr="00113142">
          <w:rPr>
            <w:rStyle w:val="Hyperlink"/>
            <w:rFonts w:ascii="Arial" w:hAnsi="Arial" w:cs="Arial"/>
          </w:rPr>
          <w:t>https://www.womensaid.org.uk/wp-content/uploads/2020/11/Research-Integrity-Framework-RIF-on-Domestic-Violence-and-Abuse-DVA-November-2020.pdf.\</w:t>
        </w:r>
      </w:hyperlink>
      <w:r w:rsidRPr="00113142">
        <w:rPr>
          <w:rFonts w:ascii="Arial" w:hAnsi="Arial" w:cs="Arial"/>
          <w:color w:val="000000"/>
        </w:rPr>
        <w:t xml:space="preserve"> (Accessed on: 30 January 2025).</w:t>
      </w:r>
    </w:p>
    <w:p w14:paraId="4ED64EB2" w14:textId="77777777" w:rsidR="00246B7F" w:rsidRDefault="00246B7F" w:rsidP="00246B7F">
      <w:pPr>
        <w:rPr>
          <w:rFonts w:ascii="Arial" w:hAnsi="Arial" w:cs="Arial"/>
        </w:rPr>
      </w:pPr>
    </w:p>
    <w:p w14:paraId="0E95D251" w14:textId="77777777" w:rsidR="00246B7F" w:rsidRPr="00134B20" w:rsidRDefault="00246B7F" w:rsidP="00246B7F">
      <w:pPr>
        <w:rPr>
          <w:rFonts w:ascii="Arial" w:hAnsi="Arial" w:cs="Arial"/>
        </w:rPr>
      </w:pPr>
      <w:r w:rsidRPr="006C762F">
        <w:rPr>
          <w:rFonts w:ascii="Arial" w:hAnsi="Arial" w:cs="Arial"/>
        </w:rPr>
        <w:t>Women's Aid (2024a). </w:t>
      </w:r>
      <w:r w:rsidRPr="006C762F">
        <w:rPr>
          <w:rFonts w:ascii="Arial" w:hAnsi="Arial" w:cs="Arial"/>
          <w:i/>
          <w:iCs/>
        </w:rPr>
        <w:t>Domestic Abuse Matters: police training</w:t>
      </w:r>
      <w:r w:rsidRPr="006C762F">
        <w:rPr>
          <w:rFonts w:ascii="Arial" w:hAnsi="Arial" w:cs="Arial"/>
        </w:rPr>
        <w:t xml:space="preserve">. Available at: </w:t>
      </w:r>
      <w:hyperlink r:id="rId60" w:history="1">
        <w:r w:rsidRPr="006C762F">
          <w:rPr>
            <w:rStyle w:val="Hyperlink"/>
            <w:rFonts w:ascii="Arial" w:hAnsi="Arial" w:cs="Arial"/>
          </w:rPr>
          <w:t>https://www.womensaid.org.uk/what-we-do/training/police-training-domestic-abuse-matters/</w:t>
        </w:r>
      </w:hyperlink>
      <w:r w:rsidRPr="006C762F">
        <w:rPr>
          <w:rFonts w:ascii="Arial" w:hAnsi="Arial" w:cs="Arial"/>
        </w:rPr>
        <w:t>.</w:t>
      </w:r>
      <w:r>
        <w:rPr>
          <w:rFonts w:ascii="Arial" w:hAnsi="Arial" w:cs="Arial"/>
        </w:rPr>
        <w:t xml:space="preserve"> </w:t>
      </w:r>
      <w:r w:rsidRPr="00134B20">
        <w:rPr>
          <w:rFonts w:ascii="Arial" w:hAnsi="Arial" w:cs="Arial"/>
        </w:rPr>
        <w:t>(Accessed on:</w:t>
      </w:r>
      <w:r>
        <w:rPr>
          <w:rFonts w:ascii="Arial" w:hAnsi="Arial" w:cs="Arial"/>
        </w:rPr>
        <w:t xml:space="preserve"> 25</w:t>
      </w:r>
      <w:r w:rsidRPr="00134B20">
        <w:rPr>
          <w:rFonts w:ascii="Arial" w:hAnsi="Arial" w:cs="Arial"/>
        </w:rPr>
        <w:t xml:space="preserve"> November 2024).</w:t>
      </w:r>
    </w:p>
    <w:p w14:paraId="24B22420" w14:textId="77777777" w:rsidR="00246B7F" w:rsidRDefault="00246B7F" w:rsidP="00246B7F">
      <w:pPr>
        <w:rPr>
          <w:rFonts w:ascii="Arial" w:hAnsi="Arial" w:cs="Arial"/>
        </w:rPr>
      </w:pPr>
    </w:p>
    <w:p w14:paraId="6120AA07" w14:textId="77777777" w:rsidR="00246B7F" w:rsidRPr="00134B20" w:rsidRDefault="00246B7F" w:rsidP="00246B7F">
      <w:pPr>
        <w:rPr>
          <w:rFonts w:ascii="Arial" w:hAnsi="Arial" w:cs="Arial"/>
        </w:rPr>
      </w:pPr>
    </w:p>
    <w:p w14:paraId="3D27B68B" w14:textId="77777777" w:rsidR="00246B7F" w:rsidRPr="00134B20" w:rsidRDefault="00246B7F" w:rsidP="00246B7F">
      <w:pPr>
        <w:rPr>
          <w:rFonts w:ascii="Arial" w:hAnsi="Arial" w:cs="Arial"/>
        </w:rPr>
      </w:pPr>
      <w:r w:rsidRPr="00134B20">
        <w:rPr>
          <w:rFonts w:ascii="Arial" w:hAnsi="Arial" w:cs="Arial"/>
        </w:rPr>
        <w:t>Women's Aid (2024</w:t>
      </w:r>
      <w:r>
        <w:rPr>
          <w:rFonts w:ascii="Arial" w:hAnsi="Arial" w:cs="Arial"/>
        </w:rPr>
        <w:t>b</w:t>
      </w:r>
      <w:r w:rsidRPr="00134B20">
        <w:rPr>
          <w:rFonts w:ascii="Arial" w:hAnsi="Arial" w:cs="Arial"/>
        </w:rPr>
        <w:t>). </w:t>
      </w:r>
      <w:r w:rsidRPr="00134B20">
        <w:rPr>
          <w:rFonts w:ascii="Arial" w:hAnsi="Arial" w:cs="Arial"/>
          <w:i/>
          <w:iCs/>
        </w:rPr>
        <w:t>What Is Domestic Abuse?</w:t>
      </w:r>
      <w:r w:rsidRPr="00134B20">
        <w:rPr>
          <w:rFonts w:ascii="Arial" w:hAnsi="Arial" w:cs="Arial"/>
        </w:rPr>
        <w:t xml:space="preserve"> Available at: </w:t>
      </w:r>
      <w:hyperlink r:id="rId61" w:history="1">
        <w:r w:rsidRPr="00134B20">
          <w:rPr>
            <w:rStyle w:val="Hyperlink"/>
            <w:rFonts w:ascii="Arial" w:hAnsi="Arial" w:cs="Arial"/>
          </w:rPr>
          <w:t>https://www.womensaid.org.uk/information-support/what-is-domestic-abuse/</w:t>
        </w:r>
      </w:hyperlink>
      <w:r w:rsidRPr="00134B20">
        <w:rPr>
          <w:rFonts w:ascii="Arial" w:hAnsi="Arial" w:cs="Arial"/>
        </w:rPr>
        <w:t>. (Accessed on: 1 November 2024).</w:t>
      </w:r>
    </w:p>
    <w:p w14:paraId="3792D0D5" w14:textId="77777777" w:rsidR="00246B7F" w:rsidRPr="00134B20" w:rsidRDefault="00246B7F" w:rsidP="00246B7F">
      <w:pPr>
        <w:tabs>
          <w:tab w:val="left" w:pos="2310"/>
        </w:tabs>
        <w:rPr>
          <w:rFonts w:ascii="Arial" w:hAnsi="Arial" w:cs="Arial"/>
        </w:rPr>
      </w:pPr>
    </w:p>
    <w:p w14:paraId="16624928" w14:textId="77777777" w:rsidR="00246B7F" w:rsidRPr="00134B20" w:rsidRDefault="00246B7F" w:rsidP="00246B7F">
      <w:pPr>
        <w:rPr>
          <w:rFonts w:ascii="Arial" w:hAnsi="Arial" w:cs="Arial"/>
        </w:rPr>
      </w:pPr>
      <w:r w:rsidRPr="00134B20">
        <w:rPr>
          <w:rFonts w:ascii="Arial" w:hAnsi="Arial" w:cs="Arial"/>
        </w:rPr>
        <w:t>World Health Organisation (2024). </w:t>
      </w:r>
      <w:r w:rsidRPr="00134B20">
        <w:rPr>
          <w:rFonts w:ascii="Arial" w:hAnsi="Arial" w:cs="Arial"/>
          <w:i/>
          <w:iCs/>
        </w:rPr>
        <w:t>Violence against Women</w:t>
      </w:r>
      <w:r w:rsidRPr="00134B20">
        <w:rPr>
          <w:rFonts w:ascii="Arial" w:hAnsi="Arial" w:cs="Arial"/>
        </w:rPr>
        <w:t xml:space="preserve">.  Available at: </w:t>
      </w:r>
      <w:hyperlink r:id="rId62" w:history="1">
        <w:r w:rsidRPr="00134B20">
          <w:rPr>
            <w:rStyle w:val="Hyperlink"/>
            <w:rFonts w:ascii="Arial" w:hAnsi="Arial" w:cs="Arial"/>
          </w:rPr>
          <w:t>https://www.who.int/news-room/fact-sheets/detail/violence-against-women</w:t>
        </w:r>
      </w:hyperlink>
      <w:r w:rsidRPr="00134B20">
        <w:rPr>
          <w:rFonts w:ascii="Arial" w:hAnsi="Arial" w:cs="Arial"/>
        </w:rPr>
        <w:t>.</w:t>
      </w:r>
    </w:p>
    <w:p w14:paraId="539D4BD6" w14:textId="77777777" w:rsidR="00246B7F" w:rsidRPr="00134B20" w:rsidRDefault="00246B7F" w:rsidP="00246B7F">
      <w:pPr>
        <w:rPr>
          <w:rFonts w:ascii="Arial" w:hAnsi="Arial" w:cs="Arial"/>
        </w:rPr>
      </w:pPr>
      <w:r w:rsidRPr="00134B20">
        <w:rPr>
          <w:rFonts w:ascii="Arial" w:hAnsi="Arial" w:cs="Arial"/>
        </w:rPr>
        <w:t xml:space="preserve">(Accessed on: 25 October 2024). </w:t>
      </w:r>
    </w:p>
    <w:p w14:paraId="54733572" w14:textId="77777777" w:rsidR="00246B7F" w:rsidRPr="00134B20" w:rsidRDefault="00246B7F" w:rsidP="00246B7F">
      <w:pPr>
        <w:rPr>
          <w:rFonts w:ascii="Arial" w:hAnsi="Arial" w:cs="Arial"/>
        </w:rPr>
      </w:pPr>
    </w:p>
    <w:p w14:paraId="62D6350C" w14:textId="77777777" w:rsidR="00246B7F" w:rsidRDefault="00246B7F" w:rsidP="00246B7F">
      <w:pPr>
        <w:rPr>
          <w:rFonts w:ascii="Arial" w:hAnsi="Arial" w:cs="Arial"/>
        </w:rPr>
      </w:pPr>
      <w:r w:rsidRPr="00134B20">
        <w:rPr>
          <w:rFonts w:ascii="Arial" w:hAnsi="Arial" w:cs="Arial"/>
        </w:rPr>
        <w:t xml:space="preserve">Vireo, A. et al. </w:t>
      </w:r>
      <w:r w:rsidRPr="00316558">
        <w:rPr>
          <w:rFonts w:ascii="Arial" w:hAnsi="Arial" w:cs="Arial"/>
        </w:rPr>
        <w:t xml:space="preserve">(2021). </w:t>
      </w:r>
      <w:r w:rsidRPr="00C07C53">
        <w:rPr>
          <w:rFonts w:ascii="Arial" w:hAnsi="Arial" w:cs="Arial"/>
          <w:i/>
          <w:iCs/>
        </w:rPr>
        <w:t>Violence against women in the Covid-19 pandemic: A review of the literature and a call for shared strategies to tackle health and social emergencies. </w:t>
      </w:r>
      <w:r w:rsidRPr="00316558">
        <w:rPr>
          <w:rFonts w:ascii="Arial" w:hAnsi="Arial" w:cs="Arial"/>
          <w:i/>
          <w:iCs/>
        </w:rPr>
        <w:t>Forensic Science International</w:t>
      </w:r>
      <w:r>
        <w:rPr>
          <w:rFonts w:ascii="Arial" w:hAnsi="Arial" w:cs="Arial"/>
        </w:rPr>
        <w:t>. Available at:</w:t>
      </w:r>
      <w:r w:rsidRPr="00316558">
        <w:rPr>
          <w:rFonts w:ascii="Arial" w:hAnsi="Arial" w:cs="Arial"/>
        </w:rPr>
        <w:t xml:space="preserve"> </w:t>
      </w:r>
      <w:hyperlink r:id="rId63" w:history="1">
        <w:r w:rsidRPr="001F22B2">
          <w:rPr>
            <w:rStyle w:val="Hyperlink"/>
            <w:rFonts w:ascii="Arial" w:hAnsi="Arial" w:cs="Arial"/>
          </w:rPr>
          <w:t>https://doi.org/10.1016/j.forsciint.2020.110650</w:t>
        </w:r>
      </w:hyperlink>
      <w:r>
        <w:rPr>
          <w:rFonts w:ascii="Arial" w:hAnsi="Arial" w:cs="Arial"/>
        </w:rPr>
        <w:t xml:space="preserve"> </w:t>
      </w:r>
      <w:r w:rsidRPr="00134B20">
        <w:rPr>
          <w:rFonts w:ascii="Arial" w:hAnsi="Arial" w:cs="Arial"/>
        </w:rPr>
        <w:t>(Accessed on: 25 October 2024).</w:t>
      </w:r>
    </w:p>
    <w:p w14:paraId="7937478D" w14:textId="7C49429F" w:rsidR="00AC33A6" w:rsidRDefault="00AC33A6" w:rsidP="00246B7F">
      <w:pPr>
        <w:rPr>
          <w:rFonts w:ascii="Arial" w:hAnsi="Arial" w:cs="Arial"/>
        </w:rPr>
      </w:pPr>
    </w:p>
    <w:p w14:paraId="0E99877F" w14:textId="20EEF11C" w:rsidR="00AC33A6" w:rsidRPr="00AC33A6" w:rsidRDefault="00AC33A6" w:rsidP="00AC33A6">
      <w:pPr>
        <w:pStyle w:val="NormalWeb"/>
        <w:spacing w:before="0" w:beforeAutospacing="0" w:after="240" w:afterAutospacing="0" w:line="360" w:lineRule="atLeast"/>
        <w:rPr>
          <w:rFonts w:ascii="Arial" w:hAnsi="Arial" w:cs="Arial"/>
          <w:color w:val="000000"/>
        </w:rPr>
      </w:pPr>
      <w:r w:rsidRPr="00AC33A6">
        <w:rPr>
          <w:rFonts w:ascii="Arial" w:hAnsi="Arial" w:cs="Arial"/>
          <w:color w:val="000000"/>
        </w:rPr>
        <w:t>Zote, J. (2023).</w:t>
      </w:r>
      <w:r w:rsidRPr="00AC33A6">
        <w:rPr>
          <w:rStyle w:val="apple-converted-space"/>
          <w:rFonts w:ascii="Arial" w:eastAsiaTheme="majorEastAsia" w:hAnsi="Arial" w:cs="Arial"/>
          <w:color w:val="000000"/>
        </w:rPr>
        <w:t> </w:t>
      </w:r>
      <w:r w:rsidRPr="00AC33A6">
        <w:rPr>
          <w:rFonts w:ascii="Arial" w:hAnsi="Arial" w:cs="Arial"/>
          <w:i/>
          <w:iCs/>
          <w:color w:val="000000"/>
        </w:rPr>
        <w:t>Social media target audience: How to find and engage yours</w:t>
      </w:r>
      <w:r w:rsidRPr="00AC33A6">
        <w:rPr>
          <w:rFonts w:ascii="Arial" w:hAnsi="Arial" w:cs="Arial"/>
          <w:color w:val="000000"/>
        </w:rPr>
        <w:t xml:space="preserve">. Available at: </w:t>
      </w:r>
      <w:hyperlink r:id="rId64" w:history="1">
        <w:r w:rsidRPr="00AC33A6">
          <w:rPr>
            <w:rStyle w:val="Hyperlink"/>
            <w:rFonts w:ascii="Arial" w:hAnsi="Arial" w:cs="Arial"/>
          </w:rPr>
          <w:t>https://sproutsocial.com/insights/social-media-target-audience/</w:t>
        </w:r>
      </w:hyperlink>
      <w:r w:rsidRPr="00AC33A6">
        <w:rPr>
          <w:rFonts w:ascii="Arial" w:hAnsi="Arial" w:cs="Arial"/>
          <w:color w:val="000000"/>
        </w:rPr>
        <w:t>. (Accessed on: 29 January 2025).</w:t>
      </w:r>
    </w:p>
    <w:p w14:paraId="0209AB94" w14:textId="77777777" w:rsidR="00AC33A6" w:rsidRDefault="00AC33A6" w:rsidP="00AC33A6">
      <w:pPr>
        <w:pStyle w:val="NormalWeb"/>
        <w:spacing w:before="0" w:beforeAutospacing="0" w:after="240" w:afterAutospacing="0" w:line="360" w:lineRule="atLeast"/>
        <w:rPr>
          <w:color w:val="000000"/>
        </w:rPr>
      </w:pPr>
    </w:p>
    <w:p w14:paraId="54FB92BE" w14:textId="77777777" w:rsidR="00AC33A6" w:rsidRDefault="00AC33A6" w:rsidP="00246B7F">
      <w:pPr>
        <w:rPr>
          <w:rFonts w:ascii="Arial" w:hAnsi="Arial" w:cs="Arial"/>
        </w:rPr>
      </w:pPr>
    </w:p>
    <w:p w14:paraId="4EBDF702" w14:textId="77777777" w:rsidR="00246B7F" w:rsidRPr="00134B20" w:rsidRDefault="00246B7F" w:rsidP="00246B7F">
      <w:pPr>
        <w:rPr>
          <w:rFonts w:ascii="Arial" w:hAnsi="Arial" w:cs="Arial"/>
        </w:rPr>
      </w:pPr>
    </w:p>
    <w:p w14:paraId="0CFA0CAF" w14:textId="77777777" w:rsidR="00246B7F" w:rsidRDefault="00246B7F"/>
    <w:sectPr w:rsidR="00246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C6782"/>
    <w:multiLevelType w:val="hybridMultilevel"/>
    <w:tmpl w:val="C6E28654"/>
    <w:lvl w:ilvl="0" w:tplc="F0F4552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199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795"/>
    <w:rsid w:val="00051DEC"/>
    <w:rsid w:val="000B7A3A"/>
    <w:rsid w:val="00113142"/>
    <w:rsid w:val="00164327"/>
    <w:rsid w:val="00170E86"/>
    <w:rsid w:val="001B021D"/>
    <w:rsid w:val="001D5DF0"/>
    <w:rsid w:val="001E27AB"/>
    <w:rsid w:val="00240424"/>
    <w:rsid w:val="00246B7F"/>
    <w:rsid w:val="00306057"/>
    <w:rsid w:val="00390BF0"/>
    <w:rsid w:val="003B6112"/>
    <w:rsid w:val="003B61A3"/>
    <w:rsid w:val="003D15D3"/>
    <w:rsid w:val="003E3030"/>
    <w:rsid w:val="00436D84"/>
    <w:rsid w:val="004407CC"/>
    <w:rsid w:val="00452D5A"/>
    <w:rsid w:val="004C10F6"/>
    <w:rsid w:val="004D3A52"/>
    <w:rsid w:val="00502660"/>
    <w:rsid w:val="00585D32"/>
    <w:rsid w:val="00590292"/>
    <w:rsid w:val="005D1E65"/>
    <w:rsid w:val="00607E5C"/>
    <w:rsid w:val="00641280"/>
    <w:rsid w:val="006458D7"/>
    <w:rsid w:val="00655D6A"/>
    <w:rsid w:val="006B16AD"/>
    <w:rsid w:val="006C35F4"/>
    <w:rsid w:val="006D4905"/>
    <w:rsid w:val="006E31B8"/>
    <w:rsid w:val="00745647"/>
    <w:rsid w:val="007C3701"/>
    <w:rsid w:val="007E7A36"/>
    <w:rsid w:val="00811D61"/>
    <w:rsid w:val="0082069A"/>
    <w:rsid w:val="00822733"/>
    <w:rsid w:val="008973BC"/>
    <w:rsid w:val="008E1832"/>
    <w:rsid w:val="00927C96"/>
    <w:rsid w:val="00930633"/>
    <w:rsid w:val="00950AA0"/>
    <w:rsid w:val="00965FB7"/>
    <w:rsid w:val="00A958FF"/>
    <w:rsid w:val="00AC33A6"/>
    <w:rsid w:val="00B2797E"/>
    <w:rsid w:val="00B903EC"/>
    <w:rsid w:val="00B916E5"/>
    <w:rsid w:val="00B940EB"/>
    <w:rsid w:val="00B96B59"/>
    <w:rsid w:val="00BA3771"/>
    <w:rsid w:val="00BD2BD5"/>
    <w:rsid w:val="00C02619"/>
    <w:rsid w:val="00C92795"/>
    <w:rsid w:val="00CE1CE1"/>
    <w:rsid w:val="00D17F9F"/>
    <w:rsid w:val="00D629E1"/>
    <w:rsid w:val="00D85D56"/>
    <w:rsid w:val="00EF4E61"/>
    <w:rsid w:val="00F526AE"/>
    <w:rsid w:val="01CCE27F"/>
    <w:rsid w:val="0214FF60"/>
    <w:rsid w:val="033D7275"/>
    <w:rsid w:val="04D79AAD"/>
    <w:rsid w:val="085898DF"/>
    <w:rsid w:val="0920086D"/>
    <w:rsid w:val="0A06FCC0"/>
    <w:rsid w:val="0CDC5765"/>
    <w:rsid w:val="0E57B534"/>
    <w:rsid w:val="0FFC4377"/>
    <w:rsid w:val="12870CCD"/>
    <w:rsid w:val="13A9EF80"/>
    <w:rsid w:val="14FEEF66"/>
    <w:rsid w:val="197A8D2A"/>
    <w:rsid w:val="1E47F03E"/>
    <w:rsid w:val="22F1CA45"/>
    <w:rsid w:val="2400DAB4"/>
    <w:rsid w:val="26842AA5"/>
    <w:rsid w:val="295A50CD"/>
    <w:rsid w:val="2AB1D80E"/>
    <w:rsid w:val="2DF0F666"/>
    <w:rsid w:val="30122EE1"/>
    <w:rsid w:val="3020AE0C"/>
    <w:rsid w:val="314F560F"/>
    <w:rsid w:val="37AA2675"/>
    <w:rsid w:val="38615C04"/>
    <w:rsid w:val="3904C5DE"/>
    <w:rsid w:val="396FF8A8"/>
    <w:rsid w:val="3E63DD06"/>
    <w:rsid w:val="422D720C"/>
    <w:rsid w:val="4319B52A"/>
    <w:rsid w:val="43C222BE"/>
    <w:rsid w:val="45E28BB8"/>
    <w:rsid w:val="46CEB523"/>
    <w:rsid w:val="4814B358"/>
    <w:rsid w:val="4B99C2D3"/>
    <w:rsid w:val="4DB81E5A"/>
    <w:rsid w:val="4EF2B5F7"/>
    <w:rsid w:val="4F7CB3E9"/>
    <w:rsid w:val="50A27104"/>
    <w:rsid w:val="51B879D4"/>
    <w:rsid w:val="520E7F96"/>
    <w:rsid w:val="5289ED02"/>
    <w:rsid w:val="53095826"/>
    <w:rsid w:val="546DE0BB"/>
    <w:rsid w:val="5573278E"/>
    <w:rsid w:val="564F007F"/>
    <w:rsid w:val="5666297E"/>
    <w:rsid w:val="572EA49D"/>
    <w:rsid w:val="5B762DD7"/>
    <w:rsid w:val="5DBA7506"/>
    <w:rsid w:val="5E5A5AB7"/>
    <w:rsid w:val="5FE6676E"/>
    <w:rsid w:val="5FF03046"/>
    <w:rsid w:val="607EB38F"/>
    <w:rsid w:val="61108FF9"/>
    <w:rsid w:val="62103174"/>
    <w:rsid w:val="65A17949"/>
    <w:rsid w:val="66A7FB40"/>
    <w:rsid w:val="68F35CCD"/>
    <w:rsid w:val="693F0654"/>
    <w:rsid w:val="6B823058"/>
    <w:rsid w:val="72F9E929"/>
    <w:rsid w:val="78CB1D76"/>
    <w:rsid w:val="7B20F8D0"/>
    <w:rsid w:val="7BD8F893"/>
    <w:rsid w:val="7EA31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36DDE1"/>
  <w15:chartTrackingRefBased/>
  <w15:docId w15:val="{556128BE-F303-DE48-AD1C-6595DA49B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7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7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7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7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7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79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79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79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79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7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7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7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7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7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7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7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7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795"/>
    <w:rPr>
      <w:rFonts w:eastAsiaTheme="majorEastAsia" w:cstheme="majorBidi"/>
      <w:color w:val="272727" w:themeColor="text1" w:themeTint="D8"/>
    </w:rPr>
  </w:style>
  <w:style w:type="paragraph" w:styleId="Title">
    <w:name w:val="Title"/>
    <w:basedOn w:val="Normal"/>
    <w:next w:val="Normal"/>
    <w:link w:val="TitleChar"/>
    <w:uiPriority w:val="10"/>
    <w:qFormat/>
    <w:rsid w:val="00C9279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7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79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7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7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2795"/>
    <w:rPr>
      <w:i/>
      <w:iCs/>
      <w:color w:val="404040" w:themeColor="text1" w:themeTint="BF"/>
    </w:rPr>
  </w:style>
  <w:style w:type="paragraph" w:styleId="ListParagraph">
    <w:name w:val="List Paragraph"/>
    <w:basedOn w:val="Normal"/>
    <w:uiPriority w:val="34"/>
    <w:qFormat/>
    <w:rsid w:val="00C92795"/>
    <w:pPr>
      <w:ind w:left="720"/>
      <w:contextualSpacing/>
    </w:pPr>
  </w:style>
  <w:style w:type="character" w:styleId="IntenseEmphasis">
    <w:name w:val="Intense Emphasis"/>
    <w:basedOn w:val="DefaultParagraphFont"/>
    <w:uiPriority w:val="21"/>
    <w:qFormat/>
    <w:rsid w:val="00C92795"/>
    <w:rPr>
      <w:i/>
      <w:iCs/>
      <w:color w:val="0F4761" w:themeColor="accent1" w:themeShade="BF"/>
    </w:rPr>
  </w:style>
  <w:style w:type="paragraph" w:styleId="IntenseQuote">
    <w:name w:val="Intense Quote"/>
    <w:basedOn w:val="Normal"/>
    <w:next w:val="Normal"/>
    <w:link w:val="IntenseQuoteChar"/>
    <w:uiPriority w:val="30"/>
    <w:qFormat/>
    <w:rsid w:val="00C927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795"/>
    <w:rPr>
      <w:i/>
      <w:iCs/>
      <w:color w:val="0F4761" w:themeColor="accent1" w:themeShade="BF"/>
    </w:rPr>
  </w:style>
  <w:style w:type="character" w:styleId="IntenseReference">
    <w:name w:val="Intense Reference"/>
    <w:basedOn w:val="DefaultParagraphFont"/>
    <w:uiPriority w:val="32"/>
    <w:qFormat/>
    <w:rsid w:val="00C92795"/>
    <w:rPr>
      <w:b/>
      <w:bCs/>
      <w:smallCaps/>
      <w:color w:val="0F4761" w:themeColor="accent1" w:themeShade="BF"/>
      <w:spacing w:val="5"/>
    </w:rPr>
  </w:style>
  <w:style w:type="character" w:styleId="Hyperlink">
    <w:name w:val="Hyperlink"/>
    <w:basedOn w:val="DefaultParagraphFont"/>
    <w:uiPriority w:val="99"/>
    <w:unhideWhenUsed/>
    <w:rsid w:val="00246B7F"/>
    <w:rPr>
      <w:color w:val="467886" w:themeColor="hyperlink"/>
      <w:u w:val="single"/>
    </w:rPr>
  </w:style>
  <w:style w:type="character" w:customStyle="1" w:styleId="apple-converted-space">
    <w:name w:val="apple-converted-space"/>
    <w:basedOn w:val="DefaultParagraphFont"/>
    <w:rsid w:val="00246B7F"/>
  </w:style>
  <w:style w:type="paragraph" w:styleId="NormalWeb">
    <w:name w:val="Normal (Web)"/>
    <w:basedOn w:val="Normal"/>
    <w:uiPriority w:val="99"/>
    <w:unhideWhenUsed/>
    <w:rsid w:val="00246B7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46B7F"/>
    <w:rPr>
      <w:color w:val="96607D" w:themeColor="followedHyperlink"/>
      <w:u w:val="singl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645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29972">
      <w:bodyDiv w:val="1"/>
      <w:marLeft w:val="0"/>
      <w:marRight w:val="0"/>
      <w:marTop w:val="0"/>
      <w:marBottom w:val="0"/>
      <w:divBdr>
        <w:top w:val="none" w:sz="0" w:space="0" w:color="auto"/>
        <w:left w:val="none" w:sz="0" w:space="0" w:color="auto"/>
        <w:bottom w:val="none" w:sz="0" w:space="0" w:color="auto"/>
        <w:right w:val="none" w:sz="0" w:space="0" w:color="auto"/>
      </w:divBdr>
      <w:divsChild>
        <w:div w:id="168954988">
          <w:marLeft w:val="0"/>
          <w:marRight w:val="0"/>
          <w:marTop w:val="0"/>
          <w:marBottom w:val="0"/>
          <w:divBdr>
            <w:top w:val="none" w:sz="0" w:space="0" w:color="auto"/>
            <w:left w:val="none" w:sz="0" w:space="0" w:color="auto"/>
            <w:bottom w:val="none" w:sz="0" w:space="0" w:color="auto"/>
            <w:right w:val="none" w:sz="0" w:space="0" w:color="auto"/>
          </w:divBdr>
        </w:div>
      </w:divsChild>
    </w:div>
    <w:div w:id="671303401">
      <w:bodyDiv w:val="1"/>
      <w:marLeft w:val="0"/>
      <w:marRight w:val="0"/>
      <w:marTop w:val="0"/>
      <w:marBottom w:val="0"/>
      <w:divBdr>
        <w:top w:val="none" w:sz="0" w:space="0" w:color="auto"/>
        <w:left w:val="none" w:sz="0" w:space="0" w:color="auto"/>
        <w:bottom w:val="none" w:sz="0" w:space="0" w:color="auto"/>
        <w:right w:val="none" w:sz="0" w:space="0" w:color="auto"/>
      </w:divBdr>
      <w:divsChild>
        <w:div w:id="1451897490">
          <w:marLeft w:val="0"/>
          <w:marRight w:val="0"/>
          <w:marTop w:val="0"/>
          <w:marBottom w:val="0"/>
          <w:divBdr>
            <w:top w:val="none" w:sz="0" w:space="0" w:color="auto"/>
            <w:left w:val="none" w:sz="0" w:space="0" w:color="auto"/>
            <w:bottom w:val="none" w:sz="0" w:space="0" w:color="auto"/>
            <w:right w:val="none" w:sz="0" w:space="0" w:color="auto"/>
          </w:divBdr>
        </w:div>
      </w:divsChild>
    </w:div>
    <w:div w:id="1127048438">
      <w:bodyDiv w:val="1"/>
      <w:marLeft w:val="0"/>
      <w:marRight w:val="0"/>
      <w:marTop w:val="0"/>
      <w:marBottom w:val="0"/>
      <w:divBdr>
        <w:top w:val="none" w:sz="0" w:space="0" w:color="auto"/>
        <w:left w:val="none" w:sz="0" w:space="0" w:color="auto"/>
        <w:bottom w:val="none" w:sz="0" w:space="0" w:color="auto"/>
        <w:right w:val="none" w:sz="0" w:space="0" w:color="auto"/>
      </w:divBdr>
      <w:divsChild>
        <w:div w:id="918446719">
          <w:marLeft w:val="0"/>
          <w:marRight w:val="0"/>
          <w:marTop w:val="0"/>
          <w:marBottom w:val="0"/>
          <w:divBdr>
            <w:top w:val="none" w:sz="0" w:space="0" w:color="auto"/>
            <w:left w:val="none" w:sz="0" w:space="0" w:color="auto"/>
            <w:bottom w:val="none" w:sz="0" w:space="0" w:color="auto"/>
            <w:right w:val="none" w:sz="0" w:space="0" w:color="auto"/>
          </w:divBdr>
        </w:div>
      </w:divsChild>
    </w:div>
    <w:div w:id="1563366565">
      <w:bodyDiv w:val="1"/>
      <w:marLeft w:val="0"/>
      <w:marRight w:val="0"/>
      <w:marTop w:val="0"/>
      <w:marBottom w:val="0"/>
      <w:divBdr>
        <w:top w:val="none" w:sz="0" w:space="0" w:color="auto"/>
        <w:left w:val="none" w:sz="0" w:space="0" w:color="auto"/>
        <w:bottom w:val="none" w:sz="0" w:space="0" w:color="auto"/>
        <w:right w:val="none" w:sz="0" w:space="0" w:color="auto"/>
      </w:divBdr>
      <w:divsChild>
        <w:div w:id="1347560683">
          <w:marLeft w:val="0"/>
          <w:marRight w:val="0"/>
          <w:marTop w:val="0"/>
          <w:marBottom w:val="0"/>
          <w:divBdr>
            <w:top w:val="none" w:sz="0" w:space="0" w:color="auto"/>
            <w:left w:val="none" w:sz="0" w:space="0" w:color="auto"/>
            <w:bottom w:val="none" w:sz="0" w:space="0" w:color="auto"/>
            <w:right w:val="none" w:sz="0" w:space="0" w:color="auto"/>
          </w:divBdr>
        </w:div>
      </w:divsChild>
    </w:div>
    <w:div w:id="1703936877">
      <w:bodyDiv w:val="1"/>
      <w:marLeft w:val="0"/>
      <w:marRight w:val="0"/>
      <w:marTop w:val="0"/>
      <w:marBottom w:val="0"/>
      <w:divBdr>
        <w:top w:val="none" w:sz="0" w:space="0" w:color="auto"/>
        <w:left w:val="none" w:sz="0" w:space="0" w:color="auto"/>
        <w:bottom w:val="none" w:sz="0" w:space="0" w:color="auto"/>
        <w:right w:val="none" w:sz="0" w:space="0" w:color="auto"/>
      </w:divBdr>
      <w:divsChild>
        <w:div w:id="785075591">
          <w:marLeft w:val="0"/>
          <w:marRight w:val="0"/>
          <w:marTop w:val="0"/>
          <w:marBottom w:val="0"/>
          <w:divBdr>
            <w:top w:val="none" w:sz="0" w:space="0" w:color="auto"/>
            <w:left w:val="none" w:sz="0" w:space="0" w:color="auto"/>
            <w:bottom w:val="none" w:sz="0" w:space="0" w:color="auto"/>
            <w:right w:val="none" w:sz="0" w:space="0" w:color="auto"/>
          </w:divBdr>
        </w:div>
      </w:divsChild>
    </w:div>
    <w:div w:id="1736122865">
      <w:bodyDiv w:val="1"/>
      <w:marLeft w:val="0"/>
      <w:marRight w:val="0"/>
      <w:marTop w:val="0"/>
      <w:marBottom w:val="0"/>
      <w:divBdr>
        <w:top w:val="none" w:sz="0" w:space="0" w:color="auto"/>
        <w:left w:val="none" w:sz="0" w:space="0" w:color="auto"/>
        <w:bottom w:val="none" w:sz="0" w:space="0" w:color="auto"/>
        <w:right w:val="none" w:sz="0" w:space="0" w:color="auto"/>
      </w:divBdr>
      <w:divsChild>
        <w:div w:id="2090736374">
          <w:marLeft w:val="0"/>
          <w:marRight w:val="0"/>
          <w:marTop w:val="0"/>
          <w:marBottom w:val="0"/>
          <w:divBdr>
            <w:top w:val="none" w:sz="0" w:space="0" w:color="auto"/>
            <w:left w:val="none" w:sz="0" w:space="0" w:color="auto"/>
            <w:bottom w:val="none" w:sz="0" w:space="0" w:color="auto"/>
            <w:right w:val="none" w:sz="0" w:space="0" w:color="auto"/>
          </w:divBdr>
        </w:div>
      </w:divsChild>
    </w:div>
    <w:div w:id="2017993896">
      <w:bodyDiv w:val="1"/>
      <w:marLeft w:val="0"/>
      <w:marRight w:val="0"/>
      <w:marTop w:val="0"/>
      <w:marBottom w:val="0"/>
      <w:divBdr>
        <w:top w:val="none" w:sz="0" w:space="0" w:color="auto"/>
        <w:left w:val="none" w:sz="0" w:space="0" w:color="auto"/>
        <w:bottom w:val="none" w:sz="0" w:space="0" w:color="auto"/>
        <w:right w:val="none" w:sz="0" w:space="0" w:color="auto"/>
      </w:divBdr>
      <w:divsChild>
        <w:div w:id="703025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70/41/enacted" TargetMode="External"/><Relationship Id="rId21" Type="http://schemas.openxmlformats.org/officeDocument/2006/relationships/hyperlink" Target="https://www.endthefear.co.uk/same-sex-domestic-abuse/" TargetMode="External"/><Relationship Id="rId34" Type="http://schemas.openxmlformats.org/officeDocument/2006/relationships/hyperlink" Target="https://doi.org/10.1093/police/paac108" TargetMode="External"/><Relationship Id="rId42" Type="http://schemas.openxmlformats.org/officeDocument/2006/relationships/hyperlink" Target="https://doi.org/10.1016/j.avb.2006.10.003" TargetMode="External"/><Relationship Id="rId47" Type="http://schemas.openxmlformats.org/officeDocument/2006/relationships/hyperlink" Target="https://www.nu.edu/blog/qualitative-vs-quantitative-study/" TargetMode="External"/><Relationship Id="rId50" Type="http://schemas.openxmlformats.org/officeDocument/2006/relationships/hyperlink" Target="https://www.ons.gov.uk/peoplepopulationandcommunity/crimeandjustice/articles/domesticabuseduringthecoronaviruscovid19pandemicenglandandwales/november2020" TargetMode="External"/><Relationship Id="rId55" Type="http://schemas.openxmlformats.org/officeDocument/2006/relationships/hyperlink" Target="https://www.legislation.gov.uk/ukpga/1975/65/enacted" TargetMode="External"/><Relationship Id="rId63" Type="http://schemas.openxmlformats.org/officeDocument/2006/relationships/hyperlink" Target="https://doi.org/10.1016/j.forsciint.2020.110650" TargetMode="External"/><Relationship Id="rId7" Type="http://schemas.openxmlformats.org/officeDocument/2006/relationships/hyperlink" Target="https://doi.org/10.1177/0253717620957496" TargetMode="External"/><Relationship Id="rId2" Type="http://schemas.openxmlformats.org/officeDocument/2006/relationships/styles" Target="styles.xml"/><Relationship Id="rId16" Type="http://schemas.openxmlformats.org/officeDocument/2006/relationships/hyperlink" Target="https://www.whodoyouthinkyouaremagazine.com/feature/the-rule-of-thumb" TargetMode="External"/><Relationship Id="rId29" Type="http://schemas.openxmlformats.org/officeDocument/2006/relationships/hyperlink" Target="https://doi.org/10.1177/1077801209347636" TargetMode="External"/><Relationship Id="rId11" Type="http://schemas.openxmlformats.org/officeDocument/2006/relationships/hyperlink" Target="https://libguides.newcastle.edu.au/researchmethods" TargetMode="External"/><Relationship Id="rId24" Type="http://schemas.openxmlformats.org/officeDocument/2006/relationships/hyperlink" Target="https://www.cawc.org/news/things-to-know-about-the-history-of-the-domestic-violence-movement/" TargetMode="External"/><Relationship Id="rId32" Type="http://schemas.openxmlformats.org/officeDocument/2006/relationships/hyperlink" Target="https://www.gov.uk/government/publications/domestic-abuse-bill-2020-factsheets/domestic-violence-disclosure-scheme-factsheet" TargetMode="External"/><Relationship Id="rId37" Type="http://schemas.openxmlformats.org/officeDocument/2006/relationships/hyperlink" Target="https://pointerpro.com/blog/questionnaire-pros-and-cons/" TargetMode="External"/><Relationship Id="rId40" Type="http://schemas.openxmlformats.org/officeDocument/2006/relationships/hyperlink" Target="https://mankind.org.uk/statistics/statistics-on-male-victims-of-domestic-abuse/" TargetMode="External"/><Relationship Id="rId45" Type="http://schemas.openxmlformats.org/officeDocument/2006/relationships/hyperlink" Target="https://assets.publishing.service.gov.uk/media/65ba6fffc75d300012ca100c/14.354_MOD_DA_Action_Plan_v8.pdf" TargetMode="External"/><Relationship Id="rId53" Type="http://schemas.openxmlformats.org/officeDocument/2006/relationships/hyperlink" Target="https://www.instituteforgovernment.org.uk/article/explainer/coronavirus-lockdown-rules-each-part-uk" TargetMode="External"/><Relationship Id="rId58" Type="http://schemas.openxmlformats.org/officeDocument/2006/relationships/hyperlink" Target="https://www.womensaid.org.uk/information-support/what-is-domestic-abuse/domestic-abuse-is-a-gendered-crime/" TargetMode="External"/><Relationship Id="rId66" Type="http://schemas.openxmlformats.org/officeDocument/2006/relationships/theme" Target="theme/theme1.xml"/><Relationship Id="rId5" Type="http://schemas.openxmlformats.org/officeDocument/2006/relationships/image" Target="media/image1.jpg"/><Relationship Id="rId61" Type="http://schemas.openxmlformats.org/officeDocument/2006/relationships/hyperlink" Target="https://www.womensaid.org.uk/information-support/what-is-domestic-abuse/" TargetMode="External"/><Relationship Id="rId19" Type="http://schemas.openxmlformats.org/officeDocument/2006/relationships/hyperlink" Target="https://doi.org/10.1080/10926770903291787" TargetMode="External"/><Relationship Id="rId14" Type="http://schemas.openxmlformats.org/officeDocument/2006/relationships/hyperlink" Target="https://doi.org/10.1177/223386590901200103" TargetMode="External"/><Relationship Id="rId22" Type="http://schemas.openxmlformats.org/officeDocument/2006/relationships/hyperlink" Target="https://doi.org/10.1177/1748895816671383" TargetMode="External"/><Relationship Id="rId27" Type="http://schemas.openxmlformats.org/officeDocument/2006/relationships/hyperlink" Target="https://www.goughs.co.uk/news/why-are-men-often-overlooked-as-victims-of-domestic-abuse/" TargetMode="External"/><Relationship Id="rId30" Type="http://schemas.openxmlformats.org/officeDocument/2006/relationships/hyperlink" Target="https://assets-hmicfrs.justiceinspectorates.gov.uk/uploads/the-police-response-to-domestic-abuse-an-update-report.pdf" TargetMode="External"/><Relationship Id="rId35" Type="http://schemas.openxmlformats.org/officeDocument/2006/relationships/hyperlink" Target="https://www.ons.gov.uk/peoplepopulationandcommunity/crimeandjustice/bulletins/domesticabuseinenglandandwalesoverview/november2023" TargetMode="External"/><Relationship Id="rId43" Type="http://schemas.openxmlformats.org/officeDocument/2006/relationships/hyperlink" Target="https://bjgplife.com/domestic-abuse-in-the-times-of-covid-and-the-cost-of-living-crisis/" TargetMode="External"/><Relationship Id="rId48" Type="http://schemas.openxmlformats.org/officeDocument/2006/relationships/hyperlink" Target="https://www.npcc.police.uk/SysSiteAssets/media/downloads/our-work/vawg/vawg-framework-for-delivery.pdf" TargetMode="External"/><Relationship Id="rId56" Type="http://schemas.openxmlformats.org/officeDocument/2006/relationships/hyperlink" Target="https://www.researchgate.net/publication/357284560_RESEARCH_ONION_A_SYSTEMATIC_APPROACH_TO_DESIGNING_RESEARCH_METHODOLOGY" TargetMode="External"/><Relationship Id="rId64" Type="http://schemas.openxmlformats.org/officeDocument/2006/relationships/hyperlink" Target="https://sproutsocial.com/insights/social-media-target-audience/" TargetMode="External"/><Relationship Id="rId8" Type="http://schemas.openxmlformats.org/officeDocument/2006/relationships/hyperlink" Target="https://www.anparresearchltd.com/post/pros-and-cons-of-qualitative-research-vs%20quantitative-research/" TargetMode="External"/><Relationship Id="rId51" Type="http://schemas.openxmlformats.org/officeDocument/2006/relationships/hyperlink" Target="https://doi.org/10.1016/j.childyouth.2019.104684" TargetMode="External"/><Relationship Id="rId3" Type="http://schemas.openxmlformats.org/officeDocument/2006/relationships/settings" Target="settings.xml"/><Relationship Id="rId12" Type="http://schemas.openxmlformats.org/officeDocument/2006/relationships/hyperlink" Target="https://www.centreforsocialjustice.org.uk/newsroom/why-are-men-often-overlooked-as-victims-of-domestic-abuse" TargetMode="External"/><Relationship Id="rId17" Type="http://schemas.openxmlformats.org/officeDocument/2006/relationships/hyperlink" Target="https://www.researchgate.net/publication/368874144_Research_Onion_A_Systematic_Approach_for_Designing_Research_Methodology_Part_One" TargetMode="External"/><Relationship Id="rId25" Type="http://schemas.openxmlformats.org/officeDocument/2006/relationships/hyperlink" Target="https://www.endviolenceagainstwomen.org.uk/latest-data-shows-the-criminal-justicesystem-isnt-working-for-women/" TargetMode="External"/><Relationship Id="rId33" Type="http://schemas.openxmlformats.org/officeDocument/2006/relationships/hyperlink" Target="https://www.gov.uk/government/news/new-measures-set-out-to-combat-violence-against-women-and-girls" TargetMode="External"/><Relationship Id="rId38" Type="http://schemas.openxmlformats.org/officeDocument/2006/relationships/hyperlink" Target="https://doi.org/10.1177/0886260508329128" TargetMode="External"/><Relationship Id="rId46" Type="http://schemas.openxmlformats.org/officeDocument/2006/relationships/hyperlink" Target="https://interventionsalliance.com/domestic-abuse-in-lgbt-communities/" TargetMode="External"/><Relationship Id="rId59" Type="http://schemas.openxmlformats.org/officeDocument/2006/relationships/hyperlink" Target="https://www.womensaid.org.uk/wp-content/uploads/2020/11/Research-Integrity-Framework-RIF-on-Domestic-Violence-and-Abuse-DVA-November-2020.pdf.\" TargetMode="External"/><Relationship Id="rId20" Type="http://schemas.openxmlformats.org/officeDocument/2006/relationships/hyperlink" Target="https://www.bbc.co.uk/news/articles/c8djrl18v81o" TargetMode="External"/><Relationship Id="rId41" Type="http://schemas.openxmlformats.org/officeDocument/2006/relationships/hyperlink" Target="https://doi.org/10.1016/j.radi.2004.09.002" TargetMode="External"/><Relationship Id="rId54" Type="http://schemas.openxmlformats.org/officeDocument/2006/relationships/hyperlink" Target="https://swaca.com/why-is-domestic-abuse-often-notreported/" TargetMode="External"/><Relationship Id="rId62" Type="http://schemas.openxmlformats.org/officeDocument/2006/relationships/hyperlink" Target="https://www.who.int/news-room/fact-sheets/detail/violence-against-women" TargetMode="External"/><Relationship Id="rId1" Type="http://schemas.openxmlformats.org/officeDocument/2006/relationships/numbering" Target="numbering.xml"/><Relationship Id="rId6" Type="http://schemas.openxmlformats.org/officeDocument/2006/relationships/hyperlink" Target="https://www.researchgate.net/publication/343361530_Linking_Ontology_Epistemology_and_Research_Methodology" TargetMode="External"/><Relationship Id="rId15" Type="http://schemas.openxmlformats.org/officeDocument/2006/relationships/hyperlink" Target="https://www.gov.uk/guidance/rules-and-practice-directions-2020" TargetMode="External"/><Relationship Id="rId23" Type="http://schemas.openxmlformats.org/officeDocument/2006/relationships/hyperlink" Target="https://commonslibrary.parliament.uk/50-years-of-the-equal-pay-act/" TargetMode="External"/><Relationship Id="rId28" Type="http://schemas.openxmlformats.org/officeDocument/2006/relationships/hyperlink" Target="https://theconversation.com/you-couldnt-leave-your-husband-it-wasnt-done-the-story-of-the-women-behind-the-first-domestic-violence-refuges-160895" TargetMode="External"/><Relationship Id="rId36" Type="http://schemas.openxmlformats.org/officeDocument/2006/relationships/hyperlink" Target="https://dremmakatz.substack.com/p/why-domestic-violence-and-abuse-victims" TargetMode="External"/><Relationship Id="rId49" Type="http://schemas.openxmlformats.org/officeDocument/2006/relationships/hyperlink" Target="https://www.ons.gov.uk/peoplepopulationandcommunity/crimeandjustice/articles/domesticabusevictimcharacteristicsenglandandwales/yearendingmarch2023" TargetMode="External"/><Relationship Id="rId57" Type="http://schemas.openxmlformats.org/officeDocument/2006/relationships/hyperlink" Target="https://womenslegallandmarks.com/2017/08/08/first-womens-refuge-opens-1971/" TargetMode="External"/><Relationship Id="rId10" Type="http://schemas.openxmlformats.org/officeDocument/2006/relationships/hyperlink" Target="https://doi.org/10.4324/9780203155882" TargetMode="External"/><Relationship Id="rId31" Type="http://schemas.openxmlformats.org/officeDocument/2006/relationships/hyperlink" Target="https://www.gov.uk/government/publications/the-domestic-violence-crime-and-victims-act-2004" TargetMode="External"/><Relationship Id="rId44" Type="http://schemas.openxmlformats.org/officeDocument/2006/relationships/hyperlink" Target="https://answers.microsoft.com/en-us/msoffice/forum/all/best-practice-forms-vs-excel-forms-sharing/439652d3-e650-4243-b029-9c128f7459e8" TargetMode="External"/><Relationship Id="rId52" Type="http://schemas.openxmlformats.org/officeDocument/2006/relationships/hyperlink" Target="https://safelives.org.uk/our-training-services/about-training-with-safelives/training-for-police/" TargetMode="External"/><Relationship Id="rId60" Type="http://schemas.openxmlformats.org/officeDocument/2006/relationships/hyperlink" Target="https://www.womensaid.org.uk/what-we-do/training/police-training-domestic-abuse-matters/"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1606-011-1697-6" TargetMode="External"/><Relationship Id="rId13" Type="http://schemas.openxmlformats.org/officeDocument/2006/relationships/hyperlink" Target="https://www.centreforwomensjustice.org.uk/timeline" TargetMode="External"/><Relationship Id="rId18" Type="http://schemas.openxmlformats.org/officeDocument/2006/relationships/hyperlink" Target="https://www.legislation.gov.uk/ukpga/1976/50" TargetMode="External"/><Relationship Id="rId39" Type="http://schemas.openxmlformats.org/officeDocument/2006/relationships/hyperlink" Target="https://www.victimsupport.org.uk/crime-info/types-crime/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13</Pages>
  <Words>4178</Words>
  <Characters>23815</Characters>
  <Application>Microsoft Office Word</Application>
  <DocSecurity>0</DocSecurity>
  <Lines>198</Lines>
  <Paragraphs>55</Paragraphs>
  <ScaleCrop>false</ScaleCrop>
  <Company/>
  <LinksUpToDate>false</LinksUpToDate>
  <CharactersWithSpaces>27938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53</cp:revision>
  <dcterms:created xsi:type="dcterms:W3CDTF">2025-01-28T18:30:00Z</dcterms:created>
  <dcterms:modified xsi:type="dcterms:W3CDTF">2025-01-31T10:54:00Z</dcterms:modified>
</cp:coreProperties>
</file>