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FCA04B">
      <w:pPr>
        <w:pStyle w:val="21"/>
      </w:pPr>
      <w:r>
        <w:t>DS 1 Template </w:t>
      </w:r>
    </w:p>
    <w:p w14:paraId="6A788E53">
      <w:pPr>
        <w:pStyle w:val="2"/>
        <w:bidi w:val="0"/>
        <w:rPr>
          <w:rFonts w:hint="default"/>
          <w:lang w:val="en-GB"/>
        </w:rPr>
      </w:pPr>
      <w:r>
        <w:rPr>
          <w:rFonts w:hint="default"/>
          <w:lang w:val="en-GB"/>
        </w:rPr>
        <w:t>Konya Gamanga</w:t>
      </w:r>
    </w:p>
    <w:p w14:paraId="5CAE8153">
      <w:pPr>
        <w:pStyle w:val="35"/>
        <w:numPr>
          <w:numId w:val="0"/>
        </w:numPr>
      </w:pPr>
      <w:r>
        <w:t> </w:t>
      </w:r>
    </w:p>
    <w:p w14:paraId="1107E6F4">
      <w:pPr>
        <w:pStyle w:val="3"/>
        <w:numPr>
          <w:ilvl w:val="0"/>
          <w:numId w:val="1"/>
        </w:numPr>
        <w:rPr>
          <w:rFonts w:hint="default"/>
          <w:lang w:val="en-GB"/>
        </w:rPr>
      </w:pPr>
      <w:r>
        <w:rPr>
          <w:rFonts w:hint="default"/>
          <w:lang w:val="en-GB"/>
        </w:rPr>
        <w:t xml:space="preserve">Using Module to support my learning </w:t>
      </w:r>
    </w:p>
    <w:tbl>
      <w:tblPr>
        <w:tblStyle w:val="2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 w14:paraId="132A12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 w14:paraId="3236A2B7">
            <w:pPr>
              <w:pStyle w:val="2"/>
              <w:bidi w:val="0"/>
            </w:pPr>
            <w:sdt>
              <w:sdtPr>
                <w:id w:val="147472234"/>
                <w:picture/>
              </w:sdtPr>
              <w:sdtContent>
                <w:r>
                  <w:drawing>
                    <wp:inline distT="0" distB="0" distL="0" distR="0">
                      <wp:extent cx="1019175" cy="814705"/>
                      <wp:effectExtent l="0" t="0" r="1905" b="8255"/>
                      <wp:docPr id="1" name="Picture 1" descr="C:/Users/abrah/Downloads/thumbnail 7.jpgthumbnail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 descr="C:/Users/abrah/Downloads/thumbnail 7.jpgthumbnail 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19175" cy="8147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21E62E06">
            <w:pPr>
              <w:bidi w:val="0"/>
              <w:rPr>
                <w:rFonts w:hint="default" w:cs="Microsoft PhagsPa" w:asciiTheme="minorAscii" w:hAnsiTheme="minorAscii" w:eastAsiaTheme="minorEastAsia"/>
                <w:sz w:val="24"/>
                <w:szCs w:val="24"/>
              </w:rPr>
            </w:pPr>
            <w:r>
              <w:rPr>
                <w:rFonts w:hint="default" w:cs="Microsoft PhagsPa" w:asciiTheme="minorAscii" w:hAnsiTheme="minorAscii" w:eastAsiaTheme="minorEastAsia"/>
                <w:sz w:val="24"/>
                <w:szCs w:val="24"/>
                <w:lang w:val="en-US" w:eastAsia="zh-CN"/>
              </w:rPr>
              <w:t xml:space="preserve">This photo shows me using </w:t>
            </w:r>
            <w:r>
              <w:rPr>
                <w:rFonts w:hint="default" w:cs="Microsoft PhagsPa" w:asciiTheme="minorAscii" w:hAnsiTheme="minorAscii" w:eastAsiaTheme="minorEastAsia"/>
                <w:sz w:val="24"/>
                <w:szCs w:val="24"/>
                <w:lang w:val="en-GB" w:eastAsia="zh-CN"/>
              </w:rPr>
              <w:t>Module</w:t>
            </w:r>
            <w:r>
              <w:rPr>
                <w:rFonts w:hint="default" w:cs="Microsoft PhagsPa" w:asciiTheme="minorAscii" w:hAnsiTheme="minorAscii" w:eastAsiaTheme="minorEastAsia"/>
                <w:sz w:val="24"/>
                <w:szCs w:val="24"/>
                <w:lang w:val="en-US" w:eastAsia="zh-CN"/>
              </w:rPr>
              <w:t xml:space="preserve"> on my laptop to access the Week 2 learning materials. I can</w:t>
            </w:r>
            <w:r>
              <w:rPr>
                <w:rFonts w:hint="default" w:cs="Microsoft PhagsPa" w:asciiTheme="minorAscii" w:hAnsiTheme="minorAscii" w:eastAsiaTheme="minorEastAsia"/>
                <w:sz w:val="24"/>
                <w:szCs w:val="24"/>
                <w:lang w:val="en-GB" w:eastAsia="zh-CN"/>
              </w:rPr>
              <w:t xml:space="preserve"> </w:t>
            </w:r>
            <w:r>
              <w:rPr>
                <w:rFonts w:hint="default" w:cs="Microsoft PhagsPa" w:asciiTheme="minorAscii" w:hAnsiTheme="minorAscii" w:eastAsiaTheme="minorEastAsia"/>
                <w:sz w:val="24"/>
                <w:szCs w:val="24"/>
              </w:rPr>
              <w:t>see links to the slides, PowerPoint, session recording and weekly tasks. This is one way I use</w:t>
            </w:r>
            <w:r>
              <w:rPr>
                <w:rFonts w:hint="default" w:cs="Microsoft PhagsPa" w:asciiTheme="minorAscii" w:hAnsiTheme="minorAscii" w:eastAsiaTheme="minorEastAsia"/>
                <w:sz w:val="24"/>
                <w:szCs w:val="24"/>
                <w:lang w:val="en-GB"/>
              </w:rPr>
              <w:t xml:space="preserve"> </w:t>
            </w:r>
            <w:r>
              <w:rPr>
                <w:rFonts w:hint="default" w:cs="Microsoft PhagsPa" w:asciiTheme="minorAscii" w:hAnsiTheme="minorAscii" w:eastAsiaTheme="minorEastAsia"/>
                <w:sz w:val="24"/>
                <w:szCs w:val="24"/>
              </w:rPr>
              <w:t>digital tools for my studies because it allows me to find information outside the classroom and</w:t>
            </w:r>
            <w:r>
              <w:rPr>
                <w:rFonts w:hint="default" w:cs="Microsoft PhagsPa" w:asciiTheme="minorAscii" w:hAnsiTheme="minorAscii" w:eastAsiaTheme="minorEastAsia"/>
                <w:sz w:val="24"/>
                <w:szCs w:val="24"/>
                <w:lang w:val="en-GB"/>
              </w:rPr>
              <w:t xml:space="preserve"> </w:t>
            </w:r>
            <w:r>
              <w:rPr>
                <w:rFonts w:hint="default" w:cs="Microsoft PhagsPa" w:asciiTheme="minorAscii" w:hAnsiTheme="minorAscii" w:eastAsiaTheme="minorEastAsia"/>
                <w:sz w:val="24"/>
                <w:szCs w:val="24"/>
              </w:rPr>
              <w:t>return to the materials when I need to check something.</w:t>
            </w:r>
          </w:p>
          <w:p w14:paraId="54753B9D">
            <w:pPr>
              <w:pStyle w:val="17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240" w:lineRule="auto"/>
              <w:ind w:left="0" w:right="0" w:firstLine="0"/>
              <w:rPr>
                <w:rFonts w:hint="default" w:eastAsia="Helvetica" w:cs="Microsoft PhagsPa" w:asciiTheme="minorAscii" w:hAnsiTheme="minorAscii"/>
                <w:i w:val="0"/>
                <w:iCs w:val="0"/>
                <w:caps w:val="0"/>
                <w:color w:val="213A51"/>
                <w:spacing w:val="0"/>
                <w:sz w:val="24"/>
                <w:szCs w:val="24"/>
              </w:rPr>
            </w:pPr>
            <w:r>
              <w:rPr>
                <w:rFonts w:hint="default" w:eastAsia="Helvetica" w:cs="Microsoft PhagsPa" w:asciiTheme="minorAscii" w:hAnsiTheme="minorAscii"/>
                <w:i w:val="0"/>
                <w:iCs w:val="0"/>
                <w:caps w:val="0"/>
                <w:color w:val="213A51"/>
                <w:spacing w:val="0"/>
                <w:sz w:val="24"/>
                <w:szCs w:val="24"/>
                <w:shd w:val="clear" w:fill="FFFFFF"/>
              </w:rPr>
              <w:t>What I can do and what I find difficult</w:t>
            </w:r>
          </w:p>
          <w:p w14:paraId="27411D0A">
            <w:pPr>
              <w:pStyle w:val="17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240" w:lineRule="auto"/>
              <w:ind w:left="0" w:right="0" w:firstLine="0"/>
              <w:rPr>
                <w:rFonts w:hint="default" w:eastAsia="Helvetica" w:cs="Microsoft PhagsPa" w:asciiTheme="minorAscii" w:hAnsiTheme="minorAscii"/>
                <w:i w:val="0"/>
                <w:iCs w:val="0"/>
                <w:caps w:val="0"/>
                <w:color w:val="1D1D1D"/>
                <w:spacing w:val="0"/>
                <w:sz w:val="24"/>
                <w:szCs w:val="24"/>
              </w:rPr>
            </w:pPr>
            <w:r>
              <w:rPr>
                <w:rFonts w:hint="default" w:eastAsia="Helvetica" w:cs="Microsoft PhagsPa" w:asciiTheme="minorAscii" w:hAnsiTheme="minorAscii"/>
                <w:i w:val="0"/>
                <w:iCs w:val="0"/>
                <w:caps w:val="0"/>
                <w:color w:val="1D1D1D"/>
                <w:spacing w:val="0"/>
                <w:sz w:val="24"/>
                <w:szCs w:val="24"/>
                <w:shd w:val="clear" w:fill="FFFFFF"/>
              </w:rPr>
              <w:t>I can open the module page and find the weekly resources. However, I found it difficult to locate</w:t>
            </w:r>
            <w:r>
              <w:rPr>
                <w:rFonts w:hint="default" w:eastAsia="Helvetica" w:cs="Microsoft PhagsPa" w:asciiTheme="minorAscii" w:hAnsiTheme="minorAscii"/>
                <w:i w:val="0"/>
                <w:iCs w:val="0"/>
                <w:caps w:val="0"/>
                <w:color w:val="1D1D1D"/>
                <w:spacing w:val="0"/>
                <w:sz w:val="24"/>
                <w:szCs w:val="24"/>
                <w:shd w:val="clear" w:fill="FFFFFF"/>
                <w:lang w:val="en-GB"/>
              </w:rPr>
              <w:t xml:space="preserve"> </w:t>
            </w:r>
            <w:r>
              <w:rPr>
                <w:rFonts w:hint="default" w:eastAsia="Helvetica" w:cs="Microsoft PhagsPa" w:asciiTheme="minorAscii" w:hAnsiTheme="minorAscii"/>
                <w:i w:val="0"/>
                <w:iCs w:val="0"/>
                <w:caps w:val="0"/>
                <w:color w:val="1D1D1D"/>
                <w:spacing w:val="0"/>
                <w:sz w:val="24"/>
                <w:szCs w:val="24"/>
                <w:shd w:val="clear" w:fill="FFFFFF"/>
              </w:rPr>
              <w:t>the full DS1 instructions because I was unsure which link to open. Seeing the weekly materials</w:t>
            </w:r>
            <w:r>
              <w:rPr>
                <w:rFonts w:hint="default" w:eastAsia="Helvetica" w:cs="Microsoft PhagsPa" w:asciiTheme="minorAscii" w:hAnsiTheme="minorAscii"/>
                <w:i w:val="0"/>
                <w:iCs w:val="0"/>
                <w:caps w:val="0"/>
                <w:color w:val="1D1D1D"/>
                <w:spacing w:val="0"/>
                <w:sz w:val="24"/>
                <w:szCs w:val="24"/>
                <w:shd w:val="clear" w:fill="FFFFFF"/>
                <w:lang w:val="en-GB"/>
              </w:rPr>
              <w:t xml:space="preserve"> </w:t>
            </w:r>
            <w:r>
              <w:rPr>
                <w:rFonts w:hint="default" w:eastAsia="Helvetica" w:cs="Microsoft PhagsPa" w:asciiTheme="minorAscii" w:hAnsiTheme="minorAscii"/>
                <w:i w:val="0"/>
                <w:iCs w:val="0"/>
                <w:caps w:val="0"/>
                <w:color w:val="1D1D1D"/>
                <w:spacing w:val="0"/>
                <w:sz w:val="24"/>
                <w:szCs w:val="24"/>
                <w:shd w:val="clear" w:fill="FFFFFF"/>
              </w:rPr>
              <w:t xml:space="preserve">did not immediately tell me what I needed to submit. This showed me that opening </w:t>
            </w:r>
            <w:r>
              <w:rPr>
                <w:rFonts w:hint="default" w:eastAsia="Helvetica" w:cs="Microsoft PhagsPa" w:asciiTheme="minorAscii" w:hAnsiTheme="minorAscii"/>
                <w:i w:val="0"/>
                <w:iCs w:val="0"/>
                <w:caps w:val="0"/>
                <w:color w:val="1D1D1D"/>
                <w:spacing w:val="0"/>
                <w:sz w:val="24"/>
                <w:szCs w:val="24"/>
                <w:shd w:val="clear" w:fill="FFFFFF"/>
                <w:lang w:val="en-GB"/>
              </w:rPr>
              <w:t>Module</w:t>
            </w:r>
            <w:r>
              <w:rPr>
                <w:rFonts w:hint="default" w:eastAsia="Helvetica" w:cs="Microsoft PhagsPa" w:asciiTheme="minorAscii" w:hAnsiTheme="minorAscii"/>
                <w:i w:val="0"/>
                <w:iCs w:val="0"/>
                <w:caps w:val="0"/>
                <w:color w:val="1D1D1D"/>
                <w:spacing w:val="0"/>
                <w:sz w:val="24"/>
                <w:szCs w:val="24"/>
                <w:shd w:val="clear" w:fill="FFFFFF"/>
              </w:rPr>
              <w:t xml:space="preserve"> and</w:t>
            </w:r>
            <w:r>
              <w:rPr>
                <w:rFonts w:hint="default" w:eastAsia="Helvetica" w:cs="Microsoft PhagsPa" w:asciiTheme="minorAscii" w:hAnsiTheme="minorAscii"/>
                <w:i w:val="0"/>
                <w:iCs w:val="0"/>
                <w:caps w:val="0"/>
                <w:color w:val="1D1D1D"/>
                <w:spacing w:val="0"/>
                <w:sz w:val="24"/>
                <w:szCs w:val="24"/>
                <w:shd w:val="clear" w:fill="FFFFFF"/>
                <w:lang w:val="en-GB"/>
              </w:rPr>
              <w:t xml:space="preserve"> </w:t>
            </w:r>
            <w:r>
              <w:rPr>
                <w:rFonts w:hint="default" w:eastAsia="Helvetica" w:cs="Microsoft PhagsPa" w:asciiTheme="minorAscii" w:hAnsiTheme="minorAscii"/>
                <w:i w:val="0"/>
                <w:iCs w:val="0"/>
                <w:caps w:val="0"/>
                <w:color w:val="1D1D1D"/>
                <w:spacing w:val="0"/>
                <w:sz w:val="24"/>
                <w:szCs w:val="24"/>
                <w:shd w:val="clear" w:fill="FFFFFF"/>
              </w:rPr>
              <w:t>understanding the assessment area are different skills.</w:t>
            </w:r>
          </w:p>
          <w:p w14:paraId="5FAE16F5">
            <w:pPr>
              <w:pStyle w:val="17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240" w:lineRule="auto"/>
              <w:ind w:left="0" w:right="0" w:firstLine="0"/>
              <w:rPr>
                <w:rFonts w:hint="default" w:eastAsia="Helvetica" w:cs="Microsoft PhagsPa" w:asciiTheme="minorAscii" w:hAnsiTheme="minorAscii"/>
                <w:i w:val="0"/>
                <w:iCs w:val="0"/>
                <w:caps w:val="0"/>
                <w:color w:val="213A51"/>
                <w:spacing w:val="0"/>
                <w:sz w:val="24"/>
                <w:szCs w:val="24"/>
              </w:rPr>
            </w:pPr>
            <w:r>
              <w:rPr>
                <w:rFonts w:hint="default" w:eastAsia="Helvetica" w:cs="Microsoft PhagsPa" w:asciiTheme="minorAscii" w:hAnsiTheme="minorAscii"/>
                <w:i w:val="0"/>
                <w:iCs w:val="0"/>
                <w:caps w:val="0"/>
                <w:color w:val="213A51"/>
                <w:spacing w:val="0"/>
                <w:sz w:val="24"/>
                <w:szCs w:val="24"/>
                <w:shd w:val="clear" w:fill="FFFFFF"/>
              </w:rPr>
              <w:t>My next step</w:t>
            </w:r>
          </w:p>
          <w:p w14:paraId="21D47B6E">
            <w:pPr>
              <w:pStyle w:val="17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240" w:lineRule="auto"/>
              <w:ind w:left="0" w:right="0" w:firstLine="0"/>
              <w:rPr>
                <w:rFonts w:hint="default" w:eastAsia="Helvetica" w:cs="Microsoft PhagsPa" w:asciiTheme="minorAscii" w:hAnsiTheme="minorAscii"/>
                <w:i w:val="0"/>
                <w:iCs w:val="0"/>
                <w:caps w:val="0"/>
                <w:color w:val="1D1D1D"/>
                <w:spacing w:val="0"/>
                <w:sz w:val="24"/>
                <w:szCs w:val="24"/>
              </w:rPr>
            </w:pPr>
            <w:r>
              <w:rPr>
                <w:rFonts w:hint="default" w:eastAsia="Helvetica" w:cs="Microsoft PhagsPa" w:asciiTheme="minorAscii" w:hAnsiTheme="minorAscii"/>
                <w:i w:val="0"/>
                <w:iCs w:val="0"/>
                <w:caps w:val="0"/>
                <w:color w:val="1D1D1D"/>
                <w:spacing w:val="0"/>
                <w:sz w:val="24"/>
                <w:szCs w:val="24"/>
                <w:shd w:val="clear" w:fill="FFFFFF"/>
              </w:rPr>
              <w:t>I want to become more confident finding the assessment information, template and submission</w:t>
            </w:r>
            <w:r>
              <w:rPr>
                <w:rFonts w:hint="default" w:eastAsia="Helvetica" w:cs="Microsoft PhagsPa" w:asciiTheme="minorAscii" w:hAnsiTheme="minorAscii"/>
                <w:i w:val="0"/>
                <w:iCs w:val="0"/>
                <w:caps w:val="0"/>
                <w:color w:val="1D1D1D"/>
                <w:spacing w:val="0"/>
                <w:sz w:val="24"/>
                <w:szCs w:val="24"/>
                <w:shd w:val="clear" w:fill="FFFFFF"/>
                <w:lang w:val="en-GB"/>
              </w:rPr>
              <w:t xml:space="preserve"> </w:t>
            </w:r>
            <w:r>
              <w:rPr>
                <w:rFonts w:hint="default" w:eastAsia="Helvetica" w:cs="Microsoft PhagsPa" w:asciiTheme="minorAscii" w:hAnsiTheme="minorAscii"/>
                <w:i w:val="0"/>
                <w:iCs w:val="0"/>
                <w:caps w:val="0"/>
                <w:color w:val="1D1D1D"/>
                <w:spacing w:val="0"/>
                <w:sz w:val="24"/>
                <w:szCs w:val="24"/>
                <w:shd w:val="clear" w:fill="FFFFFF"/>
              </w:rPr>
              <w:t>area. Before my next assignment, I will check these sections early and write down the deadline</w:t>
            </w:r>
            <w:r>
              <w:rPr>
                <w:rFonts w:hint="default" w:eastAsia="Helvetica" w:cs="Microsoft PhagsPa" w:asciiTheme="minorAscii" w:hAnsiTheme="minorAscii"/>
                <w:i w:val="0"/>
                <w:iCs w:val="0"/>
                <w:caps w:val="0"/>
                <w:color w:val="1D1D1D"/>
                <w:spacing w:val="0"/>
                <w:sz w:val="24"/>
                <w:szCs w:val="24"/>
                <w:shd w:val="clear" w:fill="FFFFFF"/>
                <w:lang w:val="en-GB"/>
              </w:rPr>
              <w:t xml:space="preserve"> </w:t>
            </w:r>
            <w:r>
              <w:rPr>
                <w:rFonts w:hint="default" w:eastAsia="Helvetica" w:cs="Microsoft PhagsPa" w:asciiTheme="minorAscii" w:hAnsiTheme="minorAscii"/>
                <w:i w:val="0"/>
                <w:iCs w:val="0"/>
                <w:caps w:val="0"/>
                <w:color w:val="1D1D1D"/>
                <w:spacing w:val="0"/>
                <w:sz w:val="24"/>
                <w:szCs w:val="24"/>
                <w:shd w:val="clear" w:fill="FFFFFF"/>
              </w:rPr>
              <w:t>and required file format. If something is unclear, I will ask my tutor before the deadline so I have</w:t>
            </w:r>
          </w:p>
          <w:p w14:paraId="729AFB0B">
            <w:pPr>
              <w:pStyle w:val="17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240" w:lineRule="auto"/>
              <w:ind w:left="0" w:right="0" w:firstLine="0"/>
              <w:rPr>
                <w:rFonts w:hint="default" w:eastAsia="Helvetica" w:cs="Microsoft PhagsPa" w:asciiTheme="minorAscii" w:hAnsiTheme="minorAscii"/>
                <w:i w:val="0"/>
                <w:iCs w:val="0"/>
                <w:caps w:val="0"/>
                <w:color w:val="1D1D1D"/>
                <w:spacing w:val="0"/>
                <w:sz w:val="24"/>
                <w:szCs w:val="24"/>
              </w:rPr>
            </w:pPr>
            <w:r>
              <w:rPr>
                <w:rFonts w:hint="default" w:eastAsia="Helvetica" w:cs="Microsoft PhagsPa" w:asciiTheme="minorAscii" w:hAnsiTheme="minorAscii"/>
                <w:i w:val="0"/>
                <w:iCs w:val="0"/>
                <w:caps w:val="0"/>
                <w:color w:val="1D1D1D"/>
                <w:spacing w:val="0"/>
                <w:sz w:val="24"/>
                <w:szCs w:val="24"/>
                <w:shd w:val="clear" w:fill="FFFFFF"/>
              </w:rPr>
              <w:t>time to prepare my work.</w:t>
            </w:r>
          </w:p>
          <w:p w14:paraId="2AE87CEA">
            <w:pPr>
              <w:keepNext w:val="0"/>
              <w:keepLines w:val="0"/>
              <w:widowControl/>
              <w:suppressLineNumbers w:val="0"/>
              <w:shd w:val="clear" w:fill="FFFFFF"/>
              <w:spacing w:line="18" w:lineRule="atLeast"/>
              <w:ind w:left="0" w:firstLine="0"/>
              <w:jc w:val="left"/>
              <w:rPr>
                <w:rFonts w:hint="default" w:eastAsia="Helvetica" w:cs="Microsoft PhagsPa" w:asciiTheme="minorAscii" w:hAnsiTheme="minorAscii"/>
                <w:i w:val="0"/>
                <w:iCs w:val="0"/>
                <w:caps w:val="0"/>
                <w:color w:val="1D1D1D"/>
                <w:spacing w:val="0"/>
                <w:sz w:val="24"/>
                <w:szCs w:val="24"/>
              </w:rPr>
            </w:pPr>
          </w:p>
          <w:p w14:paraId="2C4E48F3">
            <w:pPr>
              <w:keepNext w:val="0"/>
              <w:keepLines w:val="0"/>
              <w:widowControl/>
              <w:suppressLineNumbers w:val="0"/>
              <w:jc w:val="left"/>
            </w:pPr>
          </w:p>
          <w:p w14:paraId="4A073FDE">
            <w:pPr>
              <w:spacing w:after="160"/>
            </w:pPr>
          </w:p>
        </w:tc>
      </w:tr>
    </w:tbl>
    <w:p w14:paraId="2AC25ABB">
      <w:pPr>
        <w:pStyle w:val="3"/>
      </w:pPr>
    </w:p>
    <w:tbl>
      <w:tblPr>
        <w:tblStyle w:val="2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 w14:paraId="6B88E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2" w:hRule="atLeast"/>
        </w:trPr>
        <w:tc>
          <w:tcPr>
            <w:tcW w:w="9016" w:type="dxa"/>
          </w:tcPr>
          <w:p w14:paraId="7D1F89C0">
            <w:pPr>
              <w:pStyle w:val="2"/>
              <w:bidi w:val="0"/>
              <w:rPr>
                <w:rFonts w:hint="default"/>
                <w:lang w:val="en-GB"/>
              </w:rPr>
            </w:pPr>
            <w:r>
              <w:rPr>
                <w:rFonts w:hint="default"/>
                <w:lang w:val="en-GB"/>
              </w:rPr>
              <w:t xml:space="preserve">2.Outlook and word documents </w:t>
            </w:r>
          </w:p>
          <w:sdt>
            <w:sdtPr>
              <w:id w:val="-696540525"/>
              <w:picture/>
            </w:sdtPr>
            <w:sdtContent>
              <w:p w14:paraId="3DF49871">
                <w:pPr>
                  <w:spacing w:after="160"/>
                </w:pPr>
                <w:r>
                  <w:drawing>
                    <wp:inline distT="0" distB="0" distL="0" distR="0">
                      <wp:extent cx="952500" cy="714375"/>
                      <wp:effectExtent l="0" t="0" r="7620" b="1905"/>
                      <wp:docPr id="2" name="Picture 1" descr="C:/Users/abrah/Downloads/thumbnail 8.jpgthumbnail 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 descr="C:/Users/abrah/Downloads/thumbnail 8.jpgthumbnail 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512195ED">
            <w:pPr>
              <w:pStyle w:val="17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240" w:lineRule="auto"/>
              <w:ind w:left="0" w:right="0" w:firstLine="0"/>
              <w:rPr>
                <w:rFonts w:ascii="Helvetica" w:hAnsi="Helvetica" w:eastAsia="Helvetica" w:cs="Helvetica"/>
                <w:i w:val="0"/>
                <w:iCs w:val="0"/>
                <w:caps w:val="0"/>
                <w:color w:val="213A51"/>
                <w:spacing w:val="0"/>
                <w:sz w:val="30"/>
                <w:szCs w:val="30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213A51"/>
                <w:spacing w:val="0"/>
                <w:sz w:val="30"/>
                <w:szCs w:val="30"/>
                <w:shd w:val="clear" w:fill="FFFFFF"/>
              </w:rPr>
              <w:t>What my photo shows</w:t>
            </w:r>
          </w:p>
          <w:p w14:paraId="0D34C68A">
            <w:pPr>
              <w:pStyle w:val="17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240" w:lineRule="auto"/>
              <w:ind w:left="0" w:right="0" w:firstLine="0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This photo shows Outlook with the Word reading-log template open as an attachment. My tutor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sent the template to help students begin their own reading log. It shows that I can access a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university email and view an attached document. Opening the template helps me understand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the layout before I start adding information.</w:t>
            </w:r>
          </w:p>
          <w:p w14:paraId="5CA40982">
            <w:pPr>
              <w:pStyle w:val="17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240" w:lineRule="auto"/>
              <w:ind w:left="0" w:right="0" w:firstLine="0"/>
              <w:rPr>
                <w:rFonts w:ascii="Helvetica" w:hAnsi="Helvetica" w:eastAsia="Helvetica" w:cs="Helvetica"/>
                <w:i w:val="0"/>
                <w:iCs w:val="0"/>
                <w:caps w:val="0"/>
                <w:color w:val="213A51"/>
                <w:spacing w:val="0"/>
                <w:sz w:val="30"/>
                <w:szCs w:val="30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213A51"/>
                <w:spacing w:val="0"/>
                <w:sz w:val="30"/>
                <w:szCs w:val="30"/>
                <w:shd w:val="clear" w:fill="FFFFFF"/>
              </w:rPr>
              <w:t>How I should use the Reading Log</w:t>
            </w:r>
          </w:p>
          <w:p w14:paraId="711CB696">
            <w:pPr>
              <w:pStyle w:val="17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240" w:lineRule="auto"/>
              <w:ind w:left="0" w:right="0" w:firstLine="0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The Reading Log is a table for keeping a record of the sources I read. For each source, I should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 xml:space="preserve">record its title, author or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>organization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, publication date, link or file name, full reference and a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reason for choosing it. I should use the example row to understand the format, then add sources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.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I have actually read rather than treating the example as my own research.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The CRAAP questions help me explain my choice: is the source current, relevant to my topic,</w:t>
            </w:r>
          </w:p>
          <w:p w14:paraId="768475E0">
            <w:pPr>
              <w:pStyle w:val="17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240" w:lineRule="auto"/>
              <w:ind w:left="0" w:right="0" w:firstLine="0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written by a suitable author, supported by evidence, and clear about its purpose? Recording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these details as I read will help me find the source again and prepare my references. The Week 3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 xml:space="preserve">slides connect this activity to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>organizing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 xml:space="preserve"> sources and supporting the DS1 and DS3 assessments.</w:t>
            </w:r>
          </w:p>
          <w:p w14:paraId="3A271C3D">
            <w:pPr>
              <w:pStyle w:val="17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240" w:lineRule="auto"/>
              <w:ind w:left="0" w:right="0" w:firstLine="0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213A51"/>
                <w:spacing w:val="0"/>
                <w:sz w:val="30"/>
                <w:szCs w:val="30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213A51"/>
                <w:spacing w:val="0"/>
                <w:sz w:val="30"/>
                <w:szCs w:val="30"/>
                <w:shd w:val="clear" w:fill="FFFFFF"/>
              </w:rPr>
              <w:t>What I want to improve</w:t>
            </w:r>
          </w:p>
          <w:p w14:paraId="70E26948">
            <w:pPr>
              <w:pStyle w:val="17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240" w:lineRule="auto"/>
              <w:ind w:left="0" w:right="0" w:firstLine="0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Being able to view a Word attachment does not show that I can confidently edit and format a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document. I want to practise downloading the template, saving my own copy with a clear name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and entering information neatly into the table. I also want to check the required referencing style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before completing the full-reference column.</w:t>
            </w:r>
          </w:p>
          <w:p w14:paraId="0C61A930">
            <w:pPr>
              <w:spacing w:after="160"/>
            </w:pPr>
          </w:p>
        </w:tc>
      </w:tr>
    </w:tbl>
    <w:p w14:paraId="1BCF7790">
      <w:pPr>
        <w:pStyle w:val="3"/>
      </w:pPr>
    </w:p>
    <w:p w14:paraId="433130FB">
      <w:pPr>
        <w:pStyle w:val="3"/>
      </w:pPr>
    </w:p>
    <w:p w14:paraId="07BCF383">
      <w:pPr>
        <w:pStyle w:val="3"/>
      </w:pPr>
    </w:p>
    <w:p w14:paraId="23DEF09B">
      <w:pPr>
        <w:pStyle w:val="3"/>
      </w:pPr>
    </w:p>
    <w:p w14:paraId="18705ECD">
      <w:pPr>
        <w:pStyle w:val="3"/>
      </w:pPr>
    </w:p>
    <w:p w14:paraId="5D25B115">
      <w:pPr>
        <w:pStyle w:val="3"/>
        <w:numPr>
          <w:ilvl w:val="0"/>
          <w:numId w:val="1"/>
        </w:numPr>
        <w:ind w:left="0" w:leftChars="0" w:firstLine="0" w:firstLineChars="0"/>
        <w:rPr>
          <w:rFonts w:hint="default"/>
          <w:lang w:val="en-GB"/>
        </w:rPr>
      </w:pPr>
      <w:r>
        <w:rPr>
          <w:rFonts w:hint="default"/>
          <w:lang w:val="en-GB"/>
        </w:rPr>
        <w:t xml:space="preserve">Working through online guidance </w:t>
      </w:r>
    </w:p>
    <w:tbl>
      <w:tblPr>
        <w:tblStyle w:val="2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 w14:paraId="2D68B3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 w14:paraId="3BC5A1B1">
            <w:pPr>
              <w:spacing w:after="160"/>
            </w:pPr>
            <w:sdt>
              <w:sdtPr>
                <w:id w:val="147471450"/>
                <w:picture/>
              </w:sdtPr>
              <w:sdtContent>
                <w:r>
                  <w:drawing>
                    <wp:inline distT="0" distB="0" distL="0" distR="0">
                      <wp:extent cx="1247775" cy="1051560"/>
                      <wp:effectExtent l="0" t="0" r="1905" b="0"/>
                      <wp:docPr id="3" name="Picture 2" descr="C:/Users/abrah/Downloads/thumbnail 9.jpgthumbnail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 descr="C:/Users/abrah/Downloads/thumbnail 9.jpgthumbnail 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47775" cy="10515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5D52E8A3">
            <w:pPr>
              <w:pStyle w:val="17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240" w:lineRule="auto"/>
              <w:ind w:left="0" w:right="0" w:firstLine="0"/>
              <w:rPr>
                <w:rFonts w:ascii="Helvetica" w:hAnsi="Helvetica" w:eastAsia="Helvetica" w:cs="Helvetica"/>
                <w:i w:val="0"/>
                <w:iCs w:val="0"/>
                <w:caps w:val="0"/>
                <w:color w:val="213A51"/>
                <w:spacing w:val="0"/>
                <w:sz w:val="30"/>
                <w:szCs w:val="30"/>
              </w:rPr>
            </w:pPr>
            <w:r>
              <w:t> 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213A51"/>
                <w:spacing w:val="0"/>
                <w:sz w:val="30"/>
                <w:szCs w:val="30"/>
                <w:shd w:val="clear" w:fill="FFFFFF"/>
              </w:rPr>
              <w:t>What my photo shows</w:t>
            </w:r>
          </w:p>
          <w:p w14:paraId="02B93308">
            <w:pPr>
              <w:pStyle w:val="17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240" w:lineRule="auto"/>
              <w:ind w:left="0" w:right="0" w:firstLine="0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 xml:space="preserve">This photo shows the DS1 support book on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>Module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. The screen displays 9/9 pages completed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and 100% progress. It is evidence that I worked through the online guidance. Completing these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activities is separate from preparing and uploading my assessment document, so I still need to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check the actual submission area.</w:t>
            </w:r>
          </w:p>
          <w:p w14:paraId="35220DEA">
            <w:pPr>
              <w:pStyle w:val="17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240" w:lineRule="auto"/>
              <w:ind w:left="0" w:right="0" w:firstLine="0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213A51"/>
                <w:spacing w:val="0"/>
                <w:sz w:val="30"/>
                <w:szCs w:val="30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213A51"/>
                <w:spacing w:val="0"/>
                <w:sz w:val="30"/>
                <w:szCs w:val="30"/>
                <w:shd w:val="clear" w:fill="FFFFFF"/>
              </w:rPr>
              <w:t>What the DS1 guidance explains</w:t>
            </w:r>
          </w:p>
          <w:p w14:paraId="17E54CEA">
            <w:pPr>
              <w:pStyle w:val="17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240" w:lineRule="auto"/>
              <w:ind w:left="0" w:right="0" w:firstLine="0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The guidance explains that DS1 is about the digital tools I already use, the things I feel confident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doing and the skills I want to improve. It asks for a few screenshots or photos and a short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reflection in simple language. The example gives an idea of how to present the work, but it does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not mean I must use the same apps or claim the same skills.</w:t>
            </w:r>
          </w:p>
          <w:p w14:paraId="474B3FF8">
            <w:pPr>
              <w:pStyle w:val="17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240" w:lineRule="auto"/>
              <w:ind w:left="0" w:right="0" w:firstLine="0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213A51"/>
                <w:spacing w:val="0"/>
                <w:sz w:val="30"/>
                <w:szCs w:val="30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213A51"/>
                <w:spacing w:val="0"/>
                <w:sz w:val="30"/>
                <w:szCs w:val="30"/>
                <w:shd w:val="clear" w:fill="FFFFFF"/>
              </w:rPr>
              <w:t>What I learned from this experience</w:t>
            </w:r>
          </w:p>
          <w:p w14:paraId="1BF0B856">
            <w:pPr>
              <w:pStyle w:val="17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240" w:lineRule="auto"/>
              <w:ind w:left="0" w:right="0" w:firstLine="0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At first, I thought finishing every page meant I had done everything required. I now understand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t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hat completing guidance, writing a draft and submitting an assignment are separate steps. This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is useful because it helps me identify exactly what I have finished and what I still need to do,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rather than relying only on a progress percentage.</w:t>
            </w:r>
          </w:p>
          <w:p w14:paraId="2E982012">
            <w:pPr>
              <w:pStyle w:val="17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240" w:lineRule="auto"/>
              <w:ind w:left="0" w:right="0" w:firstLine="0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213A51"/>
                <w:spacing w:val="0"/>
                <w:sz w:val="30"/>
                <w:szCs w:val="30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213A51"/>
                <w:spacing w:val="0"/>
                <w:sz w:val="30"/>
                <w:szCs w:val="30"/>
                <w:shd w:val="clear" w:fill="FFFFFF"/>
              </w:rPr>
              <w:t>My next step</w:t>
            </w:r>
          </w:p>
          <w:p w14:paraId="5F3832E6">
            <w:pPr>
              <w:pStyle w:val="17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240" w:lineRule="auto"/>
              <w:ind w:left="0" w:right="0" w:firstLine="0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For future assessments, I will read the task information alongside the template and marking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criteria. After uploading my file, I will check the submission status or receipt. I will also ask my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tutor if I am unsure whether a task is practice, a draft or a final submission.</w:t>
            </w:r>
          </w:p>
          <w:p w14:paraId="0A075C82">
            <w:pPr>
              <w:spacing w:after="160"/>
            </w:pPr>
          </w:p>
          <w:p w14:paraId="57748D97">
            <w:pPr>
              <w:spacing w:after="160"/>
            </w:pPr>
          </w:p>
        </w:tc>
      </w:tr>
    </w:tbl>
    <w:p w14:paraId="299CB8B4">
      <w:pPr>
        <w:pStyle w:val="3"/>
        <w:rPr>
          <w:rFonts w:hint="default"/>
          <w:lang w:val="en-GB"/>
        </w:rPr>
      </w:pPr>
    </w:p>
    <w:p w14:paraId="4B5257ED">
      <w:pPr>
        <w:pStyle w:val="3"/>
        <w:rPr>
          <w:rFonts w:hint="default"/>
          <w:lang w:val="en-GB"/>
        </w:rPr>
      </w:pPr>
    </w:p>
    <w:p w14:paraId="3D6C7BA6">
      <w:pPr>
        <w:pStyle w:val="3"/>
        <w:rPr>
          <w:rFonts w:hint="default"/>
          <w:lang w:val="en-GB"/>
        </w:rPr>
      </w:pPr>
    </w:p>
    <w:p w14:paraId="660618F0">
      <w:pPr>
        <w:pStyle w:val="3"/>
        <w:rPr>
          <w:rFonts w:hint="default"/>
          <w:lang w:val="en-GB"/>
        </w:rPr>
      </w:pPr>
      <w:r>
        <w:rPr>
          <w:rFonts w:hint="default"/>
          <w:lang w:val="en-GB"/>
        </w:rPr>
        <w:t xml:space="preserve">My reflection and development plan </w:t>
      </w:r>
    </w:p>
    <w:tbl>
      <w:tblPr>
        <w:tblStyle w:val="2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 w14:paraId="6AEE8D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 w14:paraId="169CB1B0">
            <w:pPr>
              <w:pStyle w:val="17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240" w:lineRule="auto"/>
              <w:ind w:left="0" w:right="0" w:firstLine="0"/>
              <w:rPr>
                <w:rFonts w:ascii="Helvetica" w:hAnsi="Helvetica" w:eastAsia="Helvetica" w:cs="Helvetica"/>
                <w:i w:val="0"/>
                <w:iCs w:val="0"/>
                <w:caps w:val="0"/>
                <w:color w:val="213A51"/>
                <w:spacing w:val="0"/>
                <w:sz w:val="30"/>
                <w:szCs w:val="30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213A51"/>
                <w:spacing w:val="0"/>
                <w:sz w:val="30"/>
                <w:szCs w:val="30"/>
                <w:shd w:val="clear" w:fill="FFFFFF"/>
              </w:rPr>
              <w:t>My digital life</w:t>
            </w:r>
          </w:p>
          <w:p w14:paraId="106C5E58">
            <w:pPr>
              <w:pStyle w:val="17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240" w:lineRule="auto"/>
              <w:ind w:left="0" w:right="0" w:firstLine="0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 xml:space="preserve">I use my phone and laptop to check emails, access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>Module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 xml:space="preserve"> and open documents for my studies. I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feel comfortable reading messages in Outlook and opening weekly learning materials, but I am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still building my confidence with the assessment sections. My photos show that I can view a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Word attachment and work through online guidance, although I need more practice editing</w:t>
            </w:r>
          </w:p>
          <w:p w14:paraId="628EBBFA">
            <w:pPr>
              <w:pStyle w:val="17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240" w:lineRule="auto"/>
              <w:ind w:left="0" w:right="0" w:firstLine="0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documents and managing the final submission process.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I used to think I needed to read every word to find an answer. Practising scanning helped me</w:t>
            </w:r>
          </w:p>
          <w:p w14:paraId="729EB315">
            <w:pPr>
              <w:pStyle w:val="17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240" w:lineRule="auto"/>
              <w:ind w:left="0" w:right="0" w:firstLine="0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look for names, numbers and key words more quickly. I want to continue practising this skill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while remembering that I still need to read important sections carefully to understand their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meaning. This will help me find information efficiently without missing the instructions or taking</w:t>
            </w:r>
          </w:p>
          <w:p w14:paraId="63875F5A">
            <w:pPr>
              <w:pStyle w:val="17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240" w:lineRule="auto"/>
              <w:ind w:left="0" w:right="0" w:firstLine="0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information out of context.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I want to improve how I organise files and record sources. The Reading Log gives me a structure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for keeping the details of what I read, while the CRAAP questions remind me to check the quality</w:t>
            </w:r>
          </w:p>
          <w:p w14:paraId="29528F22">
            <w:pPr>
              <w:pStyle w:val="17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240" w:lineRule="auto"/>
              <w:ind w:left="0" w:right="0" w:firstLine="0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of the information. I need to make my decisions based on the source itself, rather than assuming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t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hat every online result is suitable for university work.</w:t>
            </w:r>
          </w:p>
          <w:p w14:paraId="722C1774">
            <w:pPr>
              <w:pStyle w:val="17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240" w:lineRule="auto"/>
              <w:ind w:left="0" w:right="0" w:firstLine="0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213A51"/>
                <w:spacing w:val="0"/>
                <w:sz w:val="30"/>
                <w:szCs w:val="30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213A51"/>
                <w:spacing w:val="0"/>
                <w:sz w:val="30"/>
                <w:szCs w:val="30"/>
                <w:shd w:val="clear" w:fill="FFFFFF"/>
              </w:rPr>
              <w:t>My practical next steps</w:t>
            </w:r>
          </w:p>
          <w:p w14:paraId="177CF5B8">
            <w:pPr>
              <w:pStyle w:val="17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240" w:lineRule="auto"/>
              <w:ind w:left="0" w:right="0" w:firstLine="0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Finding instructions: At the start of each task, I will locate the brief, template and submission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page, then note the deadline and file requirements.</w:t>
            </w:r>
          </w:p>
          <w:p w14:paraId="7CCA8DB9">
            <w:pPr>
              <w:pStyle w:val="17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240" w:lineRule="auto"/>
              <w:ind w:left="0" w:right="0" w:firstLine="0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 xml:space="preserve">Using Word and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>organizing</w:t>
            </w:r>
            <w:bookmarkStart w:id="0" w:name="_GoBack"/>
            <w:bookmarkEnd w:id="0"/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 xml:space="preserve"> files: I will practise saving and editing my own copy of a document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and use a clear folder for each module.</w:t>
            </w:r>
          </w:p>
          <w:p w14:paraId="0C0430EE">
            <w:pPr>
              <w:pStyle w:val="17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240" w:lineRule="auto"/>
              <w:ind w:left="0" w:right="0" w:firstLine="0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Searching and recording sources: I will use relevant search words, read suitable sources and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record their details in my Reading Log as I go.</w:t>
            </w:r>
          </w:p>
          <w:p w14:paraId="249B70B6">
            <w:pPr>
              <w:pStyle w:val="17"/>
              <w:keepNext w:val="0"/>
              <w:keepLines w:val="0"/>
              <w:widowControl/>
              <w:suppressLineNumbers w:val="0"/>
              <w:shd w:val="clear" w:fill="FFFFFF"/>
              <w:spacing w:before="0" w:beforeAutospacing="0" w:after="0" w:afterAutospacing="0" w:line="240" w:lineRule="auto"/>
              <w:ind w:left="0" w:right="0" w:firstLine="0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</w:rPr>
            </w:pP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Checking my progress: I will review what I can do independently and ask for help with the steps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  <w:lang w:val="en-GB"/>
              </w:rPr>
              <w:t xml:space="preserve"> t</w:t>
            </w:r>
            <w:r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25"/>
                <w:szCs w:val="25"/>
                <w:shd w:val="clear" w:fill="FFFFFF"/>
              </w:rPr>
              <w:t>hat still confuse me.</w:t>
            </w:r>
          </w:p>
          <w:p w14:paraId="14306604">
            <w:pPr>
              <w:keepNext w:val="0"/>
              <w:keepLines w:val="0"/>
              <w:widowControl/>
              <w:suppressLineNumbers w:val="0"/>
              <w:shd w:val="clear" w:fill="FFFFFF"/>
              <w:spacing w:line="18" w:lineRule="atLeast"/>
              <w:ind w:left="0" w:firstLine="0"/>
              <w:jc w:val="left"/>
              <w:rPr>
                <w:rFonts w:hint="default" w:ascii="Helvetica" w:hAnsi="Helvetica" w:eastAsia="Helvetica" w:cs="Helvetica"/>
                <w:i w:val="0"/>
                <w:iCs w:val="0"/>
                <w:caps w:val="0"/>
                <w:color w:val="1D1D1D"/>
                <w:spacing w:val="0"/>
                <w:sz w:val="19"/>
                <w:szCs w:val="19"/>
              </w:rPr>
            </w:pPr>
          </w:p>
          <w:p w14:paraId="3F7E4A20">
            <w:pPr>
              <w:spacing w:after="160"/>
            </w:pPr>
          </w:p>
        </w:tc>
      </w:tr>
    </w:tbl>
    <w:p w14:paraId="5CAA2812">
      <w:pPr>
        <w:pStyle w:val="3"/>
      </w:pPr>
    </w:p>
    <w:p w14:paraId="56813F8B">
      <w:pPr>
        <w:pStyle w:val="3"/>
      </w:pPr>
    </w:p>
    <w:p w14:paraId="51597A8E">
      <w:pPr>
        <w:pStyle w:val="4"/>
        <w:rPr>
          <w:color w:val="002F44" w:themeColor="accent1" w:themeShade="BF"/>
          <w:sz w:val="36"/>
          <w:szCs w:val="32"/>
        </w:rPr>
      </w:pPr>
      <w:r>
        <w:br w:type="page"/>
      </w:r>
    </w:p>
    <w:p w14:paraId="1F8260C0">
      <w:pPr>
        <w:pStyle w:val="2"/>
      </w:pPr>
      <w:r>
        <w:t>My Short Reflection </w:t>
      </w:r>
    </w:p>
    <w:p w14:paraId="33B6902A">
      <w:pPr>
        <w:pStyle w:val="35"/>
        <w:numPr>
          <w:ilvl w:val="0"/>
          <w:numId w:val="2"/>
        </w:numPr>
      </w:pPr>
      <w:r>
        <w:t>Write 5–8 simple sentences about your digital life. </w:t>
      </w:r>
    </w:p>
    <w:p w14:paraId="67C6753F">
      <w:pPr>
        <w:pStyle w:val="35"/>
        <w:numPr>
          <w:ilvl w:val="0"/>
          <w:numId w:val="2"/>
        </w:numPr>
      </w:pPr>
      <w:r>
        <w:t>You can use the sentence starters below if helpful. </w:t>
      </w:r>
    </w:p>
    <w:tbl>
      <w:tblPr>
        <w:tblStyle w:val="2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 w14:paraId="610C16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 w14:paraId="506C051E">
            <w:pPr>
              <w:spacing w:after="0"/>
            </w:pPr>
          </w:p>
          <w:p w14:paraId="364CE43F">
            <w:pPr>
              <w:spacing w:after="0"/>
            </w:pPr>
          </w:p>
          <w:p w14:paraId="417553D3">
            <w:pPr>
              <w:spacing w:after="0"/>
            </w:pPr>
          </w:p>
          <w:p w14:paraId="7868676A">
            <w:pPr>
              <w:spacing w:after="0"/>
            </w:pPr>
          </w:p>
          <w:p w14:paraId="24E9F39B">
            <w:pPr>
              <w:spacing w:after="0"/>
            </w:pPr>
          </w:p>
          <w:p w14:paraId="52E6565B">
            <w:pPr>
              <w:spacing w:after="0"/>
            </w:pPr>
          </w:p>
          <w:p w14:paraId="28E7D611">
            <w:pPr>
              <w:spacing w:after="0"/>
            </w:pPr>
          </w:p>
        </w:tc>
      </w:tr>
    </w:tbl>
    <w:p w14:paraId="438CE760">
      <w:pPr>
        <w:pStyle w:val="3"/>
      </w:pPr>
      <w:r>
        <w:t>Sentence starters</w:t>
      </w:r>
    </w:p>
    <w:p w14:paraId="11EB5FA9">
      <w:pPr>
        <w:pStyle w:val="35"/>
        <w:numPr>
          <w:ilvl w:val="0"/>
          <w:numId w:val="3"/>
        </w:numPr>
      </w:pPr>
      <w:r>
        <w:t xml:space="preserve">I use digital tools to … </w:t>
      </w:r>
    </w:p>
    <w:p w14:paraId="0645380B">
      <w:pPr>
        <w:pStyle w:val="35"/>
        <w:numPr>
          <w:ilvl w:val="0"/>
          <w:numId w:val="3"/>
        </w:numPr>
      </w:pPr>
      <w:r>
        <w:t>I feel confident when I …</w:t>
      </w:r>
    </w:p>
    <w:p w14:paraId="23FEAD23">
      <w:pPr>
        <w:pStyle w:val="35"/>
        <w:numPr>
          <w:ilvl w:val="0"/>
          <w:numId w:val="3"/>
        </w:numPr>
      </w:pPr>
      <w:r>
        <w:t>I want to improve …</w:t>
      </w:r>
    </w:p>
    <w:p w14:paraId="1A93BEA4">
      <w:pPr>
        <w:pStyle w:val="35"/>
        <w:numPr>
          <w:ilvl w:val="0"/>
          <w:numId w:val="3"/>
        </w:numPr>
      </w:pPr>
      <w:r>
        <w:t>I often use these tools: …</w:t>
      </w:r>
    </w:p>
    <w:p w14:paraId="531F881D">
      <w:pPr>
        <w:pStyle w:val="35"/>
        <w:numPr>
          <w:ilvl w:val="0"/>
          <w:numId w:val="3"/>
        </w:numPr>
      </w:pPr>
      <w:r>
        <w:t>I sometimes feel nervous about …</w:t>
      </w:r>
    </w:p>
    <w:p w14:paraId="7E320787">
      <w:pPr>
        <w:pStyle w:val="35"/>
        <w:numPr>
          <w:ilvl w:val="0"/>
          <w:numId w:val="3"/>
        </w:numPr>
      </w:pPr>
      <w:r>
        <w:t>I hope this module will help me …</w:t>
      </w:r>
    </w:p>
    <w:p w14:paraId="0F952086">
      <w:pPr>
        <w:pStyle w:val="35"/>
        <w:numPr>
          <w:ilvl w:val="0"/>
          <w:numId w:val="3"/>
        </w:numPr>
      </w:pPr>
      <w:r>
        <w:t>Digital skills are important for me because …</w:t>
      </w:r>
    </w:p>
    <w:p w14:paraId="0A64210F">
      <w:r>
        <w:t>You can write more if you want.</w:t>
      </w:r>
    </w:p>
    <w:p w14:paraId="77845170">
      <w:pPr>
        <w:spacing w:before="0" w:line="259" w:lineRule="auto"/>
        <w:rPr>
          <w:rFonts w:asciiTheme="majorHAnsi" w:hAnsiTheme="majorHAnsi" w:eastAsiaTheme="majorEastAsia" w:cstheme="majorBidi"/>
          <w:color w:val="002F44" w:themeColor="accent1" w:themeShade="BF"/>
          <w:sz w:val="36"/>
          <w:szCs w:val="32"/>
        </w:rPr>
      </w:pPr>
      <w:r>
        <w:br w:type="page"/>
      </w:r>
    </w:p>
    <w:p w14:paraId="3E54E6B6">
      <w:pPr>
        <w:pStyle w:val="2"/>
      </w:pPr>
      <w:r>
        <w:t>Submission Checklist </w:t>
      </w:r>
    </w:p>
    <w:p w14:paraId="5A2398AD">
      <w:r>
        <w:t>Before you submit, please check: </w:t>
      </w:r>
    </w:p>
    <w:p w14:paraId="71905B77">
      <w:r>
        <w:rPr>
          <w:rFonts w:ascii="Arial" w:hAnsi="Arial" w:cs="Arial"/>
        </w:rPr>
        <w:t>​​​</w:t>
      </w:r>
      <w:r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hint="eastAsia" w:ascii="MS Gothic" w:hAnsi="MS Gothic" w:eastAsia="MS Gothic"/>
            </w:rPr>
            <w:t>☐</w:t>
          </w:r>
        </w:sdtContent>
      </w:sdt>
      <w:r>
        <w:t xml:space="preserve"> I added 4–6 screenshots</w:t>
      </w:r>
    </w:p>
    <w:p w14:paraId="4A11CBB5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hint="eastAsia" w:ascii="MS Gothic" w:hAnsi="MS Gothic" w:eastAsia="MS Gothic"/>
            </w:rPr>
            <w:t>☐</w:t>
          </w:r>
        </w:sdtContent>
      </w:sdt>
      <w:r>
        <w:t xml:space="preserve"> I wrote short sentences for each screenshot</w:t>
      </w:r>
    </w:p>
    <w:p w14:paraId="27C0B2C0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hAnsi="MS Gothic" w:eastAsia="MS Gothic" w:cs="MS Gothic"/>
            </w:rPr>
            <w:t>☐</w:t>
          </w:r>
        </w:sdtContent>
      </w:sdt>
      <w:r>
        <w:t xml:space="preserve"> I wrote my short reflection</w:t>
      </w:r>
    </w:p>
    <w:p w14:paraId="26963AFB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hint="eastAsia" w:ascii="MS Gothic" w:hAnsi="MS Gothic" w:eastAsia="MS Gothic"/>
            </w:rPr>
            <w:t>☐</w:t>
          </w:r>
        </w:sdtContent>
      </w:sdt>
      <w:r>
        <w:t xml:space="preserve"> My work is my own</w:t>
      </w:r>
    </w:p>
    <w:p w14:paraId="3DB93D02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hint="eastAsia" w:ascii="MS Gothic" w:hAnsi="MS Gothic" w:eastAsia="MS Gothic"/>
            </w:rPr>
            <w:t>☐</w:t>
          </w:r>
        </w:sdtContent>
      </w:sdt>
      <w:r>
        <w:t xml:space="preserve"> My file opens correctly</w:t>
      </w:r>
    </w:p>
    <w:p w14:paraId="52882A5C">
      <w:r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hint="eastAsia" w:ascii="MS Gothic" w:hAnsi="MS Gothic" w:eastAsia="MS Gothic"/>
            </w:rPr>
            <w:t>☐</w:t>
          </w:r>
        </w:sdtContent>
      </w:sdt>
      <w:r>
        <w:t xml:space="preserve"> My file opens correctly </w:t>
      </w:r>
    </w:p>
    <w:sectPr>
      <w:footerReference r:id="rId5" w:type="default"/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">
    <w:altName w:val="Calibri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 Display">
    <w:altName w:val="Segoe UI Variable Display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 Variable Display">
    <w:panose1 w:val="00000000000000000000"/>
    <w:charset w:val="00"/>
    <w:family w:val="auto"/>
    <w:pitch w:val="default"/>
    <w:sig w:usb0="A00002FF" w:usb1="0000000B" w:usb2="00000000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Imprint MT Shadow">
    <w:panose1 w:val="04020605060303030202"/>
    <w:charset w:val="00"/>
    <w:family w:val="auto"/>
    <w:pitch w:val="default"/>
    <w:sig w:usb0="00000003" w:usb1="00000000" w:usb2="00000000" w:usb3="00000000" w:csb0="20000001" w:csb1="00000000"/>
  </w:font>
  <w:font w:name="Lucida Handwriting">
    <w:panose1 w:val="03010101010101010101"/>
    <w:charset w:val="00"/>
    <w:family w:val="auto"/>
    <w:pitch w:val="default"/>
    <w:sig w:usb0="00000003" w:usb1="00000000" w:usb2="00000000" w:usb3="00000000" w:csb0="20000001" w:csb1="00000000"/>
  </w:font>
  <w:font w:name="Microsoft PhagsPa">
    <w:panose1 w:val="020B0502040204020203"/>
    <w:charset w:val="00"/>
    <w:family w:val="auto"/>
    <w:pitch w:val="default"/>
    <w:sig w:usb0="00000003" w:usb1="00200000" w:usb2="08000000" w:usb3="00000000" w:csb0="00000001" w:csb1="00000000"/>
  </w:font>
  <w:font w:name="Harlow Solid Italic">
    <w:panose1 w:val="04030604020F02020D02"/>
    <w:charset w:val="00"/>
    <w:family w:val="auto"/>
    <w:pitch w:val="default"/>
    <w:sig w:usb0="00000003" w:usb1="00000000" w:usb2="00000000" w:usb3="00000000" w:csb0="20000001" w:csb1="00000000"/>
  </w:font>
  <w:font w:name="Bradley Hand ITC">
    <w:panose1 w:val="03070402050302030203"/>
    <w:charset w:val="00"/>
    <w:family w:val="auto"/>
    <w:pitch w:val="default"/>
    <w:sig w:usb0="00000003" w:usb1="00000000" w:usb2="00000000" w:usb3="00000000" w:csb0="20000001" w:csb1="00000000"/>
  </w:font>
  <w:font w:name="Bauhaus 93">
    <w:panose1 w:val="04030905020B02020C02"/>
    <w:charset w:val="00"/>
    <w:family w:val="auto"/>
    <w:pitch w:val="default"/>
    <w:sig w:usb0="00000003" w:usb1="00000000" w:usb2="00000000" w:usb3="00000000" w:csb0="20000001" w:csb1="00000000"/>
  </w:font>
  <w:font w:name="Elephant">
    <w:panose1 w:val="02020904090505020303"/>
    <w:charset w:val="00"/>
    <w:family w:val="auto"/>
    <w:pitch w:val="default"/>
    <w:sig w:usb0="00000003" w:usb1="00000000" w:usb2="00000000" w:usb3="00000000" w:csb0="20000001" w:csb1="00000000"/>
  </w:font>
  <w:font w:name="Haettenschweiler">
    <w:panose1 w:val="020B0706040902060204"/>
    <w:charset w:val="00"/>
    <w:family w:val="auto"/>
    <w:pitch w:val="default"/>
    <w:sig w:usb0="00000287" w:usb1="00000000" w:usb2="00000000" w:usb3="00000000" w:csb0="2000009F" w:csb1="DFD70000"/>
  </w:font>
  <w:font w:name="Harrington">
    <w:panose1 w:val="04040505050A02020702"/>
    <w:charset w:val="00"/>
    <w:family w:val="auto"/>
    <w:pitch w:val="default"/>
    <w:sig w:usb0="00000003" w:usb1="00000000" w:usb2="00000000" w:usb3="00000000" w:csb0="20000001" w:csb1="00000000"/>
  </w:font>
  <w:font w:name="Poor Richard">
    <w:panose1 w:val="02080502050505020702"/>
    <w:charset w:val="00"/>
    <w:family w:val="auto"/>
    <w:pitch w:val="default"/>
    <w:sig w:usb0="00000003" w:usb1="00000000" w:usb2="00000000" w:usb3="00000000" w:csb0="2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945F13">
    <w:pPr>
      <w:pStyle w:val="15"/>
      <w:jc w:val="center"/>
      <w:rPr>
        <w:color w:val="003E5B" w:themeColor="accent1"/>
        <w14:textFill>
          <w14:solidFill>
            <w14:schemeClr w14:val="accent1"/>
          </w14:solidFill>
        </w14:textFill>
      </w:rPr>
    </w:pPr>
    <w:r>
      <w:rPr>
        <w:color w:val="003E5B" w:themeColor="accent1"/>
        <w14:textFill>
          <w14:solidFill>
            <w14:schemeClr w14:val="accent1"/>
          </w14:solidFill>
        </w14:textFill>
      </w:rPr>
      <w:t xml:space="preserve">Page </w:t>
    </w:r>
    <w:r>
      <w:rPr>
        <w:color w:val="003E5B" w:themeColor="accent1"/>
        <w14:textFill>
          <w14:solidFill>
            <w14:schemeClr w14:val="accent1"/>
          </w14:solidFill>
        </w14:textFill>
      </w:rPr>
      <w:fldChar w:fldCharType="begin"/>
    </w:r>
    <w:r>
      <w:rPr>
        <w:color w:val="003E5B" w:themeColor="accent1"/>
        <w14:textFill>
          <w14:solidFill>
            <w14:schemeClr w14:val="accent1"/>
          </w14:solidFill>
        </w14:textFill>
      </w:rPr>
      <w:instrText xml:space="preserve">PAGE  \* Arabic  \* MERGEFORMAT</w:instrText>
    </w:r>
    <w:r>
      <w:rPr>
        <w:color w:val="003E5B" w:themeColor="accent1"/>
        <w14:textFill>
          <w14:solidFill>
            <w14:schemeClr w14:val="accent1"/>
          </w14:solidFill>
        </w14:textFill>
      </w:rPr>
      <w:fldChar w:fldCharType="separate"/>
    </w:r>
    <w:r>
      <w:rPr>
        <w:color w:val="003E5B" w:themeColor="accent1"/>
        <w14:textFill>
          <w14:solidFill>
            <w14:schemeClr w14:val="accent1"/>
          </w14:solidFill>
        </w14:textFill>
      </w:rPr>
      <w:t>2</w:t>
    </w:r>
    <w:r>
      <w:rPr>
        <w:color w:val="003E5B" w:themeColor="accent1"/>
        <w14:textFill>
          <w14:solidFill>
            <w14:schemeClr w14:val="accent1"/>
          </w14:solidFill>
        </w14:textFill>
      </w:rPr>
      <w:fldChar w:fldCharType="end"/>
    </w:r>
    <w:r>
      <w:rPr>
        <w:color w:val="003E5B" w:themeColor="accent1"/>
        <w14:textFill>
          <w14:solidFill>
            <w14:schemeClr w14:val="accent1"/>
          </w14:solidFill>
        </w14:textFill>
      </w:rPr>
      <w:t xml:space="preserve"> of </w:t>
    </w:r>
    <w:r>
      <w:rPr>
        <w:color w:val="003E5B" w:themeColor="accent1"/>
        <w14:textFill>
          <w14:solidFill>
            <w14:schemeClr w14:val="accent1"/>
          </w14:solidFill>
        </w14:textFill>
      </w:rPr>
      <w:fldChar w:fldCharType="begin"/>
    </w:r>
    <w:r>
      <w:rPr>
        <w:color w:val="003E5B" w:themeColor="accent1"/>
        <w14:textFill>
          <w14:solidFill>
            <w14:schemeClr w14:val="accent1"/>
          </w14:solidFill>
        </w14:textFill>
      </w:rPr>
      <w:instrText xml:space="preserve">NUMPAGES  \* Arabic  \* MERGEFORMAT</w:instrText>
    </w:r>
    <w:r>
      <w:rPr>
        <w:color w:val="003E5B" w:themeColor="accent1"/>
        <w14:textFill>
          <w14:solidFill>
            <w14:schemeClr w14:val="accent1"/>
          </w14:solidFill>
        </w14:textFill>
      </w:rPr>
      <w:fldChar w:fldCharType="separate"/>
    </w:r>
    <w:r>
      <w:rPr>
        <w:color w:val="003E5B" w:themeColor="accent1"/>
        <w14:textFill>
          <w14:solidFill>
            <w14:schemeClr w14:val="accent1"/>
          </w14:solidFill>
        </w14:textFill>
      </w:rPr>
      <w:t>2</w:t>
    </w:r>
    <w:r>
      <w:rPr>
        <w:color w:val="003E5B" w:themeColor="accent1"/>
        <w14:textFill>
          <w14:solidFill>
            <w14:schemeClr w14:val="accent1"/>
          </w14:solidFill>
        </w14:textFill>
      </w:rPr>
      <w:fldChar w:fldCharType="end"/>
    </w:r>
  </w:p>
  <w:p w14:paraId="5977D6E6">
    <w:pPr>
      <w:pStyle w:val="1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</w:pPr>
      <w:r>
        <w:separator/>
      </w:r>
    </w:p>
  </w:footnote>
  <w:footnote w:type="continuationSeparator" w:id="1">
    <w:p>
      <w:pPr>
        <w:spacing w:before="0" w:after="0"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CEC0C2B"/>
    <w:multiLevelType w:val="multilevel"/>
    <w:tmpl w:val="2CEC0C2B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4FF113B1"/>
    <w:multiLevelType w:val="multilevel"/>
    <w:tmpl w:val="4FF113B1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7CD75FBB"/>
    <w:multiLevelType w:val="singleLevel"/>
    <w:tmpl w:val="7CD75FBB"/>
    <w:lvl w:ilvl="0" w:tentative="0">
      <w:start w:val="1"/>
      <w:numFmt w:val="decimal"/>
      <w:suff w:val="space"/>
      <w:lvlText w:val="%1.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4D8E"/>
    <w:rsid w:val="00B4029E"/>
    <w:rsid w:val="00BD2A86"/>
    <w:rsid w:val="00C9180A"/>
    <w:rsid w:val="00D34D3B"/>
    <w:rsid w:val="00D640A5"/>
    <w:rsid w:val="00DD5C49"/>
    <w:rsid w:val="00ED3A56"/>
    <w:rsid w:val="00FF3E13"/>
    <w:rsid w:val="0E532265"/>
    <w:rsid w:val="25544D4D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before="240" w:after="160" w:line="360" w:lineRule="auto"/>
    </w:pPr>
    <w:rPr>
      <w:rFonts w:asciiTheme="minorHAnsi" w:hAnsiTheme="minorHAnsi" w:eastAsiaTheme="minorEastAsia" w:cstheme="minorBidi"/>
      <w:kern w:val="0"/>
      <w:sz w:val="24"/>
      <w:szCs w:val="24"/>
      <w:lang w:val="en-GB" w:eastAsia="zh-CN" w:bidi="ar-SA"/>
      <w14:ligatures w14:val="none"/>
    </w:rPr>
  </w:style>
  <w:style w:type="paragraph" w:styleId="2">
    <w:name w:val="heading 1"/>
    <w:basedOn w:val="1"/>
    <w:next w:val="1"/>
    <w:link w:val="22"/>
    <w:qFormat/>
    <w:uiPriority w:val="9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F44" w:themeColor="accent1" w:themeShade="BF"/>
      <w:sz w:val="36"/>
      <w:szCs w:val="32"/>
    </w:rPr>
  </w:style>
  <w:style w:type="paragraph" w:styleId="3">
    <w:name w:val="heading 2"/>
    <w:basedOn w:val="1"/>
    <w:next w:val="1"/>
    <w:link w:val="23"/>
    <w:autoRedefine/>
    <w:unhideWhenUsed/>
    <w:qFormat/>
    <w:uiPriority w:val="9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606D" w:themeColor="accent2" w:themeShade="80"/>
      <w:sz w:val="32"/>
      <w:szCs w:val="28"/>
    </w:rPr>
  </w:style>
  <w:style w:type="paragraph" w:styleId="4">
    <w:name w:val="heading 3"/>
    <w:basedOn w:val="1"/>
    <w:next w:val="1"/>
    <w:link w:val="24"/>
    <w:unhideWhenUsed/>
    <w:qFormat/>
    <w:uiPriority w:val="9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B85" w:themeColor="accent1" w:themeTint="E6"/>
      <w:sz w:val="28"/>
      <w:szCs w:val="26"/>
      <w14:textFill>
        <w14:solidFill>
          <w14:schemeClr w14:val="accent1">
            <w14:lumMod w14:val="90000"/>
            <w14:lumOff w14:val="10000"/>
          </w14:schemeClr>
        </w14:solidFill>
      </w14:textFill>
    </w:rPr>
  </w:style>
  <w:style w:type="paragraph" w:styleId="5">
    <w:name w:val="heading 4"/>
    <w:basedOn w:val="1"/>
    <w:next w:val="1"/>
    <w:link w:val="25"/>
    <w:autoRedefine/>
    <w:unhideWhenUsed/>
    <w:qFormat/>
    <w:uiPriority w:val="9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5B6" w:themeColor="accent5" w:themeShade="BF"/>
      <w:sz w:val="25"/>
      <w:szCs w:val="25"/>
    </w:rPr>
  </w:style>
  <w:style w:type="paragraph" w:styleId="6">
    <w:name w:val="heading 5"/>
    <w:basedOn w:val="1"/>
    <w:next w:val="1"/>
    <w:link w:val="26"/>
    <w:unhideWhenUsed/>
    <w:qFormat/>
    <w:uiPriority w:val="9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606D" w:themeColor="accent2" w:themeShade="80"/>
    </w:rPr>
  </w:style>
  <w:style w:type="paragraph" w:styleId="7">
    <w:name w:val="heading 6"/>
    <w:basedOn w:val="1"/>
    <w:next w:val="1"/>
    <w:link w:val="27"/>
    <w:unhideWhenUsed/>
    <w:qFormat/>
    <w:uiPriority w:val="9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724" w:themeColor="accent6" w:themeShade="80"/>
      <w:sz w:val="23"/>
      <w:szCs w:val="23"/>
    </w:rPr>
  </w:style>
  <w:style w:type="paragraph" w:styleId="8">
    <w:name w:val="heading 7"/>
    <w:basedOn w:val="1"/>
    <w:next w:val="1"/>
    <w:link w:val="28"/>
    <w:unhideWhenUsed/>
    <w:qFormat/>
    <w:uiPriority w:val="9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F2E" w:themeColor="accent1" w:themeShade="80"/>
    </w:rPr>
  </w:style>
  <w:style w:type="paragraph" w:styleId="9">
    <w:name w:val="heading 8"/>
    <w:basedOn w:val="1"/>
    <w:next w:val="1"/>
    <w:link w:val="29"/>
    <w:semiHidden/>
    <w:unhideWhenUsed/>
    <w:qFormat/>
    <w:uiPriority w:val="9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606D" w:themeColor="accent2" w:themeShade="80"/>
      <w:sz w:val="21"/>
      <w:szCs w:val="21"/>
    </w:rPr>
  </w:style>
  <w:style w:type="paragraph" w:styleId="10">
    <w:name w:val="heading 9"/>
    <w:basedOn w:val="1"/>
    <w:next w:val="1"/>
    <w:link w:val="30"/>
    <w:semiHidden/>
    <w:unhideWhenUsed/>
    <w:qFormat/>
    <w:uiPriority w:val="9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724" w:themeColor="accent6" w:themeShade="80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caption"/>
    <w:basedOn w:val="1"/>
    <w:next w:val="1"/>
    <w:unhideWhenUsed/>
    <w:qFormat/>
    <w:uiPriority w:val="35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  <w14:textFill>
        <w14:solidFill>
          <w14:schemeClr w14:val="tx1">
            <w14:lumMod w14:val="95000"/>
            <w14:lumOff w14:val="5000"/>
          </w14:schemeClr>
        </w14:solidFill>
      </w14:textFill>
    </w:rPr>
  </w:style>
  <w:style w:type="character" w:styleId="14">
    <w:name w:val="Emphasis"/>
    <w:basedOn w:val="11"/>
    <w:qFormat/>
    <w:uiPriority w:val="20"/>
    <w:rPr>
      <w:i/>
      <w:iCs/>
    </w:rPr>
  </w:style>
  <w:style w:type="paragraph" w:styleId="15">
    <w:name w:val="footer"/>
    <w:basedOn w:val="1"/>
    <w:link w:val="47"/>
    <w:unhideWhenUsed/>
    <w:uiPriority w:val="99"/>
    <w:pPr>
      <w:tabs>
        <w:tab w:val="center" w:pos="4513"/>
        <w:tab w:val="right" w:pos="9026"/>
      </w:tabs>
      <w:spacing w:before="0" w:after="0" w:line="240" w:lineRule="auto"/>
    </w:pPr>
  </w:style>
  <w:style w:type="paragraph" w:styleId="16">
    <w:name w:val="header"/>
    <w:basedOn w:val="1"/>
    <w:link w:val="46"/>
    <w:unhideWhenUsed/>
    <w:uiPriority w:val="99"/>
    <w:pPr>
      <w:tabs>
        <w:tab w:val="center" w:pos="4513"/>
        <w:tab w:val="right" w:pos="9026"/>
      </w:tabs>
      <w:spacing w:before="0" w:after="0" w:line="240" w:lineRule="auto"/>
    </w:pPr>
  </w:style>
  <w:style w:type="paragraph" w:styleId="17">
    <w:name w:val="Normal (Web)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  <w:style w:type="character" w:styleId="18">
    <w:name w:val="Strong"/>
    <w:basedOn w:val="11"/>
    <w:qFormat/>
    <w:uiPriority w:val="22"/>
    <w:rPr>
      <w:b/>
      <w:bCs/>
    </w:rPr>
  </w:style>
  <w:style w:type="paragraph" w:styleId="19">
    <w:name w:val="Subtitle"/>
    <w:basedOn w:val="1"/>
    <w:next w:val="1"/>
    <w:link w:val="32"/>
    <w:qFormat/>
    <w:uiPriority w:val="11"/>
    <w:pPr>
      <w:spacing w:line="240" w:lineRule="auto"/>
    </w:pPr>
    <w:rPr>
      <w:rFonts w:asciiTheme="majorHAnsi" w:hAnsiTheme="majorHAnsi" w:eastAsiaTheme="majorEastAsia" w:cstheme="majorBidi"/>
    </w:rPr>
  </w:style>
  <w:style w:type="table" w:styleId="20">
    <w:name w:val="Table Grid"/>
    <w:basedOn w:val="12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21">
    <w:name w:val="Title"/>
    <w:basedOn w:val="1"/>
    <w:next w:val="1"/>
    <w:link w:val="31"/>
    <w:qFormat/>
    <w:uiPriority w:val="10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F44" w:themeColor="accent1" w:themeShade="BF"/>
      <w:spacing w:val="-10"/>
      <w:sz w:val="48"/>
      <w:szCs w:val="52"/>
    </w:rPr>
  </w:style>
  <w:style w:type="character" w:customStyle="1" w:styleId="22">
    <w:name w:val="Heading 1 Char"/>
    <w:basedOn w:val="11"/>
    <w:link w:val="2"/>
    <w:uiPriority w:val="9"/>
    <w:rPr>
      <w:rFonts w:asciiTheme="majorHAnsi" w:hAnsiTheme="majorHAnsi" w:eastAsiaTheme="majorEastAsia" w:cstheme="majorBidi"/>
      <w:b/>
      <w:bCs/>
      <w:color w:val="002F44" w:themeColor="accent1" w:themeShade="BF"/>
      <w:kern w:val="0"/>
      <w:sz w:val="36"/>
      <w:szCs w:val="32"/>
      <w14:ligatures w14:val="none"/>
    </w:rPr>
  </w:style>
  <w:style w:type="character" w:customStyle="1" w:styleId="23">
    <w:name w:val="Heading 2 Char"/>
    <w:basedOn w:val="11"/>
    <w:link w:val="3"/>
    <w:uiPriority w:val="9"/>
    <w:rPr>
      <w:rFonts w:asciiTheme="majorHAnsi" w:hAnsiTheme="majorHAnsi" w:eastAsiaTheme="majorEastAsia" w:cstheme="majorBidi"/>
      <w:b/>
      <w:bCs/>
      <w:color w:val="00606D" w:themeColor="accent2" w:themeShade="80"/>
      <w:kern w:val="0"/>
      <w:sz w:val="32"/>
      <w:szCs w:val="28"/>
      <w14:ligatures w14:val="none"/>
    </w:rPr>
  </w:style>
  <w:style w:type="character" w:customStyle="1" w:styleId="24">
    <w:name w:val="Heading 3 Char"/>
    <w:basedOn w:val="11"/>
    <w:link w:val="4"/>
    <w:uiPriority w:val="9"/>
    <w:rPr>
      <w:rFonts w:asciiTheme="majorHAnsi" w:hAnsiTheme="majorHAnsi" w:eastAsiaTheme="majorEastAsia" w:cstheme="majorBidi"/>
      <w:b/>
      <w:bCs/>
      <w:color w:val="005B85" w:themeColor="accent1" w:themeTint="E6"/>
      <w:kern w:val="0"/>
      <w:sz w:val="28"/>
      <w:szCs w:val="26"/>
      <w14:textFill>
        <w14:solidFill>
          <w14:schemeClr w14:val="accent1">
            <w14:lumMod w14:val="90000"/>
            <w14:lumOff w14:val="10000"/>
          </w14:schemeClr>
        </w14:solidFill>
      </w14:textFill>
      <w14:ligatures w14:val="none"/>
    </w:rPr>
  </w:style>
  <w:style w:type="character" w:customStyle="1" w:styleId="25">
    <w:name w:val="Heading 4 Char"/>
    <w:basedOn w:val="11"/>
    <w:link w:val="5"/>
    <w:uiPriority w:val="9"/>
    <w:rPr>
      <w:rFonts w:asciiTheme="majorHAnsi" w:hAnsiTheme="majorHAnsi" w:eastAsiaTheme="majorEastAsia" w:cstheme="majorBidi"/>
      <w:b/>
      <w:bCs/>
      <w:iCs/>
      <w:color w:val="2E75B6" w:themeColor="accent5" w:themeShade="BF"/>
      <w:kern w:val="0"/>
      <w:sz w:val="25"/>
      <w:szCs w:val="25"/>
      <w14:ligatures w14:val="none"/>
    </w:rPr>
  </w:style>
  <w:style w:type="character" w:customStyle="1" w:styleId="26">
    <w:name w:val="Heading 5 Char"/>
    <w:basedOn w:val="11"/>
    <w:link w:val="6"/>
    <w:uiPriority w:val="9"/>
    <w:rPr>
      <w:rFonts w:asciiTheme="majorHAnsi" w:hAnsiTheme="majorHAnsi" w:eastAsiaTheme="majorEastAsia" w:cstheme="majorBidi"/>
      <w:b/>
      <w:bCs/>
      <w:i/>
      <w:iCs/>
      <w:color w:val="00606D" w:themeColor="accent2" w:themeShade="80"/>
      <w:kern w:val="0"/>
      <w:sz w:val="24"/>
      <w:szCs w:val="24"/>
      <w14:ligatures w14:val="none"/>
    </w:rPr>
  </w:style>
  <w:style w:type="character" w:customStyle="1" w:styleId="27">
    <w:name w:val="Heading 6 Char"/>
    <w:basedOn w:val="11"/>
    <w:link w:val="7"/>
    <w:uiPriority w:val="9"/>
    <w:rPr>
      <w:rFonts w:asciiTheme="majorHAnsi" w:hAnsiTheme="majorHAnsi" w:eastAsiaTheme="majorEastAsia" w:cstheme="majorBidi"/>
      <w:i/>
      <w:iCs/>
      <w:color w:val="385724" w:themeColor="accent6" w:themeShade="80"/>
      <w:kern w:val="0"/>
      <w:sz w:val="23"/>
      <w:szCs w:val="23"/>
      <w14:ligatures w14:val="none"/>
    </w:rPr>
  </w:style>
  <w:style w:type="character" w:customStyle="1" w:styleId="28">
    <w:name w:val="Heading 7 Char"/>
    <w:basedOn w:val="11"/>
    <w:link w:val="8"/>
    <w:uiPriority w:val="9"/>
    <w:rPr>
      <w:rFonts w:asciiTheme="majorHAnsi" w:hAnsiTheme="majorHAnsi" w:eastAsiaTheme="majorEastAsia" w:cstheme="majorBidi"/>
      <w:color w:val="001F2E" w:themeColor="accent1" w:themeShade="80"/>
      <w:kern w:val="0"/>
      <w:sz w:val="24"/>
      <w:szCs w:val="24"/>
      <w14:ligatures w14:val="none"/>
    </w:rPr>
  </w:style>
  <w:style w:type="character" w:customStyle="1" w:styleId="29">
    <w:name w:val="Heading 8 Char"/>
    <w:basedOn w:val="11"/>
    <w:link w:val="9"/>
    <w:semiHidden/>
    <w:uiPriority w:val="9"/>
    <w:rPr>
      <w:rFonts w:asciiTheme="majorHAnsi" w:hAnsiTheme="majorHAnsi" w:eastAsiaTheme="majorEastAsia" w:cstheme="majorBidi"/>
      <w:color w:val="00606D" w:themeColor="accent2" w:themeShade="80"/>
      <w:kern w:val="0"/>
      <w:sz w:val="21"/>
      <w:szCs w:val="21"/>
      <w14:ligatures w14:val="none"/>
    </w:rPr>
  </w:style>
  <w:style w:type="character" w:customStyle="1" w:styleId="30">
    <w:name w:val="Heading 9 Char"/>
    <w:basedOn w:val="11"/>
    <w:link w:val="10"/>
    <w:semiHidden/>
    <w:uiPriority w:val="9"/>
    <w:rPr>
      <w:rFonts w:asciiTheme="majorHAnsi" w:hAnsiTheme="majorHAnsi" w:eastAsiaTheme="majorEastAsia" w:cstheme="majorBidi"/>
      <w:color w:val="385724" w:themeColor="accent6" w:themeShade="80"/>
      <w:kern w:val="0"/>
      <w:sz w:val="24"/>
      <w:szCs w:val="24"/>
      <w14:ligatures w14:val="none"/>
    </w:rPr>
  </w:style>
  <w:style w:type="character" w:customStyle="1" w:styleId="31">
    <w:name w:val="Title Char"/>
    <w:basedOn w:val="11"/>
    <w:link w:val="21"/>
    <w:uiPriority w:val="10"/>
    <w:rPr>
      <w:rFonts w:asciiTheme="majorHAnsi" w:hAnsiTheme="majorHAnsi" w:eastAsiaTheme="majorEastAsia" w:cstheme="majorBidi"/>
      <w:b/>
      <w:bCs/>
      <w:color w:val="002F44" w:themeColor="accent1" w:themeShade="BF"/>
      <w:spacing w:val="-10"/>
      <w:kern w:val="0"/>
      <w:sz w:val="48"/>
      <w:szCs w:val="52"/>
      <w14:ligatures w14:val="none"/>
    </w:rPr>
  </w:style>
  <w:style w:type="character" w:customStyle="1" w:styleId="32">
    <w:name w:val="Subtitle Char"/>
    <w:basedOn w:val="11"/>
    <w:link w:val="19"/>
    <w:uiPriority w:val="11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paragraph" w:styleId="33">
    <w:name w:val="No Spacing"/>
    <w:link w:val="34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kern w:val="2"/>
      <w:sz w:val="22"/>
      <w:szCs w:val="22"/>
      <w:lang w:val="en-GB" w:eastAsia="zh-CN" w:bidi="ar-SA"/>
      <w14:ligatures w14:val="standardContextual"/>
    </w:rPr>
  </w:style>
  <w:style w:type="character" w:customStyle="1" w:styleId="34">
    <w:name w:val="No Spacing Char"/>
    <w:basedOn w:val="11"/>
    <w:link w:val="33"/>
    <w:uiPriority w:val="1"/>
  </w:style>
  <w:style w:type="paragraph" w:styleId="35">
    <w:name w:val="List Paragraph"/>
    <w:basedOn w:val="1"/>
    <w:qFormat/>
    <w:uiPriority w:val="34"/>
    <w:pPr>
      <w:ind w:left="720"/>
      <w:contextualSpacing/>
    </w:pPr>
  </w:style>
  <w:style w:type="paragraph" w:styleId="36">
    <w:name w:val="Quote"/>
    <w:basedOn w:val="1"/>
    <w:next w:val="1"/>
    <w:link w:val="37"/>
    <w:qFormat/>
    <w:uiPriority w:val="29"/>
    <w:pPr>
      <w:spacing w:before="120"/>
      <w:ind w:left="720" w:right="720"/>
      <w:jc w:val="center"/>
    </w:pPr>
    <w:rPr>
      <w:i/>
      <w:iCs/>
    </w:rPr>
  </w:style>
  <w:style w:type="character" w:customStyle="1" w:styleId="37">
    <w:name w:val="Quote Char"/>
    <w:basedOn w:val="11"/>
    <w:link w:val="36"/>
    <w:uiPriority w:val="29"/>
    <w:rPr>
      <w:i/>
      <w:iCs/>
      <w:kern w:val="0"/>
      <w:sz w:val="24"/>
      <w:szCs w:val="24"/>
      <w14:ligatures w14:val="none"/>
    </w:rPr>
  </w:style>
  <w:style w:type="paragraph" w:styleId="38">
    <w:name w:val="Intense Quote"/>
    <w:basedOn w:val="1"/>
    <w:next w:val="1"/>
    <w:link w:val="39"/>
    <w:qFormat/>
    <w:uiPriority w:val="30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  <w14:textFill>
        <w14:solidFill>
          <w14:schemeClr w14:val="accent1"/>
        </w14:solidFill>
      </w14:textFill>
    </w:rPr>
  </w:style>
  <w:style w:type="character" w:customStyle="1" w:styleId="39">
    <w:name w:val="Intense Quote Char"/>
    <w:basedOn w:val="11"/>
    <w:link w:val="38"/>
    <w:uiPriority w:val="30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textFill>
        <w14:solidFill>
          <w14:schemeClr w14:val="accent1"/>
        </w14:solidFill>
      </w14:textFill>
      <w14:ligatures w14:val="none"/>
    </w:rPr>
  </w:style>
  <w:style w:type="character" w:customStyle="1" w:styleId="40">
    <w:name w:val="Subtle Emphasis"/>
    <w:basedOn w:val="11"/>
    <w:qFormat/>
    <w:uiPriority w:val="1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41">
    <w:name w:val="Intense Emphasis"/>
    <w:basedOn w:val="11"/>
    <w:qFormat/>
    <w:uiPriority w:val="21"/>
    <w:rPr>
      <w:i/>
      <w:iCs/>
      <w:color w:val="003E5B" w:themeColor="accent1"/>
      <w14:textFill>
        <w14:solidFill>
          <w14:schemeClr w14:val="accent1"/>
        </w14:solidFill>
      </w14:textFill>
    </w:rPr>
  </w:style>
  <w:style w:type="character" w:customStyle="1" w:styleId="42">
    <w:name w:val="Subtle Reference"/>
    <w:basedOn w:val="11"/>
    <w:qFormat/>
    <w:uiPriority w:val="31"/>
    <w:rPr>
      <w:smallCaps/>
      <w:color w:val="404040" w:themeColor="text1" w:themeTint="BF"/>
      <w:u w:val="single" w:color="7E7E7E" w:themeColor="text1" w:themeTint="8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43">
    <w:name w:val="Intense Reference"/>
    <w:basedOn w:val="11"/>
    <w:qFormat/>
    <w:uiPriority w:val="32"/>
    <w:rPr>
      <w:b/>
      <w:bCs/>
      <w:smallCaps/>
      <w:color w:val="003E5B" w:themeColor="accent1"/>
      <w:spacing w:val="5"/>
      <w:u w:val="single"/>
      <w14:textFill>
        <w14:solidFill>
          <w14:schemeClr w14:val="accent1"/>
        </w14:solidFill>
      </w14:textFill>
    </w:rPr>
  </w:style>
  <w:style w:type="character" w:customStyle="1" w:styleId="44">
    <w:name w:val="Book Title"/>
    <w:basedOn w:val="11"/>
    <w:qFormat/>
    <w:uiPriority w:val="33"/>
    <w:rPr>
      <w:b/>
      <w:bCs/>
      <w:smallCaps/>
    </w:rPr>
  </w:style>
  <w:style w:type="paragraph" w:customStyle="1" w:styleId="45">
    <w:name w:val="TOC Heading"/>
    <w:basedOn w:val="2"/>
    <w:next w:val="1"/>
    <w:semiHidden/>
    <w:unhideWhenUsed/>
    <w:qFormat/>
    <w:uiPriority w:val="39"/>
    <w:pPr>
      <w:outlineLvl w:val="9"/>
    </w:pPr>
  </w:style>
  <w:style w:type="character" w:customStyle="1" w:styleId="46">
    <w:name w:val="Header Char"/>
    <w:basedOn w:val="11"/>
    <w:link w:val="16"/>
    <w:uiPriority w:val="99"/>
    <w:rPr>
      <w:kern w:val="0"/>
      <w:sz w:val="24"/>
      <w:szCs w:val="24"/>
      <w14:ligatures w14:val="none"/>
    </w:rPr>
  </w:style>
  <w:style w:type="character" w:customStyle="1" w:styleId="47">
    <w:name w:val="Footer Char"/>
    <w:basedOn w:val="11"/>
    <w:link w:val="15"/>
    <w:uiPriority w:val="99"/>
    <w:rPr>
      <w:kern w:val="0"/>
      <w:sz w:val="24"/>
      <w:szCs w:val="24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3.xml"/><Relationship Id="rId12" Type="http://schemas.openxmlformats.org/officeDocument/2006/relationships/customXml" Target="../customXml/item2.xml"/><Relationship Id="rId11" Type="http://schemas.openxmlformats.org/officeDocument/2006/relationships/customXml" Target="../customXml/item1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/>
</ds:datastoreItem>
</file>

<file path=customXml/itemProps2.xml><?xml version="1.0" encoding="utf-8"?>
<ds:datastoreItem xmlns:ds="http://schemas.openxmlformats.org/officeDocument/2006/customXml" ds:itemID="{D0EB4BA5-86DC-46D8-9EF2-5B0C1884FB61}">
  <ds:schemaRefs/>
</ds:datastoreItem>
</file>

<file path=customXml/itemProps3.xml><?xml version="1.0" encoding="utf-8"?>
<ds:datastoreItem xmlns:ds="http://schemas.openxmlformats.org/officeDocument/2006/customXml" ds:itemID="{57D4F688-56D7-4C7A-A20D-445C666E255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University of Wales Trinity Saint David</Company>
  <Pages>7</Pages>
  <Words>230</Words>
  <Characters>1169</Characters>
  <Lines>10</Lines>
  <Paragraphs>2</Paragraphs>
  <TotalTime>10</TotalTime>
  <ScaleCrop>false</ScaleCrop>
  <LinksUpToDate>false</LinksUpToDate>
  <CharactersWithSpaces>1381</CharactersWithSpaces>
  <Application>WPS Office_12.1.0.28032_F1E327BC-269C-435d-A152-05C5408002CA</Application>
  <DocSecurity>4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2026-04-28T07:39:00Z</dcterms:created>
  <dc:creator>Alice De Angeli</dc:creator>
  <cp:lastModifiedBy>WPS_1728990184</cp:lastModifiedBy>
  <dcterms:modified xsi:type="dcterms:W3CDTF">2026-10-05T21:15:34Z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KSOTemplateDocerSaveRecord">
    <vt:lpwstr>eyJoZGlkIjoiNzk3ZGZhOGYxN2Q2NGUyNmIwNGFmMTk1MjVmOWIzNTMiLCJ1c2VySWQiOiIzNzI4NjEzODAwNTQ5In0=</vt:lpwstr>
  </property>
  <property fmtid="{D5CDD505-2E9C-101B-9397-08002B2CF9AE}" pid="5" name="KSOProductBuildVer">
    <vt:lpwstr>1033-12.1.0.28032</vt:lpwstr>
  </property>
  <property fmtid="{D5CDD505-2E9C-101B-9397-08002B2CF9AE}" pid="6" name="ICV">
    <vt:lpwstr>AFF6FFC7291347BC8F5852A56D0F35E4_13</vt:lpwstr>
  </property>
</Properties>
</file>