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A1AB6" w14:textId="77777777" w:rsidR="0052411F" w:rsidRDefault="0052411F" w:rsidP="0052411F">
      <w:pPr>
        <w:jc w:val="center"/>
        <w:rPr>
          <w:rFonts w:ascii="Times New Roman" w:hAnsi="Times New Roman" w:cs="Times New Roman"/>
          <w:b/>
          <w:bCs/>
        </w:rPr>
      </w:pPr>
    </w:p>
    <w:p w14:paraId="38319304" w14:textId="77777777" w:rsidR="0052411F" w:rsidRDefault="0052411F" w:rsidP="0052411F">
      <w:pPr>
        <w:jc w:val="center"/>
        <w:rPr>
          <w:rFonts w:ascii="Times New Roman" w:hAnsi="Times New Roman" w:cs="Times New Roman"/>
          <w:b/>
          <w:bCs/>
        </w:rPr>
      </w:pPr>
    </w:p>
    <w:p w14:paraId="54AB3378" w14:textId="77777777" w:rsidR="0052411F" w:rsidRDefault="0052411F" w:rsidP="0052411F">
      <w:pPr>
        <w:jc w:val="center"/>
        <w:rPr>
          <w:rFonts w:ascii="Times New Roman" w:hAnsi="Times New Roman" w:cs="Times New Roman"/>
          <w:b/>
          <w:bCs/>
        </w:rPr>
      </w:pPr>
    </w:p>
    <w:p w14:paraId="73F2AC26" w14:textId="77777777" w:rsidR="0052411F" w:rsidRDefault="0052411F" w:rsidP="0052411F">
      <w:pPr>
        <w:jc w:val="center"/>
        <w:rPr>
          <w:rFonts w:ascii="Times New Roman" w:hAnsi="Times New Roman" w:cs="Times New Roman"/>
          <w:b/>
          <w:bCs/>
        </w:rPr>
      </w:pPr>
    </w:p>
    <w:p w14:paraId="3E474EC9" w14:textId="77777777" w:rsidR="0052411F" w:rsidRDefault="0052411F" w:rsidP="0052411F">
      <w:pPr>
        <w:jc w:val="center"/>
        <w:rPr>
          <w:rFonts w:ascii="Times New Roman" w:hAnsi="Times New Roman" w:cs="Times New Roman"/>
          <w:b/>
          <w:bCs/>
        </w:rPr>
      </w:pPr>
    </w:p>
    <w:p w14:paraId="13F8E474" w14:textId="77777777" w:rsidR="0052411F" w:rsidRDefault="0052411F" w:rsidP="0052411F">
      <w:pPr>
        <w:jc w:val="center"/>
        <w:rPr>
          <w:rFonts w:ascii="Times New Roman" w:hAnsi="Times New Roman" w:cs="Times New Roman"/>
          <w:b/>
          <w:bCs/>
        </w:rPr>
      </w:pPr>
    </w:p>
    <w:p w14:paraId="7A675C1B" w14:textId="77777777" w:rsidR="0052411F" w:rsidRDefault="0052411F" w:rsidP="0052411F">
      <w:pPr>
        <w:jc w:val="center"/>
        <w:rPr>
          <w:rFonts w:ascii="Times New Roman" w:hAnsi="Times New Roman" w:cs="Times New Roman"/>
          <w:b/>
          <w:bCs/>
        </w:rPr>
      </w:pPr>
    </w:p>
    <w:p w14:paraId="04EC0A7F" w14:textId="77777777" w:rsidR="0052411F" w:rsidRDefault="0052411F" w:rsidP="0052411F">
      <w:pPr>
        <w:jc w:val="center"/>
        <w:rPr>
          <w:rFonts w:ascii="Times New Roman" w:hAnsi="Times New Roman" w:cs="Times New Roman"/>
          <w:b/>
          <w:bCs/>
        </w:rPr>
      </w:pPr>
    </w:p>
    <w:p w14:paraId="4003DA26" w14:textId="77777777" w:rsidR="0052411F" w:rsidRDefault="0052411F" w:rsidP="0052411F">
      <w:pPr>
        <w:jc w:val="center"/>
        <w:rPr>
          <w:rFonts w:ascii="Times New Roman" w:hAnsi="Times New Roman" w:cs="Times New Roman"/>
          <w:b/>
          <w:bCs/>
        </w:rPr>
      </w:pPr>
    </w:p>
    <w:p w14:paraId="13E0A0E4" w14:textId="77777777" w:rsidR="007B421D" w:rsidRDefault="007B421D" w:rsidP="0052411F">
      <w:pPr>
        <w:jc w:val="center"/>
        <w:rPr>
          <w:rFonts w:ascii="Times New Roman" w:hAnsi="Times New Roman" w:cs="Times New Roman"/>
          <w:b/>
          <w:bCs/>
        </w:rPr>
      </w:pPr>
    </w:p>
    <w:p w14:paraId="41A67C55" w14:textId="77777777" w:rsidR="007B421D" w:rsidRDefault="007B421D" w:rsidP="007B421D">
      <w:pPr>
        <w:spacing w:after="120"/>
        <w:rPr>
          <w:rFonts w:ascii="Arial" w:eastAsia="Arial" w:hAnsi="Arial" w:cs="Arial"/>
          <w:b/>
          <w:bCs/>
          <w:sz w:val="22"/>
          <w:szCs w:val="22"/>
        </w:rPr>
      </w:pPr>
    </w:p>
    <w:p w14:paraId="398DD7EC" w14:textId="77777777" w:rsidR="007B421D" w:rsidRPr="007B421D" w:rsidRDefault="007B421D" w:rsidP="007B421D">
      <w:pPr>
        <w:rPr>
          <w:rFonts w:ascii="Times New Roman" w:hAnsi="Times New Roman" w:cs="Times New Roman"/>
        </w:rPr>
      </w:pPr>
    </w:p>
    <w:p w14:paraId="4292144B" w14:textId="7921619A" w:rsidR="007B421D" w:rsidRPr="007D60F6" w:rsidRDefault="007B421D" w:rsidP="007B421D">
      <w:pPr>
        <w:spacing w:line="480" w:lineRule="auto"/>
        <w:jc w:val="center"/>
        <w:rPr>
          <w:rFonts w:ascii="Times New Roman" w:hAnsi="Times New Roman" w:cs="Times New Roman"/>
          <w:b/>
          <w:bCs/>
          <w:sz w:val="28"/>
          <w:szCs w:val="28"/>
        </w:rPr>
      </w:pPr>
      <w:r w:rsidRPr="007D60F6">
        <w:rPr>
          <w:rFonts w:ascii="Times New Roman" w:hAnsi="Times New Roman" w:cs="Times New Roman"/>
          <w:b/>
          <w:bCs/>
          <w:sz w:val="28"/>
          <w:szCs w:val="28"/>
        </w:rPr>
        <w:t>Module Code: BMHP6020</w:t>
      </w:r>
    </w:p>
    <w:p w14:paraId="1227E5DE" w14:textId="0466B629" w:rsidR="007B421D" w:rsidRPr="007D60F6" w:rsidRDefault="007B421D" w:rsidP="007B421D">
      <w:pPr>
        <w:spacing w:line="480" w:lineRule="auto"/>
        <w:jc w:val="center"/>
        <w:rPr>
          <w:rFonts w:ascii="Times New Roman" w:hAnsi="Times New Roman" w:cs="Times New Roman"/>
          <w:b/>
          <w:bCs/>
          <w:sz w:val="28"/>
          <w:szCs w:val="28"/>
        </w:rPr>
      </w:pPr>
      <w:r w:rsidRPr="007D60F6">
        <w:rPr>
          <w:rFonts w:ascii="Times New Roman" w:hAnsi="Times New Roman" w:cs="Times New Roman"/>
          <w:b/>
          <w:bCs/>
          <w:sz w:val="28"/>
          <w:szCs w:val="28"/>
        </w:rPr>
        <w:t>Module Title: Independent Project</w:t>
      </w:r>
    </w:p>
    <w:p w14:paraId="5CAB114C" w14:textId="77777777" w:rsidR="007B421D" w:rsidRPr="007B421D" w:rsidRDefault="007B421D" w:rsidP="007B421D">
      <w:pPr>
        <w:rPr>
          <w:rFonts w:ascii="Times New Roman" w:hAnsi="Times New Roman" w:cs="Times New Roman"/>
        </w:rPr>
      </w:pPr>
    </w:p>
    <w:p w14:paraId="29C37BAF" w14:textId="4BAFB69E" w:rsidR="007B421D" w:rsidRPr="007D60F6" w:rsidRDefault="007B421D" w:rsidP="007D60F6">
      <w:pPr>
        <w:jc w:val="both"/>
        <w:rPr>
          <w:rFonts w:ascii="Times New Roman" w:hAnsi="Times New Roman" w:cs="Times New Roman"/>
          <w:sz w:val="28"/>
          <w:szCs w:val="28"/>
        </w:rPr>
      </w:pPr>
      <w:r w:rsidRPr="007D60F6">
        <w:rPr>
          <w:rFonts w:ascii="Times New Roman" w:hAnsi="Times New Roman" w:cs="Times New Roman"/>
          <w:b/>
          <w:bCs/>
          <w:sz w:val="28"/>
          <w:szCs w:val="28"/>
        </w:rPr>
        <w:t xml:space="preserve">Student ID: </w:t>
      </w:r>
      <w:r w:rsidR="007D60F6" w:rsidRPr="007D60F6">
        <w:rPr>
          <w:rFonts w:ascii="Times New Roman" w:hAnsi="Times New Roman" w:cs="Times New Roman"/>
          <w:sz w:val="28"/>
          <w:szCs w:val="28"/>
        </w:rPr>
        <w:t>2321211</w:t>
      </w:r>
    </w:p>
    <w:p w14:paraId="4B6CB1B4" w14:textId="3D33DCA5" w:rsidR="007B421D" w:rsidRPr="007D60F6" w:rsidRDefault="007B421D" w:rsidP="007D60F6">
      <w:pPr>
        <w:jc w:val="both"/>
        <w:rPr>
          <w:rFonts w:ascii="Times New Roman" w:hAnsi="Times New Roman" w:cs="Times New Roman"/>
          <w:b/>
          <w:bCs/>
          <w:sz w:val="28"/>
          <w:szCs w:val="28"/>
        </w:rPr>
      </w:pPr>
      <w:r w:rsidRPr="007D60F6">
        <w:rPr>
          <w:rFonts w:ascii="Times New Roman" w:hAnsi="Times New Roman" w:cs="Times New Roman"/>
          <w:b/>
          <w:bCs/>
          <w:sz w:val="28"/>
          <w:szCs w:val="28"/>
        </w:rPr>
        <w:t>Student Name:</w:t>
      </w:r>
      <w:r w:rsidRPr="007D60F6">
        <w:rPr>
          <w:rFonts w:ascii="Times New Roman" w:hAnsi="Times New Roman" w:cs="Times New Roman"/>
          <w:sz w:val="28"/>
          <w:szCs w:val="28"/>
        </w:rPr>
        <w:t xml:space="preserve"> </w:t>
      </w:r>
      <w:r w:rsidR="007D60F6" w:rsidRPr="007D60F6">
        <w:rPr>
          <w:rFonts w:ascii="Times New Roman" w:hAnsi="Times New Roman" w:cs="Times New Roman"/>
          <w:sz w:val="28"/>
          <w:szCs w:val="28"/>
        </w:rPr>
        <w:t xml:space="preserve">Olufemi Idowu Afolabi </w:t>
      </w:r>
      <w:proofErr w:type="spellStart"/>
      <w:r w:rsidR="007D60F6" w:rsidRPr="007D60F6">
        <w:rPr>
          <w:rFonts w:ascii="Times New Roman" w:hAnsi="Times New Roman" w:cs="Times New Roman"/>
          <w:sz w:val="28"/>
          <w:szCs w:val="28"/>
        </w:rPr>
        <w:t>Odubitan</w:t>
      </w:r>
      <w:proofErr w:type="spellEnd"/>
    </w:p>
    <w:p w14:paraId="23EA2B05" w14:textId="77777777" w:rsidR="007B421D" w:rsidRPr="007D60F6" w:rsidRDefault="007B421D" w:rsidP="007D60F6">
      <w:pPr>
        <w:jc w:val="both"/>
        <w:rPr>
          <w:rFonts w:ascii="Times New Roman" w:hAnsi="Times New Roman" w:cs="Times New Roman"/>
          <w:sz w:val="28"/>
          <w:szCs w:val="28"/>
        </w:rPr>
      </w:pPr>
    </w:p>
    <w:p w14:paraId="1D13FA75" w14:textId="77777777" w:rsidR="007B421D" w:rsidRPr="007D60F6" w:rsidRDefault="007B421D" w:rsidP="007D60F6">
      <w:pPr>
        <w:spacing w:line="480" w:lineRule="auto"/>
        <w:jc w:val="both"/>
        <w:rPr>
          <w:rFonts w:ascii="Times New Roman" w:hAnsi="Times New Roman" w:cs="Times New Roman"/>
          <w:sz w:val="28"/>
          <w:szCs w:val="28"/>
        </w:rPr>
      </w:pPr>
      <w:r w:rsidRPr="007D60F6">
        <w:rPr>
          <w:rFonts w:ascii="Times New Roman" w:hAnsi="Times New Roman" w:cs="Times New Roman"/>
          <w:b/>
          <w:bCs/>
          <w:sz w:val="28"/>
          <w:szCs w:val="28"/>
        </w:rPr>
        <w:t>Project Title:</w:t>
      </w:r>
      <w:r w:rsidRPr="007D60F6">
        <w:rPr>
          <w:rFonts w:ascii="Times New Roman" w:hAnsi="Times New Roman" w:cs="Times New Roman"/>
          <w:sz w:val="28"/>
          <w:szCs w:val="28"/>
        </w:rPr>
        <w:t xml:space="preserve"> An Investigation into the Impact of Social Media Use on Mental Health and Wellbeing Among Young People in the UK</w:t>
      </w:r>
    </w:p>
    <w:p w14:paraId="742B6136" w14:textId="77777777" w:rsidR="0052411F" w:rsidRDefault="0052411F" w:rsidP="0052411F">
      <w:pPr>
        <w:jc w:val="center"/>
        <w:rPr>
          <w:rFonts w:ascii="Times New Roman" w:hAnsi="Times New Roman" w:cs="Times New Roman"/>
          <w:b/>
          <w:bCs/>
        </w:rPr>
      </w:pPr>
    </w:p>
    <w:p w14:paraId="2E33D650" w14:textId="77777777" w:rsidR="0052411F" w:rsidRDefault="0052411F" w:rsidP="0052411F">
      <w:pPr>
        <w:jc w:val="center"/>
        <w:rPr>
          <w:rFonts w:ascii="Times New Roman" w:hAnsi="Times New Roman" w:cs="Times New Roman"/>
          <w:b/>
          <w:bCs/>
        </w:rPr>
      </w:pPr>
    </w:p>
    <w:p w14:paraId="58EC509D" w14:textId="77777777" w:rsidR="0052411F" w:rsidRDefault="0052411F" w:rsidP="0052411F">
      <w:pPr>
        <w:jc w:val="center"/>
        <w:rPr>
          <w:rFonts w:ascii="Times New Roman" w:hAnsi="Times New Roman" w:cs="Times New Roman"/>
          <w:b/>
          <w:bCs/>
        </w:rPr>
      </w:pPr>
    </w:p>
    <w:p w14:paraId="2E290586" w14:textId="77777777" w:rsidR="0052411F" w:rsidRDefault="0052411F" w:rsidP="007B421D">
      <w:pPr>
        <w:rPr>
          <w:rFonts w:ascii="Times New Roman" w:hAnsi="Times New Roman" w:cs="Times New Roman"/>
          <w:b/>
          <w:bCs/>
        </w:rPr>
      </w:pPr>
    </w:p>
    <w:p w14:paraId="77B7BFB2" w14:textId="7CC1B426" w:rsidR="0052411F" w:rsidRPr="0052411F" w:rsidRDefault="0052411F" w:rsidP="0052411F">
      <w:pPr>
        <w:jc w:val="center"/>
        <w:rPr>
          <w:rFonts w:ascii="Times New Roman" w:hAnsi="Times New Roman" w:cs="Times New Roman"/>
          <w:b/>
          <w:bCs/>
        </w:rPr>
      </w:pPr>
      <w:r>
        <w:rPr>
          <w:rFonts w:ascii="Times New Roman" w:hAnsi="Times New Roman" w:cs="Times New Roman"/>
          <w:b/>
          <w:bCs/>
        </w:rPr>
        <w:lastRenderedPageBreak/>
        <w:t>CHAPTER ONE</w:t>
      </w:r>
    </w:p>
    <w:p w14:paraId="5F421675" w14:textId="77777777" w:rsidR="0052411F" w:rsidRPr="0052411F" w:rsidRDefault="0052411F" w:rsidP="0052411F">
      <w:pPr>
        <w:jc w:val="center"/>
        <w:rPr>
          <w:rFonts w:ascii="Times New Roman" w:hAnsi="Times New Roman" w:cs="Times New Roman"/>
          <w:b/>
          <w:bCs/>
        </w:rPr>
      </w:pPr>
      <w:r>
        <w:rPr>
          <w:rFonts w:ascii="Times New Roman" w:hAnsi="Times New Roman" w:cs="Times New Roman"/>
          <w:b/>
          <w:bCs/>
        </w:rPr>
        <w:t>INTRODUCTION</w:t>
      </w:r>
    </w:p>
    <w:p w14:paraId="05647E05" w14:textId="77777777" w:rsidR="0052411F" w:rsidRPr="007B421D" w:rsidRDefault="0052411F" w:rsidP="0052411F">
      <w:pPr>
        <w:rPr>
          <w:rFonts w:ascii="Times New Roman" w:hAnsi="Times New Roman" w:cs="Times New Roman"/>
          <w:b/>
          <w:bCs/>
        </w:rPr>
      </w:pPr>
      <w:r>
        <w:rPr>
          <w:rFonts w:ascii="Times New Roman" w:hAnsi="Times New Roman" w:cs="Times New Roman"/>
          <w:b/>
          <w:bCs/>
        </w:rPr>
        <w:t>1.1 Introduction</w:t>
      </w:r>
    </w:p>
    <w:p w14:paraId="7B432E6D" w14:textId="77777777"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Social media has become a routine part of communication, education, entertainment and identity formation among young people in the United Kingdom. Official mental health data also report high levels of probable mental disorder within the same age range. In England, 23.3 per cent of young people aged 17 to 19 and 21.7 per cent of those aged 20 to 25 had a probable mental disorder in 2023 (NHS England, 2023). These figures do not establish that social media causes poor mental health, but they support closer examination of how digital experiences interact with developmental, social and psychological pressures. </w:t>
      </w:r>
    </w:p>
    <w:p w14:paraId="5B58F6AB" w14:textId="367D2A3D"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Research findings remain contested. Reviews associate intensive or problematic use with depression, anxiety, poor sleep and reduced wellbeing, yet average relationships are often small and vary by age, gender, type of use and outcome measured (Valkenburg, Meier and </w:t>
      </w:r>
      <w:proofErr w:type="spellStart"/>
      <w:r>
        <w:rPr>
          <w:rFonts w:ascii="Times New Roman" w:hAnsi="Times New Roman" w:cs="Times New Roman"/>
        </w:rPr>
        <w:t>Beyens</w:t>
      </w:r>
      <w:proofErr w:type="spellEnd"/>
      <w:r>
        <w:rPr>
          <w:rFonts w:ascii="Times New Roman" w:hAnsi="Times New Roman" w:cs="Times New Roman"/>
        </w:rPr>
        <w:t xml:space="preserve">, 2022; Ahmed et al., 2024; Agyapong-Opoku, Agyapong-Opoku and Greenshaw, 2025). Social media may also provide peer connection, emotional support and access to health information. This dissertation examines patterns of use, mechanisms of harm and benefit, and health and social care responses. Chapter Two reviews historical, theoretical, international and UK evidence. Chapter Three explains the research method. Chapter Four presents the findings and discussion. Chapter Five provides recommendations and the conclusion. </w:t>
      </w:r>
    </w:p>
    <w:p w14:paraId="7EFBEDB0" w14:textId="77777777" w:rsidR="0052411F" w:rsidRPr="006961E0" w:rsidRDefault="0052411F" w:rsidP="006961E0">
      <w:pPr>
        <w:spacing w:line="360" w:lineRule="auto"/>
        <w:jc w:val="both"/>
        <w:rPr>
          <w:rFonts w:ascii="Times New Roman" w:hAnsi="Times New Roman" w:cs="Times New Roman"/>
          <w:b/>
          <w:bCs/>
        </w:rPr>
      </w:pPr>
      <w:r>
        <w:rPr>
          <w:rFonts w:ascii="Times New Roman" w:hAnsi="Times New Roman" w:cs="Times New Roman"/>
          <w:b/>
          <w:bCs/>
        </w:rPr>
        <w:t>1.2 Key Definitions</w:t>
      </w:r>
    </w:p>
    <w:p w14:paraId="21DA6489" w14:textId="2A6D0D7B"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Social media refers to internet-based platforms that enable users to create, share and respond to content while maintaining connections with individuals, groups and wider audiences. Interaction and user generated content are central features of modern definitions (</w:t>
      </w:r>
      <w:proofErr w:type="spellStart"/>
      <w:r>
        <w:rPr>
          <w:rFonts w:ascii="Times New Roman" w:hAnsi="Times New Roman" w:cs="Times New Roman"/>
        </w:rPr>
        <w:t>Aichner</w:t>
      </w:r>
      <w:proofErr w:type="spellEnd"/>
      <w:r>
        <w:rPr>
          <w:rFonts w:ascii="Times New Roman" w:hAnsi="Times New Roman" w:cs="Times New Roman"/>
        </w:rPr>
        <w:t xml:space="preserve"> et al., 2021). This study includes platforms such as Instagram, TikTok, Snapchat, YouTube, Facebook and X. </w:t>
      </w:r>
    </w:p>
    <w:p w14:paraId="524FAF50" w14:textId="04E1D266"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Social media use is treated as a varied set of </w:t>
      </w:r>
      <w:proofErr w:type="spellStart"/>
      <w:r>
        <w:rPr>
          <w:rFonts w:ascii="Times New Roman" w:hAnsi="Times New Roman" w:cs="Times New Roman"/>
        </w:rPr>
        <w:t>behaviours</w:t>
      </w:r>
      <w:proofErr w:type="spellEnd"/>
      <w:r>
        <w:rPr>
          <w:rFonts w:ascii="Times New Roman" w:hAnsi="Times New Roman" w:cs="Times New Roman"/>
        </w:rPr>
        <w:t xml:space="preserve">. Time spent online cannot capture whether use involves direct communication, passive viewing, posting, social comparison, support seeking, exposure to harmful content or compulsive checking. UK studies indicate that activity patterns and account visibility may carry different associations with anxiety, depression, self-harm and wellbeing (Winstone et al., 2022; Plackett, Sheringham and </w:t>
      </w:r>
      <w:proofErr w:type="spellStart"/>
      <w:r>
        <w:rPr>
          <w:rFonts w:ascii="Times New Roman" w:hAnsi="Times New Roman" w:cs="Times New Roman"/>
        </w:rPr>
        <w:t>Dykxhoorn</w:t>
      </w:r>
      <w:proofErr w:type="spellEnd"/>
      <w:r>
        <w:rPr>
          <w:rFonts w:ascii="Times New Roman" w:hAnsi="Times New Roman" w:cs="Times New Roman"/>
        </w:rPr>
        <w:t xml:space="preserve">, 2023; Mabaso et al., 2024). </w:t>
      </w:r>
    </w:p>
    <w:p w14:paraId="56057E35" w14:textId="77777777"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Mental health is understood as a state of mental wellbeing that allows people to cope with life pressures, develop their abilities, learn, work and contribute to their community (World Health Organization, 2025). Wellbeing includes health, supportive relationships, safety, learning, agency and the resources required to thrive (Ross et al., 2020). Young people are defined in this study as those aged 13 to 25. This range covers adolescence and early adulthood. The World Health Organization classifies adolescence as ages 10 to 19 and examines adolescent and young adult health across ages 10 to 24 (World Health Organization, 2024). The inclusion of people aged 25 allows the review to consider the movement from adolescence into greater educational, occupational and social independence. </w:t>
      </w:r>
    </w:p>
    <w:p w14:paraId="2BC7918B" w14:textId="77777777" w:rsidR="0052411F" w:rsidRPr="006961E0" w:rsidRDefault="0052411F" w:rsidP="006961E0">
      <w:pPr>
        <w:spacing w:line="360" w:lineRule="auto"/>
        <w:jc w:val="both"/>
        <w:rPr>
          <w:rFonts w:ascii="Times New Roman" w:hAnsi="Times New Roman" w:cs="Times New Roman"/>
          <w:b/>
          <w:bCs/>
        </w:rPr>
      </w:pPr>
      <w:r>
        <w:rPr>
          <w:rFonts w:ascii="Times New Roman" w:hAnsi="Times New Roman" w:cs="Times New Roman"/>
          <w:b/>
          <w:bCs/>
        </w:rPr>
        <w:t>1.3 Background and Present Position</w:t>
      </w:r>
    </w:p>
    <w:p w14:paraId="2227569E" w14:textId="77777777"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Social media developed from early online networks into mobile platforms built around continuous interaction, personal profiles, visual communication and algorithmic recommendation. Smartphones made these services available throughout the day and reduced the boundary between online and offline social life. Ofcom reports that digital platforms occupy a central place in the media experiences of UK children and adolescents (Ofcom, 2025a). Their expansion supports belonging, creativity and access to communities, but also increases exposure to cyberbullying, appearance comparison, misinformation, </w:t>
      </w:r>
      <w:proofErr w:type="spellStart"/>
      <w:r>
        <w:rPr>
          <w:rFonts w:ascii="Times New Roman" w:hAnsi="Times New Roman" w:cs="Times New Roman"/>
        </w:rPr>
        <w:t>self harm</w:t>
      </w:r>
      <w:proofErr w:type="spellEnd"/>
      <w:r>
        <w:rPr>
          <w:rFonts w:ascii="Times New Roman" w:hAnsi="Times New Roman" w:cs="Times New Roman"/>
        </w:rPr>
        <w:t xml:space="preserve"> material and commercial systems designed to retain attention. </w:t>
      </w:r>
    </w:p>
    <w:p w14:paraId="5A32AC0F" w14:textId="77777777"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Recent research does not support a simple claim that all social media use causes harm. A UK longitudinal study found that heavier use predicted later mental health difficulties partly through lower </w:t>
      </w:r>
      <w:proofErr w:type="spellStart"/>
      <w:r>
        <w:rPr>
          <w:rFonts w:ascii="Times New Roman" w:hAnsi="Times New Roman" w:cs="Times New Roman"/>
        </w:rPr>
        <w:t>self esteem</w:t>
      </w:r>
      <w:proofErr w:type="spellEnd"/>
      <w:r>
        <w:rPr>
          <w:rFonts w:ascii="Times New Roman" w:hAnsi="Times New Roman" w:cs="Times New Roman"/>
        </w:rPr>
        <w:t xml:space="preserve"> (Plackett, Sheringham and </w:t>
      </w:r>
      <w:proofErr w:type="spellStart"/>
      <w:r>
        <w:rPr>
          <w:rFonts w:ascii="Times New Roman" w:hAnsi="Times New Roman" w:cs="Times New Roman"/>
        </w:rPr>
        <w:t>Dykxhoorn</w:t>
      </w:r>
      <w:proofErr w:type="spellEnd"/>
      <w:r>
        <w:rPr>
          <w:rFonts w:ascii="Times New Roman" w:hAnsi="Times New Roman" w:cs="Times New Roman"/>
        </w:rPr>
        <w:t xml:space="preserve">, 2023). Research with </w:t>
      </w:r>
      <w:proofErr w:type="gramStart"/>
      <w:r>
        <w:rPr>
          <w:rFonts w:ascii="Times New Roman" w:hAnsi="Times New Roman" w:cs="Times New Roman"/>
        </w:rPr>
        <w:t>13 and 14 year olds</w:t>
      </w:r>
      <w:proofErr w:type="gramEnd"/>
      <w:r>
        <w:rPr>
          <w:rFonts w:ascii="Times New Roman" w:hAnsi="Times New Roman" w:cs="Times New Roman"/>
        </w:rPr>
        <w:t xml:space="preserve"> in </w:t>
      </w:r>
      <w:proofErr w:type="gramStart"/>
      <w:r>
        <w:rPr>
          <w:rFonts w:ascii="Times New Roman" w:hAnsi="Times New Roman" w:cs="Times New Roman"/>
        </w:rPr>
        <w:t>south west</w:t>
      </w:r>
      <w:proofErr w:type="gramEnd"/>
      <w:r>
        <w:rPr>
          <w:rFonts w:ascii="Times New Roman" w:hAnsi="Times New Roman" w:cs="Times New Roman"/>
        </w:rPr>
        <w:t xml:space="preserve"> England identified distinct user groups, indicating that the nature of engagement matters more than a single measure of time spent online (Winstone et al., 2022). A large English school survey associated public accounts with higher anxiety and depression symptoms, but its </w:t>
      </w:r>
      <w:proofErr w:type="gramStart"/>
      <w:r>
        <w:rPr>
          <w:rFonts w:ascii="Times New Roman" w:hAnsi="Times New Roman" w:cs="Times New Roman"/>
        </w:rPr>
        <w:t>cross sectional</w:t>
      </w:r>
      <w:proofErr w:type="gramEnd"/>
      <w:r>
        <w:rPr>
          <w:rFonts w:ascii="Times New Roman" w:hAnsi="Times New Roman" w:cs="Times New Roman"/>
        </w:rPr>
        <w:t xml:space="preserve"> design could not establish the direction of the relationship (Mabaso et al., 2024). Distressed young people may increase their use, select different content or experience online interaction differently. This possibility limits conclusions drawn from studies that measure exposure and mental health at one point in time. </w:t>
      </w:r>
    </w:p>
    <w:p w14:paraId="64FFB249" w14:textId="77777777"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Policy has moved faster than causal evidence. The Online Safety Act 2023 created legal duties intended to protect children from harmful online content, while Ofcom developed safety requirements for services likely to be accessed by children (United Kingdom Parliament, 2023; Ofcom, 2026). Regulation is necessary, but controls based mainly on age or time may overlook harmful design features, unequal vulnerability and supportive uses. Recent policy research </w:t>
      </w:r>
      <w:proofErr w:type="spellStart"/>
      <w:r>
        <w:rPr>
          <w:rFonts w:ascii="Times New Roman" w:hAnsi="Times New Roman" w:cs="Times New Roman"/>
        </w:rPr>
        <w:t>favours</w:t>
      </w:r>
      <w:proofErr w:type="spellEnd"/>
      <w:r>
        <w:rPr>
          <w:rFonts w:ascii="Times New Roman" w:hAnsi="Times New Roman" w:cs="Times New Roman"/>
        </w:rPr>
        <w:t xml:space="preserve"> accountability, transparency, safer platform design and collaboration with young people alongside proportionate access controls (Chhabra et al., 2025). </w:t>
      </w:r>
    </w:p>
    <w:p w14:paraId="40677781" w14:textId="77777777" w:rsidR="0052411F" w:rsidRPr="006961E0" w:rsidRDefault="0052411F" w:rsidP="006961E0">
      <w:pPr>
        <w:spacing w:line="360" w:lineRule="auto"/>
        <w:jc w:val="both"/>
        <w:rPr>
          <w:rFonts w:ascii="Times New Roman" w:hAnsi="Times New Roman" w:cs="Times New Roman"/>
          <w:b/>
          <w:bCs/>
        </w:rPr>
      </w:pPr>
      <w:r>
        <w:rPr>
          <w:rFonts w:ascii="Times New Roman" w:hAnsi="Times New Roman" w:cs="Times New Roman"/>
          <w:b/>
          <w:bCs/>
        </w:rPr>
        <w:t>1.4 Rationale and Problem Statement</w:t>
      </w:r>
    </w:p>
    <w:p w14:paraId="5C6079A9" w14:textId="44F9DB49"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The study is necessary because public debate often presents social media as either a major cause of youth mental illness or a largely harmless communication tool. Neither position adequately represents the evidence. Major reviews report small average associations, high variation between studies and limited proof of causation (Valkenburg, Meier and </w:t>
      </w:r>
      <w:proofErr w:type="spellStart"/>
      <w:r>
        <w:rPr>
          <w:rFonts w:ascii="Times New Roman" w:hAnsi="Times New Roman" w:cs="Times New Roman"/>
        </w:rPr>
        <w:t>Beyens</w:t>
      </w:r>
      <w:proofErr w:type="spellEnd"/>
      <w:r>
        <w:rPr>
          <w:rFonts w:ascii="Times New Roman" w:hAnsi="Times New Roman" w:cs="Times New Roman"/>
        </w:rPr>
        <w:t>, 2022; Ahmed et al., 2024). Measures based solely on-screen time also combine activities that may produce very different outcomes. Direct communication with supportive friends cannot reasonably be treated as equivalent to compulsive comparison, cyberbullying or repeated exposure to self-harm material.</w:t>
      </w:r>
    </w:p>
    <w:p w14:paraId="7C283483" w14:textId="77777777"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 xml:space="preserve">Developmental vulnerability, social comparison, feedback seeking, exclusion, sleep disruption and harmful content offer plausible explanations for poorer outcomes, but their effects differ between individuals and forms of use (Orben et al., 2024). Some young people may gain connection and support, while those already experiencing distress may be more sensitive to negative feedback or harmful material. This variation makes universal claims difficult to defend. </w:t>
      </w:r>
    </w:p>
    <w:p w14:paraId="2D7389EA" w14:textId="77777777" w:rsidR="0052411F" w:rsidRDefault="0052411F" w:rsidP="006961E0">
      <w:pPr>
        <w:spacing w:line="360" w:lineRule="auto"/>
        <w:jc w:val="both"/>
        <w:rPr>
          <w:rFonts w:ascii="Times New Roman" w:hAnsi="Times New Roman" w:cs="Times New Roman"/>
        </w:rPr>
      </w:pPr>
      <w:r>
        <w:rPr>
          <w:rFonts w:ascii="Times New Roman" w:hAnsi="Times New Roman" w:cs="Times New Roman"/>
        </w:rPr>
        <w:t>A UK focused synthesis is needed to connect academic evidence with legislation, health services, education and social care practice. Professionals require guidance that identifies greater risk without treating ordinary digital participation as a disorder. A secondary review cannot establish new causal relationships and depends on the quality of published research. It can compare findings, identify methodological weaknesses and assess responses supported by the strongest available evidence.</w:t>
      </w:r>
    </w:p>
    <w:p w14:paraId="7D2700A5" w14:textId="77777777" w:rsidR="006961E0" w:rsidRDefault="006961E0" w:rsidP="006961E0">
      <w:pPr>
        <w:spacing w:line="360" w:lineRule="auto"/>
        <w:jc w:val="both"/>
        <w:rPr>
          <w:rFonts w:ascii="Times New Roman" w:hAnsi="Times New Roman" w:cs="Times New Roman"/>
        </w:rPr>
      </w:pPr>
    </w:p>
    <w:p w14:paraId="1E80C085" w14:textId="77777777" w:rsidR="006961E0" w:rsidRPr="006961E0" w:rsidRDefault="006961E0" w:rsidP="006961E0">
      <w:pPr>
        <w:spacing w:line="360" w:lineRule="auto"/>
        <w:jc w:val="both"/>
        <w:rPr>
          <w:rFonts w:ascii="Times New Roman" w:hAnsi="Times New Roman" w:cs="Times New Roman"/>
        </w:rPr>
      </w:pPr>
    </w:p>
    <w:p w14:paraId="447EA774" w14:textId="77777777" w:rsidR="0052411F" w:rsidRPr="006961E0" w:rsidRDefault="0052411F" w:rsidP="006961E0">
      <w:pPr>
        <w:spacing w:line="360" w:lineRule="auto"/>
        <w:jc w:val="both"/>
        <w:rPr>
          <w:rFonts w:ascii="Times New Roman" w:hAnsi="Times New Roman" w:cs="Times New Roman"/>
          <w:b/>
          <w:bCs/>
        </w:rPr>
      </w:pPr>
      <w:r>
        <w:rPr>
          <w:rFonts w:ascii="Times New Roman" w:hAnsi="Times New Roman" w:cs="Times New Roman"/>
          <w:b/>
          <w:bCs/>
        </w:rPr>
        <w:t>1.5 Research Aim and Objectives</w:t>
      </w:r>
    </w:p>
    <w:p w14:paraId="49EAF7FD" w14:textId="1201350C"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The aim of this study is to investigate the impact of social media use on the mental health and wellbeing of young people aged 13 to 25 in the UK through a review of existing literature, with a view to identifying key contributing factors and providing evidence-based recommendations for health and social care practice.</w:t>
      </w:r>
    </w:p>
    <w:p w14:paraId="56387F7F" w14:textId="2C170FAA"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The specific objectives are</w:t>
      </w:r>
    </w:p>
    <w:p w14:paraId="50801C21" w14:textId="77777777" w:rsidR="0052411F" w:rsidRPr="006961E0" w:rsidRDefault="0052411F" w:rsidP="00BF694F">
      <w:pPr>
        <w:numPr>
          <w:ilvl w:val="0"/>
          <w:numId w:val="1"/>
        </w:numPr>
        <w:spacing w:line="360" w:lineRule="auto"/>
        <w:jc w:val="both"/>
        <w:rPr>
          <w:rFonts w:ascii="Times New Roman" w:hAnsi="Times New Roman" w:cs="Times New Roman"/>
        </w:rPr>
      </w:pPr>
      <w:r>
        <w:rPr>
          <w:rFonts w:ascii="Times New Roman" w:hAnsi="Times New Roman" w:cs="Times New Roman"/>
        </w:rPr>
        <w:t xml:space="preserve">To define social media and examine its relationship with the mental health and wellbeing of young people in the UK. </w:t>
      </w:r>
    </w:p>
    <w:p w14:paraId="0437F4D2" w14:textId="77777777" w:rsidR="00BF694F" w:rsidRDefault="00BF694F" w:rsidP="00BF694F">
      <w:pPr>
        <w:numPr>
          <w:ilvl w:val="0"/>
          <w:numId w:val="1"/>
        </w:numPr>
        <w:spacing w:line="360" w:lineRule="auto"/>
        <w:jc w:val="both"/>
        <w:rPr>
          <w:rFonts w:ascii="Times New Roman" w:hAnsi="Times New Roman" w:cs="Times New Roman"/>
        </w:rPr>
      </w:pPr>
      <w:r w:rsidRPr="00BF694F">
        <w:rPr>
          <w:rFonts w:ascii="Times New Roman" w:hAnsi="Times New Roman" w:cs="Times New Roman"/>
        </w:rPr>
        <w:t>To analyse current literature on the key risk factors associated with social media use and poor mental health outcomes among young people in the UK.</w:t>
      </w:r>
    </w:p>
    <w:p w14:paraId="26925B43" w14:textId="77777777" w:rsidR="00BF694F" w:rsidRDefault="00BF694F" w:rsidP="00BF694F">
      <w:pPr>
        <w:numPr>
          <w:ilvl w:val="0"/>
          <w:numId w:val="1"/>
        </w:numPr>
        <w:spacing w:line="360" w:lineRule="auto"/>
        <w:jc w:val="both"/>
        <w:rPr>
          <w:rFonts w:ascii="Times New Roman" w:hAnsi="Times New Roman" w:cs="Times New Roman"/>
        </w:rPr>
      </w:pPr>
      <w:r w:rsidRPr="00BF694F">
        <w:rPr>
          <w:rFonts w:ascii="Times New Roman" w:hAnsi="Times New Roman" w:cs="Times New Roman"/>
        </w:rPr>
        <w:t>To evaluate themes identified through thematic analysis concerning the effectiveness of current health and social care interventions addressing social media related mental health difficulties among young people in the UK.</w:t>
      </w:r>
    </w:p>
    <w:p w14:paraId="39BB7323" w14:textId="4AB1EB07" w:rsidR="0052411F" w:rsidRPr="006961E0" w:rsidRDefault="0052411F" w:rsidP="00BF694F">
      <w:pPr>
        <w:numPr>
          <w:ilvl w:val="0"/>
          <w:numId w:val="1"/>
        </w:numPr>
        <w:spacing w:line="360" w:lineRule="auto"/>
        <w:jc w:val="both"/>
        <w:rPr>
          <w:rFonts w:ascii="Times New Roman" w:hAnsi="Times New Roman" w:cs="Times New Roman"/>
        </w:rPr>
      </w:pPr>
      <w:r>
        <w:rPr>
          <w:rFonts w:ascii="Times New Roman" w:hAnsi="Times New Roman" w:cs="Times New Roman"/>
        </w:rPr>
        <w:t xml:space="preserve">To provide recommendations for health and social care professionals and policymakers to improve support for the mental wellbeing of young people in the UK. </w:t>
      </w:r>
    </w:p>
    <w:p w14:paraId="673CE9D1" w14:textId="77777777" w:rsidR="0052411F" w:rsidRPr="006961E0" w:rsidRDefault="0052411F" w:rsidP="006961E0">
      <w:pPr>
        <w:spacing w:line="360" w:lineRule="auto"/>
        <w:jc w:val="both"/>
        <w:rPr>
          <w:rFonts w:ascii="Times New Roman" w:hAnsi="Times New Roman" w:cs="Times New Roman"/>
          <w:b/>
          <w:bCs/>
        </w:rPr>
      </w:pPr>
      <w:r>
        <w:rPr>
          <w:rFonts w:ascii="Times New Roman" w:hAnsi="Times New Roman" w:cs="Times New Roman"/>
          <w:b/>
          <w:bCs/>
        </w:rPr>
        <w:t>1.6 Conclusion</w:t>
      </w:r>
    </w:p>
    <w:p w14:paraId="26E2EA8B" w14:textId="77777777" w:rsidR="0052411F" w:rsidRPr="006961E0" w:rsidRDefault="0052411F" w:rsidP="006961E0">
      <w:pPr>
        <w:spacing w:line="360" w:lineRule="auto"/>
        <w:jc w:val="both"/>
        <w:rPr>
          <w:rFonts w:ascii="Times New Roman" w:hAnsi="Times New Roman" w:cs="Times New Roman"/>
        </w:rPr>
      </w:pPr>
      <w:r>
        <w:rPr>
          <w:rFonts w:ascii="Times New Roman" w:hAnsi="Times New Roman" w:cs="Times New Roman"/>
        </w:rPr>
        <w:t>This chapter has introduced the study, defined its central concepts and explained why social media use among young people aged 13 to 25 requires careful investigation. Evidence links some forms of use with poorer mental health, while also identifying possible social and informational benefits. Inconsistent findings and weak causal evidence require attention to use patterns, individual vulnerability and platform design. Chapter Two examines the historical development of the issue, relevant theories, international approaches and the UK policy and service position.</w:t>
      </w:r>
    </w:p>
    <w:p w14:paraId="732F5AC3" w14:textId="77777777" w:rsidR="0052411F" w:rsidRDefault="0052411F"/>
    <w:p w14:paraId="73A72515" w14:textId="77777777" w:rsidR="00662065" w:rsidRDefault="00662065"/>
    <w:p w14:paraId="23B0CB2A" w14:textId="77777777" w:rsidR="00662065" w:rsidRDefault="00662065"/>
    <w:p w14:paraId="46460661" w14:textId="77777777" w:rsidR="00662065" w:rsidRDefault="00662065"/>
    <w:p w14:paraId="5DA4C35E" w14:textId="77777777" w:rsidR="00662065" w:rsidRDefault="00662065"/>
    <w:p w14:paraId="38DFF927" w14:textId="77777777" w:rsidR="00C85C64" w:rsidRPr="00C85C64" w:rsidRDefault="00C85C64" w:rsidP="00C85C64">
      <w:pPr>
        <w:spacing w:line="360" w:lineRule="auto"/>
        <w:jc w:val="center"/>
        <w:rPr>
          <w:rFonts w:ascii="Times New Roman" w:hAnsi="Times New Roman" w:cs="Times New Roman"/>
          <w:b/>
          <w:bCs/>
        </w:rPr>
      </w:pPr>
      <w:r>
        <w:rPr>
          <w:rFonts w:ascii="Times New Roman" w:hAnsi="Times New Roman" w:cs="Times New Roman"/>
          <w:b/>
          <w:bCs/>
        </w:rPr>
        <w:t>CHAPTER TWO</w:t>
      </w:r>
    </w:p>
    <w:p w14:paraId="036615DA" w14:textId="77777777" w:rsidR="00C85C64" w:rsidRPr="00C85C64" w:rsidRDefault="00C85C64" w:rsidP="00C85C64">
      <w:pPr>
        <w:spacing w:line="360" w:lineRule="auto"/>
        <w:jc w:val="center"/>
        <w:rPr>
          <w:rFonts w:ascii="Times New Roman" w:hAnsi="Times New Roman" w:cs="Times New Roman"/>
          <w:b/>
          <w:bCs/>
        </w:rPr>
      </w:pPr>
      <w:r>
        <w:rPr>
          <w:rFonts w:ascii="Times New Roman" w:hAnsi="Times New Roman" w:cs="Times New Roman"/>
          <w:b/>
          <w:bCs/>
        </w:rPr>
        <w:t>BACKGROUND INFORMATION AND ANALYSIS</w:t>
      </w:r>
    </w:p>
    <w:p w14:paraId="7E610703" w14:textId="77777777" w:rsidR="00C85C64" w:rsidRPr="00C85C64" w:rsidRDefault="00C85C64" w:rsidP="00C85C64">
      <w:pPr>
        <w:spacing w:line="360" w:lineRule="auto"/>
        <w:jc w:val="both"/>
        <w:rPr>
          <w:rFonts w:ascii="Times New Roman" w:hAnsi="Times New Roman" w:cs="Times New Roman"/>
          <w:b/>
          <w:bCs/>
        </w:rPr>
      </w:pPr>
      <w:r>
        <w:rPr>
          <w:rFonts w:ascii="Times New Roman" w:hAnsi="Times New Roman" w:cs="Times New Roman"/>
          <w:b/>
          <w:bCs/>
        </w:rPr>
        <w:t>2.1 Introduction</w:t>
      </w:r>
    </w:p>
    <w:p w14:paraId="6B56EE7B" w14:textId="01FA9BEB"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This chapter examines the development of social media and the ideas used to understand its relationship with the mental health and wellbeing of young people. It reviews the historical development of social networking, Social Comparison Theory, the Differential Susceptibility to Media Effects Model, international responses and current UK policy and service provision. </w:t>
      </w:r>
    </w:p>
    <w:p w14:paraId="0107D036" w14:textId="77777777" w:rsidR="00C85C64" w:rsidRPr="00C85C64" w:rsidRDefault="00C85C64" w:rsidP="00C85C64">
      <w:pPr>
        <w:spacing w:line="360" w:lineRule="auto"/>
        <w:jc w:val="both"/>
        <w:rPr>
          <w:rFonts w:ascii="Times New Roman" w:hAnsi="Times New Roman" w:cs="Times New Roman"/>
          <w:b/>
          <w:bCs/>
        </w:rPr>
      </w:pPr>
      <w:r>
        <w:rPr>
          <w:rFonts w:ascii="Times New Roman" w:hAnsi="Times New Roman" w:cs="Times New Roman"/>
          <w:b/>
          <w:bCs/>
        </w:rPr>
        <w:t>2.2 Historical Background</w:t>
      </w:r>
    </w:p>
    <w:p w14:paraId="23CB4DE8" w14:textId="5AF1F1A9"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Social media emerged from internet services that allowed users to create profiles, communicate and form online networks. Early platforms were mainly accessed through desktop computers and centred on personal profiles, friendship links and direct communication (Boyd and Ellison, 2007; </w:t>
      </w:r>
      <w:proofErr w:type="spellStart"/>
      <w:r>
        <w:rPr>
          <w:rFonts w:ascii="Times New Roman" w:hAnsi="Times New Roman" w:cs="Times New Roman"/>
        </w:rPr>
        <w:t>Aichner</w:t>
      </w:r>
      <w:proofErr w:type="spellEnd"/>
      <w:r>
        <w:rPr>
          <w:rFonts w:ascii="Times New Roman" w:hAnsi="Times New Roman" w:cs="Times New Roman"/>
        </w:rPr>
        <w:t xml:space="preserve"> et al., 2021). Facebook, YouTube, Twitter and later image and video-based platforms widened social networking into public and private interaction. Newer platforms combined user generated content, networking, entertainment and commercial activity, while smartphones made access continuously across education, family life and peer relationships (</w:t>
      </w:r>
      <w:proofErr w:type="spellStart"/>
      <w:r>
        <w:rPr>
          <w:rFonts w:ascii="Times New Roman" w:hAnsi="Times New Roman" w:cs="Times New Roman"/>
        </w:rPr>
        <w:t>Aichner</w:t>
      </w:r>
      <w:proofErr w:type="spellEnd"/>
      <w:r>
        <w:rPr>
          <w:rFonts w:ascii="Times New Roman" w:hAnsi="Times New Roman" w:cs="Times New Roman"/>
        </w:rPr>
        <w:t xml:space="preserve"> et al., 2021; Orben et al., 2024). </w:t>
      </w:r>
    </w:p>
    <w:p w14:paraId="49789027" w14:textId="2C745F1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The character of social media has also changed. Chronological feeds and direct communication were joined by </w:t>
      </w:r>
      <w:proofErr w:type="spellStart"/>
      <w:r>
        <w:rPr>
          <w:rFonts w:ascii="Times New Roman" w:hAnsi="Times New Roman" w:cs="Times New Roman"/>
        </w:rPr>
        <w:t>personalised</w:t>
      </w:r>
      <w:proofErr w:type="spellEnd"/>
      <w:r>
        <w:rPr>
          <w:rFonts w:ascii="Times New Roman" w:hAnsi="Times New Roman" w:cs="Times New Roman"/>
        </w:rPr>
        <w:t xml:space="preserve"> recommendations, visible popularity measures, short form video, livestreaming and continuous scrolling (Orben et al., 2024; Chhabra et al., 2025). These features influence what users encounter and encourage repeated engagement. Social media can support friendship, identity exploration and access to information, but it can also increase exposure to comparison, exclusion, harmful feedback, self-harm material and unrealistic appearance standards (United States Department of Health and Human Services, 2023; Orben et al., 2024; Van der Wal, Valkenburg and Van Driel, 2024). </w:t>
      </w:r>
    </w:p>
    <w:p w14:paraId="313F0977" w14:textId="46AD9732"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Early research often treated internet use as one activity and examined whether time online displaced face to face relationships. Studies later distinguished active communication, passive browsing, public posting and problematic use as education, recreation and friendship developed across online and offline spaces (Schønning et al., 2020; Winstone et al., 2022). Much of the earlier evidence relied on cross-sectional surveys and self-reported use, which could not establish causal direction. Reviews reported associations with depression, anxiety and poorer wellbeing but warned that findings varied according to exposure measures, outcomes and participant characteristics (Schønning et al., 2020; Valkenburg, Meier and </w:t>
      </w:r>
      <w:proofErr w:type="spellStart"/>
      <w:r>
        <w:rPr>
          <w:rFonts w:ascii="Times New Roman" w:hAnsi="Times New Roman" w:cs="Times New Roman"/>
        </w:rPr>
        <w:t>Beyens</w:t>
      </w:r>
      <w:proofErr w:type="spellEnd"/>
      <w:r>
        <w:rPr>
          <w:rFonts w:ascii="Times New Roman" w:hAnsi="Times New Roman" w:cs="Times New Roman"/>
        </w:rPr>
        <w:t xml:space="preserve">, 2022). </w:t>
      </w:r>
    </w:p>
    <w:p w14:paraId="5A5ADB91"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Concern increasingly focused on compulsive use, disrupted sleep, cyberbullying, appearance comparison and harmful content (Shannon et al., 2022; Orben et al., 2024; Bonfanti et al., 2025). Shannon et al. (2022) identified associations between problematic use and depression, anxiety and stress, although many studies could not establish causation. Plackett, Sheringham and </w:t>
      </w:r>
      <w:proofErr w:type="spellStart"/>
      <w:r>
        <w:rPr>
          <w:rFonts w:ascii="Times New Roman" w:hAnsi="Times New Roman" w:cs="Times New Roman"/>
        </w:rPr>
        <w:t>Dykxhoorn</w:t>
      </w:r>
      <w:proofErr w:type="spellEnd"/>
      <w:r>
        <w:rPr>
          <w:rFonts w:ascii="Times New Roman" w:hAnsi="Times New Roman" w:cs="Times New Roman"/>
        </w:rPr>
        <w:t xml:space="preserve"> (2023) found little evidence that active use at ages 12 to 13 predicted mental health problems two years later after personal and household factors were controlled. Their measure did not capture passive browsing, influencers, recommendation systems or harmful content (Plackett, Sheringham and </w:t>
      </w:r>
      <w:proofErr w:type="spellStart"/>
      <w:r>
        <w:rPr>
          <w:rFonts w:ascii="Times New Roman" w:hAnsi="Times New Roman" w:cs="Times New Roman"/>
        </w:rPr>
        <w:t>Dykxhoorn</w:t>
      </w:r>
      <w:proofErr w:type="spellEnd"/>
      <w:r>
        <w:rPr>
          <w:rFonts w:ascii="Times New Roman" w:hAnsi="Times New Roman" w:cs="Times New Roman"/>
        </w:rPr>
        <w:t xml:space="preserve">, 2023; Orben et al., 2024). </w:t>
      </w:r>
    </w:p>
    <w:p w14:paraId="6AA63280" w14:textId="480DAA9A"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The UK response gradually moved towards platform responsibility. The Children’s Code introduced standards concerning privacy, profiling, default settings and design practices for services likely to be used by children (Information Commissioner’s Office, 2020). The Online Safety Act 2023 imposed duties on social media and search services to assess risks and protect children from illegal and age-inappropriate material (United Kingdom Parliament, 2023; Department for Science, Innovation and Technology, 2025; Ofcom, 2025). Responsibility is therefore moving beyond parents and young people towards safer systems and design choices by technology companies (Chhabra et al., 2025). </w:t>
      </w:r>
    </w:p>
    <w:p w14:paraId="04EC36C4" w14:textId="77777777" w:rsidR="00C85C64" w:rsidRPr="00C85C64" w:rsidRDefault="00C85C64" w:rsidP="00C85C64">
      <w:pPr>
        <w:spacing w:line="360" w:lineRule="auto"/>
        <w:jc w:val="both"/>
        <w:rPr>
          <w:rFonts w:ascii="Times New Roman" w:hAnsi="Times New Roman" w:cs="Times New Roman"/>
          <w:b/>
          <w:bCs/>
        </w:rPr>
      </w:pPr>
      <w:r>
        <w:rPr>
          <w:rFonts w:ascii="Times New Roman" w:hAnsi="Times New Roman" w:cs="Times New Roman"/>
          <w:b/>
          <w:bCs/>
        </w:rPr>
        <w:t>2.3 Theoretical Background</w:t>
      </w:r>
    </w:p>
    <w:p w14:paraId="74FD9DA5"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Social Comparison Theory offers one explanation for the relationship between social media and mental health. Festinger (1954) proposed that people evaluate their abilities and qualities by comparing themselves with others. Social media increases available comparison targets because users often display selected achievements, edited photographs and desirable aspects of their lives. Young people may compare these presentations with their own appearance, relationships or success without recognising their selective nature (Bonfanti et al., 2025; Orben et al., 2024). </w:t>
      </w:r>
    </w:p>
    <w:p w14:paraId="4095B5BB" w14:textId="4BB982A8"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Upward comparison occurs when a person compares themselves with someone perceived as more attractive, successful or socially valued. It may encourage improvement, but repeated exposure to </w:t>
      </w:r>
      <w:proofErr w:type="spellStart"/>
      <w:r>
        <w:rPr>
          <w:rFonts w:ascii="Times New Roman" w:hAnsi="Times New Roman" w:cs="Times New Roman"/>
        </w:rPr>
        <w:t>idealised</w:t>
      </w:r>
      <w:proofErr w:type="spellEnd"/>
      <w:r>
        <w:rPr>
          <w:rFonts w:ascii="Times New Roman" w:hAnsi="Times New Roman" w:cs="Times New Roman"/>
        </w:rPr>
        <w:t xml:space="preserve"> content can reduce self-esteem and body satisfaction (Festinger, 1954; Bonfanti et al., 2025). Bonfanti et al. (2025) linked online social comparison with body image concerns and eating disorder symptoms. The theory therefore explains how appearance focused browsing may produce different outcomes from supportive private communication (Winstone et al., 2022; Bonfanti et al., 2025). </w:t>
      </w:r>
    </w:p>
    <w:p w14:paraId="4A69AB43" w14:textId="6CA54409"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The theory remains limited when used alone. It gives insufficient attention to platform design, existing mental health difficulties, cultural pressures and the reasons users select </w:t>
      </w:r>
      <w:proofErr w:type="gramStart"/>
      <w:r>
        <w:rPr>
          <w:rFonts w:ascii="Times New Roman" w:hAnsi="Times New Roman" w:cs="Times New Roman"/>
        </w:rPr>
        <w:t>particular content</w:t>
      </w:r>
      <w:proofErr w:type="gramEnd"/>
      <w:r>
        <w:rPr>
          <w:rFonts w:ascii="Times New Roman" w:hAnsi="Times New Roman" w:cs="Times New Roman"/>
        </w:rPr>
        <w:t xml:space="preserve"> (Valkenburg and Peter, 2013; Orben et al., 2024). Comparison does not always cause harm. An admired person may provide inspiration, representation or useful information. The emotional result depends on the user; the meaning attached to the material and whether the standard appears achievable or threatening. Social Comparison Theory therefore explains one mechanism but cannot assume that </w:t>
      </w:r>
      <w:proofErr w:type="spellStart"/>
      <w:r>
        <w:rPr>
          <w:rFonts w:ascii="Times New Roman" w:hAnsi="Times New Roman" w:cs="Times New Roman"/>
        </w:rPr>
        <w:t>idealised</w:t>
      </w:r>
      <w:proofErr w:type="spellEnd"/>
      <w:r>
        <w:rPr>
          <w:rFonts w:ascii="Times New Roman" w:hAnsi="Times New Roman" w:cs="Times New Roman"/>
        </w:rPr>
        <w:t xml:space="preserve"> content affects every user in the same way (Van der Wal, Valkenburg and Van Driel, 2024; Orben et al., 2024). </w:t>
      </w:r>
    </w:p>
    <w:p w14:paraId="52DC0B7F" w14:textId="022DB815"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The Differential Susceptibility to Media Effects Model provides a broader explanation. Media effects vary according to dispositional, developmental and social susceptibility. Dispositional factors include personality, motivation and existing vulnerability. Developmental factors concern age, identity and emotional regulation. Social factors include family relationships, peer support, education and socioeconomic circumstances. Media use and its effects may also influence each other. A lonely young person may seek connection online, while the response received may reduce or intensify that loneliness (Valkenburg and Peter, 2013; Van der Wal, Valkenburg and Van Driel, 2024). </w:t>
      </w:r>
    </w:p>
    <w:p w14:paraId="5EB1DF07"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This model suits a study of people aged 13 to 25 because the group is developmentally diverse. Early adolescence commonly involves sensitivity to peer approval and identity development, while later adolescence and early adulthood involve education, employment and independence. Orben et al. (2022) identified age and sex related periods in which estimated social media use had stronger reciprocal associations with life satisfaction. The effects were small and did not prove that social media caused reduced wellbeing, but they indicate that age can influence susceptibility and that a single measure may conceal important differences. </w:t>
      </w:r>
    </w:p>
    <w:p w14:paraId="68C5EBDA" w14:textId="6F380584"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Orben et al. (2024) identify social feedback, exclusion, self-presentation, reward processing and stress sensitivity as possible mechanisms connecting platform experiences with vulnerability. This approach considers what young people encounter and how personal and social conditions shape responses. Its complexity makes testing difficult when studies lack detailed behavioural data or access to recommendation systems (Valkenburg and Peter, 2013; Schønning et al., 2020; Orben et al., 2024). Qualitative evidence supports this complexity because adolescents may experience envy and inspiration, or connection and isolation, through the same platforms (Van der Wal, Valkenburg and Van Driel, 2024). </w:t>
      </w:r>
    </w:p>
    <w:p w14:paraId="0BF60202" w14:textId="77777777" w:rsidR="00C85C64" w:rsidRPr="00C85C64" w:rsidRDefault="00C85C64" w:rsidP="00C85C64">
      <w:pPr>
        <w:spacing w:line="360" w:lineRule="auto"/>
        <w:jc w:val="both"/>
        <w:rPr>
          <w:rFonts w:ascii="Times New Roman" w:hAnsi="Times New Roman" w:cs="Times New Roman"/>
          <w:b/>
          <w:bCs/>
        </w:rPr>
      </w:pPr>
      <w:r>
        <w:rPr>
          <w:rFonts w:ascii="Times New Roman" w:hAnsi="Times New Roman" w:cs="Times New Roman"/>
          <w:b/>
          <w:bCs/>
        </w:rPr>
        <w:t>2.4 International Perspective</w:t>
      </w:r>
    </w:p>
    <w:p w14:paraId="77B7CB35"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International research presents a mixed picture. Agyapong-Opoku, Agyapong-Opoku and Greenshaw (2025) found repeated associations between social media use and depression, anxiety, psychological distress, reduced sleep and body image concerns. They also identified inconsistent measurements, varied study quality and limited causal evidence. Differences in culture, access, family supervision and platform use make direct transfer of findings between countries difficult (Agyapong-Opoku, Agyapong-Opoku and Greenshaw, 2025; Chhabra et al., 2025). </w:t>
      </w:r>
    </w:p>
    <w:p w14:paraId="60FBB134"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The United States has mainly used a public health and advisory approach. The Surgeon General stated that available evidence could not establish that social media was sufficiently safe for children and adolescents. The advisory recognised possible benefits involving connection and support while identifying concerns about excessive use, harmful content, sleep, body image and social comparison. It called for action by technology companies, policymakers, families and researchers (United States Department of Health and Human Services, 2023). This approach acknowledges uncertainty, but it relies heavily on cooperation and does not impose the same obligations as legislation (Chhabra et al., 2025). </w:t>
      </w:r>
    </w:p>
    <w:p w14:paraId="32CA08F5" w14:textId="0A490748"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Australia adopted a more restrictive response. Since 10 December 2025, designated platforms have been required to take reasonable steps to prevent Australians under 16 from creating or keeping accounts (</w:t>
      </w:r>
      <w:proofErr w:type="spellStart"/>
      <w:r>
        <w:rPr>
          <w:rFonts w:ascii="Times New Roman" w:hAnsi="Times New Roman" w:cs="Times New Roman"/>
        </w:rPr>
        <w:t>eSafety</w:t>
      </w:r>
      <w:proofErr w:type="spellEnd"/>
      <w:r>
        <w:rPr>
          <w:rFonts w:ascii="Times New Roman" w:hAnsi="Times New Roman" w:cs="Times New Roman"/>
        </w:rPr>
        <w:t xml:space="preserve"> Commissioner, 2026). The legal duty falls on platforms and aims to reduce exposure to persuasive design and harmful material. Its long-term mental health effects remain unknown. Restrictions may delay exposure to some risks, but young people may move to less regulated services, use workarounds or lose supportive communities. Evaluation must therefore consider wellbeing, displacement, privacy and unequal effects (</w:t>
      </w:r>
      <w:proofErr w:type="spellStart"/>
      <w:r>
        <w:rPr>
          <w:rFonts w:ascii="Times New Roman" w:hAnsi="Times New Roman" w:cs="Times New Roman"/>
        </w:rPr>
        <w:t>eSafety</w:t>
      </w:r>
      <w:proofErr w:type="spellEnd"/>
      <w:r>
        <w:rPr>
          <w:rFonts w:ascii="Times New Roman" w:hAnsi="Times New Roman" w:cs="Times New Roman"/>
        </w:rPr>
        <w:t xml:space="preserve"> Commissioner, 2026; Chhabra et al., 2025). </w:t>
      </w:r>
    </w:p>
    <w:p w14:paraId="0BC67C85"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Chhabra et al. (2025) found repeated recommendations for platform accountability, transparency, participation by young people, safety by design and proportionate restrictions. No single response can address every risk. International policy therefore faces the task of protecting young people without claiming that exclusion from social media will automatically improve mental health. </w:t>
      </w:r>
    </w:p>
    <w:p w14:paraId="58A3A1CD" w14:textId="77777777" w:rsidR="00C85C64" w:rsidRPr="00C85C64" w:rsidRDefault="00C85C64" w:rsidP="00C85C64">
      <w:pPr>
        <w:spacing w:line="360" w:lineRule="auto"/>
        <w:jc w:val="both"/>
        <w:rPr>
          <w:rFonts w:ascii="Times New Roman" w:hAnsi="Times New Roman" w:cs="Times New Roman"/>
          <w:b/>
          <w:bCs/>
        </w:rPr>
      </w:pPr>
      <w:r>
        <w:rPr>
          <w:rFonts w:ascii="Times New Roman" w:hAnsi="Times New Roman" w:cs="Times New Roman"/>
          <w:b/>
          <w:bCs/>
        </w:rPr>
        <w:t>2.5 National and Local UK Perspective</w:t>
      </w:r>
    </w:p>
    <w:p w14:paraId="18832B1D"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Mental health difficulties among young people are a major UK public health concern. In 2023, NHS England reported probable mental disorder among 20.3 per cent of children aged 8 to 16, 23.3 per cent of those aged 17 to 19 and 21.7 per cent of those aged 20 to 25. Rates were especially high among young women aged 17 to 19 (NHS England, 2023). These figures establish substantial need but cannot show that social media caused the difficulties. Family income, education, discrimination, relationships, housing, the pandemic and access to services may also contribute (Valkenburg, Meier and </w:t>
      </w:r>
      <w:proofErr w:type="spellStart"/>
      <w:r>
        <w:rPr>
          <w:rFonts w:ascii="Times New Roman" w:hAnsi="Times New Roman" w:cs="Times New Roman"/>
        </w:rPr>
        <w:t>Beyens</w:t>
      </w:r>
      <w:proofErr w:type="spellEnd"/>
      <w:r>
        <w:rPr>
          <w:rFonts w:ascii="Times New Roman" w:hAnsi="Times New Roman" w:cs="Times New Roman"/>
        </w:rPr>
        <w:t xml:space="preserve">, 2022; Orben et al., 2024). </w:t>
      </w:r>
    </w:p>
    <w:p w14:paraId="7B19B1C0"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UK research questions the use of time online as the main risk measure. Plackett, Sheringham and </w:t>
      </w:r>
      <w:proofErr w:type="spellStart"/>
      <w:r>
        <w:rPr>
          <w:rFonts w:ascii="Times New Roman" w:hAnsi="Times New Roman" w:cs="Times New Roman"/>
        </w:rPr>
        <w:t>Dykxhoorn</w:t>
      </w:r>
      <w:proofErr w:type="spellEnd"/>
      <w:r>
        <w:rPr>
          <w:rFonts w:ascii="Times New Roman" w:hAnsi="Times New Roman" w:cs="Times New Roman"/>
        </w:rPr>
        <w:t xml:space="preserve"> (2023) found little direct longitudinal association after earlier mental health and household factors were controlled. Winstone et al. (2022) identified user groups based on messaging, browsing and broadcasting. Broadcasters had poorer outcomes than some groups, while moderate communication was not consistently worse than minimal use. Advice should therefore consider activity, content and vulnerability alongside duration (Winstone et al., 2022; Plackett, Sheringham and </w:t>
      </w:r>
      <w:proofErr w:type="spellStart"/>
      <w:r>
        <w:rPr>
          <w:rFonts w:ascii="Times New Roman" w:hAnsi="Times New Roman" w:cs="Times New Roman"/>
        </w:rPr>
        <w:t>Dykxhoorn</w:t>
      </w:r>
      <w:proofErr w:type="spellEnd"/>
      <w:r>
        <w:rPr>
          <w:rFonts w:ascii="Times New Roman" w:hAnsi="Times New Roman" w:cs="Times New Roman"/>
        </w:rPr>
        <w:t xml:space="preserve">, 2023; Orben et al., 2024). </w:t>
      </w:r>
    </w:p>
    <w:p w14:paraId="23C51820" w14:textId="2812E5A0"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Regulation now combines data protection and online safety law. The Children’s Code places children’s interests at the </w:t>
      </w:r>
      <w:proofErr w:type="spellStart"/>
      <w:r>
        <w:rPr>
          <w:rFonts w:ascii="Times New Roman" w:hAnsi="Times New Roman" w:cs="Times New Roman"/>
        </w:rPr>
        <w:t>centre</w:t>
      </w:r>
      <w:proofErr w:type="spellEnd"/>
      <w:r>
        <w:rPr>
          <w:rFonts w:ascii="Times New Roman" w:hAnsi="Times New Roman" w:cs="Times New Roman"/>
        </w:rPr>
        <w:t xml:space="preserve"> of design and data use and addresses profiling, privacy defaults, geolocation and techniques that encourage engagement (Information Commissioner’s Office, 2020). The Online Safety Act 2023 requires services to assess and reduce risks involving suicide, self-harm, eating disorder material, bullying and other harmful content. Child protection duties became enforceable in July 2025 (United Kingdom Parliament, 2023; Department for Science, Innovation and Technology, 2025; Ofcom, 2025). Effective protection will depend on enforcement, reliable age assurance and regulatory access to information about recommendation systems (Ofcom, 2025; Chhabra et al., 2025). </w:t>
      </w:r>
    </w:p>
    <w:p w14:paraId="5B3B4363"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The UK Government announced in June 2026 that designated social media services will be unavailable to children under 16 from spring 2027. Restrictions are also planned for livestreaming and communication with strangers, with additional default controls for users aged 16 and 17 (Department for Science, Innovation and Technology, 2026). The policy follows the Australian model, but outcomes remain uncertain. It may reduce some exposures while affecting young people who use online communities for support or protection from isolation (</w:t>
      </w:r>
      <w:proofErr w:type="spellStart"/>
      <w:r>
        <w:rPr>
          <w:rFonts w:ascii="Times New Roman" w:hAnsi="Times New Roman" w:cs="Times New Roman"/>
        </w:rPr>
        <w:t>eSafety</w:t>
      </w:r>
      <w:proofErr w:type="spellEnd"/>
      <w:r>
        <w:rPr>
          <w:rFonts w:ascii="Times New Roman" w:hAnsi="Times New Roman" w:cs="Times New Roman"/>
        </w:rPr>
        <w:t xml:space="preserve"> Commissioner, 2026; Chhabra et al., 2025). </w:t>
      </w:r>
    </w:p>
    <w:p w14:paraId="0B951CE9" w14:textId="77777777"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Regulation cannot prevent or treat every mental health difficulty. Mental Health Support Teams provide early help in schools and colleges for anxiety, low mood and sleep difficulties. The government plans to extend access to every school and college in England by 2029, although availability still differs between local areas (Department for Education, 2026; NHS England, 2026). Professionals should assess cyberbullying, comparison, sleep, harmful content, compulsive checking, relationships and previous mental health needs. Young people should participate in digital safety decisions because restrictions may overlook the social purposes of their online activity. Targeted assessment is more defensible than advice based solely on removing devices or reducing screen time (Winstone et al., 2022; Chhabra et al., 2025; Orben et al., 2024). </w:t>
      </w:r>
    </w:p>
    <w:p w14:paraId="7282D85B" w14:textId="77777777" w:rsidR="00C85C64" w:rsidRPr="00C85C64" w:rsidRDefault="00C85C64" w:rsidP="00C85C64">
      <w:pPr>
        <w:spacing w:line="360" w:lineRule="auto"/>
        <w:jc w:val="both"/>
        <w:rPr>
          <w:rFonts w:ascii="Times New Roman" w:hAnsi="Times New Roman" w:cs="Times New Roman"/>
          <w:b/>
          <w:bCs/>
        </w:rPr>
      </w:pPr>
      <w:r>
        <w:rPr>
          <w:rFonts w:ascii="Times New Roman" w:hAnsi="Times New Roman" w:cs="Times New Roman"/>
          <w:b/>
          <w:bCs/>
        </w:rPr>
        <w:t>2.6 Conclusion</w:t>
      </w:r>
    </w:p>
    <w:p w14:paraId="20B3005D" w14:textId="32BC85B5" w:rsidR="00C85C64" w:rsidRPr="00C85C64" w:rsidRDefault="00C85C64" w:rsidP="00C85C64">
      <w:pPr>
        <w:spacing w:line="360" w:lineRule="auto"/>
        <w:jc w:val="both"/>
        <w:rPr>
          <w:rFonts w:ascii="Times New Roman" w:hAnsi="Times New Roman" w:cs="Times New Roman"/>
        </w:rPr>
      </w:pPr>
      <w:r>
        <w:rPr>
          <w:rFonts w:ascii="Times New Roman" w:hAnsi="Times New Roman" w:cs="Times New Roman"/>
        </w:rPr>
        <w:t xml:space="preserve">This chapter has examined the growth of social media and concern about young people’s mental health. Social Comparison Theory explains how curated material may influence self-evaluation, while the Differential Susceptibility to Media Effects Model explains variation across individuals and developmental stages. International and UK responses increasingly place responsibility on platforms, although the mental health effects of age restrictions remain uncertain. </w:t>
      </w:r>
    </w:p>
    <w:p w14:paraId="1DA9887A" w14:textId="77777777" w:rsidR="00662065" w:rsidRDefault="00662065" w:rsidP="00C85C64">
      <w:pPr>
        <w:spacing w:line="360" w:lineRule="auto"/>
        <w:jc w:val="both"/>
        <w:rPr>
          <w:rFonts w:ascii="Times New Roman" w:hAnsi="Times New Roman" w:cs="Times New Roman"/>
        </w:rPr>
      </w:pPr>
    </w:p>
    <w:p w14:paraId="265EA032" w14:textId="77777777" w:rsidR="00595A72" w:rsidRDefault="00595A72" w:rsidP="00C85C64">
      <w:pPr>
        <w:spacing w:line="360" w:lineRule="auto"/>
        <w:jc w:val="both"/>
        <w:rPr>
          <w:rFonts w:ascii="Times New Roman" w:hAnsi="Times New Roman" w:cs="Times New Roman"/>
        </w:rPr>
      </w:pPr>
    </w:p>
    <w:p w14:paraId="4F6E9841" w14:textId="77777777" w:rsidR="00595A72" w:rsidRDefault="00595A72" w:rsidP="00C85C64">
      <w:pPr>
        <w:spacing w:line="360" w:lineRule="auto"/>
        <w:jc w:val="both"/>
        <w:rPr>
          <w:rFonts w:ascii="Times New Roman" w:hAnsi="Times New Roman" w:cs="Times New Roman"/>
        </w:rPr>
      </w:pPr>
    </w:p>
    <w:p w14:paraId="3B11EC8F" w14:textId="77777777" w:rsidR="00595A72" w:rsidRDefault="00595A72" w:rsidP="00C85C64">
      <w:pPr>
        <w:spacing w:line="360" w:lineRule="auto"/>
        <w:jc w:val="both"/>
        <w:rPr>
          <w:rFonts w:ascii="Times New Roman" w:hAnsi="Times New Roman" w:cs="Times New Roman"/>
        </w:rPr>
      </w:pPr>
    </w:p>
    <w:p w14:paraId="3E828207" w14:textId="77777777" w:rsidR="00595A72" w:rsidRDefault="00595A72" w:rsidP="00C85C64">
      <w:pPr>
        <w:spacing w:line="360" w:lineRule="auto"/>
        <w:jc w:val="both"/>
        <w:rPr>
          <w:rFonts w:ascii="Times New Roman" w:hAnsi="Times New Roman" w:cs="Times New Roman"/>
        </w:rPr>
      </w:pPr>
    </w:p>
    <w:p w14:paraId="6BBB4166" w14:textId="77777777" w:rsidR="00595A72" w:rsidRDefault="00595A72" w:rsidP="00C85C64">
      <w:pPr>
        <w:spacing w:line="360" w:lineRule="auto"/>
        <w:jc w:val="both"/>
        <w:rPr>
          <w:rFonts w:ascii="Times New Roman" w:hAnsi="Times New Roman" w:cs="Times New Roman"/>
        </w:rPr>
      </w:pPr>
    </w:p>
    <w:p w14:paraId="7BC31D4F" w14:textId="24A8AC15" w:rsidR="00595A72" w:rsidRPr="00595A72" w:rsidRDefault="00595A72" w:rsidP="00C85C64">
      <w:pPr>
        <w:spacing w:line="360" w:lineRule="auto"/>
        <w:jc w:val="both"/>
        <w:rPr>
          <w:rFonts w:ascii="Times New Roman" w:hAnsi="Times New Roman" w:cs="Times New Roman"/>
          <w:b/>
          <w:bCs/>
        </w:rPr>
      </w:pPr>
      <w:r>
        <w:rPr>
          <w:rFonts w:ascii="Times New Roman" w:hAnsi="Times New Roman" w:cs="Times New Roman"/>
          <w:b/>
          <w:bCs/>
        </w:rPr>
        <w:t>References</w:t>
      </w:r>
    </w:p>
    <w:p w14:paraId="03938700" w14:textId="616C3EE0"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Agyapong-Opoku, N., Agyapong-Opoku, F. and Greenshaw, A.J. (2025) ‘Effects of social media use on youth and adolescent mental health: A scoping review of reviews’, Behavioral Sciences, 15(5), 574. Available at: </w:t>
      </w:r>
      <w:hyperlink r:id="rId7" w:history="1">
        <w:r w:rsidR="002D4E5F" w:rsidRPr="00013475">
          <w:rPr>
            <w:rStyle w:val="Hyperlink"/>
            <w:rFonts w:ascii="Times New Roman" w:hAnsi="Times New Roman" w:cs="Times New Roman"/>
          </w:rPr>
          <w:t>https://doi.org/10.3390/bs15050574</w:t>
        </w:r>
      </w:hyperlink>
      <w:r w:rsidR="002D4E5F">
        <w:rPr>
          <w:rFonts w:ascii="Times New Roman" w:hAnsi="Times New Roman" w:cs="Times New Roman"/>
        </w:rPr>
        <w:t xml:space="preserve"> </w:t>
      </w:r>
      <w:r>
        <w:rPr>
          <w:rFonts w:ascii="Times New Roman" w:hAnsi="Times New Roman" w:cs="Times New Roman"/>
        </w:rPr>
        <w:t xml:space="preserve"> </w:t>
      </w:r>
    </w:p>
    <w:p w14:paraId="03938701" w14:textId="6EB6EE26"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Ahmed, O., Walsh, E.I., </w:t>
      </w:r>
      <w:proofErr w:type="spellStart"/>
      <w:r>
        <w:rPr>
          <w:rFonts w:ascii="Times New Roman" w:hAnsi="Times New Roman" w:cs="Times New Roman"/>
        </w:rPr>
        <w:t>Dawel</w:t>
      </w:r>
      <w:proofErr w:type="spellEnd"/>
      <w:r>
        <w:rPr>
          <w:rFonts w:ascii="Times New Roman" w:hAnsi="Times New Roman" w:cs="Times New Roman"/>
        </w:rPr>
        <w:t xml:space="preserve">, A., </w:t>
      </w:r>
      <w:proofErr w:type="spellStart"/>
      <w:r>
        <w:rPr>
          <w:rFonts w:ascii="Times New Roman" w:hAnsi="Times New Roman" w:cs="Times New Roman"/>
        </w:rPr>
        <w:t>Alateeq</w:t>
      </w:r>
      <w:proofErr w:type="spellEnd"/>
      <w:r>
        <w:rPr>
          <w:rFonts w:ascii="Times New Roman" w:hAnsi="Times New Roman" w:cs="Times New Roman"/>
        </w:rPr>
        <w:t xml:space="preserve">, K., Espinoza </w:t>
      </w:r>
      <w:proofErr w:type="spellStart"/>
      <w:r>
        <w:rPr>
          <w:rFonts w:ascii="Times New Roman" w:hAnsi="Times New Roman" w:cs="Times New Roman"/>
        </w:rPr>
        <w:t>Oyarce</w:t>
      </w:r>
      <w:proofErr w:type="spellEnd"/>
      <w:r>
        <w:rPr>
          <w:rFonts w:ascii="Times New Roman" w:hAnsi="Times New Roman" w:cs="Times New Roman"/>
        </w:rPr>
        <w:t xml:space="preserve">, D.A. and </w:t>
      </w:r>
      <w:proofErr w:type="spellStart"/>
      <w:r>
        <w:rPr>
          <w:rFonts w:ascii="Times New Roman" w:hAnsi="Times New Roman" w:cs="Times New Roman"/>
        </w:rPr>
        <w:t>Cherbuin</w:t>
      </w:r>
      <w:proofErr w:type="spellEnd"/>
      <w:r>
        <w:rPr>
          <w:rFonts w:ascii="Times New Roman" w:hAnsi="Times New Roman" w:cs="Times New Roman"/>
        </w:rPr>
        <w:t xml:space="preserve">, N. (2024) ‘Social media use, mental health and sleep: A systematic review with meta-analyses’, Journal of Affective Disorders, 367, pp. 701–712. Available at: </w:t>
      </w:r>
      <w:hyperlink r:id="rId8" w:history="1">
        <w:r w:rsidR="002D4E5F" w:rsidRPr="00013475">
          <w:rPr>
            <w:rStyle w:val="Hyperlink"/>
            <w:rFonts w:ascii="Times New Roman" w:hAnsi="Times New Roman" w:cs="Times New Roman"/>
          </w:rPr>
          <w:t>https://doi.org/10.1016/j.jad.2024.08.193</w:t>
        </w:r>
      </w:hyperlink>
      <w:r w:rsidR="002D4E5F">
        <w:rPr>
          <w:rFonts w:ascii="Times New Roman" w:hAnsi="Times New Roman" w:cs="Times New Roman"/>
        </w:rPr>
        <w:t xml:space="preserve"> </w:t>
      </w:r>
    </w:p>
    <w:p w14:paraId="03938702" w14:textId="59A58A83" w:rsidR="004715F9" w:rsidRPr="001C09A3" w:rsidRDefault="004715F9" w:rsidP="004715F9">
      <w:pPr>
        <w:ind w:left="720" w:hanging="720"/>
        <w:jc w:val="both"/>
        <w:rPr>
          <w:rFonts w:ascii="Times New Roman" w:hAnsi="Times New Roman" w:cs="Times New Roman"/>
        </w:rPr>
      </w:pPr>
      <w:proofErr w:type="spellStart"/>
      <w:r>
        <w:rPr>
          <w:rFonts w:ascii="Times New Roman" w:hAnsi="Times New Roman" w:cs="Times New Roman"/>
        </w:rPr>
        <w:t>Aichner</w:t>
      </w:r>
      <w:proofErr w:type="spellEnd"/>
      <w:r>
        <w:rPr>
          <w:rFonts w:ascii="Times New Roman" w:hAnsi="Times New Roman" w:cs="Times New Roman"/>
        </w:rPr>
        <w:t xml:space="preserve">, T., Grünfelder, M., Maurer, O. and </w:t>
      </w:r>
      <w:proofErr w:type="spellStart"/>
      <w:r>
        <w:rPr>
          <w:rFonts w:ascii="Times New Roman" w:hAnsi="Times New Roman" w:cs="Times New Roman"/>
        </w:rPr>
        <w:t>Jegeni</w:t>
      </w:r>
      <w:proofErr w:type="spellEnd"/>
      <w:r>
        <w:rPr>
          <w:rFonts w:ascii="Times New Roman" w:hAnsi="Times New Roman" w:cs="Times New Roman"/>
        </w:rPr>
        <w:t xml:space="preserve">, D. (2021) ‘Twenty-five years of social media: A review of social media applications and definitions from 1994 to 2019’, Cyberpsychology, Behavior, and Social Networking, 24(4), pp. 215–222. Available at: </w:t>
      </w:r>
      <w:hyperlink r:id="rId9" w:history="1">
        <w:r w:rsidR="002D4E5F" w:rsidRPr="00013475">
          <w:rPr>
            <w:rStyle w:val="Hyperlink"/>
            <w:rFonts w:ascii="Times New Roman" w:hAnsi="Times New Roman" w:cs="Times New Roman"/>
          </w:rPr>
          <w:t>https://doi.org/10.1089/cyber.2020.0134</w:t>
        </w:r>
      </w:hyperlink>
      <w:r w:rsidR="002D4E5F">
        <w:rPr>
          <w:rFonts w:ascii="Times New Roman" w:hAnsi="Times New Roman" w:cs="Times New Roman"/>
        </w:rPr>
        <w:t xml:space="preserve"> </w:t>
      </w:r>
    </w:p>
    <w:p w14:paraId="03938703" w14:textId="22E4438D"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Bonfanti, R.C., Melchiori, F., Teti, A., Albano, G., Raffard, S., Rodgers, R.F. and Lo Coco, G. (2025) ‘The association between social comparison in social media, body image concerns and eating disorder symptoms: A systematic review and meta-analysis’, Body Image, 52, 101841. Available at: </w:t>
      </w:r>
      <w:hyperlink r:id="rId10" w:history="1">
        <w:r w:rsidR="002D4E5F" w:rsidRPr="00013475">
          <w:rPr>
            <w:rStyle w:val="Hyperlink"/>
            <w:rFonts w:ascii="Times New Roman" w:hAnsi="Times New Roman" w:cs="Times New Roman"/>
          </w:rPr>
          <w:t>https://doi.org/10.1016/j.bodyim.2024.101841</w:t>
        </w:r>
      </w:hyperlink>
      <w:r w:rsidR="002D4E5F">
        <w:rPr>
          <w:rFonts w:ascii="Times New Roman" w:hAnsi="Times New Roman" w:cs="Times New Roman"/>
        </w:rPr>
        <w:t xml:space="preserve"> </w:t>
      </w:r>
    </w:p>
    <w:p w14:paraId="03938704" w14:textId="11D9F2D5"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Boyd, </w:t>
      </w:r>
      <w:proofErr w:type="spellStart"/>
      <w:r>
        <w:rPr>
          <w:rFonts w:ascii="Times New Roman" w:hAnsi="Times New Roman" w:cs="Times New Roman"/>
        </w:rPr>
        <w:t>d.m.</w:t>
      </w:r>
      <w:proofErr w:type="spellEnd"/>
      <w:r>
        <w:rPr>
          <w:rFonts w:ascii="Times New Roman" w:hAnsi="Times New Roman" w:cs="Times New Roman"/>
        </w:rPr>
        <w:t xml:space="preserve"> and Ellison, N.B. (2007) ‘Social network sites: Definition, history, and scholarship’, Journal of Computer-Mediated Communication, 13(1), pp. 210–230. Available at: </w:t>
      </w:r>
      <w:hyperlink r:id="rId11" w:history="1">
        <w:r w:rsidR="002D4E5F" w:rsidRPr="00013475">
          <w:rPr>
            <w:rStyle w:val="Hyperlink"/>
            <w:rFonts w:ascii="Times New Roman" w:hAnsi="Times New Roman" w:cs="Times New Roman"/>
          </w:rPr>
          <w:t>https://doi.org/10.1111/j.1083-6101.2007.00393.x</w:t>
        </w:r>
      </w:hyperlink>
      <w:r w:rsidR="002D4E5F">
        <w:rPr>
          <w:rFonts w:ascii="Times New Roman" w:hAnsi="Times New Roman" w:cs="Times New Roman"/>
        </w:rPr>
        <w:t xml:space="preserve"> </w:t>
      </w:r>
    </w:p>
    <w:p w14:paraId="03938705" w14:textId="6E32DBD0"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Chhabra, J., Pilkington, V., Benakovic, R., Wilson, M.J., La Sala, L. and Seidler, Z. (2025) ‘Social media and youth mental health: Scoping review of platform and policy recommendations’, Journal of Medical Internet Research, 27, e72061. Available at: </w:t>
      </w:r>
      <w:hyperlink r:id="rId12" w:history="1">
        <w:r w:rsidR="002D4E5F" w:rsidRPr="00013475">
          <w:rPr>
            <w:rStyle w:val="Hyperlink"/>
            <w:rFonts w:ascii="Times New Roman" w:hAnsi="Times New Roman" w:cs="Times New Roman"/>
          </w:rPr>
          <w:t>https://doi.org/10.2196/72061</w:t>
        </w:r>
      </w:hyperlink>
      <w:r w:rsidR="002D4E5F">
        <w:rPr>
          <w:rFonts w:ascii="Times New Roman" w:hAnsi="Times New Roman" w:cs="Times New Roman"/>
        </w:rPr>
        <w:t xml:space="preserve"> </w:t>
      </w:r>
    </w:p>
    <w:p w14:paraId="03938706" w14:textId="1D0CEE15"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Department for Education (2026) Mental Health Support Teams: Coverage and School and College Experience. London: Department </w:t>
      </w:r>
      <w:proofErr w:type="gramStart"/>
      <w:r>
        <w:rPr>
          <w:rFonts w:ascii="Times New Roman" w:hAnsi="Times New Roman" w:cs="Times New Roman"/>
        </w:rPr>
        <w:t>for</w:t>
      </w:r>
      <w:proofErr w:type="gramEnd"/>
      <w:r>
        <w:rPr>
          <w:rFonts w:ascii="Times New Roman" w:hAnsi="Times New Roman" w:cs="Times New Roman"/>
        </w:rPr>
        <w:t xml:space="preserve"> Education. Available at: </w:t>
      </w:r>
      <w:hyperlink r:id="rId13" w:history="1">
        <w:r w:rsidR="002D4E5F" w:rsidRPr="00013475">
          <w:rPr>
            <w:rStyle w:val="Hyperlink"/>
            <w:rFonts w:ascii="Times New Roman" w:hAnsi="Times New Roman" w:cs="Times New Roman"/>
          </w:rPr>
          <w:t>https://www.gov.uk/government/publications/mental-health-support-teams-coverage-and-school-and-college-experience</w:t>
        </w:r>
      </w:hyperlink>
      <w:r w:rsidR="002D4E5F">
        <w:rPr>
          <w:rFonts w:ascii="Times New Roman" w:hAnsi="Times New Roman" w:cs="Times New Roman"/>
        </w:rPr>
        <w:t xml:space="preserve"> </w:t>
      </w:r>
    </w:p>
    <w:p w14:paraId="03938707" w14:textId="75C3F22D"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Department for Science, Innovation and Technology (2025) Online Safety Act: Explainer. London: UK Government. Available at: </w:t>
      </w:r>
      <w:hyperlink r:id="rId14" w:history="1">
        <w:r w:rsidR="002D4E5F" w:rsidRPr="00013475">
          <w:rPr>
            <w:rStyle w:val="Hyperlink"/>
            <w:rFonts w:ascii="Times New Roman" w:hAnsi="Times New Roman" w:cs="Times New Roman"/>
          </w:rPr>
          <w:t>https://www.gov.uk/government/publications/online-safety-act-explainer/online-safety-act-explainer</w:t>
        </w:r>
      </w:hyperlink>
      <w:r w:rsidR="002D4E5F">
        <w:rPr>
          <w:rFonts w:ascii="Times New Roman" w:hAnsi="Times New Roman" w:cs="Times New Roman"/>
        </w:rPr>
        <w:t xml:space="preserve"> </w:t>
      </w:r>
    </w:p>
    <w:p w14:paraId="03938708" w14:textId="407AB4C4"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Department for Science, Innovation and Technology (2026) Fact Sheet: New Rules to Protect Children Online. London: UK Government. Available at: </w:t>
      </w:r>
      <w:hyperlink r:id="rId15" w:history="1">
        <w:r w:rsidR="002D4E5F" w:rsidRPr="00013475">
          <w:rPr>
            <w:rStyle w:val="Hyperlink"/>
            <w:rFonts w:ascii="Times New Roman" w:hAnsi="Times New Roman" w:cs="Times New Roman"/>
          </w:rPr>
          <w:t>https://www.gov.uk/government/publications/fact-sheet-new-rules-to-protect-children-online</w:t>
        </w:r>
      </w:hyperlink>
      <w:r w:rsidR="002D4E5F">
        <w:rPr>
          <w:rFonts w:ascii="Times New Roman" w:hAnsi="Times New Roman" w:cs="Times New Roman"/>
        </w:rPr>
        <w:t xml:space="preserve"> </w:t>
      </w:r>
    </w:p>
    <w:p w14:paraId="03938709" w14:textId="24AF9515" w:rsidR="004715F9" w:rsidRPr="001C09A3" w:rsidRDefault="004715F9" w:rsidP="004715F9">
      <w:pPr>
        <w:ind w:left="720" w:hanging="720"/>
        <w:jc w:val="both"/>
        <w:rPr>
          <w:rFonts w:ascii="Times New Roman" w:hAnsi="Times New Roman" w:cs="Times New Roman"/>
        </w:rPr>
      </w:pPr>
      <w:proofErr w:type="spellStart"/>
      <w:r>
        <w:rPr>
          <w:rFonts w:ascii="Times New Roman" w:hAnsi="Times New Roman" w:cs="Times New Roman"/>
        </w:rPr>
        <w:t>eSafety</w:t>
      </w:r>
      <w:proofErr w:type="spellEnd"/>
      <w:r>
        <w:rPr>
          <w:rFonts w:ascii="Times New Roman" w:hAnsi="Times New Roman" w:cs="Times New Roman"/>
        </w:rPr>
        <w:t xml:space="preserve"> Commissioner (2026) Social Media Age Restrictions. Canberra: Australian Government. Available at: </w:t>
      </w:r>
      <w:hyperlink r:id="rId16" w:history="1">
        <w:r w:rsidR="002D4E5F" w:rsidRPr="00013475">
          <w:rPr>
            <w:rStyle w:val="Hyperlink"/>
            <w:rFonts w:ascii="Times New Roman" w:hAnsi="Times New Roman" w:cs="Times New Roman"/>
          </w:rPr>
          <w:t>https://www.esafety.gov.au/about-us/industry-regulation/social-media-age-restrictions</w:t>
        </w:r>
      </w:hyperlink>
      <w:r w:rsidR="002D4E5F">
        <w:rPr>
          <w:rFonts w:ascii="Times New Roman" w:hAnsi="Times New Roman" w:cs="Times New Roman"/>
        </w:rPr>
        <w:t xml:space="preserve"> </w:t>
      </w:r>
    </w:p>
    <w:p w14:paraId="0393870A" w14:textId="3FE8605D"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Festinger, L. (1954) ‘A theory of social comparison processes’, Human Relations, 7(2), pp. 117–140. Available at: </w:t>
      </w:r>
      <w:hyperlink r:id="rId17" w:history="1">
        <w:r w:rsidR="002D4E5F" w:rsidRPr="00013475">
          <w:rPr>
            <w:rStyle w:val="Hyperlink"/>
            <w:rFonts w:ascii="Times New Roman" w:hAnsi="Times New Roman" w:cs="Times New Roman"/>
          </w:rPr>
          <w:t>https://doi.org/10.1177/001872675400700202</w:t>
        </w:r>
      </w:hyperlink>
      <w:r w:rsidR="002D4E5F">
        <w:rPr>
          <w:rFonts w:ascii="Times New Roman" w:hAnsi="Times New Roman" w:cs="Times New Roman"/>
        </w:rPr>
        <w:t xml:space="preserve"> </w:t>
      </w:r>
    </w:p>
    <w:p w14:paraId="0393870B" w14:textId="5FD3306B"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Information Commissioner’s Office (2020) </w:t>
      </w:r>
      <w:r w:rsidR="002D4E5F">
        <w:rPr>
          <w:rFonts w:ascii="Times New Roman" w:hAnsi="Times New Roman" w:cs="Times New Roman"/>
        </w:rPr>
        <w:t>Age-Appropriate</w:t>
      </w:r>
      <w:r>
        <w:rPr>
          <w:rFonts w:ascii="Times New Roman" w:hAnsi="Times New Roman" w:cs="Times New Roman"/>
        </w:rPr>
        <w:t xml:space="preserve"> Design: A Code of Practice for Online Services. Wilmslow: Information Commissioner’s Office. Available at: </w:t>
      </w:r>
      <w:hyperlink r:id="rId18" w:history="1">
        <w:r w:rsidR="002D4E5F" w:rsidRPr="00013475">
          <w:rPr>
            <w:rStyle w:val="Hyperlink"/>
            <w:rFonts w:ascii="Times New Roman" w:hAnsi="Times New Roman" w:cs="Times New Roman"/>
          </w:rPr>
          <w:t>https://ico.org.uk/for-organisations/uk-gdpr-guidance-and-resources/childrens-information/childrens-code-guidance-and-resources/age-appropriate-design-code/</w:t>
        </w:r>
      </w:hyperlink>
      <w:r w:rsidR="002D4E5F">
        <w:rPr>
          <w:rFonts w:ascii="Times New Roman" w:hAnsi="Times New Roman" w:cs="Times New Roman"/>
        </w:rPr>
        <w:t xml:space="preserve"> </w:t>
      </w:r>
    </w:p>
    <w:p w14:paraId="0393870C" w14:textId="10699FEA"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Mabaso, W.S., Hein, S., </w:t>
      </w:r>
      <w:proofErr w:type="spellStart"/>
      <w:r>
        <w:rPr>
          <w:rFonts w:ascii="Times New Roman" w:hAnsi="Times New Roman" w:cs="Times New Roman"/>
        </w:rPr>
        <w:t>Pavarini</w:t>
      </w:r>
      <w:proofErr w:type="spellEnd"/>
      <w:r>
        <w:rPr>
          <w:rFonts w:ascii="Times New Roman" w:hAnsi="Times New Roman" w:cs="Times New Roman"/>
        </w:rPr>
        <w:t xml:space="preserve">, G., The </w:t>
      </w:r>
      <w:proofErr w:type="spellStart"/>
      <w:r>
        <w:rPr>
          <w:rFonts w:ascii="Times New Roman" w:hAnsi="Times New Roman" w:cs="Times New Roman"/>
        </w:rPr>
        <w:t>OxWell</w:t>
      </w:r>
      <w:proofErr w:type="spellEnd"/>
      <w:r>
        <w:rPr>
          <w:rFonts w:ascii="Times New Roman" w:hAnsi="Times New Roman" w:cs="Times New Roman"/>
        </w:rPr>
        <w:t xml:space="preserve"> Study Team and Fazel, M. (2024) ‘Exploring the relationship between public social media accounts, adolescent mental health, and parental guidance in England: Large cross-sectional school survey study’, Journal of Medical Internet Research, 26, e57154. Available at: </w:t>
      </w:r>
      <w:hyperlink r:id="rId19" w:history="1">
        <w:r w:rsidR="002D4E5F" w:rsidRPr="00013475">
          <w:rPr>
            <w:rStyle w:val="Hyperlink"/>
            <w:rFonts w:ascii="Times New Roman" w:hAnsi="Times New Roman" w:cs="Times New Roman"/>
          </w:rPr>
          <w:t>https://doi.org/10.2196/57154</w:t>
        </w:r>
      </w:hyperlink>
      <w:r w:rsidR="002D4E5F">
        <w:rPr>
          <w:rFonts w:ascii="Times New Roman" w:hAnsi="Times New Roman" w:cs="Times New Roman"/>
        </w:rPr>
        <w:t xml:space="preserve"> </w:t>
      </w:r>
    </w:p>
    <w:p w14:paraId="0393870D" w14:textId="5DDC2A45"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NHS England (2023) Mental Health of Children and Young People in England, 2023 – Wave 4 Follow Up to the 2017 Survey. Leeds: NHS England. Available at: </w:t>
      </w:r>
      <w:hyperlink r:id="rId20" w:history="1">
        <w:r w:rsidR="002D4E5F" w:rsidRPr="00013475">
          <w:rPr>
            <w:rStyle w:val="Hyperlink"/>
            <w:rFonts w:ascii="Times New Roman" w:hAnsi="Times New Roman" w:cs="Times New Roman"/>
          </w:rPr>
          <w:t>https://digital.nhs.uk/data-and-information/publications/statistical/mental-health-of-children-and-young-people-in-england/2023-wave-4-follow-up</w:t>
        </w:r>
      </w:hyperlink>
      <w:r w:rsidR="002D4E5F">
        <w:rPr>
          <w:rFonts w:ascii="Times New Roman" w:hAnsi="Times New Roman" w:cs="Times New Roman"/>
        </w:rPr>
        <w:t xml:space="preserve"> </w:t>
      </w:r>
    </w:p>
    <w:p w14:paraId="0393870E" w14:textId="1C83ED04"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NHS England (2026) Children and Young People’s Mental Health. London: NHS England. Available at: </w:t>
      </w:r>
      <w:hyperlink r:id="rId21" w:history="1">
        <w:r w:rsidR="002D4E5F" w:rsidRPr="00013475">
          <w:rPr>
            <w:rStyle w:val="Hyperlink"/>
            <w:rFonts w:ascii="Times New Roman" w:hAnsi="Times New Roman" w:cs="Times New Roman"/>
          </w:rPr>
          <w:t>https://www.england.nhs.uk/mental-health/resources/cypmhs/</w:t>
        </w:r>
      </w:hyperlink>
      <w:r w:rsidR="002D4E5F">
        <w:rPr>
          <w:rFonts w:ascii="Times New Roman" w:hAnsi="Times New Roman" w:cs="Times New Roman"/>
        </w:rPr>
        <w:t xml:space="preserve"> </w:t>
      </w:r>
    </w:p>
    <w:p w14:paraId="0393870F" w14:textId="434EA3D4"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Ofcom (2025) Protecting Children from Harms Online: Statement and Protection of Children Codes of Practice. London: Ofcom. Available at: </w:t>
      </w:r>
      <w:hyperlink r:id="rId22" w:history="1">
        <w:r w:rsidR="002D4E5F" w:rsidRPr="00013475">
          <w:rPr>
            <w:rStyle w:val="Hyperlink"/>
            <w:rFonts w:ascii="Times New Roman" w:hAnsi="Times New Roman" w:cs="Times New Roman"/>
          </w:rPr>
          <w:t>https://www.ofcom.org.uk/online-safety/illegal-and-harmful-content/statement-protecting-children-from-harms-online</w:t>
        </w:r>
      </w:hyperlink>
      <w:r w:rsidR="002D4E5F">
        <w:rPr>
          <w:rFonts w:ascii="Times New Roman" w:hAnsi="Times New Roman" w:cs="Times New Roman"/>
        </w:rPr>
        <w:t xml:space="preserve"> </w:t>
      </w:r>
    </w:p>
    <w:p w14:paraId="03938710" w14:textId="04F01523"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Ofcom (2025a) Children and Parents: Media Use and Attitudes Report 2025. London: Ofcom. Available at: </w:t>
      </w:r>
      <w:hyperlink r:id="rId23" w:history="1">
        <w:r w:rsidR="002D4E5F" w:rsidRPr="00013475">
          <w:rPr>
            <w:rStyle w:val="Hyperlink"/>
            <w:rFonts w:ascii="Times New Roman" w:hAnsi="Times New Roman" w:cs="Times New Roman"/>
          </w:rPr>
          <w:t>https://www.ofcom.org.uk/media-use-and-attitudes/media-habits-children/children-and-parents-media-use-and-attitudes-report-2025</w:t>
        </w:r>
      </w:hyperlink>
      <w:r w:rsidR="002D4E5F">
        <w:rPr>
          <w:rFonts w:ascii="Times New Roman" w:hAnsi="Times New Roman" w:cs="Times New Roman"/>
        </w:rPr>
        <w:t xml:space="preserve"> </w:t>
      </w:r>
    </w:p>
    <w:p w14:paraId="03938711" w14:textId="045259BB"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Ofcom (2026) Protection of Children Duties under the Online Safety Act. London: Ofcom. Available at: </w:t>
      </w:r>
      <w:hyperlink r:id="rId24" w:history="1">
        <w:r w:rsidR="002D4E5F" w:rsidRPr="00013475">
          <w:rPr>
            <w:rStyle w:val="Hyperlink"/>
            <w:rFonts w:ascii="Times New Roman" w:hAnsi="Times New Roman" w:cs="Times New Roman"/>
          </w:rPr>
          <w:t>https://www.ofcom.org.uk/online-safety/protecting-children/protection-of-children-duties-under-the-online-safety-act</w:t>
        </w:r>
      </w:hyperlink>
      <w:r w:rsidR="002D4E5F">
        <w:rPr>
          <w:rFonts w:ascii="Times New Roman" w:hAnsi="Times New Roman" w:cs="Times New Roman"/>
        </w:rPr>
        <w:t xml:space="preserve"> </w:t>
      </w:r>
    </w:p>
    <w:p w14:paraId="03938712" w14:textId="718D7C1D"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Orben, A., Meier, A., Dalgleish, T. and Blakemore, S.J. (2024) ‘Mechanisms linking social media use to adolescent mental health vulnerability’, Nature Reviews Psychology, 3(6), pp. 407–423. Available at: </w:t>
      </w:r>
      <w:hyperlink r:id="rId25" w:history="1">
        <w:r w:rsidR="002D4E5F" w:rsidRPr="00013475">
          <w:rPr>
            <w:rStyle w:val="Hyperlink"/>
            <w:rFonts w:ascii="Times New Roman" w:hAnsi="Times New Roman" w:cs="Times New Roman"/>
          </w:rPr>
          <w:t>https://doi.org/10.1038/s44159-024-00307-y</w:t>
        </w:r>
      </w:hyperlink>
      <w:r w:rsidR="002D4E5F">
        <w:rPr>
          <w:rFonts w:ascii="Times New Roman" w:hAnsi="Times New Roman" w:cs="Times New Roman"/>
        </w:rPr>
        <w:t xml:space="preserve"> </w:t>
      </w:r>
    </w:p>
    <w:p w14:paraId="03938713" w14:textId="364CD6A6"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Orben, A., Przybylski, A.K., Blakemore, S.J. and Kievit, R.A. (2022) ‘Windows of developmental sensitivity to social media’, Nature Communications, 13, 1649. Available at: </w:t>
      </w:r>
      <w:hyperlink r:id="rId26" w:history="1">
        <w:r w:rsidR="002D4E5F" w:rsidRPr="00013475">
          <w:rPr>
            <w:rStyle w:val="Hyperlink"/>
            <w:rFonts w:ascii="Times New Roman" w:hAnsi="Times New Roman" w:cs="Times New Roman"/>
          </w:rPr>
          <w:t>https://doi.org/10.1038/s41467-022-29296-3</w:t>
        </w:r>
      </w:hyperlink>
      <w:r w:rsidR="002D4E5F">
        <w:rPr>
          <w:rFonts w:ascii="Times New Roman" w:hAnsi="Times New Roman" w:cs="Times New Roman"/>
        </w:rPr>
        <w:t xml:space="preserve"> </w:t>
      </w:r>
    </w:p>
    <w:p w14:paraId="03938714" w14:textId="02A0780B"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Plackett, R., Sheringham, J. and </w:t>
      </w:r>
      <w:proofErr w:type="spellStart"/>
      <w:r>
        <w:rPr>
          <w:rFonts w:ascii="Times New Roman" w:hAnsi="Times New Roman" w:cs="Times New Roman"/>
        </w:rPr>
        <w:t>Dykxhoorn</w:t>
      </w:r>
      <w:proofErr w:type="spellEnd"/>
      <w:r>
        <w:rPr>
          <w:rFonts w:ascii="Times New Roman" w:hAnsi="Times New Roman" w:cs="Times New Roman"/>
        </w:rPr>
        <w:t xml:space="preserve">, J. (2023) ‘The longitudinal impact of social media use on UK adolescents’ mental health: Longitudinal observational study’, Journal of Medical Internet Research, 25, e43213. Available at: </w:t>
      </w:r>
      <w:hyperlink r:id="rId27" w:history="1">
        <w:r w:rsidR="002D4E5F" w:rsidRPr="00013475">
          <w:rPr>
            <w:rStyle w:val="Hyperlink"/>
            <w:rFonts w:ascii="Times New Roman" w:hAnsi="Times New Roman" w:cs="Times New Roman"/>
          </w:rPr>
          <w:t>https://doi.org/10.2196/43213</w:t>
        </w:r>
      </w:hyperlink>
      <w:r w:rsidR="002D4E5F">
        <w:rPr>
          <w:rFonts w:ascii="Times New Roman" w:hAnsi="Times New Roman" w:cs="Times New Roman"/>
        </w:rPr>
        <w:t xml:space="preserve"> </w:t>
      </w:r>
    </w:p>
    <w:p w14:paraId="03938715" w14:textId="7F1E7C23"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Ross, D.A. et al. (2020) ‘Adolescent well-being: A definition and conceptual framework’, Journal of Adolescent Health, 67(4), pp. 472–476. Available at: </w:t>
      </w:r>
      <w:hyperlink r:id="rId28" w:history="1">
        <w:r w:rsidR="002D4E5F" w:rsidRPr="00013475">
          <w:rPr>
            <w:rStyle w:val="Hyperlink"/>
            <w:rFonts w:ascii="Times New Roman" w:hAnsi="Times New Roman" w:cs="Times New Roman"/>
          </w:rPr>
          <w:t>https://doi.org/10.1016/j.jadohealth.2020.06.042</w:t>
        </w:r>
      </w:hyperlink>
      <w:r w:rsidR="002D4E5F">
        <w:rPr>
          <w:rFonts w:ascii="Times New Roman" w:hAnsi="Times New Roman" w:cs="Times New Roman"/>
        </w:rPr>
        <w:t xml:space="preserve"> </w:t>
      </w:r>
    </w:p>
    <w:p w14:paraId="03938716" w14:textId="5181B96E"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Schønning, V., Hjetland, G.J., Aarø, L.E. and Skogen, J.C. (2020) ‘Social media use and mental health and well-being among adolescents: A scoping review’, Frontiers in Psychology, 11, 1949. Available at: </w:t>
      </w:r>
      <w:hyperlink r:id="rId29" w:history="1">
        <w:r w:rsidR="002D4E5F" w:rsidRPr="00013475">
          <w:rPr>
            <w:rStyle w:val="Hyperlink"/>
            <w:rFonts w:ascii="Times New Roman" w:hAnsi="Times New Roman" w:cs="Times New Roman"/>
          </w:rPr>
          <w:t>https://doi.org/10.3389/fpsyg.2020.01949</w:t>
        </w:r>
      </w:hyperlink>
      <w:r w:rsidR="002D4E5F">
        <w:rPr>
          <w:rFonts w:ascii="Times New Roman" w:hAnsi="Times New Roman" w:cs="Times New Roman"/>
        </w:rPr>
        <w:t xml:space="preserve"> </w:t>
      </w:r>
    </w:p>
    <w:p w14:paraId="03938717" w14:textId="03560D93"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Shannon, H., Bush, K., Villeneuve, P.J., </w:t>
      </w:r>
      <w:proofErr w:type="spellStart"/>
      <w:r>
        <w:rPr>
          <w:rFonts w:ascii="Times New Roman" w:hAnsi="Times New Roman" w:cs="Times New Roman"/>
        </w:rPr>
        <w:t>Hellemans</w:t>
      </w:r>
      <w:proofErr w:type="spellEnd"/>
      <w:r>
        <w:rPr>
          <w:rFonts w:ascii="Times New Roman" w:hAnsi="Times New Roman" w:cs="Times New Roman"/>
        </w:rPr>
        <w:t xml:space="preserve">, K.G.C. and Guimond, S. (2022) ‘Problematic social media use in adolescents and young adults: Systematic review and meta-analysis’, JMIR Mental Health, 9(4), e33450. Available at: </w:t>
      </w:r>
      <w:hyperlink r:id="rId30" w:history="1">
        <w:r w:rsidR="002D4E5F" w:rsidRPr="00013475">
          <w:rPr>
            <w:rStyle w:val="Hyperlink"/>
            <w:rFonts w:ascii="Times New Roman" w:hAnsi="Times New Roman" w:cs="Times New Roman"/>
          </w:rPr>
          <w:t>https://doi.org/10.2196/33450</w:t>
        </w:r>
      </w:hyperlink>
      <w:r w:rsidR="002D4E5F">
        <w:rPr>
          <w:rFonts w:ascii="Times New Roman" w:hAnsi="Times New Roman" w:cs="Times New Roman"/>
        </w:rPr>
        <w:t xml:space="preserve"> </w:t>
      </w:r>
    </w:p>
    <w:p w14:paraId="03938718" w14:textId="7CA73FC6"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United Kingdom Parliament (2023) Online Safety Act 2023. London: The Stationery Office. Available at: </w:t>
      </w:r>
      <w:hyperlink r:id="rId31" w:history="1">
        <w:r w:rsidR="002D4E5F" w:rsidRPr="00013475">
          <w:rPr>
            <w:rStyle w:val="Hyperlink"/>
            <w:rFonts w:ascii="Times New Roman" w:hAnsi="Times New Roman" w:cs="Times New Roman"/>
          </w:rPr>
          <w:t>https://www.legislation.gov.uk/ukpga/2023/50</w:t>
        </w:r>
      </w:hyperlink>
      <w:r w:rsidR="002D4E5F">
        <w:rPr>
          <w:rFonts w:ascii="Times New Roman" w:hAnsi="Times New Roman" w:cs="Times New Roman"/>
        </w:rPr>
        <w:t xml:space="preserve"> </w:t>
      </w:r>
    </w:p>
    <w:p w14:paraId="03938719" w14:textId="2D4B3AF8"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United States Department of Health and Human Services (2023) </w:t>
      </w:r>
      <w:proofErr w:type="gramStart"/>
      <w:r>
        <w:rPr>
          <w:rFonts w:ascii="Times New Roman" w:hAnsi="Times New Roman" w:cs="Times New Roman"/>
        </w:rPr>
        <w:t>Social Media</w:t>
      </w:r>
      <w:proofErr w:type="gramEnd"/>
      <w:r>
        <w:rPr>
          <w:rFonts w:ascii="Times New Roman" w:hAnsi="Times New Roman" w:cs="Times New Roman"/>
        </w:rPr>
        <w:t xml:space="preserve"> and Youth Mental Health: The U.S. Surgeon General’s Advisory. Washington, DC: United States Department of Health and Human Services. Available at: </w:t>
      </w:r>
      <w:hyperlink r:id="rId32" w:history="1">
        <w:r w:rsidR="002D4E5F" w:rsidRPr="00013475">
          <w:rPr>
            <w:rStyle w:val="Hyperlink"/>
            <w:rFonts w:ascii="Times New Roman" w:hAnsi="Times New Roman" w:cs="Times New Roman"/>
          </w:rPr>
          <w:t>https://www.hhs.gov/sites/default/files/sg-youth-mental-health-social-media-advisory.pdf</w:t>
        </w:r>
      </w:hyperlink>
      <w:r w:rsidR="002D4E5F">
        <w:rPr>
          <w:rFonts w:ascii="Times New Roman" w:hAnsi="Times New Roman" w:cs="Times New Roman"/>
        </w:rPr>
        <w:t xml:space="preserve"> </w:t>
      </w:r>
    </w:p>
    <w:p w14:paraId="0393871A" w14:textId="2982F834"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Valkenburg, P.M. and Peter, J. (2013) ‘The differential susceptibility to media effects model’, Journal of Communication, 63(2), pp. 221–243. Available at: </w:t>
      </w:r>
      <w:hyperlink r:id="rId33" w:history="1">
        <w:r w:rsidR="002D4E5F" w:rsidRPr="00013475">
          <w:rPr>
            <w:rStyle w:val="Hyperlink"/>
            <w:rFonts w:ascii="Times New Roman" w:hAnsi="Times New Roman" w:cs="Times New Roman"/>
          </w:rPr>
          <w:t>https://doi.org/10.1111/jcom.12024</w:t>
        </w:r>
      </w:hyperlink>
      <w:r w:rsidR="002D4E5F">
        <w:rPr>
          <w:rFonts w:ascii="Times New Roman" w:hAnsi="Times New Roman" w:cs="Times New Roman"/>
        </w:rPr>
        <w:t xml:space="preserve"> </w:t>
      </w:r>
    </w:p>
    <w:p w14:paraId="0393871B" w14:textId="734E1B4D"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Valkenburg, P.M., Meier, A. and </w:t>
      </w:r>
      <w:proofErr w:type="spellStart"/>
      <w:r>
        <w:rPr>
          <w:rFonts w:ascii="Times New Roman" w:hAnsi="Times New Roman" w:cs="Times New Roman"/>
        </w:rPr>
        <w:t>Beyens</w:t>
      </w:r>
      <w:proofErr w:type="spellEnd"/>
      <w:r>
        <w:rPr>
          <w:rFonts w:ascii="Times New Roman" w:hAnsi="Times New Roman" w:cs="Times New Roman"/>
        </w:rPr>
        <w:t xml:space="preserve">, I. (2022) ‘Social media use and its impact on adolescent mental health: An umbrella review of the evidence’, Current Opinion in Psychology, 44, pp. 58–68. Available at: </w:t>
      </w:r>
      <w:hyperlink r:id="rId34" w:history="1">
        <w:r w:rsidR="002D4E5F" w:rsidRPr="00013475">
          <w:rPr>
            <w:rStyle w:val="Hyperlink"/>
            <w:rFonts w:ascii="Times New Roman" w:hAnsi="Times New Roman" w:cs="Times New Roman"/>
          </w:rPr>
          <w:t>https://doi.org/10.1016/j.copsyc.2021.08.017</w:t>
        </w:r>
      </w:hyperlink>
      <w:r w:rsidR="002D4E5F">
        <w:rPr>
          <w:rFonts w:ascii="Times New Roman" w:hAnsi="Times New Roman" w:cs="Times New Roman"/>
        </w:rPr>
        <w:t xml:space="preserve"> </w:t>
      </w:r>
    </w:p>
    <w:p w14:paraId="0393871C" w14:textId="32C67BF5"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Van der Wal, A., Valkenburg, P.M. and van Driel, I.I. (2024) ‘In their own words: How adolescents differ in their social media use and how it affects them’, </w:t>
      </w:r>
      <w:proofErr w:type="gramStart"/>
      <w:r>
        <w:rPr>
          <w:rFonts w:ascii="Times New Roman" w:hAnsi="Times New Roman" w:cs="Times New Roman"/>
        </w:rPr>
        <w:t>Social Media</w:t>
      </w:r>
      <w:proofErr w:type="gramEnd"/>
      <w:r>
        <w:rPr>
          <w:rFonts w:ascii="Times New Roman" w:hAnsi="Times New Roman" w:cs="Times New Roman"/>
        </w:rPr>
        <w:t xml:space="preserve"> + Society, 10(2). Available at: </w:t>
      </w:r>
      <w:hyperlink r:id="rId35" w:history="1">
        <w:r w:rsidR="002D4E5F" w:rsidRPr="00013475">
          <w:rPr>
            <w:rStyle w:val="Hyperlink"/>
            <w:rFonts w:ascii="Times New Roman" w:hAnsi="Times New Roman" w:cs="Times New Roman"/>
          </w:rPr>
          <w:t>https://doi.org/10.1177/20563051241248591</w:t>
        </w:r>
      </w:hyperlink>
      <w:r w:rsidR="002D4E5F">
        <w:rPr>
          <w:rFonts w:ascii="Times New Roman" w:hAnsi="Times New Roman" w:cs="Times New Roman"/>
        </w:rPr>
        <w:t xml:space="preserve"> </w:t>
      </w:r>
    </w:p>
    <w:p w14:paraId="0393871D" w14:textId="1EE1CD67"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Winstone, L., Mars, B., Haworth, C.M.A., Heron, J. and Kidger, J. (2022) ‘Adolescent social media user types and their mental health and well-being: Results from a longitudinal survey of 13–14-year-olds in the United Kingdom’, JCPP Advances, 2(2), e12071. Available at: </w:t>
      </w:r>
      <w:hyperlink r:id="rId36" w:history="1">
        <w:r w:rsidR="002D4E5F" w:rsidRPr="00013475">
          <w:rPr>
            <w:rStyle w:val="Hyperlink"/>
            <w:rFonts w:ascii="Times New Roman" w:hAnsi="Times New Roman" w:cs="Times New Roman"/>
          </w:rPr>
          <w:t>https://doi.org/10.1002/jcv2.12071</w:t>
        </w:r>
      </w:hyperlink>
      <w:r w:rsidR="002D4E5F">
        <w:rPr>
          <w:rFonts w:ascii="Times New Roman" w:hAnsi="Times New Roman" w:cs="Times New Roman"/>
        </w:rPr>
        <w:t xml:space="preserve"> </w:t>
      </w:r>
    </w:p>
    <w:p w14:paraId="0393871E" w14:textId="1D2E75AD"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World Health Organization (2024) Adolescent and Young Adult Health. Geneva: World Health Organization. Available at: </w:t>
      </w:r>
      <w:hyperlink r:id="rId37" w:history="1">
        <w:r w:rsidR="002D4E5F" w:rsidRPr="00013475">
          <w:rPr>
            <w:rStyle w:val="Hyperlink"/>
            <w:rFonts w:ascii="Times New Roman" w:hAnsi="Times New Roman" w:cs="Times New Roman"/>
          </w:rPr>
          <w:t>https://www.who.int/news-room/fact-sheets/detail/adolescents-health-risks-and-solutions</w:t>
        </w:r>
      </w:hyperlink>
      <w:r w:rsidR="002D4E5F">
        <w:rPr>
          <w:rFonts w:ascii="Times New Roman" w:hAnsi="Times New Roman" w:cs="Times New Roman"/>
        </w:rPr>
        <w:t xml:space="preserve"> </w:t>
      </w:r>
    </w:p>
    <w:p w14:paraId="0393871F" w14:textId="3DB82033" w:rsidR="004715F9" w:rsidRPr="001C09A3" w:rsidRDefault="004715F9" w:rsidP="004715F9">
      <w:pPr>
        <w:ind w:left="720" w:hanging="720"/>
        <w:jc w:val="both"/>
        <w:rPr>
          <w:rFonts w:ascii="Times New Roman" w:hAnsi="Times New Roman" w:cs="Times New Roman"/>
        </w:rPr>
      </w:pPr>
      <w:r>
        <w:rPr>
          <w:rFonts w:ascii="Times New Roman" w:hAnsi="Times New Roman" w:cs="Times New Roman"/>
        </w:rPr>
        <w:t xml:space="preserve">World Health Organization (2025) Mental Health. Geneva: World Health Organization. Available at: </w:t>
      </w:r>
      <w:hyperlink r:id="rId38" w:history="1">
        <w:r w:rsidR="002D4E5F" w:rsidRPr="00013475">
          <w:rPr>
            <w:rStyle w:val="Hyperlink"/>
            <w:rFonts w:ascii="Times New Roman" w:hAnsi="Times New Roman" w:cs="Times New Roman"/>
          </w:rPr>
          <w:t>https://www.who.int/news-room/fact-sheets/detail/mental-health-strengthening-our-response</w:t>
        </w:r>
      </w:hyperlink>
      <w:r w:rsidR="002D4E5F">
        <w:rPr>
          <w:rFonts w:ascii="Times New Roman" w:hAnsi="Times New Roman" w:cs="Times New Roman"/>
        </w:rPr>
        <w:t xml:space="preserve"> </w:t>
      </w:r>
    </w:p>
    <w:p w14:paraId="0FD1BB26" w14:textId="77777777" w:rsidR="004715F9" w:rsidRDefault="004715F9" w:rsidP="004715F9">
      <w:pPr>
        <w:ind w:left="720" w:hanging="720"/>
      </w:pPr>
    </w:p>
    <w:p w14:paraId="7C0549DD" w14:textId="77777777" w:rsidR="004715F9" w:rsidRDefault="004715F9" w:rsidP="004715F9">
      <w:pPr>
        <w:ind w:left="720" w:hanging="720"/>
      </w:pPr>
    </w:p>
    <w:p w14:paraId="6DEF58EB" w14:textId="77777777" w:rsidR="00595A72" w:rsidRPr="00C85C64" w:rsidRDefault="00595A72" w:rsidP="00C85C64">
      <w:pPr>
        <w:spacing w:line="360" w:lineRule="auto"/>
        <w:jc w:val="both"/>
        <w:rPr>
          <w:rFonts w:ascii="Times New Roman" w:hAnsi="Times New Roman" w:cs="Times New Roman"/>
        </w:rPr>
      </w:pPr>
    </w:p>
    <w:sectPr w:rsidR="00595A72" w:rsidRPr="00C85C64">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E4E68" w14:textId="77777777" w:rsidR="004C1B9A" w:rsidRDefault="004C1B9A" w:rsidP="00595A72">
      <w:pPr>
        <w:spacing w:after="0" w:line="240" w:lineRule="auto"/>
      </w:pPr>
      <w:r>
        <w:separator/>
      </w:r>
    </w:p>
  </w:endnote>
  <w:endnote w:type="continuationSeparator" w:id="0">
    <w:p w14:paraId="796C749F" w14:textId="77777777" w:rsidR="004C1B9A" w:rsidRDefault="004C1B9A" w:rsidP="00595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494374"/>
      <w:docPartObj>
        <w:docPartGallery w:val="Page Numbers (Bottom of Page)"/>
        <w:docPartUnique/>
      </w:docPartObj>
    </w:sdtPr>
    <w:sdtEndPr>
      <w:rPr>
        <w:noProof/>
      </w:rPr>
    </w:sdtEndPr>
    <w:sdtContent>
      <w:p w14:paraId="69881C7C" w14:textId="3E5596DD" w:rsidR="00595A72" w:rsidRDefault="00595A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702F62" w14:textId="77777777" w:rsidR="00595A72" w:rsidRDefault="00595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600B4" w14:textId="77777777" w:rsidR="004C1B9A" w:rsidRDefault="004C1B9A" w:rsidP="00595A72">
      <w:pPr>
        <w:spacing w:after="0" w:line="240" w:lineRule="auto"/>
      </w:pPr>
      <w:r>
        <w:separator/>
      </w:r>
    </w:p>
  </w:footnote>
  <w:footnote w:type="continuationSeparator" w:id="0">
    <w:p w14:paraId="14BE3C56" w14:textId="77777777" w:rsidR="004C1B9A" w:rsidRDefault="004C1B9A" w:rsidP="00595A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13E44"/>
    <w:multiLevelType w:val="multilevel"/>
    <w:tmpl w:val="EF761D5C"/>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3245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1F"/>
    <w:rsid w:val="00200756"/>
    <w:rsid w:val="002D4E5F"/>
    <w:rsid w:val="00311C29"/>
    <w:rsid w:val="00322463"/>
    <w:rsid w:val="003815F8"/>
    <w:rsid w:val="003A13C4"/>
    <w:rsid w:val="004715F9"/>
    <w:rsid w:val="004C1B9A"/>
    <w:rsid w:val="0052411F"/>
    <w:rsid w:val="00595A72"/>
    <w:rsid w:val="00642615"/>
    <w:rsid w:val="00662065"/>
    <w:rsid w:val="006961E0"/>
    <w:rsid w:val="007A18B5"/>
    <w:rsid w:val="007B421D"/>
    <w:rsid w:val="007D60F6"/>
    <w:rsid w:val="008B1476"/>
    <w:rsid w:val="00993F27"/>
    <w:rsid w:val="00BF694F"/>
    <w:rsid w:val="00C85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F5059"/>
  <w15:chartTrackingRefBased/>
  <w15:docId w15:val="{E71E6167-A89C-4106-A549-6A079037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41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41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41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41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1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1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41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41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41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1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41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41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41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41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41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1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1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11F"/>
    <w:rPr>
      <w:rFonts w:eastAsiaTheme="majorEastAsia" w:cstheme="majorBidi"/>
      <w:color w:val="272727" w:themeColor="text1" w:themeTint="D8"/>
    </w:rPr>
  </w:style>
  <w:style w:type="paragraph" w:styleId="Title">
    <w:name w:val="Title"/>
    <w:basedOn w:val="Normal"/>
    <w:next w:val="Normal"/>
    <w:link w:val="TitleChar"/>
    <w:uiPriority w:val="10"/>
    <w:qFormat/>
    <w:rsid w:val="005241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1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1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1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11F"/>
    <w:pPr>
      <w:spacing w:before="160"/>
      <w:jc w:val="center"/>
    </w:pPr>
    <w:rPr>
      <w:i/>
      <w:iCs/>
      <w:color w:val="404040" w:themeColor="text1" w:themeTint="BF"/>
    </w:rPr>
  </w:style>
  <w:style w:type="character" w:customStyle="1" w:styleId="QuoteChar">
    <w:name w:val="Quote Char"/>
    <w:basedOn w:val="DefaultParagraphFont"/>
    <w:link w:val="Quote"/>
    <w:uiPriority w:val="29"/>
    <w:rsid w:val="0052411F"/>
    <w:rPr>
      <w:i/>
      <w:iCs/>
      <w:color w:val="404040" w:themeColor="text1" w:themeTint="BF"/>
    </w:rPr>
  </w:style>
  <w:style w:type="paragraph" w:styleId="ListParagraph">
    <w:name w:val="List Paragraph"/>
    <w:basedOn w:val="Normal"/>
    <w:uiPriority w:val="34"/>
    <w:qFormat/>
    <w:rsid w:val="0052411F"/>
    <w:pPr>
      <w:ind w:left="720"/>
      <w:contextualSpacing/>
    </w:pPr>
  </w:style>
  <w:style w:type="character" w:styleId="IntenseEmphasis">
    <w:name w:val="Intense Emphasis"/>
    <w:basedOn w:val="DefaultParagraphFont"/>
    <w:uiPriority w:val="21"/>
    <w:qFormat/>
    <w:rsid w:val="0052411F"/>
    <w:rPr>
      <w:i/>
      <w:iCs/>
      <w:color w:val="0F4761" w:themeColor="accent1" w:themeShade="BF"/>
    </w:rPr>
  </w:style>
  <w:style w:type="paragraph" w:styleId="IntenseQuote">
    <w:name w:val="Intense Quote"/>
    <w:basedOn w:val="Normal"/>
    <w:next w:val="Normal"/>
    <w:link w:val="IntenseQuoteChar"/>
    <w:uiPriority w:val="30"/>
    <w:qFormat/>
    <w:rsid w:val="005241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11F"/>
    <w:rPr>
      <w:i/>
      <w:iCs/>
      <w:color w:val="0F4761" w:themeColor="accent1" w:themeShade="BF"/>
    </w:rPr>
  </w:style>
  <w:style w:type="character" w:styleId="IntenseReference">
    <w:name w:val="Intense Reference"/>
    <w:basedOn w:val="DefaultParagraphFont"/>
    <w:uiPriority w:val="32"/>
    <w:qFormat/>
    <w:rsid w:val="0052411F"/>
    <w:rPr>
      <w:b/>
      <w:bCs/>
      <w:smallCaps/>
      <w:color w:val="0F4761" w:themeColor="accent1" w:themeShade="BF"/>
      <w:spacing w:val="5"/>
    </w:rPr>
  </w:style>
  <w:style w:type="paragraph" w:styleId="Header">
    <w:name w:val="header"/>
    <w:basedOn w:val="Normal"/>
    <w:link w:val="HeaderChar"/>
    <w:uiPriority w:val="99"/>
    <w:unhideWhenUsed/>
    <w:rsid w:val="00595A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A72"/>
  </w:style>
  <w:style w:type="paragraph" w:styleId="Footer">
    <w:name w:val="footer"/>
    <w:basedOn w:val="Normal"/>
    <w:link w:val="FooterChar"/>
    <w:uiPriority w:val="99"/>
    <w:unhideWhenUsed/>
    <w:rsid w:val="00595A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A72"/>
  </w:style>
  <w:style w:type="character" w:styleId="Hyperlink">
    <w:name w:val="Hyperlink"/>
    <w:basedOn w:val="DefaultParagraphFont"/>
    <w:uiPriority w:val="99"/>
    <w:unhideWhenUsed/>
    <w:rsid w:val="002D4E5F"/>
    <w:rPr>
      <w:color w:val="467886" w:themeColor="hyperlink"/>
      <w:u w:val="single"/>
    </w:rPr>
  </w:style>
  <w:style w:type="character" w:styleId="UnresolvedMention">
    <w:name w:val="Unresolved Mention"/>
    <w:basedOn w:val="DefaultParagraphFont"/>
    <w:uiPriority w:val="99"/>
    <w:semiHidden/>
    <w:unhideWhenUsed/>
    <w:rsid w:val="002D4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ental-health-support-teams-coverage-and-school-and-college-experience" TargetMode="External"/><Relationship Id="rId18" Type="http://schemas.openxmlformats.org/officeDocument/2006/relationships/hyperlink" Target="https://ico.org.uk/for-organisations/uk-gdpr-guidance-and-resources/childrens-information/childrens-code-guidance-and-resources/age-appropriate-design-code/" TargetMode="External"/><Relationship Id="rId26" Type="http://schemas.openxmlformats.org/officeDocument/2006/relationships/hyperlink" Target="https://doi.org/10.1038/s41467-022-29296-3" TargetMode="External"/><Relationship Id="rId39" Type="http://schemas.openxmlformats.org/officeDocument/2006/relationships/footer" Target="footer1.xml"/><Relationship Id="rId21" Type="http://schemas.openxmlformats.org/officeDocument/2006/relationships/hyperlink" Target="https://www.england.nhs.uk/mental-health/resources/cypmhs/" TargetMode="External"/><Relationship Id="rId34" Type="http://schemas.openxmlformats.org/officeDocument/2006/relationships/hyperlink" Target="https://doi.org/10.1016/j.copsyc.2021.08.017" TargetMode="External"/><Relationship Id="rId7" Type="http://schemas.openxmlformats.org/officeDocument/2006/relationships/hyperlink" Target="https://doi.org/10.3390/bs15050574" TargetMode="External"/><Relationship Id="rId2" Type="http://schemas.openxmlformats.org/officeDocument/2006/relationships/styles" Target="styles.xml"/><Relationship Id="rId16" Type="http://schemas.openxmlformats.org/officeDocument/2006/relationships/hyperlink" Target="https://www.esafety.gov.au/about-us/industry-regulation/social-media-age-restrictions" TargetMode="External"/><Relationship Id="rId20" Type="http://schemas.openxmlformats.org/officeDocument/2006/relationships/hyperlink" Target="https://digital.nhs.uk/data-and-information/publications/statistical/mental-health-of-children-and-young-people-in-england/2023-wave-4-follow-up" TargetMode="External"/><Relationship Id="rId29" Type="http://schemas.openxmlformats.org/officeDocument/2006/relationships/hyperlink" Target="https://doi.org/10.3389/fpsyg.2020.01949"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1083-6101.2007.00393.x" TargetMode="External"/><Relationship Id="rId24" Type="http://schemas.openxmlformats.org/officeDocument/2006/relationships/hyperlink" Target="https://www.ofcom.org.uk/online-safety/protecting-children/protection-of-children-duties-under-the-online-safety-act" TargetMode="External"/><Relationship Id="rId32" Type="http://schemas.openxmlformats.org/officeDocument/2006/relationships/hyperlink" Target="https://www.hhs.gov/sites/default/files/sg-youth-mental-health-social-media-advisory.pdf" TargetMode="External"/><Relationship Id="rId37" Type="http://schemas.openxmlformats.org/officeDocument/2006/relationships/hyperlink" Target="https://www.who.int/news-room/fact-sheets/detail/adolescents-health-risks-and-solution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fact-sheet-new-rules-to-protect-children-online" TargetMode="External"/><Relationship Id="rId23" Type="http://schemas.openxmlformats.org/officeDocument/2006/relationships/hyperlink" Target="https://www.ofcom.org.uk/media-use-and-attitudes/media-habits-children/children-and-parents-media-use-and-attitudes-report-2025" TargetMode="External"/><Relationship Id="rId28" Type="http://schemas.openxmlformats.org/officeDocument/2006/relationships/hyperlink" Target="https://doi.org/10.1016/j.jadohealth.2020.06.042" TargetMode="External"/><Relationship Id="rId36" Type="http://schemas.openxmlformats.org/officeDocument/2006/relationships/hyperlink" Target="https://doi.org/10.1002/jcv2.12071" TargetMode="External"/><Relationship Id="rId10" Type="http://schemas.openxmlformats.org/officeDocument/2006/relationships/hyperlink" Target="https://doi.org/10.1016/j.bodyim.2024.101841" TargetMode="External"/><Relationship Id="rId19" Type="http://schemas.openxmlformats.org/officeDocument/2006/relationships/hyperlink" Target="https://doi.org/10.2196/57154" TargetMode="External"/><Relationship Id="rId31" Type="http://schemas.openxmlformats.org/officeDocument/2006/relationships/hyperlink" Target="https://www.legislation.gov.uk/ukpga/2023/50" TargetMode="External"/><Relationship Id="rId4" Type="http://schemas.openxmlformats.org/officeDocument/2006/relationships/webSettings" Target="webSettings.xml"/><Relationship Id="rId9" Type="http://schemas.openxmlformats.org/officeDocument/2006/relationships/hyperlink" Target="https://doi.org/10.1089/cyber.2020.0134" TargetMode="External"/><Relationship Id="rId14" Type="http://schemas.openxmlformats.org/officeDocument/2006/relationships/hyperlink" Target="https://www.gov.uk/government/publications/online-safety-act-explainer/online-safety-act-explainer" TargetMode="External"/><Relationship Id="rId22" Type="http://schemas.openxmlformats.org/officeDocument/2006/relationships/hyperlink" Target="https://www.ofcom.org.uk/online-safety/illegal-and-harmful-content/statement-protecting-children-from-harms-online" TargetMode="External"/><Relationship Id="rId27" Type="http://schemas.openxmlformats.org/officeDocument/2006/relationships/hyperlink" Target="https://doi.org/10.2196/43213" TargetMode="External"/><Relationship Id="rId30" Type="http://schemas.openxmlformats.org/officeDocument/2006/relationships/hyperlink" Target="https://doi.org/10.2196/33450" TargetMode="External"/><Relationship Id="rId35" Type="http://schemas.openxmlformats.org/officeDocument/2006/relationships/hyperlink" Target="https://doi.org/10.1177/20563051241248591" TargetMode="External"/><Relationship Id="rId8" Type="http://schemas.openxmlformats.org/officeDocument/2006/relationships/hyperlink" Target="https://doi.org/10.1016/j.jad.2024.08.193" TargetMode="External"/><Relationship Id="rId3" Type="http://schemas.openxmlformats.org/officeDocument/2006/relationships/settings" Target="settings.xml"/><Relationship Id="rId12" Type="http://schemas.openxmlformats.org/officeDocument/2006/relationships/hyperlink" Target="https://doi.org/10.2196/72061" TargetMode="External"/><Relationship Id="rId17" Type="http://schemas.openxmlformats.org/officeDocument/2006/relationships/hyperlink" Target="https://doi.org/10.1177/001872675400700202" TargetMode="External"/><Relationship Id="rId25" Type="http://schemas.openxmlformats.org/officeDocument/2006/relationships/hyperlink" Target="https://doi.org/10.1038/s44159-024-00307-y" TargetMode="External"/><Relationship Id="rId33" Type="http://schemas.openxmlformats.org/officeDocument/2006/relationships/hyperlink" Target="https://doi.org/10.1111/jcom.12024" TargetMode="External"/><Relationship Id="rId38" Type="http://schemas.openxmlformats.org/officeDocument/2006/relationships/hyperlink" Target="https://www.who.int/news-room/fact-sheets/detail/mental-health-strengthening-our-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15</Pages>
  <Words>4454</Words>
  <Characters>29133</Characters>
  <Application>Microsoft Office Word</Application>
  <DocSecurity>0</DocSecurity>
  <Lines>455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 MacBook Pro</dc:creator>
  <cp:keywords/>
  <dc:description/>
  <cp:lastModifiedBy>AbdulLateef Badmus</cp:lastModifiedBy>
  <cp:revision>448</cp:revision>
  <dcterms:created xsi:type="dcterms:W3CDTF">2026-07-20T13:37:00Z</dcterms:created>
  <dcterms:modified xsi:type="dcterms:W3CDTF">2026-07-20T14:27:00Z</dcterms:modified>
</cp:coreProperties>
</file>