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4FB4C8D" w:rsidR="7908378C" w:rsidRDefault="7908378C" w:rsidP="33572C6E">
            <w:pPr>
              <w:ind w:right="237"/>
              <w:rPr>
                <w:b/>
                <w:bCs/>
                <w:color w:val="auto"/>
                <w:sz w:val="32"/>
                <w:szCs w:val="32"/>
              </w:rPr>
            </w:pPr>
            <w:r w:rsidRPr="33572C6E">
              <w:rPr>
                <w:b/>
                <w:bCs/>
                <w:color w:val="auto"/>
                <w:sz w:val="32"/>
                <w:szCs w:val="32"/>
              </w:rPr>
              <w:t xml:space="preserve">Learner name: </w:t>
            </w:r>
            <w:r w:rsidR="00E67252">
              <w:rPr>
                <w:b/>
                <w:bCs/>
                <w:color w:val="auto"/>
                <w:sz w:val="32"/>
                <w:szCs w:val="32"/>
              </w:rPr>
              <w:t>Patrick Jarvis</w:t>
            </w:r>
            <w:r w:rsidRPr="33572C6E">
              <w:rPr>
                <w:b/>
                <w:bCs/>
                <w:color w:val="auto"/>
                <w:sz w:val="32"/>
                <w:szCs w:val="32"/>
              </w:rPr>
              <w:t>_______________</w:t>
            </w:r>
          </w:p>
          <w:p w14:paraId="3A3A802D" w14:textId="77777777" w:rsidR="33572C6E" w:rsidRDefault="33572C6E" w:rsidP="33572C6E">
            <w:pPr>
              <w:ind w:right="237"/>
              <w:rPr>
                <w:b/>
                <w:bCs/>
                <w:color w:val="auto"/>
                <w:sz w:val="32"/>
                <w:szCs w:val="32"/>
              </w:rPr>
            </w:pPr>
          </w:p>
          <w:p w14:paraId="5DC3CFD6" w14:textId="4953D3F2" w:rsidR="7908378C" w:rsidRDefault="7908378C" w:rsidP="33572C6E">
            <w:pPr>
              <w:ind w:right="237"/>
              <w:rPr>
                <w:b/>
                <w:bCs/>
                <w:color w:val="auto"/>
                <w:sz w:val="32"/>
                <w:szCs w:val="32"/>
              </w:rPr>
            </w:pPr>
            <w:r w:rsidRPr="33572C6E">
              <w:rPr>
                <w:b/>
                <w:bCs/>
                <w:color w:val="auto"/>
                <w:sz w:val="32"/>
                <w:szCs w:val="32"/>
              </w:rPr>
              <w:t>Learner’s University Registration Number:</w:t>
            </w:r>
            <w:r w:rsidR="00E67252">
              <w:rPr>
                <w:b/>
                <w:bCs/>
                <w:color w:val="auto"/>
                <w:sz w:val="32"/>
                <w:szCs w:val="32"/>
              </w:rPr>
              <w:t xml:space="preserve"> 2236364</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A411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rsidP="000A4110">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0A4110">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1DDE81C2" w14:textId="6AA93647" w:rsidR="00777E1B" w:rsidRDefault="007A35A3" w:rsidP="00211695">
      <w:pPr>
        <w:overflowPunct/>
        <w:autoSpaceDE/>
        <w:autoSpaceDN/>
        <w:adjustRightInd/>
        <w:textAlignment w:val="auto"/>
        <w:rPr>
          <w:sz w:val="24"/>
          <w:szCs w:val="24"/>
        </w:rPr>
      </w:pPr>
      <w:r>
        <w:rPr>
          <w:sz w:val="24"/>
          <w:szCs w:val="24"/>
        </w:rPr>
        <w:t>For this task I will reflect on a</w:t>
      </w:r>
      <w:r w:rsidR="0088149D">
        <w:rPr>
          <w:sz w:val="24"/>
          <w:szCs w:val="24"/>
        </w:rPr>
        <w:t xml:space="preserve"> recurring</w:t>
      </w:r>
      <w:r>
        <w:rPr>
          <w:sz w:val="24"/>
          <w:szCs w:val="24"/>
        </w:rPr>
        <w:t xml:space="preserve"> series of serious domestic assaults between the same victim and subject for which I was the officer in case, where I was responsible for ensuring the victim was appropriately supported and safeguarded.</w:t>
      </w:r>
      <w:r w:rsidR="00777E1B">
        <w:rPr>
          <w:sz w:val="24"/>
          <w:szCs w:val="24"/>
        </w:rPr>
        <w:t xml:space="preserve"> I will begin by giving a brief outline of the incident and the surrounding issues, and then use this as a basis for my evaluation of the different approaches used in the support and management of people who are vulnerable or at risk throughout the investigative process. I will then explore the options</w:t>
      </w:r>
      <w:r w:rsidR="001D0EEB">
        <w:rPr>
          <w:sz w:val="24"/>
          <w:szCs w:val="24"/>
        </w:rPr>
        <w:t xml:space="preserve"> I have</w:t>
      </w:r>
      <w:r w:rsidR="00777E1B">
        <w:rPr>
          <w:sz w:val="24"/>
          <w:szCs w:val="24"/>
        </w:rPr>
        <w:t xml:space="preserve"> used to tackle repeat victimisation and offending throughout the investigation.</w:t>
      </w:r>
    </w:p>
    <w:p w14:paraId="07D8CF9E" w14:textId="77777777" w:rsidR="00E37CEC" w:rsidRDefault="00E37CEC" w:rsidP="00211695">
      <w:pPr>
        <w:overflowPunct/>
        <w:autoSpaceDE/>
        <w:autoSpaceDN/>
        <w:adjustRightInd/>
        <w:textAlignment w:val="auto"/>
        <w:rPr>
          <w:sz w:val="24"/>
          <w:szCs w:val="24"/>
        </w:rPr>
      </w:pPr>
    </w:p>
    <w:p w14:paraId="08684131" w14:textId="1C8590D1" w:rsidR="009619E8" w:rsidRPr="009619E8" w:rsidRDefault="007A295E" w:rsidP="007A295E">
      <w:pPr>
        <w:overflowPunct/>
        <w:autoSpaceDE/>
        <w:autoSpaceDN/>
        <w:adjustRightInd/>
        <w:ind w:right="107"/>
        <w:textAlignment w:val="auto"/>
        <w:rPr>
          <w:sz w:val="24"/>
          <w:szCs w:val="24"/>
        </w:rPr>
      </w:pPr>
      <w:r>
        <w:rPr>
          <w:sz w:val="24"/>
          <w:szCs w:val="24"/>
        </w:rPr>
        <w:t>For the reflective portion of this task I will use Jay and Johnson’s model of reflection, which consists of three parts: descriptive, comparative, and critical reflection (Jay et al, 2002, pp.</w:t>
      </w:r>
      <w:r>
        <w:rPr>
          <w:bCs/>
          <w:sz w:val="24"/>
          <w:szCs w:val="24"/>
        </w:rPr>
        <w:t>77-79)</w:t>
      </w:r>
      <w:r>
        <w:rPr>
          <w:sz w:val="24"/>
          <w:szCs w:val="24"/>
        </w:rPr>
        <w:t>. I have chosen this model as it is simpler than most allowing me to keep my reflection structured but concise, as it will act only as a basis for the rest of the task.</w:t>
      </w:r>
    </w:p>
    <w:p w14:paraId="1411BF3F" w14:textId="1810FC3B" w:rsidR="007A295E" w:rsidRDefault="007A295E" w:rsidP="00211695">
      <w:pPr>
        <w:overflowPunct/>
        <w:autoSpaceDE/>
        <w:autoSpaceDN/>
        <w:adjustRightInd/>
        <w:textAlignment w:val="auto"/>
        <w:rPr>
          <w:sz w:val="24"/>
          <w:szCs w:val="24"/>
        </w:rPr>
      </w:pPr>
    </w:p>
    <w:p w14:paraId="3E6AAEFF" w14:textId="1F527751" w:rsidR="00D56D37" w:rsidRDefault="00777E1B" w:rsidP="00211695">
      <w:pPr>
        <w:overflowPunct/>
        <w:autoSpaceDE/>
        <w:autoSpaceDN/>
        <w:adjustRightInd/>
        <w:textAlignment w:val="auto"/>
        <w:rPr>
          <w:sz w:val="24"/>
          <w:szCs w:val="24"/>
        </w:rPr>
      </w:pPr>
      <w:r>
        <w:rPr>
          <w:sz w:val="24"/>
          <w:szCs w:val="24"/>
        </w:rPr>
        <w:t>The incident consisted of a series of serious domestic assaults committed against the victim by her partner over a period of two months, with the offences ranging from common assault to grievous bodily harm. The su</w:t>
      </w:r>
      <w:r w:rsidR="007A295E">
        <w:rPr>
          <w:sz w:val="24"/>
          <w:szCs w:val="24"/>
        </w:rPr>
        <w:t>sp</w:t>
      </w:r>
      <w:r>
        <w:rPr>
          <w:sz w:val="24"/>
          <w:szCs w:val="24"/>
        </w:rPr>
        <w:t xml:space="preserve">ect was also alleged to have caused criminal damage to the victim’s property on multiple occasions, and made threats to </w:t>
      </w:r>
      <w:r w:rsidR="00E62C3C">
        <w:rPr>
          <w:sz w:val="24"/>
          <w:szCs w:val="24"/>
        </w:rPr>
        <w:t>cause harm to and kill the victim</w:t>
      </w:r>
      <w:r>
        <w:rPr>
          <w:sz w:val="24"/>
          <w:szCs w:val="24"/>
        </w:rPr>
        <w:t>.</w:t>
      </w:r>
      <w:r w:rsidR="00F90AE9">
        <w:rPr>
          <w:sz w:val="24"/>
          <w:szCs w:val="24"/>
        </w:rPr>
        <w:t xml:space="preserve"> This was a serious investigation due both to the domestic and violent nature of the offences, and the recurring incidents.</w:t>
      </w:r>
    </w:p>
    <w:p w14:paraId="42045738" w14:textId="77777777" w:rsidR="00E37CEC" w:rsidRDefault="00E37CEC" w:rsidP="00211695">
      <w:pPr>
        <w:overflowPunct/>
        <w:autoSpaceDE/>
        <w:autoSpaceDN/>
        <w:adjustRightInd/>
        <w:textAlignment w:val="auto"/>
        <w:rPr>
          <w:sz w:val="24"/>
          <w:szCs w:val="24"/>
        </w:rPr>
      </w:pPr>
    </w:p>
    <w:p w14:paraId="0DF8FDB7" w14:textId="77777777" w:rsidR="007A295E" w:rsidRDefault="007A295E" w:rsidP="00211695">
      <w:pPr>
        <w:overflowPunct/>
        <w:autoSpaceDE/>
        <w:autoSpaceDN/>
        <w:adjustRightInd/>
        <w:textAlignment w:val="auto"/>
        <w:rPr>
          <w:sz w:val="24"/>
          <w:szCs w:val="24"/>
        </w:rPr>
      </w:pPr>
    </w:p>
    <w:p w14:paraId="3C408CE6" w14:textId="787E2110" w:rsidR="00D56D37" w:rsidRDefault="007A295E" w:rsidP="00211695">
      <w:pPr>
        <w:overflowPunct/>
        <w:autoSpaceDE/>
        <w:autoSpaceDN/>
        <w:adjustRightInd/>
        <w:textAlignment w:val="auto"/>
        <w:rPr>
          <w:sz w:val="24"/>
          <w:szCs w:val="24"/>
        </w:rPr>
      </w:pPr>
      <w:r>
        <w:rPr>
          <w:sz w:val="24"/>
          <w:szCs w:val="24"/>
        </w:rPr>
        <w:lastRenderedPageBreak/>
        <w:t>Furthermore, the suspect had an extensive history of v</w:t>
      </w:r>
      <w:r w:rsidR="00D56D37">
        <w:rPr>
          <w:sz w:val="24"/>
          <w:szCs w:val="24"/>
        </w:rPr>
        <w:t>iolent offences</w:t>
      </w:r>
      <w:r>
        <w:rPr>
          <w:sz w:val="24"/>
          <w:szCs w:val="24"/>
        </w:rPr>
        <w:t xml:space="preserve"> committed against the victim and others, including</w:t>
      </w:r>
      <w:r w:rsidR="003D0242">
        <w:rPr>
          <w:sz w:val="24"/>
          <w:szCs w:val="24"/>
        </w:rPr>
        <w:t xml:space="preserve"> high level assaults,</w:t>
      </w:r>
      <w:r w:rsidR="00D56D37">
        <w:rPr>
          <w:sz w:val="24"/>
          <w:szCs w:val="24"/>
        </w:rPr>
        <w:t xml:space="preserve"> threats</w:t>
      </w:r>
      <w:r w:rsidR="003D0242">
        <w:rPr>
          <w:sz w:val="24"/>
          <w:szCs w:val="24"/>
        </w:rPr>
        <w:t xml:space="preserve"> made to kill and to cause harm,</w:t>
      </w:r>
      <w:r>
        <w:rPr>
          <w:sz w:val="24"/>
          <w:szCs w:val="24"/>
        </w:rPr>
        <w:t xml:space="preserve"> and</w:t>
      </w:r>
      <w:r w:rsidR="003D0242">
        <w:rPr>
          <w:sz w:val="24"/>
          <w:szCs w:val="24"/>
        </w:rPr>
        <w:t xml:space="preserve"> criminal damage</w:t>
      </w:r>
      <w:r w:rsidR="001819AE">
        <w:rPr>
          <w:sz w:val="24"/>
          <w:szCs w:val="24"/>
        </w:rPr>
        <w:t>.</w:t>
      </w:r>
    </w:p>
    <w:p w14:paraId="0A3027CB" w14:textId="77777777" w:rsidR="00D56D37" w:rsidRDefault="00D56D37" w:rsidP="00211695">
      <w:pPr>
        <w:overflowPunct/>
        <w:autoSpaceDE/>
        <w:autoSpaceDN/>
        <w:adjustRightInd/>
        <w:textAlignment w:val="auto"/>
        <w:rPr>
          <w:sz w:val="24"/>
          <w:szCs w:val="24"/>
        </w:rPr>
      </w:pPr>
    </w:p>
    <w:p w14:paraId="1AC2D7CA" w14:textId="0ECA4716" w:rsidR="00D56D37" w:rsidRDefault="007A295E" w:rsidP="00211695">
      <w:pPr>
        <w:overflowPunct/>
        <w:autoSpaceDE/>
        <w:autoSpaceDN/>
        <w:adjustRightInd/>
        <w:textAlignment w:val="auto"/>
        <w:rPr>
          <w:sz w:val="24"/>
          <w:szCs w:val="24"/>
        </w:rPr>
      </w:pPr>
      <w:r>
        <w:rPr>
          <w:sz w:val="24"/>
          <w:szCs w:val="24"/>
        </w:rPr>
        <w:t xml:space="preserve">Therefore </w:t>
      </w:r>
      <w:r w:rsidR="003D0242">
        <w:rPr>
          <w:sz w:val="24"/>
          <w:szCs w:val="24"/>
        </w:rPr>
        <w:t>I judged t</w:t>
      </w:r>
      <w:r w:rsidR="00D56D37">
        <w:rPr>
          <w:sz w:val="24"/>
          <w:szCs w:val="24"/>
        </w:rPr>
        <w:t xml:space="preserve">he victim of this investigation </w:t>
      </w:r>
      <w:r w:rsidR="003D0242">
        <w:rPr>
          <w:sz w:val="24"/>
          <w:szCs w:val="24"/>
        </w:rPr>
        <w:t xml:space="preserve">to be </w:t>
      </w:r>
      <w:r w:rsidR="00D56D37">
        <w:rPr>
          <w:sz w:val="24"/>
          <w:szCs w:val="24"/>
        </w:rPr>
        <w:t>vulnerable at the time due to her mental health</w:t>
      </w:r>
      <w:r>
        <w:rPr>
          <w:sz w:val="24"/>
          <w:szCs w:val="24"/>
        </w:rPr>
        <w:t xml:space="preserve"> -</w:t>
      </w:r>
      <w:r w:rsidR="00D56D37">
        <w:rPr>
          <w:sz w:val="24"/>
          <w:szCs w:val="24"/>
        </w:rPr>
        <w:t xml:space="preserve"> which she stated had been negatively impacted by the</w:t>
      </w:r>
      <w:r w:rsidR="003D0242">
        <w:rPr>
          <w:sz w:val="24"/>
          <w:szCs w:val="24"/>
        </w:rPr>
        <w:t xml:space="preserve"> domestic</w:t>
      </w:r>
      <w:r w:rsidR="00D56D37">
        <w:rPr>
          <w:sz w:val="24"/>
          <w:szCs w:val="24"/>
        </w:rPr>
        <w:t xml:space="preserve"> incidents</w:t>
      </w:r>
      <w:r>
        <w:rPr>
          <w:sz w:val="24"/>
          <w:szCs w:val="24"/>
        </w:rPr>
        <w:t xml:space="preserve"> -</w:t>
      </w:r>
      <w:r w:rsidR="00E40A4E">
        <w:rPr>
          <w:sz w:val="24"/>
          <w:szCs w:val="24"/>
        </w:rPr>
        <w:t xml:space="preserve"> and also because she had no family, friends, or support network, leaving her extremely isolated</w:t>
      </w:r>
      <w:r w:rsidR="00D56D37">
        <w:rPr>
          <w:sz w:val="24"/>
          <w:szCs w:val="24"/>
        </w:rPr>
        <w:t xml:space="preserve">. I also considered her to be at risk of harm due to the violent </w:t>
      </w:r>
      <w:r w:rsidR="003D0242">
        <w:rPr>
          <w:sz w:val="24"/>
          <w:szCs w:val="24"/>
        </w:rPr>
        <w:t xml:space="preserve">and domestic </w:t>
      </w:r>
      <w:r w:rsidR="00D56D37">
        <w:rPr>
          <w:sz w:val="24"/>
          <w:szCs w:val="24"/>
        </w:rPr>
        <w:t>nature of the numerous offences committed against her,</w:t>
      </w:r>
      <w:r w:rsidR="00B60C23">
        <w:rPr>
          <w:sz w:val="24"/>
          <w:szCs w:val="24"/>
        </w:rPr>
        <w:t xml:space="preserve"> and </w:t>
      </w:r>
      <w:r w:rsidR="00D56D37">
        <w:rPr>
          <w:sz w:val="24"/>
          <w:szCs w:val="24"/>
        </w:rPr>
        <w:t>the threats made to her by the su</w:t>
      </w:r>
      <w:r w:rsidR="003D0242">
        <w:rPr>
          <w:sz w:val="24"/>
          <w:szCs w:val="24"/>
        </w:rPr>
        <w:t>sp</w:t>
      </w:r>
      <w:r w:rsidR="00D56D37">
        <w:rPr>
          <w:sz w:val="24"/>
          <w:szCs w:val="24"/>
        </w:rPr>
        <w:t>ect</w:t>
      </w:r>
      <w:r w:rsidR="00683BB5">
        <w:rPr>
          <w:sz w:val="24"/>
          <w:szCs w:val="24"/>
        </w:rPr>
        <w:t>, where he</w:t>
      </w:r>
      <w:r w:rsidR="00D56D37">
        <w:rPr>
          <w:sz w:val="24"/>
          <w:szCs w:val="24"/>
        </w:rPr>
        <w:t xml:space="preserve"> </w:t>
      </w:r>
      <w:r w:rsidR="00683BB5">
        <w:rPr>
          <w:sz w:val="24"/>
          <w:szCs w:val="24"/>
        </w:rPr>
        <w:t>stated</w:t>
      </w:r>
      <w:r w:rsidR="00D56D37">
        <w:rPr>
          <w:sz w:val="24"/>
          <w:szCs w:val="24"/>
        </w:rPr>
        <w:t xml:space="preserve"> that he intended to cause her further injury.</w:t>
      </w:r>
      <w:r>
        <w:rPr>
          <w:sz w:val="24"/>
          <w:szCs w:val="24"/>
        </w:rPr>
        <w:t xml:space="preserve"> Considering the suspect’s history of violence including offences against the victim of this case, it was clear that there was a serious risk of harm to the victim.</w:t>
      </w:r>
    </w:p>
    <w:p w14:paraId="7610FD82" w14:textId="77777777" w:rsidR="001819AE" w:rsidRDefault="001819AE" w:rsidP="00211695">
      <w:pPr>
        <w:overflowPunct/>
        <w:autoSpaceDE/>
        <w:autoSpaceDN/>
        <w:adjustRightInd/>
        <w:textAlignment w:val="auto"/>
        <w:rPr>
          <w:sz w:val="24"/>
          <w:szCs w:val="24"/>
        </w:rPr>
      </w:pPr>
    </w:p>
    <w:p w14:paraId="2DD131A9" w14:textId="1ADA502C" w:rsidR="00272499" w:rsidRPr="00777E1B" w:rsidRDefault="001819AE" w:rsidP="00211695">
      <w:pPr>
        <w:overflowPunct/>
        <w:autoSpaceDE/>
        <w:autoSpaceDN/>
        <w:adjustRightInd/>
        <w:textAlignment w:val="auto"/>
        <w:rPr>
          <w:sz w:val="24"/>
          <w:szCs w:val="24"/>
        </w:rPr>
      </w:pPr>
      <w:r>
        <w:rPr>
          <w:sz w:val="24"/>
          <w:szCs w:val="24"/>
        </w:rPr>
        <w:t xml:space="preserve">I was </w:t>
      </w:r>
      <w:r w:rsidR="00B60C23">
        <w:rPr>
          <w:sz w:val="24"/>
          <w:szCs w:val="24"/>
        </w:rPr>
        <w:t xml:space="preserve">also </w:t>
      </w:r>
      <w:r>
        <w:rPr>
          <w:sz w:val="24"/>
          <w:szCs w:val="24"/>
        </w:rPr>
        <w:t>aware that due to the complicated nature of the investigation</w:t>
      </w:r>
      <w:r w:rsidR="00B60C23">
        <w:rPr>
          <w:sz w:val="24"/>
          <w:szCs w:val="24"/>
        </w:rPr>
        <w:t>,</w:t>
      </w:r>
      <w:r>
        <w:rPr>
          <w:sz w:val="24"/>
          <w:szCs w:val="24"/>
        </w:rPr>
        <w:t xml:space="preserve"> it was likely </w:t>
      </w:r>
      <w:r w:rsidR="00B60C23">
        <w:rPr>
          <w:sz w:val="24"/>
          <w:szCs w:val="24"/>
        </w:rPr>
        <w:t>that the investigation of the matter would be</w:t>
      </w:r>
      <w:r>
        <w:rPr>
          <w:sz w:val="24"/>
          <w:szCs w:val="24"/>
        </w:rPr>
        <w:t xml:space="preserve"> prolonged, and therefore it was </w:t>
      </w:r>
      <w:r w:rsidR="00F90AE9">
        <w:rPr>
          <w:sz w:val="24"/>
          <w:szCs w:val="24"/>
        </w:rPr>
        <w:t>a</w:t>
      </w:r>
      <w:r>
        <w:rPr>
          <w:sz w:val="24"/>
          <w:szCs w:val="24"/>
        </w:rPr>
        <w:t xml:space="preserve"> priority to ensure that the victim was appropriately safeguarded for the duration of </w:t>
      </w:r>
      <w:r w:rsidR="007A295E">
        <w:rPr>
          <w:sz w:val="24"/>
          <w:szCs w:val="24"/>
        </w:rPr>
        <w:t>the</w:t>
      </w:r>
      <w:r>
        <w:rPr>
          <w:sz w:val="24"/>
          <w:szCs w:val="24"/>
        </w:rPr>
        <w:t xml:space="preserve"> investigation until the </w:t>
      </w:r>
      <w:r w:rsidR="003D0242">
        <w:rPr>
          <w:sz w:val="24"/>
          <w:szCs w:val="24"/>
        </w:rPr>
        <w:t>suspect</w:t>
      </w:r>
      <w:r>
        <w:rPr>
          <w:sz w:val="24"/>
          <w:szCs w:val="24"/>
        </w:rPr>
        <w:t xml:space="preserve"> could be arrested.</w:t>
      </w:r>
    </w:p>
    <w:p w14:paraId="03F21810" w14:textId="77777777" w:rsidR="00A374C3" w:rsidRPr="00777E1B" w:rsidRDefault="00A374C3" w:rsidP="00211695">
      <w:pPr>
        <w:overflowPunct/>
        <w:autoSpaceDE/>
        <w:autoSpaceDN/>
        <w:adjustRightInd/>
        <w:textAlignment w:val="auto"/>
        <w:rPr>
          <w:sz w:val="24"/>
          <w:szCs w:val="24"/>
        </w:rPr>
      </w:pPr>
    </w:p>
    <w:p w14:paraId="6E220C5C" w14:textId="3E8F04AC" w:rsidR="003B51BB" w:rsidRDefault="006C32B7" w:rsidP="00211695">
      <w:pPr>
        <w:overflowPunct/>
        <w:autoSpaceDE/>
        <w:autoSpaceDN/>
        <w:adjustRightInd/>
        <w:textAlignment w:val="auto"/>
        <w:rPr>
          <w:sz w:val="24"/>
          <w:szCs w:val="24"/>
        </w:rPr>
      </w:pPr>
      <w:r>
        <w:rPr>
          <w:sz w:val="24"/>
          <w:szCs w:val="24"/>
        </w:rPr>
        <w:t>I will now consider the different a</w:t>
      </w:r>
      <w:r w:rsidR="00DD0294" w:rsidRPr="00777E1B">
        <w:rPr>
          <w:sz w:val="24"/>
          <w:szCs w:val="24"/>
        </w:rPr>
        <w:t xml:space="preserve">pproaches </w:t>
      </w:r>
      <w:r>
        <w:rPr>
          <w:sz w:val="24"/>
          <w:szCs w:val="24"/>
        </w:rPr>
        <w:t xml:space="preserve">used </w:t>
      </w:r>
      <w:r w:rsidR="00F90FC2" w:rsidRPr="00777E1B">
        <w:rPr>
          <w:sz w:val="24"/>
          <w:szCs w:val="24"/>
        </w:rPr>
        <w:t xml:space="preserve">in supporting or managing vulnerable people or people at risk of </w:t>
      </w:r>
      <w:r w:rsidR="006C5DFD" w:rsidRPr="00777E1B">
        <w:rPr>
          <w:sz w:val="24"/>
          <w:szCs w:val="24"/>
        </w:rPr>
        <w:t>harm during the investigation</w:t>
      </w:r>
      <w:r>
        <w:rPr>
          <w:sz w:val="24"/>
          <w:szCs w:val="24"/>
        </w:rPr>
        <w:t xml:space="preserve">. </w:t>
      </w:r>
      <w:r w:rsidR="00F316D0">
        <w:rPr>
          <w:sz w:val="24"/>
          <w:szCs w:val="24"/>
        </w:rPr>
        <w:t>Supporting vulnerable persons throughout an investigation is crucial to the success of the investigation, particularly in relation to victims and witnesses. This is both because of the importance of safeguarding, and also because vulnerable or threatened persons are generally less willing to support an investigation</w:t>
      </w:r>
      <w:r w:rsidR="00DD5725">
        <w:rPr>
          <w:sz w:val="24"/>
          <w:szCs w:val="24"/>
        </w:rPr>
        <w:t xml:space="preserve"> or attend court</w:t>
      </w:r>
      <w:r w:rsidR="00F316D0">
        <w:rPr>
          <w:sz w:val="24"/>
          <w:szCs w:val="24"/>
        </w:rPr>
        <w:t>, leading to the loss of potential evidence and statements</w:t>
      </w:r>
      <w:r w:rsidR="0020520C">
        <w:rPr>
          <w:sz w:val="24"/>
          <w:szCs w:val="24"/>
        </w:rPr>
        <w:t>, and decreasing the likelihood of a successful prosecution</w:t>
      </w:r>
      <w:r w:rsidR="00F54B12">
        <w:rPr>
          <w:sz w:val="24"/>
          <w:szCs w:val="24"/>
        </w:rPr>
        <w:t>. This can then lead to further reoffending later on, both against the same victim and against others</w:t>
      </w:r>
      <w:r w:rsidR="00F316D0">
        <w:rPr>
          <w:sz w:val="24"/>
          <w:szCs w:val="24"/>
        </w:rPr>
        <w:t xml:space="preserve">. This was particularly relevant in the above case, as the statement of the victim was the most important piece of evidence, and the case was unlikely to be successful without </w:t>
      </w:r>
      <w:r w:rsidR="00F54B12">
        <w:rPr>
          <w:sz w:val="24"/>
          <w:szCs w:val="24"/>
        </w:rPr>
        <w:t>th</w:t>
      </w:r>
      <w:r w:rsidR="00F316D0">
        <w:rPr>
          <w:sz w:val="24"/>
          <w:szCs w:val="24"/>
        </w:rPr>
        <w:t>e</w:t>
      </w:r>
      <w:r w:rsidR="00F54B12">
        <w:rPr>
          <w:sz w:val="24"/>
          <w:szCs w:val="24"/>
        </w:rPr>
        <w:t>i</w:t>
      </w:r>
      <w:r w:rsidR="00F316D0">
        <w:rPr>
          <w:sz w:val="24"/>
          <w:szCs w:val="24"/>
        </w:rPr>
        <w:t>r support.</w:t>
      </w:r>
    </w:p>
    <w:p w14:paraId="7D391DB3" w14:textId="77777777" w:rsidR="003B51BB" w:rsidRDefault="003B51BB" w:rsidP="00211695">
      <w:pPr>
        <w:overflowPunct/>
        <w:autoSpaceDE/>
        <w:autoSpaceDN/>
        <w:adjustRightInd/>
        <w:textAlignment w:val="auto"/>
        <w:rPr>
          <w:sz w:val="24"/>
          <w:szCs w:val="24"/>
        </w:rPr>
      </w:pPr>
    </w:p>
    <w:p w14:paraId="349EC38C" w14:textId="749DCFC9" w:rsidR="00272499" w:rsidRPr="00777E1B" w:rsidRDefault="001123A7" w:rsidP="00211695">
      <w:pPr>
        <w:overflowPunct/>
        <w:autoSpaceDE/>
        <w:autoSpaceDN/>
        <w:adjustRightInd/>
        <w:textAlignment w:val="auto"/>
        <w:rPr>
          <w:sz w:val="24"/>
          <w:szCs w:val="24"/>
        </w:rPr>
      </w:pPr>
      <w:r>
        <w:rPr>
          <w:sz w:val="24"/>
          <w:szCs w:val="24"/>
        </w:rPr>
        <w:t>For this task, I will evaluate the following measures and their appropriateness in relation to the above investigation</w:t>
      </w:r>
      <w:r w:rsidR="006C32B7">
        <w:rPr>
          <w:sz w:val="24"/>
          <w:szCs w:val="24"/>
        </w:rPr>
        <w:t>. I will first consider the use of p</w:t>
      </w:r>
      <w:r w:rsidR="000A4110">
        <w:rPr>
          <w:sz w:val="24"/>
          <w:szCs w:val="24"/>
        </w:rPr>
        <w:t>ublic protection notifications</w:t>
      </w:r>
      <w:r w:rsidR="00F54B12">
        <w:rPr>
          <w:sz w:val="24"/>
          <w:szCs w:val="24"/>
        </w:rPr>
        <w:t xml:space="preserve"> (PPNs). These are notifications to other partner agencies</w:t>
      </w:r>
      <w:r w:rsidR="000A4110">
        <w:rPr>
          <w:sz w:val="24"/>
          <w:szCs w:val="24"/>
        </w:rPr>
        <w:t xml:space="preserve"> external to </w:t>
      </w:r>
      <w:r w:rsidR="00F54B12">
        <w:rPr>
          <w:sz w:val="24"/>
          <w:szCs w:val="24"/>
        </w:rPr>
        <w:t xml:space="preserve">the </w:t>
      </w:r>
      <w:r w:rsidR="000A4110">
        <w:rPr>
          <w:sz w:val="24"/>
          <w:szCs w:val="24"/>
        </w:rPr>
        <w:t>police</w:t>
      </w:r>
      <w:r w:rsidR="00F54B12">
        <w:rPr>
          <w:sz w:val="24"/>
          <w:szCs w:val="24"/>
        </w:rPr>
        <w:t>, allowing a multi-agency approach (</w:t>
      </w:r>
      <w:r w:rsidR="00F54B12">
        <w:rPr>
          <w:bCs/>
          <w:sz w:val="24"/>
          <w:szCs w:val="24"/>
        </w:rPr>
        <w:t>HMICFRS</w:t>
      </w:r>
      <w:r w:rsidR="00F54B12">
        <w:rPr>
          <w:bCs/>
          <w:sz w:val="24"/>
          <w:szCs w:val="24"/>
        </w:rPr>
        <w:t xml:space="preserve">, 2023). I will also consider </w:t>
      </w:r>
      <w:r w:rsidR="00084792">
        <w:rPr>
          <w:bCs/>
          <w:sz w:val="24"/>
          <w:szCs w:val="24"/>
        </w:rPr>
        <w:t>South Wales V</w:t>
      </w:r>
      <w:r w:rsidR="000A4110">
        <w:rPr>
          <w:sz w:val="24"/>
          <w:szCs w:val="24"/>
        </w:rPr>
        <w:t xml:space="preserve">ictim </w:t>
      </w:r>
      <w:r w:rsidR="00084792">
        <w:rPr>
          <w:sz w:val="24"/>
          <w:szCs w:val="24"/>
        </w:rPr>
        <w:t>F</w:t>
      </w:r>
      <w:r w:rsidR="000A4110">
        <w:rPr>
          <w:sz w:val="24"/>
          <w:szCs w:val="24"/>
        </w:rPr>
        <w:t xml:space="preserve">ocus </w:t>
      </w:r>
      <w:r w:rsidR="00F54B12">
        <w:rPr>
          <w:sz w:val="24"/>
          <w:szCs w:val="24"/>
        </w:rPr>
        <w:t>r</w:t>
      </w:r>
      <w:r w:rsidR="000A4110">
        <w:rPr>
          <w:sz w:val="24"/>
          <w:szCs w:val="24"/>
        </w:rPr>
        <w:t>eferrals</w:t>
      </w:r>
      <w:r w:rsidR="00F54B12">
        <w:rPr>
          <w:sz w:val="24"/>
          <w:szCs w:val="24"/>
        </w:rPr>
        <w:t>. Much like PPNs, these are a means to share information to non-police agencies in order to support vulnerable persons. However, unlike PPNs</w:t>
      </w:r>
      <w:r w:rsidR="00084792">
        <w:rPr>
          <w:sz w:val="24"/>
          <w:szCs w:val="24"/>
        </w:rPr>
        <w:t xml:space="preserve"> South Wales Victim Focus is a</w:t>
      </w:r>
      <w:r w:rsidR="000A4110">
        <w:rPr>
          <w:sz w:val="24"/>
          <w:szCs w:val="24"/>
        </w:rPr>
        <w:t xml:space="preserve"> charity,</w:t>
      </w:r>
      <w:r w:rsidR="00084792">
        <w:rPr>
          <w:sz w:val="24"/>
          <w:szCs w:val="24"/>
        </w:rPr>
        <w:t xml:space="preserve"> and is therefore</w:t>
      </w:r>
      <w:r w:rsidR="000A4110">
        <w:rPr>
          <w:sz w:val="24"/>
          <w:szCs w:val="24"/>
        </w:rPr>
        <w:t xml:space="preserve"> completely external to any kind of public service, and an excellent point of contact for victims who are reluctant to contact police</w:t>
      </w:r>
      <w:r w:rsidR="00084792">
        <w:rPr>
          <w:sz w:val="24"/>
          <w:szCs w:val="24"/>
        </w:rPr>
        <w:t xml:space="preserve"> or partner agencies that</w:t>
      </w:r>
      <w:r w:rsidR="000A4110">
        <w:rPr>
          <w:sz w:val="24"/>
          <w:szCs w:val="24"/>
        </w:rPr>
        <w:t xml:space="preserve"> they believe are affiliated with police</w:t>
      </w:r>
      <w:r w:rsidR="00094B5D">
        <w:rPr>
          <w:sz w:val="24"/>
          <w:szCs w:val="24"/>
        </w:rPr>
        <w:t xml:space="preserve"> (South Wales Victim Focus, 2024)</w:t>
      </w:r>
      <w:r w:rsidR="000A4110">
        <w:rPr>
          <w:sz w:val="24"/>
          <w:szCs w:val="24"/>
        </w:rPr>
        <w:t>.</w:t>
      </w:r>
      <w:r w:rsidR="00084792">
        <w:rPr>
          <w:sz w:val="24"/>
          <w:szCs w:val="24"/>
        </w:rPr>
        <w:t xml:space="preserve"> The next measure I will consider is the </w:t>
      </w:r>
      <w:r w:rsidR="00777E1B">
        <w:rPr>
          <w:sz w:val="24"/>
          <w:szCs w:val="24"/>
        </w:rPr>
        <w:t>V</w:t>
      </w:r>
      <w:r w:rsidR="000A4110">
        <w:rPr>
          <w:sz w:val="24"/>
          <w:szCs w:val="24"/>
        </w:rPr>
        <w:t>ictim Personal Statement</w:t>
      </w:r>
      <w:r w:rsidR="00084792">
        <w:rPr>
          <w:sz w:val="24"/>
          <w:szCs w:val="24"/>
        </w:rPr>
        <w:t>, a means by which a victim can inform the court of the direct and personal impact an incident has had upon them. I will also evaluate the use of powers of</w:t>
      </w:r>
      <w:r w:rsidR="006C32B7">
        <w:rPr>
          <w:sz w:val="24"/>
          <w:szCs w:val="24"/>
        </w:rPr>
        <w:t xml:space="preserve"> arrest</w:t>
      </w:r>
      <w:r w:rsidR="00084792">
        <w:rPr>
          <w:sz w:val="24"/>
          <w:szCs w:val="24"/>
        </w:rPr>
        <w:t>,</w:t>
      </w:r>
      <w:r w:rsidR="006C32B7">
        <w:rPr>
          <w:sz w:val="24"/>
          <w:szCs w:val="24"/>
        </w:rPr>
        <w:t xml:space="preserve"> and </w:t>
      </w:r>
      <w:r w:rsidR="00084792">
        <w:rPr>
          <w:sz w:val="24"/>
          <w:szCs w:val="24"/>
        </w:rPr>
        <w:t>the subsequent use of</w:t>
      </w:r>
      <w:r w:rsidR="006C32B7">
        <w:rPr>
          <w:sz w:val="24"/>
          <w:szCs w:val="24"/>
        </w:rPr>
        <w:t xml:space="preserve"> b</w:t>
      </w:r>
      <w:r w:rsidR="007A35A3" w:rsidRPr="00777E1B">
        <w:rPr>
          <w:sz w:val="24"/>
          <w:szCs w:val="24"/>
        </w:rPr>
        <w:t xml:space="preserve">ail </w:t>
      </w:r>
      <w:r w:rsidR="006C32B7">
        <w:rPr>
          <w:sz w:val="24"/>
          <w:szCs w:val="24"/>
        </w:rPr>
        <w:t>c</w:t>
      </w:r>
      <w:r w:rsidR="007A35A3" w:rsidRPr="00777E1B">
        <w:rPr>
          <w:sz w:val="24"/>
          <w:szCs w:val="24"/>
        </w:rPr>
        <w:t>onditions</w:t>
      </w:r>
      <w:r w:rsidR="00084792">
        <w:rPr>
          <w:sz w:val="24"/>
          <w:szCs w:val="24"/>
        </w:rPr>
        <w:t xml:space="preserve"> – in this case, particularly the use of bail conditions even when the</w:t>
      </w:r>
      <w:r w:rsidR="007A35A3" w:rsidRPr="00777E1B">
        <w:rPr>
          <w:sz w:val="24"/>
          <w:szCs w:val="24"/>
        </w:rPr>
        <w:t xml:space="preserve"> victim </w:t>
      </w:r>
      <w:r w:rsidR="00084792">
        <w:rPr>
          <w:sz w:val="24"/>
          <w:szCs w:val="24"/>
        </w:rPr>
        <w:t xml:space="preserve">did </w:t>
      </w:r>
      <w:r w:rsidR="007A35A3" w:rsidRPr="00777E1B">
        <w:rPr>
          <w:sz w:val="24"/>
          <w:szCs w:val="24"/>
        </w:rPr>
        <w:t xml:space="preserve">not want these </w:t>
      </w:r>
      <w:r w:rsidR="00084792">
        <w:rPr>
          <w:sz w:val="24"/>
          <w:szCs w:val="24"/>
        </w:rPr>
        <w:t xml:space="preserve">be put </w:t>
      </w:r>
      <w:r w:rsidR="007A35A3" w:rsidRPr="00777E1B">
        <w:rPr>
          <w:sz w:val="24"/>
          <w:szCs w:val="24"/>
        </w:rPr>
        <w:t>in place.</w:t>
      </w:r>
      <w:r w:rsidR="00084792">
        <w:rPr>
          <w:sz w:val="24"/>
          <w:szCs w:val="24"/>
        </w:rPr>
        <w:t xml:space="preserve"> Finally, I will consider what I deem to be both the simplest and most effective means of supporting vulnerable and at risk persons, this being the use of regular contact and updates with the individual.</w:t>
      </w:r>
    </w:p>
    <w:p w14:paraId="6CB9B3A3" w14:textId="77777777" w:rsidR="00334FA9" w:rsidRPr="00777E1B" w:rsidRDefault="00334FA9" w:rsidP="00211695">
      <w:pPr>
        <w:overflowPunct/>
        <w:autoSpaceDE/>
        <w:autoSpaceDN/>
        <w:adjustRightInd/>
        <w:textAlignment w:val="auto"/>
        <w:rPr>
          <w:sz w:val="24"/>
          <w:szCs w:val="24"/>
        </w:rPr>
      </w:pPr>
    </w:p>
    <w:p w14:paraId="185B601F" w14:textId="3FD49C97" w:rsidR="00E37CEC" w:rsidRDefault="00084792" w:rsidP="00211695">
      <w:pPr>
        <w:overflowPunct/>
        <w:autoSpaceDE/>
        <w:autoSpaceDN/>
        <w:adjustRightInd/>
        <w:textAlignment w:val="auto"/>
        <w:rPr>
          <w:sz w:val="24"/>
          <w:szCs w:val="24"/>
        </w:rPr>
      </w:pPr>
      <w:r>
        <w:rPr>
          <w:sz w:val="24"/>
          <w:szCs w:val="24"/>
        </w:rPr>
        <w:lastRenderedPageBreak/>
        <w:t xml:space="preserve">In order to critically evaluate the appropriateness of the above measures, I will use </w:t>
      </w:r>
      <w:r w:rsidR="00FC5277" w:rsidRPr="00FC5277">
        <w:rPr>
          <w:bCs/>
          <w:sz w:val="24"/>
          <w:szCs w:val="24"/>
        </w:rPr>
        <w:t>Brinkerhoff</w:t>
      </w:r>
      <w:r w:rsidR="00FC5277">
        <w:rPr>
          <w:sz w:val="24"/>
          <w:szCs w:val="24"/>
        </w:rPr>
        <w:t xml:space="preserve">’s </w:t>
      </w:r>
      <w:r w:rsidR="004C1B3F">
        <w:rPr>
          <w:sz w:val="24"/>
          <w:szCs w:val="24"/>
        </w:rPr>
        <w:t>e</w:t>
      </w:r>
      <w:r w:rsidR="00E37CEC">
        <w:rPr>
          <w:sz w:val="24"/>
          <w:szCs w:val="24"/>
        </w:rPr>
        <w:t xml:space="preserve">valuative </w:t>
      </w:r>
      <w:r w:rsidR="00FC5277">
        <w:rPr>
          <w:sz w:val="24"/>
          <w:szCs w:val="24"/>
        </w:rPr>
        <w:t>m</w:t>
      </w:r>
      <w:r w:rsidR="00E37CEC">
        <w:rPr>
          <w:sz w:val="24"/>
          <w:szCs w:val="24"/>
        </w:rPr>
        <w:t>odel</w:t>
      </w:r>
      <w:r w:rsidR="004C1B3F">
        <w:rPr>
          <w:sz w:val="24"/>
          <w:szCs w:val="24"/>
        </w:rPr>
        <w:t xml:space="preserve"> (</w:t>
      </w:r>
      <w:r w:rsidR="00FC5277" w:rsidRPr="00FC5277">
        <w:rPr>
          <w:bCs/>
          <w:sz w:val="24"/>
          <w:szCs w:val="24"/>
        </w:rPr>
        <w:t>Brinkerhoff</w:t>
      </w:r>
      <w:r w:rsidR="00FC5277">
        <w:rPr>
          <w:bCs/>
          <w:sz w:val="24"/>
          <w:szCs w:val="24"/>
        </w:rPr>
        <w:t>, 2003). In short, this model focuses on the defining of a successful outcome, and then analysing the extent to which a measure achieves this, and why. In this task, a successful outcome will be the person at risk being effectively safeguarded and supported.</w:t>
      </w:r>
    </w:p>
    <w:p w14:paraId="490D9C0B" w14:textId="77777777" w:rsidR="00FC5277" w:rsidRDefault="00FC5277" w:rsidP="00FC5277">
      <w:pPr>
        <w:overflowPunct/>
        <w:autoSpaceDE/>
        <w:autoSpaceDN/>
        <w:adjustRightInd/>
        <w:textAlignment w:val="auto"/>
        <w:rPr>
          <w:sz w:val="24"/>
          <w:szCs w:val="24"/>
        </w:rPr>
      </w:pPr>
    </w:p>
    <w:p w14:paraId="1F7C0598" w14:textId="3ECC045A" w:rsidR="00424324" w:rsidRDefault="00FC5277" w:rsidP="00211695">
      <w:pPr>
        <w:overflowPunct/>
        <w:autoSpaceDE/>
        <w:autoSpaceDN/>
        <w:adjustRightInd/>
        <w:textAlignment w:val="auto"/>
        <w:rPr>
          <w:sz w:val="24"/>
          <w:szCs w:val="24"/>
        </w:rPr>
      </w:pPr>
      <w:r>
        <w:rPr>
          <w:sz w:val="24"/>
          <w:szCs w:val="24"/>
        </w:rPr>
        <w:t xml:space="preserve">I will start with the </w:t>
      </w:r>
      <w:r>
        <w:rPr>
          <w:sz w:val="24"/>
          <w:szCs w:val="24"/>
        </w:rPr>
        <w:t>PPN</w:t>
      </w:r>
      <w:r>
        <w:rPr>
          <w:sz w:val="24"/>
          <w:szCs w:val="24"/>
        </w:rPr>
        <w:t xml:space="preserve">. One of the major benefits of this measure is that it utilises partner agencies and is therefore </w:t>
      </w:r>
      <w:r>
        <w:rPr>
          <w:sz w:val="24"/>
          <w:szCs w:val="24"/>
        </w:rPr>
        <w:t>external to police</w:t>
      </w:r>
      <w:r>
        <w:rPr>
          <w:sz w:val="24"/>
          <w:szCs w:val="24"/>
        </w:rPr>
        <w:t>. This was beneficial in this investigation because these agencies can often offer further or more specialist support, but also because the victim was distrustful of police, and was therefore unlikely to accept support if they thought it was coming from the police.</w:t>
      </w:r>
      <w:r w:rsidR="00424324">
        <w:rPr>
          <w:sz w:val="24"/>
          <w:szCs w:val="24"/>
        </w:rPr>
        <w:t xml:space="preserve"> In this way, the PPN </w:t>
      </w:r>
      <w:r w:rsidR="00424324">
        <w:rPr>
          <w:sz w:val="24"/>
          <w:szCs w:val="24"/>
        </w:rPr>
        <w:t>offers a support network for those who do not trust police, or do not want to risk criminalising suspects</w:t>
      </w:r>
      <w:r w:rsidR="00424324">
        <w:rPr>
          <w:sz w:val="24"/>
          <w:szCs w:val="24"/>
        </w:rPr>
        <w:t xml:space="preserve"> by getting the police involved</w:t>
      </w:r>
      <w:r w:rsidR="00424324">
        <w:rPr>
          <w:sz w:val="24"/>
          <w:szCs w:val="24"/>
        </w:rPr>
        <w:t>.</w:t>
      </w:r>
      <w:r w:rsidR="00424324">
        <w:rPr>
          <w:sz w:val="24"/>
          <w:szCs w:val="24"/>
        </w:rPr>
        <w:t xml:space="preserve"> However, I found that in this case the victim was also reluctant to engage with partner agencies as she felt that she had been let down by them in regards to previous incidents, therefore diminishing its effectiveness.</w:t>
      </w:r>
    </w:p>
    <w:p w14:paraId="408222F4" w14:textId="77777777" w:rsidR="00424324" w:rsidRDefault="00424324" w:rsidP="00211695">
      <w:pPr>
        <w:overflowPunct/>
        <w:autoSpaceDE/>
        <w:autoSpaceDN/>
        <w:adjustRightInd/>
        <w:textAlignment w:val="auto"/>
        <w:rPr>
          <w:sz w:val="24"/>
          <w:szCs w:val="24"/>
        </w:rPr>
      </w:pPr>
    </w:p>
    <w:p w14:paraId="21DE90A2" w14:textId="3535E6EB" w:rsidR="006C5DFD" w:rsidRDefault="00424324" w:rsidP="00211695">
      <w:pPr>
        <w:overflowPunct/>
        <w:autoSpaceDE/>
        <w:autoSpaceDN/>
        <w:adjustRightInd/>
        <w:textAlignment w:val="auto"/>
        <w:rPr>
          <w:sz w:val="24"/>
          <w:szCs w:val="24"/>
        </w:rPr>
      </w:pPr>
      <w:r>
        <w:rPr>
          <w:sz w:val="24"/>
          <w:szCs w:val="24"/>
        </w:rPr>
        <w:t>This is where I found the referral to South Wales Victim Focus useful.</w:t>
      </w:r>
      <w:r w:rsidR="00DE4D36">
        <w:rPr>
          <w:sz w:val="24"/>
          <w:szCs w:val="24"/>
        </w:rPr>
        <w:t xml:space="preserve"> </w:t>
      </w:r>
      <w:r>
        <w:rPr>
          <w:sz w:val="24"/>
          <w:szCs w:val="24"/>
        </w:rPr>
        <w:t>As a charity external to police,</w:t>
      </w:r>
      <w:r w:rsidR="00DE4D36">
        <w:rPr>
          <w:sz w:val="24"/>
          <w:szCs w:val="24"/>
        </w:rPr>
        <w:t xml:space="preserve"> it is not an appropriate measure in terms of preventing harm</w:t>
      </w:r>
      <w:r>
        <w:rPr>
          <w:sz w:val="24"/>
          <w:szCs w:val="24"/>
        </w:rPr>
        <w:t xml:space="preserve"> as the charity does not have the ability to safeguard the victim in this way. However,</w:t>
      </w:r>
      <w:r w:rsidR="00DE4D36">
        <w:rPr>
          <w:sz w:val="24"/>
          <w:szCs w:val="24"/>
        </w:rPr>
        <w:t xml:space="preserve"> charities and agencies external to the police are invaluable in terms of supporting vulnerable persons</w:t>
      </w:r>
      <w:r>
        <w:rPr>
          <w:sz w:val="24"/>
          <w:szCs w:val="24"/>
        </w:rPr>
        <w:t>, and giving them a network to reach out to where needed. I also found that after engaging with this service, the victim was more willing to engage with myself, and with partner agencies via a further PPN.</w:t>
      </w:r>
    </w:p>
    <w:p w14:paraId="708BB36F" w14:textId="77777777" w:rsidR="00F316D0" w:rsidRDefault="00F316D0" w:rsidP="00211695">
      <w:pPr>
        <w:overflowPunct/>
        <w:autoSpaceDE/>
        <w:autoSpaceDN/>
        <w:adjustRightInd/>
        <w:textAlignment w:val="auto"/>
        <w:rPr>
          <w:sz w:val="24"/>
          <w:szCs w:val="24"/>
        </w:rPr>
      </w:pPr>
    </w:p>
    <w:p w14:paraId="66466E8D" w14:textId="10BE0B0D" w:rsidR="00F316D0" w:rsidRDefault="00424324" w:rsidP="00211695">
      <w:pPr>
        <w:overflowPunct/>
        <w:autoSpaceDE/>
        <w:autoSpaceDN/>
        <w:adjustRightInd/>
        <w:textAlignment w:val="auto"/>
        <w:rPr>
          <w:sz w:val="24"/>
          <w:szCs w:val="24"/>
        </w:rPr>
      </w:pPr>
      <w:r>
        <w:rPr>
          <w:sz w:val="24"/>
          <w:szCs w:val="24"/>
        </w:rPr>
        <w:t>The next measure, the</w:t>
      </w:r>
      <w:r w:rsidR="00F316D0">
        <w:rPr>
          <w:sz w:val="24"/>
          <w:szCs w:val="24"/>
        </w:rPr>
        <w:t xml:space="preserve"> victim personal statement</w:t>
      </w:r>
      <w:r>
        <w:rPr>
          <w:sz w:val="24"/>
          <w:szCs w:val="24"/>
        </w:rPr>
        <w:t>, allows a victim to directly tell the court in their own words about the impact of a crime they have suffered. This is in addition to a witness statement which informs the court of what has happened. The personal statement</w:t>
      </w:r>
      <w:r w:rsidR="00F316D0">
        <w:rPr>
          <w:sz w:val="24"/>
          <w:szCs w:val="24"/>
        </w:rPr>
        <w:t xml:space="preserve"> increases the likelihood of more severe sentencing in court, including restraining orders and the like, which reduce the risk of reoffending by removing the suspect’s access to the victim and reducing their opportunities to commit offences.</w:t>
      </w:r>
    </w:p>
    <w:p w14:paraId="6D07D525" w14:textId="77777777" w:rsidR="00F316D0" w:rsidRDefault="00F316D0" w:rsidP="00211695">
      <w:pPr>
        <w:overflowPunct/>
        <w:autoSpaceDE/>
        <w:autoSpaceDN/>
        <w:adjustRightInd/>
        <w:textAlignment w:val="auto"/>
        <w:rPr>
          <w:sz w:val="24"/>
          <w:szCs w:val="24"/>
        </w:rPr>
      </w:pPr>
    </w:p>
    <w:p w14:paraId="7B847A61" w14:textId="38229247" w:rsidR="00F316D0" w:rsidRDefault="00F316D0" w:rsidP="00211695">
      <w:pPr>
        <w:overflowPunct/>
        <w:autoSpaceDE/>
        <w:autoSpaceDN/>
        <w:adjustRightInd/>
        <w:textAlignment w:val="auto"/>
        <w:rPr>
          <w:sz w:val="24"/>
          <w:szCs w:val="24"/>
        </w:rPr>
      </w:pPr>
      <w:r>
        <w:rPr>
          <w:sz w:val="24"/>
          <w:szCs w:val="24"/>
        </w:rPr>
        <w:t>However, while the Victim Personal Statement is an excellent tool for reducing the risk to vulnerable people after a case goes to court, it does not aid in supporting them throughout the investigation process itself.</w:t>
      </w:r>
      <w:r w:rsidR="00424324">
        <w:rPr>
          <w:sz w:val="24"/>
          <w:szCs w:val="24"/>
        </w:rPr>
        <w:t xml:space="preserve"> Therefore</w:t>
      </w:r>
      <w:r w:rsidR="00094B5D">
        <w:rPr>
          <w:sz w:val="24"/>
          <w:szCs w:val="24"/>
        </w:rPr>
        <w:t>,</w:t>
      </w:r>
      <w:r w:rsidR="00424324">
        <w:rPr>
          <w:sz w:val="24"/>
          <w:szCs w:val="24"/>
        </w:rPr>
        <w:t xml:space="preserve"> I found that as useful as it is</w:t>
      </w:r>
      <w:r w:rsidR="00094B5D">
        <w:rPr>
          <w:sz w:val="24"/>
          <w:szCs w:val="24"/>
        </w:rPr>
        <w:t xml:space="preserve"> in general</w:t>
      </w:r>
      <w:r w:rsidR="00424324">
        <w:rPr>
          <w:sz w:val="24"/>
          <w:szCs w:val="24"/>
        </w:rPr>
        <w:t xml:space="preserve">, it was not an effective measure </w:t>
      </w:r>
      <w:r w:rsidR="00094B5D">
        <w:rPr>
          <w:sz w:val="24"/>
          <w:szCs w:val="24"/>
        </w:rPr>
        <w:t>during</w:t>
      </w:r>
      <w:r w:rsidR="00424324">
        <w:rPr>
          <w:sz w:val="24"/>
          <w:szCs w:val="24"/>
        </w:rPr>
        <w:t xml:space="preserve"> this </w:t>
      </w:r>
      <w:r w:rsidR="00094B5D">
        <w:rPr>
          <w:sz w:val="24"/>
          <w:szCs w:val="24"/>
        </w:rPr>
        <w:t>investigation</w:t>
      </w:r>
      <w:r w:rsidR="00424324">
        <w:rPr>
          <w:sz w:val="24"/>
          <w:szCs w:val="24"/>
        </w:rPr>
        <w:t>.</w:t>
      </w:r>
    </w:p>
    <w:p w14:paraId="1466F66A" w14:textId="77777777" w:rsidR="003015D2" w:rsidRDefault="003015D2" w:rsidP="00211695">
      <w:pPr>
        <w:overflowPunct/>
        <w:autoSpaceDE/>
        <w:autoSpaceDN/>
        <w:adjustRightInd/>
        <w:textAlignment w:val="auto"/>
        <w:rPr>
          <w:sz w:val="24"/>
          <w:szCs w:val="24"/>
        </w:rPr>
      </w:pPr>
    </w:p>
    <w:p w14:paraId="5A26B1D9" w14:textId="032F033D" w:rsidR="003015D2" w:rsidRPr="00777E1B" w:rsidRDefault="00094B5D" w:rsidP="003015D2">
      <w:pPr>
        <w:overflowPunct/>
        <w:autoSpaceDE/>
        <w:autoSpaceDN/>
        <w:adjustRightInd/>
        <w:textAlignment w:val="auto"/>
        <w:rPr>
          <w:sz w:val="24"/>
          <w:szCs w:val="24"/>
        </w:rPr>
      </w:pPr>
      <w:r>
        <w:rPr>
          <w:sz w:val="24"/>
          <w:szCs w:val="24"/>
        </w:rPr>
        <w:t>In terms of police a</w:t>
      </w:r>
      <w:r w:rsidR="00424324">
        <w:rPr>
          <w:sz w:val="24"/>
          <w:szCs w:val="24"/>
        </w:rPr>
        <w:t xml:space="preserve">rrest and </w:t>
      </w:r>
      <w:r>
        <w:rPr>
          <w:sz w:val="24"/>
          <w:szCs w:val="24"/>
        </w:rPr>
        <w:t xml:space="preserve">the subsequent use of </w:t>
      </w:r>
      <w:r w:rsidR="00424324">
        <w:rPr>
          <w:sz w:val="24"/>
          <w:szCs w:val="24"/>
        </w:rPr>
        <w:t>b</w:t>
      </w:r>
      <w:r w:rsidR="003015D2" w:rsidRPr="00777E1B">
        <w:rPr>
          <w:sz w:val="24"/>
          <w:szCs w:val="24"/>
        </w:rPr>
        <w:t xml:space="preserve">ail </w:t>
      </w:r>
      <w:r w:rsidR="00424324">
        <w:rPr>
          <w:sz w:val="24"/>
          <w:szCs w:val="24"/>
        </w:rPr>
        <w:t>c</w:t>
      </w:r>
      <w:r w:rsidR="003015D2" w:rsidRPr="00777E1B">
        <w:rPr>
          <w:sz w:val="24"/>
          <w:szCs w:val="24"/>
        </w:rPr>
        <w:t xml:space="preserve">onditions </w:t>
      </w:r>
      <w:r>
        <w:rPr>
          <w:sz w:val="24"/>
          <w:szCs w:val="24"/>
        </w:rPr>
        <w:t xml:space="preserve">in this case, this </w:t>
      </w:r>
      <w:r w:rsidR="00ED14CA">
        <w:rPr>
          <w:sz w:val="24"/>
          <w:szCs w:val="24"/>
        </w:rPr>
        <w:t xml:space="preserve">was a difficult decision as the victim specifically objected to </w:t>
      </w:r>
      <w:r>
        <w:rPr>
          <w:sz w:val="24"/>
          <w:szCs w:val="24"/>
        </w:rPr>
        <w:t>the</w:t>
      </w:r>
      <w:r w:rsidR="00ED14CA">
        <w:rPr>
          <w:sz w:val="24"/>
          <w:szCs w:val="24"/>
        </w:rPr>
        <w:t xml:space="preserve"> use of bail conditions.</w:t>
      </w:r>
      <w:r>
        <w:rPr>
          <w:sz w:val="24"/>
          <w:szCs w:val="24"/>
        </w:rPr>
        <w:t xml:space="preserve"> They were supportive of the initial arrest, which I affected as soon as possible to limit the immediate risk of harm posed by the subject, and I found this to be highly effective in the first instance.</w:t>
      </w:r>
      <w:r w:rsidR="00ED14CA">
        <w:rPr>
          <w:sz w:val="24"/>
          <w:szCs w:val="24"/>
        </w:rPr>
        <w:t xml:space="preserve"> However, I had reasonable grounds to believe that if the suspect was bailed without conditions</w:t>
      </w:r>
      <w:r>
        <w:rPr>
          <w:sz w:val="24"/>
          <w:szCs w:val="24"/>
        </w:rPr>
        <w:t>,</w:t>
      </w:r>
      <w:r w:rsidR="00ED14CA">
        <w:rPr>
          <w:sz w:val="24"/>
          <w:szCs w:val="24"/>
        </w:rPr>
        <w:t xml:space="preserve"> he would attend the victim’s address and commit further offences presenting a significant risk of harm to the victim. I was also concerned that the victim had objected</w:t>
      </w:r>
      <w:r>
        <w:rPr>
          <w:sz w:val="24"/>
          <w:szCs w:val="24"/>
        </w:rPr>
        <w:t xml:space="preserve"> to</w:t>
      </w:r>
      <w:r w:rsidR="00ED14CA">
        <w:rPr>
          <w:sz w:val="24"/>
          <w:szCs w:val="24"/>
        </w:rPr>
        <w:t xml:space="preserve"> bail conditions out of fear, which made it a further priority to ensure the suspect had no access to her.</w:t>
      </w:r>
      <w:r w:rsidR="006C32B7">
        <w:rPr>
          <w:sz w:val="24"/>
          <w:szCs w:val="24"/>
        </w:rPr>
        <w:t xml:space="preserve"> I was also aware that during a previous and separate investigation</w:t>
      </w:r>
      <w:r>
        <w:rPr>
          <w:sz w:val="24"/>
          <w:szCs w:val="24"/>
        </w:rPr>
        <w:t xml:space="preserve"> where bail conditions were not imposed,</w:t>
      </w:r>
      <w:r w:rsidR="006C32B7">
        <w:rPr>
          <w:sz w:val="24"/>
          <w:szCs w:val="24"/>
        </w:rPr>
        <w:t xml:space="preserve"> the suspect had attended the victim’s address with the victim’s permission and then proceeded to commit further offences. I therefore felt </w:t>
      </w:r>
      <w:r w:rsidR="006C32B7">
        <w:rPr>
          <w:sz w:val="24"/>
          <w:szCs w:val="24"/>
        </w:rPr>
        <w:lastRenderedPageBreak/>
        <w:t>that despite the victim objecting to bail conditions, it was necessary to enforce conditions in order to safeguard the victim and prevent further reoffending.</w:t>
      </w:r>
      <w:r>
        <w:rPr>
          <w:sz w:val="24"/>
          <w:szCs w:val="24"/>
        </w:rPr>
        <w:t xml:space="preserve"> I found this effective, as the suspect adhered to the conditions and no further contact between the suspect and victim occurred. The victim also became more in favour of the conditions as the investigation proceeded, and ultimately requested that they be extended when the investigation went past the original bail period.</w:t>
      </w:r>
      <w:r w:rsidR="008C4A74">
        <w:rPr>
          <w:sz w:val="24"/>
          <w:szCs w:val="24"/>
        </w:rPr>
        <w:t xml:space="preserve"> While bail conditions must be applied with careful consideration due to the impact they can have on a suspect and others, I found them highly effective when utilised correctly.</w:t>
      </w:r>
    </w:p>
    <w:p w14:paraId="1981A947" w14:textId="77777777" w:rsidR="003015D2" w:rsidRPr="00777E1B" w:rsidRDefault="003015D2" w:rsidP="003015D2">
      <w:pPr>
        <w:overflowPunct/>
        <w:autoSpaceDE/>
        <w:autoSpaceDN/>
        <w:adjustRightInd/>
        <w:textAlignment w:val="auto"/>
        <w:rPr>
          <w:sz w:val="24"/>
          <w:szCs w:val="24"/>
        </w:rPr>
      </w:pPr>
    </w:p>
    <w:p w14:paraId="1E47BB4C" w14:textId="386A2474" w:rsidR="003015D2" w:rsidRDefault="003015D2" w:rsidP="003015D2">
      <w:pPr>
        <w:overflowPunct/>
        <w:autoSpaceDE/>
        <w:autoSpaceDN/>
        <w:adjustRightInd/>
        <w:textAlignment w:val="auto"/>
        <w:rPr>
          <w:sz w:val="24"/>
          <w:szCs w:val="24"/>
        </w:rPr>
      </w:pPr>
      <w:r>
        <w:rPr>
          <w:sz w:val="24"/>
          <w:szCs w:val="24"/>
        </w:rPr>
        <w:t>The final measure I will evaluate is the easiest to utilise, but I believe it is also the most important</w:t>
      </w:r>
      <w:r w:rsidR="008C4A74">
        <w:rPr>
          <w:sz w:val="24"/>
          <w:szCs w:val="24"/>
        </w:rPr>
        <w:t xml:space="preserve"> –</w:t>
      </w:r>
      <w:r>
        <w:rPr>
          <w:sz w:val="24"/>
          <w:szCs w:val="24"/>
        </w:rPr>
        <w:t xml:space="preserve"> that is r</w:t>
      </w:r>
      <w:r w:rsidRPr="00777E1B">
        <w:rPr>
          <w:sz w:val="24"/>
          <w:szCs w:val="24"/>
        </w:rPr>
        <w:t xml:space="preserve">egular contact </w:t>
      </w:r>
      <w:r>
        <w:rPr>
          <w:sz w:val="24"/>
          <w:szCs w:val="24"/>
        </w:rPr>
        <w:t>and</w:t>
      </w:r>
      <w:r w:rsidRPr="00777E1B">
        <w:rPr>
          <w:sz w:val="24"/>
          <w:szCs w:val="24"/>
        </w:rPr>
        <w:t xml:space="preserve"> updates</w:t>
      </w:r>
      <w:r>
        <w:rPr>
          <w:sz w:val="24"/>
          <w:szCs w:val="24"/>
        </w:rPr>
        <w:t xml:space="preserve"> from the officer in case to any vulnerable or </w:t>
      </w:r>
      <w:r w:rsidR="00A64802">
        <w:rPr>
          <w:sz w:val="24"/>
          <w:szCs w:val="24"/>
        </w:rPr>
        <w:t>at-risk</w:t>
      </w:r>
      <w:r>
        <w:rPr>
          <w:sz w:val="24"/>
          <w:szCs w:val="24"/>
        </w:rPr>
        <w:t xml:space="preserve"> persons</w:t>
      </w:r>
      <w:r w:rsidR="00A64802">
        <w:rPr>
          <w:sz w:val="24"/>
          <w:szCs w:val="24"/>
        </w:rPr>
        <w:t xml:space="preserve"> throughout the investigation. This ensures that </w:t>
      </w:r>
      <w:r w:rsidR="000B44B4">
        <w:rPr>
          <w:sz w:val="24"/>
          <w:szCs w:val="24"/>
        </w:rPr>
        <w:t>they know their case is being investigated, and they feel that they are being supported and taken seriously</w:t>
      </w:r>
      <w:r w:rsidR="00110EF9">
        <w:rPr>
          <w:sz w:val="24"/>
          <w:szCs w:val="24"/>
        </w:rPr>
        <w:t xml:space="preserve"> throughout the process.</w:t>
      </w:r>
    </w:p>
    <w:p w14:paraId="411850F0" w14:textId="77777777" w:rsidR="00A64802" w:rsidRDefault="00A64802" w:rsidP="003015D2">
      <w:pPr>
        <w:overflowPunct/>
        <w:autoSpaceDE/>
        <w:autoSpaceDN/>
        <w:adjustRightInd/>
        <w:textAlignment w:val="auto"/>
        <w:rPr>
          <w:sz w:val="24"/>
          <w:szCs w:val="24"/>
        </w:rPr>
      </w:pPr>
    </w:p>
    <w:p w14:paraId="79304423" w14:textId="7A2B970F" w:rsidR="00A64802" w:rsidRDefault="008C4A74" w:rsidP="003015D2">
      <w:pPr>
        <w:overflowPunct/>
        <w:autoSpaceDE/>
        <w:autoSpaceDN/>
        <w:adjustRightInd/>
        <w:textAlignment w:val="auto"/>
        <w:rPr>
          <w:sz w:val="24"/>
          <w:szCs w:val="24"/>
        </w:rPr>
      </w:pPr>
      <w:r>
        <w:rPr>
          <w:sz w:val="24"/>
          <w:szCs w:val="24"/>
        </w:rPr>
        <w:t>I o</w:t>
      </w:r>
      <w:r w:rsidR="00A64802">
        <w:rPr>
          <w:sz w:val="24"/>
          <w:szCs w:val="24"/>
        </w:rPr>
        <w:t>riginally</w:t>
      </w:r>
      <w:r>
        <w:rPr>
          <w:sz w:val="24"/>
          <w:szCs w:val="24"/>
        </w:rPr>
        <w:t xml:space="preserve"> agreed</w:t>
      </w:r>
      <w:r w:rsidR="00A64802">
        <w:rPr>
          <w:sz w:val="24"/>
          <w:szCs w:val="24"/>
        </w:rPr>
        <w:t xml:space="preserve"> weekly updates, but I received multiple requests from the victim for further updates, and therefore changed to a daily update, even if this was only a text</w:t>
      </w:r>
      <w:r>
        <w:rPr>
          <w:sz w:val="24"/>
          <w:szCs w:val="24"/>
        </w:rPr>
        <w:t xml:space="preserve"> stating that the investigation was ongoing</w:t>
      </w:r>
      <w:r w:rsidR="00A64802">
        <w:rPr>
          <w:sz w:val="24"/>
          <w:szCs w:val="24"/>
        </w:rPr>
        <w:t>. I also ensured that some form of contact would be made by another officer when I was not in work.</w:t>
      </w:r>
    </w:p>
    <w:p w14:paraId="7FA1C674" w14:textId="77777777" w:rsidR="003B51BB" w:rsidRDefault="003B51BB" w:rsidP="003015D2">
      <w:pPr>
        <w:overflowPunct/>
        <w:autoSpaceDE/>
        <w:autoSpaceDN/>
        <w:adjustRightInd/>
        <w:textAlignment w:val="auto"/>
        <w:rPr>
          <w:sz w:val="24"/>
          <w:szCs w:val="24"/>
        </w:rPr>
      </w:pPr>
    </w:p>
    <w:p w14:paraId="54CE49B7" w14:textId="7C9F9A2C" w:rsidR="003B51BB" w:rsidRPr="00777E1B" w:rsidRDefault="003B51BB" w:rsidP="003015D2">
      <w:pPr>
        <w:overflowPunct/>
        <w:autoSpaceDE/>
        <w:autoSpaceDN/>
        <w:adjustRightInd/>
        <w:textAlignment w:val="auto"/>
        <w:rPr>
          <w:sz w:val="24"/>
          <w:szCs w:val="24"/>
        </w:rPr>
      </w:pPr>
      <w:r>
        <w:rPr>
          <w:sz w:val="24"/>
          <w:szCs w:val="24"/>
        </w:rPr>
        <w:t>I have found that while regular contact and updates are not in themselves a sufficient form of support for vulnerable persons in investigations, they are the best means of maintaining effective support, because they give the most accurate picture of what support is needed at different stages of an investigation, and ensure that the person knows that their welfare and needs are being addressed.</w:t>
      </w:r>
    </w:p>
    <w:p w14:paraId="4694EBCB" w14:textId="77777777" w:rsidR="003015D2" w:rsidRDefault="003015D2" w:rsidP="00211695">
      <w:pPr>
        <w:overflowPunct/>
        <w:autoSpaceDE/>
        <w:autoSpaceDN/>
        <w:adjustRightInd/>
        <w:textAlignment w:val="auto"/>
        <w:rPr>
          <w:sz w:val="24"/>
          <w:szCs w:val="24"/>
        </w:rPr>
      </w:pPr>
    </w:p>
    <w:p w14:paraId="3CF7FA7D" w14:textId="77777777" w:rsidR="00F316D0" w:rsidRPr="00777E1B" w:rsidRDefault="00F316D0" w:rsidP="00211695">
      <w:pPr>
        <w:overflowPunct/>
        <w:autoSpaceDE/>
        <w:autoSpaceDN/>
        <w:adjustRightInd/>
        <w:textAlignment w:val="auto"/>
        <w:rPr>
          <w:sz w:val="24"/>
          <w:szCs w:val="24"/>
        </w:rPr>
      </w:pPr>
    </w:p>
    <w:p w14:paraId="7DBEB842" w14:textId="77777777" w:rsidR="00272499" w:rsidRPr="00777E1B" w:rsidRDefault="00272499" w:rsidP="00211695">
      <w:pPr>
        <w:overflowPunct/>
        <w:autoSpaceDE/>
        <w:autoSpaceDN/>
        <w:adjustRightInd/>
        <w:textAlignment w:val="auto"/>
        <w:rPr>
          <w:sz w:val="24"/>
          <w:szCs w:val="24"/>
        </w:rPr>
      </w:pPr>
    </w:p>
    <w:p w14:paraId="075CBB47" w14:textId="77777777" w:rsidR="00334FA9" w:rsidRPr="00777E1B" w:rsidRDefault="00334FA9" w:rsidP="00211695">
      <w:pPr>
        <w:overflowPunct/>
        <w:autoSpaceDE/>
        <w:autoSpaceDN/>
        <w:adjustRightInd/>
        <w:textAlignment w:val="auto"/>
        <w:rPr>
          <w:sz w:val="24"/>
          <w:szCs w:val="24"/>
        </w:rPr>
      </w:pPr>
    </w:p>
    <w:p w14:paraId="4FA7482D" w14:textId="12A75A9C" w:rsidR="006C5DFD" w:rsidRPr="00777E1B" w:rsidRDefault="008C4A74" w:rsidP="00211695">
      <w:pPr>
        <w:overflowPunct/>
        <w:autoSpaceDE/>
        <w:autoSpaceDN/>
        <w:adjustRightInd/>
        <w:textAlignment w:val="auto"/>
        <w:rPr>
          <w:sz w:val="24"/>
          <w:szCs w:val="24"/>
        </w:rPr>
      </w:pPr>
      <w:r w:rsidRPr="008C4A74">
        <w:rPr>
          <w:sz w:val="24"/>
          <w:szCs w:val="24"/>
        </w:rPr>
        <w:t xml:space="preserve">In </w:t>
      </w:r>
      <w:r>
        <w:rPr>
          <w:sz w:val="24"/>
          <w:szCs w:val="24"/>
        </w:rPr>
        <w:t xml:space="preserve">terms of </w:t>
      </w:r>
      <w:r w:rsidR="00A8785C" w:rsidRPr="00777E1B">
        <w:rPr>
          <w:sz w:val="24"/>
          <w:szCs w:val="24"/>
        </w:rPr>
        <w:t>t</w:t>
      </w:r>
      <w:r w:rsidR="00F227A0" w:rsidRPr="00777E1B">
        <w:rPr>
          <w:sz w:val="24"/>
          <w:szCs w:val="24"/>
        </w:rPr>
        <w:t>ackling repeat victimisation</w:t>
      </w:r>
      <w:r w:rsidR="0005616A" w:rsidRPr="00777E1B">
        <w:rPr>
          <w:sz w:val="24"/>
          <w:szCs w:val="24"/>
        </w:rPr>
        <w:t xml:space="preserve"> </w:t>
      </w:r>
      <w:r>
        <w:rPr>
          <w:sz w:val="24"/>
          <w:szCs w:val="24"/>
        </w:rPr>
        <w:t>and</w:t>
      </w:r>
      <w:r w:rsidR="0005616A" w:rsidRPr="00777E1B">
        <w:rPr>
          <w:sz w:val="24"/>
          <w:szCs w:val="24"/>
        </w:rPr>
        <w:t xml:space="preserve"> </w:t>
      </w:r>
      <w:r w:rsidR="00D306F0" w:rsidRPr="00777E1B">
        <w:rPr>
          <w:sz w:val="24"/>
          <w:szCs w:val="24"/>
        </w:rPr>
        <w:t xml:space="preserve">repeat offending during </w:t>
      </w:r>
      <w:r>
        <w:rPr>
          <w:sz w:val="24"/>
          <w:szCs w:val="24"/>
        </w:rPr>
        <w:t xml:space="preserve">the above </w:t>
      </w:r>
      <w:r w:rsidR="00D306F0" w:rsidRPr="00777E1B">
        <w:rPr>
          <w:sz w:val="24"/>
          <w:szCs w:val="24"/>
        </w:rPr>
        <w:t>investigation</w:t>
      </w:r>
      <w:r>
        <w:rPr>
          <w:sz w:val="24"/>
          <w:szCs w:val="24"/>
        </w:rPr>
        <w:t>, a number of the above measures are also effective here – particularly the use of bail conditions. However, for the sake of brevity in this task I will now explore further options for preventing repeat victimisation.</w:t>
      </w:r>
    </w:p>
    <w:p w14:paraId="182E1C1A" w14:textId="77777777" w:rsidR="0009442D" w:rsidRPr="00777E1B" w:rsidRDefault="0009442D" w:rsidP="00211695">
      <w:pPr>
        <w:overflowPunct/>
        <w:autoSpaceDE/>
        <w:autoSpaceDN/>
        <w:adjustRightInd/>
        <w:textAlignment w:val="auto"/>
        <w:rPr>
          <w:sz w:val="24"/>
          <w:szCs w:val="24"/>
        </w:rPr>
      </w:pPr>
    </w:p>
    <w:p w14:paraId="5AB83843" w14:textId="59D8D66F" w:rsidR="003D0242" w:rsidRPr="00777E1B" w:rsidRDefault="008C4A74" w:rsidP="008C4A74">
      <w:pPr>
        <w:overflowPunct/>
        <w:autoSpaceDE/>
        <w:autoSpaceDN/>
        <w:adjustRightInd/>
        <w:textAlignment w:val="auto"/>
        <w:rPr>
          <w:sz w:val="24"/>
          <w:szCs w:val="24"/>
        </w:rPr>
      </w:pPr>
      <w:r>
        <w:rPr>
          <w:sz w:val="24"/>
          <w:szCs w:val="24"/>
        </w:rPr>
        <w:t>The first option I used is t</w:t>
      </w:r>
      <w:r w:rsidR="003D0242" w:rsidRPr="00777E1B">
        <w:rPr>
          <w:sz w:val="24"/>
          <w:szCs w:val="24"/>
        </w:rPr>
        <w:t xml:space="preserve">arget </w:t>
      </w:r>
      <w:r>
        <w:rPr>
          <w:sz w:val="24"/>
          <w:szCs w:val="24"/>
        </w:rPr>
        <w:t>h</w:t>
      </w:r>
      <w:r w:rsidR="003D0242" w:rsidRPr="00777E1B">
        <w:rPr>
          <w:sz w:val="24"/>
          <w:szCs w:val="24"/>
        </w:rPr>
        <w:t>ardening</w:t>
      </w:r>
      <w:r>
        <w:rPr>
          <w:sz w:val="24"/>
          <w:szCs w:val="24"/>
        </w:rPr>
        <w:t xml:space="preserve"> – this is an umbrella term referring to measures used to safeguard a person or address, including extra or changed locks on doors, and the installation of cameras and alarms. In this case, </w:t>
      </w:r>
      <w:r w:rsidR="00E94329">
        <w:rPr>
          <w:sz w:val="24"/>
          <w:szCs w:val="24"/>
        </w:rPr>
        <w:t>due to the severe risk to the victim, alarms and cameras were placed in high visibility to deter the suspect – or anyone else – from further offending against the victim, lowering the risk of repeat of victimisation. In hindsight the suspect adhering to his bail conditions meant that these measures weren’t necessary. However, had he breached these conditions the target hardening would most likely have been affective in preventing further offences.</w:t>
      </w:r>
    </w:p>
    <w:p w14:paraId="2F40AD64" w14:textId="77777777" w:rsidR="00DE4D36" w:rsidRDefault="00DE4D36" w:rsidP="00211695">
      <w:pPr>
        <w:overflowPunct/>
        <w:autoSpaceDE/>
        <w:autoSpaceDN/>
        <w:adjustRightInd/>
        <w:textAlignment w:val="auto"/>
        <w:rPr>
          <w:sz w:val="24"/>
          <w:szCs w:val="24"/>
        </w:rPr>
      </w:pPr>
    </w:p>
    <w:p w14:paraId="7DC34C59" w14:textId="01694852" w:rsidR="00DE4D36" w:rsidRDefault="00E94329" w:rsidP="00211695">
      <w:pPr>
        <w:overflowPunct/>
        <w:autoSpaceDE/>
        <w:autoSpaceDN/>
        <w:adjustRightInd/>
        <w:textAlignment w:val="auto"/>
        <w:rPr>
          <w:sz w:val="24"/>
          <w:szCs w:val="24"/>
        </w:rPr>
      </w:pPr>
      <w:r>
        <w:rPr>
          <w:sz w:val="24"/>
          <w:szCs w:val="24"/>
        </w:rPr>
        <w:t>I also utilised i</w:t>
      </w:r>
      <w:r w:rsidR="00DE4D36">
        <w:rPr>
          <w:sz w:val="24"/>
          <w:szCs w:val="24"/>
        </w:rPr>
        <w:t>ntel</w:t>
      </w:r>
      <w:r>
        <w:rPr>
          <w:sz w:val="24"/>
          <w:szCs w:val="24"/>
        </w:rPr>
        <w:t>ligence</w:t>
      </w:r>
      <w:r w:rsidR="00DE4D36">
        <w:rPr>
          <w:sz w:val="24"/>
          <w:szCs w:val="24"/>
        </w:rPr>
        <w:t xml:space="preserve"> reports</w:t>
      </w:r>
      <w:r>
        <w:rPr>
          <w:sz w:val="24"/>
          <w:szCs w:val="24"/>
        </w:rPr>
        <w:t>, which acted as a supplementary measure in terms of preventing reoffending. These reports are</w:t>
      </w:r>
      <w:r w:rsidR="00DE4D36">
        <w:rPr>
          <w:sz w:val="24"/>
          <w:szCs w:val="24"/>
        </w:rPr>
        <w:t xml:space="preserve"> insufficient in themselves, but </w:t>
      </w:r>
      <w:r>
        <w:rPr>
          <w:sz w:val="24"/>
          <w:szCs w:val="24"/>
        </w:rPr>
        <w:t xml:space="preserve">when collated are </w:t>
      </w:r>
      <w:r w:rsidR="00DE4D36">
        <w:rPr>
          <w:sz w:val="24"/>
          <w:szCs w:val="24"/>
        </w:rPr>
        <w:t>potentially invaluable in terms of predicting and preventing repeat offences</w:t>
      </w:r>
      <w:r>
        <w:rPr>
          <w:sz w:val="24"/>
          <w:szCs w:val="24"/>
        </w:rPr>
        <w:t>, allowing for a larger picture of the offending pattern to be drawn and disrupted.</w:t>
      </w:r>
    </w:p>
    <w:p w14:paraId="21E08FC2" w14:textId="77777777" w:rsidR="003818F8" w:rsidRDefault="003818F8" w:rsidP="00211695">
      <w:pPr>
        <w:overflowPunct/>
        <w:autoSpaceDE/>
        <w:autoSpaceDN/>
        <w:adjustRightInd/>
        <w:textAlignment w:val="auto"/>
        <w:rPr>
          <w:sz w:val="24"/>
          <w:szCs w:val="24"/>
        </w:rPr>
      </w:pPr>
    </w:p>
    <w:p w14:paraId="44E047E0" w14:textId="5B2D6B66" w:rsidR="003818F8" w:rsidRPr="00777E1B" w:rsidRDefault="00992C1D" w:rsidP="00211695">
      <w:pPr>
        <w:overflowPunct/>
        <w:autoSpaceDE/>
        <w:autoSpaceDN/>
        <w:adjustRightInd/>
        <w:textAlignment w:val="auto"/>
        <w:rPr>
          <w:sz w:val="24"/>
          <w:szCs w:val="24"/>
        </w:rPr>
      </w:pPr>
      <w:r>
        <w:rPr>
          <w:sz w:val="24"/>
          <w:szCs w:val="24"/>
        </w:rPr>
        <w:lastRenderedPageBreak/>
        <w:t>In regards to my use of e</w:t>
      </w:r>
      <w:r w:rsidR="003818F8">
        <w:rPr>
          <w:sz w:val="24"/>
          <w:szCs w:val="24"/>
        </w:rPr>
        <w:t>vidence based policing</w:t>
      </w:r>
      <w:r>
        <w:rPr>
          <w:sz w:val="24"/>
          <w:szCs w:val="24"/>
        </w:rPr>
        <w:t>, this is</w:t>
      </w:r>
      <w:r w:rsidR="003818F8">
        <w:rPr>
          <w:sz w:val="24"/>
          <w:szCs w:val="24"/>
        </w:rPr>
        <w:t xml:space="preserve"> </w:t>
      </w:r>
      <w:r>
        <w:rPr>
          <w:sz w:val="24"/>
          <w:szCs w:val="24"/>
        </w:rPr>
        <w:t xml:space="preserve">where </w:t>
      </w:r>
      <w:r w:rsidR="003818F8">
        <w:rPr>
          <w:sz w:val="24"/>
          <w:szCs w:val="24"/>
        </w:rPr>
        <w:t>“</w:t>
      </w:r>
      <w:r w:rsidR="003818F8" w:rsidRPr="003818F8">
        <w:rPr>
          <w:sz w:val="24"/>
          <w:szCs w:val="24"/>
        </w:rPr>
        <w:t>the best available evidence is used to inform and</w:t>
      </w:r>
      <w:r w:rsidR="003818F8">
        <w:rPr>
          <w:sz w:val="24"/>
          <w:szCs w:val="24"/>
        </w:rPr>
        <w:t xml:space="preserve"> </w:t>
      </w:r>
      <w:r w:rsidR="003818F8" w:rsidRPr="003818F8">
        <w:rPr>
          <w:sz w:val="24"/>
          <w:szCs w:val="24"/>
        </w:rPr>
        <w:t>challenge policing policies, practices and decisions</w:t>
      </w:r>
      <w:r w:rsidR="003818F8">
        <w:rPr>
          <w:sz w:val="24"/>
          <w:szCs w:val="24"/>
        </w:rPr>
        <w:t>”</w:t>
      </w:r>
      <w:r>
        <w:rPr>
          <w:sz w:val="24"/>
          <w:szCs w:val="24"/>
        </w:rPr>
        <w:t xml:space="preserve"> (College of Policing, 2021)</w:t>
      </w:r>
      <w:r w:rsidR="003818F8">
        <w:rPr>
          <w:sz w:val="24"/>
          <w:szCs w:val="24"/>
        </w:rPr>
        <w:t xml:space="preserve">. Evidence based policing applies to all levels of policework, from a force wide scale to an individual level. In regards to the above incident, due to the immediacy of the investigation and the risk to the persons involved, I applied evidence based policing by consulting my colleagues on their experience in similar cases, and considering the professional consensus on such investigations – both through academic sources such as the college of policing, and through my Force’s information bulletins, which summarise what has and has not been effective in previous cases. </w:t>
      </w:r>
      <w:r w:rsidR="009B26B4">
        <w:rPr>
          <w:sz w:val="24"/>
          <w:szCs w:val="24"/>
        </w:rPr>
        <w:t>In this way I used the best available evidence – which was limited due to the nature of the investigation – to inform my approach.</w:t>
      </w:r>
      <w:r>
        <w:rPr>
          <w:sz w:val="24"/>
          <w:szCs w:val="24"/>
        </w:rPr>
        <w:t xml:space="preserve"> By using evidence based policing, I concluded that my priority should be a </w:t>
      </w:r>
      <w:r w:rsidR="00B60C23">
        <w:rPr>
          <w:sz w:val="24"/>
          <w:szCs w:val="24"/>
        </w:rPr>
        <w:t>total and comprehensive approach to all aspects of the investigation, regardless of their apparent relevance or severity, in order to minimise the substantial risk of repeated victimisation in this case.</w:t>
      </w:r>
    </w:p>
    <w:p w14:paraId="4EABAE6C" w14:textId="2B4F3C27" w:rsidR="00211695" w:rsidRDefault="00211695" w:rsidP="00211695">
      <w:pPr>
        <w:overflowPunct/>
        <w:autoSpaceDE/>
        <w:autoSpaceDN/>
        <w:adjustRightInd/>
        <w:textAlignment w:val="auto"/>
        <w:rPr>
          <w:sz w:val="24"/>
          <w:szCs w:val="24"/>
        </w:rPr>
      </w:pPr>
    </w:p>
    <w:p w14:paraId="385C1E6D" w14:textId="214AA706" w:rsidR="00E94329" w:rsidRPr="001F2D43" w:rsidRDefault="00E94329" w:rsidP="00211695">
      <w:pPr>
        <w:overflowPunct/>
        <w:autoSpaceDE/>
        <w:autoSpaceDN/>
        <w:adjustRightInd/>
        <w:textAlignment w:val="auto"/>
        <w:rPr>
          <w:b/>
          <w:bCs/>
          <w:sz w:val="24"/>
          <w:szCs w:val="24"/>
        </w:rPr>
      </w:pPr>
      <w:r w:rsidRPr="001F2D43">
        <w:rPr>
          <w:b/>
          <w:bCs/>
          <w:sz w:val="24"/>
          <w:szCs w:val="24"/>
        </w:rPr>
        <w:t>WORD COUNT: 2104</w:t>
      </w:r>
    </w:p>
    <w:p w14:paraId="386B9E52" w14:textId="71D07E3F" w:rsidR="02D63252" w:rsidRPr="00777E1B" w:rsidRDefault="02D63252" w:rsidP="5CE196A1">
      <w:pPr>
        <w:ind w:right="237"/>
        <w:jc w:val="both"/>
        <w:rPr>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Pr="00650A80" w:rsidRDefault="13AD8C62" w:rsidP="009370AE">
      <w:pPr>
        <w:ind w:right="237"/>
        <w:jc w:val="both"/>
        <w:rPr>
          <w:b/>
          <w:bCs/>
          <w:color w:val="000000" w:themeColor="text1"/>
          <w:sz w:val="24"/>
          <w:szCs w:val="24"/>
        </w:rPr>
      </w:pPr>
      <w:r w:rsidRPr="00650A80">
        <w:rPr>
          <w:b/>
          <w:bCs/>
          <w:color w:val="000000" w:themeColor="text1"/>
          <w:sz w:val="24"/>
          <w:szCs w:val="24"/>
        </w:rPr>
        <w:t xml:space="preserve">Answer: </w:t>
      </w:r>
    </w:p>
    <w:p w14:paraId="5F79612C" w14:textId="4E91C753" w:rsidR="009370AE" w:rsidRDefault="009370AE" w:rsidP="009370AE">
      <w:pPr>
        <w:ind w:right="237"/>
        <w:jc w:val="both"/>
        <w:rPr>
          <w:b/>
          <w:bCs/>
          <w:color w:val="000000" w:themeColor="text1"/>
          <w:sz w:val="28"/>
          <w:szCs w:val="28"/>
        </w:rPr>
      </w:pPr>
    </w:p>
    <w:p w14:paraId="66667992" w14:textId="76BD6505" w:rsidR="00A80B94" w:rsidRDefault="00F676C8" w:rsidP="009370AE">
      <w:pPr>
        <w:ind w:right="237"/>
        <w:jc w:val="both"/>
        <w:rPr>
          <w:color w:val="000000" w:themeColor="text1"/>
          <w:sz w:val="24"/>
          <w:szCs w:val="24"/>
        </w:rPr>
      </w:pPr>
      <w:r>
        <w:rPr>
          <w:color w:val="000000" w:themeColor="text1"/>
          <w:sz w:val="24"/>
          <w:szCs w:val="24"/>
        </w:rPr>
        <w:t xml:space="preserve">For this task I will refer to an incident of highly aggravated violent crime for which I was the officer in case. </w:t>
      </w:r>
      <w:r w:rsidR="001F2D43">
        <w:rPr>
          <w:color w:val="000000" w:themeColor="text1"/>
          <w:sz w:val="24"/>
          <w:szCs w:val="24"/>
        </w:rPr>
        <w:t>Many</w:t>
      </w:r>
      <w:r>
        <w:rPr>
          <w:color w:val="000000" w:themeColor="text1"/>
          <w:sz w:val="24"/>
          <w:szCs w:val="24"/>
        </w:rPr>
        <w:t xml:space="preserve"> the factors which made this incident a complex investigation are also potentially identifiable factors which could constitute a breach of confidentiality</w:t>
      </w:r>
      <w:r w:rsidR="00F43FD5">
        <w:rPr>
          <w:color w:val="000000" w:themeColor="text1"/>
          <w:sz w:val="24"/>
          <w:szCs w:val="24"/>
        </w:rPr>
        <w:t xml:space="preserve"> </w:t>
      </w:r>
      <w:r w:rsidR="001F2D43">
        <w:rPr>
          <w:color w:val="000000" w:themeColor="text1"/>
          <w:sz w:val="24"/>
          <w:szCs w:val="24"/>
        </w:rPr>
        <w:t>if detailed</w:t>
      </w:r>
      <w:r>
        <w:rPr>
          <w:color w:val="000000" w:themeColor="text1"/>
          <w:sz w:val="24"/>
          <w:szCs w:val="24"/>
        </w:rPr>
        <w:t xml:space="preserve"> (</w:t>
      </w:r>
      <w:r w:rsidR="00F43FD5" w:rsidRPr="00F43FD5">
        <w:rPr>
          <w:color w:val="000000" w:themeColor="text1"/>
          <w:sz w:val="24"/>
          <w:szCs w:val="24"/>
        </w:rPr>
        <w:t>Regulation of Investigatory Powers Act</w:t>
      </w:r>
      <w:r w:rsidR="00F43FD5">
        <w:rPr>
          <w:color w:val="000000" w:themeColor="text1"/>
          <w:sz w:val="24"/>
          <w:szCs w:val="24"/>
        </w:rPr>
        <w:t xml:space="preserve">, </w:t>
      </w:r>
      <w:r w:rsidR="00F43FD5" w:rsidRPr="00F43FD5">
        <w:rPr>
          <w:color w:val="000000" w:themeColor="text1"/>
          <w:sz w:val="24"/>
          <w:szCs w:val="24"/>
        </w:rPr>
        <w:t>2000</w:t>
      </w:r>
      <w:r w:rsidR="00F43FD5">
        <w:rPr>
          <w:color w:val="000000" w:themeColor="text1"/>
          <w:sz w:val="24"/>
          <w:szCs w:val="24"/>
        </w:rPr>
        <w:t xml:space="preserve">, </w:t>
      </w:r>
      <w:r w:rsidR="00F43FD5">
        <w:rPr>
          <w:color w:val="000000" w:themeColor="text1"/>
          <w:sz w:val="24"/>
          <w:szCs w:val="24"/>
        </w:rPr>
        <w:lastRenderedPageBreak/>
        <w:t xml:space="preserve">and Data Protection Act, 2018). </w:t>
      </w:r>
      <w:r>
        <w:rPr>
          <w:color w:val="000000" w:themeColor="text1"/>
          <w:sz w:val="24"/>
          <w:szCs w:val="24"/>
        </w:rPr>
        <w:t>Therefore</w:t>
      </w:r>
      <w:r w:rsidR="001F2D43">
        <w:rPr>
          <w:color w:val="000000" w:themeColor="text1"/>
          <w:sz w:val="24"/>
          <w:szCs w:val="24"/>
        </w:rPr>
        <w:t>,</w:t>
      </w:r>
      <w:r>
        <w:rPr>
          <w:color w:val="000000" w:themeColor="text1"/>
          <w:sz w:val="24"/>
          <w:szCs w:val="24"/>
        </w:rPr>
        <w:t xml:space="preserve"> I will keep the description of such factors general while still giving enough background </w:t>
      </w:r>
      <w:r w:rsidR="001F2D43">
        <w:rPr>
          <w:color w:val="000000" w:themeColor="text1"/>
          <w:sz w:val="24"/>
          <w:szCs w:val="24"/>
        </w:rPr>
        <w:t>to</w:t>
      </w:r>
      <w:r>
        <w:rPr>
          <w:color w:val="000000" w:themeColor="text1"/>
          <w:sz w:val="24"/>
          <w:szCs w:val="24"/>
        </w:rPr>
        <w:t xml:space="preserve"> provide a</w:t>
      </w:r>
      <w:r w:rsidR="00F43FD5">
        <w:rPr>
          <w:color w:val="000000" w:themeColor="text1"/>
          <w:sz w:val="24"/>
          <w:szCs w:val="24"/>
        </w:rPr>
        <w:t xml:space="preserve">n effective </w:t>
      </w:r>
      <w:r>
        <w:rPr>
          <w:color w:val="000000" w:themeColor="text1"/>
          <w:sz w:val="24"/>
          <w:szCs w:val="24"/>
        </w:rPr>
        <w:t>example for this task.</w:t>
      </w:r>
    </w:p>
    <w:p w14:paraId="76D292A3" w14:textId="77777777" w:rsidR="00A80B94" w:rsidRDefault="00A80B94" w:rsidP="009370AE">
      <w:pPr>
        <w:ind w:right="237"/>
        <w:jc w:val="both"/>
        <w:rPr>
          <w:color w:val="000000" w:themeColor="text1"/>
          <w:sz w:val="24"/>
          <w:szCs w:val="24"/>
        </w:rPr>
      </w:pPr>
    </w:p>
    <w:p w14:paraId="49989C09" w14:textId="00A55CB3" w:rsidR="009370AE" w:rsidRDefault="00A80B94" w:rsidP="009370AE">
      <w:pPr>
        <w:ind w:right="237"/>
        <w:jc w:val="both"/>
        <w:rPr>
          <w:color w:val="000000" w:themeColor="text1"/>
          <w:sz w:val="24"/>
          <w:szCs w:val="24"/>
        </w:rPr>
      </w:pPr>
      <w:r>
        <w:rPr>
          <w:color w:val="000000" w:themeColor="text1"/>
          <w:sz w:val="24"/>
          <w:szCs w:val="24"/>
        </w:rPr>
        <w:t>A male was stabbed</w:t>
      </w:r>
      <w:r w:rsidR="00A11B04">
        <w:rPr>
          <w:color w:val="000000" w:themeColor="text1"/>
          <w:sz w:val="24"/>
          <w:szCs w:val="24"/>
        </w:rPr>
        <w:t xml:space="preserve"> outside </w:t>
      </w:r>
      <w:r>
        <w:rPr>
          <w:color w:val="000000" w:themeColor="text1"/>
          <w:sz w:val="24"/>
          <w:szCs w:val="24"/>
        </w:rPr>
        <w:t>a</w:t>
      </w:r>
      <w:r w:rsidR="00A11B04">
        <w:rPr>
          <w:color w:val="000000" w:themeColor="text1"/>
          <w:sz w:val="24"/>
          <w:szCs w:val="24"/>
        </w:rPr>
        <w:t xml:space="preserve"> community centre</w:t>
      </w:r>
      <w:r>
        <w:rPr>
          <w:color w:val="000000" w:themeColor="text1"/>
          <w:sz w:val="24"/>
          <w:szCs w:val="24"/>
        </w:rPr>
        <w:t xml:space="preserve"> which was heavily associated with a particular ethnic community, the details of which I will not disclose for the reasons mentioned above.</w:t>
      </w:r>
      <w:r w:rsidR="00F43FD5">
        <w:rPr>
          <w:color w:val="000000" w:themeColor="text1"/>
          <w:sz w:val="24"/>
          <w:szCs w:val="24"/>
        </w:rPr>
        <w:t xml:space="preserve"> This happened in the daytime when the community centre was open and active, meaning that there was a large number of witnesses present at the time of the offence. I was not the first officer on scene for this incident, and instead took over for the investigation past the initial attendance stage.</w:t>
      </w:r>
    </w:p>
    <w:p w14:paraId="7B976D82" w14:textId="77777777" w:rsidR="00A11B04" w:rsidRDefault="00A11B04" w:rsidP="009370AE">
      <w:pPr>
        <w:ind w:right="237"/>
        <w:jc w:val="both"/>
        <w:rPr>
          <w:color w:val="000000" w:themeColor="text1"/>
          <w:sz w:val="24"/>
          <w:szCs w:val="24"/>
        </w:rPr>
      </w:pPr>
    </w:p>
    <w:p w14:paraId="7A906A5B" w14:textId="116CA317" w:rsidR="00A80B94" w:rsidRDefault="00A80B94" w:rsidP="00805147">
      <w:pPr>
        <w:ind w:right="237"/>
        <w:jc w:val="both"/>
        <w:rPr>
          <w:color w:val="000000" w:themeColor="text1"/>
          <w:sz w:val="24"/>
          <w:szCs w:val="24"/>
        </w:rPr>
      </w:pPr>
      <w:r>
        <w:rPr>
          <w:color w:val="000000" w:themeColor="text1"/>
          <w:sz w:val="24"/>
          <w:szCs w:val="24"/>
        </w:rPr>
        <w:t>This incident was</w:t>
      </w:r>
      <w:r w:rsidR="00A11B04">
        <w:rPr>
          <w:color w:val="000000" w:themeColor="text1"/>
          <w:sz w:val="24"/>
          <w:szCs w:val="24"/>
        </w:rPr>
        <w:t xml:space="preserve"> serious and complex</w:t>
      </w:r>
      <w:r>
        <w:rPr>
          <w:color w:val="000000" w:themeColor="text1"/>
          <w:sz w:val="24"/>
          <w:szCs w:val="24"/>
        </w:rPr>
        <w:t xml:space="preserve"> </w:t>
      </w:r>
      <w:r w:rsidR="000A4110">
        <w:rPr>
          <w:color w:val="000000" w:themeColor="text1"/>
          <w:sz w:val="24"/>
          <w:szCs w:val="24"/>
        </w:rPr>
        <w:t>because</w:t>
      </w:r>
      <w:r w:rsidR="00F43FD5">
        <w:rPr>
          <w:color w:val="000000" w:themeColor="text1"/>
          <w:sz w:val="24"/>
          <w:szCs w:val="24"/>
        </w:rPr>
        <w:t xml:space="preserve"> of the severity and violent nature of the offence, but also because of the cultural factors due to the community centre and the victim being </w:t>
      </w:r>
      <w:r w:rsidR="00805147">
        <w:rPr>
          <w:color w:val="000000" w:themeColor="text1"/>
          <w:sz w:val="24"/>
          <w:szCs w:val="24"/>
        </w:rPr>
        <w:t xml:space="preserve">part </w:t>
      </w:r>
      <w:r w:rsidR="00F43FD5">
        <w:rPr>
          <w:color w:val="000000" w:themeColor="text1"/>
          <w:sz w:val="24"/>
          <w:szCs w:val="24"/>
        </w:rPr>
        <w:t>of one ethnic</w:t>
      </w:r>
      <w:r w:rsidR="00805147">
        <w:rPr>
          <w:color w:val="000000" w:themeColor="text1"/>
          <w:sz w:val="24"/>
          <w:szCs w:val="24"/>
        </w:rPr>
        <w:t xml:space="preserve"> and cultural</w:t>
      </w:r>
      <w:r w:rsidR="00F43FD5">
        <w:rPr>
          <w:color w:val="000000" w:themeColor="text1"/>
          <w:sz w:val="24"/>
          <w:szCs w:val="24"/>
        </w:rPr>
        <w:t xml:space="preserve"> community, and the suspect being of another</w:t>
      </w:r>
      <w:r w:rsidR="00805147">
        <w:rPr>
          <w:color w:val="000000" w:themeColor="text1"/>
          <w:sz w:val="24"/>
          <w:szCs w:val="24"/>
        </w:rPr>
        <w:t>. The members of the community centre made it very apparent in the early stages of the investigation that they disliked and distrusted police officers, and were unwilling to engage in or support any kind of investigation. This meant that, despite there being a number of witnesses to the incident, they were unwilling to give any kind of account or statement.</w:t>
      </w:r>
    </w:p>
    <w:p w14:paraId="57924D60" w14:textId="77777777" w:rsidR="00805147" w:rsidRDefault="00805147" w:rsidP="00805147">
      <w:pPr>
        <w:ind w:right="237"/>
        <w:jc w:val="both"/>
        <w:rPr>
          <w:color w:val="000000" w:themeColor="text1"/>
          <w:sz w:val="24"/>
          <w:szCs w:val="24"/>
        </w:rPr>
      </w:pPr>
    </w:p>
    <w:p w14:paraId="2A5D5D59" w14:textId="7EBE134A" w:rsidR="00A80B94" w:rsidRPr="00ED14CA" w:rsidRDefault="00805147" w:rsidP="009370AE">
      <w:pPr>
        <w:ind w:right="237"/>
        <w:jc w:val="both"/>
        <w:rPr>
          <w:color w:val="000000" w:themeColor="text1"/>
          <w:sz w:val="24"/>
          <w:szCs w:val="24"/>
        </w:rPr>
      </w:pPr>
      <w:r>
        <w:rPr>
          <w:color w:val="000000" w:themeColor="text1"/>
          <w:sz w:val="24"/>
          <w:szCs w:val="24"/>
        </w:rPr>
        <w:t>The cultural factors and tensions also led to h</w:t>
      </w:r>
      <w:r w:rsidR="00A80B94">
        <w:rPr>
          <w:color w:val="000000" w:themeColor="text1"/>
          <w:sz w:val="24"/>
          <w:szCs w:val="24"/>
        </w:rPr>
        <w:t>igher public scrutiny and attention</w:t>
      </w:r>
      <w:r>
        <w:rPr>
          <w:color w:val="000000" w:themeColor="text1"/>
          <w:sz w:val="24"/>
          <w:szCs w:val="24"/>
        </w:rPr>
        <w:t>. This</w:t>
      </w:r>
      <w:r w:rsidR="00A80B94">
        <w:rPr>
          <w:color w:val="000000" w:themeColor="text1"/>
          <w:sz w:val="24"/>
          <w:szCs w:val="24"/>
        </w:rPr>
        <w:t xml:space="preserve"> meant that I had to consider how to keep </w:t>
      </w:r>
      <w:r>
        <w:rPr>
          <w:color w:val="000000" w:themeColor="text1"/>
          <w:sz w:val="24"/>
          <w:szCs w:val="24"/>
        </w:rPr>
        <w:t xml:space="preserve">the </w:t>
      </w:r>
      <w:r w:rsidR="00A80B94">
        <w:rPr>
          <w:color w:val="000000" w:themeColor="text1"/>
          <w:sz w:val="24"/>
          <w:szCs w:val="24"/>
        </w:rPr>
        <w:t>identities of all persons involved protected, so as to not make them targets for the media or publi</w:t>
      </w:r>
      <w:r>
        <w:rPr>
          <w:color w:val="000000" w:themeColor="text1"/>
          <w:sz w:val="24"/>
          <w:szCs w:val="24"/>
        </w:rPr>
        <w:t xml:space="preserve">c. This was </w:t>
      </w:r>
      <w:r w:rsidR="00174B33">
        <w:rPr>
          <w:color w:val="000000" w:themeColor="text1"/>
          <w:sz w:val="24"/>
          <w:szCs w:val="24"/>
        </w:rPr>
        <w:t>particularly</w:t>
      </w:r>
      <w:r>
        <w:rPr>
          <w:color w:val="000000" w:themeColor="text1"/>
          <w:sz w:val="24"/>
          <w:szCs w:val="24"/>
        </w:rPr>
        <w:t xml:space="preserve"> crucial</w:t>
      </w:r>
      <w:r w:rsidR="00174B33">
        <w:rPr>
          <w:color w:val="000000" w:themeColor="text1"/>
          <w:sz w:val="24"/>
          <w:szCs w:val="24"/>
        </w:rPr>
        <w:t xml:space="preserve"> when the involvement</w:t>
      </w:r>
      <w:r>
        <w:rPr>
          <w:color w:val="000000" w:themeColor="text1"/>
          <w:sz w:val="24"/>
          <w:szCs w:val="24"/>
        </w:rPr>
        <w:t xml:space="preserve"> of any persons</w:t>
      </w:r>
      <w:r w:rsidR="00174B33">
        <w:rPr>
          <w:color w:val="000000" w:themeColor="text1"/>
          <w:sz w:val="24"/>
          <w:szCs w:val="24"/>
        </w:rPr>
        <w:t xml:space="preserve"> was not yet confirmed</w:t>
      </w:r>
      <w:r>
        <w:rPr>
          <w:color w:val="000000" w:themeColor="text1"/>
          <w:sz w:val="24"/>
          <w:szCs w:val="24"/>
        </w:rPr>
        <w:t>, and therefore revealing the identity of any suspect would likely lead to misinformation or misinterpretation, potentially putting involved persons at risk.</w:t>
      </w:r>
    </w:p>
    <w:p w14:paraId="35F8F8C3" w14:textId="77777777" w:rsidR="00307D2C" w:rsidRPr="00ED14CA" w:rsidRDefault="00307D2C" w:rsidP="009370AE">
      <w:pPr>
        <w:ind w:right="237"/>
        <w:jc w:val="both"/>
        <w:rPr>
          <w:color w:val="000000" w:themeColor="text1"/>
          <w:sz w:val="24"/>
          <w:szCs w:val="24"/>
        </w:rPr>
      </w:pPr>
    </w:p>
    <w:p w14:paraId="2EAA6EB3" w14:textId="77777777" w:rsidR="00030BF0" w:rsidRDefault="00805147" w:rsidP="009370AE">
      <w:pPr>
        <w:ind w:right="237"/>
        <w:jc w:val="both"/>
        <w:rPr>
          <w:color w:val="000000" w:themeColor="text1"/>
          <w:sz w:val="24"/>
          <w:szCs w:val="24"/>
        </w:rPr>
      </w:pPr>
      <w:r>
        <w:rPr>
          <w:color w:val="000000" w:themeColor="text1"/>
          <w:sz w:val="24"/>
          <w:szCs w:val="24"/>
        </w:rPr>
        <w:t>Due to the pressures on this investigation as outlined above, and the need to effectively identify the individual responsible as fast as possible, the use of f</w:t>
      </w:r>
      <w:r w:rsidR="00307D2C" w:rsidRPr="00ED14CA">
        <w:rPr>
          <w:color w:val="000000" w:themeColor="text1"/>
          <w:sz w:val="24"/>
          <w:szCs w:val="24"/>
        </w:rPr>
        <w:t xml:space="preserve">ast track actions </w:t>
      </w:r>
      <w:r>
        <w:rPr>
          <w:color w:val="000000" w:themeColor="text1"/>
          <w:sz w:val="24"/>
          <w:szCs w:val="24"/>
        </w:rPr>
        <w:t>was critical in order to progress the investigation effectively and ensure that evidential opportunities were not lost. This is because the quality of evidence typically deteriorates over time. The memories of witnesses fade, CCTV expires or is wiped, and forensic opportunities are covered and corrupted, or expire.</w:t>
      </w:r>
    </w:p>
    <w:p w14:paraId="62854E95" w14:textId="77777777" w:rsidR="00030BF0" w:rsidRDefault="00030BF0" w:rsidP="009370AE">
      <w:pPr>
        <w:ind w:right="237"/>
        <w:jc w:val="both"/>
        <w:rPr>
          <w:color w:val="000000" w:themeColor="text1"/>
          <w:sz w:val="24"/>
          <w:szCs w:val="24"/>
        </w:rPr>
      </w:pPr>
    </w:p>
    <w:p w14:paraId="6D2763FB" w14:textId="49AFACE1" w:rsidR="00307D2C" w:rsidRPr="00ED14CA" w:rsidRDefault="00E61FE0" w:rsidP="009370AE">
      <w:pPr>
        <w:ind w:right="237"/>
        <w:jc w:val="both"/>
        <w:rPr>
          <w:color w:val="000000" w:themeColor="text1"/>
          <w:sz w:val="24"/>
          <w:szCs w:val="24"/>
        </w:rPr>
      </w:pPr>
      <w:r>
        <w:rPr>
          <w:color w:val="000000" w:themeColor="text1"/>
          <w:sz w:val="24"/>
          <w:szCs w:val="24"/>
        </w:rPr>
        <w:t>I will now evaluate that fast</w:t>
      </w:r>
      <w:r w:rsidR="00030BF0">
        <w:rPr>
          <w:color w:val="000000" w:themeColor="text1"/>
          <w:sz w:val="24"/>
          <w:szCs w:val="24"/>
        </w:rPr>
        <w:t>-</w:t>
      </w:r>
      <w:r>
        <w:rPr>
          <w:color w:val="000000" w:themeColor="text1"/>
          <w:sz w:val="24"/>
          <w:szCs w:val="24"/>
        </w:rPr>
        <w:t>track options I used to try and effectively progress this investigation.</w:t>
      </w:r>
      <w:r w:rsidR="00030BF0">
        <w:rPr>
          <w:color w:val="000000" w:themeColor="text1"/>
          <w:sz w:val="24"/>
          <w:szCs w:val="24"/>
        </w:rPr>
        <w:t xml:space="preserve"> It should be noted that due to the complexity of the investigation and the various unique factors as outlined above, some of the below fast-track actions were either less or effective than they might usually be. For clarity, I will evaluating their effectiveness in this specific investigation, rather than their usefulness overall.</w:t>
      </w:r>
    </w:p>
    <w:p w14:paraId="0D4F58D4" w14:textId="77777777" w:rsidR="00307D2C" w:rsidRPr="00ED14CA" w:rsidRDefault="00307D2C" w:rsidP="009370AE">
      <w:pPr>
        <w:ind w:right="237"/>
        <w:jc w:val="both"/>
        <w:rPr>
          <w:color w:val="000000" w:themeColor="text1"/>
          <w:sz w:val="24"/>
          <w:szCs w:val="24"/>
        </w:rPr>
      </w:pPr>
    </w:p>
    <w:p w14:paraId="6C6B6CB8" w14:textId="30F64AA1" w:rsidR="00030BF0" w:rsidRDefault="00030BF0" w:rsidP="009370AE">
      <w:pPr>
        <w:ind w:right="237"/>
        <w:jc w:val="both"/>
        <w:rPr>
          <w:color w:val="000000" w:themeColor="text1"/>
          <w:sz w:val="24"/>
          <w:szCs w:val="24"/>
        </w:rPr>
      </w:pPr>
      <w:r>
        <w:rPr>
          <w:color w:val="000000" w:themeColor="text1"/>
          <w:sz w:val="24"/>
          <w:szCs w:val="24"/>
        </w:rPr>
        <w:t>I will begin with the use of house to house enquiries and talking to any bystanders at the scene of an incident. This was used in an effort to i</w:t>
      </w:r>
      <w:r w:rsidR="00A11B04">
        <w:rPr>
          <w:color w:val="000000" w:themeColor="text1"/>
          <w:sz w:val="24"/>
          <w:szCs w:val="24"/>
        </w:rPr>
        <w:t>dentify and talk to any</w:t>
      </w:r>
      <w:r>
        <w:rPr>
          <w:color w:val="000000" w:themeColor="text1"/>
          <w:sz w:val="24"/>
          <w:szCs w:val="24"/>
        </w:rPr>
        <w:t xml:space="preserve"> potential</w:t>
      </w:r>
      <w:r w:rsidR="00A11B04">
        <w:rPr>
          <w:color w:val="000000" w:themeColor="text1"/>
          <w:sz w:val="24"/>
          <w:szCs w:val="24"/>
        </w:rPr>
        <w:t xml:space="preserve"> witnesses</w:t>
      </w:r>
      <w:r>
        <w:rPr>
          <w:color w:val="000000" w:themeColor="text1"/>
          <w:sz w:val="24"/>
          <w:szCs w:val="24"/>
        </w:rPr>
        <w:t xml:space="preserve"> as soon as possible. This fast-track action </w:t>
      </w:r>
      <w:r w:rsidR="00E0294F">
        <w:rPr>
          <w:color w:val="000000" w:themeColor="text1"/>
          <w:sz w:val="24"/>
          <w:szCs w:val="24"/>
        </w:rPr>
        <w:t>wa</w:t>
      </w:r>
      <w:r>
        <w:rPr>
          <w:color w:val="000000" w:themeColor="text1"/>
          <w:sz w:val="24"/>
          <w:szCs w:val="24"/>
        </w:rPr>
        <w:t>s important both due to the potential for evidence to deteriorate as shown above, but also because witnesses would be likely to either leave the scene – making them difficult or impossible to recontact – or speak to other witnesses about the incident, meaning that their account if and when given to police would be a mixture of what they themselves had witnessed, and what others had told them.</w:t>
      </w:r>
    </w:p>
    <w:p w14:paraId="7D118663" w14:textId="77777777" w:rsidR="00030BF0" w:rsidRDefault="00030BF0" w:rsidP="009370AE">
      <w:pPr>
        <w:ind w:right="237"/>
        <w:jc w:val="both"/>
        <w:rPr>
          <w:color w:val="000000" w:themeColor="text1"/>
          <w:sz w:val="24"/>
          <w:szCs w:val="24"/>
        </w:rPr>
      </w:pPr>
    </w:p>
    <w:p w14:paraId="6AC48146" w14:textId="4F447D57" w:rsidR="00542271" w:rsidRDefault="007A6041" w:rsidP="009370AE">
      <w:pPr>
        <w:ind w:right="237"/>
        <w:jc w:val="both"/>
        <w:rPr>
          <w:color w:val="000000" w:themeColor="text1"/>
          <w:sz w:val="24"/>
          <w:szCs w:val="24"/>
        </w:rPr>
      </w:pPr>
      <w:r>
        <w:rPr>
          <w:color w:val="000000" w:themeColor="text1"/>
          <w:sz w:val="24"/>
          <w:szCs w:val="24"/>
        </w:rPr>
        <w:t>The incident occurred in a b</w:t>
      </w:r>
      <w:r w:rsidR="00A11B04">
        <w:rPr>
          <w:color w:val="000000" w:themeColor="text1"/>
          <w:sz w:val="24"/>
          <w:szCs w:val="24"/>
        </w:rPr>
        <w:t xml:space="preserve">uilt up </w:t>
      </w:r>
      <w:r>
        <w:rPr>
          <w:color w:val="000000" w:themeColor="text1"/>
          <w:sz w:val="24"/>
          <w:szCs w:val="24"/>
        </w:rPr>
        <w:t xml:space="preserve">residential </w:t>
      </w:r>
      <w:r w:rsidR="00A11B04">
        <w:rPr>
          <w:color w:val="000000" w:themeColor="text1"/>
          <w:sz w:val="24"/>
          <w:szCs w:val="24"/>
        </w:rPr>
        <w:t>area</w:t>
      </w:r>
      <w:r>
        <w:rPr>
          <w:color w:val="000000" w:themeColor="text1"/>
          <w:sz w:val="24"/>
          <w:szCs w:val="24"/>
        </w:rPr>
        <w:t>,</w:t>
      </w:r>
      <w:r w:rsidR="00A11B04">
        <w:rPr>
          <w:color w:val="000000" w:themeColor="text1"/>
          <w:sz w:val="24"/>
          <w:szCs w:val="24"/>
        </w:rPr>
        <w:t xml:space="preserve"> </w:t>
      </w:r>
      <w:r>
        <w:rPr>
          <w:color w:val="000000" w:themeColor="text1"/>
          <w:sz w:val="24"/>
          <w:szCs w:val="24"/>
        </w:rPr>
        <w:t>and</w:t>
      </w:r>
      <w:r w:rsidR="00A11B04">
        <w:rPr>
          <w:color w:val="000000" w:themeColor="text1"/>
          <w:sz w:val="24"/>
          <w:szCs w:val="24"/>
        </w:rPr>
        <w:t xml:space="preserve"> </w:t>
      </w:r>
      <w:r>
        <w:rPr>
          <w:color w:val="000000" w:themeColor="text1"/>
          <w:sz w:val="24"/>
          <w:szCs w:val="24"/>
        </w:rPr>
        <w:t>the community centre was open at the time, so there was a large number</w:t>
      </w:r>
      <w:r w:rsidR="00A11B04">
        <w:rPr>
          <w:color w:val="000000" w:themeColor="text1"/>
          <w:sz w:val="24"/>
          <w:szCs w:val="24"/>
        </w:rPr>
        <w:t xml:space="preserve"> of potential witnesses</w:t>
      </w:r>
      <w:r w:rsidR="00E538C5">
        <w:rPr>
          <w:color w:val="000000" w:themeColor="text1"/>
          <w:sz w:val="24"/>
          <w:szCs w:val="24"/>
        </w:rPr>
        <w:t>. This in itself presented a challenge as the number of bystanders was significantly greater than the number of officers attending. Therefore, even if they had been willing to engage with officers this would have been difficult to manage.</w:t>
      </w:r>
      <w:r w:rsidR="00A11B04">
        <w:rPr>
          <w:color w:val="000000" w:themeColor="text1"/>
          <w:sz w:val="24"/>
          <w:szCs w:val="24"/>
        </w:rPr>
        <w:t xml:space="preserve"> </w:t>
      </w:r>
      <w:r w:rsidR="00E538C5">
        <w:rPr>
          <w:color w:val="000000" w:themeColor="text1"/>
          <w:sz w:val="24"/>
          <w:szCs w:val="24"/>
        </w:rPr>
        <w:t>However, due to the distrust of the police by many of the people present, and</w:t>
      </w:r>
      <w:r w:rsidR="00A11B04">
        <w:rPr>
          <w:color w:val="000000" w:themeColor="text1"/>
          <w:sz w:val="24"/>
          <w:szCs w:val="24"/>
        </w:rPr>
        <w:t xml:space="preserve"> many </w:t>
      </w:r>
      <w:r w:rsidR="00E538C5">
        <w:rPr>
          <w:color w:val="000000" w:themeColor="text1"/>
          <w:sz w:val="24"/>
          <w:szCs w:val="24"/>
        </w:rPr>
        <w:t xml:space="preserve">of them </w:t>
      </w:r>
      <w:r w:rsidR="00A11B04">
        <w:rPr>
          <w:color w:val="000000" w:themeColor="text1"/>
          <w:sz w:val="24"/>
          <w:szCs w:val="24"/>
        </w:rPr>
        <w:t>not speaking Englis</w:t>
      </w:r>
      <w:r w:rsidR="00E538C5">
        <w:rPr>
          <w:color w:val="000000" w:themeColor="text1"/>
          <w:sz w:val="24"/>
          <w:szCs w:val="24"/>
        </w:rPr>
        <w:t xml:space="preserve">h or struggling to understand officers, this meant that the majority of people present were either </w:t>
      </w:r>
      <w:r w:rsidR="00A11B04">
        <w:rPr>
          <w:color w:val="000000" w:themeColor="text1"/>
          <w:sz w:val="24"/>
          <w:szCs w:val="24"/>
        </w:rPr>
        <w:t>unwilling</w:t>
      </w:r>
      <w:r w:rsidR="00E538C5">
        <w:rPr>
          <w:color w:val="000000" w:themeColor="text1"/>
          <w:sz w:val="24"/>
          <w:szCs w:val="24"/>
        </w:rPr>
        <w:t xml:space="preserve"> or unable</w:t>
      </w:r>
      <w:r w:rsidR="00A11B04">
        <w:rPr>
          <w:color w:val="000000" w:themeColor="text1"/>
          <w:sz w:val="24"/>
          <w:szCs w:val="24"/>
        </w:rPr>
        <w:t xml:space="preserve"> to engage with police</w:t>
      </w:r>
      <w:r w:rsidR="002F3C01">
        <w:rPr>
          <w:color w:val="000000" w:themeColor="text1"/>
          <w:sz w:val="24"/>
          <w:szCs w:val="24"/>
        </w:rPr>
        <w:t>. This made it extremely difficult to</w:t>
      </w:r>
      <w:r w:rsidR="00A11B04">
        <w:rPr>
          <w:color w:val="000000" w:themeColor="text1"/>
          <w:sz w:val="24"/>
          <w:szCs w:val="24"/>
        </w:rPr>
        <w:t xml:space="preserve"> identify witnesses, as no-one still present wanted to provide details due to believing this would get people in trouble</w:t>
      </w:r>
      <w:r w:rsidR="002F3C01">
        <w:rPr>
          <w:color w:val="000000" w:themeColor="text1"/>
          <w:sz w:val="24"/>
          <w:szCs w:val="24"/>
        </w:rPr>
        <w:t>. It was also challenging to even form an idea of what had occurred, in order to identify lines of enquiry – the initial call made to police was vague and brief, and no one was willing to give an account of what had taken place, even if only generally.</w:t>
      </w:r>
      <w:r w:rsidR="00A11B04">
        <w:rPr>
          <w:color w:val="000000" w:themeColor="text1"/>
          <w:sz w:val="24"/>
          <w:szCs w:val="24"/>
        </w:rPr>
        <w:t xml:space="preserve"> Therefore, the most obvious fast track action of identifying and speaking to witnesses was far less effective than I had expected</w:t>
      </w:r>
      <w:r w:rsidR="002F3C01">
        <w:rPr>
          <w:color w:val="000000" w:themeColor="text1"/>
          <w:sz w:val="24"/>
          <w:szCs w:val="24"/>
        </w:rPr>
        <w:t xml:space="preserve"> in the first instance.</w:t>
      </w:r>
    </w:p>
    <w:p w14:paraId="26670AD9" w14:textId="77777777" w:rsidR="00A11B04" w:rsidRDefault="00A11B04" w:rsidP="009370AE">
      <w:pPr>
        <w:ind w:right="237"/>
        <w:jc w:val="both"/>
        <w:rPr>
          <w:color w:val="000000" w:themeColor="text1"/>
          <w:sz w:val="24"/>
          <w:szCs w:val="24"/>
        </w:rPr>
      </w:pPr>
    </w:p>
    <w:p w14:paraId="1840CE8A" w14:textId="56544FEB" w:rsidR="00030BF0" w:rsidRDefault="002F3C01" w:rsidP="009370AE">
      <w:pPr>
        <w:ind w:right="237"/>
        <w:jc w:val="both"/>
        <w:rPr>
          <w:color w:val="000000" w:themeColor="text1"/>
          <w:sz w:val="24"/>
          <w:szCs w:val="24"/>
        </w:rPr>
      </w:pPr>
      <w:r>
        <w:rPr>
          <w:color w:val="000000" w:themeColor="text1"/>
          <w:sz w:val="24"/>
          <w:szCs w:val="24"/>
        </w:rPr>
        <w:t>Likewise, the second fast-track action of gathering CCTV footage was hindered by local distrust of police and language difficulties, as well as faults in the camera systems themselves. The area had multiple cameras covering it, but it was difficult to ascertain who owned these cameras, and even if the owner could be found they were often either unwilling to help, or stated that their cameras were faulty.</w:t>
      </w:r>
    </w:p>
    <w:p w14:paraId="015159F3" w14:textId="6CDDABA4" w:rsidR="00030BF0" w:rsidRDefault="00030BF0" w:rsidP="009370AE">
      <w:pPr>
        <w:ind w:right="237"/>
        <w:jc w:val="both"/>
        <w:rPr>
          <w:color w:val="000000" w:themeColor="text1"/>
          <w:sz w:val="24"/>
          <w:szCs w:val="24"/>
        </w:rPr>
      </w:pPr>
    </w:p>
    <w:p w14:paraId="3F3183DB" w14:textId="74F9B445" w:rsidR="002F3C01" w:rsidRDefault="002F3C01" w:rsidP="009370AE">
      <w:pPr>
        <w:ind w:right="237"/>
        <w:jc w:val="both"/>
        <w:rPr>
          <w:color w:val="000000" w:themeColor="text1"/>
          <w:sz w:val="24"/>
          <w:szCs w:val="24"/>
        </w:rPr>
      </w:pPr>
      <w:r>
        <w:rPr>
          <w:color w:val="000000" w:themeColor="text1"/>
          <w:sz w:val="24"/>
          <w:szCs w:val="24"/>
        </w:rPr>
        <w:t xml:space="preserve">The next fast-track action I attempted to utilise was the gathering of forensic opportunities. This was met with some success, though this was limited by the lack of information gained at this stage. My first action was to take swabs from the victim, who had a large amount of blood on him, but stated that this was not his. The reason I prioritised this was because I wanted to get this done before the victim attended hospital, and therefore I felt that it needed to done as soon as possible so the victim’s health could be protected. I then </w:t>
      </w:r>
      <w:r w:rsidR="00303E97">
        <w:rPr>
          <w:color w:val="000000" w:themeColor="text1"/>
          <w:sz w:val="24"/>
          <w:szCs w:val="24"/>
        </w:rPr>
        <w:t>focused on the scene itself, getting other officers to cordon of the area where the assault had occurred, and contacting the Crime Scene Investigation team as soon as possible. I was aware that due to the scene being in such a public area, and directly outside a business – the community centre – it would not be proportionate to keep the scene closed off for any longer than absolutely necessary. Therefore, I felt it was critical to get any and all forensic opportunities addressed as early as possible.</w:t>
      </w:r>
    </w:p>
    <w:p w14:paraId="2C07E514" w14:textId="77777777" w:rsidR="002F3C01" w:rsidRDefault="002F3C01" w:rsidP="009370AE">
      <w:pPr>
        <w:ind w:right="237"/>
        <w:jc w:val="both"/>
        <w:rPr>
          <w:color w:val="000000" w:themeColor="text1"/>
          <w:sz w:val="24"/>
          <w:szCs w:val="24"/>
        </w:rPr>
      </w:pPr>
    </w:p>
    <w:p w14:paraId="43CE5E46" w14:textId="3EBA9EA0" w:rsidR="00307D2C" w:rsidRDefault="00303E97" w:rsidP="009370AE">
      <w:pPr>
        <w:ind w:right="237"/>
        <w:jc w:val="both"/>
        <w:rPr>
          <w:color w:val="000000" w:themeColor="text1"/>
          <w:sz w:val="24"/>
          <w:szCs w:val="24"/>
        </w:rPr>
      </w:pPr>
      <w:r>
        <w:rPr>
          <w:color w:val="000000" w:themeColor="text1"/>
          <w:sz w:val="24"/>
          <w:szCs w:val="24"/>
        </w:rPr>
        <w:t>After the forensic side of the investigation was taken over by CSI, my next fast-track action was s</w:t>
      </w:r>
      <w:r w:rsidR="00A11B04">
        <w:rPr>
          <w:color w:val="000000" w:themeColor="text1"/>
          <w:sz w:val="24"/>
          <w:szCs w:val="24"/>
        </w:rPr>
        <w:t>peaking to manager of community centre</w:t>
      </w:r>
      <w:r>
        <w:rPr>
          <w:color w:val="000000" w:themeColor="text1"/>
          <w:sz w:val="24"/>
          <w:szCs w:val="24"/>
        </w:rPr>
        <w:t>. I did this because they spoke excellent English, and also because they actively approached me while I was at scene. While they seemed worried by the incident, it was also clear that they were willing to support and investigation. They also</w:t>
      </w:r>
      <w:r w:rsidR="00C4290A">
        <w:rPr>
          <w:color w:val="000000" w:themeColor="text1"/>
          <w:sz w:val="24"/>
          <w:szCs w:val="24"/>
        </w:rPr>
        <w:t xml:space="preserve"> explained that a large portion of their </w:t>
      </w:r>
      <w:r>
        <w:rPr>
          <w:color w:val="000000" w:themeColor="text1"/>
          <w:sz w:val="24"/>
          <w:szCs w:val="24"/>
        </w:rPr>
        <w:t>members were</w:t>
      </w:r>
      <w:r w:rsidR="00C4290A">
        <w:rPr>
          <w:color w:val="000000" w:themeColor="text1"/>
          <w:sz w:val="24"/>
          <w:szCs w:val="24"/>
        </w:rPr>
        <w:t xml:space="preserve"> worried that police were looking to target the ethnic community of the victim, and due to language barriers and difficulties in understanding, a large number of potential witnesses had believed that police were looking to arrest</w:t>
      </w:r>
      <w:r>
        <w:rPr>
          <w:color w:val="000000" w:themeColor="text1"/>
          <w:sz w:val="24"/>
          <w:szCs w:val="24"/>
        </w:rPr>
        <w:t xml:space="preserve"> or harass</w:t>
      </w:r>
      <w:r w:rsidR="00C4290A">
        <w:rPr>
          <w:color w:val="000000" w:themeColor="text1"/>
          <w:sz w:val="24"/>
          <w:szCs w:val="24"/>
        </w:rPr>
        <w:t xml:space="preserve"> them, when in fact officers were trying to get accounts and statements. The manager</w:t>
      </w:r>
      <w:r w:rsidR="00A11B04">
        <w:rPr>
          <w:color w:val="000000" w:themeColor="text1"/>
          <w:sz w:val="24"/>
          <w:szCs w:val="24"/>
        </w:rPr>
        <w:t xml:space="preserve"> agreed to put out a message</w:t>
      </w:r>
      <w:r w:rsidR="00C4290A">
        <w:rPr>
          <w:color w:val="000000" w:themeColor="text1"/>
          <w:sz w:val="24"/>
          <w:szCs w:val="24"/>
        </w:rPr>
        <w:t xml:space="preserve"> in the community</w:t>
      </w:r>
      <w:r w:rsidR="00A11B04">
        <w:rPr>
          <w:color w:val="000000" w:themeColor="text1"/>
          <w:sz w:val="24"/>
          <w:szCs w:val="24"/>
        </w:rPr>
        <w:t xml:space="preserve"> and speak to </w:t>
      </w:r>
      <w:r w:rsidR="00C4290A">
        <w:rPr>
          <w:color w:val="000000" w:themeColor="text1"/>
          <w:sz w:val="24"/>
          <w:szCs w:val="24"/>
        </w:rPr>
        <w:t>their members</w:t>
      </w:r>
      <w:r w:rsidR="00A11B04">
        <w:rPr>
          <w:color w:val="000000" w:themeColor="text1"/>
          <w:sz w:val="24"/>
          <w:szCs w:val="24"/>
        </w:rPr>
        <w:t xml:space="preserve"> explaining that </w:t>
      </w:r>
      <w:r w:rsidR="00C4290A">
        <w:rPr>
          <w:color w:val="000000" w:themeColor="text1"/>
          <w:sz w:val="24"/>
          <w:szCs w:val="24"/>
        </w:rPr>
        <w:t>the p</w:t>
      </w:r>
      <w:r w:rsidR="00A11B04">
        <w:rPr>
          <w:color w:val="000000" w:themeColor="text1"/>
          <w:sz w:val="24"/>
          <w:szCs w:val="24"/>
        </w:rPr>
        <w:t xml:space="preserve">olice weren’t seeking to </w:t>
      </w:r>
      <w:r w:rsidR="00C4290A">
        <w:rPr>
          <w:color w:val="000000" w:themeColor="text1"/>
          <w:sz w:val="24"/>
          <w:szCs w:val="24"/>
        </w:rPr>
        <w:t>target</w:t>
      </w:r>
      <w:r w:rsidR="00A11B04">
        <w:rPr>
          <w:color w:val="000000" w:themeColor="text1"/>
          <w:sz w:val="24"/>
          <w:szCs w:val="24"/>
        </w:rPr>
        <w:t xml:space="preserve"> the </w:t>
      </w:r>
      <w:r w:rsidR="00C4290A">
        <w:rPr>
          <w:color w:val="000000" w:themeColor="text1"/>
          <w:sz w:val="24"/>
          <w:szCs w:val="24"/>
        </w:rPr>
        <w:t>community</w:t>
      </w:r>
      <w:r w:rsidR="00A11B04">
        <w:rPr>
          <w:color w:val="000000" w:themeColor="text1"/>
          <w:sz w:val="24"/>
          <w:szCs w:val="24"/>
        </w:rPr>
        <w:t xml:space="preserve">, and were instead looking for someone who appeared to have </w:t>
      </w:r>
      <w:r w:rsidR="00C4290A">
        <w:rPr>
          <w:color w:val="000000" w:themeColor="text1"/>
          <w:sz w:val="24"/>
          <w:szCs w:val="24"/>
        </w:rPr>
        <w:t>assaulted</w:t>
      </w:r>
      <w:r w:rsidR="00A11B04">
        <w:rPr>
          <w:color w:val="000000" w:themeColor="text1"/>
          <w:sz w:val="24"/>
          <w:szCs w:val="24"/>
        </w:rPr>
        <w:t xml:space="preserve"> </w:t>
      </w:r>
      <w:r w:rsidR="00C4290A">
        <w:rPr>
          <w:color w:val="000000" w:themeColor="text1"/>
          <w:sz w:val="24"/>
          <w:szCs w:val="24"/>
        </w:rPr>
        <w:t xml:space="preserve">a member of that </w:t>
      </w:r>
      <w:r>
        <w:rPr>
          <w:color w:val="000000" w:themeColor="text1"/>
          <w:sz w:val="24"/>
          <w:szCs w:val="24"/>
        </w:rPr>
        <w:t>group</w:t>
      </w:r>
      <w:r w:rsidR="00A11B04">
        <w:rPr>
          <w:color w:val="000000" w:themeColor="text1"/>
          <w:sz w:val="24"/>
          <w:szCs w:val="24"/>
        </w:rPr>
        <w:t xml:space="preserve">. I felt that while </w:t>
      </w:r>
      <w:r>
        <w:rPr>
          <w:color w:val="000000" w:themeColor="text1"/>
          <w:sz w:val="24"/>
          <w:szCs w:val="24"/>
        </w:rPr>
        <w:t>this was</w:t>
      </w:r>
      <w:r w:rsidR="00A11B04">
        <w:rPr>
          <w:color w:val="000000" w:themeColor="text1"/>
          <w:sz w:val="24"/>
          <w:szCs w:val="24"/>
        </w:rPr>
        <w:t xml:space="preserve"> not the </w:t>
      </w:r>
      <w:r w:rsidR="00A11B04">
        <w:rPr>
          <w:color w:val="000000" w:themeColor="text1"/>
          <w:sz w:val="24"/>
          <w:szCs w:val="24"/>
        </w:rPr>
        <w:lastRenderedPageBreak/>
        <w:t>conventional way to go about identifying witnesses, this was more effective than using standard channels such as police social media appeals or Police Community Support Officers asking residents</w:t>
      </w:r>
      <w:r>
        <w:rPr>
          <w:color w:val="000000" w:themeColor="text1"/>
          <w:sz w:val="24"/>
          <w:szCs w:val="24"/>
        </w:rPr>
        <w:t>, because of the clear tension between the community and police</w:t>
      </w:r>
      <w:r w:rsidR="00A11B04">
        <w:rPr>
          <w:color w:val="000000" w:themeColor="text1"/>
          <w:sz w:val="24"/>
          <w:szCs w:val="24"/>
        </w:rPr>
        <w:t>.</w:t>
      </w:r>
      <w:r w:rsidR="00C4290A">
        <w:rPr>
          <w:color w:val="000000" w:themeColor="text1"/>
          <w:sz w:val="24"/>
          <w:szCs w:val="24"/>
        </w:rPr>
        <w:t xml:space="preserve"> By presenting a direct point of contact, and appealing to a community leader, I was able address the misunderstanding where the community felt targeted, and instead explain that police were attempting to support the victim, who was a member of that group.</w:t>
      </w:r>
    </w:p>
    <w:p w14:paraId="5974FA5D" w14:textId="77777777" w:rsidR="00303E97" w:rsidRDefault="00303E97" w:rsidP="009370AE">
      <w:pPr>
        <w:ind w:right="237"/>
        <w:jc w:val="both"/>
        <w:rPr>
          <w:color w:val="000000" w:themeColor="text1"/>
          <w:sz w:val="24"/>
          <w:szCs w:val="24"/>
        </w:rPr>
      </w:pPr>
    </w:p>
    <w:p w14:paraId="2B4E5C96" w14:textId="77777777" w:rsidR="00361A15" w:rsidRDefault="00303E97" w:rsidP="009370AE">
      <w:pPr>
        <w:ind w:right="237"/>
        <w:jc w:val="both"/>
        <w:rPr>
          <w:color w:val="000000" w:themeColor="text1"/>
          <w:sz w:val="24"/>
          <w:szCs w:val="24"/>
        </w:rPr>
      </w:pPr>
      <w:r>
        <w:rPr>
          <w:color w:val="000000" w:themeColor="text1"/>
          <w:sz w:val="24"/>
          <w:szCs w:val="24"/>
        </w:rPr>
        <w:t xml:space="preserve">I found that of all the fast-track actions I attempted to employ, direct contact with </w:t>
      </w:r>
      <w:r w:rsidR="00361A15">
        <w:rPr>
          <w:color w:val="000000" w:themeColor="text1"/>
          <w:sz w:val="24"/>
          <w:szCs w:val="24"/>
        </w:rPr>
        <w:t>a main member of the community was by far the most effective. By doing this, I was able to make contact with witnesses who had initially refused to speak to police, and some shop owners in the area came forward with CCTV which was initially refused. This meant that I did not have to seize CCTV, and further worsen relations between the community and police. Ultimately, this led to a suspect being identified and arrested.</w:t>
      </w:r>
    </w:p>
    <w:p w14:paraId="2223662D" w14:textId="77777777" w:rsidR="00307D2C" w:rsidRPr="00ED14CA" w:rsidRDefault="00307D2C" w:rsidP="009370AE">
      <w:pPr>
        <w:ind w:right="237"/>
        <w:jc w:val="both"/>
        <w:rPr>
          <w:color w:val="000000" w:themeColor="text1"/>
          <w:sz w:val="24"/>
          <w:szCs w:val="24"/>
        </w:rPr>
      </w:pPr>
    </w:p>
    <w:p w14:paraId="78406D36" w14:textId="62DBD61F" w:rsidR="00EE3DC2" w:rsidRPr="00ED14CA" w:rsidRDefault="00361A15" w:rsidP="009370AE">
      <w:pPr>
        <w:ind w:right="237"/>
        <w:jc w:val="both"/>
        <w:rPr>
          <w:color w:val="000000" w:themeColor="text1"/>
          <w:sz w:val="24"/>
          <w:szCs w:val="24"/>
        </w:rPr>
      </w:pPr>
      <w:r>
        <w:rPr>
          <w:color w:val="000000" w:themeColor="text1"/>
          <w:sz w:val="24"/>
          <w:szCs w:val="24"/>
        </w:rPr>
        <w:t>I will now e</w:t>
      </w:r>
      <w:r w:rsidR="00307D2C" w:rsidRPr="00ED14CA">
        <w:rPr>
          <w:color w:val="000000" w:themeColor="text1"/>
          <w:sz w:val="24"/>
          <w:szCs w:val="24"/>
        </w:rPr>
        <w:t>valuate</w:t>
      </w:r>
      <w:r>
        <w:rPr>
          <w:color w:val="000000" w:themeColor="text1"/>
          <w:sz w:val="24"/>
          <w:szCs w:val="24"/>
        </w:rPr>
        <w:t xml:space="preserve"> the</w:t>
      </w:r>
      <w:r w:rsidR="00307D2C" w:rsidRPr="00ED14CA">
        <w:rPr>
          <w:color w:val="000000" w:themeColor="text1"/>
          <w:sz w:val="24"/>
          <w:szCs w:val="24"/>
        </w:rPr>
        <w:t xml:space="preserve"> support given t</w:t>
      </w:r>
      <w:r>
        <w:rPr>
          <w:color w:val="000000" w:themeColor="text1"/>
          <w:sz w:val="24"/>
          <w:szCs w:val="24"/>
        </w:rPr>
        <w:t>o those involved in this investigation</w:t>
      </w:r>
      <w:r w:rsidR="00376FFF">
        <w:rPr>
          <w:color w:val="000000" w:themeColor="text1"/>
          <w:sz w:val="24"/>
          <w:szCs w:val="24"/>
        </w:rPr>
        <w:t xml:space="preserve">. </w:t>
      </w:r>
      <w:r>
        <w:rPr>
          <w:color w:val="000000" w:themeColor="text1"/>
          <w:sz w:val="24"/>
          <w:szCs w:val="24"/>
        </w:rPr>
        <w:t>The first and most obvious was medical support</w:t>
      </w:r>
      <w:r w:rsidR="00376FFF">
        <w:rPr>
          <w:color w:val="000000" w:themeColor="text1"/>
          <w:sz w:val="24"/>
          <w:szCs w:val="24"/>
        </w:rPr>
        <w:t>, given to the victim</w:t>
      </w:r>
      <w:r>
        <w:rPr>
          <w:color w:val="000000" w:themeColor="text1"/>
          <w:sz w:val="24"/>
          <w:szCs w:val="24"/>
        </w:rPr>
        <w:t>. This was addressed in the form of first aid by myself and other officers, and then by medical professionals in hospital</w:t>
      </w:r>
      <w:r w:rsidR="00376FFF">
        <w:rPr>
          <w:color w:val="000000" w:themeColor="text1"/>
          <w:sz w:val="24"/>
          <w:szCs w:val="24"/>
        </w:rPr>
        <w:t>. This was prioritised, and effectively addressed.</w:t>
      </w:r>
    </w:p>
    <w:p w14:paraId="41644094" w14:textId="77777777" w:rsidR="00EE3DC2" w:rsidRPr="00ED14CA" w:rsidRDefault="00EE3DC2" w:rsidP="009370AE">
      <w:pPr>
        <w:ind w:right="237"/>
        <w:jc w:val="both"/>
        <w:rPr>
          <w:color w:val="000000" w:themeColor="text1"/>
          <w:sz w:val="24"/>
          <w:szCs w:val="24"/>
        </w:rPr>
      </w:pPr>
    </w:p>
    <w:p w14:paraId="69DEC17E" w14:textId="6751C10B" w:rsidR="00EE3DC2" w:rsidRPr="00ED14CA" w:rsidRDefault="00376FFF" w:rsidP="009370AE">
      <w:pPr>
        <w:ind w:right="237"/>
        <w:jc w:val="both"/>
        <w:rPr>
          <w:color w:val="000000" w:themeColor="text1"/>
          <w:sz w:val="24"/>
          <w:szCs w:val="24"/>
        </w:rPr>
      </w:pPr>
      <w:r>
        <w:rPr>
          <w:color w:val="000000" w:themeColor="text1"/>
          <w:sz w:val="24"/>
          <w:szCs w:val="24"/>
        </w:rPr>
        <w:t>Another crucial means of support which was given to the victim, witnesses, and offender was the use of an interpreter. This was not necessarily essential for the victim and offender, as both spoke enough English for me to gain a rough sense of what they were saying. However, it was critical that their accounts were as accurate as possible, and this also made it easier and more comfortable for both. For the victim, this meant they were more supportive of the investigation, and for the offender it meant that their needs were effectively communicated and addressed while in custody.</w:t>
      </w:r>
    </w:p>
    <w:p w14:paraId="107CACA3" w14:textId="77777777" w:rsidR="00C4290A" w:rsidRDefault="00C4290A" w:rsidP="009370AE">
      <w:pPr>
        <w:ind w:right="237"/>
        <w:jc w:val="both"/>
        <w:rPr>
          <w:color w:val="000000" w:themeColor="text1"/>
          <w:sz w:val="24"/>
          <w:szCs w:val="24"/>
        </w:rPr>
      </w:pPr>
    </w:p>
    <w:p w14:paraId="4D904976" w14:textId="3C209BD3" w:rsidR="00C4290A" w:rsidRPr="00ED14CA" w:rsidRDefault="00376FFF" w:rsidP="009370AE">
      <w:pPr>
        <w:ind w:right="237"/>
        <w:jc w:val="both"/>
        <w:rPr>
          <w:color w:val="000000" w:themeColor="text1"/>
          <w:sz w:val="24"/>
          <w:szCs w:val="24"/>
        </w:rPr>
      </w:pPr>
      <w:r>
        <w:rPr>
          <w:color w:val="000000" w:themeColor="text1"/>
          <w:sz w:val="24"/>
          <w:szCs w:val="24"/>
        </w:rPr>
        <w:t>In regards to my management of my own values and attitudes regarding this, one area where I had to be mindful of my own attitudes was when interacting with the w</w:t>
      </w:r>
      <w:r w:rsidR="00C4290A">
        <w:rPr>
          <w:color w:val="000000" w:themeColor="text1"/>
          <w:sz w:val="24"/>
          <w:szCs w:val="24"/>
        </w:rPr>
        <w:t>itnesses</w:t>
      </w:r>
      <w:r>
        <w:rPr>
          <w:color w:val="000000" w:themeColor="text1"/>
          <w:sz w:val="24"/>
          <w:szCs w:val="24"/>
        </w:rPr>
        <w:t>. After they all initially refused to speak to police, it would have been</w:t>
      </w:r>
      <w:r w:rsidR="00C4290A">
        <w:rPr>
          <w:color w:val="000000" w:themeColor="text1"/>
          <w:sz w:val="24"/>
          <w:szCs w:val="24"/>
        </w:rPr>
        <w:t xml:space="preserve"> easy to assume they simply were not supportive because they disliked </w:t>
      </w:r>
      <w:r>
        <w:rPr>
          <w:color w:val="000000" w:themeColor="text1"/>
          <w:sz w:val="24"/>
          <w:szCs w:val="24"/>
        </w:rPr>
        <w:t>police and</w:t>
      </w:r>
      <w:r w:rsidR="00C4290A">
        <w:rPr>
          <w:color w:val="000000" w:themeColor="text1"/>
          <w:sz w:val="24"/>
          <w:szCs w:val="24"/>
        </w:rPr>
        <w:t xml:space="preserve"> rule out that line of investigation.</w:t>
      </w:r>
      <w:r>
        <w:rPr>
          <w:color w:val="000000" w:themeColor="text1"/>
          <w:sz w:val="24"/>
          <w:szCs w:val="24"/>
        </w:rPr>
        <w:t xml:space="preserve"> This was indeed my initial response, but by speaking to the manager of the community centre I was able to better understand why the witnesses had responded in that way, and I was able to gain several witness accounts where I may otherwise have missed these opportunities.</w:t>
      </w:r>
    </w:p>
    <w:p w14:paraId="3A9819CE" w14:textId="77777777" w:rsidR="0087337A" w:rsidRPr="00ED14CA" w:rsidRDefault="0087337A" w:rsidP="5CE196A1">
      <w:pPr>
        <w:rPr>
          <w:rFonts w:eastAsia="Arial"/>
          <w:color w:val="000000" w:themeColor="text1"/>
          <w:sz w:val="24"/>
          <w:szCs w:val="24"/>
        </w:rPr>
      </w:pPr>
    </w:p>
    <w:p w14:paraId="20B009DE" w14:textId="1D8B37F7" w:rsidR="00FE1D0C" w:rsidRDefault="00376FFF" w:rsidP="5CE196A1">
      <w:pPr>
        <w:rPr>
          <w:rFonts w:eastAsia="Arial"/>
          <w:color w:val="000000" w:themeColor="text1"/>
          <w:sz w:val="24"/>
          <w:szCs w:val="24"/>
        </w:rPr>
      </w:pPr>
      <w:r>
        <w:rPr>
          <w:rFonts w:eastAsia="Arial"/>
          <w:color w:val="000000" w:themeColor="text1"/>
          <w:sz w:val="24"/>
          <w:szCs w:val="24"/>
        </w:rPr>
        <w:t>My primary priority in this investigation, knowing that I was of a different cultural background to all involved and would therefore have different views, was to t</w:t>
      </w:r>
      <w:r w:rsidR="00FE1D0C" w:rsidRPr="00ED14CA">
        <w:rPr>
          <w:rFonts w:eastAsia="Arial"/>
          <w:color w:val="000000" w:themeColor="text1"/>
          <w:sz w:val="24"/>
          <w:szCs w:val="24"/>
        </w:rPr>
        <w:t>reat everyone with respect</w:t>
      </w:r>
      <w:r>
        <w:rPr>
          <w:rFonts w:eastAsia="Arial"/>
          <w:color w:val="000000" w:themeColor="text1"/>
          <w:sz w:val="24"/>
          <w:szCs w:val="24"/>
        </w:rPr>
        <w:t>. This was most apparent in the arrest of the suspect</w:t>
      </w:r>
      <w:r w:rsidR="001F2D43">
        <w:rPr>
          <w:rFonts w:eastAsia="Arial"/>
          <w:color w:val="000000" w:themeColor="text1"/>
          <w:sz w:val="24"/>
          <w:szCs w:val="24"/>
        </w:rPr>
        <w:t xml:space="preserve">. When I attended the suspect’s address, I found that the suspect’s partner and children were also present. Due to my belief that the suspect was violent, and the vulnerability of the children, it was my priority to get the suspect out of the address as quickly as possible. However, when I went to the suspect’s room, he was in the middle of praying. I therefore </w:t>
      </w:r>
      <w:r w:rsidR="00FE1D0C" w:rsidRPr="00ED14CA">
        <w:rPr>
          <w:rFonts w:eastAsia="Arial"/>
          <w:color w:val="000000" w:themeColor="text1"/>
          <w:sz w:val="24"/>
          <w:szCs w:val="24"/>
        </w:rPr>
        <w:t>wait</w:t>
      </w:r>
      <w:r w:rsidR="001F2D43">
        <w:rPr>
          <w:rFonts w:eastAsia="Arial"/>
          <w:color w:val="000000" w:themeColor="text1"/>
          <w:sz w:val="24"/>
          <w:szCs w:val="24"/>
        </w:rPr>
        <w:t>ed</w:t>
      </w:r>
      <w:r w:rsidR="00FE1D0C" w:rsidRPr="00ED14CA">
        <w:rPr>
          <w:rFonts w:eastAsia="Arial"/>
          <w:color w:val="000000" w:themeColor="text1"/>
          <w:sz w:val="24"/>
          <w:szCs w:val="24"/>
        </w:rPr>
        <w:t xml:space="preserve"> for</w:t>
      </w:r>
      <w:r w:rsidR="001F2D43">
        <w:rPr>
          <w:rFonts w:eastAsia="Arial"/>
          <w:color w:val="000000" w:themeColor="text1"/>
          <w:sz w:val="24"/>
          <w:szCs w:val="24"/>
        </w:rPr>
        <w:t xml:space="preserve"> him to</w:t>
      </w:r>
      <w:r w:rsidR="00FE1D0C" w:rsidRPr="00ED14CA">
        <w:rPr>
          <w:rFonts w:eastAsia="Arial"/>
          <w:color w:val="000000" w:themeColor="text1"/>
          <w:sz w:val="24"/>
          <w:szCs w:val="24"/>
        </w:rPr>
        <w:t xml:space="preserve"> finish prayer</w:t>
      </w:r>
      <w:r w:rsidR="00ED14CA" w:rsidRPr="00ED14CA">
        <w:rPr>
          <w:rFonts w:eastAsia="Arial"/>
          <w:color w:val="000000" w:themeColor="text1"/>
          <w:sz w:val="24"/>
          <w:szCs w:val="24"/>
        </w:rPr>
        <w:t>,</w:t>
      </w:r>
      <w:r w:rsidR="001F2D43">
        <w:rPr>
          <w:rFonts w:eastAsia="Arial"/>
          <w:color w:val="000000" w:themeColor="text1"/>
          <w:sz w:val="24"/>
          <w:szCs w:val="24"/>
        </w:rPr>
        <w:t xml:space="preserve"> and ensured that he was provided a</w:t>
      </w:r>
      <w:r w:rsidR="00ED14CA" w:rsidRPr="00ED14CA">
        <w:rPr>
          <w:rFonts w:eastAsia="Arial"/>
          <w:color w:val="000000" w:themeColor="text1"/>
          <w:sz w:val="24"/>
          <w:szCs w:val="24"/>
        </w:rPr>
        <w:t xml:space="preserve"> copy of</w:t>
      </w:r>
      <w:r w:rsidR="001F2D43">
        <w:rPr>
          <w:rFonts w:eastAsia="Arial"/>
          <w:color w:val="000000" w:themeColor="text1"/>
          <w:sz w:val="24"/>
          <w:szCs w:val="24"/>
        </w:rPr>
        <w:t xml:space="preserve"> his</w:t>
      </w:r>
      <w:r w:rsidR="00ED14CA" w:rsidRPr="00ED14CA">
        <w:rPr>
          <w:rFonts w:eastAsia="Arial"/>
          <w:color w:val="000000" w:themeColor="text1"/>
          <w:sz w:val="24"/>
          <w:szCs w:val="24"/>
        </w:rPr>
        <w:t xml:space="preserve"> holy book</w:t>
      </w:r>
      <w:r w:rsidR="001F2D43">
        <w:rPr>
          <w:rFonts w:eastAsia="Arial"/>
          <w:color w:val="000000" w:themeColor="text1"/>
          <w:sz w:val="24"/>
          <w:szCs w:val="24"/>
        </w:rPr>
        <w:t xml:space="preserve"> while</w:t>
      </w:r>
      <w:r w:rsidR="00ED14CA" w:rsidRPr="00ED14CA">
        <w:rPr>
          <w:rFonts w:eastAsia="Arial"/>
          <w:color w:val="000000" w:themeColor="text1"/>
          <w:sz w:val="24"/>
          <w:szCs w:val="24"/>
        </w:rPr>
        <w:t xml:space="preserve"> in custody</w:t>
      </w:r>
      <w:r w:rsidR="001F2D43">
        <w:rPr>
          <w:rFonts w:eastAsia="Arial"/>
          <w:color w:val="000000" w:themeColor="text1"/>
          <w:sz w:val="24"/>
          <w:szCs w:val="24"/>
        </w:rPr>
        <w:t>. In this way, I attempted to</w:t>
      </w:r>
      <w:r w:rsidR="00ED14CA" w:rsidRPr="00ED14CA">
        <w:rPr>
          <w:rFonts w:eastAsia="Arial"/>
          <w:color w:val="000000" w:themeColor="text1"/>
          <w:sz w:val="24"/>
          <w:szCs w:val="24"/>
        </w:rPr>
        <w:t xml:space="preserve"> ensure that all persons involved in </w:t>
      </w:r>
      <w:r w:rsidR="001F2D43">
        <w:rPr>
          <w:rFonts w:eastAsia="Arial"/>
          <w:color w:val="000000" w:themeColor="text1"/>
          <w:sz w:val="24"/>
          <w:szCs w:val="24"/>
        </w:rPr>
        <w:t>the</w:t>
      </w:r>
      <w:r w:rsidR="00ED14CA" w:rsidRPr="00ED14CA">
        <w:rPr>
          <w:rFonts w:eastAsia="Arial"/>
          <w:color w:val="000000" w:themeColor="text1"/>
          <w:sz w:val="24"/>
          <w:szCs w:val="24"/>
        </w:rPr>
        <w:t xml:space="preserve"> investigation </w:t>
      </w:r>
      <w:r w:rsidR="001F2D43">
        <w:rPr>
          <w:rFonts w:eastAsia="Arial"/>
          <w:color w:val="000000" w:themeColor="text1"/>
          <w:sz w:val="24"/>
          <w:szCs w:val="24"/>
        </w:rPr>
        <w:t>wer</w:t>
      </w:r>
      <w:r w:rsidR="00ED14CA" w:rsidRPr="00ED14CA">
        <w:rPr>
          <w:rFonts w:eastAsia="Arial"/>
          <w:color w:val="000000" w:themeColor="text1"/>
          <w:sz w:val="24"/>
          <w:szCs w:val="24"/>
        </w:rPr>
        <w:t xml:space="preserve">e treated with </w:t>
      </w:r>
      <w:r w:rsidR="001F2D43">
        <w:rPr>
          <w:rFonts w:eastAsia="Arial"/>
          <w:color w:val="000000" w:themeColor="text1"/>
          <w:sz w:val="24"/>
          <w:szCs w:val="24"/>
        </w:rPr>
        <w:t>respect</w:t>
      </w:r>
      <w:r w:rsidR="00ED14CA" w:rsidRPr="00ED14CA">
        <w:rPr>
          <w:rFonts w:eastAsia="Arial"/>
          <w:color w:val="000000" w:themeColor="text1"/>
          <w:sz w:val="24"/>
          <w:szCs w:val="24"/>
        </w:rPr>
        <w:t xml:space="preserve">. However, it is also crucial that this is not done in such a way that it compromises the investigation. For </w:t>
      </w:r>
      <w:r w:rsidR="00ED14CA" w:rsidRPr="00ED14CA">
        <w:rPr>
          <w:rFonts w:eastAsia="Arial"/>
          <w:color w:val="000000" w:themeColor="text1"/>
          <w:sz w:val="24"/>
          <w:szCs w:val="24"/>
        </w:rPr>
        <w:lastRenderedPageBreak/>
        <w:t>example, in this case the suspect finished praying relatively quickly, and therefore I saw no reason to interrupt him. However, had this process taken longer I would most likely have had to stop the suspect and arrest him before he finished praying, as the</w:t>
      </w:r>
      <w:r w:rsidR="001F2D43">
        <w:rPr>
          <w:rFonts w:eastAsia="Arial"/>
          <w:color w:val="000000" w:themeColor="text1"/>
          <w:sz w:val="24"/>
          <w:szCs w:val="24"/>
        </w:rPr>
        <w:t>re were</w:t>
      </w:r>
      <w:r w:rsidR="00ED14CA" w:rsidRPr="00ED14CA">
        <w:rPr>
          <w:rFonts w:eastAsia="Arial"/>
          <w:color w:val="000000" w:themeColor="text1"/>
          <w:sz w:val="24"/>
          <w:szCs w:val="24"/>
        </w:rPr>
        <w:t xml:space="preserve"> multiple vulnerable children still in the address, and therefore their wellbeing and the need to conduct a</w:t>
      </w:r>
      <w:r w:rsidR="001F2D43">
        <w:rPr>
          <w:rFonts w:eastAsia="Arial"/>
          <w:color w:val="000000" w:themeColor="text1"/>
          <w:sz w:val="24"/>
          <w:szCs w:val="24"/>
        </w:rPr>
        <w:t xml:space="preserve">n </w:t>
      </w:r>
      <w:r w:rsidR="00ED14CA" w:rsidRPr="00ED14CA">
        <w:rPr>
          <w:rFonts w:eastAsia="Arial"/>
          <w:color w:val="000000" w:themeColor="text1"/>
          <w:sz w:val="24"/>
          <w:szCs w:val="24"/>
        </w:rPr>
        <w:t>effective investigation would have superseded the suspect’s needs. In this way, I have found that the most important aspect in terms of treating all persons in an investigation fairly and reasonably is to balance the needs of the individual against the needs of both the other persons and the investigation itself.</w:t>
      </w:r>
      <w:r w:rsidR="00ED14CA">
        <w:rPr>
          <w:rFonts w:eastAsia="Arial"/>
          <w:color w:val="000000" w:themeColor="text1"/>
          <w:sz w:val="24"/>
          <w:szCs w:val="24"/>
        </w:rPr>
        <w:t xml:space="preserve"> If the needs of a suspect are over-prioritised rather than being respected, this can lead to compromising the safety of victims, witnesses, or colleagues. Similarly, if the desires of a victim are over-prioritised this can result in the suspect being treated unfairly or in an overly harsh manner.</w:t>
      </w:r>
    </w:p>
    <w:p w14:paraId="51A9889A" w14:textId="77777777" w:rsidR="00ED14CA" w:rsidRDefault="00ED14CA" w:rsidP="5CE196A1">
      <w:pPr>
        <w:rPr>
          <w:rFonts w:eastAsia="Arial"/>
          <w:color w:val="000000" w:themeColor="text1"/>
          <w:sz w:val="24"/>
          <w:szCs w:val="24"/>
        </w:rPr>
      </w:pPr>
    </w:p>
    <w:p w14:paraId="0B995551" w14:textId="4272712D" w:rsidR="00ED14CA" w:rsidRPr="00ED14CA" w:rsidRDefault="00ED14CA" w:rsidP="5CE196A1">
      <w:pPr>
        <w:rPr>
          <w:rFonts w:eastAsia="Arial"/>
          <w:color w:val="000000" w:themeColor="text1"/>
          <w:sz w:val="24"/>
          <w:szCs w:val="24"/>
        </w:rPr>
      </w:pPr>
      <w:r>
        <w:rPr>
          <w:rFonts w:eastAsia="Arial"/>
          <w:color w:val="000000" w:themeColor="text1"/>
          <w:sz w:val="24"/>
          <w:szCs w:val="24"/>
        </w:rPr>
        <w:t xml:space="preserve">While it is often easier to support victims and witnesses, it is the role of police to serve </w:t>
      </w:r>
      <w:r>
        <w:rPr>
          <w:rFonts w:eastAsia="Arial"/>
          <w:i/>
          <w:iCs/>
          <w:color w:val="000000" w:themeColor="text1"/>
          <w:sz w:val="24"/>
          <w:szCs w:val="24"/>
        </w:rPr>
        <w:t>all</w:t>
      </w:r>
      <w:r>
        <w:rPr>
          <w:rFonts w:eastAsia="Arial"/>
          <w:color w:val="000000" w:themeColor="text1"/>
          <w:sz w:val="24"/>
          <w:szCs w:val="24"/>
        </w:rPr>
        <w:t xml:space="preserve"> members of the public, “</w:t>
      </w:r>
      <w:r w:rsidR="006912FB" w:rsidRPr="006912FB">
        <w:rPr>
          <w:rFonts w:eastAsia="Arial"/>
          <w:color w:val="000000" w:themeColor="text1"/>
          <w:sz w:val="24"/>
          <w:szCs w:val="24"/>
        </w:rPr>
        <w:t>with fairness</w:t>
      </w:r>
      <w:r w:rsidR="001F2D43">
        <w:rPr>
          <w:rFonts w:eastAsia="Arial"/>
          <w:color w:val="000000" w:themeColor="text1"/>
          <w:sz w:val="24"/>
          <w:szCs w:val="24"/>
        </w:rPr>
        <w:t xml:space="preserve"> […]</w:t>
      </w:r>
      <w:r w:rsidR="006912FB" w:rsidRPr="006912FB">
        <w:rPr>
          <w:rFonts w:eastAsia="Arial"/>
          <w:color w:val="000000" w:themeColor="text1"/>
          <w:sz w:val="24"/>
          <w:szCs w:val="24"/>
        </w:rPr>
        <w:t xml:space="preserve"> and impartiality</w:t>
      </w:r>
      <w:r w:rsidR="001F2D43">
        <w:rPr>
          <w:rFonts w:eastAsia="Arial"/>
          <w:color w:val="000000" w:themeColor="text1"/>
          <w:sz w:val="24"/>
          <w:szCs w:val="24"/>
        </w:rPr>
        <w:t xml:space="preserve"> […] </w:t>
      </w:r>
      <w:r w:rsidR="006912FB" w:rsidRPr="006912FB">
        <w:rPr>
          <w:rFonts w:eastAsia="Arial"/>
          <w:color w:val="000000" w:themeColor="text1"/>
          <w:sz w:val="24"/>
          <w:szCs w:val="24"/>
        </w:rPr>
        <w:t>according equal respect to all people</w:t>
      </w:r>
      <w:r>
        <w:rPr>
          <w:rFonts w:eastAsia="Arial"/>
          <w:color w:val="000000" w:themeColor="text1"/>
          <w:sz w:val="24"/>
          <w:szCs w:val="24"/>
        </w:rPr>
        <w:t xml:space="preserve">” </w:t>
      </w:r>
      <w:r w:rsidR="006912FB">
        <w:rPr>
          <w:rFonts w:eastAsia="Arial"/>
          <w:color w:val="000000" w:themeColor="text1"/>
          <w:sz w:val="24"/>
          <w:szCs w:val="24"/>
        </w:rPr>
        <w:t>(Police Reform Act, 2002).</w:t>
      </w:r>
      <w:r>
        <w:rPr>
          <w:rFonts w:eastAsia="Arial"/>
          <w:color w:val="000000" w:themeColor="text1"/>
          <w:sz w:val="24"/>
          <w:szCs w:val="24"/>
        </w:rPr>
        <w:t xml:space="preserve"> This often requires going against the desires of one person to ensure that all persons are treated in a reasonable manner. This can be particularly challenging as, while I have always made an effort to try and explain why I may not be acting exactly as someone would like, people will often feel they have</w:t>
      </w:r>
      <w:r w:rsidR="00796A71">
        <w:rPr>
          <w:rFonts w:eastAsia="Arial"/>
          <w:color w:val="000000" w:themeColor="text1"/>
          <w:sz w:val="24"/>
          <w:szCs w:val="24"/>
        </w:rPr>
        <w:t xml:space="preserve"> been</w:t>
      </w:r>
      <w:r>
        <w:rPr>
          <w:rFonts w:eastAsia="Arial"/>
          <w:color w:val="000000" w:themeColor="text1"/>
          <w:sz w:val="24"/>
          <w:szCs w:val="24"/>
        </w:rPr>
        <w:t xml:space="preserve"> treated unfairly</w:t>
      </w:r>
      <w:r w:rsidR="00796A71">
        <w:rPr>
          <w:rFonts w:eastAsia="Arial"/>
          <w:color w:val="000000" w:themeColor="text1"/>
          <w:sz w:val="24"/>
          <w:szCs w:val="24"/>
        </w:rPr>
        <w:t xml:space="preserve"> unless everything is done as they would like.</w:t>
      </w:r>
      <w:r w:rsidR="006912FB">
        <w:rPr>
          <w:rFonts w:eastAsia="Arial"/>
          <w:color w:val="000000" w:themeColor="text1"/>
          <w:sz w:val="24"/>
          <w:szCs w:val="24"/>
        </w:rPr>
        <w:t xml:space="preserve"> Balancing the needs of all, understanding that a fair and impartial outcome will not always be popular, and balancing that against one’s own values</w:t>
      </w:r>
      <w:r w:rsidR="00E0294F">
        <w:rPr>
          <w:rFonts w:eastAsia="Arial"/>
          <w:color w:val="000000" w:themeColor="text1"/>
          <w:sz w:val="24"/>
          <w:szCs w:val="24"/>
        </w:rPr>
        <w:t xml:space="preserve"> and the policing code of ethics</w:t>
      </w:r>
      <w:r w:rsidR="006912FB">
        <w:rPr>
          <w:rFonts w:eastAsia="Arial"/>
          <w:color w:val="000000" w:themeColor="text1"/>
          <w:sz w:val="24"/>
          <w:szCs w:val="24"/>
        </w:rPr>
        <w:t xml:space="preserve"> is perhaps the most difficult part of policing</w:t>
      </w:r>
      <w:r w:rsidR="00E0294F">
        <w:rPr>
          <w:rFonts w:eastAsia="Arial"/>
          <w:color w:val="000000" w:themeColor="text1"/>
          <w:sz w:val="24"/>
          <w:szCs w:val="24"/>
        </w:rPr>
        <w:t xml:space="preserve"> (College of Policing, 2024)</w:t>
      </w:r>
      <w:r w:rsidR="006912FB">
        <w:rPr>
          <w:rFonts w:eastAsia="Arial"/>
          <w:color w:val="000000" w:themeColor="text1"/>
          <w:sz w:val="24"/>
          <w:szCs w:val="24"/>
        </w:rPr>
        <w:t>.</w:t>
      </w:r>
      <w:r w:rsidR="00796A71">
        <w:rPr>
          <w:rFonts w:eastAsia="Arial"/>
          <w:color w:val="000000" w:themeColor="text1"/>
          <w:sz w:val="24"/>
          <w:szCs w:val="24"/>
        </w:rPr>
        <w:t xml:space="preserve"> The management of personal attitudes and values is a critical part of a police officer’s role in order to fairly serve all members of the public, but it is also important to remember that it is impossible – and indeed not desirable – to suppress or eliminate </w:t>
      </w:r>
      <w:r w:rsidR="006912FB">
        <w:rPr>
          <w:rFonts w:eastAsia="Arial"/>
          <w:color w:val="000000" w:themeColor="text1"/>
          <w:sz w:val="24"/>
          <w:szCs w:val="24"/>
        </w:rPr>
        <w:t>one’s own views and</w:t>
      </w:r>
      <w:r w:rsidR="00796A71">
        <w:rPr>
          <w:rFonts w:eastAsia="Arial"/>
          <w:color w:val="000000" w:themeColor="text1"/>
          <w:sz w:val="24"/>
          <w:szCs w:val="24"/>
        </w:rPr>
        <w:t xml:space="preserve"> values</w:t>
      </w:r>
      <w:r w:rsidR="00632DC3">
        <w:rPr>
          <w:rFonts w:eastAsia="Arial"/>
          <w:color w:val="000000" w:themeColor="text1"/>
          <w:sz w:val="24"/>
          <w:szCs w:val="24"/>
        </w:rPr>
        <w:t xml:space="preserve"> </w:t>
      </w:r>
      <w:r w:rsidR="00632DC3">
        <w:rPr>
          <w:rFonts w:eastAsia="Arial"/>
          <w:color w:val="000000" w:themeColor="text1"/>
          <w:sz w:val="24"/>
          <w:szCs w:val="24"/>
        </w:rPr>
        <w:t>(</w:t>
      </w:r>
      <w:r w:rsidR="00E0294F">
        <w:rPr>
          <w:rFonts w:eastAsia="Arial"/>
          <w:color w:val="000000" w:themeColor="text1"/>
          <w:sz w:val="24"/>
          <w:szCs w:val="24"/>
        </w:rPr>
        <w:t>Rizer, 2018</w:t>
      </w:r>
      <w:r w:rsidR="00632DC3">
        <w:rPr>
          <w:rFonts w:eastAsia="Arial"/>
          <w:color w:val="000000" w:themeColor="text1"/>
          <w:sz w:val="24"/>
          <w:szCs w:val="24"/>
        </w:rPr>
        <w:t>)</w:t>
      </w:r>
      <w:r w:rsidR="00E047C6">
        <w:rPr>
          <w:rFonts w:eastAsia="Arial"/>
          <w:color w:val="000000" w:themeColor="text1"/>
          <w:sz w:val="24"/>
          <w:szCs w:val="24"/>
        </w:rPr>
        <w:t>. Officers must remain unbiased, but they must also remain compassionat</w:t>
      </w:r>
      <w:r w:rsidR="001F2D43">
        <w:rPr>
          <w:rFonts w:eastAsia="Arial"/>
          <w:color w:val="000000" w:themeColor="text1"/>
          <w:sz w:val="24"/>
          <w:szCs w:val="24"/>
        </w:rPr>
        <w:t>e</w:t>
      </w:r>
      <w:r w:rsidR="00632DC3">
        <w:rPr>
          <w:rFonts w:eastAsia="Arial"/>
          <w:color w:val="000000" w:themeColor="text1"/>
          <w:sz w:val="24"/>
          <w:szCs w:val="24"/>
        </w:rPr>
        <w:t>.</w:t>
      </w:r>
    </w:p>
    <w:p w14:paraId="6750B903" w14:textId="77777777" w:rsidR="0087337A" w:rsidRDefault="0087337A" w:rsidP="5CE196A1">
      <w:pPr>
        <w:rPr>
          <w:rFonts w:eastAsia="Arial"/>
          <w:b/>
          <w:bCs/>
          <w:color w:val="000000" w:themeColor="text1"/>
          <w:sz w:val="24"/>
          <w:szCs w:val="24"/>
        </w:rPr>
      </w:pPr>
    </w:p>
    <w:p w14:paraId="2AEF2356" w14:textId="325DC9F8" w:rsidR="0087337A" w:rsidRDefault="001F2D43" w:rsidP="5CE196A1">
      <w:pPr>
        <w:rPr>
          <w:rFonts w:eastAsia="Arial"/>
          <w:b/>
          <w:bCs/>
          <w:color w:val="000000" w:themeColor="text1"/>
          <w:sz w:val="24"/>
          <w:szCs w:val="24"/>
        </w:rPr>
      </w:pPr>
      <w:r>
        <w:rPr>
          <w:rFonts w:eastAsia="Arial"/>
          <w:b/>
          <w:bCs/>
          <w:color w:val="000000" w:themeColor="text1"/>
          <w:sz w:val="24"/>
          <w:szCs w:val="24"/>
        </w:rPr>
        <w:t>WORD COUNT: 2194</w:t>
      </w:r>
    </w:p>
    <w:p w14:paraId="210C099A" w14:textId="77777777" w:rsidR="0087337A" w:rsidRDefault="0087337A" w:rsidP="5CE196A1">
      <w:pPr>
        <w:rPr>
          <w:rFonts w:eastAsia="Arial"/>
          <w:b/>
          <w:bCs/>
          <w:color w:val="000000" w:themeColor="text1"/>
          <w:sz w:val="24"/>
          <w:szCs w:val="24"/>
        </w:rPr>
      </w:pPr>
    </w:p>
    <w:p w14:paraId="554DBF6B" w14:textId="77777777" w:rsidR="0087337A" w:rsidRDefault="0087337A" w:rsidP="5CE196A1">
      <w:pPr>
        <w:rPr>
          <w:rFonts w:eastAsia="Arial"/>
          <w:b/>
          <w:bCs/>
          <w:color w:val="000000" w:themeColor="text1"/>
          <w:sz w:val="24"/>
          <w:szCs w:val="24"/>
        </w:rPr>
      </w:pPr>
    </w:p>
    <w:p w14:paraId="221A47F1" w14:textId="77777777" w:rsidR="0087337A" w:rsidRDefault="0087337A" w:rsidP="5CE196A1">
      <w:pPr>
        <w:rPr>
          <w:rFonts w:eastAsia="Arial"/>
          <w:b/>
          <w:bCs/>
          <w:color w:val="000000" w:themeColor="text1"/>
          <w:sz w:val="24"/>
          <w:szCs w:val="24"/>
        </w:rPr>
      </w:pPr>
    </w:p>
    <w:p w14:paraId="64E75BA8" w14:textId="77777777" w:rsidR="0087337A" w:rsidRDefault="0087337A" w:rsidP="5CE196A1">
      <w:pPr>
        <w:rPr>
          <w:rFonts w:eastAsia="Arial"/>
          <w:b/>
          <w:bCs/>
          <w:color w:val="000000" w:themeColor="text1"/>
          <w:sz w:val="24"/>
          <w:szCs w:val="24"/>
        </w:rPr>
      </w:pPr>
    </w:p>
    <w:p w14:paraId="0B8988BC" w14:textId="77777777" w:rsidR="0087337A" w:rsidRDefault="0087337A" w:rsidP="5CE196A1">
      <w:pPr>
        <w:rPr>
          <w:rFonts w:eastAsia="Arial"/>
          <w:b/>
          <w:bCs/>
          <w:color w:val="000000" w:themeColor="text1"/>
          <w:sz w:val="24"/>
          <w:szCs w:val="24"/>
        </w:rPr>
      </w:pPr>
    </w:p>
    <w:p w14:paraId="1DDFA1CE" w14:textId="77777777" w:rsidR="0087337A" w:rsidRDefault="0087337A" w:rsidP="5CE196A1">
      <w:pPr>
        <w:rPr>
          <w:rFonts w:eastAsia="Arial"/>
          <w:b/>
          <w:bCs/>
          <w:color w:val="000000" w:themeColor="text1"/>
          <w:sz w:val="24"/>
          <w:szCs w:val="24"/>
        </w:rPr>
      </w:pPr>
    </w:p>
    <w:p w14:paraId="236C4F4D" w14:textId="77777777" w:rsidR="0087337A" w:rsidRDefault="0087337A" w:rsidP="5CE196A1">
      <w:pPr>
        <w:rPr>
          <w:rFonts w:eastAsia="Arial"/>
          <w:b/>
          <w:bCs/>
          <w:color w:val="000000" w:themeColor="text1"/>
          <w:sz w:val="24"/>
          <w:szCs w:val="24"/>
        </w:rPr>
      </w:pPr>
    </w:p>
    <w:p w14:paraId="43E1373E" w14:textId="77777777" w:rsidR="0087337A" w:rsidRDefault="0087337A" w:rsidP="5CE196A1">
      <w:pPr>
        <w:rPr>
          <w:rFonts w:eastAsia="Arial"/>
          <w:b/>
          <w:bCs/>
          <w:color w:val="000000" w:themeColor="text1"/>
          <w:sz w:val="24"/>
          <w:szCs w:val="24"/>
        </w:rPr>
      </w:pPr>
    </w:p>
    <w:p w14:paraId="54F5CF94" w14:textId="77777777" w:rsidR="0087337A" w:rsidRDefault="0087337A" w:rsidP="5CE196A1">
      <w:pPr>
        <w:rPr>
          <w:rFonts w:eastAsia="Arial"/>
          <w:b/>
          <w:bCs/>
          <w:color w:val="000000" w:themeColor="text1"/>
          <w:sz w:val="24"/>
          <w:szCs w:val="24"/>
        </w:rPr>
      </w:pPr>
    </w:p>
    <w:p w14:paraId="4B078EFA" w14:textId="77777777" w:rsidR="0087337A" w:rsidRDefault="0087337A" w:rsidP="5CE196A1">
      <w:pPr>
        <w:rPr>
          <w:rFonts w:eastAsia="Arial"/>
          <w:b/>
          <w:bCs/>
          <w:color w:val="000000" w:themeColor="text1"/>
          <w:sz w:val="24"/>
          <w:szCs w:val="24"/>
        </w:rPr>
      </w:pPr>
    </w:p>
    <w:p w14:paraId="661F8FE3" w14:textId="77777777" w:rsidR="0087337A" w:rsidRDefault="0087337A" w:rsidP="5CE196A1">
      <w:pPr>
        <w:rPr>
          <w:rFonts w:eastAsia="Arial"/>
          <w:b/>
          <w:bCs/>
          <w:color w:val="000000" w:themeColor="text1"/>
          <w:sz w:val="24"/>
          <w:szCs w:val="24"/>
        </w:rPr>
      </w:pPr>
    </w:p>
    <w:p w14:paraId="20DFBBCC" w14:textId="77777777" w:rsidR="0087337A" w:rsidRDefault="0087337A" w:rsidP="5CE196A1">
      <w:pPr>
        <w:rPr>
          <w:rFonts w:eastAsia="Arial"/>
          <w:b/>
          <w:bCs/>
          <w:color w:val="000000" w:themeColor="text1"/>
          <w:sz w:val="24"/>
          <w:szCs w:val="24"/>
        </w:rPr>
      </w:pPr>
    </w:p>
    <w:p w14:paraId="6A67526B" w14:textId="77777777" w:rsidR="0087337A" w:rsidRDefault="0087337A" w:rsidP="5CE196A1">
      <w:pPr>
        <w:rPr>
          <w:rFonts w:eastAsia="Arial"/>
          <w:b/>
          <w:bCs/>
          <w:color w:val="000000" w:themeColor="text1"/>
          <w:sz w:val="24"/>
          <w:szCs w:val="24"/>
        </w:rPr>
      </w:pPr>
    </w:p>
    <w:p w14:paraId="4079812B" w14:textId="77777777" w:rsidR="0087337A" w:rsidRDefault="0087337A" w:rsidP="5CE196A1">
      <w:pPr>
        <w:rPr>
          <w:rFonts w:eastAsia="Arial"/>
          <w:b/>
          <w:bCs/>
          <w:color w:val="000000" w:themeColor="text1"/>
          <w:sz w:val="24"/>
          <w:szCs w:val="24"/>
        </w:rPr>
      </w:pPr>
    </w:p>
    <w:p w14:paraId="5E22E85A" w14:textId="77777777" w:rsidR="0087337A" w:rsidRDefault="0087337A" w:rsidP="5CE196A1">
      <w:pPr>
        <w:rPr>
          <w:rFonts w:eastAsia="Arial"/>
          <w:b/>
          <w:bCs/>
          <w:color w:val="000000" w:themeColor="text1"/>
          <w:sz w:val="24"/>
          <w:szCs w:val="24"/>
        </w:rPr>
      </w:pPr>
    </w:p>
    <w:p w14:paraId="25882407" w14:textId="77777777" w:rsidR="0087337A" w:rsidRDefault="0087337A" w:rsidP="5CE196A1">
      <w:pPr>
        <w:rPr>
          <w:rFonts w:eastAsia="Arial"/>
          <w:b/>
          <w:bCs/>
          <w:color w:val="000000" w:themeColor="text1"/>
          <w:sz w:val="24"/>
          <w:szCs w:val="24"/>
        </w:rPr>
      </w:pPr>
    </w:p>
    <w:p w14:paraId="51468701" w14:textId="77777777" w:rsidR="0087337A" w:rsidRDefault="0087337A" w:rsidP="5CE196A1">
      <w:pPr>
        <w:rPr>
          <w:rFonts w:eastAsia="Arial"/>
          <w:b/>
          <w:bCs/>
          <w:color w:val="000000" w:themeColor="text1"/>
          <w:sz w:val="24"/>
          <w:szCs w:val="24"/>
        </w:rPr>
      </w:pPr>
    </w:p>
    <w:p w14:paraId="779F1E25" w14:textId="77777777" w:rsidR="0087337A" w:rsidRDefault="0087337A" w:rsidP="5CE196A1">
      <w:pPr>
        <w:rPr>
          <w:rFonts w:eastAsia="Arial"/>
          <w:b/>
          <w:bCs/>
          <w:color w:val="000000" w:themeColor="text1"/>
          <w:sz w:val="24"/>
          <w:szCs w:val="24"/>
        </w:rPr>
      </w:pPr>
    </w:p>
    <w:p w14:paraId="1ADEFAE5" w14:textId="19B609B5"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lastRenderedPageBreak/>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521EC0B" w:rsidR="0FF883D4" w:rsidRDefault="5CE196A1" w:rsidP="5CE196A1">
      <w:r w:rsidRPr="5CE196A1">
        <w:rPr>
          <w:rFonts w:eastAsia="Arial"/>
          <w:b/>
          <w:bCs/>
          <w:color w:val="000000" w:themeColor="text1"/>
          <w:sz w:val="24"/>
          <w:szCs w:val="24"/>
        </w:rPr>
        <w:t xml:space="preserve">Signed: </w:t>
      </w:r>
      <w:r w:rsidR="001F2D43">
        <w:rPr>
          <w:rFonts w:eastAsia="Arial"/>
          <w:b/>
          <w:bCs/>
          <w:color w:val="000000" w:themeColor="text1"/>
          <w:sz w:val="24"/>
          <w:szCs w:val="24"/>
        </w:rPr>
        <w:t>Patrick Jarvis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1C233DAB" w:rsidR="0FF883D4" w:rsidRPr="001F2D43" w:rsidRDefault="5CE196A1" w:rsidP="001F2D43">
      <w:pPr>
        <w:sectPr w:rsidR="0FF883D4" w:rsidRPr="001F2D43"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1F2D43">
        <w:t xml:space="preserve"> </w:t>
      </w:r>
      <w:r w:rsidR="001F2D43">
        <w:rPr>
          <w:b/>
          <w:bCs/>
          <w:sz w:val="24"/>
          <w:szCs w:val="24"/>
          <w:lang w:eastAsia="zh-TW"/>
        </w:rPr>
        <w:t>03/08/2024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954AFB9" w14:textId="77777777" w:rsidR="00E37CEC" w:rsidRDefault="00E37CEC" w:rsidP="00EA28F1">
      <w:pPr>
        <w:keepNext/>
        <w:spacing w:before="240" w:after="60"/>
        <w:ind w:right="237"/>
        <w:jc w:val="both"/>
        <w:rPr>
          <w:sz w:val="24"/>
          <w:szCs w:val="24"/>
        </w:rPr>
      </w:pPr>
    </w:p>
    <w:p w14:paraId="28E53D1D" w14:textId="275881DF" w:rsidR="00FC5277" w:rsidRPr="00FC5277" w:rsidRDefault="00FC5277" w:rsidP="00FC5277">
      <w:pPr>
        <w:overflowPunct/>
        <w:autoSpaceDE/>
        <w:autoSpaceDN/>
        <w:adjustRightInd/>
        <w:ind w:right="107"/>
        <w:textAlignment w:val="auto"/>
        <w:rPr>
          <w:bCs/>
          <w:i/>
          <w:iCs/>
          <w:sz w:val="24"/>
          <w:szCs w:val="24"/>
        </w:rPr>
      </w:pPr>
      <w:r w:rsidRPr="00FC5277">
        <w:rPr>
          <w:bCs/>
          <w:sz w:val="24"/>
          <w:szCs w:val="24"/>
        </w:rPr>
        <w:t>Brinkerhoff, R</w:t>
      </w:r>
      <w:r>
        <w:rPr>
          <w:bCs/>
          <w:sz w:val="24"/>
          <w:szCs w:val="24"/>
        </w:rPr>
        <w:t>. O.,</w:t>
      </w:r>
      <w:r w:rsidRPr="00FC5277">
        <w:rPr>
          <w:bCs/>
          <w:sz w:val="24"/>
          <w:szCs w:val="24"/>
        </w:rPr>
        <w:t xml:space="preserve"> (2003) </w:t>
      </w:r>
      <w:r w:rsidRPr="00FC5277">
        <w:rPr>
          <w:bCs/>
          <w:i/>
          <w:iCs/>
          <w:sz w:val="24"/>
          <w:szCs w:val="24"/>
        </w:rPr>
        <w:t>The success case method: Find out quickly what’s</w:t>
      </w:r>
    </w:p>
    <w:p w14:paraId="7A02F707" w14:textId="108E7697" w:rsidR="00FC5277" w:rsidRDefault="00FC5277" w:rsidP="00FC5277">
      <w:pPr>
        <w:overflowPunct/>
        <w:autoSpaceDE/>
        <w:autoSpaceDN/>
        <w:adjustRightInd/>
        <w:ind w:right="107"/>
        <w:textAlignment w:val="auto"/>
        <w:rPr>
          <w:bCs/>
          <w:sz w:val="24"/>
          <w:szCs w:val="24"/>
        </w:rPr>
      </w:pPr>
      <w:r w:rsidRPr="00FC5277">
        <w:rPr>
          <w:bCs/>
          <w:i/>
          <w:iCs/>
          <w:sz w:val="24"/>
          <w:szCs w:val="24"/>
        </w:rPr>
        <w:t>working and what’s not</w:t>
      </w:r>
      <w:r>
        <w:rPr>
          <w:bCs/>
          <w:sz w:val="24"/>
          <w:szCs w:val="24"/>
        </w:rPr>
        <w:t xml:space="preserve">, </w:t>
      </w:r>
      <w:r w:rsidRPr="00FC5277">
        <w:rPr>
          <w:bCs/>
          <w:sz w:val="24"/>
          <w:szCs w:val="24"/>
        </w:rPr>
        <w:t>San Francisco</w:t>
      </w:r>
      <w:r>
        <w:rPr>
          <w:bCs/>
          <w:sz w:val="24"/>
          <w:szCs w:val="24"/>
        </w:rPr>
        <w:t>:</w:t>
      </w:r>
      <w:r w:rsidRPr="00FC5277">
        <w:rPr>
          <w:bCs/>
          <w:sz w:val="24"/>
          <w:szCs w:val="24"/>
        </w:rPr>
        <w:t xml:space="preserve"> Berrett-Koehler</w:t>
      </w:r>
      <w:r>
        <w:rPr>
          <w:bCs/>
          <w:sz w:val="24"/>
          <w:szCs w:val="24"/>
        </w:rPr>
        <w:t>.</w:t>
      </w:r>
    </w:p>
    <w:p w14:paraId="4C6FA87A" w14:textId="77777777" w:rsidR="00FC5277" w:rsidRDefault="00FC5277" w:rsidP="007A295E">
      <w:pPr>
        <w:overflowPunct/>
        <w:autoSpaceDE/>
        <w:autoSpaceDN/>
        <w:adjustRightInd/>
        <w:ind w:right="107"/>
        <w:textAlignment w:val="auto"/>
        <w:rPr>
          <w:bCs/>
          <w:sz w:val="24"/>
          <w:szCs w:val="24"/>
        </w:rPr>
      </w:pPr>
    </w:p>
    <w:p w14:paraId="33C23134" w14:textId="0AFA82C8" w:rsidR="00E0294F" w:rsidRPr="00E0294F" w:rsidRDefault="00E0294F" w:rsidP="007A295E">
      <w:pPr>
        <w:overflowPunct/>
        <w:autoSpaceDE/>
        <w:autoSpaceDN/>
        <w:adjustRightInd/>
        <w:ind w:right="107"/>
        <w:textAlignment w:val="auto"/>
        <w:rPr>
          <w:bCs/>
          <w:sz w:val="24"/>
          <w:szCs w:val="24"/>
        </w:rPr>
      </w:pPr>
      <w:r>
        <w:rPr>
          <w:bCs/>
          <w:sz w:val="24"/>
          <w:szCs w:val="24"/>
        </w:rPr>
        <w:t xml:space="preserve">College of Policing, (2024) </w:t>
      </w:r>
      <w:r>
        <w:rPr>
          <w:bCs/>
          <w:i/>
          <w:iCs/>
          <w:sz w:val="24"/>
          <w:szCs w:val="24"/>
        </w:rPr>
        <w:t>Code of Ethics</w:t>
      </w:r>
      <w:r>
        <w:rPr>
          <w:bCs/>
          <w:sz w:val="24"/>
          <w:szCs w:val="24"/>
        </w:rPr>
        <w:t xml:space="preserve">, Available at: </w:t>
      </w:r>
      <w:hyperlink r:id="rId21" w:history="1">
        <w:r w:rsidRPr="0083019A">
          <w:rPr>
            <w:rStyle w:val="Hyperlink"/>
            <w:bCs/>
            <w:sz w:val="24"/>
            <w:szCs w:val="24"/>
          </w:rPr>
          <w:t>https://www.college.police.uk/ethics/code-of-ethics</w:t>
        </w:r>
      </w:hyperlink>
      <w:r>
        <w:rPr>
          <w:bCs/>
          <w:sz w:val="24"/>
          <w:szCs w:val="24"/>
        </w:rPr>
        <w:t>, (Accessed 1</w:t>
      </w:r>
      <w:r w:rsidRPr="00E0294F">
        <w:rPr>
          <w:bCs/>
          <w:sz w:val="24"/>
          <w:szCs w:val="24"/>
          <w:vertAlign w:val="superscript"/>
        </w:rPr>
        <w:t>st</w:t>
      </w:r>
      <w:r>
        <w:rPr>
          <w:bCs/>
          <w:sz w:val="24"/>
          <w:szCs w:val="24"/>
        </w:rPr>
        <w:t xml:space="preserve"> of August 2024).</w:t>
      </w:r>
    </w:p>
    <w:p w14:paraId="0E561645" w14:textId="77777777" w:rsidR="00E0294F" w:rsidRDefault="00E0294F" w:rsidP="007A295E">
      <w:pPr>
        <w:overflowPunct/>
        <w:autoSpaceDE/>
        <w:autoSpaceDN/>
        <w:adjustRightInd/>
        <w:ind w:right="107"/>
        <w:textAlignment w:val="auto"/>
        <w:rPr>
          <w:bCs/>
          <w:sz w:val="24"/>
          <w:szCs w:val="24"/>
        </w:rPr>
      </w:pPr>
    </w:p>
    <w:p w14:paraId="66038D69" w14:textId="3A464F44" w:rsidR="009B26B4" w:rsidRDefault="009B26B4" w:rsidP="007A295E">
      <w:pPr>
        <w:overflowPunct/>
        <w:autoSpaceDE/>
        <w:autoSpaceDN/>
        <w:adjustRightInd/>
        <w:ind w:right="107"/>
        <w:textAlignment w:val="auto"/>
        <w:rPr>
          <w:bCs/>
          <w:sz w:val="24"/>
          <w:szCs w:val="24"/>
        </w:rPr>
      </w:pPr>
      <w:r>
        <w:rPr>
          <w:bCs/>
          <w:sz w:val="24"/>
          <w:szCs w:val="24"/>
        </w:rPr>
        <w:t>College of Policing, (202</w:t>
      </w:r>
      <w:r>
        <w:rPr>
          <w:bCs/>
          <w:sz w:val="24"/>
          <w:szCs w:val="24"/>
        </w:rPr>
        <w:t>1</w:t>
      </w:r>
      <w:r>
        <w:rPr>
          <w:bCs/>
          <w:sz w:val="24"/>
          <w:szCs w:val="24"/>
        </w:rPr>
        <w:t>)</w:t>
      </w:r>
      <w:r>
        <w:rPr>
          <w:bCs/>
          <w:i/>
          <w:iCs/>
          <w:sz w:val="24"/>
          <w:szCs w:val="24"/>
        </w:rPr>
        <w:t xml:space="preserve"> Evidence-Based Policing</w:t>
      </w:r>
      <w:r>
        <w:rPr>
          <w:bCs/>
          <w:sz w:val="24"/>
          <w:szCs w:val="24"/>
        </w:rPr>
        <w:t>, Available at:</w:t>
      </w:r>
      <w:r>
        <w:rPr>
          <w:bCs/>
          <w:sz w:val="24"/>
          <w:szCs w:val="24"/>
        </w:rPr>
        <w:t xml:space="preserve"> </w:t>
      </w:r>
      <w:hyperlink r:id="rId22" w:history="1">
        <w:r w:rsidRPr="00D5511D">
          <w:rPr>
            <w:rStyle w:val="Hyperlink"/>
            <w:bCs/>
            <w:sz w:val="24"/>
            <w:szCs w:val="24"/>
          </w:rPr>
          <w:t>https://www.college.police.uk/research/evidence-based-policing-EBP</w:t>
        </w:r>
      </w:hyperlink>
      <w:r>
        <w:rPr>
          <w:bCs/>
          <w:sz w:val="24"/>
          <w:szCs w:val="24"/>
        </w:rPr>
        <w:t xml:space="preserve">, (Accessed </w:t>
      </w:r>
      <w:r>
        <w:rPr>
          <w:bCs/>
          <w:sz w:val="24"/>
          <w:szCs w:val="24"/>
        </w:rPr>
        <w:t>3</w:t>
      </w:r>
      <w:r w:rsidR="00F43FD5">
        <w:rPr>
          <w:bCs/>
          <w:sz w:val="24"/>
          <w:szCs w:val="24"/>
          <w:vertAlign w:val="superscript"/>
        </w:rPr>
        <w:t>rd</w:t>
      </w:r>
      <w:r>
        <w:rPr>
          <w:bCs/>
          <w:sz w:val="24"/>
          <w:szCs w:val="24"/>
        </w:rPr>
        <w:t xml:space="preserve"> of </w:t>
      </w:r>
      <w:r>
        <w:rPr>
          <w:bCs/>
          <w:sz w:val="24"/>
          <w:szCs w:val="24"/>
        </w:rPr>
        <w:t>August</w:t>
      </w:r>
      <w:r>
        <w:rPr>
          <w:bCs/>
          <w:sz w:val="24"/>
          <w:szCs w:val="24"/>
        </w:rPr>
        <w:t xml:space="preserve"> 202</w:t>
      </w:r>
      <w:r>
        <w:rPr>
          <w:bCs/>
          <w:sz w:val="24"/>
          <w:szCs w:val="24"/>
        </w:rPr>
        <w:t>4</w:t>
      </w:r>
      <w:r>
        <w:rPr>
          <w:bCs/>
          <w:sz w:val="24"/>
          <w:szCs w:val="24"/>
        </w:rPr>
        <w:t>).</w:t>
      </w:r>
    </w:p>
    <w:p w14:paraId="1E2804A0" w14:textId="77777777" w:rsidR="009B26B4" w:rsidRDefault="009B26B4" w:rsidP="007A295E">
      <w:pPr>
        <w:overflowPunct/>
        <w:autoSpaceDE/>
        <w:autoSpaceDN/>
        <w:adjustRightInd/>
        <w:ind w:right="107"/>
        <w:textAlignment w:val="auto"/>
        <w:rPr>
          <w:bCs/>
          <w:sz w:val="24"/>
          <w:szCs w:val="24"/>
        </w:rPr>
      </w:pPr>
    </w:p>
    <w:p w14:paraId="4A264FBD" w14:textId="3A2DC679" w:rsidR="00F43FD5" w:rsidRPr="00F43FD5" w:rsidRDefault="00F43FD5" w:rsidP="007A295E">
      <w:pPr>
        <w:overflowPunct/>
        <w:autoSpaceDE/>
        <w:autoSpaceDN/>
        <w:adjustRightInd/>
        <w:ind w:right="107"/>
        <w:textAlignment w:val="auto"/>
        <w:rPr>
          <w:bCs/>
          <w:sz w:val="24"/>
          <w:szCs w:val="24"/>
        </w:rPr>
      </w:pPr>
      <w:r w:rsidRPr="00F43FD5">
        <w:rPr>
          <w:bCs/>
          <w:i/>
          <w:iCs/>
          <w:sz w:val="24"/>
          <w:szCs w:val="24"/>
        </w:rPr>
        <w:t>Data Protection Act 2018</w:t>
      </w:r>
      <w:r>
        <w:rPr>
          <w:bCs/>
          <w:sz w:val="24"/>
          <w:szCs w:val="24"/>
        </w:rPr>
        <w:t xml:space="preserve">, Available at: </w:t>
      </w:r>
      <w:hyperlink r:id="rId23" w:history="1">
        <w:r w:rsidRPr="0083019A">
          <w:rPr>
            <w:rStyle w:val="Hyperlink"/>
            <w:bCs/>
            <w:sz w:val="24"/>
            <w:szCs w:val="24"/>
          </w:rPr>
          <w:t>https://www.legislation.gov.uk/ukpga/2018/12/contents</w:t>
        </w:r>
      </w:hyperlink>
      <w:r>
        <w:rPr>
          <w:bCs/>
          <w:sz w:val="24"/>
          <w:szCs w:val="24"/>
        </w:rPr>
        <w:t>, (Accessed 2</w:t>
      </w:r>
      <w:r w:rsidRPr="00F43FD5">
        <w:rPr>
          <w:bCs/>
          <w:sz w:val="24"/>
          <w:szCs w:val="24"/>
          <w:vertAlign w:val="superscript"/>
        </w:rPr>
        <w:t>nd</w:t>
      </w:r>
      <w:r>
        <w:rPr>
          <w:bCs/>
          <w:sz w:val="24"/>
          <w:szCs w:val="24"/>
        </w:rPr>
        <w:t xml:space="preserve"> of August 2024).</w:t>
      </w:r>
    </w:p>
    <w:p w14:paraId="07182245" w14:textId="77777777" w:rsidR="00F43FD5" w:rsidRDefault="00F43FD5" w:rsidP="007A295E">
      <w:pPr>
        <w:overflowPunct/>
        <w:autoSpaceDE/>
        <w:autoSpaceDN/>
        <w:adjustRightInd/>
        <w:ind w:right="107"/>
        <w:textAlignment w:val="auto"/>
        <w:rPr>
          <w:bCs/>
          <w:sz w:val="24"/>
          <w:szCs w:val="24"/>
        </w:rPr>
      </w:pPr>
    </w:p>
    <w:p w14:paraId="560925CF" w14:textId="6EEC4A78" w:rsidR="00F54B12" w:rsidRPr="00F54B12" w:rsidRDefault="00F54B12" w:rsidP="007A295E">
      <w:pPr>
        <w:overflowPunct/>
        <w:autoSpaceDE/>
        <w:autoSpaceDN/>
        <w:adjustRightInd/>
        <w:ind w:right="107"/>
        <w:textAlignment w:val="auto"/>
        <w:rPr>
          <w:bCs/>
          <w:sz w:val="24"/>
          <w:szCs w:val="24"/>
        </w:rPr>
      </w:pPr>
      <w:r>
        <w:rPr>
          <w:bCs/>
          <w:sz w:val="24"/>
          <w:szCs w:val="24"/>
        </w:rPr>
        <w:t>HMICFRS, (</w:t>
      </w:r>
      <w:r w:rsidRPr="00F54B12">
        <w:rPr>
          <w:bCs/>
          <w:sz w:val="24"/>
          <w:szCs w:val="24"/>
        </w:rPr>
        <w:t>2023</w:t>
      </w:r>
      <w:r>
        <w:rPr>
          <w:bCs/>
          <w:sz w:val="24"/>
          <w:szCs w:val="24"/>
        </w:rPr>
        <w:t xml:space="preserve">) </w:t>
      </w:r>
      <w:r>
        <w:rPr>
          <w:bCs/>
          <w:i/>
          <w:iCs/>
          <w:sz w:val="24"/>
          <w:szCs w:val="24"/>
        </w:rPr>
        <w:t>Public Protection Notice (PPN)</w:t>
      </w:r>
      <w:r>
        <w:rPr>
          <w:bCs/>
          <w:sz w:val="24"/>
          <w:szCs w:val="24"/>
        </w:rPr>
        <w:t xml:space="preserve">, Available at: </w:t>
      </w:r>
      <w:hyperlink r:id="rId24" w:history="1">
        <w:r w:rsidRPr="00D5511D">
          <w:rPr>
            <w:rStyle w:val="Hyperlink"/>
            <w:bCs/>
            <w:sz w:val="24"/>
            <w:szCs w:val="24"/>
          </w:rPr>
          <w:t>https://hmicfrs.justiceinspectorates.gov.uk/glossary/public-protection-notice/#:~:text=A%20PPN%20is%20an%20information-sharing%20document%20that%20records,with%20partner%20agencies%20to%20inform%20a%20multi-agency%20response</w:t>
        </w:r>
      </w:hyperlink>
      <w:r>
        <w:rPr>
          <w:bCs/>
          <w:sz w:val="24"/>
          <w:szCs w:val="24"/>
        </w:rPr>
        <w:t>, (Accessed 3</w:t>
      </w:r>
      <w:r w:rsidR="00F43FD5" w:rsidRPr="00F43FD5">
        <w:rPr>
          <w:bCs/>
          <w:sz w:val="24"/>
          <w:szCs w:val="24"/>
          <w:vertAlign w:val="superscript"/>
        </w:rPr>
        <w:t>rd</w:t>
      </w:r>
      <w:r>
        <w:rPr>
          <w:bCs/>
          <w:sz w:val="24"/>
          <w:szCs w:val="24"/>
        </w:rPr>
        <w:t xml:space="preserve"> August 2024).</w:t>
      </w:r>
    </w:p>
    <w:p w14:paraId="6740CE2A" w14:textId="77777777" w:rsidR="00F54B12" w:rsidRDefault="00F54B12" w:rsidP="007A295E">
      <w:pPr>
        <w:overflowPunct/>
        <w:autoSpaceDE/>
        <w:autoSpaceDN/>
        <w:adjustRightInd/>
        <w:ind w:right="107"/>
        <w:textAlignment w:val="auto"/>
        <w:rPr>
          <w:bCs/>
          <w:sz w:val="24"/>
          <w:szCs w:val="24"/>
        </w:rPr>
      </w:pPr>
    </w:p>
    <w:p w14:paraId="6B9EC41B" w14:textId="2AB531AE" w:rsidR="007A295E" w:rsidRDefault="007A295E" w:rsidP="007A295E">
      <w:pPr>
        <w:overflowPunct/>
        <w:autoSpaceDE/>
        <w:autoSpaceDN/>
        <w:adjustRightInd/>
        <w:ind w:right="107"/>
        <w:textAlignment w:val="auto"/>
        <w:rPr>
          <w:bCs/>
          <w:sz w:val="24"/>
          <w:szCs w:val="24"/>
        </w:rPr>
      </w:pPr>
      <w:r w:rsidRPr="00BD65A3">
        <w:rPr>
          <w:bCs/>
          <w:sz w:val="24"/>
          <w:szCs w:val="24"/>
        </w:rPr>
        <w:t>Jay, J., Johnson, K.</w:t>
      </w:r>
      <w:r>
        <w:rPr>
          <w:bCs/>
          <w:sz w:val="24"/>
          <w:szCs w:val="24"/>
        </w:rPr>
        <w:t>,</w:t>
      </w:r>
      <w:r w:rsidRPr="00BD65A3">
        <w:rPr>
          <w:bCs/>
          <w:sz w:val="24"/>
          <w:szCs w:val="24"/>
        </w:rPr>
        <w:t xml:space="preserve"> (2002) </w:t>
      </w:r>
      <w:r>
        <w:rPr>
          <w:bCs/>
          <w:sz w:val="24"/>
          <w:szCs w:val="24"/>
        </w:rPr>
        <w:t>‘</w:t>
      </w:r>
      <w:r w:rsidRPr="00BD65A3">
        <w:rPr>
          <w:bCs/>
          <w:sz w:val="24"/>
          <w:szCs w:val="24"/>
        </w:rPr>
        <w:t>Capturing complexity: a typology of reflective practice for teacher education</w:t>
      </w:r>
      <w:r>
        <w:rPr>
          <w:bCs/>
          <w:sz w:val="24"/>
          <w:szCs w:val="24"/>
        </w:rPr>
        <w:t>’,</w:t>
      </w:r>
      <w:r w:rsidRPr="00BD65A3">
        <w:rPr>
          <w:bCs/>
          <w:sz w:val="24"/>
          <w:szCs w:val="24"/>
        </w:rPr>
        <w:t xml:space="preserve"> </w:t>
      </w:r>
      <w:r w:rsidRPr="008F68D3">
        <w:rPr>
          <w:bCs/>
          <w:i/>
          <w:iCs/>
          <w:sz w:val="24"/>
          <w:szCs w:val="24"/>
        </w:rPr>
        <w:t>Teaching and Teacher Education</w:t>
      </w:r>
      <w:r w:rsidRPr="00BD65A3">
        <w:rPr>
          <w:bCs/>
          <w:sz w:val="24"/>
          <w:szCs w:val="24"/>
        </w:rPr>
        <w:t xml:space="preserve">, </w:t>
      </w:r>
      <w:r>
        <w:rPr>
          <w:bCs/>
          <w:sz w:val="24"/>
          <w:szCs w:val="24"/>
        </w:rPr>
        <w:t xml:space="preserve">Vol </w:t>
      </w:r>
      <w:r w:rsidRPr="00BD65A3">
        <w:rPr>
          <w:bCs/>
          <w:sz w:val="24"/>
          <w:szCs w:val="24"/>
        </w:rPr>
        <w:t xml:space="preserve">18, </w:t>
      </w:r>
      <w:r>
        <w:rPr>
          <w:bCs/>
          <w:sz w:val="24"/>
          <w:szCs w:val="24"/>
        </w:rPr>
        <w:t xml:space="preserve">pp </w:t>
      </w:r>
      <w:r w:rsidRPr="00BD65A3">
        <w:rPr>
          <w:bCs/>
          <w:sz w:val="24"/>
          <w:szCs w:val="24"/>
        </w:rPr>
        <w:t>73-85</w:t>
      </w:r>
      <w:r>
        <w:rPr>
          <w:bCs/>
          <w:sz w:val="24"/>
          <w:szCs w:val="24"/>
        </w:rPr>
        <w:t xml:space="preserve">, Available at: </w:t>
      </w:r>
      <w:hyperlink r:id="rId25" w:history="1">
        <w:r w:rsidRPr="00934AAE">
          <w:rPr>
            <w:rStyle w:val="Hyperlink"/>
            <w:bCs/>
            <w:sz w:val="24"/>
            <w:szCs w:val="24"/>
          </w:rPr>
          <w:t>https://teachsource.files.wordpress.com/2013/05/jay-and-johnson-on-reflection.pdf</w:t>
        </w:r>
      </w:hyperlink>
      <w:r>
        <w:rPr>
          <w:bCs/>
          <w:sz w:val="24"/>
          <w:szCs w:val="24"/>
        </w:rPr>
        <w:t xml:space="preserve">, (Accessed </w:t>
      </w:r>
      <w:r w:rsidR="009B26B4">
        <w:rPr>
          <w:bCs/>
          <w:sz w:val="24"/>
          <w:szCs w:val="24"/>
        </w:rPr>
        <w:t>1</w:t>
      </w:r>
      <w:r w:rsidR="009B26B4" w:rsidRPr="009B26B4">
        <w:rPr>
          <w:bCs/>
          <w:sz w:val="24"/>
          <w:szCs w:val="24"/>
          <w:vertAlign w:val="superscript"/>
        </w:rPr>
        <w:t>st</w:t>
      </w:r>
      <w:r>
        <w:rPr>
          <w:bCs/>
          <w:sz w:val="24"/>
          <w:szCs w:val="24"/>
        </w:rPr>
        <w:t xml:space="preserve"> of </w:t>
      </w:r>
      <w:r w:rsidR="009B26B4">
        <w:rPr>
          <w:bCs/>
          <w:sz w:val="24"/>
          <w:szCs w:val="24"/>
        </w:rPr>
        <w:t>August</w:t>
      </w:r>
      <w:r>
        <w:rPr>
          <w:bCs/>
          <w:sz w:val="24"/>
          <w:szCs w:val="24"/>
        </w:rPr>
        <w:t xml:space="preserve"> 202</w:t>
      </w:r>
      <w:r w:rsidR="009B26B4">
        <w:rPr>
          <w:bCs/>
          <w:sz w:val="24"/>
          <w:szCs w:val="24"/>
        </w:rPr>
        <w:t>4</w:t>
      </w:r>
      <w:r>
        <w:rPr>
          <w:bCs/>
          <w:sz w:val="24"/>
          <w:szCs w:val="24"/>
        </w:rPr>
        <w:t>).</w:t>
      </w:r>
    </w:p>
    <w:p w14:paraId="34A76553" w14:textId="77777777" w:rsidR="00094B5D" w:rsidRDefault="00094B5D" w:rsidP="007A295E">
      <w:pPr>
        <w:overflowPunct/>
        <w:autoSpaceDE/>
        <w:autoSpaceDN/>
        <w:adjustRightInd/>
        <w:ind w:right="107"/>
        <w:textAlignment w:val="auto"/>
        <w:rPr>
          <w:bCs/>
          <w:sz w:val="24"/>
          <w:szCs w:val="24"/>
        </w:rPr>
      </w:pPr>
    </w:p>
    <w:p w14:paraId="452EB8EE" w14:textId="5EBA5B47" w:rsidR="00F43FD5" w:rsidRDefault="00F43FD5" w:rsidP="007A295E">
      <w:pPr>
        <w:overflowPunct/>
        <w:autoSpaceDE/>
        <w:autoSpaceDN/>
        <w:adjustRightInd/>
        <w:ind w:right="107"/>
        <w:textAlignment w:val="auto"/>
        <w:rPr>
          <w:bCs/>
          <w:sz w:val="24"/>
          <w:szCs w:val="24"/>
        </w:rPr>
      </w:pPr>
      <w:r w:rsidRPr="00F43FD5">
        <w:rPr>
          <w:bCs/>
          <w:i/>
          <w:iCs/>
          <w:sz w:val="24"/>
          <w:szCs w:val="24"/>
        </w:rPr>
        <w:t>Regulation of Investigatory Powers Act 2000</w:t>
      </w:r>
      <w:r>
        <w:rPr>
          <w:bCs/>
          <w:sz w:val="24"/>
          <w:szCs w:val="24"/>
        </w:rPr>
        <w:t xml:space="preserve">, Available at: </w:t>
      </w:r>
      <w:hyperlink r:id="rId26" w:history="1">
        <w:r w:rsidRPr="00D5511D">
          <w:rPr>
            <w:rStyle w:val="Hyperlink"/>
            <w:bCs/>
            <w:sz w:val="24"/>
            <w:szCs w:val="24"/>
          </w:rPr>
          <w:t>https://www.legislation.gov.uk/ukpga/2000/23/contents</w:t>
        </w:r>
      </w:hyperlink>
      <w:r>
        <w:rPr>
          <w:bCs/>
          <w:sz w:val="24"/>
          <w:szCs w:val="24"/>
        </w:rPr>
        <w:t>, (Accessed 2</w:t>
      </w:r>
      <w:r w:rsidRPr="00F43FD5">
        <w:rPr>
          <w:bCs/>
          <w:sz w:val="24"/>
          <w:szCs w:val="24"/>
          <w:vertAlign w:val="superscript"/>
        </w:rPr>
        <w:t>nd</w:t>
      </w:r>
      <w:r>
        <w:rPr>
          <w:bCs/>
          <w:sz w:val="24"/>
          <w:szCs w:val="24"/>
        </w:rPr>
        <w:t xml:space="preserve"> of August 2024).</w:t>
      </w:r>
    </w:p>
    <w:p w14:paraId="59EEAB9E" w14:textId="77777777" w:rsidR="00E0294F" w:rsidRDefault="00E0294F" w:rsidP="007A295E">
      <w:pPr>
        <w:overflowPunct/>
        <w:autoSpaceDE/>
        <w:autoSpaceDN/>
        <w:adjustRightInd/>
        <w:ind w:right="107"/>
        <w:textAlignment w:val="auto"/>
        <w:rPr>
          <w:bCs/>
          <w:sz w:val="24"/>
          <w:szCs w:val="24"/>
        </w:rPr>
      </w:pPr>
    </w:p>
    <w:p w14:paraId="49A09CFA" w14:textId="280E8A75" w:rsidR="00E0294F" w:rsidRPr="00E0294F" w:rsidRDefault="00E0294F" w:rsidP="007A295E">
      <w:pPr>
        <w:overflowPunct/>
        <w:autoSpaceDE/>
        <w:autoSpaceDN/>
        <w:adjustRightInd/>
        <w:ind w:right="107"/>
        <w:textAlignment w:val="auto"/>
        <w:rPr>
          <w:bCs/>
          <w:sz w:val="24"/>
          <w:szCs w:val="24"/>
        </w:rPr>
      </w:pPr>
      <w:r>
        <w:rPr>
          <w:bCs/>
          <w:sz w:val="24"/>
          <w:szCs w:val="24"/>
        </w:rPr>
        <w:t xml:space="preserve">Rizer, A., (2018) </w:t>
      </w:r>
      <w:r w:rsidRPr="00E0294F">
        <w:rPr>
          <w:bCs/>
          <w:i/>
          <w:iCs/>
          <w:sz w:val="24"/>
          <w:szCs w:val="24"/>
        </w:rPr>
        <w:t>Police are heroes, but they’re also human</w:t>
      </w:r>
      <w:r>
        <w:rPr>
          <w:bCs/>
          <w:sz w:val="24"/>
          <w:szCs w:val="24"/>
        </w:rPr>
        <w:t xml:space="preserve">, Available at: </w:t>
      </w:r>
      <w:hyperlink r:id="rId27" w:history="1">
        <w:r w:rsidRPr="0083019A">
          <w:rPr>
            <w:rStyle w:val="Hyperlink"/>
            <w:bCs/>
            <w:sz w:val="24"/>
            <w:szCs w:val="24"/>
          </w:rPr>
          <w:t>https://blogs.law.ox.ac.uk/centres-institutes/centre-criminology/blog/2018/12/police-are-heroes-theyre-also-human#:~:text=Our%20local%20police%20are%20often%20heroes%2C%20but%20they%E2%80%99re,placed%20on%20officers%20bring%20more%20good%20than%20harm</w:t>
        </w:r>
      </w:hyperlink>
      <w:r w:rsidRPr="00E0294F">
        <w:rPr>
          <w:bCs/>
          <w:sz w:val="24"/>
          <w:szCs w:val="24"/>
        </w:rPr>
        <w:t>.</w:t>
      </w:r>
      <w:r>
        <w:rPr>
          <w:bCs/>
          <w:sz w:val="24"/>
          <w:szCs w:val="24"/>
        </w:rPr>
        <w:t>, (Accessed 3</w:t>
      </w:r>
      <w:r w:rsidRPr="00E0294F">
        <w:rPr>
          <w:bCs/>
          <w:sz w:val="24"/>
          <w:szCs w:val="24"/>
          <w:vertAlign w:val="superscript"/>
        </w:rPr>
        <w:t>rd</w:t>
      </w:r>
      <w:r>
        <w:rPr>
          <w:bCs/>
          <w:sz w:val="24"/>
          <w:szCs w:val="24"/>
        </w:rPr>
        <w:t xml:space="preserve"> of August 2024).</w:t>
      </w:r>
    </w:p>
    <w:p w14:paraId="44FF5CDB" w14:textId="77777777" w:rsidR="00F43FD5" w:rsidRDefault="00F43FD5" w:rsidP="007A295E">
      <w:pPr>
        <w:overflowPunct/>
        <w:autoSpaceDE/>
        <w:autoSpaceDN/>
        <w:adjustRightInd/>
        <w:ind w:right="107"/>
        <w:textAlignment w:val="auto"/>
        <w:rPr>
          <w:bCs/>
          <w:sz w:val="24"/>
          <w:szCs w:val="24"/>
        </w:rPr>
      </w:pPr>
    </w:p>
    <w:p w14:paraId="7B743CBC" w14:textId="0317C1E8" w:rsidR="00094B5D" w:rsidRDefault="00094B5D" w:rsidP="007A295E">
      <w:pPr>
        <w:overflowPunct/>
        <w:autoSpaceDE/>
        <w:autoSpaceDN/>
        <w:adjustRightInd/>
        <w:ind w:right="107"/>
        <w:textAlignment w:val="auto"/>
        <w:rPr>
          <w:bCs/>
          <w:sz w:val="24"/>
          <w:szCs w:val="24"/>
        </w:rPr>
      </w:pPr>
      <w:r>
        <w:rPr>
          <w:bCs/>
          <w:sz w:val="24"/>
          <w:szCs w:val="24"/>
        </w:rPr>
        <w:t xml:space="preserve">South Wales Victim Focus, (2024) </w:t>
      </w:r>
      <w:r>
        <w:rPr>
          <w:bCs/>
          <w:i/>
          <w:iCs/>
          <w:sz w:val="24"/>
          <w:szCs w:val="24"/>
        </w:rPr>
        <w:t xml:space="preserve">What We </w:t>
      </w:r>
      <w:r w:rsidRPr="00094B5D">
        <w:rPr>
          <w:bCs/>
          <w:i/>
          <w:iCs/>
          <w:sz w:val="24"/>
          <w:szCs w:val="24"/>
        </w:rPr>
        <w:t>Do</w:t>
      </w:r>
      <w:r>
        <w:rPr>
          <w:bCs/>
          <w:sz w:val="24"/>
          <w:szCs w:val="24"/>
        </w:rPr>
        <w:t xml:space="preserve">, Available at: </w:t>
      </w:r>
      <w:hyperlink r:id="rId28" w:history="1">
        <w:r w:rsidRPr="00D5511D">
          <w:rPr>
            <w:rStyle w:val="Hyperlink"/>
            <w:bCs/>
            <w:sz w:val="24"/>
            <w:szCs w:val="24"/>
          </w:rPr>
          <w:t>https://www.southwalesvictimfocus.org.uk/what-we-do/</w:t>
        </w:r>
      </w:hyperlink>
      <w:r>
        <w:rPr>
          <w:bCs/>
          <w:sz w:val="24"/>
          <w:szCs w:val="24"/>
        </w:rPr>
        <w:t>, (Accessed 1</w:t>
      </w:r>
      <w:r w:rsidRPr="00094B5D">
        <w:rPr>
          <w:bCs/>
          <w:sz w:val="24"/>
          <w:szCs w:val="24"/>
          <w:vertAlign w:val="superscript"/>
        </w:rPr>
        <w:t>st</w:t>
      </w:r>
      <w:r>
        <w:rPr>
          <w:bCs/>
          <w:sz w:val="24"/>
          <w:szCs w:val="24"/>
        </w:rPr>
        <w:t xml:space="preserve"> of August 2024).</w:t>
      </w:r>
    </w:p>
    <w:p w14:paraId="5F7B398A" w14:textId="77777777" w:rsidR="00E37CEC" w:rsidRDefault="00E37CEC" w:rsidP="00EA28F1">
      <w:pPr>
        <w:keepNext/>
        <w:spacing w:before="240" w:after="60"/>
        <w:ind w:right="237"/>
        <w:jc w:val="both"/>
      </w:pPr>
    </w:p>
    <w:sectPr w:rsidR="00E37CE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CA7982" w14:textId="77777777" w:rsidR="00490DD6" w:rsidRDefault="00490DD6">
      <w:r>
        <w:separator/>
      </w:r>
    </w:p>
  </w:endnote>
  <w:endnote w:type="continuationSeparator" w:id="0">
    <w:p w14:paraId="66F6FFA7" w14:textId="77777777" w:rsidR="00490DD6" w:rsidRDefault="00490D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7AEE20" w14:textId="77777777" w:rsidR="00490DD6" w:rsidRDefault="00490DD6">
      <w:r>
        <w:separator/>
      </w:r>
    </w:p>
  </w:footnote>
  <w:footnote w:type="continuationSeparator" w:id="0">
    <w:p w14:paraId="7F0F15A4" w14:textId="77777777" w:rsidR="00490DD6" w:rsidRDefault="00490D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1EB8"/>
    <w:rsid w:val="00003990"/>
    <w:rsid w:val="000045B8"/>
    <w:rsid w:val="00020EEC"/>
    <w:rsid w:val="00025650"/>
    <w:rsid w:val="00026FAB"/>
    <w:rsid w:val="00027B1F"/>
    <w:rsid w:val="0003088B"/>
    <w:rsid w:val="00030BF0"/>
    <w:rsid w:val="000325D9"/>
    <w:rsid w:val="000372B2"/>
    <w:rsid w:val="0004079F"/>
    <w:rsid w:val="00045B87"/>
    <w:rsid w:val="00045C07"/>
    <w:rsid w:val="0004610B"/>
    <w:rsid w:val="00055D43"/>
    <w:rsid w:val="0005616A"/>
    <w:rsid w:val="00056FAC"/>
    <w:rsid w:val="00057751"/>
    <w:rsid w:val="00062E39"/>
    <w:rsid w:val="0006374D"/>
    <w:rsid w:val="0006580E"/>
    <w:rsid w:val="00075065"/>
    <w:rsid w:val="00077504"/>
    <w:rsid w:val="00080E58"/>
    <w:rsid w:val="00083D99"/>
    <w:rsid w:val="00084792"/>
    <w:rsid w:val="00084EA6"/>
    <w:rsid w:val="00085699"/>
    <w:rsid w:val="00087891"/>
    <w:rsid w:val="00091F52"/>
    <w:rsid w:val="00092970"/>
    <w:rsid w:val="00092BC7"/>
    <w:rsid w:val="00093720"/>
    <w:rsid w:val="000938E6"/>
    <w:rsid w:val="00093B3C"/>
    <w:rsid w:val="0009442D"/>
    <w:rsid w:val="0009488C"/>
    <w:rsid w:val="00094B5D"/>
    <w:rsid w:val="00095C1B"/>
    <w:rsid w:val="00096DEA"/>
    <w:rsid w:val="0009784E"/>
    <w:rsid w:val="000A4110"/>
    <w:rsid w:val="000A4240"/>
    <w:rsid w:val="000A469A"/>
    <w:rsid w:val="000B1E96"/>
    <w:rsid w:val="000B44B4"/>
    <w:rsid w:val="000C378F"/>
    <w:rsid w:val="000C6892"/>
    <w:rsid w:val="000C6FFE"/>
    <w:rsid w:val="000D0BB6"/>
    <w:rsid w:val="000E26B0"/>
    <w:rsid w:val="000F1599"/>
    <w:rsid w:val="000F1769"/>
    <w:rsid w:val="000F6196"/>
    <w:rsid w:val="000F7ECD"/>
    <w:rsid w:val="00102E64"/>
    <w:rsid w:val="0010312C"/>
    <w:rsid w:val="00106DC7"/>
    <w:rsid w:val="00110EF9"/>
    <w:rsid w:val="00112391"/>
    <w:rsid w:val="001123A7"/>
    <w:rsid w:val="00114F52"/>
    <w:rsid w:val="0012135C"/>
    <w:rsid w:val="00130E83"/>
    <w:rsid w:val="001347F8"/>
    <w:rsid w:val="00137BB5"/>
    <w:rsid w:val="00137E05"/>
    <w:rsid w:val="001447F6"/>
    <w:rsid w:val="00147DE3"/>
    <w:rsid w:val="00150794"/>
    <w:rsid w:val="001608C4"/>
    <w:rsid w:val="00171418"/>
    <w:rsid w:val="00174B33"/>
    <w:rsid w:val="001819AE"/>
    <w:rsid w:val="00190913"/>
    <w:rsid w:val="001961CF"/>
    <w:rsid w:val="001A59BB"/>
    <w:rsid w:val="001A6A51"/>
    <w:rsid w:val="001A79C4"/>
    <w:rsid w:val="001B331A"/>
    <w:rsid w:val="001C0E74"/>
    <w:rsid w:val="001C6CEC"/>
    <w:rsid w:val="001D0EEB"/>
    <w:rsid w:val="001D229F"/>
    <w:rsid w:val="001D6162"/>
    <w:rsid w:val="001E6FAD"/>
    <w:rsid w:val="001E7592"/>
    <w:rsid w:val="001F2D43"/>
    <w:rsid w:val="001F3878"/>
    <w:rsid w:val="001F4552"/>
    <w:rsid w:val="002019EB"/>
    <w:rsid w:val="002030F2"/>
    <w:rsid w:val="00205051"/>
    <w:rsid w:val="0020520C"/>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2499"/>
    <w:rsid w:val="00274DE8"/>
    <w:rsid w:val="002761F4"/>
    <w:rsid w:val="002775E1"/>
    <w:rsid w:val="00277979"/>
    <w:rsid w:val="002808EB"/>
    <w:rsid w:val="0028095D"/>
    <w:rsid w:val="002825FF"/>
    <w:rsid w:val="0028281B"/>
    <w:rsid w:val="00291ADD"/>
    <w:rsid w:val="00294868"/>
    <w:rsid w:val="00295CA1"/>
    <w:rsid w:val="002A291A"/>
    <w:rsid w:val="002A5604"/>
    <w:rsid w:val="002B1701"/>
    <w:rsid w:val="002B23C3"/>
    <w:rsid w:val="002B443A"/>
    <w:rsid w:val="002B5B35"/>
    <w:rsid w:val="002C256A"/>
    <w:rsid w:val="002C496D"/>
    <w:rsid w:val="002C7115"/>
    <w:rsid w:val="002D05EB"/>
    <w:rsid w:val="002D25E7"/>
    <w:rsid w:val="002D2F29"/>
    <w:rsid w:val="002D2FD3"/>
    <w:rsid w:val="002E7017"/>
    <w:rsid w:val="002F3C01"/>
    <w:rsid w:val="002F4F6E"/>
    <w:rsid w:val="003015C3"/>
    <w:rsid w:val="003015D2"/>
    <w:rsid w:val="00303E97"/>
    <w:rsid w:val="0030698D"/>
    <w:rsid w:val="00307D2C"/>
    <w:rsid w:val="0031350A"/>
    <w:rsid w:val="00316815"/>
    <w:rsid w:val="003168CA"/>
    <w:rsid w:val="00321255"/>
    <w:rsid w:val="0032230D"/>
    <w:rsid w:val="00322A0B"/>
    <w:rsid w:val="00332F54"/>
    <w:rsid w:val="00334D15"/>
    <w:rsid w:val="00334FA9"/>
    <w:rsid w:val="00335FC5"/>
    <w:rsid w:val="00340E9A"/>
    <w:rsid w:val="00344944"/>
    <w:rsid w:val="0034542A"/>
    <w:rsid w:val="003516C0"/>
    <w:rsid w:val="00352E59"/>
    <w:rsid w:val="00354DBE"/>
    <w:rsid w:val="00355210"/>
    <w:rsid w:val="003555D5"/>
    <w:rsid w:val="00361A15"/>
    <w:rsid w:val="00365DF9"/>
    <w:rsid w:val="0036668D"/>
    <w:rsid w:val="00372DB4"/>
    <w:rsid w:val="0037490C"/>
    <w:rsid w:val="00375AF5"/>
    <w:rsid w:val="003761BD"/>
    <w:rsid w:val="003769F6"/>
    <w:rsid w:val="00376FFF"/>
    <w:rsid w:val="003818F8"/>
    <w:rsid w:val="00385414"/>
    <w:rsid w:val="00390074"/>
    <w:rsid w:val="00394EC2"/>
    <w:rsid w:val="0039762B"/>
    <w:rsid w:val="003A0C37"/>
    <w:rsid w:val="003A1B6B"/>
    <w:rsid w:val="003A2F82"/>
    <w:rsid w:val="003A46C0"/>
    <w:rsid w:val="003A600E"/>
    <w:rsid w:val="003A6513"/>
    <w:rsid w:val="003B16C7"/>
    <w:rsid w:val="003B51BB"/>
    <w:rsid w:val="003C19F1"/>
    <w:rsid w:val="003C4186"/>
    <w:rsid w:val="003C458C"/>
    <w:rsid w:val="003C6185"/>
    <w:rsid w:val="003D0242"/>
    <w:rsid w:val="003D0D2D"/>
    <w:rsid w:val="003D4710"/>
    <w:rsid w:val="003D5167"/>
    <w:rsid w:val="003E16D7"/>
    <w:rsid w:val="003E197E"/>
    <w:rsid w:val="003F0881"/>
    <w:rsid w:val="004046F0"/>
    <w:rsid w:val="0040668F"/>
    <w:rsid w:val="00412677"/>
    <w:rsid w:val="00417925"/>
    <w:rsid w:val="00424324"/>
    <w:rsid w:val="004348AE"/>
    <w:rsid w:val="00435E9A"/>
    <w:rsid w:val="004364B7"/>
    <w:rsid w:val="004376C0"/>
    <w:rsid w:val="0044115F"/>
    <w:rsid w:val="0044223A"/>
    <w:rsid w:val="00446792"/>
    <w:rsid w:val="00446F80"/>
    <w:rsid w:val="00450C83"/>
    <w:rsid w:val="00451851"/>
    <w:rsid w:val="00453343"/>
    <w:rsid w:val="004608B9"/>
    <w:rsid w:val="00460ADB"/>
    <w:rsid w:val="0046302C"/>
    <w:rsid w:val="00465947"/>
    <w:rsid w:val="004672C1"/>
    <w:rsid w:val="00470BB1"/>
    <w:rsid w:val="004718F7"/>
    <w:rsid w:val="00473153"/>
    <w:rsid w:val="004743AF"/>
    <w:rsid w:val="00482C17"/>
    <w:rsid w:val="00490DD6"/>
    <w:rsid w:val="004911B4"/>
    <w:rsid w:val="0049196A"/>
    <w:rsid w:val="004923DA"/>
    <w:rsid w:val="00493434"/>
    <w:rsid w:val="004962F9"/>
    <w:rsid w:val="004968E2"/>
    <w:rsid w:val="004A07F1"/>
    <w:rsid w:val="004A14C4"/>
    <w:rsid w:val="004A2A49"/>
    <w:rsid w:val="004A4756"/>
    <w:rsid w:val="004B600B"/>
    <w:rsid w:val="004B6822"/>
    <w:rsid w:val="004B69F6"/>
    <w:rsid w:val="004C1B3F"/>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2271"/>
    <w:rsid w:val="00546187"/>
    <w:rsid w:val="005463F1"/>
    <w:rsid w:val="00557D77"/>
    <w:rsid w:val="00562EAA"/>
    <w:rsid w:val="00563B58"/>
    <w:rsid w:val="005640C4"/>
    <w:rsid w:val="00564C53"/>
    <w:rsid w:val="0056684C"/>
    <w:rsid w:val="00566A69"/>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11A3"/>
    <w:rsid w:val="00606E27"/>
    <w:rsid w:val="006108C9"/>
    <w:rsid w:val="0061591C"/>
    <w:rsid w:val="00615C7E"/>
    <w:rsid w:val="0062158D"/>
    <w:rsid w:val="00630F39"/>
    <w:rsid w:val="006326D1"/>
    <w:rsid w:val="00632DC3"/>
    <w:rsid w:val="00632E0A"/>
    <w:rsid w:val="00633165"/>
    <w:rsid w:val="00636B6C"/>
    <w:rsid w:val="006447DE"/>
    <w:rsid w:val="00650A80"/>
    <w:rsid w:val="0065276E"/>
    <w:rsid w:val="00654329"/>
    <w:rsid w:val="00654CEC"/>
    <w:rsid w:val="00655507"/>
    <w:rsid w:val="006712A7"/>
    <w:rsid w:val="006733CC"/>
    <w:rsid w:val="00674FC2"/>
    <w:rsid w:val="00677E42"/>
    <w:rsid w:val="00682334"/>
    <w:rsid w:val="00683BB5"/>
    <w:rsid w:val="00684B16"/>
    <w:rsid w:val="006912FB"/>
    <w:rsid w:val="00694C00"/>
    <w:rsid w:val="00696F65"/>
    <w:rsid w:val="006A7A6D"/>
    <w:rsid w:val="006B5E67"/>
    <w:rsid w:val="006C2EB5"/>
    <w:rsid w:val="006C32B7"/>
    <w:rsid w:val="006C3F19"/>
    <w:rsid w:val="006C5DFD"/>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77E1B"/>
    <w:rsid w:val="00784EC4"/>
    <w:rsid w:val="007872F2"/>
    <w:rsid w:val="007874BC"/>
    <w:rsid w:val="007908E0"/>
    <w:rsid w:val="00793EB3"/>
    <w:rsid w:val="00794205"/>
    <w:rsid w:val="00796A71"/>
    <w:rsid w:val="00797012"/>
    <w:rsid w:val="007A1F6A"/>
    <w:rsid w:val="007A295E"/>
    <w:rsid w:val="007A35A3"/>
    <w:rsid w:val="007A6041"/>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514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37A"/>
    <w:rsid w:val="00880539"/>
    <w:rsid w:val="0088149D"/>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4A74"/>
    <w:rsid w:val="008C6EEA"/>
    <w:rsid w:val="008D5813"/>
    <w:rsid w:val="008D634E"/>
    <w:rsid w:val="008D778A"/>
    <w:rsid w:val="008E4173"/>
    <w:rsid w:val="008F22BD"/>
    <w:rsid w:val="009079BD"/>
    <w:rsid w:val="00912BD9"/>
    <w:rsid w:val="00916CFB"/>
    <w:rsid w:val="00920E5B"/>
    <w:rsid w:val="009249F8"/>
    <w:rsid w:val="00926436"/>
    <w:rsid w:val="0093018C"/>
    <w:rsid w:val="00932CCA"/>
    <w:rsid w:val="009370AE"/>
    <w:rsid w:val="009544C0"/>
    <w:rsid w:val="00954FA4"/>
    <w:rsid w:val="00956AE9"/>
    <w:rsid w:val="009619E8"/>
    <w:rsid w:val="00964CC6"/>
    <w:rsid w:val="00991FDA"/>
    <w:rsid w:val="009927A1"/>
    <w:rsid w:val="00992C1D"/>
    <w:rsid w:val="0099774D"/>
    <w:rsid w:val="009A310E"/>
    <w:rsid w:val="009A5F3B"/>
    <w:rsid w:val="009B0B61"/>
    <w:rsid w:val="009B26B4"/>
    <w:rsid w:val="009B28C0"/>
    <w:rsid w:val="009B395A"/>
    <w:rsid w:val="009B7136"/>
    <w:rsid w:val="009B7806"/>
    <w:rsid w:val="009B7C03"/>
    <w:rsid w:val="009C3AC2"/>
    <w:rsid w:val="009D4365"/>
    <w:rsid w:val="009D4E3B"/>
    <w:rsid w:val="009D7BC9"/>
    <w:rsid w:val="009E0C5A"/>
    <w:rsid w:val="009E1982"/>
    <w:rsid w:val="009E4D2C"/>
    <w:rsid w:val="009F0978"/>
    <w:rsid w:val="009F3AEC"/>
    <w:rsid w:val="00A00081"/>
    <w:rsid w:val="00A015F7"/>
    <w:rsid w:val="00A10D56"/>
    <w:rsid w:val="00A11B04"/>
    <w:rsid w:val="00A12AAE"/>
    <w:rsid w:val="00A16DD1"/>
    <w:rsid w:val="00A221AB"/>
    <w:rsid w:val="00A22441"/>
    <w:rsid w:val="00A23F3B"/>
    <w:rsid w:val="00A24406"/>
    <w:rsid w:val="00A24D72"/>
    <w:rsid w:val="00A25F64"/>
    <w:rsid w:val="00A27CC2"/>
    <w:rsid w:val="00A3273B"/>
    <w:rsid w:val="00A374C3"/>
    <w:rsid w:val="00A40ED6"/>
    <w:rsid w:val="00A46251"/>
    <w:rsid w:val="00A470EE"/>
    <w:rsid w:val="00A47621"/>
    <w:rsid w:val="00A479CD"/>
    <w:rsid w:val="00A50CFC"/>
    <w:rsid w:val="00A54D67"/>
    <w:rsid w:val="00A55A3F"/>
    <w:rsid w:val="00A56BC4"/>
    <w:rsid w:val="00A64802"/>
    <w:rsid w:val="00A652F6"/>
    <w:rsid w:val="00A732EA"/>
    <w:rsid w:val="00A7489E"/>
    <w:rsid w:val="00A8015F"/>
    <w:rsid w:val="00A80B94"/>
    <w:rsid w:val="00A80BD2"/>
    <w:rsid w:val="00A85039"/>
    <w:rsid w:val="00A851F7"/>
    <w:rsid w:val="00A8785C"/>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2014"/>
    <w:rsid w:val="00AF61C2"/>
    <w:rsid w:val="00AF6CC6"/>
    <w:rsid w:val="00B011CD"/>
    <w:rsid w:val="00B0296A"/>
    <w:rsid w:val="00B12295"/>
    <w:rsid w:val="00B137BE"/>
    <w:rsid w:val="00B17FA0"/>
    <w:rsid w:val="00B24344"/>
    <w:rsid w:val="00B2495E"/>
    <w:rsid w:val="00B26769"/>
    <w:rsid w:val="00B31C91"/>
    <w:rsid w:val="00B3747F"/>
    <w:rsid w:val="00B43194"/>
    <w:rsid w:val="00B47734"/>
    <w:rsid w:val="00B50FBA"/>
    <w:rsid w:val="00B558EB"/>
    <w:rsid w:val="00B577D3"/>
    <w:rsid w:val="00B60466"/>
    <w:rsid w:val="00B60C23"/>
    <w:rsid w:val="00B6548F"/>
    <w:rsid w:val="00B7502A"/>
    <w:rsid w:val="00B77305"/>
    <w:rsid w:val="00B82CC2"/>
    <w:rsid w:val="00B84A89"/>
    <w:rsid w:val="00B92BEF"/>
    <w:rsid w:val="00B9689A"/>
    <w:rsid w:val="00BA074B"/>
    <w:rsid w:val="00BA1FFA"/>
    <w:rsid w:val="00BA2666"/>
    <w:rsid w:val="00BA769F"/>
    <w:rsid w:val="00BA7FF1"/>
    <w:rsid w:val="00BB06CB"/>
    <w:rsid w:val="00BB261F"/>
    <w:rsid w:val="00BB2887"/>
    <w:rsid w:val="00BB5EAA"/>
    <w:rsid w:val="00BB5F11"/>
    <w:rsid w:val="00BC0401"/>
    <w:rsid w:val="00BC04FA"/>
    <w:rsid w:val="00BC1C22"/>
    <w:rsid w:val="00BC2A00"/>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290A"/>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06F0"/>
    <w:rsid w:val="00D33491"/>
    <w:rsid w:val="00D44F8E"/>
    <w:rsid w:val="00D44FD0"/>
    <w:rsid w:val="00D56D37"/>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D0294"/>
    <w:rsid w:val="00DD5725"/>
    <w:rsid w:val="00DE3D13"/>
    <w:rsid w:val="00DE4D36"/>
    <w:rsid w:val="00DE556F"/>
    <w:rsid w:val="00E0294F"/>
    <w:rsid w:val="00E03B6D"/>
    <w:rsid w:val="00E047C6"/>
    <w:rsid w:val="00E0649E"/>
    <w:rsid w:val="00E122D4"/>
    <w:rsid w:val="00E17160"/>
    <w:rsid w:val="00E211BF"/>
    <w:rsid w:val="00E35BEC"/>
    <w:rsid w:val="00E37CEC"/>
    <w:rsid w:val="00E40A4E"/>
    <w:rsid w:val="00E50821"/>
    <w:rsid w:val="00E50EF8"/>
    <w:rsid w:val="00E51F91"/>
    <w:rsid w:val="00E538C5"/>
    <w:rsid w:val="00E61FE0"/>
    <w:rsid w:val="00E62C3C"/>
    <w:rsid w:val="00E67252"/>
    <w:rsid w:val="00E676F7"/>
    <w:rsid w:val="00E7086E"/>
    <w:rsid w:val="00E7374A"/>
    <w:rsid w:val="00E73C41"/>
    <w:rsid w:val="00E7598F"/>
    <w:rsid w:val="00E76F60"/>
    <w:rsid w:val="00E83D90"/>
    <w:rsid w:val="00E83F28"/>
    <w:rsid w:val="00E83F91"/>
    <w:rsid w:val="00E9107A"/>
    <w:rsid w:val="00E91F62"/>
    <w:rsid w:val="00E929FD"/>
    <w:rsid w:val="00E93240"/>
    <w:rsid w:val="00E94329"/>
    <w:rsid w:val="00E9479B"/>
    <w:rsid w:val="00EA28F1"/>
    <w:rsid w:val="00EA4D48"/>
    <w:rsid w:val="00EB2173"/>
    <w:rsid w:val="00EB62E6"/>
    <w:rsid w:val="00ED14CA"/>
    <w:rsid w:val="00ED1B30"/>
    <w:rsid w:val="00ED250E"/>
    <w:rsid w:val="00ED6535"/>
    <w:rsid w:val="00EE1AC1"/>
    <w:rsid w:val="00EE39D6"/>
    <w:rsid w:val="00EE3DC2"/>
    <w:rsid w:val="00EE413C"/>
    <w:rsid w:val="00EE52AD"/>
    <w:rsid w:val="00EF0C31"/>
    <w:rsid w:val="00F01F92"/>
    <w:rsid w:val="00F10A08"/>
    <w:rsid w:val="00F139CF"/>
    <w:rsid w:val="00F141BB"/>
    <w:rsid w:val="00F227A0"/>
    <w:rsid w:val="00F22AC5"/>
    <w:rsid w:val="00F254D1"/>
    <w:rsid w:val="00F316D0"/>
    <w:rsid w:val="00F32B82"/>
    <w:rsid w:val="00F4043E"/>
    <w:rsid w:val="00F40CB5"/>
    <w:rsid w:val="00F41BBC"/>
    <w:rsid w:val="00F43B9D"/>
    <w:rsid w:val="00F43FD5"/>
    <w:rsid w:val="00F444F0"/>
    <w:rsid w:val="00F50847"/>
    <w:rsid w:val="00F53F27"/>
    <w:rsid w:val="00F546D1"/>
    <w:rsid w:val="00F54B12"/>
    <w:rsid w:val="00F6513F"/>
    <w:rsid w:val="00F66272"/>
    <w:rsid w:val="00F676C8"/>
    <w:rsid w:val="00F6ACA0"/>
    <w:rsid w:val="00F709C0"/>
    <w:rsid w:val="00F8610A"/>
    <w:rsid w:val="00F90AE9"/>
    <w:rsid w:val="00F90FC2"/>
    <w:rsid w:val="00F927A1"/>
    <w:rsid w:val="00F92E4D"/>
    <w:rsid w:val="00F94150"/>
    <w:rsid w:val="00F94392"/>
    <w:rsid w:val="00F974E3"/>
    <w:rsid w:val="00FA3764"/>
    <w:rsid w:val="00FA56ED"/>
    <w:rsid w:val="00FB4165"/>
    <w:rsid w:val="00FB5FA6"/>
    <w:rsid w:val="00FC1310"/>
    <w:rsid w:val="00FC1328"/>
    <w:rsid w:val="00FC2FF3"/>
    <w:rsid w:val="00FC3263"/>
    <w:rsid w:val="00FC51F9"/>
    <w:rsid w:val="00FC5277"/>
    <w:rsid w:val="00FC5B40"/>
    <w:rsid w:val="00FC5FF8"/>
    <w:rsid w:val="00FC702B"/>
    <w:rsid w:val="00FD3D7C"/>
    <w:rsid w:val="00FD4F8F"/>
    <w:rsid w:val="00FD4FF1"/>
    <w:rsid w:val="00FE0C16"/>
    <w:rsid w:val="00FE14AD"/>
    <w:rsid w:val="00FE14B1"/>
    <w:rsid w:val="00FE1D0C"/>
    <w:rsid w:val="00FE1F6A"/>
    <w:rsid w:val="00FF0070"/>
    <w:rsid w:val="00FF06C3"/>
    <w:rsid w:val="00FF31EC"/>
    <w:rsid w:val="00FF5F6A"/>
    <w:rsid w:val="00FF6BE0"/>
    <w:rsid w:val="00FF6F91"/>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66B344AA-9CDA-4573-8848-F34326B0D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9B26B4"/>
    <w:rPr>
      <w:color w:val="954F72" w:themeColor="followedHyperlink"/>
      <w:u w:val="single"/>
    </w:rPr>
  </w:style>
  <w:style w:type="character" w:styleId="UnresolvedMention">
    <w:name w:val="Unresolved Mention"/>
    <w:basedOn w:val="DefaultParagraphFont"/>
    <w:uiPriority w:val="99"/>
    <w:semiHidden/>
    <w:unhideWhenUsed/>
    <w:rsid w:val="009B26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8393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legislation.gov.uk/ukpga/2000/23/contents" TargetMode="External"/><Relationship Id="rId3" Type="http://schemas.openxmlformats.org/officeDocument/2006/relationships/customXml" Target="../customXml/item3.xml"/><Relationship Id="rId21" Type="http://schemas.openxmlformats.org/officeDocument/2006/relationships/hyperlink" Target="https://www.college.police.uk/ethics/code-of-ethic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teachsource.files.wordpress.com/2013/05/jay-and-johnson-on-reflection.pdf"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micfrs.justiceinspectorates.gov.uk/glossary/public-protection-notice/#:~:text=A%20PPN%20is%20an%20information-sharing%20document%20that%20records,with%20partner%20agencies%20to%20inform%20a%20multi-agency%20response"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legislation.gov.uk/ukpga/2018/12/contents" TargetMode="External"/><Relationship Id="rId28" Type="http://schemas.openxmlformats.org/officeDocument/2006/relationships/hyperlink" Target="https://www.southwalesvictimfocus.org.uk/what-we-do/" TargetMode="Externa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research/evidence-based-policing-EBP" TargetMode="External"/><Relationship Id="rId27" Type="http://schemas.openxmlformats.org/officeDocument/2006/relationships/hyperlink" Target="https://blogs.law.ox.ac.uk/centres-institutes/centre-criminology/blog/2018/12/police-are-heroes-theyre-also-human#:~:text=Our%20local%20police%20are%20often%20heroes%2C%20but%20they%E2%80%99re,placed%20on%20officers%20bring%20more%20good%20than%20har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34660</TotalTime>
  <Pages>17</Pages>
  <Words>5518</Words>
  <Characters>31456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Jarvis,Patrick swp8641</cp:lastModifiedBy>
  <cp:revision>31</cp:revision>
  <cp:lastPrinted>2014-08-26T08:55:00Z</cp:lastPrinted>
  <dcterms:created xsi:type="dcterms:W3CDTF">2024-02-21T14:06:00Z</dcterms:created>
  <dcterms:modified xsi:type="dcterms:W3CDTF">2024-08-05T16:07:00Z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