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6848B" w14:textId="3377F330" w:rsidR="00830045" w:rsidRDefault="00830045" w:rsidP="00830045">
      <w:pPr>
        <w:jc w:val="center"/>
        <w:rPr>
          <w:b/>
          <w:bCs/>
          <w:sz w:val="36"/>
          <w:szCs w:val="32"/>
        </w:rPr>
      </w:pPr>
    </w:p>
    <w:tbl>
      <w:tblPr>
        <w:tblStyle w:val="TableGrid"/>
        <w:tblpPr w:leftFromText="180" w:rightFromText="180" w:vertAnchor="text" w:horzAnchor="margin" w:tblpY="2843"/>
        <w:tblW w:w="0" w:type="auto"/>
        <w:tblLook w:val="04A0" w:firstRow="1" w:lastRow="0" w:firstColumn="1" w:lastColumn="0" w:noHBand="0" w:noVBand="1"/>
      </w:tblPr>
      <w:tblGrid>
        <w:gridCol w:w="3256"/>
        <w:gridCol w:w="6094"/>
      </w:tblGrid>
      <w:tr w:rsidR="00830045" w14:paraId="3F8DF33D" w14:textId="77777777" w:rsidTr="00830045">
        <w:tc>
          <w:tcPr>
            <w:tcW w:w="3256" w:type="dxa"/>
          </w:tcPr>
          <w:p w14:paraId="1BA935BD" w14:textId="77777777" w:rsidR="00830045" w:rsidRDefault="00830045" w:rsidP="00830045">
            <w:pPr>
              <w:jc w:val="center"/>
              <w:rPr>
                <w:b/>
                <w:bCs/>
                <w:sz w:val="32"/>
                <w:szCs w:val="28"/>
              </w:rPr>
            </w:pPr>
            <w:r>
              <w:rPr>
                <w:b/>
                <w:bCs/>
                <w:sz w:val="32"/>
                <w:szCs w:val="28"/>
              </w:rPr>
              <w:t>MODULE NAME</w:t>
            </w:r>
          </w:p>
        </w:tc>
        <w:tc>
          <w:tcPr>
            <w:tcW w:w="6094" w:type="dxa"/>
          </w:tcPr>
          <w:p w14:paraId="457F4BDB" w14:textId="77777777" w:rsidR="00830045" w:rsidRDefault="00830045" w:rsidP="00830045">
            <w:pPr>
              <w:jc w:val="center"/>
              <w:rPr>
                <w:b/>
                <w:bCs/>
                <w:sz w:val="32"/>
                <w:szCs w:val="28"/>
              </w:rPr>
            </w:pPr>
            <w:r>
              <w:rPr>
                <w:b/>
                <w:bCs/>
                <w:sz w:val="32"/>
                <w:szCs w:val="28"/>
              </w:rPr>
              <w:t>MARKETING FUNDAMENTALS</w:t>
            </w:r>
          </w:p>
        </w:tc>
      </w:tr>
      <w:tr w:rsidR="00830045" w14:paraId="72517784" w14:textId="77777777" w:rsidTr="00830045">
        <w:tc>
          <w:tcPr>
            <w:tcW w:w="3256" w:type="dxa"/>
          </w:tcPr>
          <w:p w14:paraId="43B94D77" w14:textId="77777777" w:rsidR="00830045" w:rsidRDefault="00830045" w:rsidP="00830045">
            <w:pPr>
              <w:jc w:val="center"/>
              <w:rPr>
                <w:b/>
                <w:bCs/>
                <w:sz w:val="32"/>
                <w:szCs w:val="28"/>
              </w:rPr>
            </w:pPr>
            <w:r>
              <w:rPr>
                <w:b/>
                <w:bCs/>
                <w:sz w:val="32"/>
                <w:szCs w:val="28"/>
              </w:rPr>
              <w:t>MODULE CODE</w:t>
            </w:r>
          </w:p>
        </w:tc>
        <w:tc>
          <w:tcPr>
            <w:tcW w:w="6094" w:type="dxa"/>
          </w:tcPr>
          <w:p w14:paraId="36DDB40F" w14:textId="77777777" w:rsidR="00830045" w:rsidRDefault="00830045" w:rsidP="00830045">
            <w:pPr>
              <w:jc w:val="center"/>
              <w:rPr>
                <w:b/>
                <w:bCs/>
                <w:sz w:val="32"/>
                <w:szCs w:val="28"/>
              </w:rPr>
            </w:pPr>
            <w:r>
              <w:rPr>
                <w:b/>
                <w:bCs/>
                <w:sz w:val="32"/>
                <w:szCs w:val="28"/>
              </w:rPr>
              <w:t>LCBB4004</w:t>
            </w:r>
          </w:p>
        </w:tc>
      </w:tr>
      <w:tr w:rsidR="00830045" w14:paraId="79B33E4D" w14:textId="77777777" w:rsidTr="00830045">
        <w:tc>
          <w:tcPr>
            <w:tcW w:w="3256" w:type="dxa"/>
          </w:tcPr>
          <w:p w14:paraId="3A62FB83" w14:textId="77777777" w:rsidR="00830045" w:rsidRDefault="00830045" w:rsidP="00830045">
            <w:pPr>
              <w:jc w:val="center"/>
              <w:rPr>
                <w:b/>
                <w:bCs/>
                <w:sz w:val="32"/>
                <w:szCs w:val="28"/>
              </w:rPr>
            </w:pPr>
            <w:r>
              <w:rPr>
                <w:b/>
                <w:bCs/>
                <w:sz w:val="32"/>
                <w:szCs w:val="28"/>
              </w:rPr>
              <w:t xml:space="preserve">STUDENT NAME </w:t>
            </w:r>
          </w:p>
        </w:tc>
        <w:tc>
          <w:tcPr>
            <w:tcW w:w="6094" w:type="dxa"/>
          </w:tcPr>
          <w:p w14:paraId="0257B479" w14:textId="77777777" w:rsidR="00830045" w:rsidRDefault="00830045" w:rsidP="00830045">
            <w:pPr>
              <w:jc w:val="center"/>
              <w:rPr>
                <w:b/>
                <w:bCs/>
                <w:sz w:val="32"/>
                <w:szCs w:val="28"/>
              </w:rPr>
            </w:pPr>
            <w:r>
              <w:rPr>
                <w:b/>
                <w:bCs/>
                <w:sz w:val="32"/>
                <w:szCs w:val="28"/>
              </w:rPr>
              <w:t>ALEXANDRA-ELENA CIURARIU</w:t>
            </w:r>
          </w:p>
        </w:tc>
      </w:tr>
      <w:tr w:rsidR="00830045" w14:paraId="1FDBE852" w14:textId="77777777" w:rsidTr="00830045">
        <w:tc>
          <w:tcPr>
            <w:tcW w:w="3256" w:type="dxa"/>
          </w:tcPr>
          <w:p w14:paraId="6C6A0097" w14:textId="77777777" w:rsidR="00830045" w:rsidRDefault="00830045" w:rsidP="00830045">
            <w:pPr>
              <w:jc w:val="center"/>
              <w:rPr>
                <w:b/>
                <w:bCs/>
                <w:sz w:val="32"/>
                <w:szCs w:val="28"/>
              </w:rPr>
            </w:pPr>
            <w:r>
              <w:rPr>
                <w:b/>
                <w:bCs/>
                <w:sz w:val="32"/>
                <w:szCs w:val="28"/>
              </w:rPr>
              <w:t xml:space="preserve">STUDENT ID </w:t>
            </w:r>
          </w:p>
        </w:tc>
        <w:tc>
          <w:tcPr>
            <w:tcW w:w="6094" w:type="dxa"/>
          </w:tcPr>
          <w:p w14:paraId="39A591EC" w14:textId="77777777" w:rsidR="00830045" w:rsidRDefault="00830045" w:rsidP="00830045">
            <w:pPr>
              <w:jc w:val="center"/>
              <w:rPr>
                <w:b/>
                <w:bCs/>
                <w:sz w:val="32"/>
                <w:szCs w:val="28"/>
              </w:rPr>
            </w:pPr>
            <w:r>
              <w:rPr>
                <w:b/>
                <w:bCs/>
                <w:sz w:val="32"/>
                <w:szCs w:val="28"/>
              </w:rPr>
              <w:t>2122648</w:t>
            </w:r>
          </w:p>
        </w:tc>
      </w:tr>
      <w:tr w:rsidR="00830045" w14:paraId="2E1C349C" w14:textId="77777777" w:rsidTr="00830045">
        <w:trPr>
          <w:trHeight w:val="859"/>
        </w:trPr>
        <w:tc>
          <w:tcPr>
            <w:tcW w:w="3256" w:type="dxa"/>
          </w:tcPr>
          <w:p w14:paraId="526C669B" w14:textId="77777777" w:rsidR="00830045" w:rsidRDefault="00830045" w:rsidP="00830045">
            <w:pPr>
              <w:jc w:val="center"/>
              <w:rPr>
                <w:b/>
                <w:bCs/>
                <w:sz w:val="32"/>
                <w:szCs w:val="28"/>
              </w:rPr>
            </w:pPr>
            <w:r>
              <w:rPr>
                <w:b/>
                <w:bCs/>
                <w:sz w:val="32"/>
                <w:szCs w:val="28"/>
              </w:rPr>
              <w:t>LECTURER</w:t>
            </w:r>
          </w:p>
        </w:tc>
        <w:tc>
          <w:tcPr>
            <w:tcW w:w="6094" w:type="dxa"/>
          </w:tcPr>
          <w:p w14:paraId="23A939D4" w14:textId="77777777" w:rsidR="00830045" w:rsidRDefault="00830045" w:rsidP="00830045">
            <w:pPr>
              <w:jc w:val="center"/>
              <w:rPr>
                <w:b/>
                <w:bCs/>
                <w:sz w:val="32"/>
                <w:szCs w:val="28"/>
              </w:rPr>
            </w:pPr>
            <w:r>
              <w:rPr>
                <w:b/>
                <w:bCs/>
                <w:sz w:val="32"/>
                <w:szCs w:val="28"/>
              </w:rPr>
              <w:t>TUSHARA BALENDRAN</w:t>
            </w:r>
          </w:p>
        </w:tc>
      </w:tr>
    </w:tbl>
    <w:p w14:paraId="7EE4D587" w14:textId="77777777" w:rsidR="00830045" w:rsidRDefault="00830045" w:rsidP="00830045">
      <w:pPr>
        <w:jc w:val="center"/>
        <w:rPr>
          <w:b/>
          <w:bCs/>
          <w:sz w:val="36"/>
          <w:szCs w:val="32"/>
        </w:rPr>
      </w:pPr>
    </w:p>
    <w:p w14:paraId="2BE0A28A" w14:textId="77777777" w:rsidR="00830045" w:rsidRDefault="00830045" w:rsidP="00830045">
      <w:pPr>
        <w:spacing w:line="259"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rPr>
        <w:id w:val="-1691525725"/>
        <w:docPartObj>
          <w:docPartGallery w:val="Table of Contents"/>
          <w:docPartUnique/>
        </w:docPartObj>
      </w:sdtPr>
      <w:sdtEndPr>
        <w:rPr>
          <w:b/>
          <w:bCs/>
          <w:noProof/>
        </w:rPr>
      </w:sdtEndPr>
      <w:sdtContent>
        <w:p w14:paraId="63C863C5" w14:textId="77777777" w:rsidR="00830045" w:rsidRDefault="00830045" w:rsidP="00830045">
          <w:pPr>
            <w:pStyle w:val="TOCHeading"/>
          </w:pPr>
          <w:r>
            <w:t>Contents</w:t>
          </w:r>
        </w:p>
        <w:p w14:paraId="19A85C07" w14:textId="7EFB125E" w:rsidR="00830045" w:rsidRDefault="00830045" w:rsidP="00830045">
          <w:pPr>
            <w:pStyle w:val="TOC1"/>
            <w:tabs>
              <w:tab w:val="right" w:leader="dot" w:pos="9350"/>
            </w:tabs>
            <w:rPr>
              <w:noProof/>
            </w:rPr>
          </w:pPr>
          <w:r>
            <w:fldChar w:fldCharType="begin"/>
          </w:r>
          <w:r>
            <w:instrText xml:space="preserve"> TOC \o "1-3" \h \z \u </w:instrText>
          </w:r>
          <w:r>
            <w:fldChar w:fldCharType="separate"/>
          </w:r>
          <w:hyperlink w:anchor="_Toc101988127" w:history="1">
            <w:r w:rsidRPr="002D6279">
              <w:rPr>
                <w:rStyle w:val="Hyperlink"/>
                <w:noProof/>
              </w:rPr>
              <w:t>Introduction</w:t>
            </w:r>
            <w:r>
              <w:rPr>
                <w:noProof/>
                <w:webHidden/>
              </w:rPr>
              <w:tab/>
            </w:r>
            <w:r>
              <w:rPr>
                <w:noProof/>
                <w:webHidden/>
              </w:rPr>
              <w:fldChar w:fldCharType="begin"/>
            </w:r>
            <w:r>
              <w:rPr>
                <w:noProof/>
                <w:webHidden/>
              </w:rPr>
              <w:instrText xml:space="preserve"> PAGEREF _Toc101988127 \h </w:instrText>
            </w:r>
            <w:r>
              <w:rPr>
                <w:noProof/>
                <w:webHidden/>
              </w:rPr>
            </w:r>
            <w:r>
              <w:rPr>
                <w:noProof/>
                <w:webHidden/>
              </w:rPr>
              <w:fldChar w:fldCharType="separate"/>
            </w:r>
            <w:r>
              <w:rPr>
                <w:noProof/>
                <w:webHidden/>
              </w:rPr>
              <w:t>3</w:t>
            </w:r>
            <w:r>
              <w:rPr>
                <w:noProof/>
                <w:webHidden/>
              </w:rPr>
              <w:fldChar w:fldCharType="end"/>
            </w:r>
          </w:hyperlink>
        </w:p>
        <w:p w14:paraId="6ADF3BC0" w14:textId="293012EE" w:rsidR="00830045" w:rsidRDefault="00450E83" w:rsidP="00830045">
          <w:pPr>
            <w:pStyle w:val="TOC1"/>
            <w:tabs>
              <w:tab w:val="right" w:leader="dot" w:pos="9350"/>
            </w:tabs>
            <w:rPr>
              <w:noProof/>
            </w:rPr>
          </w:pPr>
          <w:hyperlink w:anchor="_Toc101988128" w:history="1">
            <w:r w:rsidR="00830045" w:rsidRPr="002D6279">
              <w:rPr>
                <w:rStyle w:val="Hyperlink"/>
                <w:noProof/>
              </w:rPr>
              <w:t>Organizational Overview</w:t>
            </w:r>
            <w:r w:rsidR="00830045">
              <w:rPr>
                <w:noProof/>
                <w:webHidden/>
              </w:rPr>
              <w:tab/>
            </w:r>
            <w:r w:rsidR="00830045">
              <w:rPr>
                <w:noProof/>
                <w:webHidden/>
              </w:rPr>
              <w:fldChar w:fldCharType="begin"/>
            </w:r>
            <w:r w:rsidR="00830045">
              <w:rPr>
                <w:noProof/>
                <w:webHidden/>
              </w:rPr>
              <w:instrText xml:space="preserve"> PAGEREF _Toc101988128 \h </w:instrText>
            </w:r>
            <w:r w:rsidR="00830045">
              <w:rPr>
                <w:noProof/>
                <w:webHidden/>
              </w:rPr>
            </w:r>
            <w:r w:rsidR="00830045">
              <w:rPr>
                <w:noProof/>
                <w:webHidden/>
              </w:rPr>
              <w:fldChar w:fldCharType="separate"/>
            </w:r>
            <w:r w:rsidR="00830045">
              <w:rPr>
                <w:noProof/>
                <w:webHidden/>
              </w:rPr>
              <w:t>3</w:t>
            </w:r>
            <w:r w:rsidR="00830045">
              <w:rPr>
                <w:noProof/>
                <w:webHidden/>
              </w:rPr>
              <w:fldChar w:fldCharType="end"/>
            </w:r>
          </w:hyperlink>
        </w:p>
        <w:p w14:paraId="11043255" w14:textId="36241963" w:rsidR="00830045" w:rsidRDefault="00450E83" w:rsidP="00830045">
          <w:pPr>
            <w:pStyle w:val="TOC1"/>
            <w:tabs>
              <w:tab w:val="right" w:leader="dot" w:pos="9350"/>
            </w:tabs>
            <w:rPr>
              <w:noProof/>
            </w:rPr>
          </w:pPr>
          <w:hyperlink w:anchor="_Toc101988129" w:history="1">
            <w:r w:rsidR="00830045" w:rsidRPr="002D6279">
              <w:rPr>
                <w:rStyle w:val="Hyperlink"/>
                <w:noProof/>
              </w:rPr>
              <w:t>Impact of Covid 19</w:t>
            </w:r>
            <w:r w:rsidR="00830045">
              <w:rPr>
                <w:noProof/>
                <w:webHidden/>
              </w:rPr>
              <w:tab/>
            </w:r>
            <w:r w:rsidR="00830045">
              <w:rPr>
                <w:noProof/>
                <w:webHidden/>
              </w:rPr>
              <w:fldChar w:fldCharType="begin"/>
            </w:r>
            <w:r w:rsidR="00830045">
              <w:rPr>
                <w:noProof/>
                <w:webHidden/>
              </w:rPr>
              <w:instrText xml:space="preserve"> PAGEREF _Toc101988129 \h </w:instrText>
            </w:r>
            <w:r w:rsidR="00830045">
              <w:rPr>
                <w:noProof/>
                <w:webHidden/>
              </w:rPr>
            </w:r>
            <w:r w:rsidR="00830045">
              <w:rPr>
                <w:noProof/>
                <w:webHidden/>
              </w:rPr>
              <w:fldChar w:fldCharType="separate"/>
            </w:r>
            <w:r w:rsidR="00830045">
              <w:rPr>
                <w:noProof/>
                <w:webHidden/>
              </w:rPr>
              <w:t>4</w:t>
            </w:r>
            <w:r w:rsidR="00830045">
              <w:rPr>
                <w:noProof/>
                <w:webHidden/>
              </w:rPr>
              <w:fldChar w:fldCharType="end"/>
            </w:r>
          </w:hyperlink>
        </w:p>
        <w:p w14:paraId="690BAAD6" w14:textId="620C62C6" w:rsidR="00830045" w:rsidRDefault="00450E83" w:rsidP="00830045">
          <w:pPr>
            <w:pStyle w:val="TOC1"/>
            <w:tabs>
              <w:tab w:val="right" w:leader="dot" w:pos="9350"/>
            </w:tabs>
            <w:rPr>
              <w:noProof/>
            </w:rPr>
          </w:pPr>
          <w:hyperlink w:anchor="_Toc101988130" w:history="1">
            <w:r w:rsidR="00830045" w:rsidRPr="002D6279">
              <w:rPr>
                <w:rStyle w:val="Hyperlink"/>
                <w:noProof/>
              </w:rPr>
              <w:t>Internal Analysis</w:t>
            </w:r>
            <w:r w:rsidR="00830045">
              <w:rPr>
                <w:noProof/>
                <w:webHidden/>
              </w:rPr>
              <w:tab/>
            </w:r>
            <w:r w:rsidR="00830045">
              <w:rPr>
                <w:noProof/>
                <w:webHidden/>
              </w:rPr>
              <w:fldChar w:fldCharType="begin"/>
            </w:r>
            <w:r w:rsidR="00830045">
              <w:rPr>
                <w:noProof/>
                <w:webHidden/>
              </w:rPr>
              <w:instrText xml:space="preserve"> PAGEREF _Toc101988130 \h </w:instrText>
            </w:r>
            <w:r w:rsidR="00830045">
              <w:rPr>
                <w:noProof/>
                <w:webHidden/>
              </w:rPr>
            </w:r>
            <w:r w:rsidR="00830045">
              <w:rPr>
                <w:noProof/>
                <w:webHidden/>
              </w:rPr>
              <w:fldChar w:fldCharType="separate"/>
            </w:r>
            <w:r w:rsidR="00830045">
              <w:rPr>
                <w:noProof/>
                <w:webHidden/>
              </w:rPr>
              <w:t>9</w:t>
            </w:r>
            <w:r w:rsidR="00830045">
              <w:rPr>
                <w:noProof/>
                <w:webHidden/>
              </w:rPr>
              <w:fldChar w:fldCharType="end"/>
            </w:r>
          </w:hyperlink>
        </w:p>
        <w:p w14:paraId="7FA5CA46" w14:textId="25E6F54C" w:rsidR="00830045" w:rsidRDefault="00450E83" w:rsidP="00830045">
          <w:pPr>
            <w:pStyle w:val="TOC2"/>
            <w:tabs>
              <w:tab w:val="right" w:leader="dot" w:pos="9350"/>
            </w:tabs>
            <w:rPr>
              <w:noProof/>
            </w:rPr>
          </w:pPr>
          <w:hyperlink w:anchor="_Toc101988131" w:history="1">
            <w:r w:rsidR="00830045" w:rsidRPr="002D6279">
              <w:rPr>
                <w:rStyle w:val="Hyperlink"/>
                <w:noProof/>
              </w:rPr>
              <w:t>SWOT Analysis</w:t>
            </w:r>
            <w:r w:rsidR="00830045">
              <w:rPr>
                <w:noProof/>
                <w:webHidden/>
              </w:rPr>
              <w:tab/>
            </w:r>
            <w:r w:rsidR="00830045">
              <w:rPr>
                <w:noProof/>
                <w:webHidden/>
              </w:rPr>
              <w:fldChar w:fldCharType="begin"/>
            </w:r>
            <w:r w:rsidR="00830045">
              <w:rPr>
                <w:noProof/>
                <w:webHidden/>
              </w:rPr>
              <w:instrText xml:space="preserve"> PAGEREF _Toc101988131 \h </w:instrText>
            </w:r>
            <w:r w:rsidR="00830045">
              <w:rPr>
                <w:noProof/>
                <w:webHidden/>
              </w:rPr>
            </w:r>
            <w:r w:rsidR="00830045">
              <w:rPr>
                <w:noProof/>
                <w:webHidden/>
              </w:rPr>
              <w:fldChar w:fldCharType="separate"/>
            </w:r>
            <w:r w:rsidR="00830045">
              <w:rPr>
                <w:noProof/>
                <w:webHidden/>
              </w:rPr>
              <w:t>9</w:t>
            </w:r>
            <w:r w:rsidR="00830045">
              <w:rPr>
                <w:noProof/>
                <w:webHidden/>
              </w:rPr>
              <w:fldChar w:fldCharType="end"/>
            </w:r>
          </w:hyperlink>
        </w:p>
        <w:p w14:paraId="164DED46" w14:textId="298923C9" w:rsidR="00830045" w:rsidRDefault="00450E83" w:rsidP="00830045">
          <w:pPr>
            <w:pStyle w:val="TOC1"/>
            <w:tabs>
              <w:tab w:val="right" w:leader="dot" w:pos="9350"/>
            </w:tabs>
            <w:rPr>
              <w:noProof/>
            </w:rPr>
          </w:pPr>
          <w:hyperlink w:anchor="_Toc101988132" w:history="1">
            <w:r w:rsidR="00830045" w:rsidRPr="002D6279">
              <w:rPr>
                <w:rStyle w:val="Hyperlink"/>
                <w:noProof/>
              </w:rPr>
              <w:t>External Analysis</w:t>
            </w:r>
            <w:r w:rsidR="00830045">
              <w:rPr>
                <w:noProof/>
                <w:webHidden/>
              </w:rPr>
              <w:tab/>
            </w:r>
            <w:r w:rsidR="00830045">
              <w:rPr>
                <w:noProof/>
                <w:webHidden/>
              </w:rPr>
              <w:fldChar w:fldCharType="begin"/>
            </w:r>
            <w:r w:rsidR="00830045">
              <w:rPr>
                <w:noProof/>
                <w:webHidden/>
              </w:rPr>
              <w:instrText xml:space="preserve"> PAGEREF _Toc101988132 \h </w:instrText>
            </w:r>
            <w:r w:rsidR="00830045">
              <w:rPr>
                <w:noProof/>
                <w:webHidden/>
              </w:rPr>
            </w:r>
            <w:r w:rsidR="00830045">
              <w:rPr>
                <w:noProof/>
                <w:webHidden/>
              </w:rPr>
              <w:fldChar w:fldCharType="separate"/>
            </w:r>
            <w:r w:rsidR="00830045">
              <w:rPr>
                <w:noProof/>
                <w:webHidden/>
              </w:rPr>
              <w:t>12</w:t>
            </w:r>
            <w:r w:rsidR="00830045">
              <w:rPr>
                <w:noProof/>
                <w:webHidden/>
              </w:rPr>
              <w:fldChar w:fldCharType="end"/>
            </w:r>
          </w:hyperlink>
        </w:p>
        <w:p w14:paraId="46944410" w14:textId="446CC5AE" w:rsidR="00830045" w:rsidRDefault="00450E83" w:rsidP="00830045">
          <w:pPr>
            <w:pStyle w:val="TOC2"/>
            <w:tabs>
              <w:tab w:val="right" w:leader="dot" w:pos="9350"/>
            </w:tabs>
            <w:rPr>
              <w:noProof/>
            </w:rPr>
          </w:pPr>
          <w:hyperlink w:anchor="_Toc101988133" w:history="1">
            <w:r w:rsidR="00830045" w:rsidRPr="002D6279">
              <w:rPr>
                <w:rStyle w:val="Hyperlink"/>
                <w:noProof/>
              </w:rPr>
              <w:t>PESTLE Analysis</w:t>
            </w:r>
            <w:r w:rsidR="00830045">
              <w:rPr>
                <w:noProof/>
                <w:webHidden/>
              </w:rPr>
              <w:tab/>
            </w:r>
            <w:r w:rsidR="00830045">
              <w:rPr>
                <w:noProof/>
                <w:webHidden/>
              </w:rPr>
              <w:fldChar w:fldCharType="begin"/>
            </w:r>
            <w:r w:rsidR="00830045">
              <w:rPr>
                <w:noProof/>
                <w:webHidden/>
              </w:rPr>
              <w:instrText xml:space="preserve"> PAGEREF _Toc101988133 \h </w:instrText>
            </w:r>
            <w:r w:rsidR="00830045">
              <w:rPr>
                <w:noProof/>
                <w:webHidden/>
              </w:rPr>
            </w:r>
            <w:r w:rsidR="00830045">
              <w:rPr>
                <w:noProof/>
                <w:webHidden/>
              </w:rPr>
              <w:fldChar w:fldCharType="separate"/>
            </w:r>
            <w:r w:rsidR="00830045">
              <w:rPr>
                <w:noProof/>
                <w:webHidden/>
              </w:rPr>
              <w:t>12</w:t>
            </w:r>
            <w:r w:rsidR="00830045">
              <w:rPr>
                <w:noProof/>
                <w:webHidden/>
              </w:rPr>
              <w:fldChar w:fldCharType="end"/>
            </w:r>
          </w:hyperlink>
        </w:p>
        <w:p w14:paraId="4103E50A" w14:textId="11F92E6C" w:rsidR="00830045" w:rsidRDefault="00450E83" w:rsidP="00830045">
          <w:pPr>
            <w:pStyle w:val="TOC2"/>
            <w:tabs>
              <w:tab w:val="right" w:leader="dot" w:pos="9350"/>
            </w:tabs>
            <w:rPr>
              <w:noProof/>
            </w:rPr>
          </w:pPr>
          <w:hyperlink w:anchor="_Toc101988134" w:history="1">
            <w:r w:rsidR="00830045" w:rsidRPr="002D6279">
              <w:rPr>
                <w:rStyle w:val="Hyperlink"/>
                <w:noProof/>
              </w:rPr>
              <w:t>Porter’s Five Forces</w:t>
            </w:r>
            <w:r w:rsidR="00830045">
              <w:rPr>
                <w:noProof/>
                <w:webHidden/>
              </w:rPr>
              <w:tab/>
            </w:r>
            <w:r w:rsidR="00830045">
              <w:rPr>
                <w:noProof/>
                <w:webHidden/>
              </w:rPr>
              <w:fldChar w:fldCharType="begin"/>
            </w:r>
            <w:r w:rsidR="00830045">
              <w:rPr>
                <w:noProof/>
                <w:webHidden/>
              </w:rPr>
              <w:instrText xml:space="preserve"> PAGEREF _Toc101988134 \h </w:instrText>
            </w:r>
            <w:r w:rsidR="00830045">
              <w:rPr>
                <w:noProof/>
                <w:webHidden/>
              </w:rPr>
            </w:r>
            <w:r w:rsidR="00830045">
              <w:rPr>
                <w:noProof/>
                <w:webHidden/>
              </w:rPr>
              <w:fldChar w:fldCharType="separate"/>
            </w:r>
            <w:r w:rsidR="00830045">
              <w:rPr>
                <w:noProof/>
                <w:webHidden/>
              </w:rPr>
              <w:t>14</w:t>
            </w:r>
            <w:r w:rsidR="00830045">
              <w:rPr>
                <w:noProof/>
                <w:webHidden/>
              </w:rPr>
              <w:fldChar w:fldCharType="end"/>
            </w:r>
          </w:hyperlink>
        </w:p>
        <w:p w14:paraId="4D76988F" w14:textId="4FB39671" w:rsidR="00830045" w:rsidRDefault="00450E83" w:rsidP="00830045">
          <w:pPr>
            <w:pStyle w:val="TOC2"/>
            <w:tabs>
              <w:tab w:val="right" w:leader="dot" w:pos="9350"/>
            </w:tabs>
            <w:rPr>
              <w:noProof/>
            </w:rPr>
          </w:pPr>
          <w:hyperlink w:anchor="_Toc101988135" w:history="1">
            <w:r w:rsidR="00830045" w:rsidRPr="002D6279">
              <w:rPr>
                <w:rStyle w:val="Hyperlink"/>
                <w:noProof/>
              </w:rPr>
              <w:t>Evaluation of External and Internal Forces of Tesco</w:t>
            </w:r>
            <w:r w:rsidR="00830045">
              <w:rPr>
                <w:noProof/>
                <w:webHidden/>
              </w:rPr>
              <w:tab/>
            </w:r>
            <w:r w:rsidR="00830045">
              <w:rPr>
                <w:noProof/>
                <w:webHidden/>
              </w:rPr>
              <w:fldChar w:fldCharType="begin"/>
            </w:r>
            <w:r w:rsidR="00830045">
              <w:rPr>
                <w:noProof/>
                <w:webHidden/>
              </w:rPr>
              <w:instrText xml:space="preserve"> PAGEREF _Toc101988135 \h </w:instrText>
            </w:r>
            <w:r w:rsidR="00830045">
              <w:rPr>
                <w:noProof/>
                <w:webHidden/>
              </w:rPr>
            </w:r>
            <w:r w:rsidR="00830045">
              <w:rPr>
                <w:noProof/>
                <w:webHidden/>
              </w:rPr>
              <w:fldChar w:fldCharType="separate"/>
            </w:r>
            <w:r w:rsidR="00830045">
              <w:rPr>
                <w:noProof/>
                <w:webHidden/>
              </w:rPr>
              <w:t>15</w:t>
            </w:r>
            <w:r w:rsidR="00830045">
              <w:rPr>
                <w:noProof/>
                <w:webHidden/>
              </w:rPr>
              <w:fldChar w:fldCharType="end"/>
            </w:r>
          </w:hyperlink>
        </w:p>
        <w:p w14:paraId="59C77D50" w14:textId="57A30C34" w:rsidR="00830045" w:rsidRDefault="00450E83" w:rsidP="00830045">
          <w:pPr>
            <w:pStyle w:val="TOC1"/>
            <w:tabs>
              <w:tab w:val="right" w:leader="dot" w:pos="9350"/>
            </w:tabs>
            <w:rPr>
              <w:noProof/>
            </w:rPr>
          </w:pPr>
          <w:hyperlink w:anchor="_Toc101988136" w:history="1">
            <w:r w:rsidR="00830045" w:rsidRPr="002D6279">
              <w:rPr>
                <w:rStyle w:val="Hyperlink"/>
                <w:noProof/>
              </w:rPr>
              <w:t>Conclusion</w:t>
            </w:r>
            <w:r w:rsidR="00830045">
              <w:rPr>
                <w:noProof/>
                <w:webHidden/>
              </w:rPr>
              <w:tab/>
            </w:r>
            <w:r w:rsidR="00830045">
              <w:rPr>
                <w:noProof/>
                <w:webHidden/>
              </w:rPr>
              <w:fldChar w:fldCharType="begin"/>
            </w:r>
            <w:r w:rsidR="00830045">
              <w:rPr>
                <w:noProof/>
                <w:webHidden/>
              </w:rPr>
              <w:instrText xml:space="preserve"> PAGEREF _Toc101988136 \h </w:instrText>
            </w:r>
            <w:r w:rsidR="00830045">
              <w:rPr>
                <w:noProof/>
                <w:webHidden/>
              </w:rPr>
            </w:r>
            <w:r w:rsidR="00830045">
              <w:rPr>
                <w:noProof/>
                <w:webHidden/>
              </w:rPr>
              <w:fldChar w:fldCharType="separate"/>
            </w:r>
            <w:r w:rsidR="00830045">
              <w:rPr>
                <w:noProof/>
                <w:webHidden/>
              </w:rPr>
              <w:t>16</w:t>
            </w:r>
            <w:r w:rsidR="00830045">
              <w:rPr>
                <w:noProof/>
                <w:webHidden/>
              </w:rPr>
              <w:fldChar w:fldCharType="end"/>
            </w:r>
          </w:hyperlink>
        </w:p>
        <w:p w14:paraId="551F5E52" w14:textId="09E4071D" w:rsidR="00830045" w:rsidRDefault="00450E83" w:rsidP="00830045">
          <w:pPr>
            <w:pStyle w:val="TOC1"/>
            <w:tabs>
              <w:tab w:val="right" w:leader="dot" w:pos="9350"/>
            </w:tabs>
            <w:rPr>
              <w:noProof/>
            </w:rPr>
          </w:pPr>
          <w:hyperlink w:anchor="_Toc101988137" w:history="1">
            <w:r w:rsidR="00830045" w:rsidRPr="002D6279">
              <w:rPr>
                <w:rStyle w:val="Hyperlink"/>
                <w:noProof/>
              </w:rPr>
              <w:t>Reference</w:t>
            </w:r>
            <w:r w:rsidR="00830045">
              <w:rPr>
                <w:noProof/>
                <w:webHidden/>
              </w:rPr>
              <w:tab/>
            </w:r>
            <w:r w:rsidR="00830045">
              <w:rPr>
                <w:noProof/>
                <w:webHidden/>
              </w:rPr>
              <w:fldChar w:fldCharType="begin"/>
            </w:r>
            <w:r w:rsidR="00830045">
              <w:rPr>
                <w:noProof/>
                <w:webHidden/>
              </w:rPr>
              <w:instrText xml:space="preserve"> PAGEREF _Toc101988137 \h </w:instrText>
            </w:r>
            <w:r w:rsidR="00830045">
              <w:rPr>
                <w:noProof/>
                <w:webHidden/>
              </w:rPr>
            </w:r>
            <w:r w:rsidR="00830045">
              <w:rPr>
                <w:noProof/>
                <w:webHidden/>
              </w:rPr>
              <w:fldChar w:fldCharType="separate"/>
            </w:r>
            <w:r w:rsidR="00830045">
              <w:rPr>
                <w:noProof/>
                <w:webHidden/>
              </w:rPr>
              <w:t>17</w:t>
            </w:r>
            <w:r w:rsidR="00830045">
              <w:rPr>
                <w:noProof/>
                <w:webHidden/>
              </w:rPr>
              <w:fldChar w:fldCharType="end"/>
            </w:r>
          </w:hyperlink>
        </w:p>
        <w:p w14:paraId="2F725E16" w14:textId="77777777" w:rsidR="00830045" w:rsidRDefault="00830045" w:rsidP="00830045">
          <w:r>
            <w:rPr>
              <w:b/>
              <w:bCs/>
              <w:noProof/>
            </w:rPr>
            <w:fldChar w:fldCharType="end"/>
          </w:r>
        </w:p>
      </w:sdtContent>
    </w:sdt>
    <w:p w14:paraId="519033DA" w14:textId="77777777" w:rsidR="00830045" w:rsidRDefault="00830045" w:rsidP="00830045">
      <w:pPr>
        <w:spacing w:line="259" w:lineRule="auto"/>
        <w:jc w:val="left"/>
      </w:pPr>
      <w:r>
        <w:br w:type="page"/>
      </w:r>
    </w:p>
    <w:p w14:paraId="24222570" w14:textId="77777777" w:rsidR="00830045" w:rsidRDefault="00830045" w:rsidP="00830045">
      <w:pPr>
        <w:pStyle w:val="Heading1"/>
      </w:pPr>
      <w:bookmarkStart w:id="0" w:name="_Toc101988127"/>
      <w:r>
        <w:lastRenderedPageBreak/>
        <w:t>Introduction</w:t>
      </w:r>
      <w:bookmarkEnd w:id="0"/>
    </w:p>
    <w:p w14:paraId="4D02FB19" w14:textId="77777777" w:rsidR="00830045" w:rsidRDefault="00830045" w:rsidP="00830045">
      <w:r>
        <w:t xml:space="preserve">Covid 19 is a group of infectious </w:t>
      </w:r>
      <w:proofErr w:type="gramStart"/>
      <w:r>
        <w:t>virus</w:t>
      </w:r>
      <w:proofErr w:type="gramEnd"/>
      <w:r>
        <w:t xml:space="preserve"> that is responsible for causing diseases in birds and mammals. It attacks the respiratory system within a body and decreases its efficiency until the point of recovery or death. The most surprising aspect of covid-19 is that it is speeded easily and is contagious. Due to its severe dangerousness and high level of contingency many governments including the government of United Kingdom initiated various approaches to minimize its impact. Countries initiated lockdown system where individuals cannot go out for commercial or personal purposes. Which means even aerial services were shut down. Individuals were advised to remain isolated within their vicinity. As a result, most of the businesses that relied on physical interaction </w:t>
      </w:r>
      <w:proofErr w:type="gramStart"/>
      <w:r>
        <w:t>in order to</w:t>
      </w:r>
      <w:proofErr w:type="gramEnd"/>
      <w:r>
        <w:t xml:space="preserve"> contact business were shut down and faced a lot of difficulties. This situation went on approximately 1 and half year which caused devastation across the globe from the perspective of individuals and businesses. So, the purpose of this report is to illustrate the impacts of external and internal forces including the impact of copy 19 from the perspective of a business.</w:t>
      </w:r>
    </w:p>
    <w:p w14:paraId="0667DDE1" w14:textId="77777777" w:rsidR="00830045" w:rsidRDefault="00830045" w:rsidP="00830045">
      <w:pPr>
        <w:pStyle w:val="Heading1"/>
      </w:pPr>
      <w:bookmarkStart w:id="1" w:name="_Toc101988128"/>
      <w:r>
        <w:t>Organizational Overview</w:t>
      </w:r>
      <w:bookmarkEnd w:id="1"/>
    </w:p>
    <w:p w14:paraId="59B7B483" w14:textId="77777777" w:rsidR="00830045" w:rsidRDefault="00830045" w:rsidP="00830045">
      <w:r>
        <w:t>Tesco is currently the leading multinational retailer that has approximately 360000 employees within their supervision, and they have the aim to serve their consumers with everyday consumables and products that are not only affordable but also healthy and sustainable. United Kingdom it is the largest retailer where approximately 4 forms of stores are being provided for their consumers to shop in which are Tesco extra Tesco super store Tesco metro and Tesco Express. In 2020 Tesco was advertising in both digital and traditional marketing channels with the marketing budget of approximately 81.15 million British pounds. As most of their consumers are within low- and middle-class day of for marketing communication channels that targets the mass.</w:t>
      </w:r>
    </w:p>
    <w:p w14:paraId="7794F322" w14:textId="77777777" w:rsidR="00830045" w:rsidRDefault="00830045" w:rsidP="00830045">
      <w:pPr>
        <w:spacing w:line="259" w:lineRule="auto"/>
        <w:jc w:val="left"/>
      </w:pPr>
      <w:r>
        <w:br w:type="page"/>
      </w:r>
    </w:p>
    <w:p w14:paraId="28404E9F" w14:textId="77777777" w:rsidR="00830045" w:rsidRDefault="00830045" w:rsidP="00830045">
      <w:pPr>
        <w:pStyle w:val="Heading1"/>
      </w:pPr>
      <w:bookmarkStart w:id="2" w:name="_Toc101988129"/>
      <w:r>
        <w:lastRenderedPageBreak/>
        <w:t>Impact of Covid 19</w:t>
      </w:r>
      <w:bookmarkEnd w:id="2"/>
      <w:r>
        <w:t xml:space="preserve"> </w:t>
      </w:r>
    </w:p>
    <w:p w14:paraId="4614F98F" w14:textId="77777777" w:rsidR="00830045" w:rsidRPr="008728AA" w:rsidRDefault="00830045" w:rsidP="00830045">
      <w:r>
        <w:t>Following is a few statistics that are relevant to the impact of covid-19 regarding businesses.</w:t>
      </w:r>
    </w:p>
    <w:p w14:paraId="2DB6CDF3" w14:textId="77777777" w:rsidR="00830045" w:rsidRDefault="00830045" w:rsidP="00830045">
      <w:pPr>
        <w:jc w:val="center"/>
      </w:pPr>
      <w:r w:rsidRPr="00237DD6">
        <w:rPr>
          <w:noProof/>
        </w:rPr>
        <w:drawing>
          <wp:inline distT="0" distB="0" distL="0" distR="0" wp14:anchorId="2695331E" wp14:editId="44D6C43D">
            <wp:extent cx="3744685" cy="1875427"/>
            <wp:effectExtent l="0" t="0" r="825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stretch>
                      <a:fillRect/>
                    </a:stretch>
                  </pic:blipFill>
                  <pic:spPr>
                    <a:xfrm>
                      <a:off x="0" y="0"/>
                      <a:ext cx="3751852" cy="1879017"/>
                    </a:xfrm>
                    <a:prstGeom prst="rect">
                      <a:avLst/>
                    </a:prstGeom>
                  </pic:spPr>
                </pic:pic>
              </a:graphicData>
            </a:graphic>
          </wp:inline>
        </w:drawing>
      </w:r>
    </w:p>
    <w:p w14:paraId="5907A570" w14:textId="77777777" w:rsidR="00830045" w:rsidRPr="00B6484B" w:rsidRDefault="00830045" w:rsidP="00830045">
      <w:pPr>
        <w:jc w:val="center"/>
        <w:rPr>
          <w:i/>
          <w:iCs/>
          <w:u w:val="single"/>
        </w:rPr>
      </w:pPr>
      <w:r>
        <w:rPr>
          <w:i/>
          <w:iCs/>
          <w:u w:val="single"/>
        </w:rPr>
        <w:t>Figure: Profitability of Private Sector During Covid 19.</w:t>
      </w:r>
    </w:p>
    <w:p w14:paraId="1562A271" w14:textId="77777777" w:rsidR="00830045" w:rsidRDefault="00830045" w:rsidP="00830045">
      <w:r>
        <w:t>If the impact of covid-19 and the Profit ability ratio of business were analyzed, it would be evident that compared to most businesses, especially basis that are situated in private sector tend to generate comparatively greater profit. Most of the private sector businesses are family businesses as a result most of their funds were source privately. Two less dependency over external factors the Profit ability rate of private businesses were comparatively greater. However, if the statistic where to be analyzed it would be evident that within private sector 6.5% profitability dropped between the year of 2020 and 2021 (R</w:t>
      </w:r>
      <w:r w:rsidRPr="005173E2">
        <w:t>esearch</w:t>
      </w:r>
      <w:r>
        <w:t xml:space="preserve"> B</w:t>
      </w:r>
      <w:r w:rsidRPr="005173E2">
        <w:t>riefings</w:t>
      </w:r>
      <w:r>
        <w:t>,</w:t>
      </w:r>
      <w:r w:rsidRPr="005173E2">
        <w:t xml:space="preserve"> 2022</w:t>
      </w:r>
      <w:r>
        <w:t>).</w:t>
      </w:r>
    </w:p>
    <w:p w14:paraId="03FE79FC" w14:textId="77777777" w:rsidR="00830045" w:rsidRDefault="00830045" w:rsidP="00830045">
      <w:pPr>
        <w:jc w:val="center"/>
      </w:pPr>
      <w:r w:rsidRPr="00237DD6">
        <w:rPr>
          <w:noProof/>
        </w:rPr>
        <w:drawing>
          <wp:inline distT="0" distB="0" distL="0" distR="0" wp14:anchorId="7E3336CB" wp14:editId="0DC9F366">
            <wp:extent cx="4174671" cy="2334872"/>
            <wp:effectExtent l="0" t="0" r="0" b="889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7"/>
                    <a:stretch>
                      <a:fillRect/>
                    </a:stretch>
                  </pic:blipFill>
                  <pic:spPr>
                    <a:xfrm>
                      <a:off x="0" y="0"/>
                      <a:ext cx="4191227" cy="2344131"/>
                    </a:xfrm>
                    <a:prstGeom prst="rect">
                      <a:avLst/>
                    </a:prstGeom>
                  </pic:spPr>
                </pic:pic>
              </a:graphicData>
            </a:graphic>
          </wp:inline>
        </w:drawing>
      </w:r>
    </w:p>
    <w:p w14:paraId="549A5D1C" w14:textId="77777777" w:rsidR="00830045" w:rsidRPr="00B378C9" w:rsidRDefault="00830045" w:rsidP="00830045">
      <w:pPr>
        <w:jc w:val="center"/>
        <w:rPr>
          <w:i/>
          <w:iCs/>
          <w:u w:val="single"/>
        </w:rPr>
      </w:pPr>
      <w:r>
        <w:rPr>
          <w:i/>
          <w:iCs/>
          <w:u w:val="single"/>
        </w:rPr>
        <w:t>Figure: Growth of Businesses during Covid 19.</w:t>
      </w:r>
    </w:p>
    <w:p w14:paraId="40F2ED96" w14:textId="77777777" w:rsidR="00830045" w:rsidRDefault="00830045" w:rsidP="00830045">
      <w:r>
        <w:lastRenderedPageBreak/>
        <w:t xml:space="preserve">The above statistic illustrates the growth rate of businesses which has no employees, small employers, medium </w:t>
      </w:r>
      <w:proofErr w:type="gramStart"/>
      <w:r>
        <w:t>employers</w:t>
      </w:r>
      <w:proofErr w:type="gramEnd"/>
      <w:r>
        <w:t xml:space="preserve"> and large employers. It is evident that before covid-19 businesses that do not require additional employees had seen tremendous growth. However, within arrival of covid-19 there was significant amount of decline of growth within such businesses. So, the other business that requires small employees, medium employees and large group of employees didn’t seem to have much of a difference. Because most of the businesses that do not require employees are small businesses and due to long down system and isolation of individuals these businesses were unable to generate significant amount of profit. There was significant amount of drop in growth of such businesses (R</w:t>
      </w:r>
      <w:r w:rsidRPr="005173E2">
        <w:t>esearch</w:t>
      </w:r>
      <w:r>
        <w:t xml:space="preserve"> B</w:t>
      </w:r>
      <w:r w:rsidRPr="005173E2">
        <w:t>riefings</w:t>
      </w:r>
      <w:r>
        <w:t>,</w:t>
      </w:r>
      <w:r w:rsidRPr="005173E2">
        <w:t xml:space="preserve"> 2022</w:t>
      </w:r>
      <w:r>
        <w:t>).</w:t>
      </w:r>
    </w:p>
    <w:p w14:paraId="42917B58" w14:textId="77777777" w:rsidR="00830045" w:rsidRDefault="00830045" w:rsidP="00830045">
      <w:pPr>
        <w:jc w:val="center"/>
      </w:pPr>
      <w:r w:rsidRPr="00237DD6">
        <w:rPr>
          <w:noProof/>
        </w:rPr>
        <w:drawing>
          <wp:inline distT="0" distB="0" distL="0" distR="0" wp14:anchorId="178B4807" wp14:editId="55570251">
            <wp:extent cx="4098472" cy="2745515"/>
            <wp:effectExtent l="0" t="0" r="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8"/>
                    <a:stretch>
                      <a:fillRect/>
                    </a:stretch>
                  </pic:blipFill>
                  <pic:spPr>
                    <a:xfrm>
                      <a:off x="0" y="0"/>
                      <a:ext cx="4103757" cy="2749056"/>
                    </a:xfrm>
                    <a:prstGeom prst="rect">
                      <a:avLst/>
                    </a:prstGeom>
                  </pic:spPr>
                </pic:pic>
              </a:graphicData>
            </a:graphic>
          </wp:inline>
        </w:drawing>
      </w:r>
    </w:p>
    <w:p w14:paraId="6235AF5D" w14:textId="77777777" w:rsidR="00830045" w:rsidRPr="00F9285B" w:rsidRDefault="00830045" w:rsidP="00830045">
      <w:pPr>
        <w:jc w:val="center"/>
        <w:rPr>
          <w:i/>
          <w:iCs/>
          <w:u w:val="single"/>
        </w:rPr>
      </w:pPr>
      <w:r>
        <w:rPr>
          <w:i/>
          <w:iCs/>
          <w:u w:val="single"/>
        </w:rPr>
        <w:t xml:space="preserve">Figure: Business Deaths, </w:t>
      </w:r>
      <w:proofErr w:type="gramStart"/>
      <w:r>
        <w:rPr>
          <w:i/>
          <w:iCs/>
          <w:u w:val="single"/>
        </w:rPr>
        <w:t>Dissolutions</w:t>
      </w:r>
      <w:proofErr w:type="gramEnd"/>
      <w:r>
        <w:rPr>
          <w:i/>
          <w:iCs/>
          <w:u w:val="single"/>
        </w:rPr>
        <w:t xml:space="preserve"> and Insolvencies during Covid 19.</w:t>
      </w:r>
    </w:p>
    <w:p w14:paraId="40957F2B" w14:textId="77777777" w:rsidR="00830045" w:rsidRDefault="00830045" w:rsidP="00830045">
      <w:r>
        <w:t xml:space="preserve">IDBR is internal department business register which are basically a list of the diseases that are being operated within United Kingdom is used for statistical purposes. As explain previously that many businesses relied on physical interaction to contact business and due to isolation procedure of individuals and lock down system these businesses didn't made significant number of sales. In some extent these businesses were on able to generate their operating costs full stop as a result during the covid-19 period they are where a lot of businesses that went bankrupt due to their inability to generate operating costs. Due to sudden compulsion of log down procedure and isolation many businesses had a hard time to operate and later conducted their business via internet. As a result, within the second quarter of 2020 many businesses were faced by dissolutions. The </w:t>
      </w:r>
      <w:r>
        <w:lastRenderedPageBreak/>
        <w:t>insolvency was evidence in both years at the rate of insolvency started to decrease in the letter portion of the statistic within the year of 2021 (R</w:t>
      </w:r>
      <w:r w:rsidRPr="005173E2">
        <w:t>esearch</w:t>
      </w:r>
      <w:r>
        <w:t xml:space="preserve"> B</w:t>
      </w:r>
      <w:r w:rsidRPr="005173E2">
        <w:t>riefings</w:t>
      </w:r>
      <w:r>
        <w:t>,</w:t>
      </w:r>
      <w:r w:rsidRPr="005173E2">
        <w:t xml:space="preserve"> 2022</w:t>
      </w:r>
      <w:r>
        <w:t>).</w:t>
      </w:r>
    </w:p>
    <w:p w14:paraId="423C5C2E" w14:textId="77777777" w:rsidR="00830045" w:rsidRDefault="00830045" w:rsidP="00830045">
      <w:pPr>
        <w:jc w:val="center"/>
      </w:pPr>
      <w:r w:rsidRPr="00237DD6">
        <w:rPr>
          <w:noProof/>
        </w:rPr>
        <w:drawing>
          <wp:inline distT="0" distB="0" distL="0" distR="0" wp14:anchorId="0600CC19" wp14:editId="67A2996C">
            <wp:extent cx="4212771" cy="2852253"/>
            <wp:effectExtent l="0" t="0" r="0" b="5715"/>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pic:nvPicPr>
                  <pic:blipFill>
                    <a:blip r:embed="rId9"/>
                    <a:stretch>
                      <a:fillRect/>
                    </a:stretch>
                  </pic:blipFill>
                  <pic:spPr>
                    <a:xfrm>
                      <a:off x="0" y="0"/>
                      <a:ext cx="4219395" cy="2856738"/>
                    </a:xfrm>
                    <a:prstGeom prst="rect">
                      <a:avLst/>
                    </a:prstGeom>
                  </pic:spPr>
                </pic:pic>
              </a:graphicData>
            </a:graphic>
          </wp:inline>
        </w:drawing>
      </w:r>
    </w:p>
    <w:p w14:paraId="20A91619" w14:textId="77777777" w:rsidR="00830045" w:rsidRPr="00D57CE6" w:rsidRDefault="00830045" w:rsidP="00830045">
      <w:pPr>
        <w:jc w:val="center"/>
        <w:rPr>
          <w:i/>
          <w:iCs/>
          <w:u w:val="single"/>
        </w:rPr>
      </w:pPr>
      <w:r>
        <w:rPr>
          <w:i/>
          <w:iCs/>
          <w:u w:val="single"/>
        </w:rPr>
        <w:t>Figure: Birth and Death of Businesses during Covid 19.</w:t>
      </w:r>
    </w:p>
    <w:p w14:paraId="11C17834" w14:textId="62218FA0" w:rsidR="00830045" w:rsidRDefault="00830045" w:rsidP="00830045">
      <w:r>
        <w:t xml:space="preserve">It might be a shocking statistic that the number of death of businesses the rise of businesses </w:t>
      </w:r>
      <w:proofErr w:type="gramStart"/>
      <w:r w:rsidR="00974D90">
        <w:t>were</w:t>
      </w:r>
      <w:proofErr w:type="gramEnd"/>
      <w:r w:rsidR="00974D90">
        <w:t xml:space="preserve"> </w:t>
      </w:r>
      <w:r>
        <w:t xml:space="preserve">comparatively greater. Because many businesses understood that most of the businesses are being conducted via Internet as a result event smaller businesses conducted the businesses via internet. As a result, within the year of 2020 and 2021 the number of innovative </w:t>
      </w:r>
      <w:r w:rsidR="00380156">
        <w:t>businesses</w:t>
      </w:r>
      <w:r>
        <w:t xml:space="preserve"> which only conducted their businesses on outline platform rose in numbers (R</w:t>
      </w:r>
      <w:r w:rsidRPr="005173E2">
        <w:t>esearch</w:t>
      </w:r>
      <w:r>
        <w:t xml:space="preserve"> B</w:t>
      </w:r>
      <w:r w:rsidRPr="005173E2">
        <w:t>riefings</w:t>
      </w:r>
      <w:r>
        <w:t>,</w:t>
      </w:r>
      <w:r w:rsidRPr="005173E2">
        <w:t xml:space="preserve"> 2022</w:t>
      </w:r>
      <w:r>
        <w:t>).</w:t>
      </w:r>
    </w:p>
    <w:p w14:paraId="462D226E" w14:textId="77777777" w:rsidR="00830045" w:rsidRDefault="00830045" w:rsidP="00830045">
      <w:pPr>
        <w:jc w:val="center"/>
      </w:pPr>
      <w:r w:rsidRPr="00237DD6">
        <w:rPr>
          <w:noProof/>
        </w:rPr>
        <w:drawing>
          <wp:inline distT="0" distB="0" distL="0" distR="0" wp14:anchorId="63E4A2DE" wp14:editId="5549084C">
            <wp:extent cx="4152900" cy="1953097"/>
            <wp:effectExtent l="0" t="0" r="0" b="9525"/>
            <wp:docPr id="5" name="Picture 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medium confidence"/>
                    <pic:cNvPicPr/>
                  </pic:nvPicPr>
                  <pic:blipFill>
                    <a:blip r:embed="rId10"/>
                    <a:stretch>
                      <a:fillRect/>
                    </a:stretch>
                  </pic:blipFill>
                  <pic:spPr>
                    <a:xfrm>
                      <a:off x="0" y="0"/>
                      <a:ext cx="4157011" cy="1955030"/>
                    </a:xfrm>
                    <a:prstGeom prst="rect">
                      <a:avLst/>
                    </a:prstGeom>
                  </pic:spPr>
                </pic:pic>
              </a:graphicData>
            </a:graphic>
          </wp:inline>
        </w:drawing>
      </w:r>
    </w:p>
    <w:p w14:paraId="4C8EB100" w14:textId="77777777" w:rsidR="00830045" w:rsidRPr="00BC0259" w:rsidRDefault="00830045" w:rsidP="00830045">
      <w:pPr>
        <w:jc w:val="center"/>
        <w:rPr>
          <w:i/>
          <w:iCs/>
          <w:u w:val="single"/>
        </w:rPr>
      </w:pPr>
      <w:r>
        <w:rPr>
          <w:i/>
          <w:iCs/>
          <w:u w:val="single"/>
        </w:rPr>
        <w:t>Figure: Situation of Private Business Sector during Covid 19.</w:t>
      </w:r>
    </w:p>
    <w:p w14:paraId="19291B14" w14:textId="77777777" w:rsidR="00830045" w:rsidRDefault="00830045" w:rsidP="00830045">
      <w:r>
        <w:lastRenderedPageBreak/>
        <w:t>The above statistic is a cumulative illustration of number of businesses, profitability and employment of the businesses that are situated in private sector. The above illustration shows that within 2020 and 2021 the number of micro businesses increased approximately 95%. On the other hand, the largest turnover that were generated by businesses were large businesses. Not to mention large businesses were also responsible for causing most amount of employment during the period as well. Government initiated numerous financial programs for medium and large business which these businesses have Incorporated and ultimately gained financial stability in some extent full stop this might be considered as one of the factors that led to increase profitability and employment of large businesses (R</w:t>
      </w:r>
      <w:r w:rsidRPr="005173E2">
        <w:t>esearch</w:t>
      </w:r>
      <w:r>
        <w:t xml:space="preserve"> B</w:t>
      </w:r>
      <w:r w:rsidRPr="005173E2">
        <w:t>riefings</w:t>
      </w:r>
      <w:r>
        <w:t>,</w:t>
      </w:r>
      <w:r w:rsidRPr="005173E2">
        <w:t xml:space="preserve"> 2022</w:t>
      </w:r>
      <w:r>
        <w:t>).</w:t>
      </w:r>
    </w:p>
    <w:p w14:paraId="59008C15" w14:textId="77777777" w:rsidR="00830045" w:rsidRDefault="00830045" w:rsidP="00830045">
      <w:pPr>
        <w:jc w:val="center"/>
      </w:pPr>
      <w:r w:rsidRPr="00237DD6">
        <w:rPr>
          <w:noProof/>
        </w:rPr>
        <w:drawing>
          <wp:inline distT="0" distB="0" distL="0" distR="0" wp14:anchorId="6DD029CB" wp14:editId="65E036F2">
            <wp:extent cx="4321629" cy="2175800"/>
            <wp:effectExtent l="0" t="0" r="3175"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1"/>
                    <a:stretch>
                      <a:fillRect/>
                    </a:stretch>
                  </pic:blipFill>
                  <pic:spPr>
                    <a:xfrm>
                      <a:off x="0" y="0"/>
                      <a:ext cx="4328510" cy="2179264"/>
                    </a:xfrm>
                    <a:prstGeom prst="rect">
                      <a:avLst/>
                    </a:prstGeom>
                  </pic:spPr>
                </pic:pic>
              </a:graphicData>
            </a:graphic>
          </wp:inline>
        </w:drawing>
      </w:r>
    </w:p>
    <w:p w14:paraId="050AD5DA" w14:textId="77777777" w:rsidR="00830045" w:rsidRPr="00AE42F6" w:rsidRDefault="00830045" w:rsidP="00830045">
      <w:pPr>
        <w:jc w:val="center"/>
        <w:rPr>
          <w:i/>
          <w:iCs/>
          <w:u w:val="single"/>
        </w:rPr>
      </w:pPr>
      <w:r w:rsidRPr="00AE42F6">
        <w:rPr>
          <w:i/>
          <w:iCs/>
          <w:u w:val="single"/>
        </w:rPr>
        <w:t>Figure: Situation of service industry during Covid 19 period.</w:t>
      </w:r>
    </w:p>
    <w:p w14:paraId="0BBAC5F8" w14:textId="77777777" w:rsidR="00830045" w:rsidRDefault="00830045" w:rsidP="00830045">
      <w:r>
        <w:t>Almost all the businesses that are situated within the service industry requires physical interaction with customers. As a result, during Covid 19 period this industry is one of the industries that has faced the most devastation. Large portion of the service industry consist of hospitality and tourism industry. A slide drop was evident in the second quarter of 2020 but later the service industry gradually recuperated, and the growth is evident within the first quarter of 2021 (</w:t>
      </w:r>
      <w:r w:rsidRPr="005173E2">
        <w:t>Ec.europa.eu</w:t>
      </w:r>
      <w:r>
        <w:t>,</w:t>
      </w:r>
      <w:r w:rsidRPr="005173E2">
        <w:t xml:space="preserve"> 2022</w:t>
      </w:r>
      <w:r>
        <w:t xml:space="preserve">). </w:t>
      </w:r>
    </w:p>
    <w:p w14:paraId="1749704C" w14:textId="77777777" w:rsidR="00830045" w:rsidRDefault="00830045" w:rsidP="00830045">
      <w:pPr>
        <w:jc w:val="center"/>
      </w:pPr>
      <w:r w:rsidRPr="008B2558">
        <w:rPr>
          <w:noProof/>
        </w:rPr>
        <w:lastRenderedPageBreak/>
        <w:drawing>
          <wp:inline distT="0" distB="0" distL="0" distR="0" wp14:anchorId="65A8D8D3" wp14:editId="1992FA9C">
            <wp:extent cx="4392386" cy="2327589"/>
            <wp:effectExtent l="0" t="0" r="8255"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2"/>
                    <a:stretch>
                      <a:fillRect/>
                    </a:stretch>
                  </pic:blipFill>
                  <pic:spPr>
                    <a:xfrm>
                      <a:off x="0" y="0"/>
                      <a:ext cx="4396891" cy="2329976"/>
                    </a:xfrm>
                    <a:prstGeom prst="rect">
                      <a:avLst/>
                    </a:prstGeom>
                  </pic:spPr>
                </pic:pic>
              </a:graphicData>
            </a:graphic>
          </wp:inline>
        </w:drawing>
      </w:r>
    </w:p>
    <w:p w14:paraId="7765C5BC" w14:textId="77777777" w:rsidR="00830045" w:rsidRPr="008B2558" w:rsidRDefault="00830045" w:rsidP="00830045">
      <w:pPr>
        <w:jc w:val="center"/>
        <w:rPr>
          <w:i/>
          <w:iCs/>
          <w:u w:val="single"/>
        </w:rPr>
      </w:pPr>
      <w:r>
        <w:rPr>
          <w:i/>
          <w:iCs/>
          <w:u w:val="single"/>
        </w:rPr>
        <w:t xml:space="preserve">Figure: </w:t>
      </w:r>
      <w:r w:rsidRPr="008B2558">
        <w:rPr>
          <w:i/>
          <w:iCs/>
          <w:u w:val="single"/>
        </w:rPr>
        <w:t>Has the COVID-19 crisis permanently changed the way your business operates</w:t>
      </w:r>
      <w:r>
        <w:rPr>
          <w:i/>
          <w:iCs/>
          <w:u w:val="single"/>
        </w:rPr>
        <w:t>?</w:t>
      </w:r>
    </w:p>
    <w:p w14:paraId="165FAAFF" w14:textId="77777777" w:rsidR="00830045" w:rsidRDefault="00830045" w:rsidP="00830045">
      <w:r>
        <w:t>The above statistic is the illustration of how business leaders feel about the changes that was caused by covid-19. More than 50% of the business leaders concluded that they think business cannot their previous operating models and approaches. Where 23.3% belies that there is no possible way to incorporate previous operating models. And 36.6% of the business leaders concluded that only in certain regions the business operating models are needed to be changed. 25.4% of the basis leaders concluded that they are uncertain of the situations and 14% of the business leaders concluded that they think businesses will operate and will corporate previous operating models as before (</w:t>
      </w:r>
      <w:r w:rsidRPr="005173E2">
        <w:t>Statista. 2022</w:t>
      </w:r>
      <w:r>
        <w:t>).</w:t>
      </w:r>
    </w:p>
    <w:p w14:paraId="6F2FA91D" w14:textId="77777777" w:rsidR="00830045" w:rsidRDefault="00830045" w:rsidP="00830045">
      <w:pPr>
        <w:jc w:val="center"/>
      </w:pPr>
      <w:r w:rsidRPr="008B2558">
        <w:rPr>
          <w:noProof/>
        </w:rPr>
        <w:drawing>
          <wp:inline distT="0" distB="0" distL="0" distR="0" wp14:anchorId="36A4F1FD" wp14:editId="70E43D0A">
            <wp:extent cx="3853543" cy="2880276"/>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3"/>
                    <a:stretch>
                      <a:fillRect/>
                    </a:stretch>
                  </pic:blipFill>
                  <pic:spPr>
                    <a:xfrm>
                      <a:off x="0" y="0"/>
                      <a:ext cx="3867227" cy="2890504"/>
                    </a:xfrm>
                    <a:prstGeom prst="rect">
                      <a:avLst/>
                    </a:prstGeom>
                  </pic:spPr>
                </pic:pic>
              </a:graphicData>
            </a:graphic>
          </wp:inline>
        </w:drawing>
      </w:r>
    </w:p>
    <w:p w14:paraId="1277AB62" w14:textId="77777777" w:rsidR="00830045" w:rsidRPr="008B2558" w:rsidRDefault="00830045" w:rsidP="00830045">
      <w:pPr>
        <w:jc w:val="center"/>
        <w:rPr>
          <w:i/>
          <w:iCs/>
          <w:u w:val="single"/>
        </w:rPr>
      </w:pPr>
      <w:r w:rsidRPr="008B2558">
        <w:rPr>
          <w:i/>
          <w:iCs/>
          <w:u w:val="single"/>
        </w:rPr>
        <w:lastRenderedPageBreak/>
        <w:t>Figure:</w:t>
      </w:r>
      <w:r>
        <w:rPr>
          <w:i/>
          <w:iCs/>
          <w:u w:val="single"/>
        </w:rPr>
        <w:t xml:space="preserve"> Priorities of Businesses During </w:t>
      </w:r>
      <w:proofErr w:type="gramStart"/>
      <w:r>
        <w:rPr>
          <w:i/>
          <w:iCs/>
          <w:u w:val="single"/>
        </w:rPr>
        <w:t>The</w:t>
      </w:r>
      <w:proofErr w:type="gramEnd"/>
      <w:r>
        <w:rPr>
          <w:i/>
          <w:iCs/>
          <w:u w:val="single"/>
        </w:rPr>
        <w:t xml:space="preserve"> Covid 19. </w:t>
      </w:r>
    </w:p>
    <w:p w14:paraId="13F68D2B" w14:textId="77777777" w:rsidR="00830045" w:rsidRDefault="00830045" w:rsidP="00830045">
      <w:r>
        <w:t>The above statistic is the illustration of how the businesses would be privatizing their resources after the covid-19 period. Most of the businesses had a hard time to generate their operating expenses. As a result, most of the businesses has not target to Paradise their operational approach and construct a business with its maximum operating efficiency so that any form of barrier such as covid-19 itself, would be prevent ineffective. many businesses also concluded that there form of business process or needed to be changed because due to less interaction it was coughing problem to the business operations. Improvement of customer service experience and cyber security protection where also a few factors that diseases thought that are needed to be improved after covid-19 situation (</w:t>
      </w:r>
      <w:r w:rsidRPr="005173E2">
        <w:t>Statista. 2022</w:t>
      </w:r>
      <w:r>
        <w:t>).</w:t>
      </w:r>
    </w:p>
    <w:p w14:paraId="749277CB" w14:textId="77777777" w:rsidR="00830045" w:rsidRDefault="00830045" w:rsidP="00830045">
      <w:pPr>
        <w:pStyle w:val="Heading1"/>
      </w:pPr>
      <w:bookmarkStart w:id="3" w:name="_Toc101988130"/>
      <w:r>
        <w:t>Internal Analysis</w:t>
      </w:r>
      <w:bookmarkEnd w:id="3"/>
    </w:p>
    <w:p w14:paraId="320AAA65" w14:textId="77777777" w:rsidR="00830045" w:rsidRDefault="00830045" w:rsidP="00830045">
      <w:pPr>
        <w:pStyle w:val="Heading2"/>
      </w:pPr>
      <w:bookmarkStart w:id="4" w:name="_Toc101988131"/>
      <w:r>
        <w:t>SWOT Analysis</w:t>
      </w:r>
      <w:bookmarkEnd w:id="4"/>
    </w:p>
    <w:p w14:paraId="5E37C413" w14:textId="77777777" w:rsidR="00830045" w:rsidRPr="004C55B3" w:rsidRDefault="00830045" w:rsidP="00830045">
      <w:r>
        <w:t xml:space="preserve">SWOT analysis is an analytical tool that analysis the internal factors of a business by illustrating strengths weaknesses opportunities and threats of that </w:t>
      </w:r>
      <w:proofErr w:type="gramStart"/>
      <w:r>
        <w:t>particular business</w:t>
      </w:r>
      <w:proofErr w:type="gramEnd"/>
      <w:r>
        <w:t>. The SWOT analysis of Tesco is presented below.</w:t>
      </w:r>
    </w:p>
    <w:p w14:paraId="1C69EF83" w14:textId="77777777" w:rsidR="00830045" w:rsidRPr="004C55B3" w:rsidRDefault="00830045" w:rsidP="00830045">
      <w:pPr>
        <w:rPr>
          <w:b/>
          <w:bCs/>
          <w:u w:val="single"/>
        </w:rPr>
      </w:pPr>
      <w:r w:rsidRPr="004C55B3">
        <w:rPr>
          <w:b/>
          <w:bCs/>
          <w:u w:val="single"/>
        </w:rPr>
        <w:t>Tesco’s strengths</w:t>
      </w:r>
    </w:p>
    <w:p w14:paraId="27162991" w14:textId="77777777" w:rsidR="00830045" w:rsidRPr="004C55B3" w:rsidRDefault="00830045" w:rsidP="00830045">
      <w:pPr>
        <w:rPr>
          <w:b/>
          <w:bCs/>
        </w:rPr>
      </w:pPr>
      <w:r w:rsidRPr="004C55B3">
        <w:rPr>
          <w:b/>
          <w:bCs/>
        </w:rPr>
        <w:t>1. Negotiation power</w:t>
      </w:r>
    </w:p>
    <w:p w14:paraId="18456344" w14:textId="77777777" w:rsidR="00830045" w:rsidRDefault="00830045" w:rsidP="00830045">
      <w:r>
        <w:t>Tesco is the largest retailer company which has vast network of grocery stores in the UK. The company has highly negotiation power with its suppliers and has been able to keep its production cheaper by its favorable negotiation power.</w:t>
      </w:r>
    </w:p>
    <w:p w14:paraId="38FDD509" w14:textId="77777777" w:rsidR="00830045" w:rsidRPr="004C55B3" w:rsidRDefault="00830045" w:rsidP="00830045">
      <w:pPr>
        <w:rPr>
          <w:b/>
          <w:bCs/>
        </w:rPr>
      </w:pPr>
      <w:r w:rsidRPr="004C55B3">
        <w:rPr>
          <w:b/>
          <w:bCs/>
        </w:rPr>
        <w:t>2. UKs largest grocery retailer</w:t>
      </w:r>
    </w:p>
    <w:p w14:paraId="7CE28FFC" w14:textId="77777777" w:rsidR="00830045" w:rsidRDefault="00830045" w:rsidP="00830045">
      <w:r>
        <w:t>Tesco dominates largest retailer supermarket in the UK and has a sizable market share. Comparing to other companies, Tesco has higher sales and revenues. For improving the shopping experiences of the customers, the company created an app and employed automated barcode stock take systems. Since 2008, Tesco now is operating 4673 retail stores globally. In addition to its increasing number of stores, its revenue is increasing rapidly (</w:t>
      </w:r>
      <w:r>
        <w:rPr>
          <w:shd w:val="clear" w:color="auto" w:fill="FFFFFF"/>
        </w:rPr>
        <w:t>Ayodele et al, 2020)</w:t>
      </w:r>
      <w:r>
        <w:t>.</w:t>
      </w:r>
    </w:p>
    <w:p w14:paraId="1ABAAEF6" w14:textId="77777777" w:rsidR="00830045" w:rsidRPr="004C55B3" w:rsidRDefault="00830045" w:rsidP="00830045">
      <w:pPr>
        <w:rPr>
          <w:b/>
          <w:bCs/>
        </w:rPr>
      </w:pPr>
      <w:r w:rsidRPr="004C55B3">
        <w:rPr>
          <w:b/>
          <w:bCs/>
        </w:rPr>
        <w:t>3. Unique profit model</w:t>
      </w:r>
    </w:p>
    <w:p w14:paraId="06D6C2F3" w14:textId="77777777" w:rsidR="00830045" w:rsidRDefault="00830045" w:rsidP="00830045">
      <w:r>
        <w:lastRenderedPageBreak/>
        <w:t xml:space="preserve">Tesco owns a unique profit model that accumulates VAT and taxes from its customers and directly pays to the tax authority. According to the annual report, Tesco has generated $57.8 Billion revenue in the fiscal year 2022. </w:t>
      </w:r>
    </w:p>
    <w:p w14:paraId="7801A4DD" w14:textId="77777777" w:rsidR="00830045" w:rsidRPr="004C55B3" w:rsidRDefault="00830045" w:rsidP="00830045">
      <w:pPr>
        <w:rPr>
          <w:b/>
          <w:bCs/>
        </w:rPr>
      </w:pPr>
      <w:r w:rsidRPr="004C55B3">
        <w:rPr>
          <w:b/>
          <w:bCs/>
        </w:rPr>
        <w:t>4. Online service</w:t>
      </w:r>
    </w:p>
    <w:p w14:paraId="721EA226" w14:textId="77777777" w:rsidR="00830045" w:rsidRDefault="00830045" w:rsidP="00830045">
      <w:r>
        <w:t>Tesco has upgraded its sales power through online retail market by operating Chinese website Tabao.com. It has a record-breaking growth over 60% online sales in the covid-19 period. The online shopping experience is doubling down by hiring over 16000 employees to increase the online boom.</w:t>
      </w:r>
    </w:p>
    <w:p w14:paraId="1C3F935A" w14:textId="77777777" w:rsidR="00830045" w:rsidRPr="004C55B3" w:rsidRDefault="00830045" w:rsidP="00830045">
      <w:pPr>
        <w:rPr>
          <w:b/>
          <w:bCs/>
        </w:rPr>
      </w:pPr>
      <w:r w:rsidRPr="004C55B3">
        <w:rPr>
          <w:b/>
          <w:bCs/>
        </w:rPr>
        <w:t xml:space="preserve">5. Incorporation of superior Technology </w:t>
      </w:r>
    </w:p>
    <w:p w14:paraId="4E04ADCD" w14:textId="77777777" w:rsidR="00830045" w:rsidRDefault="00830045" w:rsidP="00830045">
      <w:r>
        <w:t xml:space="preserve">Tesco has significantly enhanced the shopping experience of its customers by introducing new barcode system to count the products automatically which increases the efficiency of its operation. It developed the M-commerce facility and mobile payment app. </w:t>
      </w:r>
    </w:p>
    <w:p w14:paraId="248C5D9A" w14:textId="77777777" w:rsidR="00830045" w:rsidRPr="004C55B3" w:rsidRDefault="00830045" w:rsidP="00830045">
      <w:pPr>
        <w:rPr>
          <w:b/>
          <w:bCs/>
          <w:u w:val="single"/>
        </w:rPr>
      </w:pPr>
      <w:r w:rsidRPr="004C55B3">
        <w:rPr>
          <w:b/>
          <w:bCs/>
          <w:u w:val="single"/>
        </w:rPr>
        <w:t>Tesco’s Weaknesses</w:t>
      </w:r>
    </w:p>
    <w:p w14:paraId="37EFA567" w14:textId="77777777" w:rsidR="00830045" w:rsidRPr="004C55B3" w:rsidRDefault="00830045" w:rsidP="00830045">
      <w:pPr>
        <w:rPr>
          <w:b/>
          <w:bCs/>
        </w:rPr>
      </w:pPr>
      <w:r w:rsidRPr="004C55B3">
        <w:rPr>
          <w:b/>
          <w:bCs/>
        </w:rPr>
        <w:t>1. Heavy reliance on UK market</w:t>
      </w:r>
    </w:p>
    <w:p w14:paraId="7FA92CB1" w14:textId="77777777" w:rsidR="00830045" w:rsidRDefault="00830045" w:rsidP="00830045">
      <w:r>
        <w:t>Tesco heavily focuses on UK market that leads to failure of operating business in America and Japan’s market. Meanwhile when international business is growing, such focused operation can hamper the progress if the regional economy declines.</w:t>
      </w:r>
    </w:p>
    <w:p w14:paraId="18247F0F" w14:textId="77777777" w:rsidR="00830045" w:rsidRPr="004C55B3" w:rsidRDefault="00830045" w:rsidP="00830045">
      <w:pPr>
        <w:rPr>
          <w:b/>
          <w:bCs/>
        </w:rPr>
      </w:pPr>
      <w:r w:rsidRPr="004C55B3">
        <w:rPr>
          <w:b/>
          <w:bCs/>
        </w:rPr>
        <w:t>2. Legal battles</w:t>
      </w:r>
    </w:p>
    <w:p w14:paraId="4B2B268F" w14:textId="77777777" w:rsidR="00830045" w:rsidRDefault="00830045" w:rsidP="00830045">
      <w:r>
        <w:t>Tesco was fined for misrepresentation of profits and false accounting, also its legal fees for fighting the charges of violating law is rising. If the statements get proved, it can affect Tesco’s brand image and reputation.</w:t>
      </w:r>
    </w:p>
    <w:p w14:paraId="51731A0F" w14:textId="77777777" w:rsidR="00830045" w:rsidRPr="004C55B3" w:rsidRDefault="00830045" w:rsidP="00830045">
      <w:pPr>
        <w:rPr>
          <w:b/>
          <w:bCs/>
        </w:rPr>
      </w:pPr>
      <w:r w:rsidRPr="004C55B3">
        <w:rPr>
          <w:b/>
          <w:bCs/>
        </w:rPr>
        <w:t>3. Low-cost strategy</w:t>
      </w:r>
    </w:p>
    <w:p w14:paraId="47BB90AF" w14:textId="77777777" w:rsidR="00830045" w:rsidRDefault="00830045" w:rsidP="00830045">
      <w:proofErr w:type="gramStart"/>
      <w:r>
        <w:t>In spite of</w:t>
      </w:r>
      <w:proofErr w:type="gramEnd"/>
      <w:r>
        <w:t xml:space="preserve"> being the price leader in UK market, Tesco’s lower production cost strategy can lead to mitigate the profit margins.</w:t>
      </w:r>
    </w:p>
    <w:p w14:paraId="01AA5E3F" w14:textId="77777777" w:rsidR="00830045" w:rsidRPr="004C55B3" w:rsidRDefault="00830045" w:rsidP="00830045">
      <w:pPr>
        <w:rPr>
          <w:b/>
          <w:bCs/>
        </w:rPr>
      </w:pPr>
      <w:r w:rsidRPr="004C55B3">
        <w:rPr>
          <w:b/>
          <w:bCs/>
        </w:rPr>
        <w:t>4. Labor abuse</w:t>
      </w:r>
    </w:p>
    <w:p w14:paraId="7FEE5419" w14:textId="77777777" w:rsidR="00830045" w:rsidRDefault="00830045" w:rsidP="00830045">
      <w:r>
        <w:lastRenderedPageBreak/>
        <w:t>According to a review of Tesco’s operation in Malaysia, it was revealed that the migrant workers are exploited and abused at its supply chain. These exploitative actions can lead to negative impression about the company.</w:t>
      </w:r>
    </w:p>
    <w:p w14:paraId="751D52A5" w14:textId="77777777" w:rsidR="00830045" w:rsidRPr="004C55B3" w:rsidRDefault="00830045" w:rsidP="00830045">
      <w:pPr>
        <w:rPr>
          <w:b/>
          <w:bCs/>
          <w:u w:val="single"/>
        </w:rPr>
      </w:pPr>
      <w:r w:rsidRPr="004C55B3">
        <w:rPr>
          <w:b/>
          <w:bCs/>
          <w:u w:val="single"/>
        </w:rPr>
        <w:t xml:space="preserve">Tesco’s Opportunities </w:t>
      </w:r>
    </w:p>
    <w:p w14:paraId="00F86A39" w14:textId="77777777" w:rsidR="00830045" w:rsidRPr="004C55B3" w:rsidRDefault="00830045" w:rsidP="00830045">
      <w:pPr>
        <w:rPr>
          <w:b/>
          <w:bCs/>
        </w:rPr>
      </w:pPr>
      <w:r w:rsidRPr="004C55B3">
        <w:rPr>
          <w:b/>
          <w:bCs/>
        </w:rPr>
        <w:t>1. Strong alliances</w:t>
      </w:r>
    </w:p>
    <w:p w14:paraId="550FBDEF" w14:textId="77777777" w:rsidR="00830045" w:rsidRDefault="00830045" w:rsidP="00830045">
      <w:r>
        <w:t>Tesco is developing strategic partnerships with well-known companies which can offer excellent opportunities for the company. The strategic partnership helps Tesco to offer more varieties of products and build customers attention.</w:t>
      </w:r>
    </w:p>
    <w:p w14:paraId="57F660A0" w14:textId="77777777" w:rsidR="00830045" w:rsidRPr="004C55B3" w:rsidRDefault="00830045" w:rsidP="00830045">
      <w:pPr>
        <w:rPr>
          <w:b/>
          <w:bCs/>
        </w:rPr>
      </w:pPr>
      <w:r w:rsidRPr="004C55B3">
        <w:rPr>
          <w:b/>
          <w:bCs/>
        </w:rPr>
        <w:t>2. Environmental policies</w:t>
      </w:r>
    </w:p>
    <w:p w14:paraId="21E5C786" w14:textId="77777777" w:rsidR="00830045" w:rsidRDefault="00830045" w:rsidP="00830045">
      <w:r>
        <w:t>Tesco has implemented new environmental policies that will level the playing field for all business. This will provide Tesco a huge opportunity to capitalize its emerging technologies and attain market share. Usage of latest technology will enable the company to retain its existing customers through other value-added offerings.</w:t>
      </w:r>
    </w:p>
    <w:p w14:paraId="07241AA7" w14:textId="77777777" w:rsidR="00830045" w:rsidRPr="004C55B3" w:rsidRDefault="00830045" w:rsidP="00830045">
      <w:pPr>
        <w:rPr>
          <w:b/>
          <w:bCs/>
        </w:rPr>
      </w:pPr>
      <w:r w:rsidRPr="004C55B3">
        <w:rPr>
          <w:b/>
          <w:bCs/>
        </w:rPr>
        <w:t>3. Lower inflation rate</w:t>
      </w:r>
    </w:p>
    <w:p w14:paraId="0F1F2A46" w14:textId="77777777" w:rsidR="00830045" w:rsidRDefault="00830045" w:rsidP="00830045">
      <w:r>
        <w:t xml:space="preserve">Tesco upholds the lower inflation rate which increases market stability and provides customers lower interest rates. </w:t>
      </w:r>
    </w:p>
    <w:p w14:paraId="39A57C59" w14:textId="77777777" w:rsidR="00830045" w:rsidRPr="004C55B3" w:rsidRDefault="00830045" w:rsidP="00830045">
      <w:pPr>
        <w:rPr>
          <w:b/>
          <w:bCs/>
        </w:rPr>
      </w:pPr>
      <w:r w:rsidRPr="004C55B3">
        <w:rPr>
          <w:b/>
          <w:bCs/>
        </w:rPr>
        <w:t>4. Lower transportation cost</w:t>
      </w:r>
    </w:p>
    <w:p w14:paraId="1CA02FA9" w14:textId="77777777" w:rsidR="00830045" w:rsidRDefault="00830045" w:rsidP="00830045">
      <w:r>
        <w:t>As the shipping cost is lower this indicates the lower cost of Tosco’s goods. It creates an incentive for the company to increase its profit margins and gain market share (</w:t>
      </w:r>
      <w:r>
        <w:rPr>
          <w:shd w:val="clear" w:color="auto" w:fill="FFFFFF"/>
        </w:rPr>
        <w:t>Ayodele et al, 2020)</w:t>
      </w:r>
      <w:r>
        <w:t>.</w:t>
      </w:r>
    </w:p>
    <w:p w14:paraId="48512B41" w14:textId="77777777" w:rsidR="00830045" w:rsidRPr="004C55B3" w:rsidRDefault="00830045" w:rsidP="00830045">
      <w:pPr>
        <w:rPr>
          <w:b/>
          <w:bCs/>
          <w:u w:val="single"/>
        </w:rPr>
      </w:pPr>
      <w:r w:rsidRPr="004C55B3">
        <w:rPr>
          <w:b/>
          <w:bCs/>
          <w:u w:val="single"/>
        </w:rPr>
        <w:t>Tosco’s Treats</w:t>
      </w:r>
    </w:p>
    <w:p w14:paraId="6CF533AD" w14:textId="77777777" w:rsidR="00830045" w:rsidRPr="004C55B3" w:rsidRDefault="00830045" w:rsidP="00830045">
      <w:pPr>
        <w:rPr>
          <w:b/>
          <w:bCs/>
        </w:rPr>
      </w:pPr>
      <w:r w:rsidRPr="004C55B3">
        <w:rPr>
          <w:b/>
          <w:bCs/>
        </w:rPr>
        <w:t xml:space="preserve"> 1. Brexit affect</w:t>
      </w:r>
    </w:p>
    <w:p w14:paraId="15CC769A" w14:textId="77777777" w:rsidR="00830045" w:rsidRDefault="00830045" w:rsidP="00830045">
      <w:r>
        <w:t>UK being no longer part of European union will lead suspension of free trade. As a result, now UK will be obliged to trade with EU which will lead to increased tariffs and customs inspection. Also, Brexit implementing restrictions that will have negative effect on distributing process.</w:t>
      </w:r>
    </w:p>
    <w:p w14:paraId="5FEEA412" w14:textId="77777777" w:rsidR="00830045" w:rsidRDefault="00830045" w:rsidP="00830045">
      <w:pPr>
        <w:rPr>
          <w:b/>
          <w:bCs/>
        </w:rPr>
      </w:pPr>
      <w:r w:rsidRPr="004C55B3">
        <w:rPr>
          <w:b/>
          <w:bCs/>
        </w:rPr>
        <w:t xml:space="preserve">2.  Increasing cost and economic crisis </w:t>
      </w:r>
    </w:p>
    <w:p w14:paraId="6119343B" w14:textId="4CB1517B" w:rsidR="00830045" w:rsidRPr="004C55B3" w:rsidRDefault="00830045" w:rsidP="00830045">
      <w:pPr>
        <w:rPr>
          <w:b/>
          <w:bCs/>
        </w:rPr>
      </w:pPr>
      <w:r>
        <w:lastRenderedPageBreak/>
        <w:t>Increasing cost of operating business has affected the company’s progress. Moreover, government regulations and tax matters affect the efficient operation of Tesco.</w:t>
      </w:r>
    </w:p>
    <w:p w14:paraId="1EF5B8A4" w14:textId="77777777" w:rsidR="00830045" w:rsidRPr="004C55B3" w:rsidRDefault="00830045" w:rsidP="00830045">
      <w:pPr>
        <w:rPr>
          <w:b/>
          <w:bCs/>
        </w:rPr>
      </w:pPr>
      <w:r w:rsidRPr="004C55B3">
        <w:rPr>
          <w:b/>
          <w:bCs/>
        </w:rPr>
        <w:t>3. Hygiene issues</w:t>
      </w:r>
    </w:p>
    <w:p w14:paraId="53B9330F" w14:textId="77777777" w:rsidR="00830045" w:rsidRDefault="00830045" w:rsidP="00830045">
      <w:r>
        <w:t>Tesco was investigated for founding gnawed bag in popcorn sparking. All sorts of food security were questioned and warranted another investigation into East London outlet.</w:t>
      </w:r>
    </w:p>
    <w:p w14:paraId="02E8AB3B" w14:textId="77777777" w:rsidR="00830045" w:rsidRDefault="00830045" w:rsidP="00830045">
      <w:pPr>
        <w:pStyle w:val="Heading1"/>
      </w:pPr>
      <w:bookmarkStart w:id="5" w:name="_Toc101988132"/>
      <w:r>
        <w:t>External Analysis</w:t>
      </w:r>
      <w:bookmarkEnd w:id="5"/>
    </w:p>
    <w:p w14:paraId="32FDB5AD" w14:textId="77777777" w:rsidR="00830045" w:rsidRDefault="00830045" w:rsidP="00830045">
      <w:pPr>
        <w:pStyle w:val="Heading2"/>
      </w:pPr>
      <w:bookmarkStart w:id="6" w:name="_Toc101988133"/>
      <w:r>
        <w:t>PESTLE Analysis</w:t>
      </w:r>
      <w:bookmarkEnd w:id="6"/>
    </w:p>
    <w:p w14:paraId="4A2F6D04" w14:textId="77777777" w:rsidR="00830045" w:rsidRDefault="00830045" w:rsidP="00830045">
      <w:r>
        <w:t>PEATLE analysis an external environmental analysis where the factors of external environment such as political, economic, social, technology and legal factors are analyzed to have a greater understanding over the industry. Following is the PESTLE analysis of Tesco,</w:t>
      </w:r>
    </w:p>
    <w:p w14:paraId="187601A8" w14:textId="77777777" w:rsidR="00830045" w:rsidRDefault="00830045" w:rsidP="00830045">
      <w:pPr>
        <w:rPr>
          <w:b/>
          <w:bCs/>
        </w:rPr>
      </w:pPr>
      <w:r>
        <w:rPr>
          <w:b/>
          <w:bCs/>
        </w:rPr>
        <w:t>Political</w:t>
      </w:r>
    </w:p>
    <w:p w14:paraId="022A3D49" w14:textId="77777777" w:rsidR="00830045" w:rsidRDefault="00830045" w:rsidP="00830045">
      <w:r>
        <w:t>Due to the presence of the war between Ukraine and Russia the political aspect of Retail Industry has been facing a lot of deviation. Tesco is responsible for providing fuels for cars and other vehicles as a result the price of fuels have increased and the prices of numerous products such as corn and flower are increased due to such global political instability. However, the government of United Kingdom is very flexible and taking necessary approaches to minimize the risk faced from political aspect. Even during covid-19 the amount of political support that businesses as well as households have received both financially and non-monetary was of immense help.</w:t>
      </w:r>
    </w:p>
    <w:p w14:paraId="297DD64A" w14:textId="77777777" w:rsidR="00830045" w:rsidRDefault="00830045" w:rsidP="00830045">
      <w:pPr>
        <w:rPr>
          <w:b/>
          <w:bCs/>
        </w:rPr>
      </w:pPr>
      <w:r>
        <w:rPr>
          <w:b/>
          <w:bCs/>
        </w:rPr>
        <w:t>Economic</w:t>
      </w:r>
    </w:p>
    <w:p w14:paraId="5B929446" w14:textId="77777777" w:rsidR="00830045" w:rsidRPr="00CB7905" w:rsidRDefault="00830045" w:rsidP="00830045">
      <w:r>
        <w:t>Due to covid-19 the amount of disposable income individuals has decreased. Which means individuals do not based on their instinct rather logic. However great economic devastation has been faced by the retail industry as a result instead of incorporating innovative strategies businesses are more prone to saving, they are funds for emergency cases (</w:t>
      </w:r>
      <w:r>
        <w:rPr>
          <w:shd w:val="clear" w:color="auto" w:fill="FFFFFF"/>
        </w:rPr>
        <w:t>Gazzola et al, 2022)</w:t>
      </w:r>
      <w:r>
        <w:t>. It is also evidence that the economic state of United Kingdom as the rate of employment is increasing as well as the GDP. 10% of the GDP is contributed by hospitality and tourism sector of United Kingdom. However, the contribution decreased dramatically during covid-19, and it is increasing gradually.</w:t>
      </w:r>
    </w:p>
    <w:p w14:paraId="214F2589" w14:textId="77777777" w:rsidR="00830045" w:rsidRDefault="00830045" w:rsidP="00830045">
      <w:pPr>
        <w:rPr>
          <w:b/>
          <w:bCs/>
        </w:rPr>
      </w:pPr>
      <w:r>
        <w:rPr>
          <w:b/>
          <w:bCs/>
        </w:rPr>
        <w:lastRenderedPageBreak/>
        <w:t>Social</w:t>
      </w:r>
    </w:p>
    <w:p w14:paraId="745FC605" w14:textId="77777777" w:rsidR="00830045" w:rsidRDefault="00830045" w:rsidP="00830045">
      <w:r>
        <w:t>After the covid-19 period, individuals have become more causes of their spending habits. However, same form of tendency cannot be seen within the individuals of luxury class. Individuals that are of luxury class did not made changes within their spending habits and even after covid 19 period changes are evident. Alongside of cautiousness, individuals have illustrated a strong liking to the basis that have incorporated online services. Tesco is also responsible for providing frozen food items and cooked food items. However, the popularity of healthy food items has increased after the covid-19 incident.</w:t>
      </w:r>
    </w:p>
    <w:p w14:paraId="193C9213" w14:textId="77777777" w:rsidR="00830045" w:rsidRDefault="00830045" w:rsidP="00830045">
      <w:pPr>
        <w:rPr>
          <w:b/>
          <w:bCs/>
        </w:rPr>
      </w:pPr>
      <w:r>
        <w:rPr>
          <w:b/>
          <w:bCs/>
        </w:rPr>
        <w:t>Technology</w:t>
      </w:r>
    </w:p>
    <w:p w14:paraId="43BC97E0" w14:textId="77777777" w:rsidR="00830045" w:rsidRDefault="00830045" w:rsidP="00830045">
      <w:r>
        <w:t xml:space="preserve">The most diverse and impactful factor of external environment. Recently, Amazon initiated cashier less stores where individuals only need to pick up their products and walk away from the store </w:t>
      </w:r>
      <w:proofErr w:type="gramStart"/>
      <w:r>
        <w:t>in order to</w:t>
      </w:r>
      <w:proofErr w:type="gramEnd"/>
      <w:r>
        <w:t xml:space="preserve"> buy. On the other hand, wealth-initiated cash free stores which only accepts online monetary transaction and app based monetary transaction. Many firms that are situated in retail businesses have also incorporated great supply chain management system. Many of the retail businesses have also incorporated AI Chatbots too (</w:t>
      </w:r>
      <w:r>
        <w:rPr>
          <w:shd w:val="clear" w:color="auto" w:fill="FFFFFF"/>
        </w:rPr>
        <w:t>Gazzola et al, 2022)</w:t>
      </w:r>
      <w:r>
        <w:t>. Modern more technological services and aspects are being incorporated by retail businesses.</w:t>
      </w:r>
    </w:p>
    <w:p w14:paraId="351B5653" w14:textId="77777777" w:rsidR="00830045" w:rsidRDefault="00830045" w:rsidP="00830045">
      <w:pPr>
        <w:rPr>
          <w:b/>
          <w:bCs/>
        </w:rPr>
      </w:pPr>
      <w:r>
        <w:rPr>
          <w:b/>
          <w:bCs/>
        </w:rPr>
        <w:t>Environment</w:t>
      </w:r>
    </w:p>
    <w:p w14:paraId="74CB81D8" w14:textId="77777777" w:rsidR="00830045" w:rsidRDefault="00830045" w:rsidP="00830045">
      <w:r>
        <w:t>Due to globalization consumers are more aware than average which also made businesses more transparent. As a result, many retail businesses have incorporated sustainability and CSR approaches to have a positive impact over the environment and society. For example, in 2020 Tesco announce that within 1 year they would be incorporating disposable bags and their products would be supplied from sustainable sources. Such form of sustainability approaches has not only work as a marketing tool but also have been popularized too (</w:t>
      </w:r>
      <w:proofErr w:type="spellStart"/>
      <w:r>
        <w:rPr>
          <w:shd w:val="clear" w:color="auto" w:fill="FFFFFF"/>
        </w:rPr>
        <w:t>Srdjevic</w:t>
      </w:r>
      <w:proofErr w:type="spellEnd"/>
      <w:r>
        <w:rPr>
          <w:shd w:val="clear" w:color="auto" w:fill="FFFFFF"/>
        </w:rPr>
        <w:t xml:space="preserve">, </w:t>
      </w:r>
      <w:proofErr w:type="spellStart"/>
      <w:r>
        <w:rPr>
          <w:shd w:val="clear" w:color="auto" w:fill="FFFFFF"/>
        </w:rPr>
        <w:t>Bajcetic</w:t>
      </w:r>
      <w:proofErr w:type="spellEnd"/>
      <w:r>
        <w:rPr>
          <w:shd w:val="clear" w:color="auto" w:fill="FFFFFF"/>
        </w:rPr>
        <w:t xml:space="preserve"> and </w:t>
      </w:r>
      <w:proofErr w:type="spellStart"/>
      <w:r>
        <w:rPr>
          <w:shd w:val="clear" w:color="auto" w:fill="FFFFFF"/>
        </w:rPr>
        <w:t>Srdjevic</w:t>
      </w:r>
      <w:proofErr w:type="spellEnd"/>
      <w:r>
        <w:rPr>
          <w:shd w:val="clear" w:color="auto" w:fill="FFFFFF"/>
        </w:rPr>
        <w:t>, 2012)</w:t>
      </w:r>
      <w:r>
        <w:t xml:space="preserve">. As a result, there are few </w:t>
      </w:r>
      <w:proofErr w:type="gramStart"/>
      <w:r>
        <w:t>evidences</w:t>
      </w:r>
      <w:proofErr w:type="gramEnd"/>
      <w:r>
        <w:t xml:space="preserve"> where retail businesses have incorporated renewable energy as alternative energy source. </w:t>
      </w:r>
    </w:p>
    <w:p w14:paraId="3E41378D" w14:textId="77777777" w:rsidR="00830045" w:rsidRDefault="00830045" w:rsidP="00830045">
      <w:pPr>
        <w:rPr>
          <w:b/>
          <w:bCs/>
        </w:rPr>
      </w:pPr>
      <w:r>
        <w:rPr>
          <w:b/>
          <w:bCs/>
        </w:rPr>
        <w:t>Legal</w:t>
      </w:r>
    </w:p>
    <w:p w14:paraId="66FCEE44" w14:textId="77777777" w:rsidR="00830045" w:rsidRPr="00C40391" w:rsidRDefault="00830045" w:rsidP="00830045">
      <w:r>
        <w:t xml:space="preserve">The legal aspect of United Kingdom is very flexible as a result in anytime the government of United Kingdom might change regulations and policies. As a result, Tesco stores that are being </w:t>
      </w:r>
      <w:r>
        <w:lastRenderedPageBreak/>
        <w:t xml:space="preserve">operated within United Kingdom needs to be aware of such sudden changes. Not to mention Tesco operates in approximately 12 countries which means the government regulations and policies are different. These government regulations and policies are needed to be taken into consideration by Tesco </w:t>
      </w:r>
      <w:proofErr w:type="gramStart"/>
      <w:r>
        <w:t>in order to</w:t>
      </w:r>
      <w:proofErr w:type="gramEnd"/>
      <w:r>
        <w:t xml:space="preserve"> operate in such geographical locations.</w:t>
      </w:r>
    </w:p>
    <w:p w14:paraId="104DA2F0" w14:textId="77777777" w:rsidR="00830045" w:rsidRDefault="00830045" w:rsidP="00830045">
      <w:pPr>
        <w:pStyle w:val="Heading2"/>
      </w:pPr>
      <w:bookmarkStart w:id="7" w:name="_Toc101988134"/>
      <w:r>
        <w:t>Porter’s Five Forces</w:t>
      </w:r>
      <w:bookmarkEnd w:id="7"/>
    </w:p>
    <w:p w14:paraId="0D708AD0" w14:textId="77777777" w:rsidR="00830045" w:rsidRDefault="00830045" w:rsidP="00830045">
      <w:r>
        <w:t xml:space="preserve">Porter's 5 forces </w:t>
      </w:r>
      <w:proofErr w:type="gramStart"/>
      <w:r>
        <w:t>is</w:t>
      </w:r>
      <w:proofErr w:type="gramEnd"/>
      <w:r>
        <w:t xml:space="preserve"> another external environmental analytical tool that analysis five different aspects of an industry. Following </w:t>
      </w:r>
      <w:proofErr w:type="gramStart"/>
      <w:r>
        <w:t>is</w:t>
      </w:r>
      <w:proofErr w:type="gramEnd"/>
      <w:r>
        <w:t xml:space="preserve"> the porter’s 5 forces of Tesco.</w:t>
      </w:r>
    </w:p>
    <w:p w14:paraId="3189F4D3" w14:textId="77777777" w:rsidR="00830045" w:rsidRDefault="00830045" w:rsidP="00830045">
      <w:pPr>
        <w:rPr>
          <w:b/>
          <w:bCs/>
        </w:rPr>
      </w:pPr>
      <w:r>
        <w:rPr>
          <w:b/>
          <w:bCs/>
        </w:rPr>
        <w:t>Bargaining power of buyers</w:t>
      </w:r>
    </w:p>
    <w:p w14:paraId="14822363" w14:textId="77777777" w:rsidR="00830045" w:rsidRDefault="00830045" w:rsidP="00830045">
      <w:r>
        <w:t>Responsible for serving millions of consumers at customers throughout the globe from their physical and online stores every week. As a result, the bargaining power of consumers of Tesco are low because a single unit of consumers doesn't have much influence over the operations of Tesco. Not to mention switching from one business to another such as Sainsbury’s and Asda food provide the consumers with similar approach as well (</w:t>
      </w:r>
      <w:proofErr w:type="spellStart"/>
      <w:r w:rsidRPr="001411F4">
        <w:t>Bruijl</w:t>
      </w:r>
      <w:proofErr w:type="spellEnd"/>
      <w:r w:rsidRPr="001411F4">
        <w:t>, 2018</w:t>
      </w:r>
      <w:r>
        <w:t xml:space="preserve">). </w:t>
      </w:r>
    </w:p>
    <w:p w14:paraId="5F94538C" w14:textId="77777777" w:rsidR="00830045" w:rsidRDefault="00830045" w:rsidP="00830045">
      <w:pPr>
        <w:rPr>
          <w:b/>
          <w:bCs/>
        </w:rPr>
      </w:pPr>
      <w:r>
        <w:rPr>
          <w:b/>
          <w:bCs/>
        </w:rPr>
        <w:t>Bargaining power of suppliers</w:t>
      </w:r>
    </w:p>
    <w:p w14:paraId="5855FFBE" w14:textId="77777777" w:rsidR="00830045" w:rsidRDefault="00830045" w:rsidP="00830045">
      <w:r>
        <w:t>Tesco currently works with 2500 suppliers and more than 800 brands. Only the number of these brands are being constantly increased but also the popularity of Tesco is maximized. As a result, a single unit of suppliers doesn’t have much impact over Tesco however it might decrease the varieties of products as a result it can be considered that the bargaining power of suppliers is medium.</w:t>
      </w:r>
    </w:p>
    <w:p w14:paraId="76410CB6" w14:textId="77777777" w:rsidR="00830045" w:rsidRDefault="00830045" w:rsidP="00830045">
      <w:pPr>
        <w:rPr>
          <w:b/>
          <w:bCs/>
        </w:rPr>
      </w:pPr>
      <w:r>
        <w:rPr>
          <w:b/>
          <w:bCs/>
        </w:rPr>
        <w:t>Threat of new entrance</w:t>
      </w:r>
    </w:p>
    <w:p w14:paraId="3891A983" w14:textId="77777777" w:rsidR="00830045" w:rsidRDefault="00830045" w:rsidP="00830045">
      <w:r>
        <w:t>Constructing a retail business might not be easy. However, it is also not impossible. In previous years many retail businesses were formed and most of the basis were operated from online platform. However, the severity of the thread might not be much because Tesco is currently the market leader of Retail Industry in both nationality and globally. As a result, the threat of substitute is medium.</w:t>
      </w:r>
    </w:p>
    <w:p w14:paraId="4720E91F" w14:textId="77777777" w:rsidR="00830045" w:rsidRPr="005B068B" w:rsidRDefault="00830045" w:rsidP="00830045">
      <w:pPr>
        <w:rPr>
          <w:b/>
          <w:bCs/>
        </w:rPr>
      </w:pPr>
      <w:r w:rsidRPr="005B068B">
        <w:rPr>
          <w:b/>
          <w:bCs/>
        </w:rPr>
        <w:t>Threat of substitute products</w:t>
      </w:r>
    </w:p>
    <w:p w14:paraId="549C1EA1" w14:textId="77777777" w:rsidR="00830045" w:rsidRDefault="00830045" w:rsidP="00830045">
      <w:r>
        <w:lastRenderedPageBreak/>
        <w:t>There is intense competition present among businesses within Retail Industry as a result there are numerous similar categories of products that are being sold in different stores. As a result, it is evident that the threat of substitute products is high.</w:t>
      </w:r>
    </w:p>
    <w:p w14:paraId="044FF490" w14:textId="77777777" w:rsidR="00830045" w:rsidRDefault="00830045" w:rsidP="00830045">
      <w:pPr>
        <w:rPr>
          <w:b/>
          <w:bCs/>
        </w:rPr>
      </w:pPr>
      <w:r>
        <w:rPr>
          <w:b/>
          <w:bCs/>
        </w:rPr>
        <w:t>Competitive rivalry</w:t>
      </w:r>
    </w:p>
    <w:p w14:paraId="0A65E546" w14:textId="77777777" w:rsidR="00830045" w:rsidRPr="00824DB9" w:rsidRDefault="00830045" w:rsidP="00830045">
      <w:r>
        <w:t xml:space="preserve">There is intense competition present among businesses that are situated within Retail Industry and as a result most of the market leaders of Retail Industry incorporated competitive pricing strategy. Competitive pricing strategy is a strategy where the price is set to the minimum </w:t>
      </w:r>
      <w:proofErr w:type="gramStart"/>
      <w:r>
        <w:t>in order to</w:t>
      </w:r>
      <w:proofErr w:type="gramEnd"/>
      <w:r>
        <w:t xml:space="preserve"> make sure individuals have the affordability of the product (</w:t>
      </w:r>
      <w:proofErr w:type="spellStart"/>
      <w:r w:rsidRPr="001411F4">
        <w:t>Bruijl</w:t>
      </w:r>
      <w:proofErr w:type="spellEnd"/>
      <w:r w:rsidRPr="001411F4">
        <w:t>, 2018</w:t>
      </w:r>
      <w:r>
        <w:t>). Not to mention the promotional channels are also similar and most of the market leaders operate in online and offline platforms. There is intense comparative rivalry within Retail Industry.</w:t>
      </w:r>
    </w:p>
    <w:p w14:paraId="0219614F" w14:textId="77777777" w:rsidR="00830045" w:rsidRDefault="00830045" w:rsidP="00830045">
      <w:pPr>
        <w:pStyle w:val="Heading2"/>
      </w:pPr>
      <w:bookmarkStart w:id="8" w:name="_Toc101988135"/>
      <w:r>
        <w:t>Evaluation of External and Internal Forces of Tesco</w:t>
      </w:r>
      <w:bookmarkEnd w:id="8"/>
    </w:p>
    <w:p w14:paraId="22B6D3FD" w14:textId="77777777" w:rsidR="00830045" w:rsidRDefault="00830045" w:rsidP="00830045">
      <w:r>
        <w:t>Currently Tesco is operating as the market leader of retail businesses and have prevent to be profitable even in covid-19 situation by incorporating delivery system and online facilities. From the internal analysis it was evident that Tesco has a strong backbone and can recuperate easily any situation given. However, from the perspective of external environment it is evident that the number of threats and opportunities are constantly being increased and shifted. If the history events of Tesco are taken into consideration, it would be evident that Tesco survived every disaster and has proven to be profitable. So, it can be stated that after covid-19 situation when the growth rate of Tesco decreased it will incorporate sufficient strategies to maximize its growth rate after post covid-19 period. Marketing perspective the marketing efforts of Tesco are needed to be improved because individuals are more prone to using their mobile devices which they can carry full stop as a result Tesco should shift their marketing efforts from traditional approaches to digital platforms do have better efficiency (</w:t>
      </w:r>
      <w:proofErr w:type="spellStart"/>
      <w:r>
        <w:rPr>
          <w:shd w:val="clear" w:color="auto" w:fill="FFFFFF"/>
        </w:rPr>
        <w:t>Dakhli</w:t>
      </w:r>
      <w:proofErr w:type="spellEnd"/>
      <w:r>
        <w:rPr>
          <w:shd w:val="clear" w:color="auto" w:fill="FFFFFF"/>
        </w:rPr>
        <w:t xml:space="preserve"> et al, 2019)</w:t>
      </w:r>
      <w:r>
        <w:t xml:space="preserve">. </w:t>
      </w:r>
    </w:p>
    <w:p w14:paraId="5AEF64E8" w14:textId="77777777" w:rsidR="00830045" w:rsidRDefault="00830045" w:rsidP="00830045">
      <w:pPr>
        <w:spacing w:line="259" w:lineRule="auto"/>
        <w:jc w:val="left"/>
      </w:pPr>
      <w:r>
        <w:br w:type="page"/>
      </w:r>
    </w:p>
    <w:p w14:paraId="2CFEFA84" w14:textId="77777777" w:rsidR="00830045" w:rsidRDefault="00830045" w:rsidP="00830045">
      <w:pPr>
        <w:pStyle w:val="Heading1"/>
      </w:pPr>
      <w:bookmarkStart w:id="9" w:name="_Toc101988136"/>
      <w:r>
        <w:lastRenderedPageBreak/>
        <w:t>Conclusion</w:t>
      </w:r>
      <w:bookmarkEnd w:id="9"/>
    </w:p>
    <w:p w14:paraId="4CDD5273" w14:textId="77777777" w:rsidR="00830045" w:rsidRDefault="00830045" w:rsidP="00830045">
      <w:r>
        <w:t xml:space="preserve">This report at first illustrated the impact of covid-19 </w:t>
      </w:r>
      <w:proofErr w:type="gramStart"/>
      <w:r>
        <w:t>later on</w:t>
      </w:r>
      <w:proofErr w:type="gramEnd"/>
      <w:r>
        <w:t xml:space="preserve"> an analysis of both internal and external forces of Tesco was done. Basically, this report holds how the external and internal environmental factors have impact over businesses. Because the deviation of covid-19 has made every business realized not every disaster can be prevented as a result predicting the impact of a business will help any business to gain competitive advantage and to eradicate existential crisis. So, the contents of this report a clear representation of how internal and external factors are needed to be analyzed to have a better understanding over and industry or of a company. Based on the information that will gained by the internal and external forces business leaders should take necessary precautionary steps to maximize their opportunities and minimize the threats.</w:t>
      </w:r>
    </w:p>
    <w:p w14:paraId="61B0DDF7" w14:textId="77777777" w:rsidR="00830045" w:rsidRDefault="00830045" w:rsidP="00830045">
      <w:pPr>
        <w:spacing w:line="259" w:lineRule="auto"/>
        <w:jc w:val="left"/>
      </w:pPr>
      <w:r>
        <w:br w:type="page"/>
      </w:r>
    </w:p>
    <w:p w14:paraId="594044EA" w14:textId="77777777" w:rsidR="00830045" w:rsidRDefault="00830045" w:rsidP="00830045">
      <w:pPr>
        <w:pStyle w:val="Heading1"/>
      </w:pPr>
      <w:bookmarkStart w:id="10" w:name="_Toc101988137"/>
      <w:r>
        <w:lastRenderedPageBreak/>
        <w:t>Reference</w:t>
      </w:r>
      <w:bookmarkEnd w:id="10"/>
    </w:p>
    <w:p w14:paraId="11A0AC56" w14:textId="77777777" w:rsidR="00830045" w:rsidRDefault="00830045" w:rsidP="00830045">
      <w:pPr>
        <w:rPr>
          <w:shd w:val="clear" w:color="auto" w:fill="FFFFFF"/>
        </w:rPr>
      </w:pPr>
      <w:r>
        <w:rPr>
          <w:shd w:val="clear" w:color="auto" w:fill="FFFFFF"/>
        </w:rPr>
        <w:t xml:space="preserve">Ayodele, A., Abdallah, N.M. and </w:t>
      </w:r>
      <w:proofErr w:type="spellStart"/>
      <w:r>
        <w:rPr>
          <w:shd w:val="clear" w:color="auto" w:fill="FFFFFF"/>
        </w:rPr>
        <w:t>Issaka</w:t>
      </w:r>
      <w:proofErr w:type="spellEnd"/>
      <w:r>
        <w:rPr>
          <w:shd w:val="clear" w:color="auto" w:fill="FFFFFF"/>
        </w:rPr>
        <w:t>, Y., 2020. USING TESCO AS A CASE STUDY.</w:t>
      </w:r>
    </w:p>
    <w:p w14:paraId="5C002539" w14:textId="77777777" w:rsidR="00830045" w:rsidRDefault="00830045" w:rsidP="00830045">
      <w:pPr>
        <w:rPr>
          <w:shd w:val="clear" w:color="auto" w:fill="FFFFFF"/>
        </w:rPr>
      </w:pPr>
      <w:proofErr w:type="spellStart"/>
      <w:r>
        <w:rPr>
          <w:shd w:val="clear" w:color="auto" w:fill="FFFFFF"/>
        </w:rPr>
        <w:t>Bruijl</w:t>
      </w:r>
      <w:proofErr w:type="spellEnd"/>
      <w:r>
        <w:rPr>
          <w:shd w:val="clear" w:color="auto" w:fill="FFFFFF"/>
        </w:rPr>
        <w:t>, G.H.T., 2018. The relevance of Porter's five forces in today's innovative and changing business environment. </w:t>
      </w:r>
      <w:r>
        <w:rPr>
          <w:i/>
          <w:iCs/>
          <w:shd w:val="clear" w:color="auto" w:fill="FFFFFF"/>
        </w:rPr>
        <w:t>Available at SSRN 3192207</w:t>
      </w:r>
      <w:r>
        <w:rPr>
          <w:shd w:val="clear" w:color="auto" w:fill="FFFFFF"/>
        </w:rPr>
        <w:t>.</w:t>
      </w:r>
    </w:p>
    <w:p w14:paraId="0CA0EE93" w14:textId="77777777" w:rsidR="00830045" w:rsidRDefault="00830045" w:rsidP="00830045">
      <w:pPr>
        <w:rPr>
          <w:shd w:val="clear" w:color="auto" w:fill="FFFFFF"/>
        </w:rPr>
      </w:pPr>
      <w:proofErr w:type="spellStart"/>
      <w:r>
        <w:rPr>
          <w:shd w:val="clear" w:color="auto" w:fill="FFFFFF"/>
        </w:rPr>
        <w:t>Dakhli</w:t>
      </w:r>
      <w:proofErr w:type="spellEnd"/>
      <w:r>
        <w:rPr>
          <w:shd w:val="clear" w:color="auto" w:fill="FFFFFF"/>
        </w:rPr>
        <w:t xml:space="preserve">, M., </w:t>
      </w:r>
      <w:proofErr w:type="spellStart"/>
      <w:r>
        <w:rPr>
          <w:shd w:val="clear" w:color="auto" w:fill="FFFFFF"/>
        </w:rPr>
        <w:t>Ketata</w:t>
      </w:r>
      <w:proofErr w:type="spellEnd"/>
      <w:r>
        <w:rPr>
          <w:shd w:val="clear" w:color="auto" w:fill="FFFFFF"/>
        </w:rPr>
        <w:t>, I., Lifang, W. and White, M.S., 2019. </w:t>
      </w:r>
      <w:r>
        <w:rPr>
          <w:i/>
          <w:iCs/>
          <w:shd w:val="clear" w:color="auto" w:fill="FFFFFF"/>
        </w:rPr>
        <w:t xml:space="preserve">Tesco in China: How Could Things Go So </w:t>
      </w:r>
      <w:proofErr w:type="gramStart"/>
      <w:r>
        <w:rPr>
          <w:i/>
          <w:iCs/>
          <w:shd w:val="clear" w:color="auto" w:fill="FFFFFF"/>
        </w:rPr>
        <w:t>Wrong?</w:t>
      </w:r>
      <w:r>
        <w:rPr>
          <w:shd w:val="clear" w:color="auto" w:fill="FFFFFF"/>
        </w:rPr>
        <w:t>.</w:t>
      </w:r>
      <w:proofErr w:type="gramEnd"/>
      <w:r>
        <w:rPr>
          <w:shd w:val="clear" w:color="auto" w:fill="FFFFFF"/>
        </w:rPr>
        <w:t xml:space="preserve"> </w:t>
      </w:r>
      <w:proofErr w:type="spellStart"/>
      <w:r>
        <w:rPr>
          <w:shd w:val="clear" w:color="auto" w:fill="FFFFFF"/>
        </w:rPr>
        <w:t>NeilsonJournals</w:t>
      </w:r>
      <w:proofErr w:type="spellEnd"/>
      <w:r>
        <w:rPr>
          <w:shd w:val="clear" w:color="auto" w:fill="FFFFFF"/>
        </w:rPr>
        <w:t xml:space="preserve"> Publishing.</w:t>
      </w:r>
    </w:p>
    <w:p w14:paraId="14ED4257" w14:textId="4E5F47CA" w:rsidR="00830045" w:rsidRPr="005173E2" w:rsidRDefault="00830045" w:rsidP="00830045">
      <w:r w:rsidRPr="005173E2">
        <w:t>Ec.europa.eu. 2022. </w:t>
      </w:r>
      <w:r w:rsidRPr="005173E2">
        <w:rPr>
          <w:i/>
          <w:iCs/>
        </w:rPr>
        <w:t>Impact of Covid-19 crisis on services - Statistics Explained</w:t>
      </w:r>
      <w:r w:rsidRPr="005173E2">
        <w:t>. [online] Available at:</w:t>
      </w:r>
      <w:r w:rsidR="00C42941">
        <w:t xml:space="preserve"> </w:t>
      </w:r>
      <w:r w:rsidRPr="005173E2">
        <w:t>&lt;https://ec.europa.eu/eurostat/statistics-explained/index.php?title=Impact_of_Covid-19_crisis_on_services&gt; [Accessed 27 April 2022].</w:t>
      </w:r>
    </w:p>
    <w:p w14:paraId="6D16BB46" w14:textId="77777777" w:rsidR="00830045" w:rsidRPr="00187918" w:rsidRDefault="00830045" w:rsidP="00830045">
      <w:r>
        <w:rPr>
          <w:shd w:val="clear" w:color="auto" w:fill="FFFFFF"/>
        </w:rPr>
        <w:t xml:space="preserve">Gazzola, P., </w:t>
      </w:r>
      <w:proofErr w:type="spellStart"/>
      <w:r>
        <w:rPr>
          <w:shd w:val="clear" w:color="auto" w:fill="FFFFFF"/>
        </w:rPr>
        <w:t>Grechi</w:t>
      </w:r>
      <w:proofErr w:type="spellEnd"/>
      <w:r>
        <w:rPr>
          <w:shd w:val="clear" w:color="auto" w:fill="FFFFFF"/>
        </w:rPr>
        <w:t xml:space="preserve">, D., Martinelli, I. and Pezzetti, R., 2022. The Innovation of the </w:t>
      </w:r>
      <w:proofErr w:type="spellStart"/>
      <w:r>
        <w:rPr>
          <w:shd w:val="clear" w:color="auto" w:fill="FFFFFF"/>
        </w:rPr>
        <w:t>Cashierless</w:t>
      </w:r>
      <w:proofErr w:type="spellEnd"/>
      <w:r>
        <w:rPr>
          <w:shd w:val="clear" w:color="auto" w:fill="FFFFFF"/>
        </w:rPr>
        <w:t xml:space="preserve"> Store: A Preliminary Analysis in Italy. </w:t>
      </w:r>
      <w:r>
        <w:rPr>
          <w:i/>
          <w:iCs/>
          <w:shd w:val="clear" w:color="auto" w:fill="FFFFFF"/>
        </w:rPr>
        <w:t>Sustainability</w:t>
      </w:r>
      <w:r>
        <w:rPr>
          <w:shd w:val="clear" w:color="auto" w:fill="FFFFFF"/>
        </w:rPr>
        <w:t>, </w:t>
      </w:r>
      <w:r>
        <w:rPr>
          <w:i/>
          <w:iCs/>
          <w:shd w:val="clear" w:color="auto" w:fill="FFFFFF"/>
        </w:rPr>
        <w:t>14</w:t>
      </w:r>
      <w:r>
        <w:rPr>
          <w:shd w:val="clear" w:color="auto" w:fill="FFFFFF"/>
        </w:rPr>
        <w:t>(4), p.2034.</w:t>
      </w:r>
    </w:p>
    <w:p w14:paraId="1C1B6B10" w14:textId="77777777" w:rsidR="00830045" w:rsidRDefault="00830045" w:rsidP="00830045">
      <w:pPr>
        <w:rPr>
          <w:shd w:val="clear" w:color="auto" w:fill="FFFFFF"/>
        </w:rPr>
      </w:pPr>
      <w:r>
        <w:rPr>
          <w:shd w:val="clear" w:color="auto" w:fill="FFFFFF"/>
        </w:rPr>
        <w:t>Grundy, T., 2006. Rethinking and reinventing Michael Porter's five forces model. </w:t>
      </w:r>
      <w:r>
        <w:rPr>
          <w:i/>
          <w:iCs/>
          <w:shd w:val="clear" w:color="auto" w:fill="FFFFFF"/>
        </w:rPr>
        <w:t>Strategic change</w:t>
      </w:r>
      <w:r>
        <w:rPr>
          <w:shd w:val="clear" w:color="auto" w:fill="FFFFFF"/>
        </w:rPr>
        <w:t>, </w:t>
      </w:r>
      <w:r>
        <w:rPr>
          <w:i/>
          <w:iCs/>
          <w:shd w:val="clear" w:color="auto" w:fill="FFFFFF"/>
        </w:rPr>
        <w:t>15</w:t>
      </w:r>
      <w:r>
        <w:rPr>
          <w:shd w:val="clear" w:color="auto" w:fill="FFFFFF"/>
        </w:rPr>
        <w:t>(5), pp.213-229.</w:t>
      </w:r>
    </w:p>
    <w:p w14:paraId="62E6F763" w14:textId="77777777" w:rsidR="00830045" w:rsidRDefault="00830045" w:rsidP="00830045">
      <w:r w:rsidRPr="00C14C09">
        <w:t>GURL, E., 2017. SWOT analysis: A theoretical review.</w:t>
      </w:r>
    </w:p>
    <w:p w14:paraId="51AD821B" w14:textId="77777777" w:rsidR="00830045" w:rsidRDefault="00830045" w:rsidP="00830045">
      <w:pPr>
        <w:rPr>
          <w:shd w:val="clear" w:color="auto" w:fill="FFFFFF"/>
        </w:rPr>
      </w:pPr>
      <w:r>
        <w:rPr>
          <w:shd w:val="clear" w:color="auto" w:fill="FFFFFF"/>
        </w:rPr>
        <w:t>Helms, M.M. and Nixon, J., 2010. Exploring SWOT analysis–where are we now? A review of academic research from the last decade. </w:t>
      </w:r>
      <w:r>
        <w:rPr>
          <w:i/>
          <w:iCs/>
          <w:shd w:val="clear" w:color="auto" w:fill="FFFFFF"/>
        </w:rPr>
        <w:t>Journal of strategy and management</w:t>
      </w:r>
      <w:r>
        <w:rPr>
          <w:shd w:val="clear" w:color="auto" w:fill="FFFFFF"/>
        </w:rPr>
        <w:t>.</w:t>
      </w:r>
    </w:p>
    <w:p w14:paraId="08652A4B" w14:textId="77777777" w:rsidR="00830045" w:rsidRDefault="00830045" w:rsidP="00830045">
      <w:pPr>
        <w:rPr>
          <w:shd w:val="clear" w:color="auto" w:fill="FFFFFF"/>
        </w:rPr>
      </w:pPr>
      <w:r>
        <w:rPr>
          <w:shd w:val="clear" w:color="auto" w:fill="FFFFFF"/>
        </w:rPr>
        <w:t>Perera, R., 2017. </w:t>
      </w:r>
      <w:r>
        <w:rPr>
          <w:i/>
          <w:iCs/>
          <w:shd w:val="clear" w:color="auto" w:fill="FFFFFF"/>
        </w:rPr>
        <w:t>The PESTLE analysis</w:t>
      </w:r>
      <w:r>
        <w:rPr>
          <w:shd w:val="clear" w:color="auto" w:fill="FFFFFF"/>
        </w:rPr>
        <w:t xml:space="preserve">. </w:t>
      </w:r>
      <w:proofErr w:type="spellStart"/>
      <w:r>
        <w:rPr>
          <w:shd w:val="clear" w:color="auto" w:fill="FFFFFF"/>
        </w:rPr>
        <w:t>Nerdynaut</w:t>
      </w:r>
      <w:proofErr w:type="spellEnd"/>
      <w:r>
        <w:rPr>
          <w:shd w:val="clear" w:color="auto" w:fill="FFFFFF"/>
        </w:rPr>
        <w:t>.</w:t>
      </w:r>
    </w:p>
    <w:p w14:paraId="2C14229D" w14:textId="77777777" w:rsidR="00830045" w:rsidRPr="005173E2" w:rsidRDefault="00830045" w:rsidP="00830045">
      <w:r>
        <w:t>R</w:t>
      </w:r>
      <w:r w:rsidRPr="005173E2">
        <w:t>esearch</w:t>
      </w:r>
      <w:r>
        <w:t xml:space="preserve"> B</w:t>
      </w:r>
      <w:r w:rsidRPr="005173E2">
        <w:t>riefings</w:t>
      </w:r>
      <w:r>
        <w:t>,</w:t>
      </w:r>
      <w:r w:rsidRPr="005173E2">
        <w:t xml:space="preserve"> 2022. [online] Available at: &lt;https://researchbriefings.files.parliament.uk/documents/SN06152/SN06152.pdf&gt; [Accessed 27 April 2022].</w:t>
      </w:r>
    </w:p>
    <w:p w14:paraId="1B80B0B0" w14:textId="77777777" w:rsidR="00830045" w:rsidRDefault="00830045" w:rsidP="00830045">
      <w:pPr>
        <w:rPr>
          <w:shd w:val="clear" w:color="auto" w:fill="FFFFFF"/>
        </w:rPr>
      </w:pPr>
      <w:proofErr w:type="spellStart"/>
      <w:r>
        <w:rPr>
          <w:shd w:val="clear" w:color="auto" w:fill="FFFFFF"/>
        </w:rPr>
        <w:t>Sarsby</w:t>
      </w:r>
      <w:proofErr w:type="spellEnd"/>
      <w:r>
        <w:rPr>
          <w:shd w:val="clear" w:color="auto" w:fill="FFFFFF"/>
        </w:rPr>
        <w:t>, A., 2016. </w:t>
      </w:r>
      <w:r>
        <w:rPr>
          <w:i/>
          <w:iCs/>
          <w:shd w:val="clear" w:color="auto" w:fill="FFFFFF"/>
        </w:rPr>
        <w:t>SWOT analysis</w:t>
      </w:r>
      <w:r>
        <w:rPr>
          <w:shd w:val="clear" w:color="auto" w:fill="FFFFFF"/>
        </w:rPr>
        <w:t>. Lulu. com.</w:t>
      </w:r>
    </w:p>
    <w:p w14:paraId="330706A3" w14:textId="77777777" w:rsidR="00830045" w:rsidRDefault="00830045" w:rsidP="00830045">
      <w:pPr>
        <w:rPr>
          <w:shd w:val="clear" w:color="auto" w:fill="FFFFFF"/>
        </w:rPr>
      </w:pPr>
      <w:r>
        <w:rPr>
          <w:shd w:val="clear" w:color="auto" w:fill="FFFFFF"/>
        </w:rPr>
        <w:t>Simões, E.N., 2020. </w:t>
      </w:r>
      <w:r>
        <w:rPr>
          <w:i/>
          <w:iCs/>
          <w:shd w:val="clear" w:color="auto" w:fill="FFFFFF"/>
        </w:rPr>
        <w:t>A decision support system application module-for PESTLE analysis-competitive intelligence algorithm</w:t>
      </w:r>
      <w:r>
        <w:rPr>
          <w:shd w:val="clear" w:color="auto" w:fill="FFFFFF"/>
        </w:rPr>
        <w:t> (Doctoral dissertation).</w:t>
      </w:r>
    </w:p>
    <w:p w14:paraId="2F96659F" w14:textId="77777777" w:rsidR="00830045" w:rsidRDefault="00830045" w:rsidP="00830045">
      <w:pPr>
        <w:rPr>
          <w:shd w:val="clear" w:color="auto" w:fill="FFFFFF"/>
        </w:rPr>
      </w:pPr>
      <w:proofErr w:type="spellStart"/>
      <w:r>
        <w:rPr>
          <w:shd w:val="clear" w:color="auto" w:fill="FFFFFF"/>
        </w:rPr>
        <w:t>Soegoto</w:t>
      </w:r>
      <w:proofErr w:type="spellEnd"/>
      <w:r>
        <w:rPr>
          <w:shd w:val="clear" w:color="auto" w:fill="FFFFFF"/>
        </w:rPr>
        <w:t>, F.A., 2021. Product Development using SWOT Analysis. </w:t>
      </w:r>
      <w:r>
        <w:rPr>
          <w:i/>
          <w:iCs/>
          <w:shd w:val="clear" w:color="auto" w:fill="FFFFFF"/>
        </w:rPr>
        <w:t>International Journal of Entrepreneurship &amp; Technopreneur (INJETECH)</w:t>
      </w:r>
      <w:r>
        <w:rPr>
          <w:shd w:val="clear" w:color="auto" w:fill="FFFFFF"/>
        </w:rPr>
        <w:t>, </w:t>
      </w:r>
      <w:r>
        <w:rPr>
          <w:i/>
          <w:iCs/>
          <w:shd w:val="clear" w:color="auto" w:fill="FFFFFF"/>
        </w:rPr>
        <w:t>1</w:t>
      </w:r>
      <w:r>
        <w:rPr>
          <w:shd w:val="clear" w:color="auto" w:fill="FFFFFF"/>
        </w:rPr>
        <w:t>, pp.1-10.</w:t>
      </w:r>
    </w:p>
    <w:p w14:paraId="37C54666" w14:textId="77777777" w:rsidR="00830045" w:rsidRDefault="00830045" w:rsidP="00830045">
      <w:pPr>
        <w:rPr>
          <w:shd w:val="clear" w:color="auto" w:fill="FFFFFF"/>
        </w:rPr>
      </w:pPr>
      <w:proofErr w:type="spellStart"/>
      <w:r>
        <w:rPr>
          <w:shd w:val="clear" w:color="auto" w:fill="FFFFFF"/>
        </w:rPr>
        <w:lastRenderedPageBreak/>
        <w:t>Srdjevic</w:t>
      </w:r>
      <w:proofErr w:type="spellEnd"/>
      <w:r>
        <w:rPr>
          <w:shd w:val="clear" w:color="auto" w:fill="FFFFFF"/>
        </w:rPr>
        <w:t xml:space="preserve">, Z., </w:t>
      </w:r>
      <w:proofErr w:type="spellStart"/>
      <w:r>
        <w:rPr>
          <w:shd w:val="clear" w:color="auto" w:fill="FFFFFF"/>
        </w:rPr>
        <w:t>Bajcetic</w:t>
      </w:r>
      <w:proofErr w:type="spellEnd"/>
      <w:r>
        <w:rPr>
          <w:shd w:val="clear" w:color="auto" w:fill="FFFFFF"/>
        </w:rPr>
        <w:t xml:space="preserve">, R. and </w:t>
      </w:r>
      <w:proofErr w:type="spellStart"/>
      <w:r>
        <w:rPr>
          <w:shd w:val="clear" w:color="auto" w:fill="FFFFFF"/>
        </w:rPr>
        <w:t>Srdjevic</w:t>
      </w:r>
      <w:proofErr w:type="spellEnd"/>
      <w:r>
        <w:rPr>
          <w:shd w:val="clear" w:color="auto" w:fill="FFFFFF"/>
        </w:rPr>
        <w:t>, B., 2012. Identifying the criteria set for multicriteria decision making based on SWOT/PESTLE analysis: a case study of reconstructing a water intake structure. </w:t>
      </w:r>
      <w:r>
        <w:rPr>
          <w:i/>
          <w:iCs/>
          <w:shd w:val="clear" w:color="auto" w:fill="FFFFFF"/>
        </w:rPr>
        <w:t>Water resources management</w:t>
      </w:r>
      <w:r>
        <w:rPr>
          <w:shd w:val="clear" w:color="auto" w:fill="FFFFFF"/>
        </w:rPr>
        <w:t>, </w:t>
      </w:r>
      <w:r>
        <w:rPr>
          <w:i/>
          <w:iCs/>
          <w:shd w:val="clear" w:color="auto" w:fill="FFFFFF"/>
        </w:rPr>
        <w:t>26</w:t>
      </w:r>
      <w:r>
        <w:rPr>
          <w:shd w:val="clear" w:color="auto" w:fill="FFFFFF"/>
        </w:rPr>
        <w:t>(12), pp.3379-3393.</w:t>
      </w:r>
    </w:p>
    <w:p w14:paraId="262A9564" w14:textId="77777777" w:rsidR="00830045" w:rsidRPr="005173E2" w:rsidRDefault="00830045" w:rsidP="00830045">
      <w:r w:rsidRPr="005173E2">
        <w:t>Statista. 2022. </w:t>
      </w:r>
      <w:r w:rsidRPr="005173E2">
        <w:rPr>
          <w:i/>
          <w:iCs/>
        </w:rPr>
        <w:t>COVID-19's impact on business priorities 2020 | Statista</w:t>
      </w:r>
      <w:r w:rsidRPr="005173E2">
        <w:t>. [online] Available at: &lt;https://www.statista.com/statistics/1131705/post-covid-it-priorities-business-initiatives/&gt; [Accessed 27 April 2022].</w:t>
      </w:r>
    </w:p>
    <w:p w14:paraId="4AB1EB1A" w14:textId="77777777" w:rsidR="00830045" w:rsidRPr="005173E2" w:rsidRDefault="00830045" w:rsidP="00830045">
      <w:r w:rsidRPr="005173E2">
        <w:t>Statista. 2022. </w:t>
      </w:r>
      <w:r w:rsidRPr="005173E2">
        <w:rPr>
          <w:i/>
          <w:iCs/>
        </w:rPr>
        <w:t>Impact of COVID-19 on business operations | Statista</w:t>
      </w:r>
      <w:r w:rsidRPr="005173E2">
        <w:t>. [online] Available at: &lt;https://www.statista.com/statistics/1225536/impact-of-covid-on-business-operations/&gt; [Accessed 27 April 2022].</w:t>
      </w:r>
    </w:p>
    <w:p w14:paraId="3BF67578" w14:textId="77777777" w:rsidR="000E0A0E" w:rsidRDefault="00450E83"/>
    <w:sectPr w:rsidR="000E0A0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FFA53" w14:textId="77777777" w:rsidR="00000000" w:rsidRDefault="00450E83">
      <w:pPr>
        <w:spacing w:after="0" w:line="240" w:lineRule="auto"/>
      </w:pPr>
      <w:r>
        <w:separator/>
      </w:r>
    </w:p>
  </w:endnote>
  <w:endnote w:type="continuationSeparator" w:id="0">
    <w:p w14:paraId="7A5F0C61" w14:textId="77777777" w:rsidR="00000000" w:rsidRDefault="00450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136874"/>
      <w:docPartObj>
        <w:docPartGallery w:val="Page Numbers (Bottom of Page)"/>
        <w:docPartUnique/>
      </w:docPartObj>
    </w:sdtPr>
    <w:sdtEndPr>
      <w:rPr>
        <w:noProof/>
      </w:rPr>
    </w:sdtEndPr>
    <w:sdtContent>
      <w:p w14:paraId="7F06A96E" w14:textId="77777777" w:rsidR="00B67352" w:rsidRDefault="003A1B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9EEA74" w14:textId="77777777" w:rsidR="00B67352" w:rsidRDefault="00450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89944" w14:textId="77777777" w:rsidR="00000000" w:rsidRDefault="00450E83">
      <w:pPr>
        <w:spacing w:after="0" w:line="240" w:lineRule="auto"/>
      </w:pPr>
      <w:r>
        <w:separator/>
      </w:r>
    </w:p>
  </w:footnote>
  <w:footnote w:type="continuationSeparator" w:id="0">
    <w:p w14:paraId="2ECBF077" w14:textId="77777777" w:rsidR="00000000" w:rsidRDefault="00450E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045"/>
    <w:rsid w:val="000374DE"/>
    <w:rsid w:val="000B5AE8"/>
    <w:rsid w:val="00380156"/>
    <w:rsid w:val="003A1B91"/>
    <w:rsid w:val="00450E83"/>
    <w:rsid w:val="00830045"/>
    <w:rsid w:val="00974D90"/>
    <w:rsid w:val="00C42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8353"/>
  <w15:chartTrackingRefBased/>
  <w15:docId w15:val="{8EDED0F7-AF62-40FD-B2B4-722166ABA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045"/>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830045"/>
    <w:pPr>
      <w:keepNext/>
      <w:keepLines/>
      <w:spacing w:before="240" w:after="0"/>
      <w:jc w:val="center"/>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830045"/>
    <w:pPr>
      <w:keepNext/>
      <w:keepLines/>
      <w:spacing w:before="40" w:after="0"/>
      <w:outlineLvl w:val="1"/>
    </w:pPr>
    <w:rPr>
      <w:rFonts w:eastAsiaTheme="majorEastAsia" w:cstheme="majorBidi"/>
      <w:b/>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045"/>
    <w:rPr>
      <w:rFonts w:ascii="Times New Roman" w:eastAsiaTheme="majorEastAsia" w:hAnsi="Times New Roman" w:cstheme="majorBidi"/>
      <w:b/>
      <w:sz w:val="36"/>
      <w:szCs w:val="32"/>
      <w:lang w:val="en-US"/>
    </w:rPr>
  </w:style>
  <w:style w:type="character" w:customStyle="1" w:styleId="Heading2Char">
    <w:name w:val="Heading 2 Char"/>
    <w:basedOn w:val="DefaultParagraphFont"/>
    <w:link w:val="Heading2"/>
    <w:uiPriority w:val="9"/>
    <w:rsid w:val="00830045"/>
    <w:rPr>
      <w:rFonts w:ascii="Times New Roman" w:eastAsiaTheme="majorEastAsia" w:hAnsi="Times New Roman" w:cstheme="majorBidi"/>
      <w:b/>
      <w:color w:val="000000" w:themeColor="text1"/>
      <w:sz w:val="28"/>
      <w:szCs w:val="26"/>
      <w:u w:val="single"/>
      <w:lang w:val="en-US"/>
    </w:rPr>
  </w:style>
  <w:style w:type="paragraph" w:styleId="Footer">
    <w:name w:val="footer"/>
    <w:basedOn w:val="Normal"/>
    <w:link w:val="FooterChar"/>
    <w:uiPriority w:val="99"/>
    <w:unhideWhenUsed/>
    <w:rsid w:val="008300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045"/>
    <w:rPr>
      <w:rFonts w:ascii="Times New Roman" w:hAnsi="Times New Roman"/>
      <w:sz w:val="24"/>
      <w:lang w:val="en-US"/>
    </w:rPr>
  </w:style>
  <w:style w:type="paragraph" w:styleId="TOCHeading">
    <w:name w:val="TOC Heading"/>
    <w:basedOn w:val="Heading1"/>
    <w:next w:val="Normal"/>
    <w:uiPriority w:val="39"/>
    <w:unhideWhenUsed/>
    <w:qFormat/>
    <w:rsid w:val="0083004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30045"/>
    <w:pPr>
      <w:spacing w:after="100"/>
    </w:pPr>
  </w:style>
  <w:style w:type="paragraph" w:styleId="TOC2">
    <w:name w:val="toc 2"/>
    <w:basedOn w:val="Normal"/>
    <w:next w:val="Normal"/>
    <w:autoRedefine/>
    <w:uiPriority w:val="39"/>
    <w:unhideWhenUsed/>
    <w:rsid w:val="00830045"/>
    <w:pPr>
      <w:spacing w:after="100"/>
      <w:ind w:left="240"/>
    </w:pPr>
  </w:style>
  <w:style w:type="character" w:styleId="Hyperlink">
    <w:name w:val="Hyperlink"/>
    <w:basedOn w:val="DefaultParagraphFont"/>
    <w:uiPriority w:val="99"/>
    <w:unhideWhenUsed/>
    <w:rsid w:val="00830045"/>
    <w:rPr>
      <w:color w:val="0563C1" w:themeColor="hyperlink"/>
      <w:u w:val="single"/>
    </w:rPr>
  </w:style>
  <w:style w:type="table" w:styleId="TableGrid">
    <w:name w:val="Table Grid"/>
    <w:basedOn w:val="TableNormal"/>
    <w:uiPriority w:val="39"/>
    <w:rsid w:val="0083004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alexderma2018@outlook.com</dc:creator>
  <cp:keywords/>
  <dc:description/>
  <cp:lastModifiedBy>alexderma2018@outlook.com</cp:lastModifiedBy>
  <dcterms:created xsi:type="dcterms:W3CDTF">2022-04-27T21:53:00Z</dcterms:created>
  <dcterms:modified xsi:type="dcterms:W3CDTF">2022-04-27T21:53:00Z</dcterms:modified>
</cp:coreProperties>
</file>