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62DAD" w14:textId="77777777" w:rsidR="00097820" w:rsidRPr="00D406F8" w:rsidRDefault="00097820" w:rsidP="00097820">
      <w:pPr>
        <w:jc w:val="center"/>
        <w:rPr>
          <w:rFonts w:cs="Times New Roman"/>
          <w:color w:val="000000" w:themeColor="text1"/>
          <w:sz w:val="32"/>
          <w:szCs w:val="32"/>
        </w:rPr>
      </w:pPr>
    </w:p>
    <w:p w14:paraId="31BE2222" w14:textId="5E2B2D71" w:rsidR="00097820" w:rsidRPr="00D406F8" w:rsidRDefault="00634176" w:rsidP="00097820">
      <w:pPr>
        <w:jc w:val="center"/>
        <w:rPr>
          <w:rFonts w:cs="Times New Roman"/>
          <w:color w:val="000000" w:themeColor="text1"/>
          <w:sz w:val="32"/>
          <w:szCs w:val="32"/>
        </w:rPr>
      </w:pPr>
      <w:r w:rsidRPr="00D406F8">
        <w:rPr>
          <w:rFonts w:cs="Times New Roman"/>
          <w:color w:val="000000" w:themeColor="text1"/>
          <w:sz w:val="32"/>
          <w:szCs w:val="32"/>
        </w:rPr>
        <w:drawing>
          <wp:inline distT="0" distB="0" distL="0" distR="0" wp14:anchorId="73E715DD" wp14:editId="0FAC5C86">
            <wp:extent cx="3951845" cy="1781810"/>
            <wp:effectExtent l="0" t="0" r="0" b="8890"/>
            <wp:docPr id="1386502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1731" cy="1786267"/>
                    </a:xfrm>
                    <a:prstGeom prst="rect">
                      <a:avLst/>
                    </a:prstGeom>
                    <a:noFill/>
                  </pic:spPr>
                </pic:pic>
              </a:graphicData>
            </a:graphic>
          </wp:inline>
        </w:drawing>
      </w:r>
    </w:p>
    <w:p w14:paraId="315C0705" w14:textId="77777777" w:rsidR="00097820" w:rsidRPr="00D406F8" w:rsidRDefault="00097820" w:rsidP="00097820">
      <w:pPr>
        <w:jc w:val="center"/>
        <w:rPr>
          <w:rFonts w:cs="Times New Roman"/>
          <w:color w:val="000000" w:themeColor="text1"/>
          <w:sz w:val="32"/>
          <w:szCs w:val="32"/>
        </w:rPr>
      </w:pPr>
    </w:p>
    <w:p w14:paraId="5CCF0E82" w14:textId="77777777" w:rsidR="00097820" w:rsidRPr="00D406F8" w:rsidRDefault="00097820" w:rsidP="00097820">
      <w:pPr>
        <w:jc w:val="center"/>
        <w:rPr>
          <w:rFonts w:cs="Times New Roman"/>
          <w:color w:val="000000" w:themeColor="text1"/>
          <w:sz w:val="32"/>
          <w:szCs w:val="32"/>
        </w:rPr>
      </w:pPr>
    </w:p>
    <w:p w14:paraId="736FB9D4" w14:textId="3286148C" w:rsidR="00097820" w:rsidRPr="00D406F8" w:rsidRDefault="00097820" w:rsidP="00097820">
      <w:pPr>
        <w:jc w:val="center"/>
        <w:rPr>
          <w:rFonts w:cs="Times New Roman"/>
          <w:b/>
          <w:bCs/>
          <w:color w:val="000000" w:themeColor="text1"/>
          <w:sz w:val="32"/>
          <w:szCs w:val="32"/>
        </w:rPr>
      </w:pPr>
      <w:r w:rsidRPr="00D406F8">
        <w:rPr>
          <w:rFonts w:cs="Times New Roman"/>
          <w:b/>
          <w:bCs/>
          <w:color w:val="000000" w:themeColor="text1"/>
          <w:sz w:val="32"/>
          <w:szCs w:val="32"/>
        </w:rPr>
        <w:t>MODULE: CRIMINAL LAW</w:t>
      </w:r>
    </w:p>
    <w:p w14:paraId="455176B6" w14:textId="0FA9B76B" w:rsidR="00097820" w:rsidRPr="00D406F8" w:rsidRDefault="00097820" w:rsidP="00097820">
      <w:pPr>
        <w:jc w:val="center"/>
        <w:rPr>
          <w:rFonts w:cs="Times New Roman"/>
          <w:b/>
          <w:bCs/>
          <w:color w:val="000000" w:themeColor="text1"/>
          <w:sz w:val="32"/>
          <w:szCs w:val="32"/>
        </w:rPr>
      </w:pPr>
      <w:r w:rsidRPr="00D406F8">
        <w:rPr>
          <w:rFonts w:cs="Times New Roman"/>
          <w:b/>
          <w:bCs/>
          <w:color w:val="000000" w:themeColor="text1"/>
          <w:sz w:val="32"/>
          <w:szCs w:val="32"/>
        </w:rPr>
        <w:t>MODULE CODE: BMLW4005 AND BMPL4009</w:t>
      </w:r>
    </w:p>
    <w:p w14:paraId="54367D8F" w14:textId="57E2991E" w:rsidR="00097820" w:rsidRPr="00D406F8" w:rsidRDefault="00097820" w:rsidP="00097820">
      <w:pPr>
        <w:jc w:val="center"/>
        <w:rPr>
          <w:rFonts w:cs="Times New Roman"/>
          <w:b/>
          <w:bCs/>
          <w:color w:val="000000" w:themeColor="text1"/>
          <w:sz w:val="32"/>
          <w:szCs w:val="32"/>
        </w:rPr>
      </w:pPr>
      <w:r w:rsidRPr="00D406F8">
        <w:rPr>
          <w:rFonts w:cs="Times New Roman"/>
          <w:b/>
          <w:bCs/>
          <w:color w:val="000000" w:themeColor="text1"/>
          <w:sz w:val="32"/>
          <w:szCs w:val="32"/>
        </w:rPr>
        <w:t>ASSIGNMENT TITLE: SCENARIO QUESTION</w:t>
      </w:r>
    </w:p>
    <w:p w14:paraId="4C6CD6B3" w14:textId="77777777" w:rsidR="00634176" w:rsidRPr="00D406F8" w:rsidRDefault="00634176" w:rsidP="00097820">
      <w:pPr>
        <w:jc w:val="center"/>
        <w:rPr>
          <w:rFonts w:cs="Times New Roman"/>
          <w:color w:val="000000" w:themeColor="text1"/>
          <w:sz w:val="32"/>
          <w:szCs w:val="32"/>
        </w:rPr>
      </w:pPr>
    </w:p>
    <w:p w14:paraId="6274C51B" w14:textId="77777777" w:rsidR="00634176" w:rsidRPr="00D406F8" w:rsidRDefault="00634176" w:rsidP="00097820">
      <w:pPr>
        <w:jc w:val="center"/>
        <w:rPr>
          <w:rFonts w:cs="Times New Roman"/>
          <w:color w:val="000000" w:themeColor="text1"/>
          <w:sz w:val="32"/>
          <w:szCs w:val="32"/>
        </w:rPr>
      </w:pPr>
    </w:p>
    <w:p w14:paraId="78762588" w14:textId="77777777" w:rsidR="00097820" w:rsidRPr="00D406F8" w:rsidRDefault="00097820">
      <w:pPr>
        <w:spacing w:after="200" w:line="276" w:lineRule="auto"/>
        <w:jc w:val="left"/>
        <w:rPr>
          <w:rFonts w:cs="Times New Roman"/>
          <w:b/>
          <w:bCs/>
          <w:color w:val="000000" w:themeColor="text1"/>
          <w:sz w:val="28"/>
          <w:szCs w:val="36"/>
        </w:rPr>
      </w:pPr>
      <w:r w:rsidRPr="00D406F8">
        <w:rPr>
          <w:rFonts w:cs="Times New Roman"/>
          <w:color w:val="000000" w:themeColor="text1"/>
        </w:rPr>
        <w:br w:type="page"/>
      </w:r>
    </w:p>
    <w:sdt>
      <w:sdtPr>
        <w:rPr>
          <w:rFonts w:ascii="Times New Roman" w:eastAsiaTheme="minorHAnsi" w:hAnsi="Times New Roman" w:cs="Times New Roman"/>
          <w:color w:val="000000" w:themeColor="text1"/>
          <w:sz w:val="24"/>
          <w:szCs w:val="22"/>
          <w:lang w:val="en-GB"/>
        </w:rPr>
        <w:id w:val="251555243"/>
        <w:docPartObj>
          <w:docPartGallery w:val="Table of Contents"/>
          <w:docPartUnique/>
        </w:docPartObj>
      </w:sdtPr>
      <w:sdtEndPr>
        <w:rPr>
          <w:b/>
          <w:bCs/>
        </w:rPr>
      </w:sdtEndPr>
      <w:sdtContent>
        <w:p w14:paraId="7761B382" w14:textId="1729897D" w:rsidR="00634176" w:rsidRPr="00D406F8" w:rsidRDefault="00634176" w:rsidP="00634176">
          <w:pPr>
            <w:pStyle w:val="TOCHeading"/>
            <w:jc w:val="center"/>
            <w:rPr>
              <w:rFonts w:ascii="Times New Roman" w:hAnsi="Times New Roman" w:cs="Times New Roman"/>
              <w:b/>
              <w:bCs/>
              <w:color w:val="000000" w:themeColor="text1"/>
              <w:lang w:val="en-GB"/>
            </w:rPr>
          </w:pPr>
          <w:r w:rsidRPr="00D406F8">
            <w:rPr>
              <w:rFonts w:ascii="Times New Roman" w:hAnsi="Times New Roman" w:cs="Times New Roman"/>
              <w:b/>
              <w:bCs/>
              <w:color w:val="000000" w:themeColor="text1"/>
              <w:lang w:val="en-GB"/>
            </w:rPr>
            <w:t>Table of Contents</w:t>
          </w:r>
        </w:p>
        <w:p w14:paraId="0F4C1D8A" w14:textId="076D97D9" w:rsidR="00D406F8" w:rsidRDefault="00634176">
          <w:pPr>
            <w:pStyle w:val="TOC1"/>
            <w:tabs>
              <w:tab w:val="right" w:leader="dot" w:pos="9350"/>
            </w:tabs>
            <w:rPr>
              <w:rFonts w:asciiTheme="minorHAnsi" w:eastAsiaTheme="minorEastAsia" w:hAnsiTheme="minorHAnsi"/>
              <w:noProof/>
              <w:kern w:val="2"/>
              <w:szCs w:val="24"/>
              <w:lang w:val="en-US" w:eastAsia="zh-CN"/>
              <w14:ligatures w14:val="standardContextual"/>
            </w:rPr>
          </w:pPr>
          <w:r w:rsidRPr="00D406F8">
            <w:rPr>
              <w:rFonts w:cs="Times New Roman"/>
              <w:color w:val="000000" w:themeColor="text1"/>
            </w:rPr>
            <w:fldChar w:fldCharType="begin"/>
          </w:r>
          <w:r w:rsidRPr="00D406F8">
            <w:rPr>
              <w:rFonts w:cs="Times New Roman"/>
              <w:color w:val="000000" w:themeColor="text1"/>
            </w:rPr>
            <w:instrText xml:space="preserve"> TOC \o "1-3" \h \z \u </w:instrText>
          </w:r>
          <w:r w:rsidRPr="00D406F8">
            <w:rPr>
              <w:rFonts w:cs="Times New Roman"/>
              <w:color w:val="000000" w:themeColor="text1"/>
            </w:rPr>
            <w:fldChar w:fldCharType="separate"/>
          </w:r>
          <w:hyperlink w:anchor="_Toc161844171" w:history="1">
            <w:r w:rsidR="00D406F8" w:rsidRPr="00762C41">
              <w:rPr>
                <w:rStyle w:val="Hyperlink"/>
                <w:rFonts w:cs="Times New Roman"/>
                <w:noProof/>
              </w:rPr>
              <w:t>Introduction</w:t>
            </w:r>
            <w:r w:rsidR="00D406F8">
              <w:rPr>
                <w:noProof/>
                <w:webHidden/>
              </w:rPr>
              <w:tab/>
            </w:r>
            <w:r w:rsidR="00D406F8">
              <w:rPr>
                <w:noProof/>
                <w:webHidden/>
              </w:rPr>
              <w:fldChar w:fldCharType="begin"/>
            </w:r>
            <w:r w:rsidR="00D406F8">
              <w:rPr>
                <w:noProof/>
                <w:webHidden/>
              </w:rPr>
              <w:instrText xml:space="preserve"> PAGEREF _Toc161844171 \h </w:instrText>
            </w:r>
            <w:r w:rsidR="00D406F8">
              <w:rPr>
                <w:noProof/>
                <w:webHidden/>
              </w:rPr>
            </w:r>
            <w:r w:rsidR="00D406F8">
              <w:rPr>
                <w:noProof/>
                <w:webHidden/>
              </w:rPr>
              <w:fldChar w:fldCharType="separate"/>
            </w:r>
            <w:r w:rsidR="00D406F8">
              <w:rPr>
                <w:noProof/>
                <w:webHidden/>
              </w:rPr>
              <w:t>3</w:t>
            </w:r>
            <w:r w:rsidR="00D406F8">
              <w:rPr>
                <w:noProof/>
                <w:webHidden/>
              </w:rPr>
              <w:fldChar w:fldCharType="end"/>
            </w:r>
          </w:hyperlink>
        </w:p>
        <w:p w14:paraId="7615E1FD" w14:textId="292B9DCA"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2" w:history="1">
            <w:r w:rsidRPr="00762C41">
              <w:rPr>
                <w:rStyle w:val="Hyperlink"/>
                <w:rFonts w:cs="Times New Roman"/>
                <w:noProof/>
              </w:rPr>
              <w:t>Overview of the case scenario</w:t>
            </w:r>
            <w:r>
              <w:rPr>
                <w:noProof/>
                <w:webHidden/>
              </w:rPr>
              <w:tab/>
            </w:r>
            <w:r>
              <w:rPr>
                <w:noProof/>
                <w:webHidden/>
              </w:rPr>
              <w:fldChar w:fldCharType="begin"/>
            </w:r>
            <w:r>
              <w:rPr>
                <w:noProof/>
                <w:webHidden/>
              </w:rPr>
              <w:instrText xml:space="preserve"> PAGEREF _Toc161844172 \h </w:instrText>
            </w:r>
            <w:r>
              <w:rPr>
                <w:noProof/>
                <w:webHidden/>
              </w:rPr>
            </w:r>
            <w:r>
              <w:rPr>
                <w:noProof/>
                <w:webHidden/>
              </w:rPr>
              <w:fldChar w:fldCharType="separate"/>
            </w:r>
            <w:r>
              <w:rPr>
                <w:noProof/>
                <w:webHidden/>
              </w:rPr>
              <w:t>3</w:t>
            </w:r>
            <w:r>
              <w:rPr>
                <w:noProof/>
                <w:webHidden/>
              </w:rPr>
              <w:fldChar w:fldCharType="end"/>
            </w:r>
          </w:hyperlink>
        </w:p>
        <w:p w14:paraId="408BA337" w14:textId="6AB9A9F0"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3" w:history="1">
            <w:r w:rsidRPr="00762C41">
              <w:rPr>
                <w:rStyle w:val="Hyperlink"/>
                <w:rFonts w:cs="Times New Roman"/>
                <w:noProof/>
              </w:rPr>
              <w:t>Relevant case law legislation</w:t>
            </w:r>
            <w:r>
              <w:rPr>
                <w:noProof/>
                <w:webHidden/>
              </w:rPr>
              <w:tab/>
            </w:r>
            <w:r>
              <w:rPr>
                <w:noProof/>
                <w:webHidden/>
              </w:rPr>
              <w:fldChar w:fldCharType="begin"/>
            </w:r>
            <w:r>
              <w:rPr>
                <w:noProof/>
                <w:webHidden/>
              </w:rPr>
              <w:instrText xml:space="preserve"> PAGEREF _Toc161844173 \h </w:instrText>
            </w:r>
            <w:r>
              <w:rPr>
                <w:noProof/>
                <w:webHidden/>
              </w:rPr>
            </w:r>
            <w:r>
              <w:rPr>
                <w:noProof/>
                <w:webHidden/>
              </w:rPr>
              <w:fldChar w:fldCharType="separate"/>
            </w:r>
            <w:r>
              <w:rPr>
                <w:noProof/>
                <w:webHidden/>
              </w:rPr>
              <w:t>3</w:t>
            </w:r>
            <w:r>
              <w:rPr>
                <w:noProof/>
                <w:webHidden/>
              </w:rPr>
              <w:fldChar w:fldCharType="end"/>
            </w:r>
          </w:hyperlink>
        </w:p>
        <w:p w14:paraId="48015C02" w14:textId="5A9E2EF8"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4" w:history="1">
            <w:r w:rsidRPr="00762C41">
              <w:rPr>
                <w:rStyle w:val="Hyperlink"/>
                <w:rFonts w:cs="Times New Roman"/>
                <w:noProof/>
              </w:rPr>
              <w:t>Actus r</w:t>
            </w:r>
            <w:r w:rsidRPr="00762C41">
              <w:rPr>
                <w:rStyle w:val="Hyperlink"/>
                <w:rFonts w:cs="Times New Roman"/>
                <w:noProof/>
              </w:rPr>
              <w:t>e</w:t>
            </w:r>
            <w:r w:rsidRPr="00762C41">
              <w:rPr>
                <w:rStyle w:val="Hyperlink"/>
                <w:rFonts w:cs="Times New Roman"/>
                <w:noProof/>
              </w:rPr>
              <w:t>us</w:t>
            </w:r>
            <w:r>
              <w:rPr>
                <w:noProof/>
                <w:webHidden/>
              </w:rPr>
              <w:tab/>
            </w:r>
            <w:r>
              <w:rPr>
                <w:noProof/>
                <w:webHidden/>
              </w:rPr>
              <w:fldChar w:fldCharType="begin"/>
            </w:r>
            <w:r>
              <w:rPr>
                <w:noProof/>
                <w:webHidden/>
              </w:rPr>
              <w:instrText xml:space="preserve"> PAGEREF _Toc161844174 \h </w:instrText>
            </w:r>
            <w:r>
              <w:rPr>
                <w:noProof/>
                <w:webHidden/>
              </w:rPr>
            </w:r>
            <w:r>
              <w:rPr>
                <w:noProof/>
                <w:webHidden/>
              </w:rPr>
              <w:fldChar w:fldCharType="separate"/>
            </w:r>
            <w:r>
              <w:rPr>
                <w:noProof/>
                <w:webHidden/>
              </w:rPr>
              <w:t>4</w:t>
            </w:r>
            <w:r>
              <w:rPr>
                <w:noProof/>
                <w:webHidden/>
              </w:rPr>
              <w:fldChar w:fldCharType="end"/>
            </w:r>
          </w:hyperlink>
        </w:p>
        <w:p w14:paraId="77338932" w14:textId="3B2D5174"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5" w:history="1">
            <w:r w:rsidRPr="00762C41">
              <w:rPr>
                <w:rStyle w:val="Hyperlink"/>
                <w:rFonts w:cs="Times New Roman"/>
                <w:noProof/>
              </w:rPr>
              <w:t>Mens Rea</w:t>
            </w:r>
            <w:r>
              <w:rPr>
                <w:noProof/>
                <w:webHidden/>
              </w:rPr>
              <w:tab/>
            </w:r>
            <w:r>
              <w:rPr>
                <w:noProof/>
                <w:webHidden/>
              </w:rPr>
              <w:fldChar w:fldCharType="begin"/>
            </w:r>
            <w:r>
              <w:rPr>
                <w:noProof/>
                <w:webHidden/>
              </w:rPr>
              <w:instrText xml:space="preserve"> PAGEREF _Toc161844175 \h </w:instrText>
            </w:r>
            <w:r>
              <w:rPr>
                <w:noProof/>
                <w:webHidden/>
              </w:rPr>
            </w:r>
            <w:r>
              <w:rPr>
                <w:noProof/>
                <w:webHidden/>
              </w:rPr>
              <w:fldChar w:fldCharType="separate"/>
            </w:r>
            <w:r>
              <w:rPr>
                <w:noProof/>
                <w:webHidden/>
              </w:rPr>
              <w:t>4</w:t>
            </w:r>
            <w:r>
              <w:rPr>
                <w:noProof/>
                <w:webHidden/>
              </w:rPr>
              <w:fldChar w:fldCharType="end"/>
            </w:r>
          </w:hyperlink>
        </w:p>
        <w:p w14:paraId="0F234684" w14:textId="7E333AA6"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6" w:history="1">
            <w:r w:rsidRPr="00762C41">
              <w:rPr>
                <w:rStyle w:val="Hyperlink"/>
                <w:rFonts w:cs="Times New Roman"/>
                <w:noProof/>
              </w:rPr>
              <w:t>Analysis of Potential Offenses of Vinnie</w:t>
            </w:r>
            <w:r>
              <w:rPr>
                <w:noProof/>
                <w:webHidden/>
              </w:rPr>
              <w:tab/>
            </w:r>
            <w:r>
              <w:rPr>
                <w:noProof/>
                <w:webHidden/>
              </w:rPr>
              <w:fldChar w:fldCharType="begin"/>
            </w:r>
            <w:r>
              <w:rPr>
                <w:noProof/>
                <w:webHidden/>
              </w:rPr>
              <w:instrText xml:space="preserve"> PAGEREF _Toc161844176 \h </w:instrText>
            </w:r>
            <w:r>
              <w:rPr>
                <w:noProof/>
                <w:webHidden/>
              </w:rPr>
            </w:r>
            <w:r>
              <w:rPr>
                <w:noProof/>
                <w:webHidden/>
              </w:rPr>
              <w:fldChar w:fldCharType="separate"/>
            </w:r>
            <w:r>
              <w:rPr>
                <w:noProof/>
                <w:webHidden/>
              </w:rPr>
              <w:t>5</w:t>
            </w:r>
            <w:r>
              <w:rPr>
                <w:noProof/>
                <w:webHidden/>
              </w:rPr>
              <w:fldChar w:fldCharType="end"/>
            </w:r>
          </w:hyperlink>
        </w:p>
        <w:p w14:paraId="5754F976" w14:textId="023466C8"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7" w:history="1">
            <w:r w:rsidRPr="00762C41">
              <w:rPr>
                <w:rStyle w:val="Hyperlink"/>
                <w:rFonts w:cs="Times New Roman"/>
                <w:noProof/>
              </w:rPr>
              <w:t>Social, Moral, Ethical, and Philosophical implications of the offenses</w:t>
            </w:r>
            <w:r>
              <w:rPr>
                <w:noProof/>
                <w:webHidden/>
              </w:rPr>
              <w:tab/>
            </w:r>
            <w:r>
              <w:rPr>
                <w:noProof/>
                <w:webHidden/>
              </w:rPr>
              <w:fldChar w:fldCharType="begin"/>
            </w:r>
            <w:r>
              <w:rPr>
                <w:noProof/>
                <w:webHidden/>
              </w:rPr>
              <w:instrText xml:space="preserve"> PAGEREF _Toc161844177 \h </w:instrText>
            </w:r>
            <w:r>
              <w:rPr>
                <w:noProof/>
                <w:webHidden/>
              </w:rPr>
            </w:r>
            <w:r>
              <w:rPr>
                <w:noProof/>
                <w:webHidden/>
              </w:rPr>
              <w:fldChar w:fldCharType="separate"/>
            </w:r>
            <w:r>
              <w:rPr>
                <w:noProof/>
                <w:webHidden/>
              </w:rPr>
              <w:t>6</w:t>
            </w:r>
            <w:r>
              <w:rPr>
                <w:noProof/>
                <w:webHidden/>
              </w:rPr>
              <w:fldChar w:fldCharType="end"/>
            </w:r>
          </w:hyperlink>
        </w:p>
        <w:p w14:paraId="71F316F4" w14:textId="4BEF54A8"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8" w:history="1">
            <w:r w:rsidRPr="00762C41">
              <w:rPr>
                <w:rStyle w:val="Hyperlink"/>
                <w:rFonts w:cs="Times New Roman"/>
                <w:noProof/>
              </w:rPr>
              <w:t>Conclusion</w:t>
            </w:r>
            <w:r>
              <w:rPr>
                <w:noProof/>
                <w:webHidden/>
              </w:rPr>
              <w:tab/>
            </w:r>
            <w:r>
              <w:rPr>
                <w:noProof/>
                <w:webHidden/>
              </w:rPr>
              <w:fldChar w:fldCharType="begin"/>
            </w:r>
            <w:r>
              <w:rPr>
                <w:noProof/>
                <w:webHidden/>
              </w:rPr>
              <w:instrText xml:space="preserve"> PAGEREF _Toc161844178 \h </w:instrText>
            </w:r>
            <w:r>
              <w:rPr>
                <w:noProof/>
                <w:webHidden/>
              </w:rPr>
            </w:r>
            <w:r>
              <w:rPr>
                <w:noProof/>
                <w:webHidden/>
              </w:rPr>
              <w:fldChar w:fldCharType="separate"/>
            </w:r>
            <w:r>
              <w:rPr>
                <w:noProof/>
                <w:webHidden/>
              </w:rPr>
              <w:t>6</w:t>
            </w:r>
            <w:r>
              <w:rPr>
                <w:noProof/>
                <w:webHidden/>
              </w:rPr>
              <w:fldChar w:fldCharType="end"/>
            </w:r>
          </w:hyperlink>
        </w:p>
        <w:p w14:paraId="15C48ED9" w14:textId="1733A1A2" w:rsidR="00D406F8" w:rsidRDefault="00D406F8">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161844179" w:history="1">
            <w:r w:rsidRPr="00762C41">
              <w:rPr>
                <w:rStyle w:val="Hyperlink"/>
                <w:rFonts w:cs="Times New Roman"/>
                <w:noProof/>
              </w:rPr>
              <w:t>References</w:t>
            </w:r>
            <w:r>
              <w:rPr>
                <w:noProof/>
                <w:webHidden/>
              </w:rPr>
              <w:tab/>
            </w:r>
            <w:r>
              <w:rPr>
                <w:noProof/>
                <w:webHidden/>
              </w:rPr>
              <w:fldChar w:fldCharType="begin"/>
            </w:r>
            <w:r>
              <w:rPr>
                <w:noProof/>
                <w:webHidden/>
              </w:rPr>
              <w:instrText xml:space="preserve"> PAGEREF _Toc161844179 \h </w:instrText>
            </w:r>
            <w:r>
              <w:rPr>
                <w:noProof/>
                <w:webHidden/>
              </w:rPr>
            </w:r>
            <w:r>
              <w:rPr>
                <w:noProof/>
                <w:webHidden/>
              </w:rPr>
              <w:fldChar w:fldCharType="separate"/>
            </w:r>
            <w:r>
              <w:rPr>
                <w:noProof/>
                <w:webHidden/>
              </w:rPr>
              <w:t>8</w:t>
            </w:r>
            <w:r>
              <w:rPr>
                <w:noProof/>
                <w:webHidden/>
              </w:rPr>
              <w:fldChar w:fldCharType="end"/>
            </w:r>
          </w:hyperlink>
        </w:p>
        <w:p w14:paraId="7A3087D2" w14:textId="30A8C637" w:rsidR="00634176" w:rsidRPr="00D406F8" w:rsidRDefault="00634176">
          <w:pPr>
            <w:rPr>
              <w:rFonts w:cs="Times New Roman"/>
              <w:color w:val="000000" w:themeColor="text1"/>
            </w:rPr>
          </w:pPr>
          <w:r w:rsidRPr="00D406F8">
            <w:rPr>
              <w:rFonts w:cs="Times New Roman"/>
              <w:b/>
              <w:bCs/>
              <w:color w:val="000000" w:themeColor="text1"/>
            </w:rPr>
            <w:fldChar w:fldCharType="end"/>
          </w:r>
        </w:p>
      </w:sdtContent>
    </w:sdt>
    <w:p w14:paraId="5A34AE8E" w14:textId="77777777" w:rsidR="00634176" w:rsidRPr="00D406F8" w:rsidRDefault="00634176">
      <w:pPr>
        <w:spacing w:after="200" w:line="276" w:lineRule="auto"/>
        <w:jc w:val="left"/>
        <w:rPr>
          <w:rFonts w:cs="Times New Roman"/>
          <w:b/>
          <w:bCs/>
          <w:color w:val="000000" w:themeColor="text1"/>
          <w:sz w:val="28"/>
          <w:szCs w:val="36"/>
        </w:rPr>
      </w:pPr>
      <w:r w:rsidRPr="00D406F8">
        <w:rPr>
          <w:rFonts w:cs="Times New Roman"/>
          <w:color w:val="000000" w:themeColor="text1"/>
        </w:rPr>
        <w:br w:type="page"/>
      </w:r>
    </w:p>
    <w:p w14:paraId="04FF155A" w14:textId="5DF34F43" w:rsidR="009C3C76" w:rsidRPr="00D406F8" w:rsidRDefault="00BB6000" w:rsidP="00BB6000">
      <w:pPr>
        <w:pStyle w:val="Heading1"/>
        <w:numPr>
          <w:ilvl w:val="0"/>
          <w:numId w:val="0"/>
        </w:numPr>
        <w:rPr>
          <w:rFonts w:cs="Times New Roman"/>
          <w:color w:val="000000" w:themeColor="text1"/>
        </w:rPr>
      </w:pPr>
      <w:bookmarkStart w:id="0" w:name="_Toc161844171"/>
      <w:r w:rsidRPr="00D406F8">
        <w:rPr>
          <w:rFonts w:cs="Times New Roman"/>
          <w:color w:val="000000" w:themeColor="text1"/>
        </w:rPr>
        <w:lastRenderedPageBreak/>
        <w:t>Introduction</w:t>
      </w:r>
      <w:bookmarkEnd w:id="0"/>
    </w:p>
    <w:p w14:paraId="694F883E" w14:textId="3187E17F" w:rsidR="00BB6000" w:rsidRPr="00D406F8" w:rsidRDefault="00BB6000" w:rsidP="00785B5C">
      <w:pPr>
        <w:pStyle w:val="BodyText"/>
        <w:rPr>
          <w:rFonts w:cs="Times New Roman"/>
          <w:color w:val="000000" w:themeColor="text1"/>
        </w:rPr>
      </w:pPr>
      <w:r w:rsidRPr="00D406F8">
        <w:rPr>
          <w:rFonts w:cs="Times New Roman"/>
          <w:color w:val="000000" w:themeColor="text1"/>
        </w:rPr>
        <w:t xml:space="preserve">Criminal conduct under the English criminal law of the UK is </w:t>
      </w:r>
      <w:r w:rsidR="00E60EEE" w:rsidRPr="00D406F8">
        <w:rPr>
          <w:rFonts w:cs="Times New Roman"/>
          <w:color w:val="000000" w:themeColor="text1"/>
        </w:rPr>
        <w:t xml:space="preserve">considered wrong against a society that impacts the entire community instead of the individuals directly related to the case. Under </w:t>
      </w:r>
      <w:r w:rsidR="00E60EEE" w:rsidRPr="00D406F8">
        <w:rPr>
          <w:rFonts w:cs="Times New Roman"/>
          <w:b/>
          <w:bCs/>
          <w:i/>
          <w:iCs/>
          <w:color w:val="000000" w:themeColor="text1"/>
        </w:rPr>
        <w:t>Section 340</w:t>
      </w:r>
      <w:r w:rsidR="00E60EEE" w:rsidRPr="00D406F8">
        <w:rPr>
          <w:rFonts w:cs="Times New Roman"/>
          <w:color w:val="000000" w:themeColor="text1"/>
        </w:rPr>
        <w:t xml:space="preserve"> of the </w:t>
      </w:r>
      <w:r w:rsidR="00E60EEE" w:rsidRPr="00D406F8">
        <w:rPr>
          <w:rFonts w:cs="Times New Roman"/>
          <w:b/>
          <w:bCs/>
          <w:i/>
          <w:iCs/>
          <w:color w:val="000000" w:themeColor="text1"/>
        </w:rPr>
        <w:t>Proceeds of Crime Act 2002</w:t>
      </w:r>
      <w:r w:rsidR="00E60EEE" w:rsidRPr="00D406F8">
        <w:rPr>
          <w:rFonts w:cs="Times New Roman"/>
          <w:color w:val="000000" w:themeColor="text1"/>
        </w:rPr>
        <w:t>, criminal conduct constitutes criminal offenses that have occurred in any part of the UK (</w:t>
      </w:r>
      <w:r w:rsidR="00DC1BE4" w:rsidRPr="00D406F8">
        <w:rPr>
          <w:rFonts w:cs="Times New Roman"/>
          <w:color w:val="000000" w:themeColor="text1"/>
        </w:rPr>
        <w:t>Legislation, 2024</w:t>
      </w:r>
      <w:r w:rsidR="00E60EEE" w:rsidRPr="00D406F8">
        <w:rPr>
          <w:rFonts w:cs="Times New Roman"/>
          <w:color w:val="000000" w:themeColor="text1"/>
          <w:shd w:val="clear" w:color="auto" w:fill="FFFFFF"/>
        </w:rPr>
        <w:t>)</w:t>
      </w:r>
      <w:r w:rsidR="00E60EEE" w:rsidRPr="00D406F8">
        <w:rPr>
          <w:rFonts w:cs="Times New Roman"/>
          <w:color w:val="000000" w:themeColor="text1"/>
        </w:rPr>
        <w:t>. The UK criminal justice system, on the other hand, stands as the collective body solely responsible for administering justice in the UK by considering diverse legal institutions like the police, the crown prosecution services provision, and the UK prison framework (</w:t>
      </w:r>
      <w:r w:rsidR="00E60EEE" w:rsidRPr="00D406F8">
        <w:rPr>
          <w:rFonts w:cs="Times New Roman"/>
          <w:color w:val="000000" w:themeColor="text1"/>
          <w:shd w:val="clear" w:color="auto" w:fill="FFFFFF"/>
        </w:rPr>
        <w:t>Joyce and Laverick, 2022)</w:t>
      </w:r>
      <w:r w:rsidR="00E60EEE" w:rsidRPr="00D406F8">
        <w:rPr>
          <w:rFonts w:cs="Times New Roman"/>
          <w:color w:val="000000" w:themeColor="text1"/>
        </w:rPr>
        <w:t xml:space="preserve">. </w:t>
      </w:r>
      <w:r w:rsidR="005B3658" w:rsidRPr="00D406F8">
        <w:rPr>
          <w:rFonts w:cs="Times New Roman"/>
          <w:color w:val="000000" w:themeColor="text1"/>
        </w:rPr>
        <w:t>This paper attempts to clarify Vinnie’s case, who works in Mountain View care home and is victimized by the growing cost of living crisis in the UK. This study further highlight</w:t>
      </w:r>
      <w:r w:rsidR="00785B5C" w:rsidRPr="00D406F8">
        <w:rPr>
          <w:rFonts w:cs="Times New Roman"/>
          <w:color w:val="000000" w:themeColor="text1"/>
        </w:rPr>
        <w:t>s</w:t>
      </w:r>
      <w:r w:rsidR="005B3658" w:rsidRPr="00D406F8">
        <w:rPr>
          <w:rFonts w:cs="Times New Roman"/>
          <w:color w:val="000000" w:themeColor="text1"/>
        </w:rPr>
        <w:t xml:space="preserve"> the </w:t>
      </w:r>
      <w:r w:rsidR="00785B5C" w:rsidRPr="00D406F8">
        <w:rPr>
          <w:rFonts w:cs="Times New Roman"/>
          <w:color w:val="000000" w:themeColor="text1"/>
        </w:rPr>
        <w:t xml:space="preserve">criminal offenses of Vinnie during the case with appropriate detailing of </w:t>
      </w:r>
      <w:r w:rsidR="00D406F8" w:rsidRPr="00D406F8">
        <w:rPr>
          <w:rFonts w:cs="Times New Roman"/>
          <w:color w:val="000000" w:themeColor="text1"/>
        </w:rPr>
        <w:t xml:space="preserve">Actus Reus </w:t>
      </w:r>
      <w:r w:rsidR="00785B5C" w:rsidRPr="00D406F8">
        <w:rPr>
          <w:rFonts w:cs="Times New Roman"/>
          <w:color w:val="000000" w:themeColor="text1"/>
        </w:rPr>
        <w:t xml:space="preserve">and </w:t>
      </w:r>
      <w:proofErr w:type="spellStart"/>
      <w:r w:rsidR="00785B5C" w:rsidRPr="00D406F8">
        <w:rPr>
          <w:rFonts w:cs="Times New Roman"/>
          <w:color w:val="000000" w:themeColor="text1"/>
        </w:rPr>
        <w:t>Mens</w:t>
      </w:r>
      <w:proofErr w:type="spellEnd"/>
      <w:r w:rsidR="00785B5C" w:rsidRPr="00D406F8">
        <w:rPr>
          <w:rFonts w:cs="Times New Roman"/>
          <w:color w:val="000000" w:themeColor="text1"/>
        </w:rPr>
        <w:t xml:space="preserve"> </w:t>
      </w:r>
      <w:r w:rsidR="00D406F8" w:rsidRPr="00D406F8">
        <w:rPr>
          <w:rFonts w:cs="Times New Roman"/>
          <w:color w:val="000000" w:themeColor="text1"/>
        </w:rPr>
        <w:t xml:space="preserve">Rea </w:t>
      </w:r>
      <w:r w:rsidR="00785B5C" w:rsidRPr="00D406F8">
        <w:rPr>
          <w:rFonts w:cs="Times New Roman"/>
          <w:color w:val="000000" w:themeColor="text1"/>
        </w:rPr>
        <w:t xml:space="preserve">elements with each potential offense of Vinnie. </w:t>
      </w:r>
    </w:p>
    <w:p w14:paraId="1B54FFEE" w14:textId="70C1BB8D" w:rsidR="00BB6000" w:rsidRPr="00D406F8" w:rsidRDefault="00BB6000" w:rsidP="00BB6000">
      <w:pPr>
        <w:pStyle w:val="Heading1"/>
        <w:numPr>
          <w:ilvl w:val="0"/>
          <w:numId w:val="0"/>
        </w:numPr>
        <w:rPr>
          <w:rFonts w:cs="Times New Roman"/>
          <w:color w:val="000000" w:themeColor="text1"/>
        </w:rPr>
      </w:pPr>
      <w:bookmarkStart w:id="1" w:name="_Toc161844172"/>
      <w:r w:rsidRPr="00D406F8">
        <w:rPr>
          <w:rFonts w:cs="Times New Roman"/>
          <w:color w:val="000000" w:themeColor="text1"/>
        </w:rPr>
        <w:t>Overview of the case scenario</w:t>
      </w:r>
      <w:bookmarkEnd w:id="1"/>
    </w:p>
    <w:p w14:paraId="52835CC3" w14:textId="3F966845" w:rsidR="00785B5C" w:rsidRPr="00D406F8" w:rsidRDefault="00785B5C" w:rsidP="00785B5C">
      <w:pPr>
        <w:pStyle w:val="BodyText"/>
        <w:rPr>
          <w:rFonts w:cs="Times New Roman"/>
          <w:color w:val="000000" w:themeColor="text1"/>
        </w:rPr>
      </w:pPr>
      <w:r w:rsidRPr="00D406F8">
        <w:rPr>
          <w:rFonts w:cs="Times New Roman"/>
          <w:color w:val="000000" w:themeColor="text1"/>
        </w:rPr>
        <w:t xml:space="preserve">In this case, Vinnie </w:t>
      </w:r>
      <w:r w:rsidR="00F8540F" w:rsidRPr="00D406F8">
        <w:rPr>
          <w:rFonts w:cs="Times New Roman"/>
          <w:color w:val="000000" w:themeColor="text1"/>
        </w:rPr>
        <w:t>operates</w:t>
      </w:r>
      <w:r w:rsidRPr="00D406F8">
        <w:rPr>
          <w:rFonts w:cs="Times New Roman"/>
          <w:color w:val="000000" w:themeColor="text1"/>
        </w:rPr>
        <w:t xml:space="preserve"> as one of the care workers in the Mountain </w:t>
      </w:r>
      <w:r w:rsidR="00F8540F" w:rsidRPr="00D406F8">
        <w:rPr>
          <w:rFonts w:cs="Times New Roman"/>
          <w:color w:val="000000" w:themeColor="text1"/>
        </w:rPr>
        <w:t>View</w:t>
      </w:r>
      <w:r w:rsidRPr="00D406F8">
        <w:rPr>
          <w:rFonts w:cs="Times New Roman"/>
          <w:color w:val="000000" w:themeColor="text1"/>
        </w:rPr>
        <w:t xml:space="preserve"> care home </w:t>
      </w:r>
      <w:r w:rsidR="00F8540F" w:rsidRPr="00D406F8">
        <w:rPr>
          <w:rFonts w:cs="Times New Roman"/>
          <w:color w:val="000000" w:themeColor="text1"/>
        </w:rPr>
        <w:t xml:space="preserve">and is victimized by the growing impact of the cost-of-living crisis that restricts him from paying his monthly rent. </w:t>
      </w:r>
      <w:r w:rsidR="008D3222" w:rsidRPr="00D406F8">
        <w:rPr>
          <w:rFonts w:cs="Times New Roman"/>
          <w:color w:val="000000" w:themeColor="text1"/>
        </w:rPr>
        <w:t>First, b</w:t>
      </w:r>
      <w:r w:rsidR="00F8540F" w:rsidRPr="00D406F8">
        <w:rPr>
          <w:rFonts w:cs="Times New Roman"/>
          <w:color w:val="000000" w:themeColor="text1"/>
        </w:rPr>
        <w:t xml:space="preserve">eing lured by </w:t>
      </w:r>
      <w:r w:rsidR="000C4D74" w:rsidRPr="00D406F8">
        <w:rPr>
          <w:rFonts w:cs="Times New Roman"/>
          <w:color w:val="000000" w:themeColor="text1"/>
        </w:rPr>
        <w:t xml:space="preserve">one of the elderly patients’ </w:t>
      </w:r>
      <w:r w:rsidR="008D3222" w:rsidRPr="00D406F8">
        <w:rPr>
          <w:rFonts w:cs="Times New Roman"/>
          <w:color w:val="000000" w:themeColor="text1"/>
        </w:rPr>
        <w:t xml:space="preserve">hidden treasures, he attempted to steal at first but received a precious watch instead aiming to sell it to raise some cash. Secondly, Vinnie came to know about a formal complaint against him by Louise from his manager with whom he even had not met, and being begrudged, he had done visible damage to Louise’s car. Thirdly, Vinnie being mesmerized by the police sirens outside his house made him more vulnerable to using his gun and aiming to shoot a police officer which failed as Mrs. Quinn, his </w:t>
      </w:r>
      <w:r w:rsidR="00D406F8" w:rsidRPr="00D406F8">
        <w:rPr>
          <w:rFonts w:cs="Times New Roman"/>
          <w:color w:val="000000" w:themeColor="text1"/>
        </w:rPr>
        <w:t>neighbour</w:t>
      </w:r>
      <w:r w:rsidR="008D3222" w:rsidRPr="00D406F8">
        <w:rPr>
          <w:rFonts w:cs="Times New Roman"/>
          <w:color w:val="000000" w:themeColor="text1"/>
        </w:rPr>
        <w:t xml:space="preserve"> was shot dead with the bullet. </w:t>
      </w:r>
      <w:r w:rsidR="00733952" w:rsidRPr="00D406F8">
        <w:rPr>
          <w:rFonts w:cs="Times New Roman"/>
          <w:color w:val="000000" w:themeColor="text1"/>
        </w:rPr>
        <w:t xml:space="preserve">This calls Vinie for several criminal offences which will be discussed further in this study. </w:t>
      </w:r>
    </w:p>
    <w:p w14:paraId="177AC6A0" w14:textId="533C3017" w:rsidR="00BB6000" w:rsidRPr="00D406F8" w:rsidRDefault="00BB6000" w:rsidP="00BB6000">
      <w:pPr>
        <w:pStyle w:val="Heading1"/>
        <w:numPr>
          <w:ilvl w:val="0"/>
          <w:numId w:val="0"/>
        </w:numPr>
        <w:rPr>
          <w:rFonts w:cs="Times New Roman"/>
          <w:color w:val="000000" w:themeColor="text1"/>
        </w:rPr>
      </w:pPr>
      <w:bookmarkStart w:id="2" w:name="_Toc161844173"/>
      <w:r w:rsidRPr="00D406F8">
        <w:rPr>
          <w:rFonts w:cs="Times New Roman"/>
          <w:color w:val="000000" w:themeColor="text1"/>
        </w:rPr>
        <w:t>Relevant case law legislation</w:t>
      </w:r>
      <w:bookmarkEnd w:id="2"/>
    </w:p>
    <w:p w14:paraId="3524E5D2" w14:textId="63C57510" w:rsidR="00A10514" w:rsidRPr="00D406F8" w:rsidRDefault="00A10514" w:rsidP="00A10514">
      <w:pPr>
        <w:pStyle w:val="BodyText"/>
        <w:rPr>
          <w:rFonts w:cs="Times New Roman"/>
          <w:color w:val="000000" w:themeColor="text1"/>
        </w:rPr>
      </w:pPr>
      <w:r w:rsidRPr="00D406F8">
        <w:rPr>
          <w:rFonts w:cs="Times New Roman"/>
          <w:color w:val="000000" w:themeColor="text1"/>
        </w:rPr>
        <w:t xml:space="preserve">Based on the scenario, Vinnie’s criminal offense of theft of the elderly patient’s watch comes under the </w:t>
      </w:r>
      <w:r w:rsidRPr="00D406F8">
        <w:rPr>
          <w:rFonts w:cs="Times New Roman"/>
          <w:b/>
          <w:bCs/>
          <w:i/>
          <w:iCs/>
          <w:color w:val="000000" w:themeColor="text1"/>
        </w:rPr>
        <w:t xml:space="preserve">Theft Act 1968 </w:t>
      </w:r>
      <w:r w:rsidRPr="00D406F8">
        <w:rPr>
          <w:rFonts w:cs="Times New Roman"/>
          <w:color w:val="000000" w:themeColor="text1"/>
        </w:rPr>
        <w:t>under the UK criminal laws</w:t>
      </w:r>
      <w:r w:rsidR="00DC1BE4" w:rsidRPr="00D406F8">
        <w:rPr>
          <w:rFonts w:cs="Times New Roman"/>
          <w:color w:val="000000" w:themeColor="text1"/>
        </w:rPr>
        <w:t xml:space="preserve"> (Legislation, 2024). </w:t>
      </w:r>
      <w:r w:rsidR="00A77695" w:rsidRPr="00D406F8">
        <w:rPr>
          <w:rFonts w:cs="Times New Roman"/>
          <w:color w:val="000000" w:themeColor="text1"/>
        </w:rPr>
        <w:t xml:space="preserve">Theft generally is considered an either-way offense which can even be considered an indictable offense if circumstances remain serious which can be treated in the Crown </w:t>
      </w:r>
      <w:r w:rsidR="00097820" w:rsidRPr="00D406F8">
        <w:rPr>
          <w:rFonts w:cs="Times New Roman"/>
          <w:color w:val="000000" w:themeColor="text1"/>
        </w:rPr>
        <w:t>Court</w:t>
      </w:r>
      <w:r w:rsidR="00B33877" w:rsidRPr="00D406F8">
        <w:rPr>
          <w:rFonts w:cs="Times New Roman"/>
          <w:color w:val="000000" w:themeColor="text1"/>
        </w:rPr>
        <w:t xml:space="preserve"> </w:t>
      </w:r>
      <w:r w:rsidR="00DC1BE4" w:rsidRPr="00D406F8">
        <w:rPr>
          <w:rFonts w:cs="Times New Roman"/>
          <w:color w:val="000000" w:themeColor="text1"/>
        </w:rPr>
        <w:t xml:space="preserve">(Legislation, 2024). </w:t>
      </w:r>
      <w:r w:rsidR="00A77695" w:rsidRPr="00D406F8">
        <w:rPr>
          <w:rFonts w:cs="Times New Roman"/>
          <w:color w:val="000000" w:themeColor="text1"/>
        </w:rPr>
        <w:t xml:space="preserve">The </w:t>
      </w:r>
      <w:r w:rsidR="00A77695" w:rsidRPr="00D406F8">
        <w:rPr>
          <w:rFonts w:cs="Times New Roman"/>
          <w:color w:val="000000" w:themeColor="text1"/>
        </w:rPr>
        <w:lastRenderedPageBreak/>
        <w:t xml:space="preserve">Theft Act of the UK can be subdivided into two possible elements including </w:t>
      </w:r>
      <w:r w:rsidR="00D406F8" w:rsidRPr="00D406F8">
        <w:rPr>
          <w:rFonts w:cs="Times New Roman"/>
          <w:color w:val="000000" w:themeColor="text1"/>
        </w:rPr>
        <w:t xml:space="preserve">Actus Reus </w:t>
      </w:r>
      <w:r w:rsidR="00A77695" w:rsidRPr="00D406F8">
        <w:rPr>
          <w:rFonts w:cs="Times New Roman"/>
          <w:color w:val="000000" w:themeColor="text1"/>
        </w:rPr>
        <w:t xml:space="preserve">and </w:t>
      </w:r>
      <w:proofErr w:type="spellStart"/>
      <w:r w:rsidR="00D406F8" w:rsidRPr="00D406F8">
        <w:rPr>
          <w:rFonts w:cs="Times New Roman"/>
          <w:color w:val="000000" w:themeColor="text1"/>
        </w:rPr>
        <w:t>Mens</w:t>
      </w:r>
      <w:proofErr w:type="spellEnd"/>
      <w:r w:rsidR="00D406F8" w:rsidRPr="00D406F8">
        <w:rPr>
          <w:rFonts w:cs="Times New Roman"/>
          <w:color w:val="000000" w:themeColor="text1"/>
        </w:rPr>
        <w:t xml:space="preserve"> Rea </w:t>
      </w:r>
      <w:r w:rsidR="00A77695" w:rsidRPr="00D406F8">
        <w:rPr>
          <w:rFonts w:cs="Times New Roman"/>
          <w:color w:val="000000" w:themeColor="text1"/>
        </w:rPr>
        <w:t xml:space="preserve">which will be discussed further. </w:t>
      </w:r>
    </w:p>
    <w:p w14:paraId="738F6C21" w14:textId="2E58B2C9" w:rsidR="00BB6000" w:rsidRPr="00D406F8" w:rsidRDefault="00BB6000" w:rsidP="00BB6000">
      <w:pPr>
        <w:pStyle w:val="Heading1"/>
        <w:numPr>
          <w:ilvl w:val="0"/>
          <w:numId w:val="0"/>
        </w:numPr>
        <w:rPr>
          <w:rFonts w:cs="Times New Roman"/>
          <w:color w:val="000000" w:themeColor="text1"/>
        </w:rPr>
      </w:pPr>
      <w:bookmarkStart w:id="3" w:name="_Toc161844174"/>
      <w:r w:rsidRPr="00D406F8">
        <w:rPr>
          <w:rFonts w:cs="Times New Roman"/>
          <w:color w:val="000000" w:themeColor="text1"/>
        </w:rPr>
        <w:t xml:space="preserve">Actus </w:t>
      </w:r>
      <w:r w:rsidR="00D406F8" w:rsidRPr="00D406F8">
        <w:rPr>
          <w:rFonts w:cs="Times New Roman"/>
          <w:color w:val="000000" w:themeColor="text1"/>
        </w:rPr>
        <w:t>Reus</w:t>
      </w:r>
      <w:bookmarkEnd w:id="3"/>
    </w:p>
    <w:p w14:paraId="093E6914" w14:textId="1D08E61B" w:rsidR="00A77695" w:rsidRPr="00D406F8" w:rsidRDefault="00A77695" w:rsidP="00A77695">
      <w:pPr>
        <w:pStyle w:val="BodyText"/>
        <w:rPr>
          <w:rFonts w:cs="Times New Roman"/>
          <w:color w:val="000000" w:themeColor="text1"/>
        </w:rPr>
      </w:pPr>
      <w:r w:rsidRPr="00D406F8">
        <w:rPr>
          <w:rFonts w:cs="Times New Roman"/>
          <w:color w:val="000000" w:themeColor="text1"/>
        </w:rPr>
        <w:t xml:space="preserve">Under </w:t>
      </w:r>
      <w:r w:rsidRPr="00D406F8">
        <w:rPr>
          <w:rFonts w:cs="Times New Roman"/>
          <w:b/>
          <w:bCs/>
          <w:i/>
          <w:iCs/>
          <w:color w:val="000000" w:themeColor="text1"/>
        </w:rPr>
        <w:t xml:space="preserve">Section 1 </w:t>
      </w:r>
      <w:r w:rsidRPr="00D406F8">
        <w:rPr>
          <w:rFonts w:cs="Times New Roman"/>
          <w:color w:val="000000" w:themeColor="text1"/>
        </w:rPr>
        <w:t>of the</w:t>
      </w:r>
      <w:r w:rsidRPr="00D406F8">
        <w:rPr>
          <w:rFonts w:cs="Times New Roman"/>
          <w:b/>
          <w:bCs/>
          <w:i/>
          <w:iCs/>
          <w:color w:val="000000" w:themeColor="text1"/>
        </w:rPr>
        <w:t xml:space="preserve"> </w:t>
      </w:r>
      <w:r w:rsidR="002A31E7" w:rsidRPr="00D406F8">
        <w:rPr>
          <w:rFonts w:cs="Times New Roman"/>
          <w:b/>
          <w:bCs/>
          <w:i/>
          <w:iCs/>
          <w:color w:val="000000" w:themeColor="text1"/>
        </w:rPr>
        <w:t>Theft Act 1968</w:t>
      </w:r>
      <w:r w:rsidRPr="00D406F8">
        <w:rPr>
          <w:rFonts w:cs="Times New Roman"/>
          <w:b/>
          <w:bCs/>
          <w:i/>
          <w:iCs/>
          <w:color w:val="000000" w:themeColor="text1"/>
        </w:rPr>
        <w:t xml:space="preserve">, </w:t>
      </w:r>
      <w:r w:rsidR="002A31E7" w:rsidRPr="00D406F8">
        <w:rPr>
          <w:rFonts w:cs="Times New Roman"/>
          <w:color w:val="000000" w:themeColor="text1"/>
        </w:rPr>
        <w:t>A</w:t>
      </w:r>
      <w:r w:rsidRPr="00D406F8">
        <w:rPr>
          <w:rFonts w:cs="Times New Roman"/>
          <w:color w:val="000000" w:themeColor="text1"/>
        </w:rPr>
        <w:t xml:space="preserve">ctus </w:t>
      </w:r>
      <w:r w:rsidR="002A31E7" w:rsidRPr="00D406F8">
        <w:rPr>
          <w:rFonts w:cs="Times New Roman"/>
          <w:color w:val="000000" w:themeColor="text1"/>
        </w:rPr>
        <w:t>R</w:t>
      </w:r>
      <w:r w:rsidRPr="00D406F8">
        <w:rPr>
          <w:rFonts w:cs="Times New Roman"/>
          <w:color w:val="000000" w:themeColor="text1"/>
        </w:rPr>
        <w:t>eus refers to the external element of the UK criminal law that includes the individual’s conduct, consequences</w:t>
      </w:r>
      <w:r w:rsidR="002A31E7" w:rsidRPr="00D406F8">
        <w:rPr>
          <w:rFonts w:cs="Times New Roman"/>
          <w:color w:val="000000" w:themeColor="text1"/>
        </w:rPr>
        <w:t>,</w:t>
      </w:r>
      <w:r w:rsidRPr="00D406F8">
        <w:rPr>
          <w:rFonts w:cs="Times New Roman"/>
          <w:color w:val="000000" w:themeColor="text1"/>
        </w:rPr>
        <w:t xml:space="preserve"> and surrounding circumstances that need to be built up </w:t>
      </w:r>
      <w:r w:rsidR="002A31E7" w:rsidRPr="00D406F8">
        <w:rPr>
          <w:rFonts w:cs="Times New Roman"/>
          <w:color w:val="000000" w:themeColor="text1"/>
        </w:rPr>
        <w:t>for criminal responsibility</w:t>
      </w:r>
      <w:r w:rsidR="00DC1BE4" w:rsidRPr="00D406F8">
        <w:rPr>
          <w:rFonts w:cs="Times New Roman"/>
          <w:color w:val="000000" w:themeColor="text1"/>
        </w:rPr>
        <w:t xml:space="preserve"> (Legislation, 2024). </w:t>
      </w:r>
      <w:r w:rsidR="002A31E7" w:rsidRPr="00D406F8">
        <w:rPr>
          <w:rFonts w:cs="Times New Roman"/>
          <w:color w:val="000000" w:themeColor="text1"/>
        </w:rPr>
        <w:t xml:space="preserve">Typically, Actus Reus are of three types including voluntary acts, omissions as well as </w:t>
      </w:r>
      <w:r w:rsidR="00DC1BE4" w:rsidRPr="00D406F8">
        <w:rPr>
          <w:rFonts w:cs="Times New Roman"/>
          <w:color w:val="000000" w:themeColor="text1"/>
        </w:rPr>
        <w:t>situation</w:t>
      </w:r>
      <w:r w:rsidR="002A31E7" w:rsidRPr="00D406F8">
        <w:rPr>
          <w:rFonts w:cs="Times New Roman"/>
          <w:color w:val="000000" w:themeColor="text1"/>
        </w:rPr>
        <w:t xml:space="preserve"> crimes. According to </w:t>
      </w:r>
      <w:r w:rsidR="002A31E7" w:rsidRPr="00D406F8">
        <w:rPr>
          <w:rFonts w:cs="Times New Roman"/>
          <w:color w:val="000000" w:themeColor="text1"/>
          <w:shd w:val="clear" w:color="auto" w:fill="FFFFFF"/>
        </w:rPr>
        <w:t xml:space="preserve">Firkins (2023), three key elements are essential in securing an individual’s conviction </w:t>
      </w:r>
      <w:r w:rsidR="00CC775A" w:rsidRPr="00D406F8">
        <w:rPr>
          <w:rFonts w:cs="Times New Roman"/>
          <w:color w:val="000000" w:themeColor="text1"/>
          <w:shd w:val="clear" w:color="auto" w:fill="FFFFFF"/>
        </w:rPr>
        <w:t>for</w:t>
      </w:r>
      <w:r w:rsidR="002A31E7" w:rsidRPr="00D406F8">
        <w:rPr>
          <w:rFonts w:cs="Times New Roman"/>
          <w:color w:val="000000" w:themeColor="text1"/>
          <w:shd w:val="clear" w:color="auto" w:fill="FFFFFF"/>
        </w:rPr>
        <w:t xml:space="preserve"> theft including appropriation, property, and belonging to others. Section 3(1) of this act has stated any assumption by the </w:t>
      </w:r>
      <w:r w:rsidR="00CC775A" w:rsidRPr="00D406F8">
        <w:rPr>
          <w:rFonts w:cs="Times New Roman"/>
          <w:color w:val="000000" w:themeColor="text1"/>
          <w:shd w:val="clear" w:color="auto" w:fill="FFFFFF"/>
        </w:rPr>
        <w:t xml:space="preserve">person regarding the key rights of the legal owner of the property without their consent followed by section 4(1) of the act which defined property as money, real and personal property, and other intangible assets (Ashworth, 2023). </w:t>
      </w:r>
      <w:r w:rsidR="008F5F4A" w:rsidRPr="00D406F8">
        <w:rPr>
          <w:rFonts w:cs="Times New Roman"/>
          <w:color w:val="000000" w:themeColor="text1"/>
          <w:shd w:val="clear" w:color="auto" w:fill="FFFFFF"/>
        </w:rPr>
        <w:t xml:space="preserve">Adding to this, the final part of the Actus Reus of theft is dealt with in section 5(1) which ensures the owner has possession and obligation to a certain object that belongs to them. The offence of </w:t>
      </w:r>
      <w:r w:rsidR="00D406F8" w:rsidRPr="00D406F8">
        <w:rPr>
          <w:rFonts w:cs="Times New Roman"/>
          <w:color w:val="000000" w:themeColor="text1"/>
          <w:shd w:val="clear" w:color="auto" w:fill="FFFFFF"/>
        </w:rPr>
        <w:t xml:space="preserve">Actus Reus </w:t>
      </w:r>
      <w:r w:rsidR="008F5F4A" w:rsidRPr="00D406F8">
        <w:rPr>
          <w:rFonts w:cs="Times New Roman"/>
          <w:color w:val="000000" w:themeColor="text1"/>
          <w:shd w:val="clear" w:color="auto" w:fill="FFFFFF"/>
        </w:rPr>
        <w:t xml:space="preserve">therefore </w:t>
      </w:r>
      <w:r w:rsidR="00877B75" w:rsidRPr="00D406F8">
        <w:rPr>
          <w:rFonts w:cs="Times New Roman"/>
          <w:color w:val="000000" w:themeColor="text1"/>
          <w:shd w:val="clear" w:color="auto" w:fill="FFFFFF"/>
        </w:rPr>
        <w:t xml:space="preserve">calls for the destruction or damage of the property </w:t>
      </w:r>
      <w:r w:rsidR="00872C68" w:rsidRPr="00D406F8">
        <w:rPr>
          <w:rFonts w:cs="Times New Roman"/>
          <w:color w:val="000000" w:themeColor="text1"/>
          <w:shd w:val="clear" w:color="auto" w:fill="FFFFFF"/>
        </w:rPr>
        <w:t>that belongs to the other than the defendant himself</w:t>
      </w:r>
      <w:r w:rsidR="00E87272" w:rsidRPr="00D406F8">
        <w:rPr>
          <w:rFonts w:cs="Times New Roman"/>
          <w:color w:val="000000" w:themeColor="text1"/>
          <w:shd w:val="clear" w:color="auto" w:fill="FFFFFF"/>
        </w:rPr>
        <w:t xml:space="preserve"> (Baker, 2021).</w:t>
      </w:r>
    </w:p>
    <w:p w14:paraId="4EF33B3A" w14:textId="653F59C4" w:rsidR="00BB6000" w:rsidRPr="00D406F8" w:rsidRDefault="00BB6000" w:rsidP="00BB6000">
      <w:pPr>
        <w:pStyle w:val="Heading1"/>
        <w:numPr>
          <w:ilvl w:val="0"/>
          <w:numId w:val="0"/>
        </w:numPr>
        <w:rPr>
          <w:rFonts w:cs="Times New Roman"/>
          <w:color w:val="000000" w:themeColor="text1"/>
        </w:rPr>
      </w:pPr>
      <w:bookmarkStart w:id="4" w:name="_Toc161844175"/>
      <w:proofErr w:type="spellStart"/>
      <w:r w:rsidRPr="00D406F8">
        <w:rPr>
          <w:rFonts w:cs="Times New Roman"/>
          <w:color w:val="000000" w:themeColor="text1"/>
        </w:rPr>
        <w:t>Mens</w:t>
      </w:r>
      <w:proofErr w:type="spellEnd"/>
      <w:r w:rsidRPr="00D406F8">
        <w:rPr>
          <w:rFonts w:cs="Times New Roman"/>
          <w:color w:val="000000" w:themeColor="text1"/>
        </w:rPr>
        <w:t xml:space="preserve"> </w:t>
      </w:r>
      <w:r w:rsidR="00D406F8" w:rsidRPr="00D406F8">
        <w:rPr>
          <w:rFonts w:cs="Times New Roman"/>
          <w:color w:val="000000" w:themeColor="text1"/>
        </w:rPr>
        <w:t>Rea</w:t>
      </w:r>
      <w:bookmarkEnd w:id="4"/>
    </w:p>
    <w:p w14:paraId="1FB8155D" w14:textId="2CFBF5AE" w:rsidR="00872C68" w:rsidRPr="00D406F8" w:rsidRDefault="00872C68" w:rsidP="00872C68">
      <w:pPr>
        <w:pStyle w:val="BodyText"/>
        <w:rPr>
          <w:rFonts w:cs="Times New Roman"/>
          <w:color w:val="000000" w:themeColor="text1"/>
        </w:rPr>
      </w:pPr>
      <w:r w:rsidRPr="00D406F8">
        <w:rPr>
          <w:rFonts w:cs="Times New Roman"/>
          <w:color w:val="000000" w:themeColor="text1"/>
        </w:rPr>
        <w:t xml:space="preserve">Under </w:t>
      </w:r>
      <w:r w:rsidRPr="00D406F8">
        <w:rPr>
          <w:rFonts w:cs="Times New Roman"/>
          <w:b/>
          <w:bCs/>
          <w:i/>
          <w:iCs/>
          <w:color w:val="000000" w:themeColor="text1"/>
        </w:rPr>
        <w:t>Section 1</w:t>
      </w:r>
      <w:r w:rsidRPr="00D406F8">
        <w:rPr>
          <w:rFonts w:cs="Times New Roman"/>
          <w:color w:val="000000" w:themeColor="text1"/>
        </w:rPr>
        <w:t xml:space="preserve"> of the </w:t>
      </w:r>
      <w:r w:rsidRPr="00D406F8">
        <w:rPr>
          <w:rFonts w:cs="Times New Roman"/>
          <w:b/>
          <w:bCs/>
          <w:i/>
          <w:iCs/>
          <w:color w:val="000000" w:themeColor="text1"/>
        </w:rPr>
        <w:t>Theft Act 1968</w:t>
      </w:r>
      <w:r w:rsidRPr="00D406F8">
        <w:rPr>
          <w:rFonts w:cs="Times New Roman"/>
          <w:color w:val="000000" w:themeColor="text1"/>
        </w:rPr>
        <w:t xml:space="preserve">, </w:t>
      </w:r>
      <w:proofErr w:type="spellStart"/>
      <w:r w:rsidRPr="00D406F8">
        <w:rPr>
          <w:rFonts w:cs="Times New Roman"/>
          <w:color w:val="000000" w:themeColor="text1"/>
        </w:rPr>
        <w:t>Mens</w:t>
      </w:r>
      <w:proofErr w:type="spellEnd"/>
      <w:r w:rsidRPr="00D406F8">
        <w:rPr>
          <w:rFonts w:cs="Times New Roman"/>
          <w:color w:val="000000" w:themeColor="text1"/>
        </w:rPr>
        <w:t xml:space="preserve"> </w:t>
      </w:r>
      <w:r w:rsidR="00D406F8" w:rsidRPr="00D406F8">
        <w:rPr>
          <w:rFonts w:cs="Times New Roman"/>
          <w:color w:val="000000" w:themeColor="text1"/>
        </w:rPr>
        <w:t xml:space="preserve">Rea </w:t>
      </w:r>
      <w:r w:rsidRPr="00D406F8">
        <w:rPr>
          <w:rFonts w:cs="Times New Roman"/>
          <w:color w:val="000000" w:themeColor="text1"/>
        </w:rPr>
        <w:t>is considered a psychological element that once used to be termed as ‘malice aforethought or conscious psychological planning or intent which fuels carelessness or disregard and is less deliberate</w:t>
      </w:r>
      <w:r w:rsidR="00E87272" w:rsidRPr="00D406F8">
        <w:rPr>
          <w:rFonts w:cs="Times New Roman"/>
          <w:color w:val="000000" w:themeColor="text1"/>
        </w:rPr>
        <w:t xml:space="preserve"> (Legislation, 2024). </w:t>
      </w:r>
      <w:r w:rsidR="006149E3" w:rsidRPr="00D406F8">
        <w:rPr>
          <w:rFonts w:cs="Times New Roman"/>
          <w:color w:val="000000" w:themeColor="text1"/>
        </w:rPr>
        <w:t xml:space="preserve">The two key elements of </w:t>
      </w:r>
      <w:proofErr w:type="spellStart"/>
      <w:r w:rsidR="006149E3" w:rsidRPr="00D406F8">
        <w:rPr>
          <w:rFonts w:cs="Times New Roman"/>
          <w:color w:val="000000" w:themeColor="text1"/>
        </w:rPr>
        <w:t>Mens</w:t>
      </w:r>
      <w:proofErr w:type="spellEnd"/>
      <w:r w:rsidR="006149E3" w:rsidRPr="00D406F8">
        <w:rPr>
          <w:rFonts w:cs="Times New Roman"/>
          <w:color w:val="000000" w:themeColor="text1"/>
        </w:rPr>
        <w:t xml:space="preserve"> </w:t>
      </w:r>
      <w:r w:rsidR="00D406F8" w:rsidRPr="00D406F8">
        <w:rPr>
          <w:rFonts w:cs="Times New Roman"/>
          <w:color w:val="000000" w:themeColor="text1"/>
        </w:rPr>
        <w:t xml:space="preserve">Rea </w:t>
      </w:r>
      <w:r w:rsidR="006149E3" w:rsidRPr="00D406F8">
        <w:rPr>
          <w:rFonts w:cs="Times New Roman"/>
          <w:color w:val="000000" w:themeColor="text1"/>
        </w:rPr>
        <w:t xml:space="preserve">in UK criminal law are dishonesty and the intention to permanently deprive one of their belongings. Dishonesty is placed in the involving situation where the person intentionally takes possession of another’s belongings without their permission and the intention of permanent deprivation proves the </w:t>
      </w:r>
      <w:r w:rsidR="00247D68" w:rsidRPr="00D406F8">
        <w:rPr>
          <w:rFonts w:cs="Times New Roman"/>
          <w:color w:val="000000" w:themeColor="text1"/>
        </w:rPr>
        <w:t>offender’s</w:t>
      </w:r>
      <w:r w:rsidR="006149E3" w:rsidRPr="00D406F8">
        <w:rPr>
          <w:rFonts w:cs="Times New Roman"/>
          <w:color w:val="000000" w:themeColor="text1"/>
        </w:rPr>
        <w:t xml:space="preserve"> intent in permanently depriving the other </w:t>
      </w:r>
      <w:r w:rsidR="00E02F31" w:rsidRPr="00D406F8">
        <w:rPr>
          <w:rFonts w:cs="Times New Roman"/>
          <w:color w:val="000000" w:themeColor="text1"/>
        </w:rPr>
        <w:t>of</w:t>
      </w:r>
      <w:r w:rsidR="006149E3" w:rsidRPr="00D406F8">
        <w:rPr>
          <w:rFonts w:cs="Times New Roman"/>
          <w:color w:val="000000" w:themeColor="text1"/>
        </w:rPr>
        <w:t xml:space="preserve"> their property</w:t>
      </w:r>
      <w:r w:rsidR="00B33877" w:rsidRPr="00D406F8">
        <w:rPr>
          <w:rFonts w:cs="Times New Roman"/>
          <w:color w:val="000000" w:themeColor="text1"/>
        </w:rPr>
        <w:t xml:space="preserve"> (</w:t>
      </w:r>
      <w:r w:rsidR="00B33877" w:rsidRPr="00D406F8">
        <w:rPr>
          <w:rFonts w:cs="Times New Roman"/>
          <w:color w:val="000000" w:themeColor="text1"/>
          <w:shd w:val="clear" w:color="auto" w:fill="FFFFFF"/>
        </w:rPr>
        <w:t>Durakovic, 2021)</w:t>
      </w:r>
      <w:r w:rsidR="006149E3" w:rsidRPr="00D406F8">
        <w:rPr>
          <w:rFonts w:cs="Times New Roman"/>
          <w:color w:val="000000" w:themeColor="text1"/>
        </w:rPr>
        <w:t xml:space="preserve">. </w:t>
      </w:r>
      <w:r w:rsidR="00E02F31" w:rsidRPr="00D406F8">
        <w:rPr>
          <w:rFonts w:cs="Times New Roman"/>
          <w:color w:val="000000" w:themeColor="text1"/>
        </w:rPr>
        <w:t xml:space="preserve">This thereafter shows considerable implications to the individuals regarding theft and their psychological contribution to this. </w:t>
      </w:r>
    </w:p>
    <w:p w14:paraId="16FA29B7" w14:textId="1B5BDF4F" w:rsidR="00BB6000" w:rsidRPr="00D406F8" w:rsidRDefault="00CC775A" w:rsidP="00BB6000">
      <w:pPr>
        <w:pStyle w:val="Heading1"/>
        <w:numPr>
          <w:ilvl w:val="0"/>
          <w:numId w:val="0"/>
        </w:numPr>
        <w:rPr>
          <w:rFonts w:cs="Times New Roman"/>
          <w:color w:val="000000" w:themeColor="text1"/>
        </w:rPr>
      </w:pPr>
      <w:bookmarkStart w:id="5" w:name="_Toc161844176"/>
      <w:r w:rsidRPr="00D406F8">
        <w:rPr>
          <w:rFonts w:cs="Times New Roman"/>
          <w:color w:val="000000" w:themeColor="text1"/>
        </w:rPr>
        <w:lastRenderedPageBreak/>
        <w:t xml:space="preserve">Analysis of </w:t>
      </w:r>
      <w:r w:rsidR="00BB6000" w:rsidRPr="00D406F8">
        <w:rPr>
          <w:rFonts w:cs="Times New Roman"/>
          <w:color w:val="000000" w:themeColor="text1"/>
        </w:rPr>
        <w:t xml:space="preserve">Potential </w:t>
      </w:r>
      <w:r w:rsidR="00872C68" w:rsidRPr="00D406F8">
        <w:rPr>
          <w:rFonts w:cs="Times New Roman"/>
          <w:color w:val="000000" w:themeColor="text1"/>
        </w:rPr>
        <w:t>Offenses</w:t>
      </w:r>
      <w:r w:rsidR="00BB6000" w:rsidRPr="00D406F8">
        <w:rPr>
          <w:rFonts w:cs="Times New Roman"/>
          <w:color w:val="000000" w:themeColor="text1"/>
        </w:rPr>
        <w:t xml:space="preserve"> of Vinnie</w:t>
      </w:r>
      <w:bookmarkEnd w:id="5"/>
    </w:p>
    <w:p w14:paraId="57960C64" w14:textId="187AB1D5" w:rsidR="00E02F31" w:rsidRPr="00D406F8" w:rsidRDefault="00E02F31" w:rsidP="00E02F31">
      <w:pPr>
        <w:pStyle w:val="BodyText"/>
        <w:rPr>
          <w:rFonts w:cs="Times New Roman"/>
          <w:color w:val="000000" w:themeColor="text1"/>
        </w:rPr>
      </w:pPr>
      <w:r w:rsidRPr="00D406F8">
        <w:rPr>
          <w:rFonts w:cs="Times New Roman"/>
          <w:color w:val="000000" w:themeColor="text1"/>
        </w:rPr>
        <w:t xml:space="preserve">In this case, Vinnie </w:t>
      </w:r>
      <w:r w:rsidRPr="00D406F8">
        <w:rPr>
          <w:rFonts w:cs="Times New Roman"/>
          <w:b/>
          <w:bCs/>
          <w:i/>
          <w:iCs/>
          <w:color w:val="000000" w:themeColor="text1"/>
        </w:rPr>
        <w:t>first</w:t>
      </w:r>
      <w:r w:rsidRPr="00D406F8">
        <w:rPr>
          <w:rFonts w:cs="Times New Roman"/>
          <w:color w:val="000000" w:themeColor="text1"/>
        </w:rPr>
        <w:t xml:space="preserve"> entered the elderly patient's house in search of the hidden treasure </w:t>
      </w:r>
      <w:r w:rsidR="00462321" w:rsidRPr="00D406F8">
        <w:rPr>
          <w:rFonts w:cs="Times New Roman"/>
          <w:color w:val="000000" w:themeColor="text1"/>
        </w:rPr>
        <w:t xml:space="preserve">in his bedroom </w:t>
      </w:r>
      <w:r w:rsidRPr="00D406F8">
        <w:rPr>
          <w:rFonts w:cs="Times New Roman"/>
          <w:color w:val="000000" w:themeColor="text1"/>
        </w:rPr>
        <w:t xml:space="preserve">without his permission which comes under the fundamental act of burglary. </w:t>
      </w:r>
      <w:r w:rsidRPr="00D406F8">
        <w:rPr>
          <w:rFonts w:cs="Times New Roman"/>
          <w:b/>
          <w:bCs/>
          <w:i/>
          <w:iCs/>
          <w:color w:val="000000" w:themeColor="text1"/>
        </w:rPr>
        <w:t xml:space="preserve">Section 9 </w:t>
      </w:r>
      <w:r w:rsidRPr="00D406F8">
        <w:rPr>
          <w:rFonts w:cs="Times New Roman"/>
          <w:color w:val="000000" w:themeColor="text1"/>
        </w:rPr>
        <w:t>of the</w:t>
      </w:r>
      <w:r w:rsidRPr="00D406F8">
        <w:rPr>
          <w:rFonts w:cs="Times New Roman"/>
          <w:b/>
          <w:bCs/>
          <w:i/>
          <w:iCs/>
          <w:color w:val="000000" w:themeColor="text1"/>
        </w:rPr>
        <w:t xml:space="preserve"> 1968 Act </w:t>
      </w:r>
      <w:r w:rsidRPr="00D406F8">
        <w:rPr>
          <w:rFonts w:cs="Times New Roman"/>
          <w:color w:val="000000" w:themeColor="text1"/>
        </w:rPr>
        <w:t xml:space="preserve">has found two </w:t>
      </w:r>
      <w:r w:rsidR="00814507" w:rsidRPr="00D406F8">
        <w:rPr>
          <w:rFonts w:cs="Times New Roman"/>
          <w:color w:val="000000" w:themeColor="text1"/>
        </w:rPr>
        <w:t>offenses</w:t>
      </w:r>
      <w:r w:rsidRPr="00D406F8">
        <w:rPr>
          <w:rFonts w:cs="Times New Roman"/>
          <w:color w:val="000000" w:themeColor="text1"/>
        </w:rPr>
        <w:t xml:space="preserve"> of the </w:t>
      </w:r>
      <w:r w:rsidR="00247D68" w:rsidRPr="00D406F8">
        <w:rPr>
          <w:rFonts w:cs="Times New Roman"/>
          <w:color w:val="000000" w:themeColor="text1"/>
        </w:rPr>
        <w:t>offender</w:t>
      </w:r>
      <w:r w:rsidRPr="00D406F8">
        <w:rPr>
          <w:rFonts w:cs="Times New Roman"/>
          <w:color w:val="000000" w:themeColor="text1"/>
        </w:rPr>
        <w:t xml:space="preserve"> </w:t>
      </w:r>
      <w:r w:rsidR="00814507" w:rsidRPr="00D406F8">
        <w:rPr>
          <w:rFonts w:cs="Times New Roman"/>
          <w:color w:val="000000" w:themeColor="text1"/>
        </w:rPr>
        <w:t xml:space="preserve">both of which require proof including </w:t>
      </w:r>
      <w:r w:rsidR="00E87272" w:rsidRPr="00D406F8">
        <w:rPr>
          <w:rFonts w:cs="Times New Roman"/>
          <w:color w:val="000000" w:themeColor="text1"/>
        </w:rPr>
        <w:t>entering</w:t>
      </w:r>
      <w:r w:rsidR="00814507" w:rsidRPr="00D406F8">
        <w:rPr>
          <w:rFonts w:cs="Times New Roman"/>
          <w:color w:val="000000" w:themeColor="text1"/>
        </w:rPr>
        <w:t xml:space="preserve"> the building as a trespasser and an intentional </w:t>
      </w:r>
      <w:r w:rsidR="00D406F8" w:rsidRPr="00D406F8">
        <w:rPr>
          <w:rFonts w:cs="Times New Roman"/>
          <w:color w:val="000000" w:themeColor="text1"/>
        </w:rPr>
        <w:t>endeavour</w:t>
      </w:r>
      <w:r w:rsidR="00814507" w:rsidRPr="00D406F8">
        <w:rPr>
          <w:rFonts w:cs="Times New Roman"/>
          <w:color w:val="000000" w:themeColor="text1"/>
        </w:rPr>
        <w:t xml:space="preserve"> </w:t>
      </w:r>
      <w:r w:rsidR="009D5E67" w:rsidRPr="00D406F8">
        <w:rPr>
          <w:rFonts w:cs="Times New Roman"/>
          <w:color w:val="000000" w:themeColor="text1"/>
        </w:rPr>
        <w:t>to enter</w:t>
      </w:r>
      <w:r w:rsidR="00814507" w:rsidRPr="00D406F8">
        <w:rPr>
          <w:rFonts w:cs="Times New Roman"/>
          <w:color w:val="000000" w:themeColor="text1"/>
        </w:rPr>
        <w:t xml:space="preserve"> the building </w:t>
      </w:r>
      <w:r w:rsidR="009D5E67" w:rsidRPr="00D406F8">
        <w:rPr>
          <w:rFonts w:cs="Times New Roman"/>
          <w:color w:val="000000" w:themeColor="text1"/>
        </w:rPr>
        <w:t>without the owner’s permission</w:t>
      </w:r>
      <w:r w:rsidR="00B33877" w:rsidRPr="00D406F8">
        <w:rPr>
          <w:rFonts w:cs="Times New Roman"/>
          <w:color w:val="000000" w:themeColor="text1"/>
        </w:rPr>
        <w:t xml:space="preserve"> </w:t>
      </w:r>
      <w:r w:rsidR="00E87272" w:rsidRPr="00D406F8">
        <w:rPr>
          <w:rFonts w:cs="Times New Roman"/>
          <w:color w:val="000000" w:themeColor="text1"/>
        </w:rPr>
        <w:t xml:space="preserve">(Legislation, 2024). </w:t>
      </w:r>
      <w:r w:rsidR="00462321" w:rsidRPr="00D406F8">
        <w:rPr>
          <w:rFonts w:cs="Times New Roman"/>
          <w:color w:val="000000" w:themeColor="text1"/>
        </w:rPr>
        <w:t xml:space="preserve">This can convict Vinnie to 14 of imprisonment since the building is a dwelling one. </w:t>
      </w:r>
      <w:r w:rsidR="00462321" w:rsidRPr="00D406F8">
        <w:rPr>
          <w:rFonts w:cs="Times New Roman"/>
          <w:b/>
          <w:bCs/>
          <w:i/>
          <w:iCs/>
          <w:color w:val="000000" w:themeColor="text1"/>
        </w:rPr>
        <w:t>Secondly</w:t>
      </w:r>
      <w:r w:rsidR="00462321" w:rsidRPr="00D406F8">
        <w:rPr>
          <w:rFonts w:cs="Times New Roman"/>
          <w:color w:val="000000" w:themeColor="text1"/>
        </w:rPr>
        <w:t xml:space="preserve">, Vinnie stole a vintage watch from that house for sale which mitigates the elemental requirement for Actus Reus and </w:t>
      </w:r>
      <w:proofErr w:type="spellStart"/>
      <w:r w:rsidR="00462321" w:rsidRPr="00D406F8">
        <w:rPr>
          <w:rFonts w:cs="Times New Roman"/>
          <w:color w:val="000000" w:themeColor="text1"/>
        </w:rPr>
        <w:t>Mens</w:t>
      </w:r>
      <w:proofErr w:type="spellEnd"/>
      <w:r w:rsidR="00462321" w:rsidRPr="00D406F8">
        <w:rPr>
          <w:rFonts w:cs="Times New Roman"/>
          <w:color w:val="000000" w:themeColor="text1"/>
        </w:rPr>
        <w:t xml:space="preserve"> Rea of the </w:t>
      </w:r>
      <w:r w:rsidR="00462321" w:rsidRPr="00D406F8">
        <w:rPr>
          <w:rFonts w:cs="Times New Roman"/>
          <w:b/>
          <w:bCs/>
          <w:i/>
          <w:iCs/>
          <w:color w:val="000000" w:themeColor="text1"/>
        </w:rPr>
        <w:t xml:space="preserve">Theft Act 1968, </w:t>
      </w:r>
      <w:r w:rsidR="00462321" w:rsidRPr="00D406F8">
        <w:rPr>
          <w:rFonts w:cs="Times New Roman"/>
          <w:color w:val="000000" w:themeColor="text1"/>
        </w:rPr>
        <w:t>UK in two-fold ways</w:t>
      </w:r>
      <w:r w:rsidR="004F3C68" w:rsidRPr="00D406F8">
        <w:rPr>
          <w:rFonts w:cs="Times New Roman"/>
          <w:color w:val="000000" w:themeColor="text1"/>
        </w:rPr>
        <w:t xml:space="preserve"> (Legislation, 2024). </w:t>
      </w:r>
      <w:r w:rsidR="00462321" w:rsidRPr="00D406F8">
        <w:rPr>
          <w:rFonts w:cs="Times New Roman"/>
          <w:color w:val="000000" w:themeColor="text1"/>
        </w:rPr>
        <w:t xml:space="preserve">In the context of Actus Reus in this case, Vinnie can be convicted based on </w:t>
      </w:r>
      <w:r w:rsidR="00462321" w:rsidRPr="00D406F8">
        <w:rPr>
          <w:rFonts w:cs="Times New Roman"/>
          <w:b/>
          <w:bCs/>
          <w:i/>
          <w:iCs/>
          <w:color w:val="000000" w:themeColor="text1"/>
        </w:rPr>
        <w:t>Sections 4(1)</w:t>
      </w:r>
      <w:r w:rsidR="00462321" w:rsidRPr="00D406F8">
        <w:rPr>
          <w:rFonts w:cs="Times New Roman"/>
          <w:color w:val="000000" w:themeColor="text1"/>
        </w:rPr>
        <w:t xml:space="preserve"> and </w:t>
      </w:r>
      <w:r w:rsidR="00462321" w:rsidRPr="00D406F8">
        <w:rPr>
          <w:rFonts w:cs="Times New Roman"/>
          <w:b/>
          <w:bCs/>
          <w:i/>
          <w:iCs/>
          <w:color w:val="000000" w:themeColor="text1"/>
        </w:rPr>
        <w:t>5(1)</w:t>
      </w:r>
      <w:r w:rsidR="00462321" w:rsidRPr="00D406F8">
        <w:rPr>
          <w:rFonts w:cs="Times New Roman"/>
          <w:color w:val="000000" w:themeColor="text1"/>
        </w:rPr>
        <w:t xml:space="preserve"> of the </w:t>
      </w:r>
      <w:r w:rsidR="00462321" w:rsidRPr="00D406F8">
        <w:rPr>
          <w:rFonts w:cs="Times New Roman"/>
          <w:b/>
          <w:bCs/>
          <w:i/>
          <w:iCs/>
          <w:color w:val="000000" w:themeColor="text1"/>
        </w:rPr>
        <w:t>Theft Act 1968</w:t>
      </w:r>
      <w:r w:rsidR="00462321" w:rsidRPr="00D406F8">
        <w:rPr>
          <w:rFonts w:cs="Times New Roman"/>
          <w:color w:val="000000" w:themeColor="text1"/>
        </w:rPr>
        <w:t xml:space="preserve"> which implies the owners’ possession </w:t>
      </w:r>
      <w:r w:rsidR="001E1A8B" w:rsidRPr="00D406F8">
        <w:rPr>
          <w:rFonts w:cs="Times New Roman"/>
          <w:color w:val="000000" w:themeColor="text1"/>
        </w:rPr>
        <w:t>of</w:t>
      </w:r>
      <w:r w:rsidR="00462321" w:rsidRPr="00D406F8">
        <w:rPr>
          <w:rFonts w:cs="Times New Roman"/>
          <w:color w:val="000000" w:themeColor="text1"/>
        </w:rPr>
        <w:t xml:space="preserve"> his personal property in terms of </w:t>
      </w:r>
      <w:r w:rsidR="001E1A8B" w:rsidRPr="00D406F8">
        <w:rPr>
          <w:rFonts w:cs="Times New Roman"/>
          <w:color w:val="000000" w:themeColor="text1"/>
        </w:rPr>
        <w:t xml:space="preserve">personal </w:t>
      </w:r>
      <w:r w:rsidR="00462321" w:rsidRPr="00D406F8">
        <w:rPr>
          <w:rFonts w:cs="Times New Roman"/>
          <w:color w:val="000000" w:themeColor="text1"/>
        </w:rPr>
        <w:t>tangible assets</w:t>
      </w:r>
      <w:r w:rsidR="00B33877" w:rsidRPr="00D406F8">
        <w:rPr>
          <w:rFonts w:cs="Times New Roman"/>
          <w:color w:val="000000" w:themeColor="text1"/>
        </w:rPr>
        <w:t xml:space="preserve"> (</w:t>
      </w:r>
      <w:r w:rsidR="00B33877" w:rsidRPr="00D406F8">
        <w:rPr>
          <w:rFonts w:cs="Times New Roman"/>
          <w:color w:val="000000" w:themeColor="text1"/>
          <w:shd w:val="clear" w:color="auto" w:fill="FFFFFF"/>
        </w:rPr>
        <w:t>Monaghan, 2022)</w:t>
      </w:r>
      <w:r w:rsidR="00462321" w:rsidRPr="00D406F8">
        <w:rPr>
          <w:rFonts w:cs="Times New Roman"/>
          <w:color w:val="000000" w:themeColor="text1"/>
        </w:rPr>
        <w:t xml:space="preserve">. </w:t>
      </w:r>
      <w:r w:rsidR="001E1A8B" w:rsidRPr="00D406F8">
        <w:rPr>
          <w:rFonts w:cs="Times New Roman"/>
          <w:color w:val="000000" w:themeColor="text1"/>
        </w:rPr>
        <w:t xml:space="preserve">Adding to this, based on the </w:t>
      </w:r>
      <w:proofErr w:type="spellStart"/>
      <w:r w:rsidR="001E1A8B" w:rsidRPr="00D406F8">
        <w:rPr>
          <w:rFonts w:cs="Times New Roman"/>
          <w:color w:val="000000" w:themeColor="text1"/>
        </w:rPr>
        <w:t>Mens</w:t>
      </w:r>
      <w:proofErr w:type="spellEnd"/>
      <w:r w:rsidR="001E1A8B" w:rsidRPr="00D406F8">
        <w:rPr>
          <w:rFonts w:cs="Times New Roman"/>
          <w:color w:val="000000" w:themeColor="text1"/>
        </w:rPr>
        <w:t xml:space="preserve"> Rea principles, Vinnie also can be convicted since he has intentionally </w:t>
      </w:r>
      <w:r w:rsidR="00FC68A5" w:rsidRPr="00D406F8">
        <w:rPr>
          <w:rFonts w:cs="Times New Roman"/>
          <w:color w:val="000000" w:themeColor="text1"/>
        </w:rPr>
        <w:t xml:space="preserve">intruded on the elderly person’s house with the intent of theft and raising </w:t>
      </w:r>
      <w:r w:rsidR="00843C8D" w:rsidRPr="00D406F8">
        <w:rPr>
          <w:rFonts w:cs="Times New Roman"/>
          <w:color w:val="000000" w:themeColor="text1"/>
        </w:rPr>
        <w:t xml:space="preserve">some </w:t>
      </w:r>
      <w:r w:rsidR="00FC68A5" w:rsidRPr="00D406F8">
        <w:rPr>
          <w:rFonts w:cs="Times New Roman"/>
          <w:color w:val="000000" w:themeColor="text1"/>
        </w:rPr>
        <w:t xml:space="preserve">cash for his livelihood. </w:t>
      </w:r>
      <w:r w:rsidR="00843C8D" w:rsidRPr="00D406F8">
        <w:rPr>
          <w:rFonts w:cs="Times New Roman"/>
          <w:color w:val="000000" w:themeColor="text1"/>
        </w:rPr>
        <w:t xml:space="preserve">The underlined aim of Vinnie in legal terms was to deprive the elderly person permanently of his belongings which ensures Vinnie’s conviction. </w:t>
      </w:r>
      <w:r w:rsidR="00843C8D" w:rsidRPr="00D406F8">
        <w:rPr>
          <w:rFonts w:cs="Times New Roman"/>
          <w:b/>
          <w:bCs/>
          <w:i/>
          <w:iCs/>
          <w:color w:val="000000" w:themeColor="text1"/>
        </w:rPr>
        <w:t>Thirdly</w:t>
      </w:r>
      <w:r w:rsidR="00843C8D" w:rsidRPr="00D406F8">
        <w:rPr>
          <w:rFonts w:cs="Times New Roman"/>
          <w:color w:val="000000" w:themeColor="text1"/>
        </w:rPr>
        <w:t xml:space="preserve">, being begrudged for Louise’s </w:t>
      </w:r>
      <w:r w:rsidR="00D406F8" w:rsidRPr="00D406F8">
        <w:rPr>
          <w:rFonts w:cs="Times New Roman"/>
          <w:color w:val="000000" w:themeColor="text1"/>
        </w:rPr>
        <w:t>behaviour</w:t>
      </w:r>
      <w:r w:rsidR="00843C8D" w:rsidRPr="00D406F8">
        <w:rPr>
          <w:rFonts w:cs="Times New Roman"/>
          <w:color w:val="000000" w:themeColor="text1"/>
        </w:rPr>
        <w:t xml:space="preserve"> in the care home, he intentionally </w:t>
      </w:r>
      <w:r w:rsidR="00D4794D" w:rsidRPr="00D406F8">
        <w:rPr>
          <w:rFonts w:cs="Times New Roman"/>
          <w:color w:val="000000" w:themeColor="text1"/>
        </w:rPr>
        <w:t xml:space="preserve">made visible damage to </w:t>
      </w:r>
      <w:r w:rsidR="00553B64" w:rsidRPr="00D406F8">
        <w:rPr>
          <w:rFonts w:cs="Times New Roman"/>
          <w:color w:val="000000" w:themeColor="text1"/>
        </w:rPr>
        <w:t>her</w:t>
      </w:r>
      <w:r w:rsidR="00D4794D" w:rsidRPr="00D406F8">
        <w:rPr>
          <w:rFonts w:cs="Times New Roman"/>
          <w:color w:val="000000" w:themeColor="text1"/>
        </w:rPr>
        <w:t xml:space="preserve"> car</w:t>
      </w:r>
      <w:r w:rsidR="009B5EB7" w:rsidRPr="00D406F8">
        <w:rPr>
          <w:rFonts w:cs="Times New Roman"/>
          <w:color w:val="000000" w:themeColor="text1"/>
        </w:rPr>
        <w:t xml:space="preserve"> as her</w:t>
      </w:r>
      <w:r w:rsidR="00553B64" w:rsidRPr="00D406F8">
        <w:rPr>
          <w:rFonts w:cs="Times New Roman"/>
          <w:color w:val="000000" w:themeColor="text1"/>
        </w:rPr>
        <w:t xml:space="preserve"> personal property convicts Vinnie under </w:t>
      </w:r>
      <w:r w:rsidR="009B5EB7" w:rsidRPr="00D406F8">
        <w:rPr>
          <w:rFonts w:cs="Times New Roman"/>
          <w:b/>
          <w:bCs/>
          <w:i/>
          <w:iCs/>
          <w:color w:val="000000" w:themeColor="text1"/>
        </w:rPr>
        <w:t>Section 1(1)</w:t>
      </w:r>
      <w:r w:rsidR="009B5EB7" w:rsidRPr="00D406F8">
        <w:rPr>
          <w:rFonts w:cs="Times New Roman"/>
          <w:color w:val="000000" w:themeColor="text1"/>
        </w:rPr>
        <w:t xml:space="preserve"> of the </w:t>
      </w:r>
      <w:r w:rsidR="00553B64" w:rsidRPr="00D406F8">
        <w:rPr>
          <w:rFonts w:cs="Times New Roman"/>
          <w:b/>
          <w:bCs/>
          <w:i/>
          <w:iCs/>
          <w:color w:val="000000" w:themeColor="text1"/>
        </w:rPr>
        <w:t>Criminal Law Act 19</w:t>
      </w:r>
      <w:r w:rsidR="009B5EB7" w:rsidRPr="00D406F8">
        <w:rPr>
          <w:rFonts w:cs="Times New Roman"/>
          <w:b/>
          <w:bCs/>
          <w:i/>
          <w:iCs/>
          <w:color w:val="000000" w:themeColor="text1"/>
        </w:rPr>
        <w:t>71</w:t>
      </w:r>
      <w:r w:rsidR="00553B64" w:rsidRPr="00D406F8">
        <w:rPr>
          <w:rFonts w:cs="Times New Roman"/>
          <w:color w:val="000000" w:themeColor="text1"/>
        </w:rPr>
        <w:t>, UK</w:t>
      </w:r>
      <w:r w:rsidR="004F3C68" w:rsidRPr="00D406F8">
        <w:rPr>
          <w:rFonts w:cs="Times New Roman"/>
          <w:color w:val="000000" w:themeColor="text1"/>
        </w:rPr>
        <w:t xml:space="preserve"> (</w:t>
      </w:r>
      <w:r w:rsidR="004F3C68" w:rsidRPr="00D406F8">
        <w:rPr>
          <w:rFonts w:cs="Times New Roman"/>
          <w:color w:val="000000" w:themeColor="text1"/>
          <w:shd w:val="clear" w:color="auto" w:fill="FFFFFF"/>
        </w:rPr>
        <w:t>Nemeth, 2022</w:t>
      </w:r>
      <w:r w:rsidR="004F3C68" w:rsidRPr="00D406F8">
        <w:rPr>
          <w:rFonts w:cs="Times New Roman"/>
          <w:color w:val="000000" w:themeColor="text1"/>
        </w:rPr>
        <w:t xml:space="preserve">). </w:t>
      </w:r>
      <w:r w:rsidR="009B5EB7" w:rsidRPr="00D406F8">
        <w:rPr>
          <w:rFonts w:cs="Times New Roman"/>
          <w:color w:val="000000" w:themeColor="text1"/>
        </w:rPr>
        <w:t xml:space="preserve">This reflects recklessness and intentional damage of the </w:t>
      </w:r>
      <w:r w:rsidR="00247D68" w:rsidRPr="00D406F8">
        <w:rPr>
          <w:rFonts w:cs="Times New Roman"/>
          <w:color w:val="000000" w:themeColor="text1"/>
        </w:rPr>
        <w:t>offender</w:t>
      </w:r>
      <w:r w:rsidR="009B5EB7" w:rsidRPr="00D406F8">
        <w:rPr>
          <w:rFonts w:cs="Times New Roman"/>
          <w:color w:val="000000" w:themeColor="text1"/>
        </w:rPr>
        <w:t xml:space="preserve"> to the property</w:t>
      </w:r>
      <w:r w:rsidR="00247D68" w:rsidRPr="00D406F8">
        <w:rPr>
          <w:rFonts w:cs="Times New Roman"/>
          <w:color w:val="000000" w:themeColor="text1"/>
        </w:rPr>
        <w:t xml:space="preserve"> and is triable under the </w:t>
      </w:r>
      <w:r w:rsidR="00247D68" w:rsidRPr="00D406F8">
        <w:rPr>
          <w:rFonts w:cs="Times New Roman"/>
          <w:b/>
          <w:bCs/>
          <w:i/>
          <w:iCs/>
          <w:color w:val="000000" w:themeColor="text1"/>
        </w:rPr>
        <w:t>Magistrate Court Act 1980,</w:t>
      </w:r>
      <w:r w:rsidR="00247D68" w:rsidRPr="00D406F8">
        <w:rPr>
          <w:rFonts w:cs="Times New Roman"/>
          <w:color w:val="000000" w:themeColor="text1"/>
        </w:rPr>
        <w:t xml:space="preserve"> which can cause a maximum penalty period of 10 years imprisonment for Vinnie in this case</w:t>
      </w:r>
      <w:r w:rsidR="00097820" w:rsidRPr="00D406F8">
        <w:rPr>
          <w:rFonts w:cs="Times New Roman"/>
          <w:color w:val="000000" w:themeColor="text1"/>
        </w:rPr>
        <w:t xml:space="preserve"> </w:t>
      </w:r>
      <w:r w:rsidR="00097820" w:rsidRPr="00D406F8">
        <w:rPr>
          <w:rFonts w:cs="Times New Roman"/>
          <w:color w:val="000000" w:themeColor="text1"/>
          <w:shd w:val="clear" w:color="auto" w:fill="FFFFFF"/>
        </w:rPr>
        <w:t xml:space="preserve">(Charleton </w:t>
      </w:r>
      <w:r w:rsidR="00097820" w:rsidRPr="00D406F8">
        <w:rPr>
          <w:rFonts w:cs="Times New Roman"/>
          <w:i/>
          <w:iCs/>
          <w:color w:val="000000" w:themeColor="text1"/>
          <w:shd w:val="clear" w:color="auto" w:fill="FFFFFF"/>
        </w:rPr>
        <w:t>et al</w:t>
      </w:r>
      <w:r w:rsidR="00097820" w:rsidRPr="00D406F8">
        <w:rPr>
          <w:rFonts w:cs="Times New Roman"/>
          <w:color w:val="000000" w:themeColor="text1"/>
          <w:shd w:val="clear" w:color="auto" w:fill="FFFFFF"/>
        </w:rPr>
        <w:t>., 2020)</w:t>
      </w:r>
      <w:r w:rsidR="00247D68" w:rsidRPr="00D406F8">
        <w:rPr>
          <w:rFonts w:cs="Times New Roman"/>
          <w:color w:val="000000" w:themeColor="text1"/>
        </w:rPr>
        <w:t xml:space="preserve">. </w:t>
      </w:r>
      <w:r w:rsidR="00247D68" w:rsidRPr="00D406F8">
        <w:rPr>
          <w:rFonts w:cs="Times New Roman"/>
          <w:b/>
          <w:bCs/>
          <w:i/>
          <w:iCs/>
          <w:color w:val="000000" w:themeColor="text1"/>
        </w:rPr>
        <w:t>Fourthly</w:t>
      </w:r>
      <w:r w:rsidR="00247D68" w:rsidRPr="00D406F8">
        <w:rPr>
          <w:rFonts w:cs="Times New Roman"/>
          <w:color w:val="000000" w:themeColor="text1"/>
        </w:rPr>
        <w:t xml:space="preserve">, </w:t>
      </w:r>
      <w:r w:rsidR="0006726A" w:rsidRPr="00D406F8">
        <w:rPr>
          <w:rFonts w:cs="Times New Roman"/>
          <w:color w:val="000000" w:themeColor="text1"/>
        </w:rPr>
        <w:t xml:space="preserve">Vinnie committed another crime of keeping his gun at home and shooting the police officer out of vulnerability and situational shock. Based on finding the gun unauthorized and unlicensed, Vinnie can be convicted under </w:t>
      </w:r>
      <w:r w:rsidR="0006726A" w:rsidRPr="00D406F8">
        <w:rPr>
          <w:rFonts w:cs="Times New Roman"/>
          <w:b/>
          <w:bCs/>
          <w:i/>
          <w:iCs/>
          <w:color w:val="000000" w:themeColor="text1"/>
        </w:rPr>
        <w:t>Section 5(1)</w:t>
      </w:r>
      <w:r w:rsidR="0006726A" w:rsidRPr="00D406F8">
        <w:rPr>
          <w:rFonts w:cs="Times New Roman"/>
          <w:color w:val="000000" w:themeColor="text1"/>
        </w:rPr>
        <w:t xml:space="preserve"> and </w:t>
      </w:r>
      <w:r w:rsidR="0006726A" w:rsidRPr="00D406F8">
        <w:rPr>
          <w:rFonts w:cs="Times New Roman"/>
          <w:b/>
          <w:bCs/>
          <w:i/>
          <w:iCs/>
          <w:color w:val="000000" w:themeColor="text1"/>
        </w:rPr>
        <w:t>(1A)</w:t>
      </w:r>
      <w:r w:rsidR="0006726A" w:rsidRPr="00D406F8">
        <w:rPr>
          <w:rFonts w:cs="Times New Roman"/>
          <w:color w:val="000000" w:themeColor="text1"/>
        </w:rPr>
        <w:t xml:space="preserve"> of the </w:t>
      </w:r>
      <w:r w:rsidR="0006726A" w:rsidRPr="00D406F8">
        <w:rPr>
          <w:rFonts w:cs="Times New Roman"/>
          <w:b/>
          <w:bCs/>
          <w:i/>
          <w:iCs/>
          <w:color w:val="000000" w:themeColor="text1"/>
        </w:rPr>
        <w:t>Firearms Act of 1968</w:t>
      </w:r>
      <w:r w:rsidR="0006726A" w:rsidRPr="00D406F8">
        <w:rPr>
          <w:rFonts w:cs="Times New Roman"/>
          <w:color w:val="000000" w:themeColor="text1"/>
        </w:rPr>
        <w:t xml:space="preserve"> due to the purchase, possession, and use of the weapon with ammunition certificate and appropriate authority. Adding to this, Vinnie also </w:t>
      </w:r>
      <w:r w:rsidR="00097820" w:rsidRPr="00D406F8">
        <w:rPr>
          <w:rFonts w:cs="Times New Roman"/>
          <w:color w:val="000000" w:themeColor="text1"/>
        </w:rPr>
        <w:t>committed a crime by targeting</w:t>
      </w:r>
      <w:r w:rsidR="0006726A" w:rsidRPr="00D406F8">
        <w:rPr>
          <w:rFonts w:cs="Times New Roman"/>
          <w:color w:val="000000" w:themeColor="text1"/>
        </w:rPr>
        <w:t xml:space="preserve"> his gun at a police officer through his letter box whole and shot</w:t>
      </w:r>
      <w:r w:rsidR="00AB2BDB" w:rsidRPr="00D406F8">
        <w:rPr>
          <w:rFonts w:cs="Times New Roman"/>
          <w:color w:val="000000" w:themeColor="text1"/>
        </w:rPr>
        <w:t xml:space="preserve">, which comes under </w:t>
      </w:r>
      <w:r w:rsidR="00AB2BDB" w:rsidRPr="00D406F8">
        <w:rPr>
          <w:rFonts w:cs="Times New Roman"/>
          <w:b/>
          <w:bCs/>
          <w:i/>
          <w:iCs/>
          <w:color w:val="000000" w:themeColor="text1"/>
        </w:rPr>
        <w:t>Section 1(1)</w:t>
      </w:r>
      <w:r w:rsidR="00AB2BDB" w:rsidRPr="00D406F8">
        <w:rPr>
          <w:rFonts w:cs="Times New Roman"/>
          <w:color w:val="000000" w:themeColor="text1"/>
        </w:rPr>
        <w:t xml:space="preserve"> of the </w:t>
      </w:r>
      <w:r w:rsidR="00AB2BDB" w:rsidRPr="00D406F8">
        <w:rPr>
          <w:rFonts w:cs="Times New Roman"/>
          <w:b/>
          <w:bCs/>
          <w:i/>
          <w:iCs/>
          <w:color w:val="000000" w:themeColor="text1"/>
        </w:rPr>
        <w:t>Criminal Attempts Act 1981</w:t>
      </w:r>
      <w:r w:rsidR="00AB2BDB" w:rsidRPr="00D406F8">
        <w:rPr>
          <w:rFonts w:cs="Times New Roman"/>
          <w:color w:val="000000" w:themeColor="text1"/>
        </w:rPr>
        <w:t xml:space="preserve"> (c.47)</w:t>
      </w:r>
      <w:r w:rsidR="00097820" w:rsidRPr="00D406F8">
        <w:rPr>
          <w:rFonts w:cs="Times New Roman"/>
          <w:color w:val="000000" w:themeColor="text1"/>
        </w:rPr>
        <w:t xml:space="preserve"> (</w:t>
      </w:r>
      <w:r w:rsidR="00097820" w:rsidRPr="00D406F8">
        <w:rPr>
          <w:rFonts w:cs="Times New Roman"/>
          <w:color w:val="000000" w:themeColor="text1"/>
          <w:shd w:val="clear" w:color="auto" w:fill="FFFFFF"/>
        </w:rPr>
        <w:t>Greenwood, 2023)</w:t>
      </w:r>
      <w:r w:rsidR="00AB2BDB" w:rsidRPr="00D406F8">
        <w:rPr>
          <w:rFonts w:cs="Times New Roman"/>
          <w:color w:val="000000" w:themeColor="text1"/>
        </w:rPr>
        <w:t xml:space="preserve">. </w:t>
      </w:r>
      <w:r w:rsidR="00097820" w:rsidRPr="00D406F8">
        <w:rPr>
          <w:rFonts w:cs="Times New Roman"/>
          <w:color w:val="000000" w:themeColor="text1"/>
        </w:rPr>
        <w:t>H</w:t>
      </w:r>
      <w:r w:rsidR="00AB2BDB" w:rsidRPr="00D406F8">
        <w:rPr>
          <w:rFonts w:cs="Times New Roman"/>
          <w:color w:val="000000" w:themeColor="text1"/>
        </w:rPr>
        <w:t xml:space="preserve">owever, it missed the police officer and made his </w:t>
      </w:r>
      <w:r w:rsidR="00D406F8" w:rsidRPr="00D406F8">
        <w:rPr>
          <w:rFonts w:cs="Times New Roman"/>
          <w:color w:val="000000" w:themeColor="text1"/>
        </w:rPr>
        <w:t>neighbour</w:t>
      </w:r>
      <w:r w:rsidR="00AB2BDB" w:rsidRPr="00D406F8">
        <w:rPr>
          <w:rFonts w:cs="Times New Roman"/>
          <w:color w:val="000000" w:themeColor="text1"/>
        </w:rPr>
        <w:t xml:space="preserve"> Mrs. Quinn, shot dead. This incident can be recorded under the </w:t>
      </w:r>
      <w:r w:rsidR="00AB2BDB" w:rsidRPr="00D406F8">
        <w:rPr>
          <w:rFonts w:cs="Times New Roman"/>
          <w:b/>
          <w:bCs/>
          <w:i/>
          <w:iCs/>
          <w:color w:val="000000" w:themeColor="text1"/>
        </w:rPr>
        <w:t>Homicide Act 1957</w:t>
      </w:r>
      <w:r w:rsidR="000A28BB" w:rsidRPr="00D406F8">
        <w:rPr>
          <w:rFonts w:cs="Times New Roman"/>
          <w:b/>
          <w:bCs/>
          <w:i/>
          <w:iCs/>
          <w:color w:val="000000" w:themeColor="text1"/>
        </w:rPr>
        <w:t xml:space="preserve"> </w:t>
      </w:r>
      <w:r w:rsidR="000A28BB" w:rsidRPr="00D406F8">
        <w:rPr>
          <w:rFonts w:cs="Times New Roman"/>
          <w:color w:val="000000" w:themeColor="text1"/>
        </w:rPr>
        <w:t>of the UK and can be considered manslaughter instead of murder</w:t>
      </w:r>
      <w:r w:rsidR="00097820" w:rsidRPr="00D406F8">
        <w:rPr>
          <w:rFonts w:cs="Times New Roman"/>
          <w:color w:val="000000" w:themeColor="text1"/>
        </w:rPr>
        <w:t xml:space="preserve"> (</w:t>
      </w:r>
      <w:r w:rsidR="00977A51" w:rsidRPr="00D406F8">
        <w:rPr>
          <w:rFonts w:cs="Times New Roman"/>
          <w:color w:val="000000" w:themeColor="text1"/>
        </w:rPr>
        <w:t>Britannica, 2024</w:t>
      </w:r>
      <w:r w:rsidR="00097820" w:rsidRPr="00D406F8">
        <w:rPr>
          <w:rFonts w:cs="Times New Roman"/>
          <w:color w:val="000000" w:themeColor="text1"/>
          <w:shd w:val="clear" w:color="auto" w:fill="FFFFFF"/>
        </w:rPr>
        <w:t>)</w:t>
      </w:r>
      <w:r w:rsidR="000A28BB" w:rsidRPr="00D406F8">
        <w:rPr>
          <w:rFonts w:cs="Times New Roman"/>
          <w:color w:val="000000" w:themeColor="text1"/>
        </w:rPr>
        <w:t xml:space="preserve">. This may lead Vinnie to life-long custody or for a somewhat shorter term. This involuntary manslaughter case will be </w:t>
      </w:r>
      <w:r w:rsidR="00D406F8" w:rsidRPr="00D406F8">
        <w:rPr>
          <w:rFonts w:cs="Times New Roman"/>
          <w:color w:val="000000" w:themeColor="text1"/>
        </w:rPr>
        <w:t>under trial</w:t>
      </w:r>
      <w:r w:rsidR="000A28BB" w:rsidRPr="00D406F8">
        <w:rPr>
          <w:rFonts w:cs="Times New Roman"/>
          <w:color w:val="000000" w:themeColor="text1"/>
        </w:rPr>
        <w:t xml:space="preserve"> under the Crown Prosecution </w:t>
      </w:r>
      <w:r w:rsidR="00D406F8" w:rsidRPr="00D406F8">
        <w:rPr>
          <w:rFonts w:cs="Times New Roman"/>
          <w:color w:val="000000" w:themeColor="text1"/>
        </w:rPr>
        <w:t>Services,</w:t>
      </w:r>
      <w:r w:rsidR="00D768C1" w:rsidRPr="00D406F8">
        <w:rPr>
          <w:rFonts w:cs="Times New Roman"/>
          <w:color w:val="000000" w:themeColor="text1"/>
        </w:rPr>
        <w:t xml:space="preserve"> and it can penalize Vinnie for a </w:t>
      </w:r>
      <w:r w:rsidR="00D768C1" w:rsidRPr="00D406F8">
        <w:rPr>
          <w:rFonts w:cs="Times New Roman"/>
          <w:color w:val="000000" w:themeColor="text1"/>
        </w:rPr>
        <w:lastRenderedPageBreak/>
        <w:t xml:space="preserve">maximum of 10 years of imprisonment under </w:t>
      </w:r>
      <w:r w:rsidR="00D768C1" w:rsidRPr="00D406F8">
        <w:rPr>
          <w:rFonts w:cs="Times New Roman"/>
          <w:b/>
          <w:bCs/>
          <w:i/>
          <w:iCs/>
          <w:color w:val="000000" w:themeColor="text1"/>
        </w:rPr>
        <w:t>Section 4</w:t>
      </w:r>
      <w:r w:rsidR="00D768C1" w:rsidRPr="00D406F8">
        <w:rPr>
          <w:rFonts w:cs="Times New Roman"/>
          <w:color w:val="000000" w:themeColor="text1"/>
        </w:rPr>
        <w:t xml:space="preserve"> of </w:t>
      </w:r>
      <w:r w:rsidR="00D768C1" w:rsidRPr="00D406F8">
        <w:rPr>
          <w:rFonts w:cs="Times New Roman"/>
          <w:b/>
          <w:bCs/>
          <w:i/>
          <w:iCs/>
          <w:color w:val="000000" w:themeColor="text1"/>
        </w:rPr>
        <w:t>CDA 1971</w:t>
      </w:r>
      <w:r w:rsidR="00097820" w:rsidRPr="00D406F8">
        <w:rPr>
          <w:rFonts w:cs="Times New Roman"/>
          <w:b/>
          <w:bCs/>
          <w:i/>
          <w:iCs/>
          <w:color w:val="000000" w:themeColor="text1"/>
        </w:rPr>
        <w:t xml:space="preserve"> </w:t>
      </w:r>
      <w:r w:rsidR="00097820" w:rsidRPr="00D406F8">
        <w:rPr>
          <w:rFonts w:cs="Times New Roman"/>
          <w:color w:val="000000" w:themeColor="text1"/>
        </w:rPr>
        <w:t>(</w:t>
      </w:r>
      <w:r w:rsidR="00977A51" w:rsidRPr="00D406F8">
        <w:rPr>
          <w:rFonts w:cs="Times New Roman"/>
          <w:color w:val="000000" w:themeColor="text1"/>
          <w:shd w:val="clear" w:color="auto" w:fill="FFFFFF"/>
        </w:rPr>
        <w:t>Apel, 2022</w:t>
      </w:r>
      <w:r w:rsidR="00097820" w:rsidRPr="00D406F8">
        <w:rPr>
          <w:rFonts w:cs="Times New Roman"/>
          <w:color w:val="000000" w:themeColor="text1"/>
          <w:shd w:val="clear" w:color="auto" w:fill="FFFFFF"/>
        </w:rPr>
        <w:t>)</w:t>
      </w:r>
      <w:r w:rsidR="00D768C1" w:rsidRPr="00D406F8">
        <w:rPr>
          <w:rFonts w:cs="Times New Roman"/>
          <w:color w:val="000000" w:themeColor="text1"/>
        </w:rPr>
        <w:t xml:space="preserve">. For all these criminal offenses, Vinnie can be penalized for custody and further trials. </w:t>
      </w:r>
    </w:p>
    <w:p w14:paraId="684FDF63" w14:textId="2F560128" w:rsidR="00BB6000" w:rsidRPr="00D406F8" w:rsidRDefault="008421EA" w:rsidP="008421EA">
      <w:pPr>
        <w:pStyle w:val="Heading1"/>
        <w:numPr>
          <w:ilvl w:val="0"/>
          <w:numId w:val="0"/>
        </w:numPr>
        <w:rPr>
          <w:rFonts w:cs="Times New Roman"/>
          <w:color w:val="000000" w:themeColor="text1"/>
        </w:rPr>
      </w:pPr>
      <w:bookmarkStart w:id="6" w:name="_Toc161844177"/>
      <w:r w:rsidRPr="00D406F8">
        <w:rPr>
          <w:rFonts w:cs="Times New Roman"/>
          <w:color w:val="000000" w:themeColor="text1"/>
        </w:rPr>
        <w:t xml:space="preserve">Social, </w:t>
      </w:r>
      <w:r w:rsidR="00BF3B43" w:rsidRPr="00D406F8">
        <w:rPr>
          <w:rFonts w:cs="Times New Roman"/>
          <w:color w:val="000000" w:themeColor="text1"/>
        </w:rPr>
        <w:t>M</w:t>
      </w:r>
      <w:r w:rsidRPr="00D406F8">
        <w:rPr>
          <w:rFonts w:cs="Times New Roman"/>
          <w:color w:val="000000" w:themeColor="text1"/>
        </w:rPr>
        <w:t xml:space="preserve">oral, </w:t>
      </w:r>
      <w:r w:rsidR="00BF3B43" w:rsidRPr="00D406F8">
        <w:rPr>
          <w:rFonts w:cs="Times New Roman"/>
          <w:color w:val="000000" w:themeColor="text1"/>
        </w:rPr>
        <w:t>E</w:t>
      </w:r>
      <w:r w:rsidRPr="00D406F8">
        <w:rPr>
          <w:rFonts w:cs="Times New Roman"/>
          <w:color w:val="000000" w:themeColor="text1"/>
        </w:rPr>
        <w:t xml:space="preserve">thical, and </w:t>
      </w:r>
      <w:r w:rsidR="00BF3B43" w:rsidRPr="00D406F8">
        <w:rPr>
          <w:rFonts w:cs="Times New Roman"/>
          <w:color w:val="000000" w:themeColor="text1"/>
        </w:rPr>
        <w:t>P</w:t>
      </w:r>
      <w:r w:rsidRPr="00D406F8">
        <w:rPr>
          <w:rFonts w:cs="Times New Roman"/>
          <w:color w:val="000000" w:themeColor="text1"/>
        </w:rPr>
        <w:t xml:space="preserve">hilosophical </w:t>
      </w:r>
      <w:r w:rsidR="00BB6000" w:rsidRPr="00D406F8">
        <w:rPr>
          <w:rFonts w:cs="Times New Roman"/>
          <w:color w:val="000000" w:themeColor="text1"/>
        </w:rPr>
        <w:t>implications of the offenses</w:t>
      </w:r>
      <w:bookmarkEnd w:id="6"/>
      <w:r w:rsidR="00BB6000" w:rsidRPr="00D406F8">
        <w:rPr>
          <w:rFonts w:cs="Times New Roman"/>
          <w:color w:val="000000" w:themeColor="text1"/>
        </w:rPr>
        <w:t xml:space="preserve"> </w:t>
      </w:r>
    </w:p>
    <w:p w14:paraId="0BFCE7F0" w14:textId="7106BCD2" w:rsidR="00D768C1" w:rsidRPr="00D406F8" w:rsidRDefault="00D768C1" w:rsidP="00D768C1">
      <w:pPr>
        <w:pStyle w:val="BodyText"/>
        <w:rPr>
          <w:rFonts w:cs="Times New Roman"/>
          <w:color w:val="000000" w:themeColor="text1"/>
        </w:rPr>
      </w:pPr>
      <w:r w:rsidRPr="00D406F8">
        <w:rPr>
          <w:rFonts w:cs="Times New Roman"/>
          <w:color w:val="000000" w:themeColor="text1"/>
        </w:rPr>
        <w:t xml:space="preserve">Based on the deontological perspective of the UK legal framework, theft is considered a moral wrongdoing since it violates the core principles of individuals’ rights to property by undermining the social contract of maintaining law and order </w:t>
      </w:r>
      <w:r w:rsidR="008505B1" w:rsidRPr="00D406F8">
        <w:rPr>
          <w:rFonts w:cs="Times New Roman"/>
          <w:color w:val="000000" w:themeColor="text1"/>
        </w:rPr>
        <w:t>in</w:t>
      </w:r>
      <w:r w:rsidRPr="00D406F8">
        <w:rPr>
          <w:rFonts w:cs="Times New Roman"/>
          <w:color w:val="000000" w:themeColor="text1"/>
        </w:rPr>
        <w:t xml:space="preserve"> society. In ethical </w:t>
      </w:r>
      <w:r w:rsidR="00097820" w:rsidRPr="00D406F8">
        <w:rPr>
          <w:rFonts w:cs="Times New Roman"/>
          <w:color w:val="000000" w:themeColor="text1"/>
        </w:rPr>
        <w:t>constraints</w:t>
      </w:r>
      <w:r w:rsidRPr="00D406F8">
        <w:rPr>
          <w:rFonts w:cs="Times New Roman"/>
          <w:color w:val="000000" w:themeColor="text1"/>
        </w:rPr>
        <w:t xml:space="preserve">, </w:t>
      </w:r>
      <w:r w:rsidR="00BC5C3C" w:rsidRPr="00D406F8">
        <w:rPr>
          <w:rFonts w:cs="Times New Roman"/>
          <w:color w:val="000000" w:themeColor="text1"/>
        </w:rPr>
        <w:t xml:space="preserve">the criminal sanction context has been projected as the essential mechanism for </w:t>
      </w:r>
      <w:r w:rsidR="008421EA" w:rsidRPr="00D406F8">
        <w:rPr>
          <w:rFonts w:cs="Times New Roman"/>
          <w:color w:val="000000" w:themeColor="text1"/>
        </w:rPr>
        <w:t xml:space="preserve">the </w:t>
      </w:r>
      <w:r w:rsidR="00BC5C3C" w:rsidRPr="00D406F8">
        <w:rPr>
          <w:rFonts w:cs="Times New Roman"/>
          <w:color w:val="000000" w:themeColor="text1"/>
        </w:rPr>
        <w:t>transformational justice framework</w:t>
      </w:r>
      <w:r w:rsidR="00097820" w:rsidRPr="00D406F8">
        <w:rPr>
          <w:rFonts w:cs="Times New Roman"/>
          <w:color w:val="000000" w:themeColor="text1"/>
        </w:rPr>
        <w:t xml:space="preserve"> (</w:t>
      </w:r>
      <w:r w:rsidR="004F3E98" w:rsidRPr="00D406F8">
        <w:rPr>
          <w:rFonts w:cs="Times New Roman"/>
          <w:color w:val="000000" w:themeColor="text1"/>
          <w:shd w:val="clear" w:color="auto" w:fill="FFFFFF"/>
        </w:rPr>
        <w:t>Benson, 2020</w:t>
      </w:r>
      <w:r w:rsidR="00097820" w:rsidRPr="00D406F8">
        <w:rPr>
          <w:rFonts w:cs="Times New Roman"/>
          <w:color w:val="000000" w:themeColor="text1"/>
          <w:shd w:val="clear" w:color="auto" w:fill="FFFFFF"/>
        </w:rPr>
        <w:t>)</w:t>
      </w:r>
      <w:r w:rsidR="008421EA" w:rsidRPr="00D406F8">
        <w:rPr>
          <w:rFonts w:cs="Times New Roman"/>
          <w:color w:val="000000" w:themeColor="text1"/>
        </w:rPr>
        <w:t>. From a social perspective, burglary or theft issues have been rising in the UK due to the growing detrimental impact of the cost-of-living crisis</w:t>
      </w:r>
      <w:r w:rsidR="00097820" w:rsidRPr="00D406F8">
        <w:rPr>
          <w:rFonts w:cs="Times New Roman"/>
          <w:color w:val="000000" w:themeColor="text1"/>
        </w:rPr>
        <w:t xml:space="preserve"> </w:t>
      </w:r>
      <w:r w:rsidR="00097820" w:rsidRPr="00D406F8">
        <w:rPr>
          <w:rFonts w:cs="Times New Roman"/>
          <w:color w:val="000000" w:themeColor="text1"/>
          <w:shd w:val="clear" w:color="auto" w:fill="FFFFFF"/>
        </w:rPr>
        <w:t>(</w:t>
      </w:r>
      <w:proofErr w:type="spellStart"/>
      <w:r w:rsidR="00097820" w:rsidRPr="00D406F8">
        <w:rPr>
          <w:rFonts w:cs="Times New Roman"/>
          <w:color w:val="000000" w:themeColor="text1"/>
          <w:shd w:val="clear" w:color="auto" w:fill="FFFFFF"/>
        </w:rPr>
        <w:t>Seyidoglu</w:t>
      </w:r>
      <w:proofErr w:type="spellEnd"/>
      <w:r w:rsidR="00097820" w:rsidRPr="00D406F8">
        <w:rPr>
          <w:rFonts w:cs="Times New Roman"/>
          <w:color w:val="000000" w:themeColor="text1"/>
          <w:shd w:val="clear" w:color="auto" w:fill="FFFFFF"/>
        </w:rPr>
        <w:t xml:space="preserve"> </w:t>
      </w:r>
      <w:r w:rsidR="00097820" w:rsidRPr="00D406F8">
        <w:rPr>
          <w:rFonts w:cs="Times New Roman"/>
          <w:i/>
          <w:iCs/>
          <w:color w:val="000000" w:themeColor="text1"/>
          <w:shd w:val="clear" w:color="auto" w:fill="FFFFFF"/>
        </w:rPr>
        <w:t>et al</w:t>
      </w:r>
      <w:r w:rsidR="00097820" w:rsidRPr="00D406F8">
        <w:rPr>
          <w:rFonts w:cs="Times New Roman"/>
          <w:color w:val="000000" w:themeColor="text1"/>
          <w:shd w:val="clear" w:color="auto" w:fill="FFFFFF"/>
        </w:rPr>
        <w:t>., 2024)</w:t>
      </w:r>
      <w:r w:rsidR="008421EA" w:rsidRPr="00D406F8">
        <w:rPr>
          <w:rFonts w:cs="Times New Roman"/>
          <w:color w:val="000000" w:themeColor="text1"/>
        </w:rPr>
        <w:t xml:space="preserve">. </w:t>
      </w:r>
      <w:r w:rsidR="00097820" w:rsidRPr="00D406F8">
        <w:rPr>
          <w:rFonts w:cs="Times New Roman"/>
          <w:color w:val="000000" w:themeColor="text1"/>
        </w:rPr>
        <w:t xml:space="preserve">For </w:t>
      </w:r>
      <w:r w:rsidR="008421EA" w:rsidRPr="00D406F8">
        <w:rPr>
          <w:rFonts w:cs="Times New Roman"/>
          <w:color w:val="000000" w:themeColor="text1"/>
        </w:rPr>
        <w:t>Vinnie in this case, he was victimized by this crisis that considerably contributed to his theft of an elderly man’s vintage watch. On moral grounds, theft is considered a moral issue since the people in the UK must guarantee their obedience to the legal framework where theft is considered an immoral act</w:t>
      </w:r>
      <w:r w:rsidR="00097820" w:rsidRPr="00D406F8">
        <w:rPr>
          <w:rFonts w:cs="Times New Roman"/>
          <w:color w:val="000000" w:themeColor="text1"/>
        </w:rPr>
        <w:t xml:space="preserve"> (</w:t>
      </w:r>
      <w:r w:rsidR="00097820" w:rsidRPr="00D406F8">
        <w:rPr>
          <w:rFonts w:cs="Times New Roman"/>
          <w:color w:val="000000" w:themeColor="text1"/>
          <w:shd w:val="clear" w:color="auto" w:fill="FFFFFF"/>
        </w:rPr>
        <w:t>Nemeth, 2022)</w:t>
      </w:r>
      <w:r w:rsidR="008421EA" w:rsidRPr="00D406F8">
        <w:rPr>
          <w:rFonts w:cs="Times New Roman"/>
          <w:color w:val="000000" w:themeColor="text1"/>
        </w:rPr>
        <w:t xml:space="preserve">. </w:t>
      </w:r>
      <w:r w:rsidR="00F4547B" w:rsidRPr="00D406F8">
        <w:rPr>
          <w:rFonts w:cs="Times New Roman"/>
          <w:color w:val="000000" w:themeColor="text1"/>
        </w:rPr>
        <w:t xml:space="preserve">In this case, Vinnie’s intentional damage to Louise’s car is also immoral since his act contradicted the standardized regulatory format of the UK and violence out of grudge cannot be accepted under any circumstance. </w:t>
      </w:r>
      <w:r w:rsidR="008421EA" w:rsidRPr="00D406F8">
        <w:rPr>
          <w:rFonts w:cs="Times New Roman"/>
          <w:color w:val="000000" w:themeColor="text1"/>
        </w:rPr>
        <w:t>Adding to this, philosophically, theft is thought to be an injustice against the standardized legal framework of the UK where it intentionally deprives the owner of his possession in his reluctance</w:t>
      </w:r>
      <w:r w:rsidR="00097820" w:rsidRPr="00D406F8">
        <w:rPr>
          <w:rFonts w:cs="Times New Roman"/>
          <w:color w:val="000000" w:themeColor="text1"/>
        </w:rPr>
        <w:t xml:space="preserve"> (</w:t>
      </w:r>
      <w:r w:rsidR="00097820" w:rsidRPr="00D406F8">
        <w:rPr>
          <w:rFonts w:cs="Times New Roman"/>
          <w:color w:val="000000" w:themeColor="text1"/>
          <w:shd w:val="clear" w:color="auto" w:fill="FFFFFF"/>
        </w:rPr>
        <w:t>Nichols, 2020)</w:t>
      </w:r>
      <w:r w:rsidR="008421EA" w:rsidRPr="00D406F8">
        <w:rPr>
          <w:rFonts w:cs="Times New Roman"/>
          <w:color w:val="000000" w:themeColor="text1"/>
        </w:rPr>
        <w:t xml:space="preserve">. </w:t>
      </w:r>
      <w:r w:rsidR="00F4547B" w:rsidRPr="00D406F8">
        <w:rPr>
          <w:rFonts w:cs="Times New Roman"/>
          <w:color w:val="000000" w:themeColor="text1"/>
        </w:rPr>
        <w:t xml:space="preserve">Out of vulnerability and situational shocks, </w:t>
      </w:r>
      <w:r w:rsidR="00192D63" w:rsidRPr="00D406F8">
        <w:rPr>
          <w:rFonts w:cs="Times New Roman"/>
          <w:color w:val="000000" w:themeColor="text1"/>
        </w:rPr>
        <w:t xml:space="preserve">Vinnie attempted to murder the police which is also an unethical act under the UK legal framework. </w:t>
      </w:r>
      <w:r w:rsidR="00D410BB" w:rsidRPr="00D406F8">
        <w:rPr>
          <w:rFonts w:cs="Times New Roman"/>
          <w:color w:val="000000" w:themeColor="text1"/>
        </w:rPr>
        <w:t xml:space="preserve">Finally, the philosophical </w:t>
      </w:r>
      <w:r w:rsidR="00F22C68" w:rsidRPr="00D406F8">
        <w:rPr>
          <w:rFonts w:cs="Times New Roman"/>
          <w:color w:val="000000" w:themeColor="text1"/>
        </w:rPr>
        <w:t xml:space="preserve">implication </w:t>
      </w:r>
      <w:r w:rsidR="00D410BB" w:rsidRPr="00D406F8">
        <w:rPr>
          <w:rFonts w:cs="Times New Roman"/>
          <w:color w:val="000000" w:themeColor="text1"/>
        </w:rPr>
        <w:t xml:space="preserve">of trust was </w:t>
      </w:r>
      <w:r w:rsidR="00F22C68" w:rsidRPr="00D406F8">
        <w:rPr>
          <w:rFonts w:cs="Times New Roman"/>
          <w:color w:val="000000" w:themeColor="text1"/>
        </w:rPr>
        <w:t xml:space="preserve">also </w:t>
      </w:r>
      <w:r w:rsidR="00D410BB" w:rsidRPr="00D406F8">
        <w:rPr>
          <w:rFonts w:cs="Times New Roman"/>
          <w:color w:val="000000" w:themeColor="text1"/>
        </w:rPr>
        <w:t xml:space="preserve">violated </w:t>
      </w:r>
      <w:r w:rsidR="00F22C68" w:rsidRPr="00D406F8">
        <w:rPr>
          <w:rFonts w:cs="Times New Roman"/>
          <w:color w:val="000000" w:themeColor="text1"/>
        </w:rPr>
        <w:t xml:space="preserve">when he took negative advantage of the elderly patient’s trust </w:t>
      </w:r>
      <w:r w:rsidR="00B33877" w:rsidRPr="00D406F8">
        <w:rPr>
          <w:rFonts w:cs="Times New Roman"/>
          <w:color w:val="000000" w:themeColor="text1"/>
        </w:rPr>
        <w:t>in</w:t>
      </w:r>
      <w:r w:rsidR="00F22C68" w:rsidRPr="00D406F8">
        <w:rPr>
          <w:rFonts w:cs="Times New Roman"/>
          <w:color w:val="000000" w:themeColor="text1"/>
        </w:rPr>
        <w:t xml:space="preserve"> sharing his secret</w:t>
      </w:r>
      <w:r w:rsidR="00B33877" w:rsidRPr="00D406F8">
        <w:rPr>
          <w:rFonts w:cs="Times New Roman"/>
          <w:color w:val="000000" w:themeColor="text1"/>
        </w:rPr>
        <w:t xml:space="preserve"> with him</w:t>
      </w:r>
      <w:r w:rsidR="00F22C68" w:rsidRPr="00D406F8">
        <w:rPr>
          <w:rFonts w:cs="Times New Roman"/>
          <w:color w:val="000000" w:themeColor="text1"/>
        </w:rPr>
        <w:t xml:space="preserve">. </w:t>
      </w:r>
      <w:r w:rsidR="00B33877" w:rsidRPr="00D406F8">
        <w:rPr>
          <w:rFonts w:cs="Times New Roman"/>
          <w:color w:val="000000" w:themeColor="text1"/>
        </w:rPr>
        <w:t>Thus, all these issues were impactful in sentencing Vinnie to considerable penalties.</w:t>
      </w:r>
    </w:p>
    <w:p w14:paraId="519FA138" w14:textId="2C2D20D2" w:rsidR="00BB6000" w:rsidRPr="00D406F8" w:rsidRDefault="00BB6000" w:rsidP="00BB6000">
      <w:pPr>
        <w:pStyle w:val="Heading1"/>
        <w:numPr>
          <w:ilvl w:val="0"/>
          <w:numId w:val="0"/>
        </w:numPr>
        <w:rPr>
          <w:rFonts w:cs="Times New Roman"/>
          <w:color w:val="000000" w:themeColor="text1"/>
        </w:rPr>
      </w:pPr>
      <w:bookmarkStart w:id="7" w:name="_Toc161844178"/>
      <w:r w:rsidRPr="00D406F8">
        <w:rPr>
          <w:rFonts w:cs="Times New Roman"/>
          <w:color w:val="000000" w:themeColor="text1"/>
        </w:rPr>
        <w:t>Conclusion</w:t>
      </w:r>
      <w:bookmarkEnd w:id="7"/>
      <w:r w:rsidRPr="00D406F8">
        <w:rPr>
          <w:rFonts w:cs="Times New Roman"/>
          <w:color w:val="000000" w:themeColor="text1"/>
        </w:rPr>
        <w:t xml:space="preserve"> </w:t>
      </w:r>
    </w:p>
    <w:p w14:paraId="6F07B4CA" w14:textId="754A7028" w:rsidR="00B33877" w:rsidRPr="00D406F8" w:rsidRDefault="00B33877" w:rsidP="00B33877">
      <w:pPr>
        <w:pStyle w:val="BodyText"/>
        <w:rPr>
          <w:rFonts w:cs="Times New Roman"/>
          <w:color w:val="000000" w:themeColor="text1"/>
        </w:rPr>
      </w:pPr>
      <w:r w:rsidRPr="00D406F8">
        <w:rPr>
          <w:rFonts w:cs="Times New Roman"/>
          <w:color w:val="000000" w:themeColor="text1"/>
        </w:rPr>
        <w:t xml:space="preserve">Conclusively, it can be stated that this study has provided a sound criminal law framework and its implications in the UK. By addressing the case of Vinnie in the context of theft, and harming others’ possession, he has been penalized under the two elements of the criminal law namely </w:t>
      </w:r>
      <w:r w:rsidR="00D406F8" w:rsidRPr="00D406F8">
        <w:rPr>
          <w:rFonts w:cs="Times New Roman"/>
          <w:color w:val="000000" w:themeColor="text1"/>
        </w:rPr>
        <w:t>Actus R</w:t>
      </w:r>
      <w:r w:rsidRPr="00D406F8">
        <w:rPr>
          <w:rFonts w:cs="Times New Roman"/>
          <w:color w:val="000000" w:themeColor="text1"/>
        </w:rPr>
        <w:t xml:space="preserve">eus and </w:t>
      </w:r>
      <w:proofErr w:type="spellStart"/>
      <w:r w:rsidR="00D406F8" w:rsidRPr="00D406F8">
        <w:rPr>
          <w:rFonts w:cs="Times New Roman"/>
          <w:color w:val="000000" w:themeColor="text1"/>
        </w:rPr>
        <w:t>Mens</w:t>
      </w:r>
      <w:proofErr w:type="spellEnd"/>
      <w:r w:rsidR="00D406F8" w:rsidRPr="00D406F8">
        <w:rPr>
          <w:rFonts w:cs="Times New Roman"/>
          <w:color w:val="000000" w:themeColor="text1"/>
        </w:rPr>
        <w:t xml:space="preserve"> Reas</w:t>
      </w:r>
      <w:r w:rsidRPr="00D406F8">
        <w:rPr>
          <w:rFonts w:cs="Times New Roman"/>
          <w:color w:val="000000" w:themeColor="text1"/>
        </w:rPr>
        <w:t xml:space="preserve">. Adding to this, the attempt to murder the policeman with vulnerability situational shocks, and considerable involuntary manslaughter can penalize him for long-term custody. Further, several ethical, social, moral, and philosophical issues have been </w:t>
      </w:r>
      <w:r w:rsidRPr="00D406F8">
        <w:rPr>
          <w:rFonts w:cs="Times New Roman"/>
          <w:color w:val="000000" w:themeColor="text1"/>
        </w:rPr>
        <w:lastRenderedPageBreak/>
        <w:t xml:space="preserve">found in Vinnie to penalize him for his criminal offenses. </w:t>
      </w:r>
      <w:r w:rsidR="00097820" w:rsidRPr="00D406F8">
        <w:rPr>
          <w:rFonts w:cs="Times New Roman"/>
          <w:color w:val="000000" w:themeColor="text1"/>
        </w:rPr>
        <w:t>Thus,</w:t>
      </w:r>
      <w:r w:rsidRPr="00D406F8">
        <w:rPr>
          <w:rFonts w:cs="Times New Roman"/>
          <w:color w:val="000000" w:themeColor="text1"/>
        </w:rPr>
        <w:t xml:space="preserve"> this scenario productively establishes the grounds for criminal law convictions under the UK regulatory framework. </w:t>
      </w:r>
    </w:p>
    <w:p w14:paraId="142800E5" w14:textId="77777777" w:rsidR="00B33877" w:rsidRPr="00D406F8" w:rsidRDefault="00B33877">
      <w:pPr>
        <w:spacing w:after="200" w:line="276" w:lineRule="auto"/>
        <w:jc w:val="left"/>
        <w:rPr>
          <w:rFonts w:cs="Times New Roman"/>
          <w:color w:val="000000" w:themeColor="text1"/>
        </w:rPr>
      </w:pPr>
      <w:r w:rsidRPr="00D406F8">
        <w:rPr>
          <w:rFonts w:cs="Times New Roman"/>
          <w:color w:val="000000" w:themeColor="text1"/>
        </w:rPr>
        <w:br w:type="page"/>
      </w:r>
    </w:p>
    <w:p w14:paraId="4B773113" w14:textId="3FF87416" w:rsidR="00B33877" w:rsidRPr="00D406F8" w:rsidRDefault="00B33877" w:rsidP="00B33877">
      <w:pPr>
        <w:pStyle w:val="Heading1"/>
        <w:numPr>
          <w:ilvl w:val="0"/>
          <w:numId w:val="0"/>
        </w:numPr>
        <w:rPr>
          <w:rFonts w:cs="Times New Roman"/>
          <w:color w:val="000000" w:themeColor="text1"/>
        </w:rPr>
      </w:pPr>
      <w:bookmarkStart w:id="8" w:name="_Toc161844179"/>
      <w:r w:rsidRPr="00D406F8">
        <w:rPr>
          <w:rFonts w:cs="Times New Roman"/>
          <w:color w:val="000000" w:themeColor="text1"/>
        </w:rPr>
        <w:lastRenderedPageBreak/>
        <w:t>References</w:t>
      </w:r>
      <w:bookmarkEnd w:id="8"/>
      <w:r w:rsidRPr="00D406F8">
        <w:rPr>
          <w:rFonts w:cs="Times New Roman"/>
          <w:color w:val="000000" w:themeColor="text1"/>
        </w:rPr>
        <w:t xml:space="preserve"> </w:t>
      </w:r>
    </w:p>
    <w:p w14:paraId="744ECCD0" w14:textId="77777777" w:rsidR="00DC1BE4" w:rsidRPr="00D406F8" w:rsidRDefault="00DC1BE4" w:rsidP="00097820">
      <w:pPr>
        <w:rPr>
          <w:rFonts w:cs="Times New Roman"/>
          <w:color w:val="000000" w:themeColor="text1"/>
          <w:shd w:val="clear" w:color="auto" w:fill="FFFFFF"/>
        </w:rPr>
      </w:pPr>
      <w:bookmarkStart w:id="9" w:name="_Hlk161833582"/>
      <w:r w:rsidRPr="00D406F8">
        <w:rPr>
          <w:rFonts w:cs="Times New Roman"/>
          <w:color w:val="000000" w:themeColor="text1"/>
          <w:shd w:val="clear" w:color="auto" w:fill="FFFFFF"/>
        </w:rPr>
        <w:t>Apel, R., 2022. Sanctions, perceptions, and crime. </w:t>
      </w:r>
      <w:r w:rsidRPr="00D406F8">
        <w:rPr>
          <w:rFonts w:cs="Times New Roman"/>
          <w:i/>
          <w:iCs/>
          <w:color w:val="000000" w:themeColor="text1"/>
          <w:shd w:val="clear" w:color="auto" w:fill="FFFFFF"/>
        </w:rPr>
        <w:t>Annual Review of Criminology</w:t>
      </w:r>
      <w:r w:rsidRPr="00D406F8">
        <w:rPr>
          <w:rFonts w:cs="Times New Roman"/>
          <w:color w:val="000000" w:themeColor="text1"/>
          <w:shd w:val="clear" w:color="auto" w:fill="FFFFFF"/>
        </w:rPr>
        <w:t>, </w:t>
      </w:r>
      <w:r w:rsidRPr="00D406F8">
        <w:rPr>
          <w:rFonts w:cs="Times New Roman"/>
          <w:i/>
          <w:iCs/>
          <w:color w:val="000000" w:themeColor="text1"/>
          <w:shd w:val="clear" w:color="auto" w:fill="FFFFFF"/>
        </w:rPr>
        <w:t>5</w:t>
      </w:r>
      <w:r w:rsidRPr="00D406F8">
        <w:rPr>
          <w:rFonts w:cs="Times New Roman"/>
          <w:color w:val="000000" w:themeColor="text1"/>
          <w:shd w:val="clear" w:color="auto" w:fill="FFFFFF"/>
        </w:rPr>
        <w:t>, pp.205-227.</w:t>
      </w:r>
    </w:p>
    <w:p w14:paraId="0E1436D6"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Ashworth, A., 2023. Reassessing actus reus. </w:t>
      </w:r>
      <w:r w:rsidRPr="00D406F8">
        <w:rPr>
          <w:rFonts w:cs="Times New Roman"/>
          <w:i/>
          <w:iCs/>
          <w:color w:val="000000" w:themeColor="text1"/>
          <w:shd w:val="clear" w:color="auto" w:fill="FFFFFF"/>
        </w:rPr>
        <w:t>Victoria U. Wellington L. Rev.</w:t>
      </w:r>
      <w:r w:rsidRPr="00D406F8">
        <w:rPr>
          <w:rFonts w:cs="Times New Roman"/>
          <w:color w:val="000000" w:themeColor="text1"/>
          <w:shd w:val="clear" w:color="auto" w:fill="FFFFFF"/>
        </w:rPr>
        <w:t>, </w:t>
      </w:r>
      <w:r w:rsidRPr="00D406F8">
        <w:rPr>
          <w:rFonts w:cs="Times New Roman"/>
          <w:i/>
          <w:iCs/>
          <w:color w:val="000000" w:themeColor="text1"/>
          <w:shd w:val="clear" w:color="auto" w:fill="FFFFFF"/>
        </w:rPr>
        <w:t>54</w:t>
      </w:r>
      <w:r w:rsidRPr="00D406F8">
        <w:rPr>
          <w:rFonts w:cs="Times New Roman"/>
          <w:color w:val="000000" w:themeColor="text1"/>
          <w:shd w:val="clear" w:color="auto" w:fill="FFFFFF"/>
        </w:rPr>
        <w:t>, p.17.</w:t>
      </w:r>
    </w:p>
    <w:p w14:paraId="3888592E"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Baker, D.J., 2021. Rethinking the Mental Element in Involuntary Manslaughter. </w:t>
      </w:r>
      <w:r w:rsidRPr="00D406F8">
        <w:rPr>
          <w:rFonts w:cs="Times New Roman"/>
          <w:i/>
          <w:iCs/>
          <w:color w:val="000000" w:themeColor="text1"/>
          <w:shd w:val="clear" w:color="auto" w:fill="FFFFFF"/>
        </w:rPr>
        <w:t>The Journal of Criminal Law</w:t>
      </w:r>
      <w:r w:rsidRPr="00D406F8">
        <w:rPr>
          <w:rFonts w:cs="Times New Roman"/>
          <w:color w:val="000000" w:themeColor="text1"/>
          <w:shd w:val="clear" w:color="auto" w:fill="FFFFFF"/>
        </w:rPr>
        <w:t>, </w:t>
      </w:r>
      <w:r w:rsidRPr="00D406F8">
        <w:rPr>
          <w:rFonts w:cs="Times New Roman"/>
          <w:i/>
          <w:iCs/>
          <w:color w:val="000000" w:themeColor="text1"/>
          <w:shd w:val="clear" w:color="auto" w:fill="FFFFFF"/>
        </w:rPr>
        <w:t>85</w:t>
      </w:r>
      <w:r w:rsidRPr="00D406F8">
        <w:rPr>
          <w:rFonts w:cs="Times New Roman"/>
          <w:color w:val="000000" w:themeColor="text1"/>
          <w:shd w:val="clear" w:color="auto" w:fill="FFFFFF"/>
        </w:rPr>
        <w:t>(4), pp.280-301.</w:t>
      </w:r>
    </w:p>
    <w:p w14:paraId="61D1FE58"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Benson, K., 2020. Lawyers and the proceeds of crime: the facilitation of money laundering and its control. Routledge.</w:t>
      </w:r>
    </w:p>
    <w:p w14:paraId="50175E7E" w14:textId="77777777" w:rsidR="00DC1BE4" w:rsidRPr="00D406F8" w:rsidRDefault="00DC1BE4" w:rsidP="00C0392C">
      <w:pPr>
        <w:pStyle w:val="BodyText"/>
        <w:rPr>
          <w:rFonts w:cs="Times New Roman"/>
          <w:color w:val="000000" w:themeColor="text1"/>
        </w:rPr>
      </w:pPr>
      <w:r w:rsidRPr="00D406F8">
        <w:rPr>
          <w:rFonts w:cs="Times New Roman"/>
          <w:color w:val="000000" w:themeColor="text1"/>
        </w:rPr>
        <w:t xml:space="preserve">Britannica, 2024. </w:t>
      </w:r>
      <w:r w:rsidRPr="00D406F8">
        <w:rPr>
          <w:rFonts w:cs="Times New Roman"/>
          <w:i/>
          <w:iCs/>
          <w:color w:val="000000" w:themeColor="text1"/>
        </w:rPr>
        <w:t>Homicide Acts, UK.</w:t>
      </w:r>
      <w:r w:rsidRPr="00D406F8">
        <w:rPr>
          <w:rFonts w:cs="Times New Roman"/>
          <w:color w:val="000000" w:themeColor="text1"/>
        </w:rPr>
        <w:t xml:space="preserve"> Available at: </w:t>
      </w:r>
      <w:hyperlink r:id="rId9" w:history="1">
        <w:r w:rsidRPr="00D406F8">
          <w:rPr>
            <w:rStyle w:val="Hyperlink"/>
            <w:rFonts w:cs="Times New Roman"/>
            <w:color w:val="000000" w:themeColor="text1"/>
          </w:rPr>
          <w:t>https://www.britannica.com/topic/Homicide-Acts</w:t>
        </w:r>
      </w:hyperlink>
      <w:r w:rsidRPr="00D406F8">
        <w:rPr>
          <w:rFonts w:cs="Times New Roman"/>
          <w:color w:val="000000" w:themeColor="text1"/>
        </w:rPr>
        <w:t xml:space="preserve"> [Accessed on: 20 March 2024].</w:t>
      </w:r>
    </w:p>
    <w:p w14:paraId="2B90F086"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Charleton, P., McDermott, P.A., Herlihy, C. and Byrne, S., 2020. </w:t>
      </w:r>
      <w:r w:rsidRPr="00D406F8">
        <w:rPr>
          <w:rFonts w:cs="Times New Roman"/>
          <w:i/>
          <w:iCs/>
          <w:color w:val="000000" w:themeColor="text1"/>
          <w:shd w:val="clear" w:color="auto" w:fill="FFFFFF"/>
        </w:rPr>
        <w:t>Charleton and McDermott's Criminal Law and Evidence</w:t>
      </w:r>
      <w:r w:rsidRPr="00D406F8">
        <w:rPr>
          <w:rFonts w:cs="Times New Roman"/>
          <w:color w:val="000000" w:themeColor="text1"/>
          <w:shd w:val="clear" w:color="auto" w:fill="FFFFFF"/>
        </w:rPr>
        <w:t xml:space="preserve">. Bloomsbury Publishing. </w:t>
      </w:r>
    </w:p>
    <w:p w14:paraId="40FDA404"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Durakovic, A., 2021. Overview of Some of the General Institutions of English Criminal Law through the Prism of Criminal Law in BIH. </w:t>
      </w:r>
      <w:r w:rsidRPr="00D406F8">
        <w:rPr>
          <w:rFonts w:cs="Times New Roman"/>
          <w:i/>
          <w:iCs/>
          <w:color w:val="000000" w:themeColor="text1"/>
          <w:shd w:val="clear" w:color="auto" w:fill="FFFFFF"/>
        </w:rPr>
        <w:t xml:space="preserve">Annals Fac. LU </w:t>
      </w:r>
      <w:proofErr w:type="spellStart"/>
      <w:r w:rsidRPr="00D406F8">
        <w:rPr>
          <w:rFonts w:cs="Times New Roman"/>
          <w:i/>
          <w:iCs/>
          <w:color w:val="000000" w:themeColor="text1"/>
          <w:shd w:val="clear" w:color="auto" w:fill="FFFFFF"/>
        </w:rPr>
        <w:t>Zenica</w:t>
      </w:r>
      <w:proofErr w:type="spellEnd"/>
      <w:r w:rsidRPr="00D406F8">
        <w:rPr>
          <w:rFonts w:cs="Times New Roman"/>
          <w:color w:val="000000" w:themeColor="text1"/>
          <w:shd w:val="clear" w:color="auto" w:fill="FFFFFF"/>
        </w:rPr>
        <w:t>, </w:t>
      </w:r>
      <w:r w:rsidRPr="00D406F8">
        <w:rPr>
          <w:rFonts w:cs="Times New Roman"/>
          <w:i/>
          <w:iCs/>
          <w:color w:val="000000" w:themeColor="text1"/>
          <w:shd w:val="clear" w:color="auto" w:fill="FFFFFF"/>
        </w:rPr>
        <w:t>29</w:t>
      </w:r>
      <w:r w:rsidRPr="00D406F8">
        <w:rPr>
          <w:rFonts w:cs="Times New Roman"/>
          <w:color w:val="000000" w:themeColor="text1"/>
          <w:shd w:val="clear" w:color="auto" w:fill="FFFFFF"/>
        </w:rPr>
        <w:t>, p.35.</w:t>
      </w:r>
    </w:p>
    <w:p w14:paraId="5D8A154D"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Firkins, G., 2023. Rethinking Causation in English Criminal Law. </w:t>
      </w:r>
      <w:r w:rsidRPr="00D406F8">
        <w:rPr>
          <w:rFonts w:cs="Times New Roman"/>
          <w:i/>
          <w:iCs/>
          <w:color w:val="000000" w:themeColor="text1"/>
          <w:shd w:val="clear" w:color="auto" w:fill="FFFFFF"/>
        </w:rPr>
        <w:t>The Journal of Criminal Law</w:t>
      </w:r>
      <w:r w:rsidRPr="00D406F8">
        <w:rPr>
          <w:rFonts w:cs="Times New Roman"/>
          <w:color w:val="000000" w:themeColor="text1"/>
          <w:shd w:val="clear" w:color="auto" w:fill="FFFFFF"/>
        </w:rPr>
        <w:t>, </w:t>
      </w:r>
      <w:r w:rsidRPr="00D406F8">
        <w:rPr>
          <w:rFonts w:cs="Times New Roman"/>
          <w:i/>
          <w:iCs/>
          <w:color w:val="000000" w:themeColor="text1"/>
          <w:shd w:val="clear" w:color="auto" w:fill="FFFFFF"/>
        </w:rPr>
        <w:t>87</w:t>
      </w:r>
      <w:r w:rsidRPr="00D406F8">
        <w:rPr>
          <w:rFonts w:cs="Times New Roman"/>
          <w:color w:val="000000" w:themeColor="text1"/>
          <w:shd w:val="clear" w:color="auto" w:fill="FFFFFF"/>
        </w:rPr>
        <w:t>(1), pp.18-38.</w:t>
      </w:r>
    </w:p>
    <w:p w14:paraId="156021BD"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Greenwood, C., 2023. Firearms control: a study of armed crime and firearms control in England and Wales. Taylor &amp; Francis.</w:t>
      </w:r>
    </w:p>
    <w:p w14:paraId="6F218DFB"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Joyce, P. and Laverick, W., 2022. </w:t>
      </w:r>
      <w:r w:rsidRPr="00D406F8">
        <w:rPr>
          <w:rFonts w:cs="Times New Roman"/>
          <w:i/>
          <w:iCs/>
          <w:color w:val="000000" w:themeColor="text1"/>
          <w:shd w:val="clear" w:color="auto" w:fill="FFFFFF"/>
        </w:rPr>
        <w:t>Criminal justice: An introduction</w:t>
      </w:r>
      <w:r w:rsidRPr="00D406F8">
        <w:rPr>
          <w:rFonts w:cs="Times New Roman"/>
          <w:color w:val="000000" w:themeColor="text1"/>
          <w:shd w:val="clear" w:color="auto" w:fill="FFFFFF"/>
        </w:rPr>
        <w:t>. Routledge.</w:t>
      </w:r>
    </w:p>
    <w:p w14:paraId="7550C1ED" w14:textId="77777777" w:rsidR="00DC1BE4" w:rsidRPr="00D406F8" w:rsidRDefault="00DC1BE4" w:rsidP="00244098">
      <w:pPr>
        <w:pStyle w:val="BodyText"/>
        <w:rPr>
          <w:rFonts w:cs="Times New Roman"/>
          <w:color w:val="000000" w:themeColor="text1"/>
        </w:rPr>
      </w:pPr>
      <w:r w:rsidRPr="00D406F8">
        <w:rPr>
          <w:rFonts w:cs="Times New Roman"/>
          <w:color w:val="000000" w:themeColor="text1"/>
        </w:rPr>
        <w:t xml:space="preserve">Legislation, 2024. </w:t>
      </w:r>
      <w:r w:rsidRPr="00D406F8">
        <w:rPr>
          <w:rFonts w:cs="Times New Roman"/>
          <w:i/>
          <w:iCs/>
          <w:color w:val="000000" w:themeColor="text1"/>
        </w:rPr>
        <w:t xml:space="preserve">UK Public General Acts | Criminal Damage Act 1971. </w:t>
      </w:r>
      <w:r w:rsidRPr="00D406F8">
        <w:rPr>
          <w:rFonts w:cs="Times New Roman"/>
          <w:color w:val="000000" w:themeColor="text1"/>
        </w:rPr>
        <w:t xml:space="preserve">Available at: </w:t>
      </w:r>
      <w:hyperlink r:id="rId10" w:anchor=":~:text=4%20Punishment%20of%20offences.&amp;text=(1)A%20person%20guilty%20of,liable%20to%20imprisonment%20for%20life" w:history="1">
        <w:r w:rsidRPr="00D406F8">
          <w:rPr>
            <w:rStyle w:val="Hyperlink"/>
            <w:rFonts w:cs="Times New Roman"/>
            <w:color w:val="000000" w:themeColor="text1"/>
          </w:rPr>
          <w:t>https://www.legislation.gov.uk/ukpga/1971/48/section/4#:~:text=4%20Punishment%20of%20offences.&amp;text=(1)A%20person%20guilty%20of,liable%20to%20imprisonment%20for%20life</w:t>
        </w:r>
      </w:hyperlink>
      <w:r w:rsidRPr="00D406F8">
        <w:rPr>
          <w:rFonts w:cs="Times New Roman"/>
          <w:color w:val="000000" w:themeColor="text1"/>
        </w:rPr>
        <w:t>. [Accessed on: 20 March 2024].</w:t>
      </w:r>
    </w:p>
    <w:p w14:paraId="362CA918" w14:textId="77777777" w:rsidR="00DC1BE4" w:rsidRPr="00D406F8" w:rsidRDefault="00DC1BE4" w:rsidP="004D3F0F">
      <w:pPr>
        <w:pStyle w:val="BodyText"/>
        <w:rPr>
          <w:rFonts w:cs="Times New Roman"/>
          <w:color w:val="000000" w:themeColor="text1"/>
        </w:rPr>
      </w:pPr>
      <w:r w:rsidRPr="00D406F8">
        <w:rPr>
          <w:rFonts w:cs="Times New Roman"/>
          <w:color w:val="000000" w:themeColor="text1"/>
        </w:rPr>
        <w:t xml:space="preserve">Legislation, 2024. </w:t>
      </w:r>
      <w:r w:rsidRPr="00D406F8">
        <w:rPr>
          <w:rFonts w:cs="Times New Roman"/>
          <w:i/>
          <w:iCs/>
          <w:color w:val="000000" w:themeColor="text1"/>
        </w:rPr>
        <w:t>UK Public General Acts | Proceeds of Crime Act 2002.</w:t>
      </w:r>
      <w:r w:rsidRPr="00D406F8">
        <w:rPr>
          <w:rFonts w:cs="Times New Roman"/>
          <w:color w:val="000000" w:themeColor="text1"/>
        </w:rPr>
        <w:t xml:space="preserve"> Available at: </w:t>
      </w:r>
      <w:hyperlink r:id="rId11" w:history="1">
        <w:r w:rsidRPr="00D406F8">
          <w:rPr>
            <w:rStyle w:val="Hyperlink"/>
            <w:rFonts w:cs="Times New Roman"/>
            <w:color w:val="000000" w:themeColor="text1"/>
          </w:rPr>
          <w:t>https://www.legislation.gov.uk/ukpga/2002/29/section/340</w:t>
        </w:r>
      </w:hyperlink>
      <w:r w:rsidRPr="00D406F8">
        <w:rPr>
          <w:rFonts w:cs="Times New Roman"/>
          <w:color w:val="000000" w:themeColor="text1"/>
        </w:rPr>
        <w:t xml:space="preserve"> [Accessed on: 20 March 2024].</w:t>
      </w:r>
    </w:p>
    <w:p w14:paraId="6A5FCB44" w14:textId="77777777" w:rsidR="00DC1BE4" w:rsidRPr="00D406F8" w:rsidRDefault="00DC1BE4" w:rsidP="004D3F0F">
      <w:pPr>
        <w:pStyle w:val="BodyText"/>
        <w:rPr>
          <w:rFonts w:cs="Times New Roman"/>
          <w:color w:val="000000" w:themeColor="text1"/>
        </w:rPr>
      </w:pPr>
      <w:r w:rsidRPr="00D406F8">
        <w:rPr>
          <w:rFonts w:cs="Times New Roman"/>
          <w:color w:val="000000" w:themeColor="text1"/>
        </w:rPr>
        <w:lastRenderedPageBreak/>
        <w:t xml:space="preserve">Legislation, 2024. </w:t>
      </w:r>
      <w:r w:rsidRPr="00D406F8">
        <w:rPr>
          <w:rFonts w:cs="Times New Roman"/>
          <w:i/>
          <w:iCs/>
          <w:color w:val="000000" w:themeColor="text1"/>
        </w:rPr>
        <w:t>UK Public General Acts | Theft Act 1968.</w:t>
      </w:r>
      <w:r w:rsidRPr="00D406F8">
        <w:rPr>
          <w:rFonts w:cs="Times New Roman"/>
          <w:color w:val="000000" w:themeColor="text1"/>
        </w:rPr>
        <w:t xml:space="preserve"> Available at: </w:t>
      </w:r>
      <w:hyperlink r:id="rId12" w:history="1">
        <w:r w:rsidRPr="00D406F8">
          <w:rPr>
            <w:rStyle w:val="Hyperlink"/>
            <w:rFonts w:cs="Times New Roman"/>
            <w:color w:val="000000" w:themeColor="text1"/>
          </w:rPr>
          <w:t>https://www.legislation.gov.uk/ukpga/1968/60</w:t>
        </w:r>
      </w:hyperlink>
      <w:r w:rsidRPr="00D406F8">
        <w:rPr>
          <w:rFonts w:cs="Times New Roman"/>
          <w:color w:val="000000" w:themeColor="text1"/>
        </w:rPr>
        <w:t xml:space="preserve"> [Accessed on: 20 March 2024].</w:t>
      </w:r>
    </w:p>
    <w:p w14:paraId="16CE8916"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Martin, J., Storey, T. and Wortley, N., 2022. </w:t>
      </w:r>
      <w:r w:rsidRPr="00D406F8">
        <w:rPr>
          <w:rFonts w:cs="Times New Roman"/>
          <w:i/>
          <w:iCs/>
          <w:color w:val="000000" w:themeColor="text1"/>
          <w:shd w:val="clear" w:color="auto" w:fill="FFFFFF"/>
        </w:rPr>
        <w:t>Unlocking criminal law</w:t>
      </w:r>
      <w:r w:rsidRPr="00D406F8">
        <w:rPr>
          <w:rFonts w:cs="Times New Roman"/>
          <w:color w:val="000000" w:themeColor="text1"/>
          <w:shd w:val="clear" w:color="auto" w:fill="FFFFFF"/>
        </w:rPr>
        <w:t>. Routledge.</w:t>
      </w:r>
    </w:p>
    <w:p w14:paraId="0C6DC838"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Monaghan, N., 2022. </w:t>
      </w:r>
      <w:r w:rsidRPr="00D406F8">
        <w:rPr>
          <w:rFonts w:cs="Times New Roman"/>
          <w:i/>
          <w:iCs/>
          <w:color w:val="000000" w:themeColor="text1"/>
          <w:shd w:val="clear" w:color="auto" w:fill="FFFFFF"/>
        </w:rPr>
        <w:t>Criminal Law Directions</w:t>
      </w:r>
      <w:r w:rsidRPr="00D406F8">
        <w:rPr>
          <w:rFonts w:cs="Times New Roman"/>
          <w:color w:val="000000" w:themeColor="text1"/>
          <w:shd w:val="clear" w:color="auto" w:fill="FFFFFF"/>
        </w:rPr>
        <w:t>. Oxford University Press.</w:t>
      </w:r>
    </w:p>
    <w:p w14:paraId="6AA6BACC" w14:textId="77777777" w:rsidR="00DC1BE4" w:rsidRPr="00D406F8" w:rsidRDefault="00DC1BE4" w:rsidP="00097820">
      <w:pPr>
        <w:rPr>
          <w:rFonts w:cs="Times New Roman"/>
          <w:color w:val="000000" w:themeColor="text1"/>
          <w:shd w:val="clear" w:color="auto" w:fill="FFFFFF"/>
        </w:rPr>
      </w:pPr>
      <w:r w:rsidRPr="00D406F8">
        <w:rPr>
          <w:rFonts w:cs="Times New Roman"/>
          <w:color w:val="000000" w:themeColor="text1"/>
          <w:shd w:val="clear" w:color="auto" w:fill="FFFFFF"/>
        </w:rPr>
        <w:t>Nemeth, C.P., 2022. Criminal Law: Historical, Ethical, and Moral Foundations. Routledge.</w:t>
      </w:r>
    </w:p>
    <w:p w14:paraId="195915A1" w14:textId="3E2DF133" w:rsidR="00DC1BE4" w:rsidRPr="00D406F8" w:rsidRDefault="00DC1BE4" w:rsidP="00097820">
      <w:pPr>
        <w:rPr>
          <w:rFonts w:cs="Times New Roman"/>
          <w:color w:val="000000" w:themeColor="text1"/>
        </w:rPr>
      </w:pPr>
      <w:r w:rsidRPr="00D406F8">
        <w:rPr>
          <w:rFonts w:cs="Times New Roman"/>
          <w:color w:val="000000" w:themeColor="text1"/>
          <w:shd w:val="clear" w:color="auto" w:fill="FFFFFF"/>
        </w:rPr>
        <w:t xml:space="preserve">Nichols, R., 2020. Theft is </w:t>
      </w:r>
      <w:r w:rsidR="00D406F8" w:rsidRPr="00D406F8">
        <w:rPr>
          <w:rFonts w:cs="Times New Roman"/>
          <w:color w:val="000000" w:themeColor="text1"/>
          <w:shd w:val="clear" w:color="auto" w:fill="FFFFFF"/>
        </w:rPr>
        <w:t>property!</w:t>
      </w:r>
      <w:r w:rsidRPr="00D406F8">
        <w:rPr>
          <w:rFonts w:cs="Times New Roman"/>
          <w:color w:val="000000" w:themeColor="text1"/>
          <w:shd w:val="clear" w:color="auto" w:fill="FFFFFF"/>
        </w:rPr>
        <w:t xml:space="preserve"> Dispossession and critical theory (p. 238). Duke University Press.</w:t>
      </w:r>
    </w:p>
    <w:p w14:paraId="099F7C16" w14:textId="77777777" w:rsidR="00DC1BE4" w:rsidRPr="00D406F8" w:rsidRDefault="00DC1BE4" w:rsidP="00097820">
      <w:pPr>
        <w:rPr>
          <w:rFonts w:cs="Times New Roman"/>
          <w:color w:val="000000" w:themeColor="text1"/>
          <w:shd w:val="clear" w:color="auto" w:fill="FFFFFF"/>
        </w:rPr>
      </w:pPr>
      <w:proofErr w:type="spellStart"/>
      <w:r w:rsidRPr="00D406F8">
        <w:rPr>
          <w:rFonts w:cs="Times New Roman"/>
          <w:color w:val="000000" w:themeColor="text1"/>
          <w:shd w:val="clear" w:color="auto" w:fill="FFFFFF"/>
        </w:rPr>
        <w:t>Seyidoglu</w:t>
      </w:r>
      <w:proofErr w:type="spellEnd"/>
      <w:r w:rsidRPr="00D406F8">
        <w:rPr>
          <w:rFonts w:cs="Times New Roman"/>
          <w:color w:val="000000" w:themeColor="text1"/>
          <w:shd w:val="clear" w:color="auto" w:fill="FFFFFF"/>
        </w:rPr>
        <w:t xml:space="preserve">, H., Farrell, G., Dixon, A., Pina-Sánchez, J. and </w:t>
      </w:r>
      <w:proofErr w:type="spellStart"/>
      <w:r w:rsidRPr="00D406F8">
        <w:rPr>
          <w:rFonts w:cs="Times New Roman"/>
          <w:color w:val="000000" w:themeColor="text1"/>
          <w:shd w:val="clear" w:color="auto" w:fill="FFFFFF"/>
        </w:rPr>
        <w:t>Malleson</w:t>
      </w:r>
      <w:proofErr w:type="spellEnd"/>
      <w:r w:rsidRPr="00D406F8">
        <w:rPr>
          <w:rFonts w:cs="Times New Roman"/>
          <w:color w:val="000000" w:themeColor="text1"/>
          <w:shd w:val="clear" w:color="auto" w:fill="FFFFFF"/>
        </w:rPr>
        <w:t>, N., 2024. Post-pandemic crime trends in England and Wales. </w:t>
      </w:r>
      <w:r w:rsidRPr="00D406F8">
        <w:rPr>
          <w:rFonts w:cs="Times New Roman"/>
          <w:i/>
          <w:iCs/>
          <w:color w:val="000000" w:themeColor="text1"/>
          <w:shd w:val="clear" w:color="auto" w:fill="FFFFFF"/>
        </w:rPr>
        <w:t>Crime Science</w:t>
      </w:r>
      <w:r w:rsidRPr="00D406F8">
        <w:rPr>
          <w:rFonts w:cs="Times New Roman"/>
          <w:color w:val="000000" w:themeColor="text1"/>
          <w:shd w:val="clear" w:color="auto" w:fill="FFFFFF"/>
        </w:rPr>
        <w:t>, </w:t>
      </w:r>
      <w:r w:rsidRPr="00D406F8">
        <w:rPr>
          <w:rFonts w:cs="Times New Roman"/>
          <w:i/>
          <w:iCs/>
          <w:color w:val="000000" w:themeColor="text1"/>
          <w:shd w:val="clear" w:color="auto" w:fill="FFFFFF"/>
        </w:rPr>
        <w:t>13</w:t>
      </w:r>
      <w:r w:rsidRPr="00D406F8">
        <w:rPr>
          <w:rFonts w:cs="Times New Roman"/>
          <w:color w:val="000000" w:themeColor="text1"/>
          <w:shd w:val="clear" w:color="auto" w:fill="FFFFFF"/>
        </w:rPr>
        <w:t xml:space="preserve">(1), p.6. </w:t>
      </w:r>
    </w:p>
    <w:p w14:paraId="4210C983" w14:textId="77777777" w:rsidR="00244098" w:rsidRPr="00D406F8" w:rsidRDefault="00244098" w:rsidP="00C0392C">
      <w:pPr>
        <w:pStyle w:val="BodyText"/>
        <w:rPr>
          <w:rFonts w:cs="Times New Roman"/>
          <w:color w:val="000000" w:themeColor="text1"/>
        </w:rPr>
      </w:pPr>
    </w:p>
    <w:bookmarkEnd w:id="9"/>
    <w:p w14:paraId="46816269" w14:textId="71422A35" w:rsidR="001D529A" w:rsidRPr="00D406F8" w:rsidRDefault="001D529A" w:rsidP="00097820">
      <w:pPr>
        <w:pStyle w:val="BodyText"/>
        <w:rPr>
          <w:rFonts w:cs="Times New Roman"/>
          <w:color w:val="000000" w:themeColor="text1"/>
        </w:rPr>
      </w:pPr>
    </w:p>
    <w:sectPr w:rsidR="001D529A" w:rsidRPr="00D406F8" w:rsidSect="0095672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CA6C2" w14:textId="77777777" w:rsidR="0095672A" w:rsidRDefault="0095672A" w:rsidP="0041139E">
      <w:pPr>
        <w:spacing w:after="0" w:line="240" w:lineRule="auto"/>
      </w:pPr>
      <w:r>
        <w:separator/>
      </w:r>
    </w:p>
  </w:endnote>
  <w:endnote w:type="continuationSeparator" w:id="0">
    <w:p w14:paraId="17EEB973" w14:textId="77777777" w:rsidR="0095672A" w:rsidRDefault="0095672A" w:rsidP="00411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Fallback">
    <w:altName w:val="Yu Gothic"/>
    <w:charset w:val="80"/>
    <w:family w:val="swiss"/>
    <w:pitch w:val="variable"/>
    <w:sig w:usb0="B1002AFF" w:usb1="2BDFFCFB" w:usb2="00000016" w:usb3="00000000" w:csb0="003F01FF" w:csb1="00000000"/>
  </w:font>
  <w:font w:name="Droid Sans Devanagari">
    <w:altName w:val="Mangal"/>
    <w:charset w:val="00"/>
    <w:family w:val="swiss"/>
    <w:pitch w:val="variable"/>
    <w:sig w:usb0="8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A6C63" w14:textId="77777777" w:rsidR="0095672A" w:rsidRDefault="0095672A" w:rsidP="0041139E">
      <w:pPr>
        <w:spacing w:after="0" w:line="240" w:lineRule="auto"/>
      </w:pPr>
      <w:r>
        <w:separator/>
      </w:r>
    </w:p>
  </w:footnote>
  <w:footnote w:type="continuationSeparator" w:id="0">
    <w:p w14:paraId="1E8C9737" w14:textId="77777777" w:rsidR="0095672A" w:rsidRDefault="0095672A" w:rsidP="00411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0173A"/>
    <w:multiLevelType w:val="multilevel"/>
    <w:tmpl w:val="727C5CDC"/>
    <w:lvl w:ilvl="0">
      <w:start w:val="1"/>
      <w:numFmt w:val="decimal"/>
      <w:pStyle w:val="Heading1"/>
      <w:lvlText w:val="%1."/>
      <w:lvlJc w:val="left"/>
      <w:pPr>
        <w:ind w:left="0" w:firstLine="0"/>
      </w:pPr>
    </w:lvl>
    <w:lvl w:ilvl="1">
      <w:start w:val="1"/>
      <w:numFmt w:val="decimal"/>
      <w:pStyle w:val="Heading2"/>
      <w:lvlText w:val="%1.%2"/>
      <w:lvlJc w:val="left"/>
      <w:pPr>
        <w:ind w:left="0" w:firstLine="0"/>
      </w:pPr>
    </w:lvl>
    <w:lvl w:ilvl="2">
      <w:start w:val="1"/>
      <w:numFmt w:val="decimal"/>
      <w:pStyle w:val="Heading3"/>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158155300">
    <w:abstractNumId w:val="0"/>
  </w:num>
  <w:num w:numId="2" w16cid:durableId="77488752">
    <w:abstractNumId w:val="0"/>
  </w:num>
  <w:num w:numId="3" w16cid:durableId="1842314563">
    <w:abstractNumId w:val="0"/>
  </w:num>
  <w:num w:numId="4" w16cid:durableId="1952322366">
    <w:abstractNumId w:val="0"/>
  </w:num>
  <w:num w:numId="5" w16cid:durableId="730348905">
    <w:abstractNumId w:val="0"/>
  </w:num>
  <w:num w:numId="6" w16cid:durableId="697507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6000"/>
    <w:rsid w:val="0002426B"/>
    <w:rsid w:val="00061B49"/>
    <w:rsid w:val="0006726A"/>
    <w:rsid w:val="00096763"/>
    <w:rsid w:val="00097820"/>
    <w:rsid w:val="000A28BB"/>
    <w:rsid w:val="000C4D74"/>
    <w:rsid w:val="000D1E7B"/>
    <w:rsid w:val="001238B1"/>
    <w:rsid w:val="00137366"/>
    <w:rsid w:val="00170331"/>
    <w:rsid w:val="00192D63"/>
    <w:rsid w:val="001D529A"/>
    <w:rsid w:val="001E1A8B"/>
    <w:rsid w:val="001E777C"/>
    <w:rsid w:val="002024FA"/>
    <w:rsid w:val="00224A6B"/>
    <w:rsid w:val="00244098"/>
    <w:rsid w:val="00247D68"/>
    <w:rsid w:val="002A31E7"/>
    <w:rsid w:val="002A3F9A"/>
    <w:rsid w:val="002C6405"/>
    <w:rsid w:val="002E24F0"/>
    <w:rsid w:val="002E490C"/>
    <w:rsid w:val="002F57FC"/>
    <w:rsid w:val="002F7849"/>
    <w:rsid w:val="00391830"/>
    <w:rsid w:val="003A4C16"/>
    <w:rsid w:val="003C64CF"/>
    <w:rsid w:val="0041139E"/>
    <w:rsid w:val="00416C03"/>
    <w:rsid w:val="0045344E"/>
    <w:rsid w:val="00462321"/>
    <w:rsid w:val="00492223"/>
    <w:rsid w:val="004A5E6F"/>
    <w:rsid w:val="004D3F0F"/>
    <w:rsid w:val="004F3C68"/>
    <w:rsid w:val="004F3E98"/>
    <w:rsid w:val="004F6B3C"/>
    <w:rsid w:val="00553B64"/>
    <w:rsid w:val="0056043C"/>
    <w:rsid w:val="00564CE3"/>
    <w:rsid w:val="005B3658"/>
    <w:rsid w:val="005D1B19"/>
    <w:rsid w:val="005D353F"/>
    <w:rsid w:val="006149E3"/>
    <w:rsid w:val="00621E16"/>
    <w:rsid w:val="00634176"/>
    <w:rsid w:val="006A7996"/>
    <w:rsid w:val="006E09F0"/>
    <w:rsid w:val="007026CB"/>
    <w:rsid w:val="00733952"/>
    <w:rsid w:val="007608D3"/>
    <w:rsid w:val="0076398D"/>
    <w:rsid w:val="00785B5C"/>
    <w:rsid w:val="007A4A00"/>
    <w:rsid w:val="007A4C87"/>
    <w:rsid w:val="007A6A3F"/>
    <w:rsid w:val="007C553B"/>
    <w:rsid w:val="007F5BA2"/>
    <w:rsid w:val="00814507"/>
    <w:rsid w:val="008421EA"/>
    <w:rsid w:val="00843C8D"/>
    <w:rsid w:val="008505B1"/>
    <w:rsid w:val="0085757E"/>
    <w:rsid w:val="00865173"/>
    <w:rsid w:val="008652B4"/>
    <w:rsid w:val="00872C68"/>
    <w:rsid w:val="00877B75"/>
    <w:rsid w:val="008D3222"/>
    <w:rsid w:val="008F5F4A"/>
    <w:rsid w:val="009439D7"/>
    <w:rsid w:val="0095672A"/>
    <w:rsid w:val="00963E41"/>
    <w:rsid w:val="00977A51"/>
    <w:rsid w:val="009852E8"/>
    <w:rsid w:val="009B5EB7"/>
    <w:rsid w:val="009C1C27"/>
    <w:rsid w:val="009C3C76"/>
    <w:rsid w:val="009D5E67"/>
    <w:rsid w:val="00A10514"/>
    <w:rsid w:val="00A22FB5"/>
    <w:rsid w:val="00A44E09"/>
    <w:rsid w:val="00A54450"/>
    <w:rsid w:val="00A55232"/>
    <w:rsid w:val="00A55847"/>
    <w:rsid w:val="00A77695"/>
    <w:rsid w:val="00A85C26"/>
    <w:rsid w:val="00A9462E"/>
    <w:rsid w:val="00AA180E"/>
    <w:rsid w:val="00AB2BDB"/>
    <w:rsid w:val="00AC029A"/>
    <w:rsid w:val="00B33877"/>
    <w:rsid w:val="00B85D67"/>
    <w:rsid w:val="00B91123"/>
    <w:rsid w:val="00BB4123"/>
    <w:rsid w:val="00BB6000"/>
    <w:rsid w:val="00BC3E3C"/>
    <w:rsid w:val="00BC5C3C"/>
    <w:rsid w:val="00BF3B43"/>
    <w:rsid w:val="00C0392C"/>
    <w:rsid w:val="00C4580C"/>
    <w:rsid w:val="00CC775A"/>
    <w:rsid w:val="00CE5A7B"/>
    <w:rsid w:val="00D11654"/>
    <w:rsid w:val="00D314DE"/>
    <w:rsid w:val="00D406F8"/>
    <w:rsid w:val="00D410BB"/>
    <w:rsid w:val="00D4794D"/>
    <w:rsid w:val="00D54343"/>
    <w:rsid w:val="00D768C1"/>
    <w:rsid w:val="00DB3EAD"/>
    <w:rsid w:val="00DC1BE4"/>
    <w:rsid w:val="00DC2166"/>
    <w:rsid w:val="00DD5D45"/>
    <w:rsid w:val="00E02F31"/>
    <w:rsid w:val="00E24EDC"/>
    <w:rsid w:val="00E512D3"/>
    <w:rsid w:val="00E60EEE"/>
    <w:rsid w:val="00E82940"/>
    <w:rsid w:val="00E87272"/>
    <w:rsid w:val="00EC3C72"/>
    <w:rsid w:val="00F0199B"/>
    <w:rsid w:val="00F06504"/>
    <w:rsid w:val="00F22C68"/>
    <w:rsid w:val="00F4547B"/>
    <w:rsid w:val="00F650DF"/>
    <w:rsid w:val="00F703E0"/>
    <w:rsid w:val="00F8540F"/>
    <w:rsid w:val="00F96E1D"/>
    <w:rsid w:val="00FC6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F40B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9A"/>
    <w:pPr>
      <w:spacing w:after="160" w:line="360" w:lineRule="auto"/>
      <w:jc w:val="both"/>
    </w:pPr>
    <w:rPr>
      <w:rFonts w:ascii="Times New Roman" w:hAnsi="Times New Roman"/>
      <w:kern w:val="0"/>
      <w:sz w:val="24"/>
      <w:lang w:val="en-GB"/>
      <w14:ligatures w14:val="none"/>
    </w:rPr>
  </w:style>
  <w:style w:type="paragraph" w:styleId="Heading1">
    <w:name w:val="heading 1"/>
    <w:basedOn w:val="Normal"/>
    <w:next w:val="BodyText"/>
    <w:link w:val="Heading1Char"/>
    <w:qFormat/>
    <w:rsid w:val="00F06504"/>
    <w:pPr>
      <w:keepNext/>
      <w:numPr>
        <w:numId w:val="6"/>
      </w:numPr>
      <w:spacing w:before="240" w:after="120"/>
      <w:outlineLvl w:val="0"/>
    </w:pPr>
    <w:rPr>
      <w:b/>
      <w:bCs/>
      <w:sz w:val="28"/>
      <w:szCs w:val="36"/>
    </w:rPr>
  </w:style>
  <w:style w:type="paragraph" w:styleId="Heading2">
    <w:name w:val="heading 2"/>
    <w:basedOn w:val="Normal"/>
    <w:next w:val="BodyText"/>
    <w:link w:val="Heading2Char"/>
    <w:qFormat/>
    <w:rsid w:val="00F06504"/>
    <w:pPr>
      <w:keepNext/>
      <w:numPr>
        <w:ilvl w:val="1"/>
        <w:numId w:val="5"/>
      </w:numPr>
      <w:spacing w:before="200" w:after="120"/>
      <w:outlineLvl w:val="1"/>
    </w:pPr>
    <w:rPr>
      <w:b/>
      <w:bCs/>
      <w:sz w:val="26"/>
      <w:szCs w:val="32"/>
    </w:rPr>
  </w:style>
  <w:style w:type="paragraph" w:styleId="Heading3">
    <w:name w:val="heading 3"/>
    <w:basedOn w:val="Normal"/>
    <w:next w:val="BodyText"/>
    <w:link w:val="Heading3Char"/>
    <w:qFormat/>
    <w:rsid w:val="00F06504"/>
    <w:pPr>
      <w:keepNext/>
      <w:numPr>
        <w:ilvl w:val="2"/>
        <w:numId w:val="6"/>
      </w:numPr>
      <w:spacing w:before="140" w:after="120"/>
      <w:outlineLvl w:val="2"/>
    </w:pPr>
    <w:rPr>
      <w:b/>
      <w:bCs/>
      <w:color w:val="000000" w:themeColor="text1"/>
      <w:szCs w:val="28"/>
    </w:rPr>
  </w:style>
  <w:style w:type="paragraph" w:styleId="Heading4">
    <w:name w:val="heading 4"/>
    <w:basedOn w:val="Normal"/>
    <w:next w:val="Normal"/>
    <w:link w:val="Heading4Char"/>
    <w:uiPriority w:val="9"/>
    <w:unhideWhenUsed/>
    <w:qFormat/>
    <w:rsid w:val="00D11654"/>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3EAD"/>
    <w:rPr>
      <w:rFonts w:ascii="Times New Roman" w:eastAsia="Droid Sans Fallback" w:hAnsi="Times New Roman" w:cs="Droid Sans Devanagari"/>
      <w:b/>
      <w:bCs/>
      <w:sz w:val="28"/>
      <w:szCs w:val="36"/>
      <w:lang w:val="en-GB" w:eastAsia="zh-CN" w:bidi="hi-IN"/>
      <w14:ligatures w14:val="none"/>
    </w:rPr>
  </w:style>
  <w:style w:type="character" w:customStyle="1" w:styleId="Heading2Char">
    <w:name w:val="Heading 2 Char"/>
    <w:basedOn w:val="DefaultParagraphFont"/>
    <w:link w:val="Heading2"/>
    <w:rsid w:val="00F06504"/>
    <w:rPr>
      <w:rFonts w:ascii="Times New Roman" w:eastAsia="Droid Sans Fallback" w:hAnsi="Times New Roman" w:cs="Droid Sans Devanagari"/>
      <w:b/>
      <w:bCs/>
      <w:sz w:val="26"/>
      <w:szCs w:val="32"/>
      <w:lang w:val="en-GB" w:eastAsia="zh-CN" w:bidi="hi-IN"/>
      <w14:ligatures w14:val="none"/>
    </w:rPr>
  </w:style>
  <w:style w:type="character" w:customStyle="1" w:styleId="Heading3Char">
    <w:name w:val="Heading 3 Char"/>
    <w:basedOn w:val="DefaultParagraphFont"/>
    <w:link w:val="Heading3"/>
    <w:rsid w:val="00DD5D45"/>
    <w:rPr>
      <w:rFonts w:ascii="Times New Roman" w:eastAsia="Droid Sans Fallback" w:hAnsi="Times New Roman" w:cs="Droid Sans Devanagari"/>
      <w:b/>
      <w:bCs/>
      <w:color w:val="000000" w:themeColor="text1"/>
      <w:sz w:val="24"/>
      <w:szCs w:val="28"/>
      <w:lang w:val="en-GB" w:eastAsia="zh-CN" w:bidi="hi-IN"/>
      <w14:ligatures w14:val="none"/>
    </w:rPr>
  </w:style>
  <w:style w:type="paragraph" w:styleId="ListParagraph">
    <w:name w:val="List Paragraph"/>
    <w:basedOn w:val="Normal"/>
    <w:uiPriority w:val="34"/>
    <w:qFormat/>
    <w:rsid w:val="007A4C87"/>
    <w:pPr>
      <w:spacing w:line="276" w:lineRule="auto"/>
      <w:ind w:left="720"/>
      <w:contextualSpacing/>
    </w:pPr>
  </w:style>
  <w:style w:type="character" w:customStyle="1" w:styleId="Heading4Char">
    <w:name w:val="Heading 4 Char"/>
    <w:basedOn w:val="DefaultParagraphFont"/>
    <w:link w:val="Heading4"/>
    <w:uiPriority w:val="9"/>
    <w:rsid w:val="00D11654"/>
    <w:rPr>
      <w:rFonts w:ascii="Times New Roman" w:eastAsiaTheme="majorEastAsia" w:hAnsi="Times New Roman" w:cstheme="majorBidi"/>
      <w:b/>
      <w:iCs/>
      <w:sz w:val="24"/>
      <w:lang w:val="en-IN"/>
    </w:rPr>
  </w:style>
  <w:style w:type="paragraph" w:styleId="BodyText">
    <w:name w:val="Body Text"/>
    <w:basedOn w:val="Normal"/>
    <w:link w:val="BodyTextChar"/>
    <w:uiPriority w:val="99"/>
    <w:unhideWhenUsed/>
    <w:rsid w:val="00DB3EAD"/>
    <w:pPr>
      <w:spacing w:after="120"/>
    </w:pPr>
  </w:style>
  <w:style w:type="character" w:customStyle="1" w:styleId="BodyTextChar">
    <w:name w:val="Body Text Char"/>
    <w:basedOn w:val="DefaultParagraphFont"/>
    <w:link w:val="BodyText"/>
    <w:uiPriority w:val="99"/>
    <w:rsid w:val="00DB3EAD"/>
    <w:rPr>
      <w:rFonts w:ascii="Times New Roman" w:hAnsi="Times New Roman" w:cs="Calibri"/>
      <w:kern w:val="0"/>
      <w:sz w:val="24"/>
      <w14:ligatures w14:val="none"/>
    </w:rPr>
  </w:style>
  <w:style w:type="paragraph" w:styleId="TOCHeading">
    <w:name w:val="TOC Heading"/>
    <w:basedOn w:val="Heading1"/>
    <w:next w:val="Normal"/>
    <w:uiPriority w:val="39"/>
    <w:unhideWhenUsed/>
    <w:qFormat/>
    <w:rsid w:val="00634176"/>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34176"/>
    <w:pPr>
      <w:spacing w:after="100"/>
    </w:pPr>
  </w:style>
  <w:style w:type="character" w:styleId="Hyperlink">
    <w:name w:val="Hyperlink"/>
    <w:basedOn w:val="DefaultParagraphFont"/>
    <w:uiPriority w:val="99"/>
    <w:unhideWhenUsed/>
    <w:rsid w:val="00634176"/>
    <w:rPr>
      <w:color w:val="0000FF" w:themeColor="hyperlink"/>
      <w:u w:val="single"/>
    </w:rPr>
  </w:style>
  <w:style w:type="character" w:styleId="UnresolvedMention">
    <w:name w:val="Unresolved Mention"/>
    <w:basedOn w:val="DefaultParagraphFont"/>
    <w:uiPriority w:val="99"/>
    <w:semiHidden/>
    <w:unhideWhenUsed/>
    <w:rsid w:val="00170331"/>
    <w:rPr>
      <w:color w:val="605E5C"/>
      <w:shd w:val="clear" w:color="auto" w:fill="E1DFDD"/>
    </w:rPr>
  </w:style>
  <w:style w:type="character" w:styleId="FollowedHyperlink">
    <w:name w:val="FollowedHyperlink"/>
    <w:basedOn w:val="DefaultParagraphFont"/>
    <w:uiPriority w:val="99"/>
    <w:semiHidden/>
    <w:unhideWhenUsed/>
    <w:rsid w:val="001D529A"/>
    <w:rPr>
      <w:color w:val="800080" w:themeColor="followedHyperlink"/>
      <w:u w:val="single"/>
    </w:rPr>
  </w:style>
  <w:style w:type="paragraph" w:styleId="Header">
    <w:name w:val="header"/>
    <w:basedOn w:val="Normal"/>
    <w:link w:val="HeaderChar"/>
    <w:uiPriority w:val="99"/>
    <w:unhideWhenUsed/>
    <w:rsid w:val="00411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39E"/>
    <w:rPr>
      <w:rFonts w:ascii="Times New Roman" w:hAnsi="Times New Roman"/>
      <w:kern w:val="0"/>
      <w:sz w:val="24"/>
      <w:lang w:val="en-GB"/>
      <w14:ligatures w14:val="none"/>
    </w:rPr>
  </w:style>
  <w:style w:type="paragraph" w:styleId="Footer">
    <w:name w:val="footer"/>
    <w:basedOn w:val="Normal"/>
    <w:link w:val="FooterChar"/>
    <w:uiPriority w:val="99"/>
    <w:unhideWhenUsed/>
    <w:rsid w:val="00411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39E"/>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461884">
      <w:bodyDiv w:val="1"/>
      <w:marLeft w:val="0"/>
      <w:marRight w:val="0"/>
      <w:marTop w:val="0"/>
      <w:marBottom w:val="0"/>
      <w:divBdr>
        <w:top w:val="none" w:sz="0" w:space="0" w:color="auto"/>
        <w:left w:val="none" w:sz="0" w:space="0" w:color="auto"/>
        <w:bottom w:val="none" w:sz="0" w:space="0" w:color="auto"/>
        <w:right w:val="none" w:sz="0" w:space="0" w:color="auto"/>
      </w:divBdr>
    </w:div>
    <w:div w:id="692000857">
      <w:bodyDiv w:val="1"/>
      <w:marLeft w:val="0"/>
      <w:marRight w:val="0"/>
      <w:marTop w:val="0"/>
      <w:marBottom w:val="0"/>
      <w:divBdr>
        <w:top w:val="none" w:sz="0" w:space="0" w:color="auto"/>
        <w:left w:val="none" w:sz="0" w:space="0" w:color="auto"/>
        <w:bottom w:val="none" w:sz="0" w:space="0" w:color="auto"/>
        <w:right w:val="none" w:sz="0" w:space="0" w:color="auto"/>
      </w:divBdr>
    </w:div>
    <w:div w:id="791438680">
      <w:bodyDiv w:val="1"/>
      <w:marLeft w:val="0"/>
      <w:marRight w:val="0"/>
      <w:marTop w:val="0"/>
      <w:marBottom w:val="0"/>
      <w:divBdr>
        <w:top w:val="none" w:sz="0" w:space="0" w:color="auto"/>
        <w:left w:val="none" w:sz="0" w:space="0" w:color="auto"/>
        <w:bottom w:val="none" w:sz="0" w:space="0" w:color="auto"/>
        <w:right w:val="none" w:sz="0" w:space="0" w:color="auto"/>
      </w:divBdr>
    </w:div>
    <w:div w:id="1526282867">
      <w:bodyDiv w:val="1"/>
      <w:marLeft w:val="0"/>
      <w:marRight w:val="0"/>
      <w:marTop w:val="0"/>
      <w:marBottom w:val="0"/>
      <w:divBdr>
        <w:top w:val="none" w:sz="0" w:space="0" w:color="auto"/>
        <w:left w:val="none" w:sz="0" w:space="0" w:color="auto"/>
        <w:bottom w:val="none" w:sz="0" w:space="0" w:color="auto"/>
        <w:right w:val="none" w:sz="0" w:space="0" w:color="auto"/>
      </w:divBdr>
    </w:div>
    <w:div w:id="1600792285">
      <w:bodyDiv w:val="1"/>
      <w:marLeft w:val="0"/>
      <w:marRight w:val="0"/>
      <w:marTop w:val="0"/>
      <w:marBottom w:val="0"/>
      <w:divBdr>
        <w:top w:val="none" w:sz="0" w:space="0" w:color="auto"/>
        <w:left w:val="none" w:sz="0" w:space="0" w:color="auto"/>
        <w:bottom w:val="none" w:sz="0" w:space="0" w:color="auto"/>
        <w:right w:val="none" w:sz="0" w:space="0" w:color="auto"/>
      </w:divBdr>
    </w:div>
    <w:div w:id="206937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68/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29/section/340" TargetMode="External"/><Relationship Id="rId5" Type="http://schemas.openxmlformats.org/officeDocument/2006/relationships/webSettings" Target="webSettings.xml"/><Relationship Id="rId10" Type="http://schemas.openxmlformats.org/officeDocument/2006/relationships/hyperlink" Target="https://www.legislation.gov.uk/ukpga/1971/48/section/4" TargetMode="External"/><Relationship Id="rId4" Type="http://schemas.openxmlformats.org/officeDocument/2006/relationships/settings" Target="settings.xml"/><Relationship Id="rId9" Type="http://schemas.openxmlformats.org/officeDocument/2006/relationships/hyperlink" Target="https://www.britannica.com/topic/Homicide-Ac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D67A3-653B-4496-85AD-377FF4F51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11629</Characters>
  <Application>Microsoft Office Word</Application>
  <DocSecurity>0</DocSecurity>
  <Lines>96</Lines>
  <Paragraphs>27</Paragraphs>
  <ScaleCrop>false</ScaleCrop>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2024-03-20T10:53:00Z</dcterms:created>
  <dcterms:modified xsi:type="dcterms:W3CDTF">2024-03-20T10:53:00Z</dcterms:modified>
</cp:coreProperties>
</file>