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200" w:before="200" w:lineRule="auto"/>
        <w:jc w:val="center"/>
        <w:rPr/>
      </w:pPr>
      <w:bookmarkStart w:colFirst="0" w:colLast="0" w:name="_wqa9n01jii2n" w:id="0"/>
      <w:bookmarkEnd w:id="0"/>
      <w:r w:rsidDel="00000000" w:rsidR="00000000" w:rsidRPr="00000000">
        <w:rPr>
          <w:rtl w:val="0"/>
        </w:rPr>
      </w:r>
    </w:p>
    <w:p w:rsidR="00000000" w:rsidDel="00000000" w:rsidP="00000000" w:rsidRDefault="00000000" w:rsidRPr="00000000" w14:paraId="00000002">
      <w:pPr>
        <w:pStyle w:val="Title"/>
        <w:spacing w:after="200" w:before="200" w:lineRule="auto"/>
        <w:jc w:val="center"/>
        <w:rPr/>
      </w:pPr>
      <w:bookmarkStart w:colFirst="0" w:colLast="0" w:name="_1qzl70bwt5sz" w:id="1"/>
      <w:bookmarkEnd w:id="1"/>
      <w:r w:rsidDel="00000000" w:rsidR="00000000" w:rsidRPr="00000000">
        <w:rPr>
          <w:rtl w:val="0"/>
        </w:rPr>
      </w:r>
    </w:p>
    <w:p w:rsidR="00000000" w:rsidDel="00000000" w:rsidP="00000000" w:rsidRDefault="00000000" w:rsidRPr="00000000" w14:paraId="00000003">
      <w:pPr>
        <w:pStyle w:val="Title"/>
        <w:spacing w:after="200" w:before="200" w:lineRule="auto"/>
        <w:jc w:val="center"/>
        <w:rPr/>
      </w:pPr>
      <w:bookmarkStart w:colFirst="0" w:colLast="0" w:name="_3zt3a8wu8x09" w:id="2"/>
      <w:bookmarkEnd w:id="2"/>
      <w:r w:rsidDel="00000000" w:rsidR="00000000" w:rsidRPr="00000000">
        <w:rPr>
          <w:rtl w:val="0"/>
        </w:rPr>
      </w:r>
    </w:p>
    <w:p w:rsidR="00000000" w:rsidDel="00000000" w:rsidP="00000000" w:rsidRDefault="00000000" w:rsidRPr="00000000" w14:paraId="00000004">
      <w:pPr>
        <w:pStyle w:val="Title"/>
        <w:spacing w:after="200" w:before="200" w:lineRule="auto"/>
        <w:jc w:val="center"/>
        <w:rPr/>
      </w:pPr>
      <w:bookmarkStart w:colFirst="0" w:colLast="0" w:name="_ragqsx5rceiq" w:id="3"/>
      <w:bookmarkEnd w:id="3"/>
      <w:r w:rsidDel="00000000" w:rsidR="00000000" w:rsidRPr="00000000">
        <w:rPr>
          <w:rtl w:val="0"/>
        </w:rPr>
      </w:r>
    </w:p>
    <w:p w:rsidR="00000000" w:rsidDel="00000000" w:rsidP="00000000" w:rsidRDefault="00000000" w:rsidRPr="00000000" w14:paraId="00000005">
      <w:pPr>
        <w:pStyle w:val="Title"/>
        <w:spacing w:after="200" w:before="200" w:lineRule="auto"/>
        <w:jc w:val="center"/>
        <w:rPr/>
      </w:pPr>
      <w:bookmarkStart w:colFirst="0" w:colLast="0" w:name="_9x5oz6ksqqg" w:id="4"/>
      <w:bookmarkEnd w:id="4"/>
      <w:r w:rsidDel="00000000" w:rsidR="00000000" w:rsidRPr="00000000">
        <w:rPr>
          <w:rtl w:val="0"/>
        </w:rPr>
        <w:t xml:space="preserve"> Irina Alechina </w:t>
      </w:r>
    </w:p>
    <w:p w:rsidR="00000000" w:rsidDel="00000000" w:rsidP="00000000" w:rsidRDefault="00000000" w:rsidRPr="00000000" w14:paraId="00000006">
      <w:pPr>
        <w:pStyle w:val="Title"/>
        <w:spacing w:after="200" w:before="200" w:lineRule="auto"/>
        <w:jc w:val="center"/>
        <w:rPr/>
      </w:pPr>
      <w:bookmarkStart w:colFirst="0" w:colLast="0" w:name="_c56qovo09w8q" w:id="5"/>
      <w:bookmarkEnd w:id="5"/>
      <w:r w:rsidDel="00000000" w:rsidR="00000000" w:rsidRPr="00000000">
        <w:rPr>
          <w:rtl w:val="0"/>
        </w:rPr>
        <w:t xml:space="preserve">HPCA 7016 Essay 1</w:t>
      </w:r>
    </w:p>
    <w:p w:rsidR="00000000" w:rsidDel="00000000" w:rsidP="00000000" w:rsidRDefault="00000000" w:rsidRPr="00000000" w14:paraId="00000007">
      <w:pPr>
        <w:jc w:val="center"/>
        <w:rPr/>
        <w:sectPr>
          <w:pgSz w:h="15840" w:w="12240" w:orient="portrait"/>
          <w:pgMar w:bottom="1440" w:top="1440" w:left="1440" w:right="1440" w:header="720" w:footer="720"/>
          <w:pgNumType w:start="1"/>
        </w:sectPr>
      </w:pPr>
      <w:r w:rsidDel="00000000" w:rsidR="00000000" w:rsidRPr="00000000">
        <w:rPr>
          <w:rtl w:val="0"/>
        </w:rPr>
        <w:t xml:space="preserve">                                                    </w:t>
      </w:r>
    </w:p>
    <w:p w:rsidR="00000000" w:rsidDel="00000000" w:rsidP="00000000" w:rsidRDefault="00000000" w:rsidRPr="00000000" w14:paraId="00000008">
      <w:pPr>
        <w:spacing w:after="200" w:before="200" w:lineRule="auto"/>
        <w:jc w:val="center"/>
        <w:rPr>
          <w:b w:val="1"/>
          <w:sz w:val="24"/>
          <w:szCs w:val="24"/>
        </w:rPr>
      </w:pPr>
      <w:r w:rsidDel="00000000" w:rsidR="00000000" w:rsidRPr="00000000">
        <w:rPr>
          <w:b w:val="1"/>
          <w:sz w:val="24"/>
          <w:szCs w:val="24"/>
          <w:rtl w:val="0"/>
        </w:rPr>
        <w:t xml:space="preserve">A Critical Comparison of Two Secondary Sources.</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The following essay compares two articles, the first by T.L.Brink “Inconsistency of belief among Roman Catholic Girls: Concerning Religion, Astrology, Reincarnation”, published in open source: Review of Religious Research, Autumn, 1978, Vol.20, No.1 (Autumn, 1978), pp.82-85, with the second by Tony Walter and Helen Waterhouse “A Very Private Belief: Reincarnation in Contemporary England”, published in “Sociology of Religion”, Summer, 1999, Vol.60, No.2 (Summer, 1999) pp.187-197.</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Both articles try to analyze the growing interest of Western people of any age in Eastern religion and New Age philosophical beliefs. The New Age includes beliefs in astrology, reincarnation, practicing yoga, the presence of spiritual energy in the physical world, and others. Waterhouse and Walter’s survey is completely focused on the topic of reincarnation, T.L.Brink’s research was about reincarnation and astrology.</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Walter and Waterhouse explain their decision in choosing a survey group of people who believed in reincarnation:” We conclude that reincarnation is indeed for them a very private belief, detached from religious and other affiliation, from the New Age, from popular literature on the subject, and from everyday life”</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All respondents were divided into three groups depending on their understanding or experience in reincarnation. </w:t>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first group was people including respondents who talked about reincarnation from an intellectual point and who never had any experience with it. For some participants, reincarnation was a matter of intellectual dilemma, mostly about suffering and justice.</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second group represented those respondents who had so-called “Second-hand experience”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Those informants usually had read about reincarnation, or they insist that they had personal experience through hypnosis, past life regression or they knew people who had such an experience.</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third group represented so-called “First-hand Experiences” who believed that they had personal experiences that they thought were taken with them from their previous life such as  some remembered place, they believed they had been in a previous life, they recognized music, they heard previous in their previous reincarnation and in one case - food. The authors conducted 30 taped interviews only with responders, who as the </w:t>
      </w:r>
      <w:r w:rsidDel="00000000" w:rsidR="00000000" w:rsidRPr="00000000">
        <w:rPr>
          <w:rFonts w:ascii="Times New Roman" w:cs="Times New Roman" w:eastAsia="Times New Roman" w:hAnsi="Times New Roman"/>
          <w:sz w:val="24"/>
          <w:szCs w:val="24"/>
          <w:rtl w:val="0"/>
        </w:rPr>
        <w:t xml:space="preserve">authors</w:t>
      </w:r>
      <w:r w:rsidDel="00000000" w:rsidR="00000000" w:rsidRPr="00000000">
        <w:rPr>
          <w:rFonts w:ascii="Times New Roman" w:cs="Times New Roman" w:eastAsia="Times New Roman" w:hAnsi="Times New Roman"/>
          <w:sz w:val="24"/>
          <w:szCs w:val="24"/>
          <w:rtl w:val="0"/>
        </w:rPr>
        <w:t xml:space="preserve"> thought were believers in reincarnation. </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Respondents represented people with different educational and social backgrounds.  “Interviews were very open-ended, care was taken to let interviewees speak in their terms, and interviewers were careful not to ask leading questions.”</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Hindus, Buddhists and Sikhs were not included in the survey because of the nature of their religious beliefs. As a result of the research, the authors concluded that most of their respondents didn’t have a good understanding of the New Age. The idea of reincarnation or at least its possibility and the idea of the afterlife had negligible impact on their moral choices in everyday life. Only one of the respondents said that: “Well, my understanding is that we go out of one body straight to the another. Well the spirit does obviously. This is an overcoat, in my belief for the spirit”.</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During the survey, Walter and Waterhouse found that in most cases it is absolutely normal to go to church and to accept the idea of reincarnation and had not accepted the New Age philosophy as a whole. Authors noted that: ”Our respondents’ beliefs in reincarnation are often rooted in experience, but - with one or two exceptions - they are in no way equivalent to those spiritual superstars whose faith is rooted in some profound mystical experience. As with any religious belief, it can be very misleading to extrapolate from devotional and theological books to the religious lives of ordinary believers. In this very ordinary sense, our respondents’ beliefs were idiosyncratic and in no way conforming to any doctrinal party line”</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During an interview, the authors tried to ask respondents about their understanding and purpose of reincarnation. Some of them said that the idea of reincarnation is Karma. One person shared a personal view about karma as a payback effect, meaning that all actions in life have consequences and people need to pay for their actions. But at the same time, the idea that karma is a result of personal choices in life didn’t occur to any of the respondents. Beverly Fouks McGuire in her book “Living Karma: the religious Practice of Ouyi Zhixu” which she dedicated to the life and beliefs of the widely-known Chinese Buddist of XVII Ouyi Zhixu, who believed that people are capable to change their karma, gave the following definition of karma: “In technical chinese Buddhist texts, karma </w:t>
      </w:r>
      <w:r w:rsidDel="00000000" w:rsidR="00000000" w:rsidRPr="00000000">
        <w:rPr>
          <w:rFonts w:ascii="Times New Roman" w:cs="Times New Roman" w:eastAsia="Times New Roman" w:hAnsi="Times New Roman"/>
          <w:sz w:val="24"/>
          <w:szCs w:val="24"/>
          <w:rtl w:val="0"/>
        </w:rPr>
        <w:t xml:space="preserve">is </w:t>
      </w:r>
      <w:r w:rsidDel="00000000" w:rsidR="00000000" w:rsidRPr="00000000">
        <w:rPr>
          <w:rFonts w:ascii="Times New Roman" w:cs="Times New Roman" w:eastAsia="Times New Roman" w:hAnsi="Times New Roman"/>
          <w:sz w:val="24"/>
          <w:szCs w:val="24"/>
          <w:rtl w:val="0"/>
        </w:rPr>
        <w:t xml:space="preserve">translate</w:t>
      </w:r>
      <w:r w:rsidDel="00000000" w:rsidR="00000000" w:rsidRPr="00000000">
        <w:rPr>
          <w:rFonts w:ascii="Times New Roman" w:cs="Times New Roman" w:eastAsia="Times New Roman" w:hAnsi="Times New Roman"/>
          <w:sz w:val="24"/>
          <w:szCs w:val="24"/>
          <w:rtl w:val="0"/>
        </w:rPr>
        <w:t xml:space="preserve">d as "activity" or "action" (ye) or transliterated as jiemo from the Sanskritterm karman, meaning action or deed.” One of the foremost Chinese Buddhist dictionaries defines "karma" (ye) as bodily, verbal, or mental activities that can be classified as good (shan; Skt. kusala) or bad (e; skt.akusala)S° and that results in the corresponding retribution, unless they are indeterminate actions (wuji ye), which are neither good nor evil and not strong enough to bring about any effect." </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When participants were asked about their understanding of Karma, they mostly started talking about personal development from one lifetime to another which is closer to the western idea of self-determination and nobody explained how fast and what we need to learn, hence how soon we can reincarnate and more important in what form.The second group of interviewers made a connection between reincarnation and the idea of purgatory. The authors noted that: “Perhaps the prospect of doing one’s lesson down here on (for members of affluent western societies) and increasingly enjoyable earth is more attractive than the Catholic purgatory, and certainly more attractive than the Protestant refusal to let anyone re-take any lessons at all once this life is over”.</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Most of the respondents said that they love the idea of incarnation more than the Christian idea of heaven. Most of the responders were more interested in the idea of spiritual development through reincarnation than the essential value of reincarnation.</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As a result of this survey, Walter and Waterhouse made remarkably interesting and valuable findings about religion and its role in English society at the end of the 20th century:</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Idea of reincarnation has very little to do with affiliation with the church;</w:t>
      </w:r>
    </w:p>
    <w:p w:rsidR="00000000" w:rsidDel="00000000" w:rsidP="00000000" w:rsidRDefault="00000000" w:rsidRPr="00000000" w14:paraId="0000001A">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idea of reincarnation has a very little connection to New age; only two of respondents gave a very broad definition of New Age, not mentioned about Aquarian hopes or holism of the New Age</w:t>
      </w:r>
    </w:p>
    <w:p w:rsidR="00000000" w:rsidDel="00000000" w:rsidP="00000000" w:rsidRDefault="00000000" w:rsidRPr="00000000" w14:paraId="0000001B">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For some participants, reincarnation was one way of the Christian idea of suffering, which Christianity struggles with, but in many cases didn’t mean leaving the institutional church.</w:t>
      </w:r>
    </w:p>
    <w:p w:rsidR="00000000" w:rsidDel="00000000" w:rsidP="00000000" w:rsidRDefault="00000000" w:rsidRPr="00000000" w14:paraId="0000001C">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idea of reincarnation had very little to do with personal experience, which was written in literature</w:t>
      </w:r>
    </w:p>
    <w:p w:rsidR="00000000" w:rsidDel="00000000" w:rsidP="00000000" w:rsidRDefault="00000000" w:rsidRPr="00000000" w14:paraId="0000001D">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idea of reincarnation has very little effect on their everyday lives.</w:t>
      </w:r>
    </w:p>
    <w:p w:rsidR="00000000" w:rsidDel="00000000" w:rsidP="00000000" w:rsidRDefault="00000000" w:rsidRPr="00000000" w14:paraId="0000001E">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June 1976 T.L.Brink surveyed about Astrology and reincarnation and he published the results of his study in his article “Inconsistency of belief among Roman Catholic girls: concerning religious, astrology, reincarnation”. The main hypothesis was that the Roman Catholic religion suggests worship to God with the free will of man and having no room to return to this world in the flesh. The author hypothesized that adolescent schoolgirls’ beliefs study might show their acceptance of only one of these three sets of beliefs - Catholic religion, the idea of astrology and reincarnation and</w:t>
      </w:r>
      <w:ins w:author="Philadelphia N" w:id="0" w:date="2023-03-15T14:59:45Z">
        <w:r w:rsidDel="00000000" w:rsidR="00000000" w:rsidRPr="00000000">
          <w:rPr>
            <w:rFonts w:ascii="Times New Roman" w:cs="Times New Roman" w:eastAsia="Times New Roman" w:hAnsi="Times New Roman"/>
            <w:sz w:val="24"/>
            <w:szCs w:val="24"/>
            <w:rtl w:val="0"/>
          </w:rPr>
          <w:t xml:space="preserve"> </w:t>
        </w:r>
      </w:ins>
      <w:r w:rsidDel="00000000" w:rsidR="00000000" w:rsidRPr="00000000">
        <w:rPr>
          <w:rFonts w:ascii="Times New Roman" w:cs="Times New Roman" w:eastAsia="Times New Roman" w:hAnsi="Times New Roman"/>
          <w:sz w:val="24"/>
          <w:szCs w:val="24"/>
          <w:rtl w:val="0"/>
        </w:rPr>
        <w:t xml:space="preserve">reject the others.</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227 girls from junior and senior grades from Catholic girls’ high school, mainly from working-class families with Polish and Italian backgrounds who lived in the North-west side of Chicago, participated in the study. The questionnaire was given to girls during class time, and whoever was present in religious class (a mandatory course in Catholic schools). All respondents were divided into four groups, such as “Astrology Belief”, “Non-belief”; “Reincarnation Belief”, and “Non-belief”. According to the author: “Results indicate that subjects who expressed belief in astrology had only slightly lower adherence to most parts of the Catholic doctrine and were even slightly more adherent on a few points. The reincarnationists had somewhat lower rates of adherence, but these approached statistical significance on only a few points and did not entail a rejection of the entire belief system. The most striking finding is the tendency of some subjects to report a belief in both”.</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The declared hypothesis was not confirmed. The most significant finding was an inclination of some girls to believe in both.</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author was surprised by the fact that he got a low response to the question “The Roman Catholic religion is the one for me?” In “Astrology believers'” only 51% support the idea, in "Non-belief” in astrology - 53%, those who believed in reincarnation - 49%, and non-believers in reincarnation - 54%.</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This survey raised more questions and one of them was a low response to the question about girls’ commitment to Roman Catholic Church, considering that the majority of girls had been students of a parochial school for many years. T.L. Brink brought to attention a fact that in religious schools some teachers encouraged their students to learn more about Eastern Religion and new philosophical movements. The author concluded that his further survey on this topic will be focused on some of the factors in the adolescent background such as social, educational and familiar; which of that factors could correspond with belief in astrology and reincarnation?</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T.L.Brink mentioned R.Wuthnow’s article about his survey in San Francisco Bay area about the public’s attraction to astrology. The survey included 1000 respondents aged over 16. Interestingly, most respondents in any age group knew: “What is a horoscope?" and “What is your sign?” Further survey showed that most of the responders knew little about astrology, but the number of responders who had more information about the research subject was among those who graduated from school. They expressed more interest in astrology and horoscopes. That survey showed a growing interest in astrology, especially among educated young people.</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subject articles made findings that modern society experiences some decline in religious commitment. The authors of both articles came to the conclusion that it was completely normal to share New Age beliefs and go to church. That phenomenon could be explained by the influence of New Age beliefs, and different cultural influences which came to the attention of social scientists, who tried to analyze that phenomenon.  R.Bellah, a well-known specialist in the sociology of religion wrote: “Religious institutions are social settings for the encouragement of spiritual life. When they seem no longer capable of fulfilling their functions for significant numbers of people then revolutionary or reformist action to improve the situation also takes group form”.</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What made New Age beliefs so attractive, and why did it give an impulse for expanding public interest in alternative knowledge, such as astrology or reincarnation? Nick Campion in his book “History of Western astrology” cited Henry Miller, who explained the role of astrology in modern society:” The purpose of astrology is not to teach one how to thwart destiny but how to live up to it, in accordance with it. In other words, to become aware”. </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In the mid-last century interest in astrology grew significantly, even people who denied their interest in astrology very often read their horoscopes in magazines or newspapers. But not many of them knew the real value of astrology. Nick Campion explained the real purpose of astrology in the New Age:” The astrology that developed in order to serve the entry into the New Age eschews all talks of prediction and instead concentrates on psychological and spiritual analysis, the assumption being that self-aware individuals alter their behaviour and so change the future”. </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Both articles by T.L.Brink, and by Walter and Waterhouse are the result of surveys showing an increasing interest of the public in New Age beliefs and focused on astrology and reincarnation. They represent a Phenomenological study, which focused not on the life of an individual but on certain concepts or phenomenon. The findings of both surveys are very valuable and interesting, especially in a part where they came to the conclusion that people can believe in astrology and reincarnation and at the same time cherish Christian values. T.L.Brink  in his survey found confirmation to Walter and Waterhouse conclusion. In T.L.Brink’s article girls responded to the question: “Is Roman Catholic Religion one for me” in the group “Astrology belief” 51% (the group of “Non-belief” this number was 53%), and in the group “Reincarnation Belief” 49% (Non-belief - 54%).</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Published studies were conducted using different methods of Qualitative research. Brink chose the Structure type of interview with closed-ended questions with a single-word answer Yes/No. Walter and Waterhouse choose the semi-structured type of interview, with open-ended questions, which helped them to collect more details about the beliefs of their respondents. Open-ended questions allow participants to respond to questions in their own way, in closed-ended questions narrow the answers usually focused on multiple choice with a single word (Yes/No/Don’t know and etc.). </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Walter and Waterhouse interviewed people who have experience and knowledge of the phenomenon of reincarnation. Sensitivity to asking questions was a reason why Walter and Waterhouse conducted small-scale interviews and what gave their respondents an opportunity to share their thoughts and in some cases personal experiences in reincarnation. Questions were asked in a delicate manner and respondents were interviewed in an environment familiar to them, where respondents felt comfortable and safe, which helped respondents to be more open and straight. That approach helped the authors to collect additional information which included their participants’ knowledge about reincarnation, their opinion about what may happen in the afterlife, and being Christians - how comfortable they are with the idea of reincarnation, how deeply they accept and understand New Age. But, the authors mentioned that if all participants had an idea about what reincarnation is, only two of them (who belong to the spiritualist church) were able to explain what happened to a person between death and rebirth. Asking the questions, the authors chose a way, which supported their respondents felt comfortable with their answers, instead of the question “Do you find an idea of reincarnation attractive?’’ the question was asked “Do you believe in incarnation?” and instead of  the straight answer like yes-no-I Don't know, the majority of responses were  “I think….:, “Maybe….”, “Perhaps…..” Other respondents who were far too positive about reincarnation to be categorized as “Don’t know” nevertheless didn’t say “I believe….” but preface every statement with “I think….”. </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both articles, the authors raised questions about belonging to a church and gave a great synopsis of the current scientific findings, which came down to the conclusion that in the modern world religious beliefs are optional upon personal choice and it's very difficult to choose one religion over another because of a variety of religious beliefs. Walter and Waterhouse perhaps got more valuable information, using a semi-structured type of interview. Personal interviews gave more information about the subjects’ personal beliefs, especially when the interviewer and interviewee can establish a trustworthy relationship.</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J.W.Cresswell wrote: “We also conduct qualitative research because we need a complex, detailed understanding of the issue. These details can only be established by talking directly with people, going to their homes or places of work, and allowing them to tell the stories  unencumbered by what we expect to find or what we have read in literature. We conduct qualitative research when we want to empower individuals to share their stories, hear their voices and minimize the power relationship that often exists between a researcher and participants in a study”.</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That probably was the reason why Walter and Waterhouse not only got the answers to their questions, but they obtained long hours of their responders’ stories, which gave much more information about their responders than answers to open questions.  Qualitative research is the first step to analyzing life in modern society, developing theories that may be partially understood and accepted by society, or accepted by a small group of people but can exist in our world. Using qualitative and quantitative research methods may better help to explain tendencies or linkages in casual theories or hypotheses. It might be very interesting to follow up with the same type of research and have another survey and see the dynamics of spreading New Age knowledge among different groups of the population and make predictions for the future. If qualitative research helps us to understand why what and how, quantitative methods, based on numeric data, help to understand what happened in what period and what kind of forecast the future researcher can make. </w:t>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Both articles were well written, easy to understand and were a good example of qualitative research, methods and results which could be achieved with this type of scientific survey.</w:t>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Bibliography:</w:t>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Brink, T.L. “Inconsistency of Beliefs among Roman Catholic Girls, Concerning Religious,Astrology, Reincarnation”, Source:Review of Religion research, Autumn, 1978, Vol.20, No.1 (Autumn 1978) pp. 82-85, Springler</w:t>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Bellah, Robert N. Beyond Belief:Essay on a Religion in a Post-Traditionalist World”, 1970, University of California Press, p.200</w:t>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Campion, Nick “History of Western Astrology”, Vol.II, 2009, Continuum, p.246 </w:t>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Campion, Nick “Astrology and Cosmology in the World Religions”, 2012, NYU Press, p.197 </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Cewsell, John W. “Qualitative Inquiry and Research design:Choosing Among Five Approaches”, 2007, Sage Publication</w:t>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McGuire, Beverly Fouks “Living Karma: the religious Practice of Ouyi Zhixu”, 2014,Columbia University Press.</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T.Walter and H.Waterhouse “A Very private Belief: Reincarnation in Contemporary England”, Source:Sociology and Religion, Summer, 1999, Vol.60, No.2 (Summer, 1999) pp.187-197, Oxford University Press</w:t>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Withnow, Robert “Astrology and marginality”, Journal for Scientific Study of Religion. 15 (June) 1976, 157-168.</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4">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rtl w:val="0"/>
        </w:rPr>
        <w:t xml:space="preserve">Walter and Waterhouse “A very Private Belief: Reincarnation in Contemporary England”, p.187</w:t>
      </w:r>
      <w:r w:rsidDel="00000000" w:rsidR="00000000" w:rsidRPr="00000000">
        <w:rPr>
          <w:rtl w:val="0"/>
        </w:rPr>
      </w:r>
    </w:p>
  </w:footnote>
  <w:footnote w:id="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Walter and Waterhouse “A Very private Belief: Reincarnation in Contemporary England”, p. 193</w:t>
      </w:r>
    </w:p>
  </w:footnote>
  <w:footnote w:id="2">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Walter and Waterhouse “A Very private Belief: Reincarnation in Contemporary England”, p.189</w:t>
      </w:r>
    </w:p>
  </w:footnote>
  <w:footnote w:id="3">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Walter and Waterhouse “A Very private Belief: Reincarnation in Contemporary England”, p.194</w:t>
      </w:r>
    </w:p>
  </w:footnote>
  <w:footnote w:id="4">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Walter and Waterhouse “A Very private Belief: Reincarnation in Contemporary England”, p.193</w:t>
      </w:r>
    </w:p>
  </w:footnote>
  <w:footnote w:id="5">
    <w:p w:rsidR="00000000" w:rsidDel="00000000" w:rsidP="00000000" w:rsidRDefault="00000000" w:rsidRPr="00000000" w14:paraId="00000049">
      <w:pPr>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Beverly Fouks McGuire “Living Karma: the religious Practice of Ouyi Zhixu” p.9</w:t>
      </w:r>
      <w:r w:rsidDel="00000000" w:rsidR="00000000" w:rsidRPr="00000000">
        <w:rPr>
          <w:rtl w:val="0"/>
        </w:rPr>
      </w:r>
    </w:p>
  </w:footnote>
  <w:footnote w:id="6">
    <w:p w:rsidR="00000000" w:rsidDel="00000000" w:rsidP="00000000" w:rsidRDefault="00000000" w:rsidRPr="00000000" w14:paraId="0000004A">
      <w:pPr>
        <w:spacing w:line="240" w:lineRule="auto"/>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sz w:val="20"/>
          <w:szCs w:val="20"/>
          <w:highlight w:val="white"/>
          <w:rtl w:val="0"/>
        </w:rPr>
        <w:t xml:space="preserve">Walter and Waterhouse “A Very private Belief: Reincarnation in Contemporary England”, </w:t>
      </w:r>
      <w:r w:rsidDel="00000000" w:rsidR="00000000" w:rsidRPr="00000000">
        <w:rPr>
          <w:sz w:val="18"/>
          <w:szCs w:val="18"/>
          <w:rtl w:val="0"/>
        </w:rPr>
        <w:t xml:space="preserve"> </w:t>
      </w:r>
      <w:r w:rsidDel="00000000" w:rsidR="00000000" w:rsidRPr="00000000">
        <w:rPr>
          <w:sz w:val="20"/>
          <w:szCs w:val="20"/>
          <w:highlight w:val="white"/>
          <w:rtl w:val="0"/>
        </w:rPr>
        <w:t xml:space="preserve">194</w:t>
      </w:r>
      <w:r w:rsidDel="00000000" w:rsidR="00000000" w:rsidRPr="00000000">
        <w:rPr>
          <w:rtl w:val="0"/>
        </w:rPr>
      </w:r>
    </w:p>
  </w:footnote>
  <w:footnote w:id="7">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Brink T.L. “Inconsistency of belief among Roman Catholic girls: concerning Religion, Astrology,                  reincarnation, p. 83</w:t>
      </w:r>
    </w:p>
  </w:footnote>
  <w:footnote w:id="8">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Brink T.L. “Inconsistency of belief among Roman Catholic girls: concerning Religion, Astrology,                  reincarnation, p. 83</w:t>
      </w:r>
    </w:p>
  </w:footnote>
  <w:footnote w:id="9">
    <w:p w:rsidR="00000000" w:rsidDel="00000000" w:rsidP="00000000" w:rsidRDefault="00000000" w:rsidRPr="00000000" w14:paraId="0000004D">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Robert N.Bellah Beyond Belief: Essay on a Religion in a Post-Traditionalist World”, p.200</w:t>
      </w:r>
      <w:r w:rsidDel="00000000" w:rsidR="00000000" w:rsidRPr="00000000">
        <w:rPr>
          <w:rtl w:val="0"/>
        </w:rPr>
      </w:r>
    </w:p>
  </w:footnote>
  <w:footnote w:id="10">
    <w:p w:rsidR="00000000" w:rsidDel="00000000" w:rsidP="00000000" w:rsidRDefault="00000000" w:rsidRPr="00000000" w14:paraId="0000004E">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Nick Campion “History of Western Astrology”, p.246</w:t>
      </w:r>
      <w:r w:rsidDel="00000000" w:rsidR="00000000" w:rsidRPr="00000000">
        <w:rPr>
          <w:rtl w:val="0"/>
        </w:rPr>
      </w:r>
    </w:p>
  </w:footnote>
  <w:footnote w:id="11">
    <w:p w:rsidR="00000000" w:rsidDel="00000000" w:rsidP="00000000" w:rsidRDefault="00000000" w:rsidRPr="00000000" w14:paraId="0000004F">
      <w:pPr>
        <w:rPr>
          <w:sz w:val="18"/>
          <w:szCs w:val="18"/>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Nick Campion “Astrology and Cosmology in the World Religions” p.197</w:t>
      </w:r>
      <w:r w:rsidDel="00000000" w:rsidR="00000000" w:rsidRPr="00000000">
        <w:rPr>
          <w:rtl w:val="0"/>
        </w:rPr>
      </w:r>
    </w:p>
  </w:footnote>
  <w:footnote w:id="12">
    <w:p w:rsidR="00000000" w:rsidDel="00000000" w:rsidP="00000000" w:rsidRDefault="00000000" w:rsidRPr="00000000" w14:paraId="00000050">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John W.Cewsell “Qualitative Inquiry and Research design:Choosing Among Five Approaches”, p.40</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