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02A607" w14:textId="5A090A20" w:rsidR="007E2107" w:rsidRPr="00750571" w:rsidRDefault="007E2107" w:rsidP="007E2107">
      <w:pPr>
        <w:spacing w:line="360" w:lineRule="auto"/>
        <w:rPr>
          <w:rFonts w:ascii="Arial" w:hAnsi="Arial" w:cs="Arial"/>
          <w:color w:val="0D0D0D"/>
          <w:sz w:val="28"/>
          <w:szCs w:val="28"/>
          <w:shd w:val="clear" w:color="auto" w:fill="FFFFFF"/>
        </w:rPr>
      </w:pPr>
    </w:p>
    <w:p w14:paraId="37A831FC" w14:textId="77777777" w:rsidR="007E2107" w:rsidRDefault="007E2107" w:rsidP="007E2107">
      <w:pPr>
        <w:spacing w:line="360" w:lineRule="auto"/>
        <w:rPr>
          <w:rFonts w:ascii="Arial" w:hAnsi="Arial" w:cs="Arial"/>
          <w:b/>
          <w:bCs/>
          <w:sz w:val="28"/>
          <w:szCs w:val="28"/>
          <w:u w:val="single"/>
        </w:rPr>
      </w:pPr>
      <w:r w:rsidRPr="009523B0">
        <w:rPr>
          <w:rFonts w:ascii="Arial" w:hAnsi="Arial" w:cs="Arial"/>
          <w:b/>
          <w:bCs/>
          <w:sz w:val="28"/>
          <w:szCs w:val="28"/>
          <w:u w:val="single"/>
        </w:rPr>
        <w:t>Section 1</w:t>
      </w:r>
      <w:r>
        <w:rPr>
          <w:rFonts w:ascii="Arial" w:hAnsi="Arial" w:cs="Arial"/>
          <w:b/>
          <w:bCs/>
          <w:sz w:val="28"/>
          <w:szCs w:val="28"/>
          <w:u w:val="single"/>
        </w:rPr>
        <w:t>-</w:t>
      </w:r>
    </w:p>
    <w:p w14:paraId="4A926969" w14:textId="77777777" w:rsidR="007E2107" w:rsidRDefault="007E2107" w:rsidP="007E2107">
      <w:pPr>
        <w:spacing w:line="360" w:lineRule="auto"/>
        <w:rPr>
          <w:rFonts w:ascii="Arial" w:hAnsi="Arial" w:cs="Arial"/>
          <w:b/>
          <w:bCs/>
          <w:sz w:val="28"/>
          <w:szCs w:val="28"/>
          <w:u w:val="single"/>
        </w:rPr>
      </w:pPr>
      <w:r w:rsidRPr="0078205C">
        <w:rPr>
          <w:rFonts w:ascii="Arial" w:hAnsi="Arial" w:cs="Arial"/>
          <w:color w:val="0D0D0D"/>
          <w:sz w:val="28"/>
          <w:szCs w:val="28"/>
          <w:shd w:val="clear" w:color="auto" w:fill="FFFFFF"/>
        </w:rPr>
        <w:t>Play stands as a pivotal element in a child's developmental journey, serving as a gateway for educators to enrich the learning experience. This essay will delve into the multifaceted nature of play, exploring its diverse manifestations and discussing the ways in which it becomes a catalyst for supporting a child's holistic development. From cognitive and social dimensions to emotional and physical growth,</w:t>
      </w:r>
      <w:r>
        <w:rPr>
          <w:rFonts w:ascii="Arial" w:hAnsi="Arial" w:cs="Arial"/>
          <w:color w:val="0D0D0D"/>
          <w:sz w:val="28"/>
          <w:szCs w:val="28"/>
          <w:shd w:val="clear" w:color="auto" w:fill="FFFFFF"/>
        </w:rPr>
        <w:t xml:space="preserve"> this</w:t>
      </w:r>
      <w:r w:rsidRPr="0078205C">
        <w:rPr>
          <w:rFonts w:ascii="Arial" w:hAnsi="Arial" w:cs="Arial"/>
          <w:color w:val="0D0D0D"/>
          <w:sz w:val="28"/>
          <w:szCs w:val="28"/>
          <w:shd w:val="clear" w:color="auto" w:fill="FFFFFF"/>
        </w:rPr>
        <w:t xml:space="preserve"> will unravel the profound impact of play in nurturing well-rounded and resilient individuals.</w:t>
      </w:r>
    </w:p>
    <w:p w14:paraId="6DE2CB51" w14:textId="77777777" w:rsidR="007E2107" w:rsidRDefault="007E2107" w:rsidP="007E2107">
      <w:pPr>
        <w:spacing w:line="360" w:lineRule="auto"/>
        <w:rPr>
          <w:rFonts w:ascii="Arial" w:hAnsi="Arial" w:cs="Arial"/>
          <w:b/>
          <w:bCs/>
          <w:sz w:val="28"/>
          <w:szCs w:val="28"/>
          <w:u w:val="single"/>
        </w:rPr>
      </w:pPr>
    </w:p>
    <w:p w14:paraId="309ECB07" w14:textId="77777777" w:rsidR="007E2107" w:rsidRDefault="007E2107" w:rsidP="007E2107">
      <w:pPr>
        <w:spacing w:line="360" w:lineRule="auto"/>
        <w:rPr>
          <w:rFonts w:ascii="Arial" w:hAnsi="Arial" w:cs="Arial"/>
          <w:sz w:val="28"/>
          <w:szCs w:val="28"/>
          <w:u w:val="single"/>
        </w:rPr>
      </w:pPr>
      <w:r w:rsidRPr="00750571">
        <w:rPr>
          <w:rFonts w:ascii="Arial" w:hAnsi="Arial" w:cs="Arial"/>
          <w:sz w:val="28"/>
          <w:szCs w:val="28"/>
          <w:u w:val="single"/>
        </w:rPr>
        <w:t>Play type 1- Guided play:</w:t>
      </w:r>
    </w:p>
    <w:p w14:paraId="5A600EB9" w14:textId="77777777" w:rsidR="007E2107" w:rsidRDefault="007E2107" w:rsidP="007E2107">
      <w:pPr>
        <w:spacing w:line="360" w:lineRule="auto"/>
        <w:rPr>
          <w:rFonts w:ascii="Arial" w:hAnsi="Arial" w:cs="Arial"/>
          <w:sz w:val="28"/>
          <w:szCs w:val="28"/>
        </w:rPr>
      </w:pPr>
      <w:r w:rsidRPr="00F81E0E">
        <w:rPr>
          <w:rFonts w:ascii="Arial" w:hAnsi="Arial" w:cs="Arial"/>
          <w:color w:val="0D0D0D"/>
          <w:sz w:val="28"/>
          <w:szCs w:val="28"/>
          <w:shd w:val="clear" w:color="auto" w:fill="FFFFFF"/>
        </w:rPr>
        <w:t xml:space="preserve">The first type of play to be discussed is best known as guided play. This requires organization by educators, as they provide the necessary resources, available space, and time to children for the task to be carried out. According to </w:t>
      </w:r>
      <w:r>
        <w:rPr>
          <w:rFonts w:ascii="Arial" w:hAnsi="Arial" w:cs="Arial"/>
          <w:color w:val="0D0D0D"/>
          <w:sz w:val="28"/>
          <w:szCs w:val="28"/>
          <w:shd w:val="clear" w:color="auto" w:fill="FFFFFF"/>
        </w:rPr>
        <w:t xml:space="preserve">Toub, T. S., Rajan, V., et al </w:t>
      </w:r>
      <w:r w:rsidRPr="00F81E0E">
        <w:rPr>
          <w:rFonts w:ascii="Arial" w:hAnsi="Arial" w:cs="Arial"/>
          <w:color w:val="0D0D0D"/>
          <w:sz w:val="28"/>
          <w:szCs w:val="28"/>
          <w:shd w:val="clear" w:color="auto" w:fill="FFFFFF"/>
        </w:rPr>
        <w:t>(</w:t>
      </w:r>
      <w:r>
        <w:rPr>
          <w:rFonts w:ascii="Arial" w:hAnsi="Arial" w:cs="Arial"/>
          <w:color w:val="0D0D0D"/>
          <w:sz w:val="28"/>
          <w:szCs w:val="28"/>
          <w:shd w:val="clear" w:color="auto" w:fill="FFFFFF"/>
        </w:rPr>
        <w:t>2016</w:t>
      </w:r>
      <w:r w:rsidRPr="00F81E0E">
        <w:rPr>
          <w:rFonts w:ascii="Arial" w:hAnsi="Arial" w:cs="Arial"/>
          <w:color w:val="0D0D0D"/>
          <w:sz w:val="28"/>
          <w:szCs w:val="28"/>
          <w:shd w:val="clear" w:color="auto" w:fill="FFFFFF"/>
        </w:rPr>
        <w:t>), guided play is a structured approach where educators play a significant role in shaping children's activities. This involvement, while supportive, can introduce constraints that may hinder a child's development from naturally and fluidly growing. Rather than allowing children to explore independently, guided play structures their growth, potentially limiting their ability to thrive autonomously.</w:t>
      </w:r>
      <w:r>
        <w:rPr>
          <w:rFonts w:ascii="-apple-system" w:hAnsi="-apple-system"/>
          <w:color w:val="0D0D0D"/>
          <w:shd w:val="clear" w:color="auto" w:fill="FFFFFF"/>
        </w:rPr>
        <w:t xml:space="preserve"> </w:t>
      </w:r>
      <w:r>
        <w:rPr>
          <w:rFonts w:ascii="Arial" w:hAnsi="Arial" w:cs="Arial"/>
          <w:sz w:val="28"/>
          <w:szCs w:val="28"/>
        </w:rPr>
        <w:t>It can also be argued that this allows a direct informative guideline that will help children carry through their adult life in to obtain and achieve goals.</w:t>
      </w:r>
    </w:p>
    <w:p w14:paraId="3221C0E0" w14:textId="77777777" w:rsidR="007E2107" w:rsidRDefault="007E2107" w:rsidP="007E2107">
      <w:pPr>
        <w:spacing w:line="360" w:lineRule="auto"/>
        <w:rPr>
          <w:rFonts w:ascii="Arial" w:hAnsi="Arial" w:cs="Arial"/>
          <w:color w:val="0D0D0D"/>
          <w:sz w:val="28"/>
          <w:szCs w:val="32"/>
          <w:shd w:val="clear" w:color="auto" w:fill="FFFFFF"/>
        </w:rPr>
      </w:pPr>
      <w:r w:rsidRPr="00035262">
        <w:rPr>
          <w:rFonts w:ascii="Arial" w:hAnsi="Arial" w:cs="Arial"/>
          <w:color w:val="0D0D0D"/>
          <w:sz w:val="28"/>
          <w:szCs w:val="32"/>
          <w:shd w:val="clear" w:color="auto" w:fill="FFFFFF"/>
        </w:rPr>
        <w:lastRenderedPageBreak/>
        <w:t xml:space="preserve">An example of a guided play activity for children to partake in is creating shapes with playdough. </w:t>
      </w:r>
      <w:r>
        <w:rPr>
          <w:rFonts w:ascii="Arial" w:hAnsi="Arial" w:cs="Arial"/>
          <w:color w:val="0D0D0D"/>
          <w:sz w:val="28"/>
          <w:szCs w:val="32"/>
          <w:shd w:val="clear" w:color="auto" w:fill="FFFFFF"/>
        </w:rPr>
        <w:t>A study made by</w:t>
      </w:r>
      <w:r w:rsidRPr="00B124B4">
        <w:t xml:space="preserve"> </w:t>
      </w:r>
      <w:r w:rsidRPr="00B124B4">
        <w:rPr>
          <w:rFonts w:ascii="Arial" w:hAnsi="Arial" w:cs="Arial"/>
          <w:sz w:val="28"/>
          <w:szCs w:val="28"/>
        </w:rPr>
        <w:t>Palma, M.S., Pereira, B.O. and Valantini, N.C. (201</w:t>
      </w:r>
      <w:r>
        <w:rPr>
          <w:rFonts w:ascii="Arial" w:hAnsi="Arial" w:cs="Arial"/>
          <w:sz w:val="28"/>
          <w:szCs w:val="28"/>
        </w:rPr>
        <w:t>4</w:t>
      </w:r>
      <w:r w:rsidRPr="00B124B4">
        <w:rPr>
          <w:rFonts w:ascii="Arial" w:hAnsi="Arial" w:cs="Arial"/>
          <w:sz w:val="28"/>
          <w:szCs w:val="28"/>
        </w:rPr>
        <w:t>)</w:t>
      </w:r>
      <w:r w:rsidRPr="00B124B4">
        <w:rPr>
          <w:rFonts w:ascii="Arial" w:hAnsi="Arial" w:cs="Arial"/>
          <w:color w:val="0D0D0D"/>
          <w:sz w:val="28"/>
          <w:szCs w:val="28"/>
          <w:shd w:val="clear" w:color="auto" w:fill="FFFFFF"/>
        </w:rPr>
        <w:t>,</w:t>
      </w:r>
      <w:r w:rsidRPr="00035262">
        <w:rPr>
          <w:rFonts w:ascii="Arial" w:hAnsi="Arial" w:cs="Arial"/>
          <w:color w:val="0D0D0D"/>
          <w:sz w:val="28"/>
          <w:szCs w:val="32"/>
          <w:shd w:val="clear" w:color="auto" w:fill="FFFFFF"/>
        </w:rPr>
        <w:t xml:space="preserve"> </w:t>
      </w:r>
      <w:r>
        <w:rPr>
          <w:rFonts w:ascii="Arial" w:hAnsi="Arial" w:cs="Arial"/>
          <w:color w:val="0D0D0D"/>
          <w:sz w:val="28"/>
          <w:szCs w:val="32"/>
          <w:shd w:val="clear" w:color="auto" w:fill="FFFFFF"/>
        </w:rPr>
        <w:t xml:space="preserve">believed that </w:t>
      </w:r>
      <w:r w:rsidRPr="00035262">
        <w:rPr>
          <w:rFonts w:ascii="Arial" w:hAnsi="Arial" w:cs="Arial"/>
          <w:color w:val="0D0D0D"/>
          <w:sz w:val="28"/>
          <w:szCs w:val="32"/>
          <w:shd w:val="clear" w:color="auto" w:fill="FFFFFF"/>
        </w:rPr>
        <w:t>activities such as moulding playdough can help support children in developing essential skills like rule-following and problem-solving</w:t>
      </w:r>
      <w:r>
        <w:rPr>
          <w:rFonts w:ascii="Arial" w:hAnsi="Arial" w:cs="Arial"/>
          <w:color w:val="0D0D0D"/>
          <w:sz w:val="28"/>
          <w:szCs w:val="32"/>
          <w:shd w:val="clear" w:color="auto" w:fill="FFFFFF"/>
        </w:rPr>
        <w:t xml:space="preserve"> as well as enhanced motor skills</w:t>
      </w:r>
      <w:r w:rsidRPr="00035262">
        <w:rPr>
          <w:rFonts w:ascii="Arial" w:hAnsi="Arial" w:cs="Arial"/>
          <w:color w:val="0D0D0D"/>
          <w:sz w:val="28"/>
          <w:szCs w:val="32"/>
          <w:shd w:val="clear" w:color="auto" w:fill="FFFFFF"/>
        </w:rPr>
        <w:t>, as the necessary equipment is provided to them for the activity. While these guided activities contribute to the enhancement of core skills, it is essential to consider the potential drawbacks. The structured nature of such activities restricts children from freely choosing what they wish to do in the classroom environment. This lack of autonomy may lead to a negative association between work and play, potentially causing stress and hindering the development of healthy goal-setting behaviours in the future.</w:t>
      </w:r>
    </w:p>
    <w:p w14:paraId="52A8D953" w14:textId="77777777" w:rsidR="00D33B2C" w:rsidRPr="00035262" w:rsidRDefault="00D33B2C" w:rsidP="007E2107">
      <w:pPr>
        <w:spacing w:line="360" w:lineRule="auto"/>
        <w:rPr>
          <w:rFonts w:ascii="Arial" w:hAnsi="Arial" w:cs="Arial"/>
          <w:sz w:val="40"/>
          <w:szCs w:val="40"/>
        </w:rPr>
      </w:pPr>
    </w:p>
    <w:p w14:paraId="53F119E8" w14:textId="77777777" w:rsidR="007E2107" w:rsidRPr="00750571" w:rsidRDefault="007E2107" w:rsidP="007E2107">
      <w:pPr>
        <w:spacing w:line="360" w:lineRule="auto"/>
        <w:rPr>
          <w:rFonts w:ascii="Arial" w:hAnsi="Arial" w:cs="Arial"/>
          <w:sz w:val="28"/>
          <w:szCs w:val="28"/>
          <w:u w:val="single"/>
        </w:rPr>
      </w:pPr>
      <w:r w:rsidRPr="00750571">
        <w:rPr>
          <w:rFonts w:ascii="Arial" w:hAnsi="Arial" w:cs="Arial"/>
          <w:sz w:val="28"/>
          <w:szCs w:val="28"/>
          <w:u w:val="single"/>
        </w:rPr>
        <w:t>Play type</w:t>
      </w:r>
      <w:r>
        <w:rPr>
          <w:rFonts w:ascii="Arial" w:hAnsi="Arial" w:cs="Arial"/>
          <w:sz w:val="28"/>
          <w:szCs w:val="28"/>
          <w:u w:val="single"/>
        </w:rPr>
        <w:t xml:space="preserve"> 2</w:t>
      </w:r>
      <w:r w:rsidRPr="00750571">
        <w:rPr>
          <w:rFonts w:ascii="Arial" w:hAnsi="Arial" w:cs="Arial"/>
          <w:sz w:val="28"/>
          <w:szCs w:val="28"/>
          <w:u w:val="single"/>
        </w:rPr>
        <w:t xml:space="preserve"> – Free play:</w:t>
      </w:r>
    </w:p>
    <w:p w14:paraId="637BAC86" w14:textId="77777777" w:rsidR="007E2107" w:rsidRDefault="007E2107" w:rsidP="007E2107">
      <w:pPr>
        <w:spacing w:before="240" w:line="360" w:lineRule="auto"/>
        <w:rPr>
          <w:rFonts w:ascii="Arial" w:hAnsi="Arial" w:cs="Arial"/>
          <w:sz w:val="28"/>
          <w:szCs w:val="28"/>
        </w:rPr>
      </w:pPr>
      <w:r>
        <w:rPr>
          <w:rFonts w:ascii="Arial" w:hAnsi="Arial" w:cs="Arial"/>
          <w:sz w:val="28"/>
          <w:szCs w:val="28"/>
        </w:rPr>
        <w:t xml:space="preserve"> The second type of play to be noted is free play, otherwise known as self-directed play. As stated by UNICEF (no date) article 31 “it is the </w:t>
      </w:r>
      <w:r>
        <w:rPr>
          <w:rFonts w:ascii="Arial" w:hAnsi="Arial" w:cs="Arial"/>
          <w:color w:val="202124"/>
          <w:sz w:val="30"/>
          <w:szCs w:val="30"/>
          <w:shd w:val="clear" w:color="auto" w:fill="FFFFFF"/>
        </w:rPr>
        <w:t>right for all children to have rest and leisure, to engage in play and recreational activities appropriate to their age and to participate freely in cultural life and the arts.”</w:t>
      </w:r>
      <w:r>
        <w:rPr>
          <w:rFonts w:ascii="Arial" w:hAnsi="Arial" w:cs="Arial"/>
          <w:sz w:val="28"/>
          <w:szCs w:val="28"/>
        </w:rPr>
        <w:t xml:space="preserve"> An important part of developing from birth until adulthood is having the opportunity to express through play. Self-directed play is one of the keyways in which children can do this. Meagan Ledendecker (2023) enhanced this idea by supporting the Montessori theory believing by allowing children to play spontaneously, practitioners can learn more about the interests of the child and can </w:t>
      </w:r>
      <w:r>
        <w:rPr>
          <w:rFonts w:ascii="Arial" w:hAnsi="Arial" w:cs="Arial"/>
          <w:sz w:val="28"/>
          <w:szCs w:val="28"/>
        </w:rPr>
        <w:lastRenderedPageBreak/>
        <w:t>further support them with their development. The Welsh Government (2021) supports this idea too, as the classroom setting is now influenced by play and gives children the chance to self-direct their play and development.</w:t>
      </w:r>
    </w:p>
    <w:p w14:paraId="1A968951" w14:textId="77777777" w:rsidR="007E2107" w:rsidRDefault="007E2107" w:rsidP="007E2107">
      <w:pPr>
        <w:spacing w:before="240" w:line="360" w:lineRule="auto"/>
        <w:rPr>
          <w:rFonts w:ascii="Arial" w:hAnsi="Arial" w:cs="Arial"/>
          <w:sz w:val="28"/>
          <w:szCs w:val="28"/>
        </w:rPr>
      </w:pPr>
    </w:p>
    <w:p w14:paraId="1C1EACD6" w14:textId="77777777" w:rsidR="007E2107" w:rsidRDefault="007E2107" w:rsidP="007E2107">
      <w:pPr>
        <w:spacing w:before="240" w:line="360" w:lineRule="auto"/>
        <w:rPr>
          <w:rFonts w:ascii="Arial" w:hAnsi="Arial" w:cs="Arial"/>
          <w:sz w:val="28"/>
          <w:szCs w:val="28"/>
        </w:rPr>
      </w:pPr>
    </w:p>
    <w:p w14:paraId="5FD9615C" w14:textId="77777777" w:rsidR="007E2107" w:rsidRPr="00750571" w:rsidRDefault="007E2107" w:rsidP="007E2107">
      <w:pPr>
        <w:spacing w:before="240" w:line="360" w:lineRule="auto"/>
        <w:rPr>
          <w:rFonts w:ascii="Arial" w:hAnsi="Arial" w:cs="Arial"/>
          <w:sz w:val="28"/>
          <w:szCs w:val="28"/>
          <w:u w:val="single"/>
        </w:rPr>
      </w:pPr>
      <w:r w:rsidRPr="00750571">
        <w:rPr>
          <w:rFonts w:ascii="Arial" w:hAnsi="Arial" w:cs="Arial"/>
          <w:sz w:val="28"/>
          <w:szCs w:val="28"/>
          <w:u w:val="single"/>
        </w:rPr>
        <w:t>How do these types of play support children's holistic development?</w:t>
      </w:r>
    </w:p>
    <w:p w14:paraId="3178FB89" w14:textId="77777777" w:rsidR="007E2107" w:rsidRDefault="007E2107" w:rsidP="007E2107">
      <w:pPr>
        <w:spacing w:before="240" w:line="360" w:lineRule="auto"/>
        <w:rPr>
          <w:rFonts w:ascii="Arial" w:hAnsi="Arial" w:cs="Arial"/>
          <w:sz w:val="28"/>
          <w:szCs w:val="28"/>
        </w:rPr>
      </w:pPr>
      <w:r>
        <w:rPr>
          <w:rFonts w:ascii="Arial" w:hAnsi="Arial" w:cs="Arial"/>
          <w:sz w:val="28"/>
          <w:szCs w:val="28"/>
        </w:rPr>
        <w:t xml:space="preserve">There are a variety of skills that children can develop from guided play. </w:t>
      </w:r>
      <w:r w:rsidRPr="0042750C">
        <w:rPr>
          <w:rFonts w:ascii="Arial" w:hAnsi="Arial" w:cs="Arial"/>
          <w:sz w:val="28"/>
          <w:szCs w:val="28"/>
        </w:rPr>
        <w:t xml:space="preserve">Palma, M.S., Pereira, B.O. and Valantini, N.C. (2014) </w:t>
      </w:r>
      <w:r>
        <w:rPr>
          <w:rFonts w:ascii="Arial" w:hAnsi="Arial" w:cs="Arial"/>
          <w:sz w:val="28"/>
          <w:szCs w:val="28"/>
        </w:rPr>
        <w:t>suggest that setting out tasks for children can help them to improve further on their physical skills and fine motor capabilities with this intervention. They believed it is the practitioner who guides children to learn these skills. This is otherwise known as purposely framed play, educators can support children holistically by modifying specific tasks and set goals for children, whilst also working on core skills and having fun.</w:t>
      </w:r>
    </w:p>
    <w:p w14:paraId="09568CF1" w14:textId="77777777" w:rsidR="007E2107" w:rsidRDefault="007E2107" w:rsidP="007E2107">
      <w:pPr>
        <w:spacing w:before="240" w:line="360" w:lineRule="auto"/>
        <w:rPr>
          <w:rFonts w:ascii="Arial" w:hAnsi="Arial" w:cs="Arial"/>
          <w:sz w:val="28"/>
          <w:szCs w:val="28"/>
        </w:rPr>
      </w:pPr>
      <w:r>
        <w:rPr>
          <w:rFonts w:ascii="Arial" w:hAnsi="Arial" w:cs="Arial"/>
          <w:sz w:val="28"/>
          <w:szCs w:val="28"/>
        </w:rPr>
        <w:t xml:space="preserve">On the other hand, teaching methods adopted by </w:t>
      </w:r>
      <w:r w:rsidRPr="00AB1FA4">
        <w:rPr>
          <w:rFonts w:ascii="Arial" w:hAnsi="Arial" w:cs="Arial"/>
          <w:sz w:val="28"/>
          <w:szCs w:val="28"/>
        </w:rPr>
        <w:t>Wharton, P., Alexander, D. and Carmicheal, E. (2006)</w:t>
      </w:r>
      <w:r>
        <w:t xml:space="preserve"> </w:t>
      </w:r>
      <w:r>
        <w:rPr>
          <w:rFonts w:ascii="Arial" w:hAnsi="Arial" w:cs="Arial"/>
          <w:sz w:val="28"/>
          <w:szCs w:val="28"/>
        </w:rPr>
        <w:t>has shown that letting a child independently choose their play can significantly help with their emotional control and decision-making skills. This can also improve children’s ability to build relationships with others as they begin to develop their interests, whilst also giving them a healthy attitude of school. According to The Reggio Emilia Approach (2022) play is open-ended, and they believed that there are endless ways for a child to express themselves their play.</w:t>
      </w:r>
    </w:p>
    <w:p w14:paraId="5869A8AE" w14:textId="77777777" w:rsidR="007E2107" w:rsidRDefault="007E2107" w:rsidP="007E2107">
      <w:pPr>
        <w:spacing w:before="240" w:line="360" w:lineRule="auto"/>
        <w:rPr>
          <w:rFonts w:ascii="Arial" w:hAnsi="Arial" w:cs="Arial"/>
          <w:b/>
          <w:bCs/>
          <w:sz w:val="28"/>
          <w:szCs w:val="28"/>
          <w:u w:val="single"/>
        </w:rPr>
      </w:pPr>
      <w:r w:rsidRPr="001C0947">
        <w:rPr>
          <w:rFonts w:ascii="Arial" w:hAnsi="Arial" w:cs="Arial"/>
          <w:b/>
          <w:bCs/>
          <w:sz w:val="28"/>
          <w:szCs w:val="28"/>
          <w:u w:val="single"/>
        </w:rPr>
        <w:lastRenderedPageBreak/>
        <w:t>Section 2:</w:t>
      </w:r>
    </w:p>
    <w:p w14:paraId="6878FEB7" w14:textId="77777777" w:rsidR="007E2107" w:rsidRPr="00750571" w:rsidRDefault="007E2107" w:rsidP="007E2107">
      <w:pPr>
        <w:spacing w:before="240" w:line="360" w:lineRule="auto"/>
        <w:rPr>
          <w:rFonts w:ascii="Arial" w:hAnsi="Arial" w:cs="Arial"/>
          <w:sz w:val="28"/>
          <w:szCs w:val="28"/>
          <w:u w:val="single"/>
        </w:rPr>
      </w:pPr>
      <w:r w:rsidRPr="00750571">
        <w:rPr>
          <w:rFonts w:ascii="Arial" w:hAnsi="Arial" w:cs="Arial"/>
          <w:sz w:val="28"/>
          <w:szCs w:val="28"/>
          <w:u w:val="single"/>
        </w:rPr>
        <w:t>What is self-directed play?</w:t>
      </w:r>
    </w:p>
    <w:p w14:paraId="04D094B7" w14:textId="32A61E2B" w:rsidR="007E2107" w:rsidRDefault="007E2107" w:rsidP="007E2107">
      <w:pPr>
        <w:spacing w:before="240" w:line="360" w:lineRule="auto"/>
        <w:rPr>
          <w:rFonts w:ascii="Arial" w:hAnsi="Arial" w:cs="Arial"/>
          <w:color w:val="0D0D0D"/>
          <w:sz w:val="28"/>
          <w:szCs w:val="28"/>
          <w:shd w:val="clear" w:color="auto" w:fill="FFFFFF"/>
        </w:rPr>
      </w:pPr>
      <w:r w:rsidRPr="00D80019">
        <w:rPr>
          <w:rFonts w:ascii="Arial" w:hAnsi="Arial" w:cs="Arial"/>
          <w:color w:val="0D0D0D"/>
          <w:sz w:val="28"/>
          <w:szCs w:val="28"/>
          <w:shd w:val="clear" w:color="auto" w:fill="FFFFFF"/>
        </w:rPr>
        <w:t xml:space="preserve">Fostering a child-centric learning environment involves several key principles. </w:t>
      </w:r>
      <w:r>
        <w:rPr>
          <w:rFonts w:ascii="Arial" w:hAnsi="Arial" w:cs="Arial"/>
          <w:color w:val="0D0D0D"/>
          <w:sz w:val="28"/>
          <w:szCs w:val="28"/>
          <w:shd w:val="clear" w:color="auto" w:fill="FFFFFF"/>
        </w:rPr>
        <w:t>Meagan Ledendecker (2023) highlights that o</w:t>
      </w:r>
      <w:r w:rsidRPr="00D80019">
        <w:rPr>
          <w:rFonts w:ascii="Arial" w:hAnsi="Arial" w:cs="Arial"/>
          <w:color w:val="0D0D0D"/>
          <w:sz w:val="28"/>
          <w:szCs w:val="28"/>
          <w:shd w:val="clear" w:color="auto" w:fill="FFFFFF"/>
        </w:rPr>
        <w:t xml:space="preserve">ne fundamental aspect is allowing children the freedom to pursue their own interests, empowering them with autonomy and choice-making abilities. By encouraging learning through curiosity and experimentation, educators promote a dynamic and engaging educational experience. An essential element of this approach </w:t>
      </w:r>
      <w:r>
        <w:rPr>
          <w:rFonts w:ascii="Arial" w:hAnsi="Arial" w:cs="Arial"/>
          <w:color w:val="0D0D0D"/>
          <w:sz w:val="28"/>
          <w:szCs w:val="28"/>
          <w:shd w:val="clear" w:color="auto" w:fill="FFFFFF"/>
        </w:rPr>
        <w:t xml:space="preserve">emphasized by Meagan Ledendecker (2023) </w:t>
      </w:r>
      <w:r w:rsidRPr="00D80019">
        <w:rPr>
          <w:rFonts w:ascii="Arial" w:hAnsi="Arial" w:cs="Arial"/>
          <w:color w:val="0D0D0D"/>
          <w:sz w:val="28"/>
          <w:szCs w:val="28"/>
          <w:shd w:val="clear" w:color="auto" w:fill="FFFFFF"/>
        </w:rPr>
        <w:t>is enabling exploration without direct adult direction or intervention, allow</w:t>
      </w:r>
      <w:r>
        <w:rPr>
          <w:rFonts w:ascii="Arial" w:hAnsi="Arial" w:cs="Arial"/>
          <w:color w:val="0D0D0D"/>
          <w:sz w:val="28"/>
          <w:szCs w:val="28"/>
          <w:shd w:val="clear" w:color="auto" w:fill="FFFFFF"/>
        </w:rPr>
        <w:t>s</w:t>
      </w:r>
      <w:r w:rsidRPr="00D80019">
        <w:rPr>
          <w:rFonts w:ascii="Arial" w:hAnsi="Arial" w:cs="Arial"/>
          <w:color w:val="0D0D0D"/>
          <w:sz w:val="28"/>
          <w:szCs w:val="28"/>
          <w:shd w:val="clear" w:color="auto" w:fill="FFFFFF"/>
        </w:rPr>
        <w:t xml:space="preserve"> children to discover and learn independently. Moreover, the philosophy extends to encouraging children to initiate and lead their own activities, fostering a sense of ownership and self-directed learning. Embracing these principles creates a learning environment that nurtures curiosity, independence, and a genuine passion for exploration in each child.</w:t>
      </w:r>
    </w:p>
    <w:p w14:paraId="50E5E8FA" w14:textId="77777777" w:rsidR="007E2107" w:rsidRDefault="007E2107" w:rsidP="007E2107">
      <w:pPr>
        <w:spacing w:before="240" w:line="360" w:lineRule="auto"/>
        <w:rPr>
          <w:rFonts w:ascii="Arial" w:hAnsi="Arial" w:cs="Arial"/>
          <w:color w:val="0D0D0D"/>
          <w:sz w:val="28"/>
          <w:szCs w:val="28"/>
          <w:shd w:val="clear" w:color="auto" w:fill="FFFFFF"/>
        </w:rPr>
      </w:pPr>
    </w:p>
    <w:p w14:paraId="1F279703" w14:textId="77777777" w:rsidR="007E2107" w:rsidRPr="00750571" w:rsidRDefault="007E2107" w:rsidP="007E2107">
      <w:pPr>
        <w:spacing w:before="240" w:line="360" w:lineRule="auto"/>
        <w:rPr>
          <w:rFonts w:ascii="Arial" w:hAnsi="Arial" w:cs="Arial"/>
          <w:sz w:val="28"/>
          <w:szCs w:val="28"/>
          <w:u w:val="single"/>
        </w:rPr>
      </w:pPr>
    </w:p>
    <w:p w14:paraId="4CD91FE9" w14:textId="77777777" w:rsidR="007E2107" w:rsidRPr="00750571" w:rsidRDefault="007E2107" w:rsidP="007E2107">
      <w:pPr>
        <w:spacing w:before="240" w:line="360" w:lineRule="auto"/>
        <w:rPr>
          <w:rFonts w:ascii="Arial" w:hAnsi="Arial" w:cs="Arial"/>
          <w:sz w:val="28"/>
          <w:szCs w:val="28"/>
          <w:u w:val="single"/>
        </w:rPr>
      </w:pPr>
      <w:r w:rsidRPr="00750571">
        <w:rPr>
          <w:rFonts w:ascii="Arial" w:hAnsi="Arial" w:cs="Arial"/>
          <w:sz w:val="28"/>
          <w:szCs w:val="28"/>
          <w:u w:val="single"/>
        </w:rPr>
        <w:t>How can adults support this self-directed play?</w:t>
      </w:r>
    </w:p>
    <w:p w14:paraId="40AA14F9" w14:textId="29E0295F" w:rsidR="007E2107" w:rsidRDefault="007E2107" w:rsidP="007E2107">
      <w:pPr>
        <w:spacing w:before="240" w:line="360" w:lineRule="auto"/>
        <w:rPr>
          <w:rFonts w:ascii="Arial" w:hAnsi="Arial" w:cs="Arial"/>
          <w:color w:val="0D0D0D"/>
          <w:sz w:val="28"/>
          <w:szCs w:val="28"/>
          <w:shd w:val="clear" w:color="auto" w:fill="FFFFFF"/>
        </w:rPr>
      </w:pPr>
      <w:r w:rsidRPr="00D80019">
        <w:rPr>
          <w:rFonts w:ascii="Arial" w:hAnsi="Arial" w:cs="Arial"/>
          <w:color w:val="0D0D0D"/>
          <w:sz w:val="28"/>
          <w:szCs w:val="28"/>
          <w:shd w:val="clear" w:color="auto" w:fill="FFFFFF"/>
        </w:rPr>
        <w:t>Creating an enriching learning environment for children involves several key considerations.</w:t>
      </w:r>
      <w:r>
        <w:rPr>
          <w:rFonts w:ascii="Arial" w:hAnsi="Arial" w:cs="Arial"/>
          <w:color w:val="0D0D0D"/>
          <w:sz w:val="28"/>
          <w:szCs w:val="28"/>
          <w:shd w:val="clear" w:color="auto" w:fill="FFFFFF"/>
        </w:rPr>
        <w:t xml:space="preserve"> According to the work of PACEY (2024),</w:t>
      </w:r>
      <w:r w:rsidRPr="00D80019">
        <w:rPr>
          <w:rFonts w:ascii="Arial" w:hAnsi="Arial" w:cs="Arial"/>
          <w:color w:val="0D0D0D"/>
          <w:sz w:val="28"/>
          <w:szCs w:val="28"/>
          <w:shd w:val="clear" w:color="auto" w:fill="FFFFFF"/>
        </w:rPr>
        <w:t xml:space="preserve"> </w:t>
      </w:r>
      <w:r>
        <w:rPr>
          <w:rFonts w:ascii="Arial" w:hAnsi="Arial" w:cs="Arial"/>
          <w:color w:val="0D0D0D"/>
          <w:sz w:val="28"/>
          <w:szCs w:val="28"/>
          <w:shd w:val="clear" w:color="auto" w:fill="FFFFFF"/>
        </w:rPr>
        <w:t>f</w:t>
      </w:r>
      <w:r w:rsidRPr="00D80019">
        <w:rPr>
          <w:rFonts w:ascii="Arial" w:hAnsi="Arial" w:cs="Arial"/>
          <w:color w:val="0D0D0D"/>
          <w:sz w:val="28"/>
          <w:szCs w:val="28"/>
          <w:shd w:val="clear" w:color="auto" w:fill="FFFFFF"/>
        </w:rPr>
        <w:t xml:space="preserve">irst and foremost, it is crucial to respect the child's choices and autonomy, recognizing their individual preferences and fostering a sense of independence. Additionally, providing a safe and stimulating environment </w:t>
      </w:r>
      <w:r w:rsidRPr="00D80019">
        <w:rPr>
          <w:rFonts w:ascii="Arial" w:hAnsi="Arial" w:cs="Arial"/>
          <w:color w:val="0D0D0D"/>
          <w:sz w:val="28"/>
          <w:szCs w:val="28"/>
          <w:shd w:val="clear" w:color="auto" w:fill="FFFFFF"/>
        </w:rPr>
        <w:lastRenderedPageBreak/>
        <w:t>is essential, ensuring that children feel secure and inspired to explore. This exploration is further facilitated by offering a diverse array of materials and opportunities, encouraging a holistic and dynamic learning experience. Allowing ample time for uninterrupted play is another vital component, recognizing the value of extended periods for creativity and discovery. Finally, educators play a supportive role by being available to offer guidance and support when requested by children, promoting a collaborative and responsive approach to their learning journey. Together, these principles</w:t>
      </w:r>
      <w:r>
        <w:rPr>
          <w:rFonts w:ascii="Arial" w:hAnsi="Arial" w:cs="Arial"/>
          <w:color w:val="0D0D0D"/>
          <w:sz w:val="28"/>
          <w:szCs w:val="28"/>
          <w:shd w:val="clear" w:color="auto" w:fill="FFFFFF"/>
        </w:rPr>
        <w:t xml:space="preserve"> as highlighted by PACEY (2024)</w:t>
      </w:r>
      <w:r w:rsidRPr="00D80019">
        <w:rPr>
          <w:rFonts w:ascii="Arial" w:hAnsi="Arial" w:cs="Arial"/>
          <w:color w:val="0D0D0D"/>
          <w:sz w:val="28"/>
          <w:szCs w:val="28"/>
          <w:shd w:val="clear" w:color="auto" w:fill="FFFFFF"/>
        </w:rPr>
        <w:t xml:space="preserve"> contribute to a nurturing educational setting that prioritizes both the autonomy and well-being of each</w:t>
      </w:r>
      <w:r w:rsidRPr="00D80019">
        <w:rPr>
          <w:rFonts w:ascii="Segoe UI" w:hAnsi="Segoe UI" w:cs="Segoe UI"/>
          <w:color w:val="0D0D0D"/>
          <w:sz w:val="28"/>
          <w:szCs w:val="28"/>
          <w:shd w:val="clear" w:color="auto" w:fill="FFFFFF"/>
        </w:rPr>
        <w:t xml:space="preserve"> </w:t>
      </w:r>
      <w:r w:rsidRPr="00BA15C6">
        <w:rPr>
          <w:rFonts w:ascii="Arial" w:hAnsi="Arial" w:cs="Arial"/>
          <w:color w:val="0D0D0D"/>
          <w:sz w:val="28"/>
          <w:szCs w:val="28"/>
          <w:shd w:val="clear" w:color="auto" w:fill="FFFFFF"/>
        </w:rPr>
        <w:t>child.</w:t>
      </w:r>
    </w:p>
    <w:p w14:paraId="57F35A70" w14:textId="77777777" w:rsidR="007E2107" w:rsidRPr="00750571" w:rsidRDefault="007E2107" w:rsidP="007E2107">
      <w:pPr>
        <w:spacing w:before="240" w:line="360" w:lineRule="auto"/>
        <w:rPr>
          <w:rFonts w:ascii="Arial" w:hAnsi="Arial" w:cs="Arial"/>
          <w:sz w:val="28"/>
          <w:szCs w:val="28"/>
          <w:u w:val="single"/>
        </w:rPr>
      </w:pPr>
      <w:r w:rsidRPr="00750571">
        <w:rPr>
          <w:rFonts w:ascii="Arial" w:hAnsi="Arial" w:cs="Arial"/>
          <w:sz w:val="28"/>
          <w:szCs w:val="28"/>
          <w:u w:val="single"/>
        </w:rPr>
        <w:t>What is the role of self-directed play?</w:t>
      </w:r>
    </w:p>
    <w:p w14:paraId="2DE16D8E" w14:textId="77777777" w:rsidR="007E2107" w:rsidRDefault="007E2107" w:rsidP="007E2107">
      <w:pPr>
        <w:spacing w:before="240" w:line="360" w:lineRule="auto"/>
        <w:rPr>
          <w:rFonts w:ascii="Arial" w:hAnsi="Arial" w:cs="Arial"/>
          <w:sz w:val="28"/>
          <w:szCs w:val="28"/>
        </w:rPr>
      </w:pPr>
      <w:r w:rsidRPr="00D80019">
        <w:rPr>
          <w:rFonts w:ascii="Arial" w:hAnsi="Arial" w:cs="Arial"/>
          <w:sz w:val="28"/>
          <w:szCs w:val="28"/>
        </w:rPr>
        <w:t>Preparing for future challenges involves a multifaceted approach to childhood development. One pivotal aspect is shaping a child's holistic development by providing opportunities that allow them to explore their interests. This not only nurtures their curiosity but also plays a crucial role in developing independence. Recognized as essential for childhood development, this approach fosters various skills, including creativity, problem-solving, social interaction, emotional regulation, and cognitive development. By embracing these principles, educators and caregivers lay the foundation for a well-rounded and resilient future, empowering children with the tools they need to navigate and overcome challenges they may encounter as they grow and learn.</w:t>
      </w:r>
    </w:p>
    <w:p w14:paraId="3C34A585" w14:textId="77777777" w:rsidR="007E2107" w:rsidRDefault="007E2107" w:rsidP="007E2107">
      <w:pPr>
        <w:spacing w:before="240" w:line="360" w:lineRule="auto"/>
        <w:rPr>
          <w:rFonts w:ascii="Arial" w:hAnsi="Arial" w:cs="Arial"/>
          <w:sz w:val="28"/>
          <w:szCs w:val="28"/>
        </w:rPr>
      </w:pPr>
    </w:p>
    <w:p w14:paraId="4ABEBD5A" w14:textId="77777777" w:rsidR="007E2107" w:rsidRDefault="007E2107" w:rsidP="007E2107">
      <w:pPr>
        <w:spacing w:before="240" w:line="360" w:lineRule="auto"/>
        <w:rPr>
          <w:rFonts w:ascii="Arial" w:hAnsi="Arial" w:cs="Arial"/>
          <w:sz w:val="28"/>
          <w:szCs w:val="28"/>
        </w:rPr>
      </w:pPr>
    </w:p>
    <w:p w14:paraId="0137A4BE" w14:textId="77777777" w:rsidR="007E2107" w:rsidRDefault="007E2107" w:rsidP="007E2107">
      <w:pPr>
        <w:spacing w:before="240" w:line="360" w:lineRule="auto"/>
        <w:rPr>
          <w:rFonts w:ascii="Arial" w:hAnsi="Arial" w:cs="Arial"/>
          <w:b/>
          <w:bCs/>
          <w:sz w:val="28"/>
          <w:szCs w:val="28"/>
          <w:u w:val="single"/>
        </w:rPr>
      </w:pPr>
      <w:r w:rsidRPr="001C0947">
        <w:rPr>
          <w:rFonts w:ascii="Arial" w:hAnsi="Arial" w:cs="Arial"/>
          <w:b/>
          <w:bCs/>
          <w:sz w:val="28"/>
          <w:szCs w:val="28"/>
          <w:u w:val="single"/>
        </w:rPr>
        <w:t>Section 3:</w:t>
      </w:r>
    </w:p>
    <w:p w14:paraId="4EB7AD04" w14:textId="77777777" w:rsidR="007E2107" w:rsidRPr="00750571" w:rsidRDefault="007E2107" w:rsidP="007E2107">
      <w:pPr>
        <w:spacing w:before="240" w:line="360" w:lineRule="auto"/>
        <w:rPr>
          <w:rFonts w:ascii="Arial" w:hAnsi="Arial" w:cs="Arial"/>
          <w:sz w:val="28"/>
          <w:szCs w:val="28"/>
          <w:u w:val="single"/>
        </w:rPr>
      </w:pPr>
      <w:r w:rsidRPr="00750571">
        <w:rPr>
          <w:rFonts w:ascii="Arial" w:hAnsi="Arial" w:cs="Arial"/>
          <w:sz w:val="28"/>
          <w:szCs w:val="28"/>
          <w:u w:val="single"/>
        </w:rPr>
        <w:t>What is observation?</w:t>
      </w:r>
    </w:p>
    <w:p w14:paraId="5326DA81" w14:textId="3CFD9F8D" w:rsidR="007E2107" w:rsidRDefault="007E2107" w:rsidP="007E2107">
      <w:pPr>
        <w:spacing w:before="240" w:line="360" w:lineRule="auto"/>
        <w:rPr>
          <w:rFonts w:ascii="Arial" w:hAnsi="Arial" w:cs="Arial"/>
          <w:color w:val="0D0D0D"/>
          <w:sz w:val="28"/>
          <w:szCs w:val="28"/>
          <w:shd w:val="clear" w:color="auto" w:fill="FFFFFF"/>
        </w:rPr>
      </w:pPr>
      <w:r w:rsidRPr="00D80019">
        <w:rPr>
          <w:rFonts w:ascii="Arial" w:hAnsi="Arial" w:cs="Arial"/>
          <w:sz w:val="28"/>
          <w:szCs w:val="28"/>
        </w:rPr>
        <w:t>Observation is a systematic process of watching and documenting individuals in various environments to gain insights into their behaviours, interactions, and activities. In the context</w:t>
      </w:r>
      <w:r>
        <w:rPr>
          <w:rFonts w:ascii="Arial" w:hAnsi="Arial" w:cs="Arial"/>
          <w:sz w:val="28"/>
          <w:szCs w:val="28"/>
        </w:rPr>
        <w:t xml:space="preserve"> </w:t>
      </w:r>
      <w:r w:rsidRPr="00E1119E">
        <w:rPr>
          <w:rFonts w:ascii="Arial" w:hAnsi="Arial" w:cs="Arial"/>
          <w:sz w:val="28"/>
          <w:szCs w:val="28"/>
        </w:rPr>
        <w:t xml:space="preserve">McInnes, K. </w:t>
      </w:r>
      <w:r w:rsidRPr="00E1119E">
        <w:rPr>
          <w:rFonts w:ascii="Arial" w:hAnsi="Arial" w:cs="Arial"/>
          <w:i/>
          <w:iCs/>
          <w:sz w:val="28"/>
          <w:szCs w:val="28"/>
        </w:rPr>
        <w:t>et al.</w:t>
      </w:r>
      <w:r w:rsidRPr="00E1119E">
        <w:rPr>
          <w:rFonts w:ascii="Arial" w:hAnsi="Arial" w:cs="Arial"/>
          <w:sz w:val="28"/>
          <w:szCs w:val="28"/>
        </w:rPr>
        <w:t xml:space="preserve"> (2013</w:t>
      </w:r>
      <w:proofErr w:type="gramStart"/>
      <w:r w:rsidRPr="00E1119E">
        <w:rPr>
          <w:rFonts w:ascii="Arial" w:hAnsi="Arial" w:cs="Arial"/>
          <w:sz w:val="28"/>
          <w:szCs w:val="28"/>
        </w:rPr>
        <w:t>)</w:t>
      </w:r>
      <w:r>
        <w:t xml:space="preserve"> </w:t>
      </w:r>
      <w:r w:rsidRPr="00D80019">
        <w:rPr>
          <w:rFonts w:ascii="Arial" w:hAnsi="Arial" w:cs="Arial"/>
          <w:sz w:val="28"/>
          <w:szCs w:val="28"/>
        </w:rPr>
        <w:t xml:space="preserve"> of</w:t>
      </w:r>
      <w:proofErr w:type="gramEnd"/>
      <w:r w:rsidRPr="00D80019">
        <w:rPr>
          <w:rFonts w:ascii="Arial" w:hAnsi="Arial" w:cs="Arial"/>
          <w:sz w:val="28"/>
          <w:szCs w:val="28"/>
        </w:rPr>
        <w:t xml:space="preserve"> childhood development and education, observation plays a crucial role in assessing the developmental progress of a child</w:t>
      </w:r>
      <w:r w:rsidRPr="00E1119E">
        <w:rPr>
          <w:rFonts w:ascii="Arial" w:hAnsi="Arial" w:cs="Arial"/>
          <w:sz w:val="28"/>
          <w:szCs w:val="28"/>
        </w:rPr>
        <w:t xml:space="preserve"> </w:t>
      </w:r>
      <w:r>
        <w:rPr>
          <w:rFonts w:ascii="Arial" w:hAnsi="Arial" w:cs="Arial"/>
          <w:sz w:val="28"/>
          <w:szCs w:val="28"/>
        </w:rPr>
        <w:t>assert this by</w:t>
      </w:r>
      <w:r w:rsidRPr="00D80019">
        <w:rPr>
          <w:rFonts w:ascii="Arial" w:hAnsi="Arial" w:cs="Arial"/>
          <w:sz w:val="28"/>
          <w:szCs w:val="28"/>
        </w:rPr>
        <w:t xml:space="preserve"> closely monitoring a child's actions, behaviours, and engagement in different activities, observers can gather valuable information. This data is then used to understand the child's strengths, challenges, interests, and learning preferences. The goal is to tailor the learning experience to meet the specific needs of the child, ensuring a more personalized and effective educational approach. Overall, observation is a dynamic and intentional practice that contributes to a comprehensive understanding of an individual's growth and development.</w:t>
      </w:r>
      <w:r>
        <w:br/>
      </w:r>
      <w:r w:rsidRPr="00D80019">
        <w:rPr>
          <w:rFonts w:ascii="Arial" w:hAnsi="Arial" w:cs="Arial"/>
          <w:color w:val="0D0D0D"/>
          <w:sz w:val="28"/>
          <w:szCs w:val="28"/>
          <w:shd w:val="clear" w:color="auto" w:fill="FFFFFF"/>
        </w:rPr>
        <w:t>To facilitate a comprehensive and personalized learning experience, educators employ</w:t>
      </w:r>
      <w:r w:rsidRPr="00D80019">
        <w:rPr>
          <w:rFonts w:ascii="Segoe UI" w:hAnsi="Segoe UI" w:cs="Segoe UI"/>
          <w:color w:val="0D0D0D"/>
          <w:sz w:val="28"/>
          <w:szCs w:val="28"/>
          <w:shd w:val="clear" w:color="auto" w:fill="FFFFFF"/>
        </w:rPr>
        <w:t xml:space="preserve"> </w:t>
      </w:r>
      <w:r w:rsidRPr="00D80019">
        <w:rPr>
          <w:rFonts w:ascii="Arial" w:hAnsi="Arial" w:cs="Arial"/>
          <w:color w:val="0D0D0D"/>
          <w:sz w:val="28"/>
          <w:szCs w:val="28"/>
          <w:shd w:val="clear" w:color="auto" w:fill="FFFFFF"/>
        </w:rPr>
        <w:t xml:space="preserve">various strategies. Initially, they seek to understand the individual needs of each child, tailoring the learning approach accordingly. </w:t>
      </w:r>
      <w:r>
        <w:rPr>
          <w:rFonts w:ascii="Arial" w:hAnsi="Arial" w:cs="Arial"/>
          <w:color w:val="0D0D0D"/>
          <w:sz w:val="28"/>
          <w:szCs w:val="28"/>
          <w:shd w:val="clear" w:color="auto" w:fill="FFFFFF"/>
        </w:rPr>
        <w:t>According to the Welsh Government (2021), t</w:t>
      </w:r>
      <w:r w:rsidRPr="00D80019">
        <w:rPr>
          <w:rFonts w:ascii="Arial" w:hAnsi="Arial" w:cs="Arial"/>
          <w:color w:val="0D0D0D"/>
          <w:sz w:val="28"/>
          <w:szCs w:val="28"/>
          <w:shd w:val="clear" w:color="auto" w:fill="FFFFFF"/>
        </w:rPr>
        <w:t xml:space="preserve">his understanding informs curriculum planning, with educators designing curricula based on the unique needs and interests of the child. Concurrently, the assessment of developmental progress plays a vital role, shedding light on a child's strengths and limitations, thereby initiating the intervention process when necessary. The learning and </w:t>
      </w:r>
      <w:r w:rsidRPr="00D80019">
        <w:rPr>
          <w:rFonts w:ascii="Arial" w:hAnsi="Arial" w:cs="Arial"/>
          <w:color w:val="0D0D0D"/>
          <w:sz w:val="28"/>
          <w:szCs w:val="28"/>
          <w:shd w:val="clear" w:color="auto" w:fill="FFFFFF"/>
        </w:rPr>
        <w:lastRenderedPageBreak/>
        <w:t>growth process is further supported through the identification of opportunities, the provision of scaffolding, and timely intervention as needed. In parallel, building relationships between children and guardians is emphasized within the learning process. This intentional connection allows educators to establish strong</w:t>
      </w:r>
      <w:r w:rsidRPr="00D80019">
        <w:rPr>
          <w:rFonts w:ascii="Segoe UI" w:hAnsi="Segoe UI" w:cs="Segoe UI"/>
          <w:color w:val="0D0D0D"/>
          <w:sz w:val="28"/>
          <w:szCs w:val="28"/>
          <w:shd w:val="clear" w:color="auto" w:fill="FFFFFF"/>
        </w:rPr>
        <w:t xml:space="preserve"> </w:t>
      </w:r>
      <w:r w:rsidRPr="00BA15C6">
        <w:rPr>
          <w:rFonts w:ascii="Arial" w:hAnsi="Arial" w:cs="Arial"/>
          <w:color w:val="0D0D0D"/>
          <w:sz w:val="28"/>
          <w:szCs w:val="28"/>
          <w:shd w:val="clear" w:color="auto" w:fill="FFFFFF"/>
        </w:rPr>
        <w:t>bonds, demonstrating a genuine interest in the children's needs and experiences. In essence, these interconnected practices contribute to a holistic educational approach that nurtures both academic development and personal growth in each child.</w:t>
      </w:r>
    </w:p>
    <w:p w14:paraId="438A64DB" w14:textId="77777777" w:rsidR="00D33B2C" w:rsidRDefault="00D33B2C" w:rsidP="007E2107">
      <w:pPr>
        <w:spacing w:before="240" w:line="360" w:lineRule="auto"/>
        <w:rPr>
          <w:rFonts w:ascii="Arial" w:hAnsi="Arial" w:cs="Arial"/>
          <w:color w:val="0D0D0D"/>
          <w:sz w:val="28"/>
          <w:szCs w:val="28"/>
          <w:shd w:val="clear" w:color="auto" w:fill="FFFFFF"/>
        </w:rPr>
      </w:pPr>
    </w:p>
    <w:p w14:paraId="1235965C" w14:textId="77777777" w:rsidR="00D33B2C" w:rsidRPr="00D33B2C" w:rsidRDefault="00D33B2C" w:rsidP="007E2107">
      <w:pPr>
        <w:spacing w:before="240" w:line="360" w:lineRule="auto"/>
        <w:rPr>
          <w:rFonts w:ascii="Arial" w:hAnsi="Arial" w:cs="Arial"/>
          <w:color w:val="0D0D0D"/>
          <w:sz w:val="28"/>
          <w:szCs w:val="28"/>
          <w:shd w:val="clear" w:color="auto" w:fill="FFFFFF"/>
        </w:rPr>
      </w:pPr>
    </w:p>
    <w:p w14:paraId="14996E58" w14:textId="77777777" w:rsidR="007E2107" w:rsidRPr="00750571" w:rsidRDefault="007E2107" w:rsidP="007E2107">
      <w:pPr>
        <w:spacing w:before="240" w:line="360" w:lineRule="auto"/>
        <w:rPr>
          <w:rFonts w:ascii="Arial" w:hAnsi="Arial" w:cs="Arial"/>
          <w:sz w:val="28"/>
          <w:szCs w:val="28"/>
          <w:u w:val="single"/>
        </w:rPr>
      </w:pPr>
      <w:r w:rsidRPr="00750571">
        <w:rPr>
          <w:rFonts w:ascii="Arial" w:hAnsi="Arial" w:cs="Arial"/>
          <w:sz w:val="28"/>
          <w:szCs w:val="28"/>
          <w:u w:val="single"/>
        </w:rPr>
        <w:t>What is a socio gram?</w:t>
      </w:r>
    </w:p>
    <w:p w14:paraId="5D2AD386" w14:textId="77777777" w:rsidR="007E2107" w:rsidRDefault="007E2107" w:rsidP="007E2107">
      <w:pPr>
        <w:spacing w:before="240" w:line="360" w:lineRule="auto"/>
        <w:rPr>
          <w:rFonts w:ascii="Arial" w:hAnsi="Arial" w:cs="Arial"/>
          <w:sz w:val="28"/>
          <w:szCs w:val="28"/>
        </w:rPr>
      </w:pPr>
      <w:r>
        <w:rPr>
          <w:rFonts w:ascii="Arial" w:hAnsi="Arial" w:cs="Arial"/>
          <w:sz w:val="28"/>
          <w:szCs w:val="28"/>
        </w:rPr>
        <w:t>The information provided by Gowrie (No date</w:t>
      </w:r>
      <w:proofErr w:type="gramStart"/>
      <w:r>
        <w:rPr>
          <w:rFonts w:ascii="Arial" w:hAnsi="Arial" w:cs="Arial"/>
          <w:sz w:val="28"/>
          <w:szCs w:val="28"/>
        </w:rPr>
        <w:t>),a</w:t>
      </w:r>
      <w:proofErr w:type="gramEnd"/>
      <w:r w:rsidRPr="00D80019">
        <w:rPr>
          <w:rFonts w:ascii="Arial" w:hAnsi="Arial" w:cs="Arial"/>
          <w:sz w:val="28"/>
          <w:szCs w:val="28"/>
        </w:rPr>
        <w:t xml:space="preserve"> </w:t>
      </w:r>
      <w:r>
        <w:rPr>
          <w:rFonts w:ascii="Arial" w:hAnsi="Arial" w:cs="Arial"/>
          <w:sz w:val="28"/>
          <w:szCs w:val="28"/>
        </w:rPr>
        <w:t>socio gram</w:t>
      </w:r>
      <w:r w:rsidRPr="00D80019">
        <w:rPr>
          <w:rFonts w:ascii="Arial" w:hAnsi="Arial" w:cs="Arial"/>
          <w:sz w:val="28"/>
          <w:szCs w:val="28"/>
        </w:rPr>
        <w:t xml:space="preserve"> is a tool or method used to systematically record and analyse various aspects of social interactions between individuals, often employed in observational research or educational settings. It involves documenting elements such as verbal exchanges, gestures towards others, collaborative play, sharing behaviours, and problem-solving activities, among other relevant interactions. By using an interaction tracker, observers can gather detailed information about the dynamics and patterns of social engagement among individuals. This data can then be analysed to gain insights into communication styles, cooperation, and social skills, providing a valuable resource for understanding and supporting </w:t>
      </w:r>
      <w:r w:rsidRPr="00D80019">
        <w:rPr>
          <w:rFonts w:ascii="Arial" w:hAnsi="Arial" w:cs="Arial"/>
          <w:sz w:val="28"/>
          <w:szCs w:val="28"/>
        </w:rPr>
        <w:lastRenderedPageBreak/>
        <w:t>interpersonal interactions in different contexts, such as classrooms, research studies, or social development programs.</w:t>
      </w:r>
    </w:p>
    <w:p w14:paraId="4F01A64D" w14:textId="77777777" w:rsidR="007E2107" w:rsidRPr="00750571" w:rsidRDefault="007E2107" w:rsidP="007E2107">
      <w:pPr>
        <w:spacing w:before="240" w:line="360" w:lineRule="auto"/>
        <w:rPr>
          <w:rFonts w:ascii="Arial" w:hAnsi="Arial" w:cs="Arial"/>
          <w:sz w:val="28"/>
          <w:szCs w:val="28"/>
          <w:u w:val="single"/>
        </w:rPr>
      </w:pPr>
      <w:r w:rsidRPr="00750571">
        <w:rPr>
          <w:rFonts w:ascii="Arial" w:hAnsi="Arial" w:cs="Arial"/>
          <w:sz w:val="28"/>
          <w:szCs w:val="28"/>
          <w:u w:val="single"/>
        </w:rPr>
        <w:t>What are the benefits of the socio gram?</w:t>
      </w:r>
    </w:p>
    <w:p w14:paraId="0D55C406" w14:textId="77777777" w:rsidR="007E2107" w:rsidRDefault="007E2107" w:rsidP="007E2107">
      <w:pPr>
        <w:spacing w:before="240" w:line="360" w:lineRule="auto"/>
        <w:rPr>
          <w:rFonts w:ascii="Arial" w:hAnsi="Arial" w:cs="Arial"/>
          <w:sz w:val="28"/>
          <w:szCs w:val="28"/>
        </w:rPr>
      </w:pPr>
      <w:r w:rsidRPr="00BA15C6">
        <w:rPr>
          <w:rFonts w:ascii="Arial" w:hAnsi="Arial" w:cs="Arial"/>
          <w:sz w:val="28"/>
          <w:szCs w:val="28"/>
        </w:rPr>
        <w:t xml:space="preserve">The </w:t>
      </w:r>
      <w:r>
        <w:rPr>
          <w:rFonts w:ascii="Arial" w:hAnsi="Arial" w:cs="Arial"/>
          <w:sz w:val="28"/>
          <w:szCs w:val="28"/>
        </w:rPr>
        <w:t xml:space="preserve">socio gram </w:t>
      </w:r>
      <w:r w:rsidRPr="00BA15C6">
        <w:rPr>
          <w:rFonts w:ascii="Arial" w:hAnsi="Arial" w:cs="Arial"/>
          <w:sz w:val="28"/>
          <w:szCs w:val="28"/>
        </w:rPr>
        <w:t xml:space="preserve">proves to be an invaluable tool in educational settings, offering multifaceted benefits to educators and practitioners alike. </w:t>
      </w:r>
      <w:r>
        <w:rPr>
          <w:rFonts w:ascii="Arial" w:hAnsi="Arial" w:cs="Arial"/>
          <w:sz w:val="28"/>
          <w:szCs w:val="28"/>
        </w:rPr>
        <w:t>According to Teach early years magazine (2024), i</w:t>
      </w:r>
      <w:r w:rsidRPr="00BA15C6">
        <w:rPr>
          <w:rFonts w:ascii="Arial" w:hAnsi="Arial" w:cs="Arial"/>
          <w:sz w:val="28"/>
          <w:szCs w:val="28"/>
        </w:rPr>
        <w:t xml:space="preserve">ts primary advantage lies in providing a deeper understanding of a child's social development by systematically recording and analysing various aspects of their interactions. Through this comprehensive observation, educators can not only identify a child's strengths and areas for growth but also gain insights into their preferences and challenges in social situations. Armed with this nuanced understanding, practitioners can tailor their support interventions, focusing on specific areas where a child demonstrates strength while addressing those that may require additional attention. The </w:t>
      </w:r>
      <w:r>
        <w:rPr>
          <w:rFonts w:ascii="Arial" w:hAnsi="Arial" w:cs="Arial"/>
          <w:sz w:val="28"/>
          <w:szCs w:val="28"/>
        </w:rPr>
        <w:t>socio gram</w:t>
      </w:r>
      <w:r w:rsidRPr="00BA15C6">
        <w:rPr>
          <w:rFonts w:ascii="Arial" w:hAnsi="Arial" w:cs="Arial"/>
          <w:sz w:val="28"/>
          <w:szCs w:val="28"/>
        </w:rPr>
        <w:t xml:space="preserve"> extends beyond social development, contributing to a holistic approach by encompassing various domains such as cognitive, emotional, and physical aspects. </w:t>
      </w:r>
      <w:r>
        <w:rPr>
          <w:rFonts w:ascii="Arial" w:hAnsi="Arial" w:cs="Arial"/>
          <w:sz w:val="28"/>
          <w:szCs w:val="28"/>
        </w:rPr>
        <w:t>Additionally Teach early years magazine (2024), emphasises that</w:t>
      </w:r>
      <w:r w:rsidRPr="00BA15C6">
        <w:rPr>
          <w:rFonts w:ascii="Arial" w:hAnsi="Arial" w:cs="Arial"/>
          <w:sz w:val="28"/>
          <w:szCs w:val="28"/>
        </w:rPr>
        <w:t xml:space="preserve"> the tool plays a crucial role in supporting positive peer relationships, allowing educators to identify instances of cooperation, teamwork, and positive social behaviours. This information, in turn, facilitates the reinforcement and encouragement of these interactions, contributing to the creation of a supportive and inclusive learning environment. In essence, the </w:t>
      </w:r>
      <w:r>
        <w:rPr>
          <w:rFonts w:ascii="Arial" w:hAnsi="Arial" w:cs="Arial"/>
          <w:sz w:val="28"/>
          <w:szCs w:val="28"/>
        </w:rPr>
        <w:t>socio gram</w:t>
      </w:r>
      <w:r w:rsidRPr="00BA15C6">
        <w:rPr>
          <w:rFonts w:ascii="Arial" w:hAnsi="Arial" w:cs="Arial"/>
          <w:sz w:val="28"/>
          <w:szCs w:val="28"/>
        </w:rPr>
        <w:t xml:space="preserve"> emerges as a dynamic and versatile resource, enhancing educators' ability to foster optimal development and positive social dynamics among children.</w:t>
      </w:r>
    </w:p>
    <w:p w14:paraId="2E4DCACF" w14:textId="77777777" w:rsidR="007E2107" w:rsidRPr="00750571" w:rsidRDefault="007E2107" w:rsidP="007E2107">
      <w:pPr>
        <w:spacing w:before="240" w:line="360" w:lineRule="auto"/>
        <w:rPr>
          <w:rFonts w:ascii="Arial" w:hAnsi="Arial" w:cs="Arial"/>
          <w:sz w:val="28"/>
          <w:szCs w:val="28"/>
          <w:u w:val="single"/>
        </w:rPr>
      </w:pPr>
    </w:p>
    <w:p w14:paraId="796A3C9D" w14:textId="77777777" w:rsidR="007E2107" w:rsidRPr="00750571" w:rsidRDefault="007E2107" w:rsidP="007E2107">
      <w:pPr>
        <w:spacing w:before="240" w:line="360" w:lineRule="auto"/>
        <w:rPr>
          <w:rFonts w:ascii="Arial" w:hAnsi="Arial" w:cs="Arial"/>
          <w:sz w:val="28"/>
          <w:szCs w:val="28"/>
          <w:u w:val="single"/>
        </w:rPr>
      </w:pPr>
      <w:r w:rsidRPr="00750571">
        <w:rPr>
          <w:rFonts w:ascii="Arial" w:hAnsi="Arial" w:cs="Arial"/>
          <w:sz w:val="28"/>
          <w:szCs w:val="28"/>
          <w:u w:val="single"/>
        </w:rPr>
        <w:t>What are the limitations of the socio gram?</w:t>
      </w:r>
    </w:p>
    <w:p w14:paraId="7BA455EE" w14:textId="77777777" w:rsidR="007E2107" w:rsidRDefault="007E2107" w:rsidP="007E2107">
      <w:pPr>
        <w:spacing w:before="240" w:line="360" w:lineRule="auto"/>
        <w:rPr>
          <w:rFonts w:ascii="Arial" w:hAnsi="Arial" w:cs="Arial"/>
          <w:sz w:val="28"/>
          <w:szCs w:val="28"/>
        </w:rPr>
      </w:pPr>
      <w:r w:rsidRPr="00BA15C6">
        <w:rPr>
          <w:rFonts w:ascii="Arial" w:hAnsi="Arial" w:cs="Arial"/>
          <w:sz w:val="28"/>
          <w:szCs w:val="28"/>
        </w:rPr>
        <w:t>Capturing the full context of interactions between children poses a challenge for practitioners as verbal cues and subtle social dynamics are often elusive to the outside eye.</w:t>
      </w:r>
      <w:r>
        <w:rPr>
          <w:rFonts w:ascii="Arial" w:hAnsi="Arial" w:cs="Arial"/>
          <w:sz w:val="28"/>
          <w:szCs w:val="28"/>
        </w:rPr>
        <w:t xml:space="preserve"> As stated by Brodie, K. (2020), t</w:t>
      </w:r>
      <w:r w:rsidRPr="00BA15C6">
        <w:rPr>
          <w:rFonts w:ascii="Arial" w:hAnsi="Arial" w:cs="Arial"/>
          <w:sz w:val="28"/>
          <w:szCs w:val="28"/>
        </w:rPr>
        <w:t>hese observations demand a dedicated investment of time and effort from practitioners, making it challenging to sustain consistently, especially in the context of a busy classroom. The intricacies of social interactions may not appear clear during casual observations, underscoring the need for a more intentional and prolonged approach to fully grasp the nuanced aspects of children's behaviour. Despite these challenges, recognizing the value of detailed observations can encourage practitioners to find innovative ways to integrate this crucial aspect into their assessment practices, thereby enhancing their understanding of children's interactions and fostering more informed and effective support strategies.</w:t>
      </w:r>
      <w:r>
        <w:rPr>
          <w:rFonts w:ascii="Arial" w:hAnsi="Arial" w:cs="Arial"/>
          <w:sz w:val="28"/>
          <w:szCs w:val="28"/>
        </w:rPr>
        <w:t xml:space="preserve"> </w:t>
      </w:r>
    </w:p>
    <w:p w14:paraId="6A819840" w14:textId="77777777" w:rsidR="007E2107" w:rsidRDefault="007E2107" w:rsidP="007E2107">
      <w:pPr>
        <w:spacing w:before="240" w:line="360" w:lineRule="auto"/>
        <w:rPr>
          <w:rFonts w:ascii="Arial" w:hAnsi="Arial" w:cs="Arial"/>
          <w:sz w:val="28"/>
          <w:szCs w:val="28"/>
        </w:rPr>
      </w:pPr>
      <w:r>
        <w:rPr>
          <w:rFonts w:ascii="Arial" w:hAnsi="Arial" w:cs="Arial"/>
          <w:sz w:val="28"/>
          <w:szCs w:val="28"/>
        </w:rPr>
        <w:t>Does this method of observation give a holistic view of the child?</w:t>
      </w:r>
    </w:p>
    <w:p w14:paraId="08BAB4C8" w14:textId="77777777" w:rsidR="007E2107" w:rsidRDefault="007E2107" w:rsidP="007E2107">
      <w:pPr>
        <w:spacing w:before="240" w:line="360" w:lineRule="auto"/>
        <w:rPr>
          <w:rFonts w:ascii="Arial" w:hAnsi="Arial" w:cs="Arial"/>
          <w:sz w:val="28"/>
          <w:szCs w:val="28"/>
        </w:rPr>
      </w:pPr>
      <w:r>
        <w:rPr>
          <w:rFonts w:ascii="Arial" w:hAnsi="Arial" w:cs="Arial"/>
          <w:sz w:val="28"/>
          <w:szCs w:val="28"/>
        </w:rPr>
        <w:t xml:space="preserve">Socio grams primarily focus on social interactions and communication skills according to Gowrie (No date). While they provide valuable insights to a child’s development, they do not provide a holistic view of the child’s overall development. To gain a holistic view of the child, Birthto5matters (No date), emphasise that practitioners can use a combination of observation methods and incorporate multiple perspectives and data. This can further help educators to better </w:t>
      </w:r>
      <w:r>
        <w:rPr>
          <w:rFonts w:ascii="Arial" w:hAnsi="Arial" w:cs="Arial"/>
          <w:sz w:val="28"/>
          <w:szCs w:val="28"/>
        </w:rPr>
        <w:lastRenderedPageBreak/>
        <w:t>understand the unique strengths and needs of each child in all areas of development.</w:t>
      </w:r>
    </w:p>
    <w:p w14:paraId="7DB614D9" w14:textId="77777777" w:rsidR="007E2107" w:rsidRDefault="007E2107" w:rsidP="007E2107">
      <w:pPr>
        <w:spacing w:before="240" w:line="360" w:lineRule="auto"/>
        <w:rPr>
          <w:rFonts w:ascii="Arial" w:hAnsi="Arial" w:cs="Arial"/>
          <w:b/>
          <w:bCs/>
          <w:sz w:val="28"/>
          <w:szCs w:val="28"/>
          <w:u w:val="single"/>
        </w:rPr>
      </w:pPr>
      <w:r w:rsidRPr="00FD29EE">
        <w:rPr>
          <w:rFonts w:ascii="Arial" w:hAnsi="Arial" w:cs="Arial"/>
          <w:b/>
          <w:bCs/>
          <w:sz w:val="28"/>
          <w:szCs w:val="28"/>
          <w:u w:val="single"/>
        </w:rPr>
        <w:t>Section 4:</w:t>
      </w:r>
    </w:p>
    <w:p w14:paraId="4D4AD1E0" w14:textId="77777777" w:rsidR="007E2107" w:rsidRPr="00750571" w:rsidRDefault="007E2107" w:rsidP="007E2107">
      <w:pPr>
        <w:spacing w:before="240" w:line="360" w:lineRule="auto"/>
        <w:rPr>
          <w:rFonts w:ascii="Arial" w:hAnsi="Arial" w:cs="Arial"/>
          <w:sz w:val="28"/>
          <w:szCs w:val="28"/>
          <w:u w:val="single"/>
        </w:rPr>
      </w:pPr>
      <w:r w:rsidRPr="00750571">
        <w:rPr>
          <w:rFonts w:ascii="Arial" w:hAnsi="Arial" w:cs="Arial"/>
          <w:sz w:val="28"/>
          <w:szCs w:val="28"/>
          <w:u w:val="single"/>
        </w:rPr>
        <w:t>Why is play important when assessing children?</w:t>
      </w:r>
    </w:p>
    <w:p w14:paraId="4A6260C1" w14:textId="77777777" w:rsidR="007E2107" w:rsidRDefault="007E2107" w:rsidP="007E2107">
      <w:pPr>
        <w:spacing w:before="240" w:line="360" w:lineRule="auto"/>
        <w:rPr>
          <w:rFonts w:ascii="Arial" w:hAnsi="Arial" w:cs="Arial"/>
          <w:sz w:val="28"/>
          <w:szCs w:val="28"/>
        </w:rPr>
      </w:pPr>
      <w:r>
        <w:rPr>
          <w:rFonts w:ascii="Arial" w:hAnsi="Arial" w:cs="Arial"/>
          <w:sz w:val="28"/>
          <w:szCs w:val="28"/>
        </w:rPr>
        <w:t>Butterfield, T. (2019), characterised p</w:t>
      </w:r>
      <w:r w:rsidRPr="003B1CC6">
        <w:rPr>
          <w:rFonts w:ascii="Arial" w:hAnsi="Arial" w:cs="Arial"/>
          <w:sz w:val="28"/>
          <w:szCs w:val="28"/>
        </w:rPr>
        <w:t xml:space="preserve">lay </w:t>
      </w:r>
      <w:r>
        <w:rPr>
          <w:rFonts w:ascii="Arial" w:hAnsi="Arial" w:cs="Arial"/>
          <w:sz w:val="28"/>
          <w:szCs w:val="28"/>
        </w:rPr>
        <w:t>as</w:t>
      </w:r>
      <w:r w:rsidRPr="003B1CC6">
        <w:rPr>
          <w:rFonts w:ascii="Arial" w:hAnsi="Arial" w:cs="Arial"/>
          <w:sz w:val="28"/>
          <w:szCs w:val="28"/>
        </w:rPr>
        <w:t xml:space="preserve"> crucial in the assessment of children for various reasons. It allows for a natural expression, fostering a relaxed and comfortable environment where children can freely engage in activities. Offering children, the opportunity to choose activities that combine enjoyment with learning, play becomes a dynamic platform for their personal exploration and development. Furthermore, </w:t>
      </w:r>
      <w:r>
        <w:rPr>
          <w:rFonts w:ascii="Arial" w:hAnsi="Arial" w:cs="Arial"/>
          <w:sz w:val="28"/>
          <w:szCs w:val="28"/>
        </w:rPr>
        <w:t xml:space="preserve">Bruce, T. (2011) notes that </w:t>
      </w:r>
      <w:r w:rsidRPr="003B1CC6">
        <w:rPr>
          <w:rFonts w:ascii="Arial" w:hAnsi="Arial" w:cs="Arial"/>
          <w:sz w:val="28"/>
          <w:szCs w:val="28"/>
        </w:rPr>
        <w:t>playing encompasses multiple domains of development, providing assessors with a comprehensive means to identify a child's needs through their play experiences. This approach not only ensures a more authentic and meaningful assessment of a child's abilities but also captures these abilities in a real-life context, reflecting the child's true capabilities in a nuanced and insightful manner.</w:t>
      </w:r>
      <w:r>
        <w:rPr>
          <w:rFonts w:ascii="Arial" w:hAnsi="Arial" w:cs="Arial"/>
          <w:sz w:val="28"/>
          <w:szCs w:val="28"/>
        </w:rPr>
        <w:t xml:space="preserve"> </w:t>
      </w:r>
    </w:p>
    <w:p w14:paraId="3B26B8E9" w14:textId="77777777" w:rsidR="007E2107" w:rsidRPr="00750571" w:rsidRDefault="007E2107" w:rsidP="007E2107">
      <w:pPr>
        <w:spacing w:before="240" w:line="360" w:lineRule="auto"/>
        <w:rPr>
          <w:rFonts w:ascii="Arial" w:hAnsi="Arial" w:cs="Arial"/>
          <w:sz w:val="28"/>
          <w:szCs w:val="28"/>
          <w:u w:val="single"/>
        </w:rPr>
      </w:pPr>
      <w:r w:rsidRPr="00750571">
        <w:rPr>
          <w:rFonts w:ascii="Arial" w:hAnsi="Arial" w:cs="Arial"/>
          <w:sz w:val="28"/>
          <w:szCs w:val="28"/>
          <w:u w:val="single"/>
        </w:rPr>
        <w:t>How do we know this is accurate?</w:t>
      </w:r>
    </w:p>
    <w:p w14:paraId="57909298" w14:textId="77777777" w:rsidR="007E2107" w:rsidRDefault="007E2107" w:rsidP="007E2107">
      <w:pPr>
        <w:spacing w:before="240" w:line="360" w:lineRule="auto"/>
        <w:rPr>
          <w:rFonts w:ascii="Arial" w:hAnsi="Arial" w:cs="Arial"/>
          <w:sz w:val="28"/>
          <w:szCs w:val="28"/>
        </w:rPr>
      </w:pPr>
      <w:r>
        <w:rPr>
          <w:rFonts w:ascii="Arial" w:hAnsi="Arial" w:cs="Arial"/>
          <w:sz w:val="28"/>
          <w:szCs w:val="28"/>
        </w:rPr>
        <w:t xml:space="preserve">In many ways this form of observation can provide valuable insight into showing how a child displays many behaviours, social interacts and develops their skills acquisitions. On the other hand, sources like Early Years Matters (2017) believed other factors can be contributed to a child’s development, such as the environment, genetics and individual differences. Observation is important factor to assessing a child’s </w:t>
      </w:r>
      <w:r>
        <w:rPr>
          <w:rFonts w:ascii="Arial" w:hAnsi="Arial" w:cs="Arial"/>
          <w:sz w:val="28"/>
          <w:szCs w:val="28"/>
        </w:rPr>
        <w:lastRenderedPageBreak/>
        <w:t>development, but it should be complimented with other assessment tools and perspectives for a better understanding of a child’s development.</w:t>
      </w:r>
    </w:p>
    <w:p w14:paraId="6054A3CA" w14:textId="77777777" w:rsidR="007E2107" w:rsidRPr="00750571" w:rsidRDefault="007E2107" w:rsidP="007E2107">
      <w:pPr>
        <w:spacing w:before="240" w:line="360" w:lineRule="auto"/>
        <w:rPr>
          <w:rFonts w:ascii="Arial" w:hAnsi="Arial" w:cs="Arial"/>
          <w:sz w:val="28"/>
          <w:szCs w:val="28"/>
          <w:u w:val="single"/>
        </w:rPr>
      </w:pPr>
      <w:r w:rsidRPr="00750571">
        <w:rPr>
          <w:rFonts w:ascii="Arial" w:hAnsi="Arial" w:cs="Arial"/>
          <w:sz w:val="28"/>
          <w:szCs w:val="28"/>
          <w:u w:val="single"/>
        </w:rPr>
        <w:t>How can adults support children’s development?</w:t>
      </w:r>
    </w:p>
    <w:p w14:paraId="2A1C5CAB" w14:textId="77777777" w:rsidR="007E2107" w:rsidRDefault="007E2107" w:rsidP="007E2107">
      <w:pPr>
        <w:spacing w:before="240" w:line="360" w:lineRule="auto"/>
        <w:rPr>
          <w:rFonts w:ascii="Arial" w:hAnsi="Arial" w:cs="Arial"/>
          <w:sz w:val="28"/>
          <w:szCs w:val="28"/>
        </w:rPr>
      </w:pPr>
      <w:r w:rsidRPr="003B1CC6">
        <w:rPr>
          <w:rFonts w:ascii="Arial" w:hAnsi="Arial" w:cs="Arial"/>
          <w:sz w:val="28"/>
          <w:szCs w:val="28"/>
        </w:rPr>
        <w:t>Adults play a crucial role in supporting children's development through various means. Educators can contribute by offering constructive feedback to help children understand areas that require growth. Creating a nurturing and safe environment</w:t>
      </w:r>
      <w:r>
        <w:rPr>
          <w:rFonts w:ascii="Arial" w:hAnsi="Arial" w:cs="Arial"/>
          <w:sz w:val="28"/>
          <w:szCs w:val="28"/>
        </w:rPr>
        <w:t>, as emphasised by PACEY (2024)</w:t>
      </w:r>
      <w:r w:rsidRPr="003B1CC6">
        <w:rPr>
          <w:rFonts w:ascii="Arial" w:hAnsi="Arial" w:cs="Arial"/>
          <w:sz w:val="28"/>
          <w:szCs w:val="28"/>
        </w:rPr>
        <w:t xml:space="preserve"> is essential to foster a sense of comfort and support within the classroom. Practitioners can encourage exploration through play, enabling children to derive more value from their experiences. Diverse learning opportunities </w:t>
      </w:r>
      <w:r>
        <w:rPr>
          <w:rFonts w:ascii="Arial" w:hAnsi="Arial" w:cs="Arial"/>
          <w:sz w:val="28"/>
          <w:szCs w:val="28"/>
        </w:rPr>
        <w:t xml:space="preserve">as highlighted by Butterfield, T. (2019) </w:t>
      </w:r>
      <w:r w:rsidRPr="003B1CC6">
        <w:rPr>
          <w:rFonts w:ascii="Arial" w:hAnsi="Arial" w:cs="Arial"/>
          <w:sz w:val="28"/>
          <w:szCs w:val="28"/>
        </w:rPr>
        <w:t>should be integrated into every action and activity in the classroom, promoting holistic development. Modelling positive behaviours is vital for encouraging healthier habits, while staying actively involved in children's education ensures ongoing support for their needs and the needs of their guardians. Additionally, adults can facilitate development by encouraging communication, setting appropriate boundaries, and supporting children's autonomy, creating a comprehensive and enriching environment for their growth.</w:t>
      </w:r>
    </w:p>
    <w:p w14:paraId="1D1BCF42" w14:textId="77777777" w:rsidR="007E2107" w:rsidRPr="00FD29EE" w:rsidRDefault="007E2107" w:rsidP="007E2107">
      <w:pPr>
        <w:spacing w:before="240" w:line="360" w:lineRule="auto"/>
        <w:rPr>
          <w:rFonts w:ascii="Arial" w:hAnsi="Arial" w:cs="Arial"/>
          <w:sz w:val="28"/>
          <w:szCs w:val="28"/>
        </w:rPr>
      </w:pPr>
    </w:p>
    <w:p w14:paraId="4EEAE739" w14:textId="77777777" w:rsidR="007E2107" w:rsidRDefault="007E2107" w:rsidP="007E2107">
      <w:pPr>
        <w:spacing w:before="240" w:line="360" w:lineRule="auto"/>
        <w:rPr>
          <w:rFonts w:ascii="Arial" w:hAnsi="Arial" w:cs="Arial"/>
          <w:sz w:val="28"/>
          <w:szCs w:val="28"/>
        </w:rPr>
      </w:pPr>
    </w:p>
    <w:p w14:paraId="24B56427" w14:textId="77777777" w:rsidR="007E2107" w:rsidRPr="00C6437E" w:rsidRDefault="007E2107" w:rsidP="007E2107">
      <w:pPr>
        <w:spacing w:before="240" w:line="360" w:lineRule="auto"/>
        <w:rPr>
          <w:rFonts w:ascii="Arial" w:hAnsi="Arial" w:cs="Arial"/>
          <w:sz w:val="28"/>
          <w:szCs w:val="28"/>
        </w:rPr>
      </w:pPr>
    </w:p>
    <w:p w14:paraId="5DCFFBF7" w14:textId="77777777" w:rsidR="007E2107" w:rsidRDefault="007E2107" w:rsidP="007E2107">
      <w:pPr>
        <w:spacing w:before="240" w:line="360" w:lineRule="auto"/>
        <w:rPr>
          <w:rFonts w:ascii="Arial" w:hAnsi="Arial" w:cs="Arial"/>
          <w:sz w:val="28"/>
          <w:szCs w:val="28"/>
        </w:rPr>
      </w:pPr>
    </w:p>
    <w:p w14:paraId="0F021DBB" w14:textId="77777777" w:rsidR="007E2107" w:rsidRPr="001C0947" w:rsidRDefault="007E2107" w:rsidP="007E2107">
      <w:pPr>
        <w:spacing w:before="240" w:line="360" w:lineRule="auto"/>
        <w:rPr>
          <w:rFonts w:ascii="Arial" w:hAnsi="Arial" w:cs="Arial"/>
          <w:sz w:val="28"/>
          <w:szCs w:val="28"/>
        </w:rPr>
      </w:pPr>
    </w:p>
    <w:p w14:paraId="5F3B5118" w14:textId="77777777" w:rsidR="007E2107" w:rsidRPr="00D17AF6" w:rsidRDefault="007E2107" w:rsidP="007E2107">
      <w:pPr>
        <w:spacing w:before="240" w:line="360" w:lineRule="auto"/>
        <w:rPr>
          <w:rFonts w:ascii="Arial" w:hAnsi="Arial" w:cs="Arial"/>
          <w:sz w:val="28"/>
          <w:szCs w:val="28"/>
        </w:rPr>
      </w:pPr>
    </w:p>
    <w:p w14:paraId="01A2EE79" w14:textId="77777777" w:rsidR="007E2107" w:rsidRDefault="007E2107" w:rsidP="007E2107">
      <w:pPr>
        <w:pStyle w:val="NormalWeb"/>
        <w:spacing w:line="360" w:lineRule="auto"/>
        <w:ind w:left="567" w:hanging="567"/>
      </w:pPr>
    </w:p>
    <w:p w14:paraId="62A348E2" w14:textId="77777777" w:rsidR="007E2107" w:rsidRPr="00750571" w:rsidRDefault="007E2107" w:rsidP="007E2107">
      <w:pPr>
        <w:pStyle w:val="NormalWeb"/>
        <w:spacing w:line="360" w:lineRule="auto"/>
        <w:ind w:left="567" w:hanging="567"/>
        <w:rPr>
          <w:rFonts w:ascii="Arial" w:hAnsi="Arial" w:cs="Arial"/>
        </w:rPr>
      </w:pPr>
      <w:r w:rsidRPr="00750571">
        <w:rPr>
          <w:rFonts w:ascii="Arial" w:hAnsi="Arial" w:cs="Arial"/>
        </w:rPr>
        <w:t>Birth To 5 Matters</w:t>
      </w:r>
      <w:r w:rsidRPr="00750571">
        <w:rPr>
          <w:rFonts w:ascii="Arial" w:hAnsi="Arial" w:cs="Arial"/>
          <w:i/>
          <w:iCs/>
        </w:rPr>
        <w:t xml:space="preserve"> </w:t>
      </w:r>
      <w:r w:rsidRPr="00750571">
        <w:rPr>
          <w:rFonts w:ascii="Arial" w:hAnsi="Arial" w:cs="Arial"/>
        </w:rPr>
        <w:t xml:space="preserve">(no date) </w:t>
      </w:r>
      <w:r w:rsidRPr="00750571">
        <w:rPr>
          <w:rFonts w:ascii="Arial" w:hAnsi="Arial" w:cs="Arial"/>
          <w:i/>
          <w:iCs/>
        </w:rPr>
        <w:t>Observation, assessment and planning.</w:t>
      </w:r>
      <w:r w:rsidRPr="00750571">
        <w:rPr>
          <w:rFonts w:ascii="Arial" w:hAnsi="Arial" w:cs="Arial"/>
        </w:rPr>
        <w:t xml:space="preserve"> Available at: https://birthto5matters.org.uk/observation-assessment-and-planning/#:~:text=what%20children%20understand.-,Observation%2C%20assessment%20and%20planning%20is%20part%20of%20professional%20practice.,%E2%80%9Cbest%2Dfit%E2%80%9D%20decision. (Accessed: 03 March 2024). </w:t>
      </w:r>
    </w:p>
    <w:p w14:paraId="2D2FF765" w14:textId="77777777" w:rsidR="007E2107" w:rsidRPr="00750571" w:rsidRDefault="007E2107" w:rsidP="007E2107">
      <w:pPr>
        <w:pStyle w:val="NormalWeb"/>
        <w:spacing w:line="360" w:lineRule="auto"/>
        <w:ind w:left="567" w:hanging="567"/>
        <w:rPr>
          <w:rFonts w:ascii="Arial" w:hAnsi="Arial" w:cs="Arial"/>
        </w:rPr>
      </w:pPr>
      <w:r w:rsidRPr="00750571">
        <w:rPr>
          <w:rFonts w:ascii="Arial" w:hAnsi="Arial" w:cs="Arial"/>
        </w:rPr>
        <w:t xml:space="preserve">Brodie, K. (2020) </w:t>
      </w:r>
      <w:r w:rsidRPr="00750571">
        <w:rPr>
          <w:rFonts w:ascii="Arial" w:hAnsi="Arial" w:cs="Arial"/>
          <w:i/>
          <w:iCs/>
        </w:rPr>
        <w:t>How to get started with observation, assessment and planning</w:t>
      </w:r>
      <w:r w:rsidRPr="00750571">
        <w:rPr>
          <w:rFonts w:ascii="Arial" w:hAnsi="Arial" w:cs="Arial"/>
        </w:rPr>
        <w:t xml:space="preserve">, </w:t>
      </w:r>
      <w:r w:rsidRPr="00750571">
        <w:rPr>
          <w:rFonts w:ascii="Arial" w:hAnsi="Arial" w:cs="Arial"/>
          <w:i/>
          <w:iCs/>
        </w:rPr>
        <w:t>Early Years Training and Coaching</w:t>
      </w:r>
      <w:r w:rsidRPr="00750571">
        <w:rPr>
          <w:rFonts w:ascii="Arial" w:hAnsi="Arial" w:cs="Arial"/>
        </w:rPr>
        <w:t xml:space="preserve">. Available at: https://www.kathybrodie.com/articles/get-started-with-oap/ (Accessed: 02 March 2024). </w:t>
      </w:r>
    </w:p>
    <w:p w14:paraId="2432B536" w14:textId="77777777" w:rsidR="007E2107" w:rsidRPr="00750571" w:rsidRDefault="007E2107" w:rsidP="007E2107">
      <w:pPr>
        <w:pStyle w:val="NormalWeb"/>
        <w:spacing w:line="360" w:lineRule="auto"/>
        <w:ind w:left="567" w:hanging="567"/>
        <w:rPr>
          <w:rFonts w:ascii="Arial" w:hAnsi="Arial" w:cs="Arial"/>
        </w:rPr>
      </w:pPr>
      <w:r w:rsidRPr="00750571">
        <w:rPr>
          <w:rFonts w:ascii="Arial" w:hAnsi="Arial" w:cs="Arial"/>
        </w:rPr>
        <w:t xml:space="preserve">Bruce, T. (2015) </w:t>
      </w:r>
      <w:r w:rsidRPr="00750571">
        <w:rPr>
          <w:rFonts w:ascii="Arial" w:hAnsi="Arial" w:cs="Arial"/>
          <w:i/>
          <w:iCs/>
        </w:rPr>
        <w:t>Early Childhood Education</w:t>
      </w:r>
      <w:r w:rsidRPr="00750571">
        <w:rPr>
          <w:rFonts w:ascii="Arial" w:hAnsi="Arial" w:cs="Arial"/>
        </w:rPr>
        <w:t xml:space="preserve">. Hodder Education. </w:t>
      </w:r>
    </w:p>
    <w:p w14:paraId="485E9216" w14:textId="77777777" w:rsidR="007E2107" w:rsidRPr="00750571" w:rsidRDefault="007E2107" w:rsidP="007E2107">
      <w:pPr>
        <w:pStyle w:val="NormalWeb"/>
        <w:spacing w:line="360" w:lineRule="auto"/>
        <w:ind w:left="567" w:hanging="567"/>
        <w:rPr>
          <w:rFonts w:ascii="Arial" w:hAnsi="Arial" w:cs="Arial"/>
        </w:rPr>
      </w:pPr>
      <w:r w:rsidRPr="00750571">
        <w:rPr>
          <w:rFonts w:ascii="Arial" w:hAnsi="Arial" w:cs="Arial"/>
        </w:rPr>
        <w:t xml:space="preserve">Butterfield, T. (2019) </w:t>
      </w:r>
      <w:r w:rsidRPr="00750571">
        <w:rPr>
          <w:rFonts w:ascii="Arial" w:hAnsi="Arial" w:cs="Arial"/>
          <w:i/>
          <w:iCs/>
        </w:rPr>
        <w:t>The power of playful learning</w:t>
      </w:r>
      <w:r w:rsidRPr="00750571">
        <w:rPr>
          <w:rFonts w:ascii="Arial" w:hAnsi="Arial" w:cs="Arial"/>
        </w:rPr>
        <w:t xml:space="preserve">, </w:t>
      </w:r>
      <w:r w:rsidRPr="00750571">
        <w:rPr>
          <w:rFonts w:ascii="Arial" w:hAnsi="Arial" w:cs="Arial"/>
          <w:i/>
          <w:iCs/>
        </w:rPr>
        <w:t>Harvard Graduate School of Education</w:t>
      </w:r>
      <w:r w:rsidRPr="00750571">
        <w:rPr>
          <w:rFonts w:ascii="Arial" w:hAnsi="Arial" w:cs="Arial"/>
        </w:rPr>
        <w:t xml:space="preserve">. Available at: https://www.gse.harvard.edu/ideas/askwith-education-forum/19/10/power-playful-learning (Accessed: 03 March 2024). </w:t>
      </w:r>
    </w:p>
    <w:p w14:paraId="6F173C0B" w14:textId="77777777" w:rsidR="007E2107" w:rsidRPr="00750571" w:rsidRDefault="007E2107" w:rsidP="007E2107">
      <w:pPr>
        <w:pStyle w:val="NormalWeb"/>
        <w:spacing w:line="360" w:lineRule="auto"/>
        <w:ind w:left="567" w:hanging="567"/>
        <w:rPr>
          <w:rFonts w:ascii="Arial" w:hAnsi="Arial" w:cs="Arial"/>
        </w:rPr>
      </w:pPr>
      <w:r w:rsidRPr="00750571">
        <w:rPr>
          <w:rFonts w:ascii="Arial" w:hAnsi="Arial" w:cs="Arial"/>
        </w:rPr>
        <w:t>Early Years Matters (2017)</w:t>
      </w:r>
      <w:r w:rsidRPr="00750571">
        <w:rPr>
          <w:rFonts w:ascii="Arial" w:hAnsi="Arial" w:cs="Arial"/>
          <w:i/>
          <w:iCs/>
        </w:rPr>
        <w:t xml:space="preserve"> Observation, assessment and planning</w:t>
      </w:r>
      <w:r w:rsidRPr="00750571">
        <w:rPr>
          <w:rFonts w:ascii="Arial" w:hAnsi="Arial" w:cs="Arial"/>
        </w:rPr>
        <w:t xml:space="preserve">. Available at: https://www.earlyyearsmatters.co.uk/eyfs/a-unique-child/planning/ (Accessed: 18 February 2024). </w:t>
      </w:r>
    </w:p>
    <w:p w14:paraId="69675AF8" w14:textId="77777777" w:rsidR="007E2107" w:rsidRPr="00750571" w:rsidRDefault="007E2107" w:rsidP="007E2107">
      <w:pPr>
        <w:pStyle w:val="NormalWeb"/>
        <w:spacing w:line="360" w:lineRule="auto"/>
        <w:ind w:left="567" w:hanging="567"/>
        <w:rPr>
          <w:rFonts w:ascii="Arial" w:hAnsi="Arial" w:cs="Arial"/>
        </w:rPr>
      </w:pPr>
      <w:r w:rsidRPr="00750571">
        <w:rPr>
          <w:rFonts w:ascii="Arial" w:hAnsi="Arial" w:cs="Arial"/>
        </w:rPr>
        <w:t xml:space="preserve"> Gowrie (no date) </w:t>
      </w:r>
      <w:r w:rsidRPr="00750571">
        <w:rPr>
          <w:rFonts w:ascii="Arial" w:hAnsi="Arial" w:cs="Arial"/>
          <w:i/>
          <w:iCs/>
        </w:rPr>
        <w:t>Meaningful observations in early childhood education and care</w:t>
      </w:r>
      <w:r w:rsidRPr="00750571">
        <w:rPr>
          <w:rFonts w:ascii="Arial" w:hAnsi="Arial" w:cs="Arial"/>
        </w:rPr>
        <w:t xml:space="preserve">, </w:t>
      </w:r>
      <w:r w:rsidRPr="00750571">
        <w:rPr>
          <w:rFonts w:ascii="Arial" w:hAnsi="Arial" w:cs="Arial"/>
          <w:i/>
          <w:iCs/>
        </w:rPr>
        <w:t>Gowrie NSW</w:t>
      </w:r>
      <w:r w:rsidRPr="00750571">
        <w:rPr>
          <w:rFonts w:ascii="Arial" w:hAnsi="Arial" w:cs="Arial"/>
        </w:rPr>
        <w:t xml:space="preserve">. Available at: https://www.gowriensw.com.au/thought-leadership/observation-in-childcare (Accessed: 18 February 2024). </w:t>
      </w:r>
    </w:p>
    <w:p w14:paraId="3D19C85E" w14:textId="77777777" w:rsidR="007E2107" w:rsidRPr="00750571" w:rsidRDefault="007E2107" w:rsidP="007E2107">
      <w:pPr>
        <w:pStyle w:val="NormalWeb"/>
        <w:spacing w:line="360" w:lineRule="auto"/>
        <w:ind w:left="567" w:hanging="567"/>
        <w:rPr>
          <w:rFonts w:ascii="Arial" w:hAnsi="Arial" w:cs="Arial"/>
        </w:rPr>
      </w:pPr>
    </w:p>
    <w:p w14:paraId="212883AF" w14:textId="77777777" w:rsidR="007E2107" w:rsidRPr="00750571" w:rsidRDefault="007E2107" w:rsidP="007E2107">
      <w:pPr>
        <w:pStyle w:val="NormalWeb"/>
        <w:spacing w:line="360" w:lineRule="auto"/>
        <w:ind w:left="567" w:hanging="567"/>
        <w:rPr>
          <w:rFonts w:ascii="Arial" w:hAnsi="Arial" w:cs="Arial"/>
        </w:rPr>
      </w:pPr>
      <w:r w:rsidRPr="00750571">
        <w:rPr>
          <w:rFonts w:ascii="Arial" w:hAnsi="Arial" w:cs="Arial"/>
        </w:rPr>
        <w:lastRenderedPageBreak/>
        <w:t xml:space="preserve">Ledendecker, M. (2023) </w:t>
      </w:r>
      <w:r w:rsidRPr="00750571">
        <w:rPr>
          <w:rFonts w:ascii="Arial" w:hAnsi="Arial" w:cs="Arial"/>
          <w:i/>
          <w:iCs/>
        </w:rPr>
        <w:t xml:space="preserve">Why encourage self-directed </w:t>
      </w:r>
      <w:proofErr w:type="gramStart"/>
      <w:r w:rsidRPr="00750571">
        <w:rPr>
          <w:rFonts w:ascii="Arial" w:hAnsi="Arial" w:cs="Arial"/>
          <w:i/>
          <w:iCs/>
        </w:rPr>
        <w:t>play?</w:t>
      </w:r>
      <w:r w:rsidRPr="00750571">
        <w:rPr>
          <w:rFonts w:ascii="Arial" w:hAnsi="Arial" w:cs="Arial"/>
        </w:rPr>
        <w:t>,</w:t>
      </w:r>
      <w:proofErr w:type="gramEnd"/>
      <w:r w:rsidRPr="00750571">
        <w:rPr>
          <w:rFonts w:ascii="Arial" w:hAnsi="Arial" w:cs="Arial"/>
        </w:rPr>
        <w:t xml:space="preserve"> </w:t>
      </w:r>
      <w:r w:rsidRPr="00750571">
        <w:rPr>
          <w:rFonts w:ascii="Arial" w:hAnsi="Arial" w:cs="Arial"/>
          <w:i/>
          <w:iCs/>
        </w:rPr>
        <w:t>Why Encourage Self-Directed Play?</w:t>
      </w:r>
      <w:r w:rsidRPr="00750571">
        <w:rPr>
          <w:rFonts w:ascii="Arial" w:hAnsi="Arial" w:cs="Arial"/>
        </w:rPr>
        <w:t xml:space="preserve"> Available at: https://www.berkshiremontessori.org/msb-blog/self-directed-play#:~:text=It%20allows%20children%20to%20learn,It%20cultivates%20internal%20motivation. (Accessed: 03 February 2024). </w:t>
      </w:r>
    </w:p>
    <w:p w14:paraId="2A5099A2" w14:textId="77777777" w:rsidR="007E2107" w:rsidRPr="00750571" w:rsidRDefault="007E2107" w:rsidP="007E2107">
      <w:pPr>
        <w:pStyle w:val="NormalWeb"/>
        <w:spacing w:line="360" w:lineRule="auto"/>
        <w:ind w:left="567" w:hanging="567"/>
        <w:rPr>
          <w:rFonts w:ascii="Arial" w:hAnsi="Arial" w:cs="Arial"/>
        </w:rPr>
      </w:pPr>
      <w:r w:rsidRPr="00750571">
        <w:rPr>
          <w:rFonts w:ascii="Arial" w:hAnsi="Arial" w:cs="Arial"/>
        </w:rPr>
        <w:t xml:space="preserve">McInnes, K. </w:t>
      </w:r>
      <w:r w:rsidRPr="00750571">
        <w:rPr>
          <w:rFonts w:ascii="Arial" w:hAnsi="Arial" w:cs="Arial"/>
          <w:i/>
          <w:iCs/>
        </w:rPr>
        <w:t>et al.</w:t>
      </w:r>
      <w:r w:rsidRPr="00750571">
        <w:rPr>
          <w:rFonts w:ascii="Arial" w:hAnsi="Arial" w:cs="Arial"/>
        </w:rPr>
        <w:t xml:space="preserve"> (2013) ‘The nature of adult–child interaction in the early years classroom: Implications for children’s perceptions of play and subsequent learning behaviour’, </w:t>
      </w:r>
      <w:r w:rsidRPr="00750571">
        <w:rPr>
          <w:rFonts w:ascii="Arial" w:hAnsi="Arial" w:cs="Arial"/>
          <w:i/>
          <w:iCs/>
        </w:rPr>
        <w:t>European Early Childhood Education Research Journal</w:t>
      </w:r>
      <w:r w:rsidRPr="00750571">
        <w:rPr>
          <w:rFonts w:ascii="Arial" w:hAnsi="Arial" w:cs="Arial"/>
        </w:rPr>
        <w:t>, 21(2), pp. 1–282. doi:10.1080/1350293x.2013.789194.</w:t>
      </w:r>
    </w:p>
    <w:p w14:paraId="71229325" w14:textId="77777777" w:rsidR="007E2107" w:rsidRPr="00750571" w:rsidRDefault="007E2107" w:rsidP="007E2107">
      <w:pPr>
        <w:pStyle w:val="NormalWeb"/>
        <w:spacing w:line="360" w:lineRule="auto"/>
        <w:ind w:left="567" w:hanging="567"/>
        <w:rPr>
          <w:rFonts w:ascii="Arial" w:hAnsi="Arial" w:cs="Arial"/>
        </w:rPr>
      </w:pPr>
      <w:r w:rsidRPr="00750571">
        <w:rPr>
          <w:rFonts w:ascii="Arial" w:hAnsi="Arial" w:cs="Arial"/>
        </w:rPr>
        <w:t xml:space="preserve"> PACEY (2024) </w:t>
      </w:r>
      <w:r w:rsidRPr="00750571">
        <w:rPr>
          <w:rFonts w:ascii="Arial" w:hAnsi="Arial" w:cs="Arial"/>
          <w:i/>
          <w:iCs/>
        </w:rPr>
        <w:t>An inclusive practice.</w:t>
      </w:r>
      <w:r w:rsidRPr="00750571">
        <w:rPr>
          <w:rFonts w:ascii="Arial" w:hAnsi="Arial" w:cs="Arial"/>
        </w:rPr>
        <w:t xml:space="preserve"> Available at: https://www.pacey.org.uk/parents/the-best-care-for-your-child/an-inclusive-practice/ (Accessed: 03 March 2024). </w:t>
      </w:r>
    </w:p>
    <w:p w14:paraId="5673F497" w14:textId="77777777" w:rsidR="007E2107" w:rsidRPr="00750571" w:rsidRDefault="007E2107" w:rsidP="007E2107">
      <w:pPr>
        <w:pStyle w:val="NormalWeb"/>
        <w:spacing w:line="360" w:lineRule="auto"/>
        <w:ind w:left="567" w:hanging="567"/>
        <w:rPr>
          <w:rFonts w:ascii="Arial" w:hAnsi="Arial" w:cs="Arial"/>
        </w:rPr>
      </w:pPr>
    </w:p>
    <w:p w14:paraId="397B3254" w14:textId="77777777" w:rsidR="007E2107" w:rsidRPr="00750571" w:rsidRDefault="007E2107" w:rsidP="007E2107">
      <w:pPr>
        <w:pStyle w:val="NormalWeb"/>
        <w:spacing w:line="360" w:lineRule="auto"/>
        <w:ind w:left="567" w:hanging="567"/>
        <w:rPr>
          <w:rFonts w:ascii="Arial" w:hAnsi="Arial" w:cs="Arial"/>
        </w:rPr>
      </w:pPr>
      <w:r w:rsidRPr="00750571">
        <w:rPr>
          <w:rFonts w:ascii="Arial" w:hAnsi="Arial" w:cs="Arial"/>
        </w:rPr>
        <w:t xml:space="preserve">Palma, M.S., Pereira, B.O. and Valantini, N.C. (2014) </w:t>
      </w:r>
      <w:r w:rsidRPr="00750571">
        <w:rPr>
          <w:rFonts w:ascii="Arial" w:hAnsi="Arial" w:cs="Arial"/>
          <w:i/>
          <w:iCs/>
        </w:rPr>
        <w:t>Guided play and free play in an enriched environment: Impact on motor development</w:t>
      </w:r>
      <w:r w:rsidRPr="00750571">
        <w:rPr>
          <w:rFonts w:ascii="Arial" w:hAnsi="Arial" w:cs="Arial"/>
        </w:rPr>
        <w:t xml:space="preserve">. Available at: https://www.scielo.br/j/motriz/a/CdVDxckrBXSs5w4Y8QVTDGz/?lang=en&amp;format=pdf (Accessed: 28 February 2024). </w:t>
      </w:r>
    </w:p>
    <w:p w14:paraId="46468274" w14:textId="77777777" w:rsidR="007E2107" w:rsidRPr="00750571" w:rsidRDefault="007E2107" w:rsidP="007E2107">
      <w:pPr>
        <w:spacing w:line="360" w:lineRule="auto"/>
        <w:rPr>
          <w:rFonts w:ascii="Arial" w:hAnsi="Arial" w:cs="Arial"/>
          <w:sz w:val="24"/>
          <w:szCs w:val="24"/>
        </w:rPr>
      </w:pPr>
      <w:r w:rsidRPr="00750571">
        <w:rPr>
          <w:rFonts w:ascii="Arial" w:hAnsi="Arial" w:cs="Arial"/>
          <w:sz w:val="24"/>
          <w:szCs w:val="24"/>
        </w:rPr>
        <w:t xml:space="preserve">Teach Early Years Magazine (2024) </w:t>
      </w:r>
      <w:r w:rsidRPr="00750571">
        <w:rPr>
          <w:rFonts w:ascii="Arial" w:hAnsi="Arial" w:cs="Arial"/>
          <w:i/>
          <w:iCs/>
          <w:sz w:val="24"/>
          <w:szCs w:val="24"/>
        </w:rPr>
        <w:t>Observations in early years – different types, why they are important and examples: Early years management</w:t>
      </w:r>
      <w:r w:rsidRPr="00750571">
        <w:rPr>
          <w:rFonts w:ascii="Arial" w:hAnsi="Arial" w:cs="Arial"/>
          <w:sz w:val="24"/>
          <w:szCs w:val="24"/>
        </w:rPr>
        <w:t xml:space="preserve">, </w:t>
      </w:r>
      <w:r w:rsidRPr="00750571">
        <w:rPr>
          <w:rFonts w:ascii="Arial" w:hAnsi="Arial" w:cs="Arial"/>
          <w:i/>
          <w:iCs/>
          <w:sz w:val="24"/>
          <w:szCs w:val="24"/>
        </w:rPr>
        <w:t>Teach Early Years</w:t>
      </w:r>
      <w:r w:rsidRPr="00750571">
        <w:rPr>
          <w:rFonts w:ascii="Arial" w:hAnsi="Arial" w:cs="Arial"/>
          <w:sz w:val="24"/>
          <w:szCs w:val="24"/>
        </w:rPr>
        <w:t xml:space="preserve">. Available at: https://www.teachearlyyears.com/nursery-management/view/making-observations (Accessed: 18 February 2024). </w:t>
      </w:r>
    </w:p>
    <w:p w14:paraId="1A076FFD" w14:textId="77777777" w:rsidR="007E2107" w:rsidRPr="00750571" w:rsidRDefault="007E2107" w:rsidP="007E2107">
      <w:pPr>
        <w:spacing w:line="360" w:lineRule="auto"/>
        <w:rPr>
          <w:rStyle w:val="Hyperlink"/>
          <w:rFonts w:ascii="Arial" w:eastAsia="-apple-system" w:hAnsi="Arial" w:cs="Arial"/>
          <w:sz w:val="24"/>
          <w:szCs w:val="24"/>
        </w:rPr>
      </w:pPr>
      <w:r w:rsidRPr="00750571">
        <w:rPr>
          <w:rFonts w:ascii="Arial" w:eastAsia="-apple-system" w:hAnsi="Arial" w:cs="Arial"/>
          <w:color w:val="333333"/>
          <w:sz w:val="24"/>
          <w:szCs w:val="24"/>
        </w:rPr>
        <w:t xml:space="preserve">Toub, T.S., Rajan, V., </w:t>
      </w:r>
      <w:proofErr w:type="spellStart"/>
      <w:r w:rsidRPr="00750571">
        <w:rPr>
          <w:rFonts w:ascii="Arial" w:eastAsia="-apple-system" w:hAnsi="Arial" w:cs="Arial"/>
          <w:color w:val="333333"/>
          <w:sz w:val="24"/>
          <w:szCs w:val="24"/>
        </w:rPr>
        <w:t>Golinkoff</w:t>
      </w:r>
      <w:proofErr w:type="spellEnd"/>
      <w:r w:rsidRPr="00750571">
        <w:rPr>
          <w:rFonts w:ascii="Arial" w:eastAsia="-apple-system" w:hAnsi="Arial" w:cs="Arial"/>
          <w:color w:val="333333"/>
          <w:sz w:val="24"/>
          <w:szCs w:val="24"/>
        </w:rPr>
        <w:t>, R.M., Hirsh-Pasek, K. (2016</w:t>
      </w:r>
      <w:r w:rsidRPr="00750571">
        <w:rPr>
          <w:rFonts w:ascii="Arial" w:eastAsia="-apple-system" w:hAnsi="Arial" w:cs="Arial"/>
          <w:i/>
          <w:iCs/>
          <w:color w:val="333333"/>
          <w:sz w:val="24"/>
          <w:szCs w:val="24"/>
        </w:rPr>
        <w:t>). Guided Play: A Solution to the Play Versus Learning Dichotomy</w:t>
      </w:r>
      <w:r w:rsidRPr="00750571">
        <w:rPr>
          <w:rFonts w:ascii="Arial" w:eastAsia="-apple-system" w:hAnsi="Arial" w:cs="Arial"/>
          <w:color w:val="333333"/>
          <w:sz w:val="24"/>
          <w:szCs w:val="24"/>
        </w:rPr>
        <w:t xml:space="preserve">. In: Geary, D., Berch, D. (eds) </w:t>
      </w:r>
      <w:r w:rsidRPr="00750571">
        <w:rPr>
          <w:rFonts w:ascii="Arial" w:eastAsia="-apple-system" w:hAnsi="Arial" w:cs="Arial"/>
          <w:i/>
          <w:iCs/>
          <w:color w:val="333333"/>
          <w:sz w:val="24"/>
          <w:szCs w:val="24"/>
        </w:rPr>
        <w:t>Evolutionary Perspectives on Child Development and Education.</w:t>
      </w:r>
      <w:r w:rsidRPr="00750571">
        <w:rPr>
          <w:rFonts w:ascii="Arial" w:eastAsia="-apple-system" w:hAnsi="Arial" w:cs="Arial"/>
          <w:color w:val="333333"/>
          <w:sz w:val="24"/>
          <w:szCs w:val="24"/>
        </w:rPr>
        <w:t xml:space="preserve"> Evolutionary Psychology. Springer, Cham. </w:t>
      </w:r>
      <w:hyperlink r:id="rId6">
        <w:r w:rsidRPr="00750571">
          <w:rPr>
            <w:rStyle w:val="Hyperlink"/>
            <w:rFonts w:ascii="Arial" w:eastAsia="-apple-system" w:hAnsi="Arial" w:cs="Arial"/>
            <w:sz w:val="24"/>
            <w:szCs w:val="24"/>
          </w:rPr>
          <w:t>https://doi.org/10.1007/978-3-319-29986-0_5</w:t>
        </w:r>
      </w:hyperlink>
    </w:p>
    <w:p w14:paraId="2A5FFA34" w14:textId="77777777" w:rsidR="007E2107" w:rsidRPr="00750571" w:rsidRDefault="007E2107" w:rsidP="007E2107">
      <w:pPr>
        <w:pStyle w:val="NormalWeb"/>
        <w:spacing w:line="360" w:lineRule="auto"/>
        <w:ind w:left="567" w:hanging="567"/>
        <w:rPr>
          <w:rFonts w:ascii="Arial" w:hAnsi="Arial" w:cs="Arial"/>
        </w:rPr>
      </w:pPr>
    </w:p>
    <w:p w14:paraId="3F0E66B2" w14:textId="77777777" w:rsidR="007E2107" w:rsidRPr="00750571" w:rsidRDefault="007E2107" w:rsidP="007E2107">
      <w:pPr>
        <w:pStyle w:val="NormalWeb"/>
        <w:spacing w:line="360" w:lineRule="auto"/>
        <w:ind w:left="567" w:hanging="567"/>
        <w:rPr>
          <w:rFonts w:ascii="Arial" w:hAnsi="Arial" w:cs="Arial"/>
        </w:rPr>
      </w:pPr>
    </w:p>
    <w:p w14:paraId="26869148" w14:textId="77777777" w:rsidR="007E2107" w:rsidRPr="00750571" w:rsidRDefault="007E2107" w:rsidP="007E2107">
      <w:pPr>
        <w:pStyle w:val="NormalWeb"/>
        <w:spacing w:line="360" w:lineRule="auto"/>
        <w:ind w:left="567" w:hanging="567"/>
        <w:rPr>
          <w:rFonts w:ascii="Arial" w:hAnsi="Arial" w:cs="Arial"/>
        </w:rPr>
      </w:pPr>
      <w:r w:rsidRPr="00750571">
        <w:rPr>
          <w:rFonts w:ascii="Arial" w:hAnsi="Arial" w:cs="Arial"/>
        </w:rPr>
        <w:t>UNICEF</w:t>
      </w:r>
      <w:r w:rsidRPr="00750571">
        <w:rPr>
          <w:rFonts w:ascii="Arial" w:hAnsi="Arial" w:cs="Arial"/>
          <w:i/>
          <w:iCs/>
        </w:rPr>
        <w:t xml:space="preserve"> </w:t>
      </w:r>
      <w:r w:rsidRPr="00750571">
        <w:rPr>
          <w:rFonts w:ascii="Arial" w:hAnsi="Arial" w:cs="Arial"/>
        </w:rPr>
        <w:t xml:space="preserve">(no date) </w:t>
      </w:r>
      <w:r w:rsidRPr="00750571">
        <w:rPr>
          <w:rFonts w:ascii="Arial" w:hAnsi="Arial" w:cs="Arial"/>
          <w:i/>
          <w:iCs/>
        </w:rPr>
        <w:t>Convention on the rights of the child text</w:t>
      </w:r>
      <w:r w:rsidRPr="00750571">
        <w:rPr>
          <w:rFonts w:ascii="Arial" w:hAnsi="Arial" w:cs="Arial"/>
        </w:rPr>
        <w:t xml:space="preserve">. Available at: https://www.unicef.org/child-rights-convention/convention-text (Accessed: 03 February 2024). </w:t>
      </w:r>
    </w:p>
    <w:p w14:paraId="13805019" w14:textId="77777777" w:rsidR="007E2107" w:rsidRPr="00750571" w:rsidRDefault="007E2107" w:rsidP="007E2107">
      <w:pPr>
        <w:pStyle w:val="NormalWeb"/>
        <w:spacing w:line="360" w:lineRule="auto"/>
        <w:ind w:left="567" w:hanging="567"/>
        <w:rPr>
          <w:rFonts w:ascii="Arial" w:hAnsi="Arial" w:cs="Arial"/>
        </w:rPr>
      </w:pPr>
    </w:p>
    <w:p w14:paraId="3C8D99DC" w14:textId="77777777" w:rsidR="007E2107" w:rsidRPr="00750571" w:rsidRDefault="007E2107" w:rsidP="007E2107">
      <w:pPr>
        <w:pStyle w:val="NormalWeb"/>
        <w:spacing w:line="360" w:lineRule="auto"/>
        <w:ind w:left="567" w:hanging="567"/>
        <w:rPr>
          <w:rFonts w:ascii="Arial" w:hAnsi="Arial" w:cs="Arial"/>
        </w:rPr>
      </w:pPr>
      <w:r w:rsidRPr="00750571">
        <w:rPr>
          <w:rFonts w:ascii="Arial" w:hAnsi="Arial" w:cs="Arial"/>
        </w:rPr>
        <w:t xml:space="preserve">Welsh Government (2021) </w:t>
      </w:r>
      <w:r w:rsidRPr="00750571">
        <w:rPr>
          <w:rFonts w:ascii="Arial" w:hAnsi="Arial" w:cs="Arial"/>
          <w:i/>
          <w:iCs/>
        </w:rPr>
        <w:t xml:space="preserve">Play-based learning: Now more than ever! Poster for parents and carers. </w:t>
      </w:r>
      <w:r w:rsidRPr="00750571">
        <w:rPr>
          <w:rFonts w:ascii="Arial" w:hAnsi="Arial" w:cs="Arial"/>
        </w:rPr>
        <w:t xml:space="preserve">Available at: http://www.hwb.gov.wales/repository/discovery/resource/54b46106-7e0a-4451-8650-3a45126397a7/en?query=daily&amp;sort=recommendation&amp;fields=resources (Accessed: 18 February 2024). </w:t>
      </w:r>
    </w:p>
    <w:p w14:paraId="1F547167" w14:textId="77777777" w:rsidR="007E2107" w:rsidRPr="00750571" w:rsidRDefault="007E2107" w:rsidP="007E2107">
      <w:pPr>
        <w:pStyle w:val="NormalWeb"/>
        <w:spacing w:line="360" w:lineRule="auto"/>
        <w:ind w:left="567" w:hanging="567"/>
        <w:rPr>
          <w:rFonts w:ascii="Arial" w:hAnsi="Arial" w:cs="Arial"/>
        </w:rPr>
      </w:pPr>
      <w:r w:rsidRPr="00750571">
        <w:rPr>
          <w:rFonts w:ascii="Arial" w:hAnsi="Arial" w:cs="Arial"/>
        </w:rPr>
        <w:t xml:space="preserve">Wharton, P., Alexander, D. and Carmicheal, E. (2006) </w:t>
      </w:r>
      <w:r w:rsidRPr="00750571">
        <w:rPr>
          <w:rFonts w:ascii="Arial" w:hAnsi="Arial" w:cs="Arial"/>
          <w:i/>
          <w:iCs/>
        </w:rPr>
        <w:t>Education Scotland</w:t>
      </w:r>
      <w:r w:rsidRPr="00750571">
        <w:rPr>
          <w:rFonts w:ascii="Arial" w:hAnsi="Arial" w:cs="Arial"/>
        </w:rPr>
        <w:t xml:space="preserve">, </w:t>
      </w:r>
      <w:r w:rsidRPr="00750571">
        <w:rPr>
          <w:rFonts w:ascii="Arial" w:hAnsi="Arial" w:cs="Arial"/>
          <w:i/>
          <w:iCs/>
        </w:rPr>
        <w:t>Education Scotland | Education Scotland</w:t>
      </w:r>
      <w:r w:rsidRPr="00750571">
        <w:rPr>
          <w:rFonts w:ascii="Arial" w:hAnsi="Arial" w:cs="Arial"/>
        </w:rPr>
        <w:t xml:space="preserve">. Available at: https://education.gov.scot/ (Accessed: 02 March 2024). </w:t>
      </w:r>
    </w:p>
    <w:p w14:paraId="058F4627" w14:textId="77777777" w:rsidR="007E2107" w:rsidRDefault="007E2107" w:rsidP="007E2107">
      <w:pPr>
        <w:pStyle w:val="NormalWeb"/>
        <w:ind w:left="567" w:hanging="567"/>
      </w:pPr>
    </w:p>
    <w:p w14:paraId="6482EF74" w14:textId="77777777" w:rsidR="007E2107" w:rsidRDefault="007E2107" w:rsidP="007E2107">
      <w:pPr>
        <w:rPr>
          <w:rFonts w:ascii="-apple-system" w:eastAsia="-apple-system" w:hAnsi="-apple-system" w:cs="-apple-system"/>
          <w:sz w:val="24"/>
          <w:szCs w:val="24"/>
        </w:rPr>
      </w:pPr>
    </w:p>
    <w:p w14:paraId="37DF9F6E" w14:textId="2197B8AE" w:rsidR="00DB426E" w:rsidRDefault="00DB426E">
      <w:pPr>
        <w:rPr>
          <w:rFonts w:ascii="-apple-system" w:eastAsia="-apple-system" w:hAnsi="-apple-system" w:cs="-apple-system"/>
          <w:sz w:val="24"/>
          <w:szCs w:val="24"/>
        </w:rPr>
      </w:pPr>
    </w:p>
    <w:sectPr w:rsidR="00DB426E">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89F8CF" w14:textId="77777777" w:rsidR="00750571" w:rsidRDefault="00750571" w:rsidP="00750571">
      <w:pPr>
        <w:spacing w:after="0" w:line="240" w:lineRule="auto"/>
      </w:pPr>
      <w:r>
        <w:separator/>
      </w:r>
    </w:p>
  </w:endnote>
  <w:endnote w:type="continuationSeparator" w:id="0">
    <w:p w14:paraId="3F27CDAC" w14:textId="77777777" w:rsidR="00750571" w:rsidRDefault="00750571" w:rsidP="007505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ple-system">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065ADE" w14:textId="77777777" w:rsidR="00750571" w:rsidRDefault="00750571" w:rsidP="00750571">
      <w:pPr>
        <w:spacing w:after="0" w:line="240" w:lineRule="auto"/>
      </w:pPr>
      <w:r>
        <w:separator/>
      </w:r>
    </w:p>
  </w:footnote>
  <w:footnote w:type="continuationSeparator" w:id="0">
    <w:p w14:paraId="29D783BD" w14:textId="77777777" w:rsidR="00750571" w:rsidRDefault="00750571" w:rsidP="007505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0D8EF" w14:textId="6118F061" w:rsidR="00750571" w:rsidRDefault="00750571">
    <w:pPr>
      <w:pStyle w:val="Header"/>
    </w:pPr>
    <w:r>
      <w:t>2302090</w:t>
    </w:r>
  </w:p>
  <w:p w14:paraId="3AC6D472" w14:textId="6166A818" w:rsidR="00750571" w:rsidRDefault="00750571">
    <w:pPr>
      <w:pStyle w:val="Header"/>
    </w:pPr>
    <w:r>
      <w:t>Ffion Jones</w:t>
    </w:r>
  </w:p>
  <w:p w14:paraId="26E023E7" w14:textId="77777777" w:rsidR="00EA6AFB" w:rsidRDefault="00EA6AFB" w:rsidP="00EA6AFB">
    <w:pPr>
      <w:shd w:val="clear" w:color="auto" w:fill="FFFFFF"/>
      <w:spacing w:after="100" w:afterAutospacing="1" w:line="240" w:lineRule="auto"/>
      <w:outlineLvl w:val="0"/>
      <w:rPr>
        <w:rFonts w:ascii="Arial" w:eastAsia="Times New Roman" w:hAnsi="Arial" w:cs="Arial"/>
        <w:color w:val="1D2125"/>
        <w:kern w:val="36"/>
        <w:sz w:val="20"/>
        <w:szCs w:val="20"/>
        <w:lang w:eastAsia="en-GB"/>
        <w14:ligatures w14:val="none"/>
      </w:rPr>
    </w:pPr>
    <w:r w:rsidRPr="00EA6AFB">
      <w:rPr>
        <w:rFonts w:ascii="Arial" w:eastAsia="Times New Roman" w:hAnsi="Arial" w:cs="Arial"/>
        <w:color w:val="1D2125"/>
        <w:kern w:val="36"/>
        <w:sz w:val="20"/>
        <w:szCs w:val="20"/>
        <w:lang w:eastAsia="en-GB"/>
        <w14:ligatures w14:val="none"/>
      </w:rPr>
      <w:t>Children's Play: Theory and Practice (ECEY4003/C)</w:t>
    </w:r>
  </w:p>
  <w:p w14:paraId="0AC2D649" w14:textId="65379210" w:rsidR="007E2107" w:rsidRPr="00EA6AFB" w:rsidRDefault="007E2107" w:rsidP="00EA6AFB">
    <w:pPr>
      <w:shd w:val="clear" w:color="auto" w:fill="FFFFFF"/>
      <w:spacing w:after="100" w:afterAutospacing="1" w:line="240" w:lineRule="auto"/>
      <w:outlineLvl w:val="0"/>
      <w:rPr>
        <w:rFonts w:ascii="Arial" w:eastAsia="Times New Roman" w:hAnsi="Arial" w:cs="Arial"/>
        <w:color w:val="1D2125"/>
        <w:kern w:val="36"/>
        <w:sz w:val="20"/>
        <w:szCs w:val="20"/>
        <w:lang w:eastAsia="en-GB"/>
        <w14:ligatures w14:val="none"/>
      </w:rPr>
    </w:pPr>
    <w:r>
      <w:rPr>
        <w:rFonts w:ascii="Arial" w:eastAsia="Times New Roman" w:hAnsi="Arial" w:cs="Arial"/>
        <w:color w:val="1D2125"/>
        <w:kern w:val="36"/>
        <w:sz w:val="20"/>
        <w:szCs w:val="20"/>
        <w:lang w:eastAsia="en-GB"/>
        <w14:ligatures w14:val="none"/>
      </w:rPr>
      <w:t>3/3/2024</w:t>
    </w:r>
  </w:p>
  <w:p w14:paraId="7F641231" w14:textId="45E175C8" w:rsidR="00750571" w:rsidRDefault="0075057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3B0"/>
    <w:rsid w:val="0000129D"/>
    <w:rsid w:val="00035262"/>
    <w:rsid w:val="00053215"/>
    <w:rsid w:val="00061AF8"/>
    <w:rsid w:val="0007170F"/>
    <w:rsid w:val="000742E0"/>
    <w:rsid w:val="000844BD"/>
    <w:rsid w:val="000B0BF1"/>
    <w:rsid w:val="000B2DD8"/>
    <w:rsid w:val="000E1301"/>
    <w:rsid w:val="000F22A3"/>
    <w:rsid w:val="001318E3"/>
    <w:rsid w:val="00147C0D"/>
    <w:rsid w:val="00163CA4"/>
    <w:rsid w:val="00175346"/>
    <w:rsid w:val="00175D5B"/>
    <w:rsid w:val="00196BD4"/>
    <w:rsid w:val="001C0947"/>
    <w:rsid w:val="001D1165"/>
    <w:rsid w:val="001D7029"/>
    <w:rsid w:val="001F26D1"/>
    <w:rsid w:val="00226D08"/>
    <w:rsid w:val="002352C1"/>
    <w:rsid w:val="00236374"/>
    <w:rsid w:val="002761E8"/>
    <w:rsid w:val="00277969"/>
    <w:rsid w:val="00300B9F"/>
    <w:rsid w:val="003426F1"/>
    <w:rsid w:val="00343E7F"/>
    <w:rsid w:val="00356E73"/>
    <w:rsid w:val="00367AC9"/>
    <w:rsid w:val="003B1CC6"/>
    <w:rsid w:val="003F1CA8"/>
    <w:rsid w:val="00427384"/>
    <w:rsid w:val="0042750C"/>
    <w:rsid w:val="004C674D"/>
    <w:rsid w:val="0053447E"/>
    <w:rsid w:val="00554439"/>
    <w:rsid w:val="005611BC"/>
    <w:rsid w:val="00563E24"/>
    <w:rsid w:val="0057004F"/>
    <w:rsid w:val="00571C0D"/>
    <w:rsid w:val="00572A00"/>
    <w:rsid w:val="006270DA"/>
    <w:rsid w:val="006275AE"/>
    <w:rsid w:val="00637FEF"/>
    <w:rsid w:val="006463FA"/>
    <w:rsid w:val="006715B3"/>
    <w:rsid w:val="00697C2F"/>
    <w:rsid w:val="006C3306"/>
    <w:rsid w:val="006E30A1"/>
    <w:rsid w:val="0073546E"/>
    <w:rsid w:val="00750571"/>
    <w:rsid w:val="00767A99"/>
    <w:rsid w:val="0078205C"/>
    <w:rsid w:val="007B5759"/>
    <w:rsid w:val="007E2107"/>
    <w:rsid w:val="00800FE1"/>
    <w:rsid w:val="00826D87"/>
    <w:rsid w:val="00853CBD"/>
    <w:rsid w:val="008A24E8"/>
    <w:rsid w:val="008D56A4"/>
    <w:rsid w:val="008E7EE4"/>
    <w:rsid w:val="009206A7"/>
    <w:rsid w:val="0092196A"/>
    <w:rsid w:val="00930CAB"/>
    <w:rsid w:val="00932075"/>
    <w:rsid w:val="009523B0"/>
    <w:rsid w:val="009910E7"/>
    <w:rsid w:val="009A579C"/>
    <w:rsid w:val="00A07B30"/>
    <w:rsid w:val="00A83B82"/>
    <w:rsid w:val="00AB1FA4"/>
    <w:rsid w:val="00AE7947"/>
    <w:rsid w:val="00B124B4"/>
    <w:rsid w:val="00B231E4"/>
    <w:rsid w:val="00B561F6"/>
    <w:rsid w:val="00B72FA3"/>
    <w:rsid w:val="00B97122"/>
    <w:rsid w:val="00BA15C6"/>
    <w:rsid w:val="00C06A11"/>
    <w:rsid w:val="00C110FB"/>
    <w:rsid w:val="00C163AD"/>
    <w:rsid w:val="00C26D04"/>
    <w:rsid w:val="00C6437E"/>
    <w:rsid w:val="00C86352"/>
    <w:rsid w:val="00CA174E"/>
    <w:rsid w:val="00CB0E92"/>
    <w:rsid w:val="00CB4B5E"/>
    <w:rsid w:val="00CD5853"/>
    <w:rsid w:val="00D07124"/>
    <w:rsid w:val="00D11CA3"/>
    <w:rsid w:val="00D155D8"/>
    <w:rsid w:val="00D17AF6"/>
    <w:rsid w:val="00D2669E"/>
    <w:rsid w:val="00D33B2C"/>
    <w:rsid w:val="00D446C4"/>
    <w:rsid w:val="00D71E3B"/>
    <w:rsid w:val="00D80019"/>
    <w:rsid w:val="00DB426E"/>
    <w:rsid w:val="00DB4DCD"/>
    <w:rsid w:val="00DE6F9A"/>
    <w:rsid w:val="00E1119E"/>
    <w:rsid w:val="00E31DD1"/>
    <w:rsid w:val="00E332BB"/>
    <w:rsid w:val="00E33819"/>
    <w:rsid w:val="00E528DE"/>
    <w:rsid w:val="00E538F8"/>
    <w:rsid w:val="00E55B13"/>
    <w:rsid w:val="00E81562"/>
    <w:rsid w:val="00EA6AFB"/>
    <w:rsid w:val="00ED27EC"/>
    <w:rsid w:val="00EE0CC2"/>
    <w:rsid w:val="00F13CD2"/>
    <w:rsid w:val="00F669AC"/>
    <w:rsid w:val="00F81E0E"/>
    <w:rsid w:val="00FB708D"/>
    <w:rsid w:val="00FC2AFD"/>
    <w:rsid w:val="00FD29EE"/>
    <w:rsid w:val="00FE1968"/>
    <w:rsid w:val="63EB383C"/>
    <w:rsid w:val="76C91C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1E2B6"/>
  <w15:chartTrackingRefBased/>
  <w15:docId w15:val="{D62119A0-C1BC-4DA1-8398-636FF65C2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23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523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23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23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23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23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23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23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23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23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523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23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23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23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23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23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23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23B0"/>
    <w:rPr>
      <w:rFonts w:eastAsiaTheme="majorEastAsia" w:cstheme="majorBidi"/>
      <w:color w:val="272727" w:themeColor="text1" w:themeTint="D8"/>
    </w:rPr>
  </w:style>
  <w:style w:type="paragraph" w:styleId="Title">
    <w:name w:val="Title"/>
    <w:basedOn w:val="Normal"/>
    <w:next w:val="Normal"/>
    <w:link w:val="TitleChar"/>
    <w:uiPriority w:val="10"/>
    <w:qFormat/>
    <w:rsid w:val="009523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23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23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23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23B0"/>
    <w:pPr>
      <w:spacing w:before="160"/>
      <w:jc w:val="center"/>
    </w:pPr>
    <w:rPr>
      <w:i/>
      <w:iCs/>
      <w:color w:val="404040" w:themeColor="text1" w:themeTint="BF"/>
    </w:rPr>
  </w:style>
  <w:style w:type="character" w:customStyle="1" w:styleId="QuoteChar">
    <w:name w:val="Quote Char"/>
    <w:basedOn w:val="DefaultParagraphFont"/>
    <w:link w:val="Quote"/>
    <w:uiPriority w:val="29"/>
    <w:rsid w:val="009523B0"/>
    <w:rPr>
      <w:i/>
      <w:iCs/>
      <w:color w:val="404040" w:themeColor="text1" w:themeTint="BF"/>
    </w:rPr>
  </w:style>
  <w:style w:type="paragraph" w:styleId="ListParagraph">
    <w:name w:val="List Paragraph"/>
    <w:basedOn w:val="Normal"/>
    <w:uiPriority w:val="34"/>
    <w:qFormat/>
    <w:rsid w:val="009523B0"/>
    <w:pPr>
      <w:ind w:left="720"/>
      <w:contextualSpacing/>
    </w:pPr>
  </w:style>
  <w:style w:type="character" w:styleId="IntenseEmphasis">
    <w:name w:val="Intense Emphasis"/>
    <w:basedOn w:val="DefaultParagraphFont"/>
    <w:uiPriority w:val="21"/>
    <w:qFormat/>
    <w:rsid w:val="009523B0"/>
    <w:rPr>
      <w:i/>
      <w:iCs/>
      <w:color w:val="0F4761" w:themeColor="accent1" w:themeShade="BF"/>
    </w:rPr>
  </w:style>
  <w:style w:type="paragraph" w:styleId="IntenseQuote">
    <w:name w:val="Intense Quote"/>
    <w:basedOn w:val="Normal"/>
    <w:next w:val="Normal"/>
    <w:link w:val="IntenseQuoteChar"/>
    <w:uiPriority w:val="30"/>
    <w:qFormat/>
    <w:rsid w:val="009523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23B0"/>
    <w:rPr>
      <w:i/>
      <w:iCs/>
      <w:color w:val="0F4761" w:themeColor="accent1" w:themeShade="BF"/>
    </w:rPr>
  </w:style>
  <w:style w:type="character" w:styleId="IntenseReference">
    <w:name w:val="Intense Reference"/>
    <w:basedOn w:val="DefaultParagraphFont"/>
    <w:uiPriority w:val="32"/>
    <w:qFormat/>
    <w:rsid w:val="009523B0"/>
    <w:rPr>
      <w:b/>
      <w:bCs/>
      <w:smallCaps/>
      <w:color w:val="0F4761" w:themeColor="accent1" w:themeShade="BF"/>
      <w:spacing w:val="5"/>
    </w:rPr>
  </w:style>
  <w:style w:type="character" w:styleId="Hyperlink">
    <w:name w:val="Hyperlink"/>
    <w:basedOn w:val="DefaultParagraphFont"/>
    <w:uiPriority w:val="99"/>
    <w:unhideWhenUsed/>
    <w:rsid w:val="00E33819"/>
    <w:rPr>
      <w:color w:val="467886" w:themeColor="hyperlink"/>
      <w:u w:val="single"/>
    </w:rPr>
  </w:style>
  <w:style w:type="paragraph" w:styleId="NormalWeb">
    <w:name w:val="Normal (Web)"/>
    <w:basedOn w:val="Normal"/>
    <w:uiPriority w:val="99"/>
    <w:unhideWhenUsed/>
    <w:rsid w:val="006275A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2352C1"/>
    <w:rPr>
      <w:color w:val="96607D" w:themeColor="followedHyperlink"/>
      <w:u w:val="single"/>
    </w:rPr>
  </w:style>
  <w:style w:type="paragraph" w:styleId="Header">
    <w:name w:val="header"/>
    <w:basedOn w:val="Normal"/>
    <w:link w:val="HeaderChar"/>
    <w:uiPriority w:val="99"/>
    <w:unhideWhenUsed/>
    <w:rsid w:val="007505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0571"/>
  </w:style>
  <w:style w:type="paragraph" w:styleId="Footer">
    <w:name w:val="footer"/>
    <w:basedOn w:val="Normal"/>
    <w:link w:val="FooterChar"/>
    <w:uiPriority w:val="99"/>
    <w:unhideWhenUsed/>
    <w:rsid w:val="007505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05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869703">
      <w:bodyDiv w:val="1"/>
      <w:marLeft w:val="0"/>
      <w:marRight w:val="0"/>
      <w:marTop w:val="0"/>
      <w:marBottom w:val="0"/>
      <w:divBdr>
        <w:top w:val="none" w:sz="0" w:space="0" w:color="auto"/>
        <w:left w:val="none" w:sz="0" w:space="0" w:color="auto"/>
        <w:bottom w:val="none" w:sz="0" w:space="0" w:color="auto"/>
        <w:right w:val="none" w:sz="0" w:space="0" w:color="auto"/>
      </w:divBdr>
    </w:div>
    <w:div w:id="211044954">
      <w:bodyDiv w:val="1"/>
      <w:marLeft w:val="0"/>
      <w:marRight w:val="0"/>
      <w:marTop w:val="0"/>
      <w:marBottom w:val="0"/>
      <w:divBdr>
        <w:top w:val="none" w:sz="0" w:space="0" w:color="auto"/>
        <w:left w:val="none" w:sz="0" w:space="0" w:color="auto"/>
        <w:bottom w:val="none" w:sz="0" w:space="0" w:color="auto"/>
        <w:right w:val="none" w:sz="0" w:space="0" w:color="auto"/>
      </w:divBdr>
    </w:div>
    <w:div w:id="538593898">
      <w:bodyDiv w:val="1"/>
      <w:marLeft w:val="0"/>
      <w:marRight w:val="0"/>
      <w:marTop w:val="0"/>
      <w:marBottom w:val="0"/>
      <w:divBdr>
        <w:top w:val="none" w:sz="0" w:space="0" w:color="auto"/>
        <w:left w:val="none" w:sz="0" w:space="0" w:color="auto"/>
        <w:bottom w:val="none" w:sz="0" w:space="0" w:color="auto"/>
        <w:right w:val="none" w:sz="0" w:space="0" w:color="auto"/>
      </w:divBdr>
    </w:div>
    <w:div w:id="1293948990">
      <w:bodyDiv w:val="1"/>
      <w:marLeft w:val="0"/>
      <w:marRight w:val="0"/>
      <w:marTop w:val="0"/>
      <w:marBottom w:val="0"/>
      <w:divBdr>
        <w:top w:val="none" w:sz="0" w:space="0" w:color="auto"/>
        <w:left w:val="none" w:sz="0" w:space="0" w:color="auto"/>
        <w:bottom w:val="none" w:sz="0" w:space="0" w:color="auto"/>
        <w:right w:val="none" w:sz="0" w:space="0" w:color="auto"/>
      </w:divBdr>
    </w:div>
    <w:div w:id="1534491590">
      <w:bodyDiv w:val="1"/>
      <w:marLeft w:val="0"/>
      <w:marRight w:val="0"/>
      <w:marTop w:val="0"/>
      <w:marBottom w:val="0"/>
      <w:divBdr>
        <w:top w:val="none" w:sz="0" w:space="0" w:color="auto"/>
        <w:left w:val="none" w:sz="0" w:space="0" w:color="auto"/>
        <w:bottom w:val="none" w:sz="0" w:space="0" w:color="auto"/>
        <w:right w:val="none" w:sz="0" w:space="0" w:color="auto"/>
      </w:divBdr>
    </w:div>
    <w:div w:id="1560362688">
      <w:bodyDiv w:val="1"/>
      <w:marLeft w:val="0"/>
      <w:marRight w:val="0"/>
      <w:marTop w:val="0"/>
      <w:marBottom w:val="0"/>
      <w:divBdr>
        <w:top w:val="none" w:sz="0" w:space="0" w:color="auto"/>
        <w:left w:val="none" w:sz="0" w:space="0" w:color="auto"/>
        <w:bottom w:val="none" w:sz="0" w:space="0" w:color="auto"/>
        <w:right w:val="none" w:sz="0" w:space="0" w:color="auto"/>
      </w:divBdr>
    </w:div>
    <w:div w:id="1896038567">
      <w:bodyDiv w:val="1"/>
      <w:marLeft w:val="0"/>
      <w:marRight w:val="0"/>
      <w:marTop w:val="0"/>
      <w:marBottom w:val="0"/>
      <w:divBdr>
        <w:top w:val="none" w:sz="0" w:space="0" w:color="auto"/>
        <w:left w:val="none" w:sz="0" w:space="0" w:color="auto"/>
        <w:bottom w:val="none" w:sz="0" w:space="0" w:color="auto"/>
        <w:right w:val="none" w:sz="0" w:space="0" w:color="auto"/>
      </w:divBdr>
    </w:div>
    <w:div w:id="1982878816">
      <w:bodyDiv w:val="1"/>
      <w:marLeft w:val="0"/>
      <w:marRight w:val="0"/>
      <w:marTop w:val="0"/>
      <w:marBottom w:val="0"/>
      <w:divBdr>
        <w:top w:val="none" w:sz="0" w:space="0" w:color="auto"/>
        <w:left w:val="none" w:sz="0" w:space="0" w:color="auto"/>
        <w:bottom w:val="none" w:sz="0" w:space="0" w:color="auto"/>
        <w:right w:val="none" w:sz="0" w:space="0" w:color="auto"/>
      </w:divBdr>
    </w:div>
    <w:div w:id="2100059165">
      <w:bodyDiv w:val="1"/>
      <w:marLeft w:val="0"/>
      <w:marRight w:val="0"/>
      <w:marTop w:val="0"/>
      <w:marBottom w:val="0"/>
      <w:divBdr>
        <w:top w:val="none" w:sz="0" w:space="0" w:color="auto"/>
        <w:left w:val="none" w:sz="0" w:space="0" w:color="auto"/>
        <w:bottom w:val="none" w:sz="0" w:space="0" w:color="auto"/>
        <w:right w:val="none" w:sz="0" w:space="0" w:color="auto"/>
      </w:divBdr>
    </w:div>
    <w:div w:id="2116319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07/978-3-319-29986-0_5"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1323</TotalTime>
  <Pages>14</Pages>
  <Words>2923</Words>
  <Characters>16667</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Jones</dc:creator>
  <cp:keywords/>
  <dc:description/>
  <cp:lastModifiedBy>Ffion Jones</cp:lastModifiedBy>
  <cp:revision>99</cp:revision>
  <dcterms:created xsi:type="dcterms:W3CDTF">2024-03-02T18:10:00Z</dcterms:created>
  <dcterms:modified xsi:type="dcterms:W3CDTF">2024-03-03T22:14:00Z</dcterms:modified>
</cp:coreProperties>
</file>