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Pr="00FF128C" w:rsidRDefault="00F37B62" w:rsidP="00286ABE">
      <w:pPr>
        <w:spacing w:line="360" w:lineRule="auto"/>
        <w:rPr>
          <w:color w:val="000000" w:themeColor="text1"/>
        </w:rPr>
      </w:pPr>
      <w:r w:rsidRPr="00FF128C">
        <w:rPr>
          <w:noProof/>
          <w:color w:val="000000" w:themeColor="text1"/>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Pr="00FF128C" w:rsidRDefault="00F37B62" w:rsidP="00286ABE">
      <w:pPr>
        <w:spacing w:line="360" w:lineRule="auto"/>
        <w:rPr>
          <w:color w:val="000000" w:themeColor="text1"/>
        </w:rPr>
      </w:pPr>
    </w:p>
    <w:p w14:paraId="5BDFF3BD" w14:textId="5EDF5E29" w:rsidR="00F37B62" w:rsidRPr="00FF128C" w:rsidRDefault="00F37B62" w:rsidP="00286ABE">
      <w:pPr>
        <w:spacing w:line="360" w:lineRule="auto"/>
        <w:rPr>
          <w:color w:val="000000" w:themeColor="text1"/>
        </w:rPr>
      </w:pPr>
    </w:p>
    <w:p w14:paraId="3A2C342B" w14:textId="4CDA3754" w:rsidR="00F37B62" w:rsidRPr="00FF128C" w:rsidRDefault="00F37B62" w:rsidP="00286ABE">
      <w:pPr>
        <w:spacing w:line="360" w:lineRule="auto"/>
        <w:rPr>
          <w:color w:val="000000" w:themeColor="text1"/>
        </w:rPr>
      </w:pPr>
    </w:p>
    <w:p w14:paraId="6A8965F5" w14:textId="729BAF0D" w:rsidR="00F37B62" w:rsidRPr="00FF128C" w:rsidRDefault="00F37B62" w:rsidP="00286ABE">
      <w:pPr>
        <w:spacing w:line="360" w:lineRule="auto"/>
        <w:rPr>
          <w:rFonts w:ascii="Arial" w:hAnsi="Arial" w:cs="Arial"/>
          <w:b/>
          <w:bCs/>
          <w:color w:val="000000" w:themeColor="text1"/>
          <w:sz w:val="56"/>
          <w:szCs w:val="56"/>
        </w:rPr>
      </w:pPr>
    </w:p>
    <w:p w14:paraId="43FA50BC" w14:textId="77777777" w:rsidR="00F37B62" w:rsidRPr="00FF128C" w:rsidRDefault="00F37B62" w:rsidP="00286ABE">
      <w:pPr>
        <w:spacing w:line="360" w:lineRule="auto"/>
        <w:rPr>
          <w:rFonts w:ascii="Arial" w:hAnsi="Arial" w:cs="Arial"/>
          <w:i/>
          <w:iCs/>
          <w:color w:val="000000" w:themeColor="text1"/>
          <w:sz w:val="32"/>
          <w:szCs w:val="32"/>
        </w:rPr>
      </w:pPr>
    </w:p>
    <w:p w14:paraId="1EE10BBF" w14:textId="280080E5" w:rsidR="00F37B62" w:rsidRPr="00FF128C" w:rsidRDefault="00F37B62" w:rsidP="00286ABE">
      <w:pPr>
        <w:spacing w:line="360" w:lineRule="auto"/>
        <w:rPr>
          <w:rFonts w:ascii="Arial" w:hAnsi="Arial" w:cs="Arial"/>
          <w:b/>
          <w:bCs/>
          <w:i/>
          <w:iCs/>
          <w:color w:val="000000" w:themeColor="text1"/>
          <w:sz w:val="32"/>
          <w:szCs w:val="32"/>
        </w:rPr>
      </w:pPr>
      <w:r w:rsidRPr="00FF128C">
        <w:rPr>
          <w:rFonts w:ascii="Arial" w:hAnsi="Arial" w:cs="Arial"/>
          <w:b/>
          <w:bCs/>
          <w:i/>
          <w:iCs/>
          <w:color w:val="000000" w:themeColor="text1"/>
          <w:sz w:val="32"/>
          <w:szCs w:val="32"/>
        </w:rPr>
        <w:t>Student Name:</w:t>
      </w:r>
      <w:r w:rsidR="7569A9B5" w:rsidRPr="00FF128C">
        <w:rPr>
          <w:rFonts w:ascii="Arial" w:hAnsi="Arial" w:cs="Arial"/>
          <w:b/>
          <w:bCs/>
          <w:i/>
          <w:iCs/>
          <w:color w:val="000000" w:themeColor="text1"/>
          <w:sz w:val="32"/>
          <w:szCs w:val="32"/>
        </w:rPr>
        <w:t xml:space="preserve"> </w:t>
      </w:r>
      <w:r w:rsidR="00901D4D" w:rsidRPr="00FF128C">
        <w:rPr>
          <w:rFonts w:ascii="Arial" w:hAnsi="Arial" w:cs="Arial"/>
          <w:i/>
          <w:iCs/>
          <w:color w:val="000000" w:themeColor="text1"/>
          <w:sz w:val="32"/>
          <w:szCs w:val="32"/>
        </w:rPr>
        <w:t>Belly Calderon</w:t>
      </w:r>
      <w:r w:rsidR="652DEC39" w:rsidRPr="00FF128C">
        <w:rPr>
          <w:rFonts w:ascii="Arial" w:hAnsi="Arial" w:cs="Arial"/>
          <w:i/>
          <w:iCs/>
          <w:color w:val="000000" w:themeColor="text1"/>
          <w:sz w:val="32"/>
          <w:szCs w:val="32"/>
        </w:rPr>
        <w:t xml:space="preserve"> </w:t>
      </w:r>
      <w:r w:rsidR="7569A9B5" w:rsidRPr="00FF128C">
        <w:rPr>
          <w:rFonts w:ascii="Arial" w:hAnsi="Arial" w:cs="Arial"/>
          <w:i/>
          <w:iCs/>
          <w:color w:val="000000" w:themeColor="text1"/>
          <w:sz w:val="32"/>
          <w:szCs w:val="32"/>
        </w:rPr>
        <w:t>Crisostomo</w:t>
      </w:r>
    </w:p>
    <w:p w14:paraId="432CDF3F" w14:textId="751B18EF" w:rsidR="00F37B62" w:rsidRPr="00FF128C" w:rsidRDefault="00F37B62" w:rsidP="00286ABE">
      <w:pPr>
        <w:spacing w:line="360" w:lineRule="auto"/>
        <w:rPr>
          <w:rFonts w:ascii="Arial" w:hAnsi="Arial" w:cs="Arial"/>
          <w:b/>
          <w:bCs/>
          <w:i/>
          <w:iCs/>
          <w:color w:val="000000" w:themeColor="text1"/>
          <w:sz w:val="32"/>
          <w:szCs w:val="32"/>
        </w:rPr>
      </w:pPr>
      <w:r w:rsidRPr="00FF128C">
        <w:rPr>
          <w:rFonts w:ascii="Arial" w:hAnsi="Arial" w:cs="Arial"/>
          <w:b/>
          <w:bCs/>
          <w:i/>
          <w:iCs/>
          <w:color w:val="000000" w:themeColor="text1"/>
          <w:sz w:val="32"/>
          <w:szCs w:val="32"/>
        </w:rPr>
        <w:t>Student Number:</w:t>
      </w:r>
      <w:r w:rsidR="5AD4D562" w:rsidRPr="00FF128C">
        <w:rPr>
          <w:rFonts w:ascii="Arial" w:hAnsi="Arial" w:cs="Arial"/>
          <w:b/>
          <w:bCs/>
          <w:i/>
          <w:iCs/>
          <w:color w:val="000000" w:themeColor="text1"/>
          <w:sz w:val="32"/>
          <w:szCs w:val="32"/>
        </w:rPr>
        <w:t>2333264</w:t>
      </w:r>
    </w:p>
    <w:p w14:paraId="777CB569" w14:textId="313AD58E" w:rsidR="00F37B62" w:rsidRPr="00FF128C" w:rsidRDefault="00F37B62" w:rsidP="00286ABE">
      <w:pPr>
        <w:spacing w:line="360" w:lineRule="auto"/>
        <w:rPr>
          <w:rFonts w:ascii="Arial" w:hAnsi="Arial" w:cs="Arial"/>
          <w:i/>
          <w:iCs/>
          <w:color w:val="000000" w:themeColor="text1"/>
          <w:sz w:val="32"/>
          <w:szCs w:val="32"/>
        </w:rPr>
      </w:pPr>
      <w:r w:rsidRPr="00FF128C">
        <w:rPr>
          <w:rFonts w:ascii="Arial" w:hAnsi="Arial" w:cs="Arial"/>
          <w:b/>
          <w:bCs/>
          <w:i/>
          <w:iCs/>
          <w:color w:val="000000" w:themeColor="text1"/>
          <w:sz w:val="32"/>
          <w:szCs w:val="32"/>
        </w:rPr>
        <w:t>Course Name:</w:t>
      </w:r>
      <w:r w:rsidRPr="00FF128C">
        <w:rPr>
          <w:rFonts w:ascii="Arial" w:hAnsi="Arial" w:cs="Arial"/>
          <w:i/>
          <w:iCs/>
          <w:color w:val="000000" w:themeColor="text1"/>
          <w:sz w:val="32"/>
          <w:szCs w:val="32"/>
        </w:rPr>
        <w:t xml:space="preserve"> </w:t>
      </w:r>
      <w:r w:rsidR="00C12838" w:rsidRPr="00FF128C">
        <w:rPr>
          <w:rFonts w:ascii="Arial" w:hAnsi="Arial" w:cs="Arial"/>
          <w:i/>
          <w:iCs/>
          <w:color w:val="000000" w:themeColor="text1"/>
          <w:sz w:val="32"/>
          <w:szCs w:val="32"/>
        </w:rPr>
        <w:t>Principle of Marketing</w:t>
      </w:r>
    </w:p>
    <w:p w14:paraId="556C6252" w14:textId="5E965EF3" w:rsidR="00F37B62" w:rsidRPr="00FF128C" w:rsidRDefault="00F37B62" w:rsidP="00286ABE">
      <w:pPr>
        <w:spacing w:line="360" w:lineRule="auto"/>
        <w:rPr>
          <w:rFonts w:ascii="Arial" w:hAnsi="Arial" w:cs="Arial"/>
          <w:i/>
          <w:iCs/>
          <w:color w:val="000000" w:themeColor="text1"/>
          <w:sz w:val="32"/>
          <w:szCs w:val="32"/>
        </w:rPr>
      </w:pPr>
      <w:r w:rsidRPr="00FF128C">
        <w:rPr>
          <w:rFonts w:ascii="Arial" w:hAnsi="Arial" w:cs="Arial"/>
          <w:b/>
          <w:bCs/>
          <w:i/>
          <w:iCs/>
          <w:color w:val="000000" w:themeColor="text1"/>
          <w:sz w:val="32"/>
          <w:szCs w:val="32"/>
        </w:rPr>
        <w:t xml:space="preserve">Lecturer Name: </w:t>
      </w:r>
      <w:r w:rsidR="00C12838" w:rsidRPr="00FF128C">
        <w:rPr>
          <w:rFonts w:ascii="Arial" w:hAnsi="Arial" w:cs="Arial"/>
          <w:b/>
          <w:bCs/>
          <w:i/>
          <w:iCs/>
          <w:color w:val="000000" w:themeColor="text1"/>
          <w:sz w:val="32"/>
          <w:szCs w:val="32"/>
        </w:rPr>
        <w:t>Sinan He</w:t>
      </w:r>
    </w:p>
    <w:p w14:paraId="0CF901E6" w14:textId="13CC7212" w:rsidR="00F37B62" w:rsidRPr="00FF128C" w:rsidRDefault="00F37B62" w:rsidP="00286ABE">
      <w:pPr>
        <w:spacing w:line="360" w:lineRule="auto"/>
        <w:rPr>
          <w:rFonts w:ascii="Arial" w:hAnsi="Arial" w:cs="Arial"/>
          <w:b/>
          <w:bCs/>
          <w:i/>
          <w:iCs/>
          <w:color w:val="000000" w:themeColor="text1"/>
          <w:sz w:val="32"/>
          <w:szCs w:val="32"/>
        </w:rPr>
      </w:pPr>
      <w:r w:rsidRPr="00FF128C">
        <w:rPr>
          <w:rFonts w:ascii="Arial" w:hAnsi="Arial" w:cs="Arial"/>
          <w:b/>
          <w:bCs/>
          <w:i/>
          <w:iCs/>
          <w:color w:val="000000" w:themeColor="text1"/>
          <w:sz w:val="32"/>
          <w:szCs w:val="32"/>
        </w:rPr>
        <w:t>Session</w:t>
      </w:r>
      <w:r w:rsidRPr="00FF128C">
        <w:rPr>
          <w:rFonts w:ascii="Arial" w:hAnsi="Arial" w:cs="Arial"/>
          <w:i/>
          <w:iCs/>
          <w:color w:val="000000" w:themeColor="text1"/>
          <w:sz w:val="32"/>
          <w:szCs w:val="32"/>
        </w:rPr>
        <w:t xml:space="preserve">: </w:t>
      </w:r>
      <w:r w:rsidR="4E55ACAF" w:rsidRPr="00FF128C">
        <w:rPr>
          <w:rFonts w:ascii="Arial" w:hAnsi="Arial" w:cs="Arial"/>
          <w:b/>
          <w:bCs/>
          <w:i/>
          <w:iCs/>
          <w:color w:val="000000" w:themeColor="text1"/>
          <w:sz w:val="32"/>
          <w:szCs w:val="32"/>
        </w:rPr>
        <w:t>June</w:t>
      </w:r>
      <w:r w:rsidRPr="00FF128C">
        <w:rPr>
          <w:rFonts w:ascii="Arial" w:hAnsi="Arial" w:cs="Arial"/>
          <w:b/>
          <w:bCs/>
          <w:i/>
          <w:iCs/>
          <w:color w:val="000000" w:themeColor="text1"/>
          <w:sz w:val="32"/>
          <w:szCs w:val="32"/>
        </w:rPr>
        <w:t xml:space="preserve"> 202</w:t>
      </w:r>
      <w:r w:rsidR="00C12838" w:rsidRPr="00FF128C">
        <w:rPr>
          <w:rFonts w:ascii="Arial" w:hAnsi="Arial" w:cs="Arial"/>
          <w:b/>
          <w:bCs/>
          <w:i/>
          <w:iCs/>
          <w:color w:val="000000" w:themeColor="text1"/>
          <w:sz w:val="32"/>
          <w:szCs w:val="32"/>
        </w:rPr>
        <w:t>6</w:t>
      </w:r>
      <w:r w:rsidRPr="00FF128C">
        <w:rPr>
          <w:rFonts w:ascii="Arial" w:hAnsi="Arial" w:cs="Arial"/>
          <w:b/>
          <w:bCs/>
          <w:i/>
          <w:iCs/>
          <w:color w:val="000000" w:themeColor="text1"/>
          <w:sz w:val="32"/>
          <w:szCs w:val="32"/>
        </w:rPr>
        <w:t xml:space="preserve"> Term </w:t>
      </w:r>
    </w:p>
    <w:p w14:paraId="5A7D7C48" w14:textId="45598E74" w:rsidR="19DF5ED4" w:rsidRPr="00FF128C" w:rsidRDefault="19DF5ED4" w:rsidP="00286ABE">
      <w:pPr>
        <w:spacing w:line="360" w:lineRule="auto"/>
        <w:rPr>
          <w:rFonts w:ascii="Arial" w:hAnsi="Arial" w:cs="Arial"/>
          <w:b/>
          <w:bCs/>
          <w:i/>
          <w:iCs/>
          <w:color w:val="000000" w:themeColor="text1"/>
        </w:rPr>
      </w:pPr>
    </w:p>
    <w:p w14:paraId="0A78FB5C" w14:textId="2271F2D6" w:rsidR="19DF5ED4" w:rsidRPr="00FF128C" w:rsidRDefault="19DF5ED4" w:rsidP="00286ABE">
      <w:pPr>
        <w:spacing w:line="360" w:lineRule="auto"/>
        <w:rPr>
          <w:rFonts w:ascii="Arial" w:hAnsi="Arial" w:cs="Arial"/>
          <w:b/>
          <w:bCs/>
          <w:i/>
          <w:iCs/>
          <w:color w:val="000000" w:themeColor="text1"/>
        </w:rPr>
      </w:pPr>
    </w:p>
    <w:p w14:paraId="22AF23BB" w14:textId="39790727" w:rsidR="19DF5ED4" w:rsidRPr="00FF128C" w:rsidRDefault="19DF5ED4" w:rsidP="00286ABE">
      <w:pPr>
        <w:spacing w:line="360" w:lineRule="auto"/>
        <w:rPr>
          <w:rFonts w:ascii="Arial" w:hAnsi="Arial" w:cs="Arial"/>
          <w:b/>
          <w:bCs/>
          <w:i/>
          <w:iCs/>
          <w:color w:val="000000" w:themeColor="text1"/>
        </w:rPr>
      </w:pPr>
    </w:p>
    <w:p w14:paraId="6005BE0B" w14:textId="562CEB2F" w:rsidR="19DF5ED4" w:rsidRPr="00FF128C" w:rsidRDefault="19DF5ED4" w:rsidP="00286ABE">
      <w:pPr>
        <w:spacing w:line="360" w:lineRule="auto"/>
        <w:rPr>
          <w:rFonts w:ascii="Arial" w:hAnsi="Arial" w:cs="Arial"/>
          <w:b/>
          <w:bCs/>
          <w:i/>
          <w:iCs/>
          <w:color w:val="000000" w:themeColor="text1"/>
        </w:rPr>
      </w:pPr>
    </w:p>
    <w:p w14:paraId="1265548A" w14:textId="5558F304" w:rsidR="34794501" w:rsidRPr="00FF128C" w:rsidRDefault="34794501" w:rsidP="00286ABE">
      <w:pPr>
        <w:spacing w:line="360" w:lineRule="auto"/>
        <w:rPr>
          <w:rFonts w:ascii="Aptos" w:eastAsia="Aptos" w:hAnsi="Aptos" w:cs="Aptos"/>
          <w:color w:val="000000" w:themeColor="text1"/>
          <w:sz w:val="24"/>
          <w:szCs w:val="24"/>
          <w:lang w:val="en-US"/>
        </w:rPr>
      </w:pPr>
    </w:p>
    <w:sdt>
      <w:sdtPr>
        <w:rPr>
          <w:color w:val="000000" w:themeColor="text1"/>
        </w:rPr>
        <w:id w:val="1772048602"/>
        <w:docPartObj>
          <w:docPartGallery w:val="Table of Contents"/>
          <w:docPartUnique/>
        </w:docPartObj>
      </w:sdtPr>
      <w:sdtEndPr>
        <w:rPr>
          <w:rFonts w:asciiTheme="minorHAnsi" w:eastAsiaTheme="minorEastAsia" w:hAnsiTheme="minorHAnsi" w:cstheme="minorBidi"/>
          <w:noProof/>
          <w:sz w:val="22"/>
          <w:szCs w:val="22"/>
          <w:lang w:val="en-GB" w:eastAsia="zh-CN"/>
        </w:rPr>
      </w:sdtEndPr>
      <w:sdtContent>
        <w:p w14:paraId="6E0B54B5" w14:textId="0969A447" w:rsidR="00D0422A" w:rsidRPr="00FF128C" w:rsidRDefault="00D0422A" w:rsidP="00286ABE">
          <w:pPr>
            <w:pStyle w:val="TOCHeading"/>
            <w:spacing w:line="360" w:lineRule="auto"/>
            <w:rPr>
              <w:color w:val="000000" w:themeColor="text1"/>
            </w:rPr>
          </w:pPr>
          <w:r w:rsidRPr="00FF128C">
            <w:rPr>
              <w:color w:val="000000" w:themeColor="text1"/>
            </w:rPr>
            <w:t>Table of Contents</w:t>
          </w:r>
        </w:p>
        <w:p w14:paraId="435FD9EC" w14:textId="4780C29C" w:rsidR="00D0422A" w:rsidRPr="00FF128C" w:rsidRDefault="00D0422A" w:rsidP="00286ABE">
          <w:pPr>
            <w:pStyle w:val="TOC1"/>
            <w:tabs>
              <w:tab w:val="right" w:leader="dot" w:pos="9016"/>
            </w:tabs>
            <w:spacing w:line="360" w:lineRule="auto"/>
            <w:rPr>
              <w:noProof/>
              <w:color w:val="000000" w:themeColor="text1"/>
              <w:kern w:val="2"/>
              <w:lang w:eastAsia="en-GB"/>
              <w14:ligatures w14:val="standardContextual"/>
            </w:rPr>
          </w:pPr>
          <w:r w:rsidRPr="00FF128C">
            <w:rPr>
              <w:b w:val="0"/>
              <w:bCs w:val="0"/>
              <w:color w:val="000000" w:themeColor="text1"/>
            </w:rPr>
            <w:fldChar w:fldCharType="begin"/>
          </w:r>
          <w:r w:rsidRPr="00FF128C">
            <w:rPr>
              <w:color w:val="000000" w:themeColor="text1"/>
            </w:rPr>
            <w:instrText xml:space="preserve"> TOC \o "1-3" \h \z \u </w:instrText>
          </w:r>
          <w:r w:rsidRPr="00FF128C">
            <w:rPr>
              <w:b w:val="0"/>
              <w:bCs w:val="0"/>
              <w:color w:val="000000" w:themeColor="text1"/>
            </w:rPr>
            <w:fldChar w:fldCharType="separate"/>
          </w:r>
          <w:hyperlink w:anchor="_Toc234102991" w:history="1">
            <w:r w:rsidRPr="00FF128C">
              <w:rPr>
                <w:rStyle w:val="Hyperlink"/>
                <w:noProof/>
                <w:color w:val="000000" w:themeColor="text1"/>
              </w:rPr>
              <w:t>Introduction</w:t>
            </w:r>
            <w:r w:rsidRPr="00FF128C">
              <w:rPr>
                <w:noProof/>
                <w:webHidden/>
                <w:color w:val="000000" w:themeColor="text1"/>
              </w:rPr>
              <w:tab/>
            </w:r>
            <w:r w:rsidRPr="00FF128C">
              <w:rPr>
                <w:noProof/>
                <w:webHidden/>
                <w:color w:val="000000" w:themeColor="text1"/>
              </w:rPr>
              <w:fldChar w:fldCharType="begin"/>
            </w:r>
            <w:r w:rsidRPr="00FF128C">
              <w:rPr>
                <w:noProof/>
                <w:webHidden/>
                <w:color w:val="000000" w:themeColor="text1"/>
              </w:rPr>
              <w:instrText xml:space="preserve"> PAGEREF _Toc234102991 \h </w:instrText>
            </w:r>
            <w:r w:rsidRPr="00FF128C">
              <w:rPr>
                <w:noProof/>
                <w:webHidden/>
                <w:color w:val="000000" w:themeColor="text1"/>
              </w:rPr>
            </w:r>
            <w:r w:rsidRPr="00FF128C">
              <w:rPr>
                <w:noProof/>
                <w:webHidden/>
                <w:color w:val="000000" w:themeColor="text1"/>
              </w:rPr>
              <w:fldChar w:fldCharType="separate"/>
            </w:r>
            <w:r w:rsidR="008B7064">
              <w:rPr>
                <w:noProof/>
                <w:webHidden/>
                <w:color w:val="000000" w:themeColor="text1"/>
              </w:rPr>
              <w:t>3</w:t>
            </w:r>
            <w:r w:rsidRPr="00FF128C">
              <w:rPr>
                <w:noProof/>
                <w:webHidden/>
                <w:color w:val="000000" w:themeColor="text1"/>
              </w:rPr>
              <w:fldChar w:fldCharType="end"/>
            </w:r>
          </w:hyperlink>
        </w:p>
        <w:p w14:paraId="4F37FE09" w14:textId="47326E8A" w:rsidR="00D0422A" w:rsidRPr="00FF128C" w:rsidRDefault="00D0422A" w:rsidP="00286ABE">
          <w:pPr>
            <w:pStyle w:val="TOC1"/>
            <w:tabs>
              <w:tab w:val="right" w:leader="dot" w:pos="9016"/>
            </w:tabs>
            <w:spacing w:line="360" w:lineRule="auto"/>
            <w:rPr>
              <w:noProof/>
              <w:color w:val="000000" w:themeColor="text1"/>
              <w:kern w:val="2"/>
              <w:lang w:eastAsia="en-GB"/>
              <w14:ligatures w14:val="standardContextual"/>
            </w:rPr>
          </w:pPr>
          <w:hyperlink w:anchor="_Toc234102992" w:history="1">
            <w:r w:rsidRPr="00FF128C">
              <w:rPr>
                <w:rStyle w:val="Hyperlink"/>
                <w:noProof/>
                <w:color w:val="000000" w:themeColor="text1"/>
              </w:rPr>
              <w:t>2. SWOT Analysis</w:t>
            </w:r>
            <w:r w:rsidRPr="00FF128C">
              <w:rPr>
                <w:noProof/>
                <w:webHidden/>
                <w:color w:val="000000" w:themeColor="text1"/>
              </w:rPr>
              <w:tab/>
            </w:r>
            <w:r w:rsidRPr="00FF128C">
              <w:rPr>
                <w:noProof/>
                <w:webHidden/>
                <w:color w:val="000000" w:themeColor="text1"/>
              </w:rPr>
              <w:fldChar w:fldCharType="begin"/>
            </w:r>
            <w:r w:rsidRPr="00FF128C">
              <w:rPr>
                <w:noProof/>
                <w:webHidden/>
                <w:color w:val="000000" w:themeColor="text1"/>
              </w:rPr>
              <w:instrText xml:space="preserve"> PAGEREF _Toc234102992 \h </w:instrText>
            </w:r>
            <w:r w:rsidRPr="00FF128C">
              <w:rPr>
                <w:noProof/>
                <w:webHidden/>
                <w:color w:val="000000" w:themeColor="text1"/>
              </w:rPr>
            </w:r>
            <w:r w:rsidRPr="00FF128C">
              <w:rPr>
                <w:noProof/>
                <w:webHidden/>
                <w:color w:val="000000" w:themeColor="text1"/>
              </w:rPr>
              <w:fldChar w:fldCharType="separate"/>
            </w:r>
            <w:r w:rsidR="008B7064">
              <w:rPr>
                <w:noProof/>
                <w:webHidden/>
                <w:color w:val="000000" w:themeColor="text1"/>
              </w:rPr>
              <w:t>4</w:t>
            </w:r>
            <w:r w:rsidRPr="00FF128C">
              <w:rPr>
                <w:noProof/>
                <w:webHidden/>
                <w:color w:val="000000" w:themeColor="text1"/>
              </w:rPr>
              <w:fldChar w:fldCharType="end"/>
            </w:r>
          </w:hyperlink>
        </w:p>
        <w:p w14:paraId="32198E2A" w14:textId="2615B5AA" w:rsidR="00D0422A" w:rsidRPr="00FF128C" w:rsidRDefault="00D0422A" w:rsidP="00286ABE">
          <w:pPr>
            <w:pStyle w:val="TOC1"/>
            <w:tabs>
              <w:tab w:val="right" w:leader="dot" w:pos="9016"/>
            </w:tabs>
            <w:spacing w:line="360" w:lineRule="auto"/>
            <w:rPr>
              <w:noProof/>
              <w:color w:val="000000" w:themeColor="text1"/>
              <w:kern w:val="2"/>
              <w:lang w:eastAsia="en-GB"/>
              <w14:ligatures w14:val="standardContextual"/>
            </w:rPr>
          </w:pPr>
          <w:hyperlink w:anchor="_Toc234102993" w:history="1">
            <w:r w:rsidRPr="00FF128C">
              <w:rPr>
                <w:rStyle w:val="Hyperlink"/>
                <w:noProof/>
                <w:color w:val="000000" w:themeColor="text1"/>
              </w:rPr>
              <w:t>Weaknesses</w:t>
            </w:r>
            <w:r w:rsidRPr="00FF128C">
              <w:rPr>
                <w:noProof/>
                <w:webHidden/>
                <w:color w:val="000000" w:themeColor="text1"/>
              </w:rPr>
              <w:tab/>
            </w:r>
            <w:r w:rsidRPr="00FF128C">
              <w:rPr>
                <w:noProof/>
                <w:webHidden/>
                <w:color w:val="000000" w:themeColor="text1"/>
              </w:rPr>
              <w:fldChar w:fldCharType="begin"/>
            </w:r>
            <w:r w:rsidRPr="00FF128C">
              <w:rPr>
                <w:noProof/>
                <w:webHidden/>
                <w:color w:val="000000" w:themeColor="text1"/>
              </w:rPr>
              <w:instrText xml:space="preserve"> PAGEREF _Toc234102993 \h </w:instrText>
            </w:r>
            <w:r w:rsidRPr="00FF128C">
              <w:rPr>
                <w:noProof/>
                <w:webHidden/>
                <w:color w:val="000000" w:themeColor="text1"/>
              </w:rPr>
            </w:r>
            <w:r w:rsidRPr="00FF128C">
              <w:rPr>
                <w:noProof/>
                <w:webHidden/>
                <w:color w:val="000000" w:themeColor="text1"/>
              </w:rPr>
              <w:fldChar w:fldCharType="separate"/>
            </w:r>
            <w:r w:rsidR="008B7064">
              <w:rPr>
                <w:noProof/>
                <w:webHidden/>
                <w:color w:val="000000" w:themeColor="text1"/>
              </w:rPr>
              <w:t>4</w:t>
            </w:r>
            <w:r w:rsidRPr="00FF128C">
              <w:rPr>
                <w:noProof/>
                <w:webHidden/>
                <w:color w:val="000000" w:themeColor="text1"/>
              </w:rPr>
              <w:fldChar w:fldCharType="end"/>
            </w:r>
          </w:hyperlink>
        </w:p>
        <w:p w14:paraId="196FB481" w14:textId="1C343B20" w:rsidR="00D0422A" w:rsidRPr="00FF128C" w:rsidRDefault="00D0422A" w:rsidP="00286ABE">
          <w:pPr>
            <w:pStyle w:val="TOC1"/>
            <w:tabs>
              <w:tab w:val="right" w:leader="dot" w:pos="9016"/>
            </w:tabs>
            <w:spacing w:line="360" w:lineRule="auto"/>
            <w:rPr>
              <w:noProof/>
              <w:color w:val="000000" w:themeColor="text1"/>
              <w:kern w:val="2"/>
              <w:lang w:eastAsia="en-GB"/>
              <w14:ligatures w14:val="standardContextual"/>
            </w:rPr>
          </w:pPr>
          <w:hyperlink w:anchor="_Toc234102994" w:history="1">
            <w:r w:rsidRPr="00FF128C">
              <w:rPr>
                <w:rStyle w:val="Hyperlink"/>
                <w:noProof/>
                <w:color w:val="000000" w:themeColor="text1"/>
              </w:rPr>
              <w:t>Opportunities</w:t>
            </w:r>
            <w:r w:rsidRPr="00FF128C">
              <w:rPr>
                <w:noProof/>
                <w:webHidden/>
                <w:color w:val="000000" w:themeColor="text1"/>
              </w:rPr>
              <w:tab/>
            </w:r>
            <w:r w:rsidRPr="00FF128C">
              <w:rPr>
                <w:noProof/>
                <w:webHidden/>
                <w:color w:val="000000" w:themeColor="text1"/>
              </w:rPr>
              <w:fldChar w:fldCharType="begin"/>
            </w:r>
            <w:r w:rsidRPr="00FF128C">
              <w:rPr>
                <w:noProof/>
                <w:webHidden/>
                <w:color w:val="000000" w:themeColor="text1"/>
              </w:rPr>
              <w:instrText xml:space="preserve"> PAGEREF _Toc234102994 \h </w:instrText>
            </w:r>
            <w:r w:rsidRPr="00FF128C">
              <w:rPr>
                <w:noProof/>
                <w:webHidden/>
                <w:color w:val="000000" w:themeColor="text1"/>
              </w:rPr>
            </w:r>
            <w:r w:rsidRPr="00FF128C">
              <w:rPr>
                <w:noProof/>
                <w:webHidden/>
                <w:color w:val="000000" w:themeColor="text1"/>
              </w:rPr>
              <w:fldChar w:fldCharType="separate"/>
            </w:r>
            <w:r w:rsidR="008B7064">
              <w:rPr>
                <w:noProof/>
                <w:webHidden/>
                <w:color w:val="000000" w:themeColor="text1"/>
              </w:rPr>
              <w:t>5</w:t>
            </w:r>
            <w:r w:rsidRPr="00FF128C">
              <w:rPr>
                <w:noProof/>
                <w:webHidden/>
                <w:color w:val="000000" w:themeColor="text1"/>
              </w:rPr>
              <w:fldChar w:fldCharType="end"/>
            </w:r>
          </w:hyperlink>
        </w:p>
        <w:p w14:paraId="6D6C8B22" w14:textId="451BD2FE" w:rsidR="00D0422A" w:rsidRPr="00FF128C" w:rsidRDefault="00D0422A" w:rsidP="00286ABE">
          <w:pPr>
            <w:pStyle w:val="TOC1"/>
            <w:tabs>
              <w:tab w:val="right" w:leader="dot" w:pos="9016"/>
            </w:tabs>
            <w:spacing w:line="360" w:lineRule="auto"/>
            <w:rPr>
              <w:noProof/>
              <w:color w:val="000000" w:themeColor="text1"/>
              <w:kern w:val="2"/>
              <w:lang w:eastAsia="en-GB"/>
              <w14:ligatures w14:val="standardContextual"/>
            </w:rPr>
          </w:pPr>
          <w:hyperlink w:anchor="_Toc234102995" w:history="1">
            <w:r w:rsidRPr="00FF128C">
              <w:rPr>
                <w:rStyle w:val="Hyperlink"/>
                <w:noProof/>
                <w:color w:val="000000" w:themeColor="text1"/>
              </w:rPr>
              <w:t>Threats</w:t>
            </w:r>
            <w:r w:rsidRPr="00FF128C">
              <w:rPr>
                <w:noProof/>
                <w:webHidden/>
                <w:color w:val="000000" w:themeColor="text1"/>
              </w:rPr>
              <w:tab/>
            </w:r>
            <w:r w:rsidRPr="00FF128C">
              <w:rPr>
                <w:noProof/>
                <w:webHidden/>
                <w:color w:val="000000" w:themeColor="text1"/>
              </w:rPr>
              <w:fldChar w:fldCharType="begin"/>
            </w:r>
            <w:r w:rsidRPr="00FF128C">
              <w:rPr>
                <w:noProof/>
                <w:webHidden/>
                <w:color w:val="000000" w:themeColor="text1"/>
              </w:rPr>
              <w:instrText xml:space="preserve"> PAGEREF _Toc234102995 \h </w:instrText>
            </w:r>
            <w:r w:rsidRPr="00FF128C">
              <w:rPr>
                <w:noProof/>
                <w:webHidden/>
                <w:color w:val="000000" w:themeColor="text1"/>
              </w:rPr>
            </w:r>
            <w:r w:rsidRPr="00FF128C">
              <w:rPr>
                <w:noProof/>
                <w:webHidden/>
                <w:color w:val="000000" w:themeColor="text1"/>
              </w:rPr>
              <w:fldChar w:fldCharType="separate"/>
            </w:r>
            <w:r w:rsidR="008B7064">
              <w:rPr>
                <w:noProof/>
                <w:webHidden/>
                <w:color w:val="000000" w:themeColor="text1"/>
              </w:rPr>
              <w:t>6</w:t>
            </w:r>
            <w:r w:rsidRPr="00FF128C">
              <w:rPr>
                <w:noProof/>
                <w:webHidden/>
                <w:color w:val="000000" w:themeColor="text1"/>
              </w:rPr>
              <w:fldChar w:fldCharType="end"/>
            </w:r>
          </w:hyperlink>
        </w:p>
        <w:p w14:paraId="7822821F" w14:textId="07D77B12" w:rsidR="00D0422A" w:rsidRPr="00FF128C" w:rsidRDefault="00D0422A" w:rsidP="00286ABE">
          <w:pPr>
            <w:pStyle w:val="TOC1"/>
            <w:tabs>
              <w:tab w:val="right" w:leader="dot" w:pos="9016"/>
            </w:tabs>
            <w:spacing w:line="360" w:lineRule="auto"/>
            <w:rPr>
              <w:noProof/>
              <w:color w:val="000000" w:themeColor="text1"/>
              <w:kern w:val="2"/>
              <w:lang w:eastAsia="en-GB"/>
              <w14:ligatures w14:val="standardContextual"/>
            </w:rPr>
          </w:pPr>
          <w:hyperlink w:anchor="_Toc234102996" w:history="1">
            <w:r w:rsidRPr="00FF128C">
              <w:rPr>
                <w:rStyle w:val="Hyperlink"/>
                <w:noProof/>
                <w:color w:val="000000" w:themeColor="text1"/>
              </w:rPr>
              <w:t>3. Critical Analysis and Evaluation</w:t>
            </w:r>
            <w:r w:rsidRPr="00FF128C">
              <w:rPr>
                <w:noProof/>
                <w:webHidden/>
                <w:color w:val="000000" w:themeColor="text1"/>
              </w:rPr>
              <w:tab/>
            </w:r>
            <w:r w:rsidRPr="00FF128C">
              <w:rPr>
                <w:noProof/>
                <w:webHidden/>
                <w:color w:val="000000" w:themeColor="text1"/>
              </w:rPr>
              <w:fldChar w:fldCharType="begin"/>
            </w:r>
            <w:r w:rsidRPr="00FF128C">
              <w:rPr>
                <w:noProof/>
                <w:webHidden/>
                <w:color w:val="000000" w:themeColor="text1"/>
              </w:rPr>
              <w:instrText xml:space="preserve"> PAGEREF _Toc234102996 \h </w:instrText>
            </w:r>
            <w:r w:rsidRPr="00FF128C">
              <w:rPr>
                <w:noProof/>
                <w:webHidden/>
                <w:color w:val="000000" w:themeColor="text1"/>
              </w:rPr>
            </w:r>
            <w:r w:rsidRPr="00FF128C">
              <w:rPr>
                <w:noProof/>
                <w:webHidden/>
                <w:color w:val="000000" w:themeColor="text1"/>
              </w:rPr>
              <w:fldChar w:fldCharType="separate"/>
            </w:r>
            <w:r w:rsidR="008B7064">
              <w:rPr>
                <w:noProof/>
                <w:webHidden/>
                <w:color w:val="000000" w:themeColor="text1"/>
              </w:rPr>
              <w:t>7</w:t>
            </w:r>
            <w:r w:rsidRPr="00FF128C">
              <w:rPr>
                <w:noProof/>
                <w:webHidden/>
                <w:color w:val="000000" w:themeColor="text1"/>
              </w:rPr>
              <w:fldChar w:fldCharType="end"/>
            </w:r>
          </w:hyperlink>
        </w:p>
        <w:p w14:paraId="5EE6D951" w14:textId="3C4C462D" w:rsidR="00D0422A" w:rsidRPr="00FF128C" w:rsidRDefault="00D0422A" w:rsidP="00286ABE">
          <w:pPr>
            <w:pStyle w:val="TOC1"/>
            <w:tabs>
              <w:tab w:val="right" w:leader="dot" w:pos="9016"/>
            </w:tabs>
            <w:spacing w:line="360" w:lineRule="auto"/>
            <w:rPr>
              <w:noProof/>
              <w:color w:val="000000" w:themeColor="text1"/>
              <w:kern w:val="2"/>
              <w:lang w:eastAsia="en-GB"/>
              <w14:ligatures w14:val="standardContextual"/>
            </w:rPr>
          </w:pPr>
          <w:hyperlink w:anchor="_Toc234102997" w:history="1">
            <w:r w:rsidRPr="00FF128C">
              <w:rPr>
                <w:rStyle w:val="Hyperlink"/>
                <w:noProof/>
                <w:color w:val="000000" w:themeColor="text1"/>
              </w:rPr>
              <w:t>4. Conclusion and Recommendations</w:t>
            </w:r>
            <w:r w:rsidRPr="00FF128C">
              <w:rPr>
                <w:noProof/>
                <w:webHidden/>
                <w:color w:val="000000" w:themeColor="text1"/>
              </w:rPr>
              <w:tab/>
            </w:r>
            <w:r w:rsidRPr="00FF128C">
              <w:rPr>
                <w:noProof/>
                <w:webHidden/>
                <w:color w:val="000000" w:themeColor="text1"/>
              </w:rPr>
              <w:fldChar w:fldCharType="begin"/>
            </w:r>
            <w:r w:rsidRPr="00FF128C">
              <w:rPr>
                <w:noProof/>
                <w:webHidden/>
                <w:color w:val="000000" w:themeColor="text1"/>
              </w:rPr>
              <w:instrText xml:space="preserve"> PAGEREF _Toc234102997 \h </w:instrText>
            </w:r>
            <w:r w:rsidRPr="00FF128C">
              <w:rPr>
                <w:noProof/>
                <w:webHidden/>
                <w:color w:val="000000" w:themeColor="text1"/>
              </w:rPr>
            </w:r>
            <w:r w:rsidRPr="00FF128C">
              <w:rPr>
                <w:noProof/>
                <w:webHidden/>
                <w:color w:val="000000" w:themeColor="text1"/>
              </w:rPr>
              <w:fldChar w:fldCharType="separate"/>
            </w:r>
            <w:r w:rsidR="008B7064">
              <w:rPr>
                <w:noProof/>
                <w:webHidden/>
                <w:color w:val="000000" w:themeColor="text1"/>
              </w:rPr>
              <w:t>9</w:t>
            </w:r>
            <w:r w:rsidRPr="00FF128C">
              <w:rPr>
                <w:noProof/>
                <w:webHidden/>
                <w:color w:val="000000" w:themeColor="text1"/>
              </w:rPr>
              <w:fldChar w:fldCharType="end"/>
            </w:r>
          </w:hyperlink>
        </w:p>
        <w:p w14:paraId="43BD8742" w14:textId="5E695188" w:rsidR="00D0422A" w:rsidRPr="00FF128C" w:rsidRDefault="00D0422A" w:rsidP="00286ABE">
          <w:pPr>
            <w:spacing w:line="360" w:lineRule="auto"/>
            <w:rPr>
              <w:color w:val="000000" w:themeColor="text1"/>
            </w:rPr>
          </w:pPr>
          <w:r w:rsidRPr="00FF128C">
            <w:rPr>
              <w:b/>
              <w:bCs/>
              <w:noProof/>
              <w:color w:val="000000" w:themeColor="text1"/>
            </w:rPr>
            <w:fldChar w:fldCharType="end"/>
          </w:r>
        </w:p>
      </w:sdtContent>
    </w:sdt>
    <w:p w14:paraId="0002923C" w14:textId="32EBDC6B" w:rsidR="19DF5ED4" w:rsidRPr="00FF128C" w:rsidRDefault="19DF5ED4" w:rsidP="00286ABE">
      <w:pPr>
        <w:spacing w:line="360" w:lineRule="auto"/>
        <w:rPr>
          <w:rFonts w:ascii="Arial" w:hAnsi="Arial" w:cs="Arial"/>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EB6CDE" w14:textId="0B221502" w:rsidR="19DF5ED4" w:rsidRPr="00FF128C" w:rsidRDefault="19DF5ED4" w:rsidP="00286ABE">
      <w:pPr>
        <w:spacing w:line="360" w:lineRule="auto"/>
        <w:rPr>
          <w:rFonts w:ascii="Arial" w:hAnsi="Arial" w:cs="Arial"/>
          <w:b/>
          <w:bCs/>
          <w:i/>
          <w:iCs/>
          <w:color w:val="000000" w:themeColor="text1"/>
        </w:rPr>
      </w:pPr>
    </w:p>
    <w:p w14:paraId="10BAFD18" w14:textId="77777777" w:rsidR="00B65017" w:rsidRPr="00FF128C" w:rsidRDefault="00B65017" w:rsidP="00286ABE">
      <w:pPr>
        <w:pStyle w:val="Heading1"/>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70DBB0" w14:textId="2E5B6F8B" w:rsidR="00B65017" w:rsidRPr="00FF128C" w:rsidRDefault="00B65017" w:rsidP="00286ABE">
      <w:pPr>
        <w:spacing w:line="360" w:lineRule="auto"/>
        <w:rPr>
          <w:color w:val="000000" w:themeColor="text1"/>
        </w:rPr>
      </w:pPr>
    </w:p>
    <w:p w14:paraId="2FCEA020" w14:textId="77777777" w:rsidR="00B16EFF" w:rsidRDefault="00B16EFF" w:rsidP="00286ABE">
      <w:pPr>
        <w:spacing w:line="360" w:lineRule="auto"/>
        <w:rPr>
          <w:color w:val="000000" w:themeColor="text1"/>
        </w:rPr>
      </w:pPr>
    </w:p>
    <w:p w14:paraId="61A8A0EA" w14:textId="77777777" w:rsidR="0029583A" w:rsidRDefault="0029583A" w:rsidP="00286ABE">
      <w:pPr>
        <w:spacing w:line="360" w:lineRule="auto"/>
        <w:rPr>
          <w:color w:val="000000" w:themeColor="text1"/>
        </w:rPr>
      </w:pPr>
    </w:p>
    <w:p w14:paraId="27189300" w14:textId="77777777" w:rsidR="0029583A" w:rsidRDefault="0029583A" w:rsidP="00286ABE">
      <w:pPr>
        <w:spacing w:line="360" w:lineRule="auto"/>
        <w:rPr>
          <w:color w:val="000000" w:themeColor="text1"/>
        </w:rPr>
      </w:pPr>
    </w:p>
    <w:p w14:paraId="59EED4A4" w14:textId="77777777" w:rsidR="0029583A" w:rsidRDefault="0029583A" w:rsidP="00286ABE">
      <w:pPr>
        <w:spacing w:line="360" w:lineRule="auto"/>
        <w:rPr>
          <w:color w:val="000000" w:themeColor="text1"/>
        </w:rPr>
      </w:pPr>
    </w:p>
    <w:p w14:paraId="20FD26C5" w14:textId="77777777" w:rsidR="0029583A" w:rsidRDefault="0029583A" w:rsidP="00286ABE">
      <w:pPr>
        <w:spacing w:line="360" w:lineRule="auto"/>
        <w:rPr>
          <w:color w:val="000000" w:themeColor="text1"/>
        </w:rPr>
      </w:pPr>
    </w:p>
    <w:p w14:paraId="65A5EBE8" w14:textId="77777777" w:rsidR="0029583A" w:rsidRDefault="0029583A" w:rsidP="00286ABE">
      <w:pPr>
        <w:spacing w:line="360" w:lineRule="auto"/>
        <w:rPr>
          <w:color w:val="000000" w:themeColor="text1"/>
        </w:rPr>
      </w:pPr>
    </w:p>
    <w:p w14:paraId="300F1A81" w14:textId="77777777" w:rsidR="0029583A" w:rsidRDefault="0029583A" w:rsidP="00286ABE">
      <w:pPr>
        <w:spacing w:line="360" w:lineRule="auto"/>
        <w:rPr>
          <w:color w:val="000000" w:themeColor="text1"/>
        </w:rPr>
      </w:pPr>
    </w:p>
    <w:p w14:paraId="01B78DBA" w14:textId="77777777" w:rsidR="0029583A" w:rsidRDefault="0029583A" w:rsidP="00286ABE">
      <w:pPr>
        <w:spacing w:line="360" w:lineRule="auto"/>
        <w:rPr>
          <w:color w:val="000000" w:themeColor="text1"/>
        </w:rPr>
      </w:pPr>
    </w:p>
    <w:p w14:paraId="0C8D08C8" w14:textId="77777777" w:rsidR="0029583A" w:rsidRPr="00FF128C" w:rsidRDefault="0029583A" w:rsidP="00286ABE">
      <w:pPr>
        <w:spacing w:line="360" w:lineRule="auto"/>
        <w:rPr>
          <w:color w:val="000000" w:themeColor="text1"/>
        </w:rPr>
      </w:pPr>
    </w:p>
    <w:p w14:paraId="1DDFB8F9" w14:textId="77777777" w:rsidR="003650EE" w:rsidRPr="00FF128C" w:rsidRDefault="003650EE" w:rsidP="00286ABE">
      <w:pPr>
        <w:spacing w:line="360" w:lineRule="auto"/>
        <w:rPr>
          <w:rFonts w:ascii="Arial" w:hAnsi="Arial" w:cs="Arial"/>
          <w:color w:val="000000" w:themeColor="text1"/>
          <w:sz w:val="24"/>
          <w:szCs w:val="24"/>
        </w:rPr>
      </w:pPr>
    </w:p>
    <w:p w14:paraId="53B42A4F" w14:textId="5012FBA8" w:rsidR="003650EE" w:rsidRPr="008B7064" w:rsidRDefault="00FA12A8" w:rsidP="008B7064">
      <w:pPr>
        <w:pStyle w:val="Heading1"/>
      </w:pPr>
      <w:bookmarkStart w:id="0" w:name="_Toc234102991"/>
      <w:r w:rsidRPr="008B7064">
        <w:lastRenderedPageBreak/>
        <w:t>Introduction</w:t>
      </w:r>
      <w:bookmarkEnd w:id="0"/>
    </w:p>
    <w:p w14:paraId="31372CB5" w14:textId="77777777" w:rsidR="003650EE" w:rsidRPr="00FF128C" w:rsidRDefault="003650EE" w:rsidP="00286ABE">
      <w:pPr>
        <w:spacing w:line="360" w:lineRule="auto"/>
        <w:rPr>
          <w:rFonts w:ascii="Arial" w:hAnsi="Arial" w:cs="Arial"/>
          <w:color w:val="000000" w:themeColor="text1"/>
          <w:sz w:val="24"/>
          <w:szCs w:val="24"/>
        </w:rPr>
      </w:pPr>
    </w:p>
    <w:p w14:paraId="7B1D9077" w14:textId="77777777" w:rsidR="00F55B5E"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Situational analysis is an essential marketing process that enables organisations to evaluate their internal strengths and weaknesses alongside external opportunities and threats before making strategic decisions (Kotler and Keller, 2022). It provides managers with valuable information about the business environment and supports the development of effective marketing strategies.</w:t>
      </w:r>
    </w:p>
    <w:p w14:paraId="158E97BC" w14:textId="77777777" w:rsidR="00F55B5E"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Chanel is one of the world’s most prestigious luxury fashion brands. Founded in 1910 by Gabrielle “Coco” Chanel, the company has built a global reputation for producing premium handbags, ready-to-wear fashion, jewellery, watches and fragrances. Chanel handbags, including the Classic Flap Bag and the Boy Bag, are recognised as symbols of luxury, craftsmanship and timeless style. The company differentiates itself through high-quality materials, exclusive distribution and premium pricing, creating a strong luxury brand image (Kapferer, 2015). </w:t>
      </w:r>
    </w:p>
    <w:p w14:paraId="67828151" w14:textId="77777777" w:rsidR="00F55B5E"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This report applies the SWOT analysis framework to evaluate Chanel’s handbag business. The report examines the company’s strengths, weaknesses, opportunities and threats before critically evaluating how these factors influence Chanel’s marketing strategy and long-term competitiveness. </w:t>
      </w:r>
    </w:p>
    <w:p w14:paraId="7A545EFA" w14:textId="77777777" w:rsidR="002A21FB" w:rsidRPr="00FF128C" w:rsidRDefault="002A21FB" w:rsidP="00286ABE">
      <w:pPr>
        <w:spacing w:line="360" w:lineRule="auto"/>
        <w:rPr>
          <w:rFonts w:ascii="Arial" w:hAnsi="Arial" w:cs="Arial"/>
          <w:color w:val="000000" w:themeColor="text1"/>
          <w:sz w:val="24"/>
          <w:szCs w:val="24"/>
        </w:rPr>
      </w:pPr>
    </w:p>
    <w:p w14:paraId="6F7A7A53" w14:textId="77777777" w:rsidR="002A21FB" w:rsidRPr="00FF128C" w:rsidRDefault="002A21FB" w:rsidP="00286ABE">
      <w:pPr>
        <w:spacing w:line="360" w:lineRule="auto"/>
        <w:rPr>
          <w:rFonts w:ascii="Arial" w:hAnsi="Arial" w:cs="Arial"/>
          <w:color w:val="000000" w:themeColor="text1"/>
          <w:sz w:val="24"/>
          <w:szCs w:val="24"/>
        </w:rPr>
      </w:pPr>
    </w:p>
    <w:p w14:paraId="341144C6" w14:textId="77777777" w:rsidR="002A21FB" w:rsidRPr="00FF128C" w:rsidRDefault="002A21FB" w:rsidP="00286ABE">
      <w:pPr>
        <w:spacing w:line="360" w:lineRule="auto"/>
        <w:rPr>
          <w:rFonts w:ascii="Arial" w:hAnsi="Arial" w:cs="Arial"/>
          <w:color w:val="000000" w:themeColor="text1"/>
          <w:sz w:val="24"/>
          <w:szCs w:val="24"/>
        </w:rPr>
      </w:pPr>
    </w:p>
    <w:p w14:paraId="247C3EFE" w14:textId="77777777" w:rsidR="002A21FB" w:rsidRPr="00FF128C" w:rsidRDefault="002A21FB" w:rsidP="00286ABE">
      <w:pPr>
        <w:spacing w:line="360" w:lineRule="auto"/>
        <w:rPr>
          <w:rFonts w:ascii="Arial" w:hAnsi="Arial" w:cs="Arial"/>
          <w:color w:val="000000" w:themeColor="text1"/>
          <w:sz w:val="24"/>
          <w:szCs w:val="24"/>
        </w:rPr>
      </w:pPr>
    </w:p>
    <w:p w14:paraId="2A1DD70C" w14:textId="77777777" w:rsidR="002A21FB" w:rsidRPr="00FF128C" w:rsidRDefault="002A21FB" w:rsidP="00286ABE">
      <w:pPr>
        <w:spacing w:line="360" w:lineRule="auto"/>
        <w:rPr>
          <w:rFonts w:ascii="Arial" w:hAnsi="Arial" w:cs="Arial"/>
          <w:color w:val="000000" w:themeColor="text1"/>
          <w:sz w:val="24"/>
          <w:szCs w:val="24"/>
        </w:rPr>
      </w:pPr>
    </w:p>
    <w:p w14:paraId="1DE036F4" w14:textId="77777777" w:rsidR="002A21FB" w:rsidRPr="00FF128C" w:rsidRDefault="002A21FB" w:rsidP="00286ABE">
      <w:pPr>
        <w:spacing w:line="360" w:lineRule="auto"/>
        <w:rPr>
          <w:rFonts w:ascii="Arial" w:hAnsi="Arial" w:cs="Arial"/>
          <w:color w:val="000000" w:themeColor="text1"/>
          <w:sz w:val="24"/>
          <w:szCs w:val="24"/>
        </w:rPr>
      </w:pPr>
    </w:p>
    <w:p w14:paraId="61CD1249" w14:textId="77777777" w:rsidR="002A21FB" w:rsidRPr="00FF128C" w:rsidRDefault="002A21FB" w:rsidP="00286ABE">
      <w:pPr>
        <w:spacing w:line="360" w:lineRule="auto"/>
        <w:rPr>
          <w:rFonts w:ascii="Arial" w:hAnsi="Arial" w:cs="Arial"/>
          <w:color w:val="000000" w:themeColor="text1"/>
          <w:sz w:val="24"/>
          <w:szCs w:val="24"/>
        </w:rPr>
      </w:pPr>
    </w:p>
    <w:p w14:paraId="1B836284" w14:textId="77777777" w:rsidR="002A21FB" w:rsidRPr="00FF128C" w:rsidRDefault="002A21FB" w:rsidP="00286ABE">
      <w:pPr>
        <w:spacing w:line="360" w:lineRule="auto"/>
        <w:rPr>
          <w:rFonts w:ascii="Arial" w:hAnsi="Arial" w:cs="Arial"/>
          <w:color w:val="000000" w:themeColor="text1"/>
          <w:sz w:val="24"/>
          <w:szCs w:val="24"/>
        </w:rPr>
      </w:pPr>
    </w:p>
    <w:p w14:paraId="011AFE36" w14:textId="77777777" w:rsidR="002A21FB" w:rsidRPr="00FF128C" w:rsidRDefault="002A21FB" w:rsidP="00286ABE">
      <w:pPr>
        <w:spacing w:line="360" w:lineRule="auto"/>
        <w:rPr>
          <w:rFonts w:ascii="Arial" w:hAnsi="Arial" w:cs="Arial"/>
          <w:color w:val="000000" w:themeColor="text1"/>
          <w:sz w:val="24"/>
          <w:szCs w:val="24"/>
        </w:rPr>
      </w:pPr>
    </w:p>
    <w:p w14:paraId="0BFEF43C" w14:textId="77777777" w:rsidR="00F55B5E" w:rsidRPr="008B7064" w:rsidRDefault="00C8454E" w:rsidP="008B7064">
      <w:pPr>
        <w:pStyle w:val="Heading1"/>
      </w:pPr>
      <w:bookmarkStart w:id="1" w:name="_Toc234102992"/>
      <w:r w:rsidRPr="008B7064">
        <w:lastRenderedPageBreak/>
        <w:t>2. SWOT Analysis</w:t>
      </w:r>
      <w:bookmarkEnd w:id="1"/>
      <w:r w:rsidRPr="008B7064">
        <w:t xml:space="preserve"> </w:t>
      </w:r>
    </w:p>
    <w:p w14:paraId="6983FD5C" w14:textId="77777777" w:rsidR="002A21FB" w:rsidRPr="00FF128C" w:rsidRDefault="002A21FB" w:rsidP="00286ABE">
      <w:pPr>
        <w:spacing w:line="360" w:lineRule="auto"/>
        <w:rPr>
          <w:color w:val="000000" w:themeColor="text1"/>
        </w:rPr>
      </w:pPr>
    </w:p>
    <w:p w14:paraId="57746080" w14:textId="77777777" w:rsidR="002A21FB"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Strengths One of Chanel’s greatest strengths is its internationally recognised luxury brand. More than a century of history has enabled Chanel to establish exceptional brand equity and customer loyalty. According to Aaker (1996), strong brand equity increases customer trust and allows companies to charge premium prices. Chanel’s iconic handbags remain highly desirable because they represent status, exclusivity and timeless fashion. </w:t>
      </w:r>
    </w:p>
    <w:p w14:paraId="3F9946C5" w14:textId="77777777" w:rsidR="000A4629"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Another important strength is Chanel’s commitment to exceptional craftsmanship and product quality. Each handbag is carefully manufactured using premium materials and skilled artisans, ensuring durability and maintaining the brand’s reputation for excellence. Chanel also protects its luxury image by limiting product availability and selling primarily through its own boutiques, providing customers with a personalised shopping experience. </w:t>
      </w:r>
    </w:p>
    <w:p w14:paraId="175E6C69" w14:textId="77777777" w:rsidR="000A4629"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Furthermore, Chanel has strengthened its corporate reputation through sustainability initiatives. The company has committed to reducing greenhouse gas emissions, investing in sustainable materials and improving biodiversity, helping to meet increasing consumer expectations regarding environmental responsibility (Chanel, 2024). </w:t>
      </w:r>
    </w:p>
    <w:p w14:paraId="586550FC" w14:textId="77777777" w:rsidR="000A4629" w:rsidRPr="00FF128C" w:rsidRDefault="000A4629" w:rsidP="003C4A54">
      <w:pPr>
        <w:spacing w:line="360" w:lineRule="auto"/>
        <w:jc w:val="both"/>
        <w:rPr>
          <w:rFonts w:ascii="Arial" w:hAnsi="Arial" w:cs="Arial"/>
          <w:color w:val="000000" w:themeColor="text1"/>
          <w:sz w:val="24"/>
          <w:szCs w:val="24"/>
        </w:rPr>
      </w:pPr>
    </w:p>
    <w:p w14:paraId="673414EC" w14:textId="77777777" w:rsidR="000A4629" w:rsidRDefault="000A4629" w:rsidP="00286ABE">
      <w:pPr>
        <w:spacing w:line="360" w:lineRule="auto"/>
        <w:rPr>
          <w:rFonts w:ascii="Arial" w:hAnsi="Arial" w:cs="Arial"/>
          <w:color w:val="000000" w:themeColor="text1"/>
          <w:sz w:val="24"/>
          <w:szCs w:val="24"/>
        </w:rPr>
      </w:pPr>
    </w:p>
    <w:p w14:paraId="74BA3474" w14:textId="77777777" w:rsidR="008B7064" w:rsidRDefault="008B7064" w:rsidP="00286ABE">
      <w:pPr>
        <w:spacing w:line="360" w:lineRule="auto"/>
        <w:rPr>
          <w:rFonts w:ascii="Arial" w:hAnsi="Arial" w:cs="Arial"/>
          <w:color w:val="000000" w:themeColor="text1"/>
          <w:sz w:val="24"/>
          <w:szCs w:val="24"/>
        </w:rPr>
      </w:pPr>
    </w:p>
    <w:p w14:paraId="5FB42D41" w14:textId="77777777" w:rsidR="008B7064" w:rsidRDefault="008B7064" w:rsidP="00286ABE">
      <w:pPr>
        <w:spacing w:line="360" w:lineRule="auto"/>
        <w:rPr>
          <w:rFonts w:ascii="Arial" w:hAnsi="Arial" w:cs="Arial"/>
          <w:color w:val="000000" w:themeColor="text1"/>
          <w:sz w:val="24"/>
          <w:szCs w:val="24"/>
        </w:rPr>
      </w:pPr>
    </w:p>
    <w:p w14:paraId="0CCE9CE4" w14:textId="77777777" w:rsidR="008B7064" w:rsidRDefault="008B7064" w:rsidP="00286ABE">
      <w:pPr>
        <w:spacing w:line="360" w:lineRule="auto"/>
        <w:rPr>
          <w:rFonts w:ascii="Arial" w:hAnsi="Arial" w:cs="Arial"/>
          <w:color w:val="000000" w:themeColor="text1"/>
          <w:sz w:val="24"/>
          <w:szCs w:val="24"/>
        </w:rPr>
      </w:pPr>
    </w:p>
    <w:p w14:paraId="697ADAE5" w14:textId="77777777" w:rsidR="008B7064" w:rsidRPr="00FF128C" w:rsidRDefault="008B7064" w:rsidP="00286ABE">
      <w:pPr>
        <w:spacing w:line="360" w:lineRule="auto"/>
        <w:rPr>
          <w:rFonts w:ascii="Arial" w:hAnsi="Arial" w:cs="Arial"/>
          <w:color w:val="000000" w:themeColor="text1"/>
          <w:sz w:val="24"/>
          <w:szCs w:val="24"/>
        </w:rPr>
      </w:pPr>
    </w:p>
    <w:p w14:paraId="2D162E6B" w14:textId="77777777" w:rsidR="000A4629" w:rsidRPr="00FF128C" w:rsidRDefault="000A4629" w:rsidP="00286ABE">
      <w:pPr>
        <w:spacing w:line="360" w:lineRule="auto"/>
        <w:rPr>
          <w:rFonts w:ascii="Arial" w:hAnsi="Arial" w:cs="Arial"/>
          <w:color w:val="000000" w:themeColor="text1"/>
          <w:sz w:val="24"/>
          <w:szCs w:val="24"/>
        </w:rPr>
      </w:pPr>
    </w:p>
    <w:p w14:paraId="7A7ABE80" w14:textId="77777777" w:rsidR="000A4629" w:rsidRDefault="000A4629" w:rsidP="00286ABE">
      <w:pPr>
        <w:spacing w:line="360" w:lineRule="auto"/>
        <w:rPr>
          <w:rFonts w:ascii="Arial" w:hAnsi="Arial" w:cs="Arial"/>
          <w:color w:val="000000" w:themeColor="text1"/>
          <w:sz w:val="24"/>
          <w:szCs w:val="24"/>
        </w:rPr>
      </w:pPr>
    </w:p>
    <w:p w14:paraId="1980E788" w14:textId="77777777" w:rsidR="001F1ED3" w:rsidRPr="00FF128C" w:rsidRDefault="001F1ED3" w:rsidP="00286ABE">
      <w:pPr>
        <w:spacing w:line="360" w:lineRule="auto"/>
        <w:rPr>
          <w:rFonts w:ascii="Arial" w:hAnsi="Arial" w:cs="Arial"/>
          <w:color w:val="000000" w:themeColor="text1"/>
          <w:sz w:val="24"/>
          <w:szCs w:val="24"/>
        </w:rPr>
      </w:pPr>
    </w:p>
    <w:p w14:paraId="51C5EDEE" w14:textId="77777777" w:rsidR="000A4629" w:rsidRPr="008B7064" w:rsidRDefault="00C8454E" w:rsidP="008B7064">
      <w:pPr>
        <w:pStyle w:val="Heading1"/>
      </w:pPr>
      <w:bookmarkStart w:id="2" w:name="_Toc234102993"/>
      <w:r w:rsidRPr="008B7064">
        <w:lastRenderedPageBreak/>
        <w:t>Weaknesses</w:t>
      </w:r>
      <w:bookmarkEnd w:id="2"/>
      <w:r w:rsidRPr="008B7064">
        <w:t xml:space="preserve"> </w:t>
      </w:r>
    </w:p>
    <w:p w14:paraId="480F669A" w14:textId="77777777" w:rsidR="000A4629" w:rsidRPr="00FF128C" w:rsidRDefault="000A4629" w:rsidP="00286ABE">
      <w:pPr>
        <w:spacing w:line="360" w:lineRule="auto"/>
        <w:rPr>
          <w:color w:val="000000" w:themeColor="text1"/>
        </w:rPr>
      </w:pPr>
    </w:p>
    <w:p w14:paraId="2B94AAC7" w14:textId="0EEF132A" w:rsidR="00030E8D"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Despite its success, Chanel faces several internal weaknesses. The company’s premium pricing strategy limits its products to affluent consumers, reducing accessibility for many potential customers. Frequent price increases may also encourage consumers to purchase second-hand luxury products instead of new handbags. </w:t>
      </w:r>
    </w:p>
    <w:p w14:paraId="1EB1DBE3" w14:textId="77777777" w:rsidR="00030E8D"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Chanel also has a relatively limited e-commerce strategy compared with some competitors. Although the company prioritises in-store luxury experiences, modern consumers increasingly expect convenient online purchasing and personalised digital services. This may reduce Chanel’s competitiveness among younger digital consumers. </w:t>
      </w:r>
    </w:p>
    <w:p w14:paraId="3AD20441" w14:textId="77777777" w:rsidR="00030E8D"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Additionally, Chanel relies heavily on handbags to maintain its luxury image and profitability. Changes in fashion trends or consumer preferences towards alternative materials may affect future demand (Zhang, 2024). </w:t>
      </w:r>
    </w:p>
    <w:p w14:paraId="12317DE3" w14:textId="77777777" w:rsidR="00030E8D" w:rsidRPr="00FF128C" w:rsidRDefault="00030E8D" w:rsidP="003C4A54">
      <w:pPr>
        <w:spacing w:line="360" w:lineRule="auto"/>
        <w:jc w:val="both"/>
        <w:rPr>
          <w:rFonts w:ascii="Arial" w:hAnsi="Arial" w:cs="Arial"/>
          <w:color w:val="000000" w:themeColor="text1"/>
          <w:sz w:val="24"/>
          <w:szCs w:val="24"/>
        </w:rPr>
      </w:pPr>
    </w:p>
    <w:p w14:paraId="01717877" w14:textId="77777777" w:rsidR="00030E8D" w:rsidRPr="00FF128C" w:rsidRDefault="00030E8D" w:rsidP="00286ABE">
      <w:pPr>
        <w:spacing w:line="360" w:lineRule="auto"/>
        <w:rPr>
          <w:rFonts w:ascii="Arial" w:hAnsi="Arial" w:cs="Arial"/>
          <w:color w:val="000000" w:themeColor="text1"/>
          <w:sz w:val="24"/>
          <w:szCs w:val="24"/>
        </w:rPr>
      </w:pPr>
    </w:p>
    <w:p w14:paraId="6D974BFE" w14:textId="77777777" w:rsidR="00030E8D" w:rsidRPr="00FF128C" w:rsidRDefault="00030E8D" w:rsidP="00286ABE">
      <w:pPr>
        <w:spacing w:line="360" w:lineRule="auto"/>
        <w:rPr>
          <w:rFonts w:ascii="Arial" w:hAnsi="Arial" w:cs="Arial"/>
          <w:color w:val="000000" w:themeColor="text1"/>
          <w:sz w:val="24"/>
          <w:szCs w:val="24"/>
        </w:rPr>
      </w:pPr>
    </w:p>
    <w:p w14:paraId="42ED1BCF" w14:textId="77777777" w:rsidR="00030E8D" w:rsidRPr="00FF128C" w:rsidRDefault="00030E8D" w:rsidP="00286ABE">
      <w:pPr>
        <w:spacing w:line="360" w:lineRule="auto"/>
        <w:rPr>
          <w:rFonts w:ascii="Arial" w:hAnsi="Arial" w:cs="Arial"/>
          <w:color w:val="000000" w:themeColor="text1"/>
          <w:sz w:val="24"/>
          <w:szCs w:val="24"/>
        </w:rPr>
      </w:pPr>
    </w:p>
    <w:p w14:paraId="3D95CBC2" w14:textId="77777777" w:rsidR="00030E8D" w:rsidRPr="00FF128C" w:rsidRDefault="00030E8D" w:rsidP="00286ABE">
      <w:pPr>
        <w:spacing w:line="360" w:lineRule="auto"/>
        <w:rPr>
          <w:rFonts w:ascii="Arial" w:hAnsi="Arial" w:cs="Arial"/>
          <w:color w:val="000000" w:themeColor="text1"/>
          <w:sz w:val="24"/>
          <w:szCs w:val="24"/>
        </w:rPr>
      </w:pPr>
    </w:p>
    <w:p w14:paraId="19752CFD" w14:textId="77777777" w:rsidR="00030E8D" w:rsidRPr="00FF128C" w:rsidRDefault="00030E8D" w:rsidP="00286ABE">
      <w:pPr>
        <w:spacing w:line="360" w:lineRule="auto"/>
        <w:rPr>
          <w:rFonts w:ascii="Arial" w:hAnsi="Arial" w:cs="Arial"/>
          <w:color w:val="000000" w:themeColor="text1"/>
          <w:sz w:val="24"/>
          <w:szCs w:val="24"/>
        </w:rPr>
      </w:pPr>
    </w:p>
    <w:p w14:paraId="52BE1755" w14:textId="77777777" w:rsidR="00030E8D" w:rsidRPr="00FF128C" w:rsidRDefault="00030E8D" w:rsidP="00286ABE">
      <w:pPr>
        <w:spacing w:line="360" w:lineRule="auto"/>
        <w:rPr>
          <w:rFonts w:ascii="Arial" w:hAnsi="Arial" w:cs="Arial"/>
          <w:color w:val="000000" w:themeColor="text1"/>
          <w:sz w:val="24"/>
          <w:szCs w:val="24"/>
        </w:rPr>
      </w:pPr>
    </w:p>
    <w:p w14:paraId="3A4E6AD9" w14:textId="77777777" w:rsidR="00030E8D" w:rsidRPr="00FF128C" w:rsidRDefault="00030E8D" w:rsidP="00286ABE">
      <w:pPr>
        <w:spacing w:line="360" w:lineRule="auto"/>
        <w:rPr>
          <w:rFonts w:ascii="Arial" w:hAnsi="Arial" w:cs="Arial"/>
          <w:color w:val="000000" w:themeColor="text1"/>
          <w:sz w:val="24"/>
          <w:szCs w:val="24"/>
        </w:rPr>
      </w:pPr>
    </w:p>
    <w:p w14:paraId="77A860D1" w14:textId="77777777" w:rsidR="00030E8D" w:rsidRPr="00FF128C" w:rsidRDefault="00030E8D" w:rsidP="00286ABE">
      <w:pPr>
        <w:spacing w:line="360" w:lineRule="auto"/>
        <w:rPr>
          <w:rFonts w:ascii="Arial" w:hAnsi="Arial" w:cs="Arial"/>
          <w:color w:val="000000" w:themeColor="text1"/>
          <w:sz w:val="24"/>
          <w:szCs w:val="24"/>
        </w:rPr>
      </w:pPr>
    </w:p>
    <w:p w14:paraId="38397FDF" w14:textId="77777777" w:rsidR="00030E8D" w:rsidRDefault="00030E8D" w:rsidP="00286ABE">
      <w:pPr>
        <w:spacing w:line="360" w:lineRule="auto"/>
        <w:rPr>
          <w:rFonts w:ascii="Arial" w:hAnsi="Arial" w:cs="Arial"/>
          <w:color w:val="000000" w:themeColor="text1"/>
          <w:sz w:val="24"/>
          <w:szCs w:val="24"/>
        </w:rPr>
      </w:pPr>
    </w:p>
    <w:p w14:paraId="2BBF4B1B" w14:textId="77777777" w:rsidR="008B7064" w:rsidRDefault="008B7064" w:rsidP="00286ABE">
      <w:pPr>
        <w:spacing w:line="360" w:lineRule="auto"/>
        <w:rPr>
          <w:rFonts w:ascii="Arial" w:hAnsi="Arial" w:cs="Arial"/>
          <w:color w:val="000000" w:themeColor="text1"/>
          <w:sz w:val="24"/>
          <w:szCs w:val="24"/>
        </w:rPr>
      </w:pPr>
    </w:p>
    <w:p w14:paraId="40B87E35" w14:textId="77777777" w:rsidR="00760903" w:rsidRPr="00FF128C" w:rsidRDefault="00760903" w:rsidP="00286ABE">
      <w:pPr>
        <w:spacing w:line="360" w:lineRule="auto"/>
        <w:rPr>
          <w:rFonts w:ascii="Arial" w:hAnsi="Arial" w:cs="Arial"/>
          <w:color w:val="000000" w:themeColor="text1"/>
          <w:sz w:val="24"/>
          <w:szCs w:val="24"/>
        </w:rPr>
      </w:pPr>
    </w:p>
    <w:p w14:paraId="0507BDBF" w14:textId="77777777" w:rsidR="00030E8D" w:rsidRPr="008B7064" w:rsidRDefault="00C8454E" w:rsidP="008B7064">
      <w:pPr>
        <w:pStyle w:val="Heading1"/>
      </w:pPr>
      <w:bookmarkStart w:id="3" w:name="_Toc234102994"/>
      <w:r w:rsidRPr="008B7064">
        <w:lastRenderedPageBreak/>
        <w:t>Opportunities</w:t>
      </w:r>
      <w:bookmarkEnd w:id="3"/>
      <w:r w:rsidRPr="008B7064">
        <w:t xml:space="preserve"> </w:t>
      </w:r>
    </w:p>
    <w:p w14:paraId="4707A9D2" w14:textId="77777777" w:rsidR="00030E8D" w:rsidRPr="00FF128C" w:rsidRDefault="00030E8D" w:rsidP="003C4A54">
      <w:pPr>
        <w:spacing w:line="360" w:lineRule="auto"/>
        <w:jc w:val="both"/>
        <w:rPr>
          <w:color w:val="000000" w:themeColor="text1"/>
        </w:rPr>
      </w:pPr>
    </w:p>
    <w:p w14:paraId="310D529A" w14:textId="77777777" w:rsidR="00030E8D"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The luxury fashion industry continues to grow, particularly within emerging markets such as Asia, India and the Middle East. Rising disposable incomes provide Chanel with opportunities to expand its customer base while maintaining its premium positioning (Deloitte, 2024). </w:t>
      </w:r>
    </w:p>
    <w:p w14:paraId="6AB41EC5" w14:textId="77777777" w:rsidR="006325DD"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Digital innovation also presents significant opportunities. Chanel can improve customer experiences by introducing virtual consultations, artificial intelligence (AI), personalised online services and exclusive digital marketing campaigns while maintaining the exclusivity of the brand. </w:t>
      </w:r>
    </w:p>
    <w:p w14:paraId="6B3FE981" w14:textId="77777777" w:rsidR="006325DD"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Growing consumer awareness of sustainability creates another opportunity. Younger consumers increasingly prefer brands that demonstrate environmental responsibility and ethical sourcing. Chanel’s sustainability strategy can strengthen customer loyalty and attract environmentally conscious luxury consumers (Chanel, 2024). </w:t>
      </w:r>
    </w:p>
    <w:p w14:paraId="7D96903B" w14:textId="77777777" w:rsidR="006325DD" w:rsidRPr="00FF128C" w:rsidRDefault="006325DD" w:rsidP="00286ABE">
      <w:pPr>
        <w:spacing w:line="360" w:lineRule="auto"/>
        <w:rPr>
          <w:rFonts w:ascii="Arial" w:hAnsi="Arial" w:cs="Arial"/>
          <w:color w:val="000000" w:themeColor="text1"/>
          <w:sz w:val="24"/>
          <w:szCs w:val="24"/>
        </w:rPr>
      </w:pPr>
    </w:p>
    <w:p w14:paraId="4EF1E908" w14:textId="77777777" w:rsidR="006325DD" w:rsidRPr="00FF128C" w:rsidRDefault="006325DD" w:rsidP="00286ABE">
      <w:pPr>
        <w:spacing w:line="360" w:lineRule="auto"/>
        <w:rPr>
          <w:rFonts w:ascii="Arial" w:hAnsi="Arial" w:cs="Arial"/>
          <w:color w:val="000000" w:themeColor="text1"/>
          <w:sz w:val="24"/>
          <w:szCs w:val="24"/>
        </w:rPr>
      </w:pPr>
    </w:p>
    <w:p w14:paraId="70B3218C" w14:textId="77777777" w:rsidR="006325DD" w:rsidRPr="00FF128C" w:rsidRDefault="006325DD" w:rsidP="00286ABE">
      <w:pPr>
        <w:spacing w:line="360" w:lineRule="auto"/>
        <w:rPr>
          <w:rFonts w:ascii="Arial" w:hAnsi="Arial" w:cs="Arial"/>
          <w:color w:val="000000" w:themeColor="text1"/>
          <w:sz w:val="24"/>
          <w:szCs w:val="24"/>
        </w:rPr>
      </w:pPr>
    </w:p>
    <w:p w14:paraId="5C0776DB" w14:textId="77777777" w:rsidR="006325DD" w:rsidRPr="00FF128C" w:rsidRDefault="006325DD" w:rsidP="00286ABE">
      <w:pPr>
        <w:spacing w:line="360" w:lineRule="auto"/>
        <w:rPr>
          <w:rFonts w:ascii="Arial" w:hAnsi="Arial" w:cs="Arial"/>
          <w:color w:val="000000" w:themeColor="text1"/>
          <w:sz w:val="24"/>
          <w:szCs w:val="24"/>
        </w:rPr>
      </w:pPr>
    </w:p>
    <w:p w14:paraId="10B2B85C" w14:textId="77777777" w:rsidR="006325DD" w:rsidRPr="00FF128C" w:rsidRDefault="006325DD" w:rsidP="00286ABE">
      <w:pPr>
        <w:spacing w:line="360" w:lineRule="auto"/>
        <w:rPr>
          <w:rFonts w:ascii="Arial" w:hAnsi="Arial" w:cs="Arial"/>
          <w:color w:val="000000" w:themeColor="text1"/>
          <w:sz w:val="24"/>
          <w:szCs w:val="24"/>
        </w:rPr>
      </w:pPr>
    </w:p>
    <w:p w14:paraId="379A7627" w14:textId="77777777" w:rsidR="006325DD" w:rsidRPr="00FF128C" w:rsidRDefault="006325DD" w:rsidP="00286ABE">
      <w:pPr>
        <w:spacing w:line="360" w:lineRule="auto"/>
        <w:rPr>
          <w:rFonts w:ascii="Arial" w:hAnsi="Arial" w:cs="Arial"/>
          <w:color w:val="000000" w:themeColor="text1"/>
          <w:sz w:val="24"/>
          <w:szCs w:val="24"/>
        </w:rPr>
      </w:pPr>
    </w:p>
    <w:p w14:paraId="6F35F619" w14:textId="77777777" w:rsidR="006325DD" w:rsidRPr="00FF128C" w:rsidRDefault="006325DD" w:rsidP="00286ABE">
      <w:pPr>
        <w:spacing w:line="360" w:lineRule="auto"/>
        <w:rPr>
          <w:rFonts w:ascii="Arial" w:hAnsi="Arial" w:cs="Arial"/>
          <w:color w:val="000000" w:themeColor="text1"/>
          <w:sz w:val="24"/>
          <w:szCs w:val="24"/>
        </w:rPr>
      </w:pPr>
    </w:p>
    <w:p w14:paraId="1E526D64" w14:textId="77777777" w:rsidR="006325DD" w:rsidRPr="00FF128C" w:rsidRDefault="006325DD" w:rsidP="00286ABE">
      <w:pPr>
        <w:spacing w:line="360" w:lineRule="auto"/>
        <w:rPr>
          <w:rFonts w:ascii="Arial" w:hAnsi="Arial" w:cs="Arial"/>
          <w:color w:val="000000" w:themeColor="text1"/>
          <w:sz w:val="24"/>
          <w:szCs w:val="24"/>
        </w:rPr>
      </w:pPr>
    </w:p>
    <w:p w14:paraId="11138295" w14:textId="77777777" w:rsidR="006325DD" w:rsidRPr="00FF128C" w:rsidRDefault="006325DD" w:rsidP="00286ABE">
      <w:pPr>
        <w:spacing w:line="360" w:lineRule="auto"/>
        <w:rPr>
          <w:rFonts w:ascii="Arial" w:hAnsi="Arial" w:cs="Arial"/>
          <w:color w:val="000000" w:themeColor="text1"/>
          <w:sz w:val="24"/>
          <w:szCs w:val="24"/>
        </w:rPr>
      </w:pPr>
    </w:p>
    <w:p w14:paraId="784F3C2D" w14:textId="77777777" w:rsidR="006325DD" w:rsidRPr="00FF128C" w:rsidRDefault="006325DD" w:rsidP="00286ABE">
      <w:pPr>
        <w:spacing w:line="360" w:lineRule="auto"/>
        <w:rPr>
          <w:rFonts w:ascii="Arial" w:hAnsi="Arial" w:cs="Arial"/>
          <w:color w:val="000000" w:themeColor="text1"/>
          <w:sz w:val="24"/>
          <w:szCs w:val="24"/>
        </w:rPr>
      </w:pPr>
    </w:p>
    <w:p w14:paraId="154C9FB4" w14:textId="77777777" w:rsidR="006325DD" w:rsidRPr="00FF128C" w:rsidRDefault="006325DD" w:rsidP="00286ABE">
      <w:pPr>
        <w:spacing w:line="360" w:lineRule="auto"/>
        <w:rPr>
          <w:rFonts w:ascii="Arial" w:hAnsi="Arial" w:cs="Arial"/>
          <w:color w:val="000000" w:themeColor="text1"/>
          <w:sz w:val="24"/>
          <w:szCs w:val="24"/>
        </w:rPr>
      </w:pPr>
    </w:p>
    <w:p w14:paraId="4ACD653D" w14:textId="77777777" w:rsidR="006325DD" w:rsidRPr="00FF128C" w:rsidRDefault="006325DD" w:rsidP="00286ABE">
      <w:pPr>
        <w:spacing w:line="360" w:lineRule="auto"/>
        <w:rPr>
          <w:rFonts w:ascii="Arial" w:hAnsi="Arial" w:cs="Arial"/>
          <w:color w:val="000000" w:themeColor="text1"/>
          <w:sz w:val="24"/>
          <w:szCs w:val="24"/>
        </w:rPr>
      </w:pPr>
    </w:p>
    <w:p w14:paraId="5A653D92" w14:textId="77777777" w:rsidR="006325DD" w:rsidRPr="00FF128C" w:rsidRDefault="006325DD" w:rsidP="00286ABE">
      <w:pPr>
        <w:spacing w:line="360" w:lineRule="auto"/>
        <w:rPr>
          <w:rFonts w:ascii="Arial" w:hAnsi="Arial" w:cs="Arial"/>
          <w:color w:val="000000" w:themeColor="text1"/>
          <w:sz w:val="24"/>
          <w:szCs w:val="24"/>
        </w:rPr>
      </w:pPr>
    </w:p>
    <w:p w14:paraId="654E7552" w14:textId="77777777" w:rsidR="006325DD" w:rsidRPr="008B7064" w:rsidRDefault="00C8454E" w:rsidP="008B7064">
      <w:pPr>
        <w:pStyle w:val="Heading1"/>
      </w:pPr>
      <w:bookmarkStart w:id="4" w:name="_Toc234102995"/>
      <w:r w:rsidRPr="008B7064">
        <w:lastRenderedPageBreak/>
        <w:t>Threats</w:t>
      </w:r>
      <w:bookmarkEnd w:id="4"/>
      <w:r w:rsidRPr="008B7064">
        <w:t xml:space="preserve"> </w:t>
      </w:r>
    </w:p>
    <w:p w14:paraId="75AC2A05" w14:textId="77777777" w:rsidR="006325DD" w:rsidRPr="00FF128C" w:rsidRDefault="006325DD" w:rsidP="00286ABE">
      <w:pPr>
        <w:spacing w:line="360" w:lineRule="auto"/>
        <w:rPr>
          <w:color w:val="000000" w:themeColor="text1"/>
        </w:rPr>
      </w:pPr>
    </w:p>
    <w:p w14:paraId="5D073134" w14:textId="77777777" w:rsidR="006325DD"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The luxury handbag market is highly competitive. Major competitors such as Louis Vuitton, Hermès, Gucci and Dior continually introduce innovative products and marketing campaigns to strengthen their market positions (Kapferer, 2015). </w:t>
      </w:r>
    </w:p>
    <w:p w14:paraId="6B00A553" w14:textId="77777777" w:rsidR="00657529"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Counterfeit products remain another significant threat because fake Chanel handbags reduce exclusivity and damage the company’s reputation. Advances in manufacturing technology have made counterfeit products increasingly difficult to distinguish from authentic items. </w:t>
      </w:r>
    </w:p>
    <w:p w14:paraId="7ED54FFD" w14:textId="77777777" w:rsidR="00657529" w:rsidRPr="00FF128C" w:rsidRDefault="00C8454E" w:rsidP="003C4A54">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Economic uncertainty also presents risks. Inflation and slower economic growth may reduce consumer spending on luxury products. Furthermore, increasing government regulations relating to sustainability and ethical sourcing require Chanel to continuously improve transparency throughout its supply chain. </w:t>
      </w:r>
    </w:p>
    <w:p w14:paraId="59F20542" w14:textId="77777777" w:rsidR="00657529" w:rsidRPr="00FF128C" w:rsidRDefault="00657529" w:rsidP="00286ABE">
      <w:pPr>
        <w:spacing w:line="360" w:lineRule="auto"/>
        <w:rPr>
          <w:rFonts w:ascii="Arial" w:hAnsi="Arial" w:cs="Arial"/>
          <w:color w:val="000000" w:themeColor="text1"/>
          <w:sz w:val="24"/>
          <w:szCs w:val="24"/>
        </w:rPr>
      </w:pPr>
    </w:p>
    <w:p w14:paraId="5A0E5B47" w14:textId="77777777" w:rsidR="00657529" w:rsidRPr="00FF128C" w:rsidRDefault="00657529" w:rsidP="00286ABE">
      <w:pPr>
        <w:spacing w:line="360" w:lineRule="auto"/>
        <w:rPr>
          <w:rFonts w:ascii="Arial" w:hAnsi="Arial" w:cs="Arial"/>
          <w:color w:val="000000" w:themeColor="text1"/>
          <w:sz w:val="24"/>
          <w:szCs w:val="24"/>
        </w:rPr>
      </w:pPr>
    </w:p>
    <w:p w14:paraId="24E63B0C" w14:textId="77777777" w:rsidR="00657529" w:rsidRPr="00FF128C" w:rsidRDefault="00657529" w:rsidP="00286ABE">
      <w:pPr>
        <w:spacing w:line="360" w:lineRule="auto"/>
        <w:rPr>
          <w:rFonts w:ascii="Arial" w:hAnsi="Arial" w:cs="Arial"/>
          <w:color w:val="000000" w:themeColor="text1"/>
          <w:sz w:val="24"/>
          <w:szCs w:val="24"/>
        </w:rPr>
      </w:pPr>
    </w:p>
    <w:p w14:paraId="12612295" w14:textId="77777777" w:rsidR="00657529" w:rsidRPr="00FF128C" w:rsidRDefault="00657529" w:rsidP="00286ABE">
      <w:pPr>
        <w:spacing w:line="360" w:lineRule="auto"/>
        <w:rPr>
          <w:rFonts w:ascii="Arial" w:hAnsi="Arial" w:cs="Arial"/>
          <w:color w:val="000000" w:themeColor="text1"/>
          <w:sz w:val="24"/>
          <w:szCs w:val="24"/>
        </w:rPr>
      </w:pPr>
    </w:p>
    <w:p w14:paraId="2ECEEBC1" w14:textId="77777777" w:rsidR="00657529" w:rsidRPr="00FF128C" w:rsidRDefault="00657529" w:rsidP="00286ABE">
      <w:pPr>
        <w:spacing w:line="360" w:lineRule="auto"/>
        <w:rPr>
          <w:rFonts w:ascii="Arial" w:hAnsi="Arial" w:cs="Arial"/>
          <w:color w:val="000000" w:themeColor="text1"/>
          <w:sz w:val="24"/>
          <w:szCs w:val="24"/>
        </w:rPr>
      </w:pPr>
    </w:p>
    <w:p w14:paraId="03E80975" w14:textId="77777777" w:rsidR="00657529" w:rsidRPr="00FF128C" w:rsidRDefault="00657529" w:rsidP="00286ABE">
      <w:pPr>
        <w:spacing w:line="360" w:lineRule="auto"/>
        <w:rPr>
          <w:rFonts w:ascii="Arial" w:hAnsi="Arial" w:cs="Arial"/>
          <w:color w:val="000000" w:themeColor="text1"/>
          <w:sz w:val="24"/>
          <w:szCs w:val="24"/>
        </w:rPr>
      </w:pPr>
    </w:p>
    <w:p w14:paraId="081D365C" w14:textId="77777777" w:rsidR="00657529" w:rsidRPr="00FF128C" w:rsidRDefault="00657529" w:rsidP="00286ABE">
      <w:pPr>
        <w:spacing w:line="360" w:lineRule="auto"/>
        <w:rPr>
          <w:rFonts w:ascii="Arial" w:hAnsi="Arial" w:cs="Arial"/>
          <w:color w:val="000000" w:themeColor="text1"/>
          <w:sz w:val="24"/>
          <w:szCs w:val="24"/>
        </w:rPr>
      </w:pPr>
    </w:p>
    <w:p w14:paraId="1D45ACBF" w14:textId="77777777" w:rsidR="00657529" w:rsidRPr="00FF128C" w:rsidRDefault="00657529" w:rsidP="00286ABE">
      <w:pPr>
        <w:spacing w:line="360" w:lineRule="auto"/>
        <w:rPr>
          <w:rFonts w:ascii="Arial" w:hAnsi="Arial" w:cs="Arial"/>
          <w:color w:val="000000" w:themeColor="text1"/>
          <w:sz w:val="24"/>
          <w:szCs w:val="24"/>
        </w:rPr>
      </w:pPr>
    </w:p>
    <w:p w14:paraId="5ACD88CD" w14:textId="77777777" w:rsidR="00657529" w:rsidRPr="00FF128C" w:rsidRDefault="00657529" w:rsidP="00286ABE">
      <w:pPr>
        <w:spacing w:line="360" w:lineRule="auto"/>
        <w:rPr>
          <w:rFonts w:ascii="Arial" w:hAnsi="Arial" w:cs="Arial"/>
          <w:color w:val="000000" w:themeColor="text1"/>
          <w:sz w:val="24"/>
          <w:szCs w:val="24"/>
        </w:rPr>
      </w:pPr>
    </w:p>
    <w:p w14:paraId="74660974" w14:textId="77777777" w:rsidR="00657529" w:rsidRPr="00FF128C" w:rsidRDefault="00657529" w:rsidP="00286ABE">
      <w:pPr>
        <w:spacing w:line="360" w:lineRule="auto"/>
        <w:rPr>
          <w:rFonts w:ascii="Arial" w:hAnsi="Arial" w:cs="Arial"/>
          <w:color w:val="000000" w:themeColor="text1"/>
          <w:sz w:val="24"/>
          <w:szCs w:val="24"/>
        </w:rPr>
      </w:pPr>
    </w:p>
    <w:p w14:paraId="657203BC" w14:textId="77777777" w:rsidR="00657529" w:rsidRPr="00FF128C" w:rsidRDefault="00657529" w:rsidP="00286ABE">
      <w:pPr>
        <w:spacing w:line="360" w:lineRule="auto"/>
        <w:rPr>
          <w:rFonts w:ascii="Arial" w:hAnsi="Arial" w:cs="Arial"/>
          <w:color w:val="000000" w:themeColor="text1"/>
          <w:sz w:val="24"/>
          <w:szCs w:val="24"/>
        </w:rPr>
      </w:pPr>
    </w:p>
    <w:p w14:paraId="2144E61F" w14:textId="77777777" w:rsidR="00657529" w:rsidRPr="00FF128C" w:rsidRDefault="00657529" w:rsidP="00286ABE">
      <w:pPr>
        <w:spacing w:line="360" w:lineRule="auto"/>
        <w:rPr>
          <w:rFonts w:ascii="Arial" w:hAnsi="Arial" w:cs="Arial"/>
          <w:color w:val="000000" w:themeColor="text1"/>
          <w:sz w:val="24"/>
          <w:szCs w:val="24"/>
        </w:rPr>
      </w:pPr>
    </w:p>
    <w:p w14:paraId="1A52D380" w14:textId="77777777" w:rsidR="00657529" w:rsidRPr="00FF128C" w:rsidRDefault="00657529" w:rsidP="00286ABE">
      <w:pPr>
        <w:spacing w:line="360" w:lineRule="auto"/>
        <w:rPr>
          <w:rFonts w:ascii="Arial" w:hAnsi="Arial" w:cs="Arial"/>
          <w:color w:val="000000" w:themeColor="text1"/>
          <w:sz w:val="24"/>
          <w:szCs w:val="24"/>
        </w:rPr>
      </w:pPr>
    </w:p>
    <w:p w14:paraId="315CF268" w14:textId="77777777" w:rsidR="00657529" w:rsidRPr="00FF128C" w:rsidRDefault="00657529" w:rsidP="00286ABE">
      <w:pPr>
        <w:spacing w:line="360" w:lineRule="auto"/>
        <w:rPr>
          <w:rFonts w:ascii="Arial" w:hAnsi="Arial" w:cs="Arial"/>
          <w:color w:val="000000" w:themeColor="text1"/>
          <w:sz w:val="24"/>
          <w:szCs w:val="24"/>
        </w:rPr>
      </w:pPr>
    </w:p>
    <w:p w14:paraId="0C14B5E8" w14:textId="77777777" w:rsidR="00657529" w:rsidRDefault="00C8454E" w:rsidP="008B7064">
      <w:pPr>
        <w:pStyle w:val="Heading1"/>
      </w:pPr>
      <w:bookmarkStart w:id="5" w:name="_Toc234102996"/>
      <w:r w:rsidRPr="008B7064">
        <w:lastRenderedPageBreak/>
        <w:t>3. Critical Analysis and Evaluation</w:t>
      </w:r>
      <w:bookmarkEnd w:id="5"/>
      <w:r w:rsidRPr="008B7064">
        <w:t xml:space="preserve"> </w:t>
      </w:r>
    </w:p>
    <w:p w14:paraId="798A54FA" w14:textId="77777777" w:rsidR="008B7064" w:rsidRPr="008B7064" w:rsidRDefault="008B7064" w:rsidP="008B7064"/>
    <w:p w14:paraId="6FA2C3BD" w14:textId="2A2ED86E" w:rsidR="00C80AD1" w:rsidRPr="00FF128C" w:rsidRDefault="00C461B4" w:rsidP="003C4A54">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w:t>
      </w:r>
      <w:r w:rsidR="00C8454E" w:rsidRPr="00FF128C">
        <w:rPr>
          <w:rFonts w:ascii="Arial" w:hAnsi="Arial" w:cs="Arial"/>
          <w:color w:val="000000" w:themeColor="text1"/>
          <w:sz w:val="24"/>
          <w:szCs w:val="24"/>
        </w:rPr>
        <w:t>e</w:t>
      </w:r>
      <w:r w:rsidR="00C8454E" w:rsidRPr="00FF128C">
        <w:rPr>
          <w:rFonts w:ascii="Arial" w:hAnsi="Arial" w:cs="Arial"/>
          <w:color w:val="000000" w:themeColor="text1"/>
          <w:sz w:val="24"/>
          <w:szCs w:val="24"/>
        </w:rPr>
        <w:t xml:space="preserve"> SWOT analysis demonstrates that Chanel possesses significant competitive advantages within the luxury fashion industry. According to Barney’s (1991) Resource-Based View (RBV), sustainable competitive advantage is achieved through valuable, rare and difficult-to-imitate resources. Chanel’s heritage, craftsmanship and global brand reputation satisfy these characteristics, making them valuable strategic assets that competitors cannot easily replicate. </w:t>
      </w:r>
    </w:p>
    <w:p w14:paraId="6891FB4B" w14:textId="77777777" w:rsidR="00C80AD1" w:rsidRPr="00FF128C" w:rsidRDefault="00C8454E" w:rsidP="005F4776">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Similarly, Aaker’s (1996) Brand Equity Theory explains that strong brands benefit from greater customer loyalty, higher perceived quality and </w:t>
      </w:r>
      <w:r w:rsidRPr="00FF128C">
        <w:rPr>
          <w:rFonts w:ascii="Arial" w:hAnsi="Arial" w:cs="Arial"/>
          <w:color w:val="000000" w:themeColor="text1"/>
          <w:sz w:val="24"/>
          <w:szCs w:val="24"/>
        </w:rPr>
        <w:t>reduced-price</w:t>
      </w:r>
      <w:r w:rsidRPr="00FF128C">
        <w:rPr>
          <w:rFonts w:ascii="Arial" w:hAnsi="Arial" w:cs="Arial"/>
          <w:color w:val="000000" w:themeColor="text1"/>
          <w:sz w:val="24"/>
          <w:szCs w:val="24"/>
        </w:rPr>
        <w:t xml:space="preserve"> sensitivity. Chanel’s ability to increase handbag prices while maintaining demand illustrates the strength of its brand equity and customer loyalty. </w:t>
      </w:r>
    </w:p>
    <w:p w14:paraId="2D9A5AFC" w14:textId="77777777" w:rsidR="00C80AD1" w:rsidRPr="00FF128C" w:rsidRDefault="00C8454E" w:rsidP="005F4776">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However, the analysis also highlights important strategic challenges. Consumer behaviour is changing as younger luxury customers increasingly value digital convenience, sustainability and personalised experiences (Solomon, 2022). Chanel’s traditional emphasis on exclusive in-store shopping strengthens its luxury positioning but may reduce accessibility for digitally engaged consumers. </w:t>
      </w:r>
    </w:p>
    <w:p w14:paraId="6370342F" w14:textId="77777777" w:rsidR="00C80AD1" w:rsidRPr="00FF128C" w:rsidRDefault="00C8454E" w:rsidP="005F4776">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Sustainability has also become an important competitive factor. Consumers increasingly expect luxury brands to demonstrate ethical sourcing and environmental responsibility. Chanel has made considerable progress through investments in climate action and sustainable materials, but continued transparency will be essential to maintain stakeholder confidence (Chanel, 2024). </w:t>
      </w:r>
    </w:p>
    <w:p w14:paraId="50B82E29" w14:textId="77777777" w:rsidR="00C47D39" w:rsidRPr="00FF128C" w:rsidRDefault="00C8454E" w:rsidP="005F4776">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Overall, the SWOT analysis suggests that Chanel should continue preserving its heritage and exclusivity while embracing carefully managed digital innovation and sustainability. Balancing tradition with innovation will allow the company to maintain long-term competitive advantage within the evolving luxury fashion industry. </w:t>
      </w:r>
    </w:p>
    <w:p w14:paraId="731296E7" w14:textId="77777777" w:rsidR="00C47D39" w:rsidRPr="00FF128C" w:rsidRDefault="00C47D39" w:rsidP="005F4776">
      <w:pPr>
        <w:spacing w:line="360" w:lineRule="auto"/>
        <w:jc w:val="both"/>
        <w:rPr>
          <w:rFonts w:ascii="Arial" w:hAnsi="Arial" w:cs="Arial"/>
          <w:color w:val="000000" w:themeColor="text1"/>
          <w:sz w:val="24"/>
          <w:szCs w:val="24"/>
        </w:rPr>
      </w:pPr>
    </w:p>
    <w:p w14:paraId="04A6F6CC" w14:textId="77777777" w:rsidR="00C47D39" w:rsidRPr="00FF128C" w:rsidRDefault="00C47D39" w:rsidP="00286ABE">
      <w:pPr>
        <w:spacing w:line="360" w:lineRule="auto"/>
        <w:rPr>
          <w:rFonts w:ascii="Arial" w:hAnsi="Arial" w:cs="Arial"/>
          <w:color w:val="000000" w:themeColor="text1"/>
          <w:sz w:val="24"/>
          <w:szCs w:val="24"/>
        </w:rPr>
      </w:pPr>
    </w:p>
    <w:p w14:paraId="5B2D5EE5" w14:textId="77777777" w:rsidR="00C47D39" w:rsidRPr="00FF128C" w:rsidRDefault="00C47D39" w:rsidP="00286ABE">
      <w:pPr>
        <w:spacing w:line="360" w:lineRule="auto"/>
        <w:rPr>
          <w:rFonts w:ascii="Arial" w:hAnsi="Arial" w:cs="Arial"/>
          <w:color w:val="000000" w:themeColor="text1"/>
          <w:sz w:val="24"/>
          <w:szCs w:val="24"/>
        </w:rPr>
      </w:pPr>
    </w:p>
    <w:p w14:paraId="3523F439" w14:textId="77777777" w:rsidR="00C47D39" w:rsidRPr="00FF128C" w:rsidRDefault="00C47D39" w:rsidP="00286ABE">
      <w:pPr>
        <w:spacing w:line="360" w:lineRule="auto"/>
        <w:rPr>
          <w:rFonts w:ascii="Arial" w:hAnsi="Arial" w:cs="Arial"/>
          <w:color w:val="000000" w:themeColor="text1"/>
          <w:sz w:val="24"/>
          <w:szCs w:val="24"/>
        </w:rPr>
      </w:pPr>
    </w:p>
    <w:p w14:paraId="11E48967" w14:textId="77777777" w:rsidR="00C47D39" w:rsidRPr="00FF128C" w:rsidRDefault="00C47D39" w:rsidP="00286ABE">
      <w:pPr>
        <w:spacing w:line="360" w:lineRule="auto"/>
        <w:rPr>
          <w:rFonts w:ascii="Arial" w:hAnsi="Arial" w:cs="Arial"/>
          <w:color w:val="000000" w:themeColor="text1"/>
          <w:sz w:val="24"/>
          <w:szCs w:val="24"/>
        </w:rPr>
      </w:pPr>
    </w:p>
    <w:p w14:paraId="20FC0BDA" w14:textId="77777777" w:rsidR="00C47D39" w:rsidRPr="008B7064" w:rsidRDefault="00C8454E" w:rsidP="008B7064">
      <w:pPr>
        <w:pStyle w:val="Heading1"/>
      </w:pPr>
      <w:bookmarkStart w:id="6" w:name="_Toc234102997"/>
      <w:r w:rsidRPr="008B7064">
        <w:t>4. Conclusion and Recommendations</w:t>
      </w:r>
      <w:bookmarkEnd w:id="6"/>
      <w:r w:rsidRPr="008B7064">
        <w:t xml:space="preserve"> </w:t>
      </w:r>
    </w:p>
    <w:p w14:paraId="795E9AC9" w14:textId="77777777" w:rsidR="00C47D39" w:rsidRPr="00FF128C" w:rsidRDefault="00C47D39" w:rsidP="00286ABE">
      <w:pPr>
        <w:spacing w:line="360" w:lineRule="auto"/>
        <w:rPr>
          <w:color w:val="000000" w:themeColor="text1"/>
        </w:rPr>
      </w:pPr>
    </w:p>
    <w:p w14:paraId="68BFEFF9" w14:textId="77777777" w:rsidR="00C47D39" w:rsidRPr="00FF128C" w:rsidRDefault="00C8454E" w:rsidP="005F4776">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The SWOT analysis demonstrates that Chanel remains one of the world’s strongest luxury handbag brands. Its competitive advantage is built upon exceptional brand equity, outstanding craftsmanship, premium quality and exclusive customer experiences. These strengths enable Chanel to maintain premium pricing and strong customer loyalty despite increasing competition. </w:t>
      </w:r>
    </w:p>
    <w:p w14:paraId="34621F60" w14:textId="77777777" w:rsidR="00C47D39" w:rsidRPr="00FF128C" w:rsidRDefault="00C8454E" w:rsidP="005F4776">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 xml:space="preserve">However, the company also faces challenges including limited digital accessibility, premium pricing, counterfeit products and changing consumer expectations regarding sustainability. At the same time, opportunities exist through international expansion, technological innovation and sustainable luxury practices. </w:t>
      </w:r>
    </w:p>
    <w:p w14:paraId="5380E03A" w14:textId="26660F35" w:rsidR="00724EAC" w:rsidRPr="00FF128C" w:rsidRDefault="00C8454E" w:rsidP="005F4776">
      <w:pPr>
        <w:spacing w:line="360" w:lineRule="auto"/>
        <w:jc w:val="both"/>
        <w:rPr>
          <w:rFonts w:ascii="Arial" w:hAnsi="Arial" w:cs="Arial"/>
          <w:color w:val="000000" w:themeColor="text1"/>
          <w:sz w:val="24"/>
          <w:szCs w:val="24"/>
        </w:rPr>
      </w:pPr>
      <w:r w:rsidRPr="00FF128C">
        <w:rPr>
          <w:rFonts w:ascii="Arial" w:hAnsi="Arial" w:cs="Arial"/>
          <w:color w:val="000000" w:themeColor="text1"/>
          <w:sz w:val="24"/>
          <w:szCs w:val="24"/>
        </w:rPr>
        <w:t>To strengthen its market position, Chanel should continue investing in personalised digital experiences, expand sustainability initiatives, improve anti-counterfeit technologies and increase its presence in high-growth luxury markets. These strategies will enable Chanel to maintain its prestigious brand image while adapting successfully to changing consumer behaviour and future market conditions.</w:t>
      </w:r>
    </w:p>
    <w:p w14:paraId="13D487CD" w14:textId="77777777" w:rsidR="00FF128C" w:rsidRPr="00FF128C" w:rsidRDefault="00FF128C" w:rsidP="005F4776">
      <w:pPr>
        <w:spacing w:line="360" w:lineRule="auto"/>
        <w:jc w:val="both"/>
        <w:rPr>
          <w:rFonts w:ascii="Arial" w:hAnsi="Arial" w:cs="Arial"/>
          <w:color w:val="000000" w:themeColor="text1"/>
          <w:sz w:val="24"/>
          <w:szCs w:val="24"/>
        </w:rPr>
      </w:pPr>
    </w:p>
    <w:p w14:paraId="22392DB9" w14:textId="77777777" w:rsidR="00FF128C" w:rsidRPr="00FF128C" w:rsidRDefault="00FF128C" w:rsidP="005F4776">
      <w:pPr>
        <w:spacing w:line="360" w:lineRule="auto"/>
        <w:jc w:val="both"/>
        <w:rPr>
          <w:rFonts w:ascii="Arial" w:hAnsi="Arial" w:cs="Arial"/>
          <w:color w:val="000000" w:themeColor="text1"/>
          <w:sz w:val="24"/>
          <w:szCs w:val="24"/>
        </w:rPr>
      </w:pPr>
    </w:p>
    <w:p w14:paraId="226B8BB2" w14:textId="77777777" w:rsidR="00FF128C" w:rsidRPr="00FF128C" w:rsidRDefault="00FF128C" w:rsidP="005F4776">
      <w:pPr>
        <w:spacing w:line="360" w:lineRule="auto"/>
        <w:jc w:val="both"/>
        <w:rPr>
          <w:rFonts w:ascii="Arial" w:hAnsi="Arial" w:cs="Arial"/>
          <w:color w:val="000000" w:themeColor="text1"/>
          <w:sz w:val="24"/>
          <w:szCs w:val="24"/>
        </w:rPr>
      </w:pPr>
    </w:p>
    <w:p w14:paraId="730DE9F8" w14:textId="77777777" w:rsidR="00FF128C" w:rsidRPr="00FF128C" w:rsidRDefault="00FF128C" w:rsidP="00286ABE">
      <w:pPr>
        <w:spacing w:line="360" w:lineRule="auto"/>
        <w:rPr>
          <w:rFonts w:ascii="Arial" w:hAnsi="Arial" w:cs="Arial"/>
          <w:color w:val="000000" w:themeColor="text1"/>
          <w:sz w:val="24"/>
          <w:szCs w:val="24"/>
        </w:rPr>
      </w:pPr>
    </w:p>
    <w:p w14:paraId="5FD1F01D" w14:textId="77777777" w:rsidR="00FF128C" w:rsidRPr="00FF128C" w:rsidRDefault="00FF128C" w:rsidP="00286ABE">
      <w:pPr>
        <w:spacing w:line="360" w:lineRule="auto"/>
        <w:rPr>
          <w:rFonts w:ascii="Arial" w:hAnsi="Arial" w:cs="Arial"/>
          <w:color w:val="000000" w:themeColor="text1"/>
          <w:sz w:val="24"/>
          <w:szCs w:val="24"/>
        </w:rPr>
      </w:pPr>
    </w:p>
    <w:p w14:paraId="4B5825AE" w14:textId="77777777" w:rsidR="00FF128C" w:rsidRPr="00FF128C" w:rsidRDefault="00FF128C" w:rsidP="00286ABE">
      <w:pPr>
        <w:spacing w:line="360" w:lineRule="auto"/>
        <w:rPr>
          <w:rFonts w:ascii="Arial" w:hAnsi="Arial" w:cs="Arial"/>
          <w:color w:val="000000" w:themeColor="text1"/>
          <w:sz w:val="24"/>
          <w:szCs w:val="24"/>
        </w:rPr>
      </w:pPr>
    </w:p>
    <w:p w14:paraId="1626278D" w14:textId="77777777" w:rsidR="00FF128C" w:rsidRPr="00FF128C" w:rsidRDefault="00FF128C" w:rsidP="00286ABE">
      <w:pPr>
        <w:spacing w:line="360" w:lineRule="auto"/>
        <w:rPr>
          <w:rFonts w:ascii="Arial" w:hAnsi="Arial" w:cs="Arial"/>
          <w:color w:val="000000" w:themeColor="text1"/>
          <w:sz w:val="24"/>
          <w:szCs w:val="24"/>
        </w:rPr>
      </w:pPr>
    </w:p>
    <w:p w14:paraId="647046EA" w14:textId="77777777" w:rsidR="00286ABE" w:rsidRPr="00FF128C" w:rsidRDefault="00286ABE" w:rsidP="00286ABE">
      <w:pPr>
        <w:spacing w:line="360" w:lineRule="auto"/>
        <w:rPr>
          <w:rFonts w:ascii="Arial" w:hAnsi="Arial" w:cs="Arial"/>
          <w:color w:val="000000" w:themeColor="text1"/>
          <w:sz w:val="24"/>
          <w:szCs w:val="24"/>
        </w:rPr>
      </w:pPr>
    </w:p>
    <w:p w14:paraId="0CE3B006" w14:textId="77777777" w:rsidR="00FF128C" w:rsidRPr="00FF128C" w:rsidRDefault="00FF128C" w:rsidP="00286ABE">
      <w:pPr>
        <w:spacing w:line="360" w:lineRule="auto"/>
        <w:rPr>
          <w:rFonts w:ascii="Arial" w:hAnsi="Arial" w:cs="Arial"/>
          <w:color w:val="000000" w:themeColor="text1"/>
          <w:sz w:val="24"/>
          <w:szCs w:val="24"/>
        </w:rPr>
      </w:pPr>
    </w:p>
    <w:p w14:paraId="7EA6AAFD" w14:textId="77777777" w:rsidR="00FF128C" w:rsidRPr="00FF128C" w:rsidRDefault="00FF128C" w:rsidP="00286ABE">
      <w:pPr>
        <w:spacing w:line="360" w:lineRule="auto"/>
        <w:rPr>
          <w:rFonts w:ascii="Arial" w:hAnsi="Arial" w:cs="Arial"/>
          <w:color w:val="000000" w:themeColor="text1"/>
          <w:sz w:val="24"/>
          <w:szCs w:val="24"/>
        </w:rPr>
      </w:pPr>
    </w:p>
    <w:p w14:paraId="2262D843" w14:textId="77777777" w:rsidR="00FF128C" w:rsidRDefault="00FF128C" w:rsidP="00286ABE">
      <w:pPr>
        <w:pStyle w:val="Heading1"/>
        <w:spacing w:line="360" w:lineRule="auto"/>
        <w:rPr>
          <w:shd w:val="clear" w:color="auto" w:fill="FFFFFF"/>
        </w:rPr>
      </w:pPr>
      <w:r w:rsidRPr="00FF128C">
        <w:rPr>
          <w:shd w:val="clear" w:color="auto" w:fill="FFFFFF"/>
        </w:rPr>
        <w:lastRenderedPageBreak/>
        <w:t xml:space="preserve">Reference List (Harvard Style) </w:t>
      </w:r>
    </w:p>
    <w:p w14:paraId="5C40733B" w14:textId="77777777" w:rsidR="00FF128C" w:rsidRPr="00FF128C" w:rsidRDefault="00FF128C" w:rsidP="00286ABE">
      <w:pPr>
        <w:spacing w:line="360" w:lineRule="auto"/>
      </w:pPr>
    </w:p>
    <w:p w14:paraId="166ECCE6" w14:textId="77777777" w:rsidR="003A3BD0" w:rsidRDefault="00FF128C" w:rsidP="005F4776">
      <w:pPr>
        <w:spacing w:line="360" w:lineRule="auto"/>
        <w:jc w:val="both"/>
        <w:rPr>
          <w:rFonts w:ascii="Arial" w:hAnsi="Arial" w:cs="Arial"/>
          <w:color w:val="000000" w:themeColor="text1"/>
          <w:sz w:val="23"/>
          <w:szCs w:val="23"/>
          <w:shd w:val="clear" w:color="auto" w:fill="FFFFFF"/>
        </w:rPr>
      </w:pPr>
      <w:r w:rsidRPr="00FF128C">
        <w:rPr>
          <w:rFonts w:ascii="Arial" w:hAnsi="Arial" w:cs="Arial"/>
          <w:color w:val="000000" w:themeColor="text1"/>
          <w:sz w:val="23"/>
          <w:szCs w:val="23"/>
          <w:shd w:val="clear" w:color="auto" w:fill="FFFFFF"/>
        </w:rPr>
        <w:t xml:space="preserve">Aaker, D.A. (1996) Building Strong Brands. New York: Free Press. </w:t>
      </w:r>
    </w:p>
    <w:p w14:paraId="1D1AE251" w14:textId="77777777" w:rsidR="003A3BD0" w:rsidRDefault="00FF128C" w:rsidP="005F4776">
      <w:pPr>
        <w:spacing w:line="360" w:lineRule="auto"/>
        <w:jc w:val="both"/>
        <w:rPr>
          <w:rFonts w:ascii="Arial" w:hAnsi="Arial" w:cs="Arial"/>
          <w:color w:val="000000" w:themeColor="text1"/>
          <w:sz w:val="23"/>
          <w:szCs w:val="23"/>
          <w:shd w:val="clear" w:color="auto" w:fill="FFFFFF"/>
        </w:rPr>
      </w:pPr>
      <w:r w:rsidRPr="00FF128C">
        <w:rPr>
          <w:rFonts w:ascii="Arial" w:hAnsi="Arial" w:cs="Arial"/>
          <w:color w:val="000000" w:themeColor="text1"/>
          <w:sz w:val="23"/>
          <w:szCs w:val="23"/>
          <w:shd w:val="clear" w:color="auto" w:fill="FFFFFF"/>
        </w:rPr>
        <w:t xml:space="preserve">Barney, J. (1991) ‘Firm resources and sustained competitive advantage’, Journal of Management, 17(1), pp. 99–120. </w:t>
      </w:r>
    </w:p>
    <w:p w14:paraId="762D85B9" w14:textId="77777777" w:rsidR="003A3BD0" w:rsidRDefault="00FF128C" w:rsidP="005F4776">
      <w:pPr>
        <w:spacing w:line="360" w:lineRule="auto"/>
        <w:jc w:val="both"/>
        <w:rPr>
          <w:rFonts w:ascii="Arial" w:hAnsi="Arial" w:cs="Arial"/>
          <w:color w:val="000000" w:themeColor="text1"/>
          <w:sz w:val="23"/>
          <w:szCs w:val="23"/>
          <w:shd w:val="clear" w:color="auto" w:fill="FFFFFF"/>
        </w:rPr>
      </w:pPr>
      <w:r w:rsidRPr="00FF128C">
        <w:rPr>
          <w:rFonts w:ascii="Arial" w:hAnsi="Arial" w:cs="Arial"/>
          <w:color w:val="000000" w:themeColor="text1"/>
          <w:sz w:val="23"/>
          <w:szCs w:val="23"/>
          <w:shd w:val="clear" w:color="auto" w:fill="FFFFFF"/>
        </w:rPr>
        <w:t xml:space="preserve">Chanel (2024) Sustainability. Available at: </w:t>
      </w:r>
      <w:hyperlink r:id="rId8" w:tgtFrame="_blank" w:history="1">
        <w:r w:rsidRPr="00FF128C">
          <w:rPr>
            <w:rStyle w:val="Hyperlink"/>
            <w:rFonts w:ascii="inherit" w:hAnsi="inherit" w:cs="Arial"/>
            <w:b/>
            <w:bCs/>
            <w:color w:val="000000" w:themeColor="text1"/>
            <w:sz w:val="23"/>
            <w:szCs w:val="23"/>
            <w:bdr w:val="none" w:sz="0" w:space="0" w:color="auto" w:frame="1"/>
          </w:rPr>
          <w:t>https://www.chanel.com/gb/sustainability/</w:t>
        </w:r>
      </w:hyperlink>
      <w:r w:rsidRPr="00FF128C">
        <w:rPr>
          <w:rFonts w:ascii="Arial" w:hAnsi="Arial" w:cs="Arial"/>
          <w:color w:val="000000" w:themeColor="text1"/>
          <w:sz w:val="23"/>
          <w:szCs w:val="23"/>
          <w:shd w:val="clear" w:color="auto" w:fill="FFFFFF"/>
        </w:rPr>
        <w:t xml:space="preserve"> (Accessed: 4 July 2026). </w:t>
      </w:r>
    </w:p>
    <w:p w14:paraId="217210BE" w14:textId="77777777" w:rsidR="003A3BD0" w:rsidRDefault="00FF128C" w:rsidP="005F4776">
      <w:pPr>
        <w:spacing w:line="360" w:lineRule="auto"/>
        <w:jc w:val="both"/>
        <w:rPr>
          <w:rFonts w:ascii="Arial" w:hAnsi="Arial" w:cs="Arial"/>
          <w:color w:val="000000" w:themeColor="text1"/>
          <w:sz w:val="23"/>
          <w:szCs w:val="23"/>
          <w:shd w:val="clear" w:color="auto" w:fill="FFFFFF"/>
        </w:rPr>
      </w:pPr>
      <w:r w:rsidRPr="00FF128C">
        <w:rPr>
          <w:rFonts w:ascii="Arial" w:hAnsi="Arial" w:cs="Arial"/>
          <w:color w:val="000000" w:themeColor="text1"/>
          <w:sz w:val="23"/>
          <w:szCs w:val="23"/>
          <w:shd w:val="clear" w:color="auto" w:fill="FFFFFF"/>
        </w:rPr>
        <w:t xml:space="preserve">Deloitte (2024) Global Powers of Luxury Goods 2024. Available at: </w:t>
      </w:r>
      <w:hyperlink r:id="rId9" w:tgtFrame="_blank" w:history="1">
        <w:r w:rsidRPr="00FF128C">
          <w:rPr>
            <w:rStyle w:val="Hyperlink"/>
            <w:rFonts w:ascii="inherit" w:hAnsi="inherit" w:cs="Arial"/>
            <w:b/>
            <w:bCs/>
            <w:color w:val="000000" w:themeColor="text1"/>
            <w:sz w:val="23"/>
            <w:szCs w:val="23"/>
            <w:bdr w:val="none" w:sz="0" w:space="0" w:color="auto" w:frame="1"/>
          </w:rPr>
          <w:t>https://www.deloitte.com</w:t>
        </w:r>
      </w:hyperlink>
      <w:r w:rsidRPr="00FF128C">
        <w:rPr>
          <w:rFonts w:ascii="Arial" w:hAnsi="Arial" w:cs="Arial"/>
          <w:color w:val="000000" w:themeColor="text1"/>
          <w:sz w:val="23"/>
          <w:szCs w:val="23"/>
          <w:shd w:val="clear" w:color="auto" w:fill="FFFFFF"/>
        </w:rPr>
        <w:t xml:space="preserve"> (Accessed: 4 July 2026). </w:t>
      </w:r>
    </w:p>
    <w:p w14:paraId="44468084" w14:textId="77777777" w:rsidR="00472248" w:rsidRDefault="00FF128C" w:rsidP="005F4776">
      <w:pPr>
        <w:spacing w:line="360" w:lineRule="auto"/>
        <w:jc w:val="both"/>
        <w:rPr>
          <w:rFonts w:ascii="Arial" w:hAnsi="Arial" w:cs="Arial"/>
          <w:color w:val="000000" w:themeColor="text1"/>
          <w:sz w:val="23"/>
          <w:szCs w:val="23"/>
          <w:shd w:val="clear" w:color="auto" w:fill="FFFFFF"/>
        </w:rPr>
      </w:pPr>
      <w:r w:rsidRPr="00FF128C">
        <w:rPr>
          <w:rFonts w:ascii="Arial" w:hAnsi="Arial" w:cs="Arial"/>
          <w:color w:val="000000" w:themeColor="text1"/>
          <w:sz w:val="23"/>
          <w:szCs w:val="23"/>
          <w:shd w:val="clear" w:color="auto" w:fill="FFFFFF"/>
        </w:rPr>
        <w:t xml:space="preserve">Kapferer, J.N. (2015) Kapferer on Luxury: How Luxury Brands Can Grow Yet Remain Rare. London: Kogan Page. </w:t>
      </w:r>
    </w:p>
    <w:p w14:paraId="6854DFEA" w14:textId="77777777" w:rsidR="00DC369A" w:rsidRDefault="00FF128C" w:rsidP="005F4776">
      <w:pPr>
        <w:spacing w:line="360" w:lineRule="auto"/>
        <w:jc w:val="both"/>
        <w:rPr>
          <w:rFonts w:ascii="Arial" w:hAnsi="Arial" w:cs="Arial"/>
          <w:color w:val="000000" w:themeColor="text1"/>
          <w:sz w:val="23"/>
          <w:szCs w:val="23"/>
          <w:shd w:val="clear" w:color="auto" w:fill="FFFFFF"/>
        </w:rPr>
      </w:pPr>
      <w:r w:rsidRPr="00FF128C">
        <w:rPr>
          <w:rFonts w:ascii="Arial" w:hAnsi="Arial" w:cs="Arial"/>
          <w:color w:val="000000" w:themeColor="text1"/>
          <w:sz w:val="23"/>
          <w:szCs w:val="23"/>
          <w:shd w:val="clear" w:color="auto" w:fill="FFFFFF"/>
        </w:rPr>
        <w:t xml:space="preserve">Kotler, P. and Keller, K.L. (2022) Marketing Management. 16th </w:t>
      </w:r>
      <w:proofErr w:type="spellStart"/>
      <w:r w:rsidRPr="00FF128C">
        <w:rPr>
          <w:rFonts w:ascii="Arial" w:hAnsi="Arial" w:cs="Arial"/>
          <w:color w:val="000000" w:themeColor="text1"/>
          <w:sz w:val="23"/>
          <w:szCs w:val="23"/>
          <w:shd w:val="clear" w:color="auto" w:fill="FFFFFF"/>
        </w:rPr>
        <w:t>edn</w:t>
      </w:r>
      <w:proofErr w:type="spellEnd"/>
      <w:r w:rsidRPr="00FF128C">
        <w:rPr>
          <w:rFonts w:ascii="Arial" w:hAnsi="Arial" w:cs="Arial"/>
          <w:color w:val="000000" w:themeColor="text1"/>
          <w:sz w:val="23"/>
          <w:szCs w:val="23"/>
          <w:shd w:val="clear" w:color="auto" w:fill="FFFFFF"/>
        </w:rPr>
        <w:t xml:space="preserve">. Harlow: Pearson. </w:t>
      </w:r>
    </w:p>
    <w:p w14:paraId="0E801986" w14:textId="77777777" w:rsidR="00DC369A" w:rsidRDefault="00FF128C" w:rsidP="005F4776">
      <w:pPr>
        <w:spacing w:line="360" w:lineRule="auto"/>
        <w:jc w:val="both"/>
        <w:rPr>
          <w:rFonts w:ascii="Arial" w:hAnsi="Arial" w:cs="Arial"/>
          <w:color w:val="000000" w:themeColor="text1"/>
          <w:sz w:val="23"/>
          <w:szCs w:val="23"/>
          <w:shd w:val="clear" w:color="auto" w:fill="FFFFFF"/>
        </w:rPr>
      </w:pPr>
      <w:r w:rsidRPr="00FF128C">
        <w:rPr>
          <w:rFonts w:ascii="Arial" w:hAnsi="Arial" w:cs="Arial"/>
          <w:color w:val="000000" w:themeColor="text1"/>
          <w:sz w:val="23"/>
          <w:szCs w:val="23"/>
          <w:shd w:val="clear" w:color="auto" w:fill="FFFFFF"/>
        </w:rPr>
        <w:t xml:space="preserve">Porter, M.E. (1985) Competitive Advantage: Creating and Sustaining Superior Performance. New York: Free Press. </w:t>
      </w:r>
    </w:p>
    <w:p w14:paraId="6E21AB4E" w14:textId="77777777" w:rsidR="00DC369A" w:rsidRDefault="00FF128C" w:rsidP="005F4776">
      <w:pPr>
        <w:spacing w:line="360" w:lineRule="auto"/>
        <w:jc w:val="both"/>
        <w:rPr>
          <w:rFonts w:ascii="Arial" w:hAnsi="Arial" w:cs="Arial"/>
          <w:color w:val="000000" w:themeColor="text1"/>
          <w:sz w:val="23"/>
          <w:szCs w:val="23"/>
          <w:shd w:val="clear" w:color="auto" w:fill="FFFFFF"/>
        </w:rPr>
      </w:pPr>
      <w:r w:rsidRPr="00FF128C">
        <w:rPr>
          <w:rFonts w:ascii="Arial" w:hAnsi="Arial" w:cs="Arial"/>
          <w:color w:val="000000" w:themeColor="text1"/>
          <w:sz w:val="23"/>
          <w:szCs w:val="23"/>
          <w:shd w:val="clear" w:color="auto" w:fill="FFFFFF"/>
        </w:rPr>
        <w:t xml:space="preserve">Solomon, M.R. (2022) Consumer </w:t>
      </w:r>
      <w:proofErr w:type="spellStart"/>
      <w:r w:rsidRPr="00FF128C">
        <w:rPr>
          <w:rFonts w:ascii="Arial" w:hAnsi="Arial" w:cs="Arial"/>
          <w:color w:val="000000" w:themeColor="text1"/>
          <w:sz w:val="23"/>
          <w:szCs w:val="23"/>
          <w:shd w:val="clear" w:color="auto" w:fill="FFFFFF"/>
        </w:rPr>
        <w:t>Behavior</w:t>
      </w:r>
      <w:proofErr w:type="spellEnd"/>
      <w:r w:rsidRPr="00FF128C">
        <w:rPr>
          <w:rFonts w:ascii="Arial" w:hAnsi="Arial" w:cs="Arial"/>
          <w:color w:val="000000" w:themeColor="text1"/>
          <w:sz w:val="23"/>
          <w:szCs w:val="23"/>
          <w:shd w:val="clear" w:color="auto" w:fill="FFFFFF"/>
        </w:rPr>
        <w:t xml:space="preserve">: Buying, Having and Being. 14th </w:t>
      </w:r>
      <w:proofErr w:type="spellStart"/>
      <w:r w:rsidRPr="00FF128C">
        <w:rPr>
          <w:rFonts w:ascii="Arial" w:hAnsi="Arial" w:cs="Arial"/>
          <w:color w:val="000000" w:themeColor="text1"/>
          <w:sz w:val="23"/>
          <w:szCs w:val="23"/>
          <w:shd w:val="clear" w:color="auto" w:fill="FFFFFF"/>
        </w:rPr>
        <w:t>edn</w:t>
      </w:r>
      <w:proofErr w:type="spellEnd"/>
      <w:r w:rsidRPr="00FF128C">
        <w:rPr>
          <w:rFonts w:ascii="Arial" w:hAnsi="Arial" w:cs="Arial"/>
          <w:color w:val="000000" w:themeColor="text1"/>
          <w:sz w:val="23"/>
          <w:szCs w:val="23"/>
          <w:shd w:val="clear" w:color="auto" w:fill="FFFFFF"/>
        </w:rPr>
        <w:t xml:space="preserve">. Harlow: Pearson. </w:t>
      </w:r>
    </w:p>
    <w:p w14:paraId="060FF113" w14:textId="77777777" w:rsidR="00DC369A" w:rsidRDefault="00FF128C" w:rsidP="005F4776">
      <w:pPr>
        <w:spacing w:line="360" w:lineRule="auto"/>
        <w:jc w:val="both"/>
        <w:rPr>
          <w:rFonts w:ascii="Arial" w:hAnsi="Arial" w:cs="Arial"/>
          <w:color w:val="000000" w:themeColor="text1"/>
          <w:sz w:val="23"/>
          <w:szCs w:val="23"/>
          <w:shd w:val="clear" w:color="auto" w:fill="FFFFFF"/>
        </w:rPr>
      </w:pPr>
      <w:r w:rsidRPr="00FF128C">
        <w:rPr>
          <w:rFonts w:ascii="Arial" w:hAnsi="Arial" w:cs="Arial"/>
          <w:color w:val="000000" w:themeColor="text1"/>
          <w:sz w:val="23"/>
          <w:szCs w:val="23"/>
          <w:shd w:val="clear" w:color="auto" w:fill="FFFFFF"/>
        </w:rPr>
        <w:t xml:space="preserve">Long, Y. (2025) ‘Strategic Management and Competitive Analysis of Chanel’, Proceedings of the International Conference on Finance, Trade and Business Administration, pp. 149–155. </w:t>
      </w:r>
    </w:p>
    <w:p w14:paraId="5F5762D5" w14:textId="1CB5D097" w:rsidR="00FF128C" w:rsidRPr="00FF128C" w:rsidRDefault="00FF128C" w:rsidP="005F4776">
      <w:pPr>
        <w:spacing w:line="360" w:lineRule="auto"/>
        <w:jc w:val="both"/>
        <w:rPr>
          <w:rFonts w:ascii="Arial" w:hAnsi="Arial" w:cs="Arial"/>
          <w:color w:val="000000" w:themeColor="text1"/>
          <w:sz w:val="24"/>
          <w:szCs w:val="24"/>
        </w:rPr>
      </w:pPr>
      <w:r w:rsidRPr="00FF128C">
        <w:rPr>
          <w:rFonts w:ascii="Arial" w:hAnsi="Arial" w:cs="Arial"/>
          <w:color w:val="000000" w:themeColor="text1"/>
          <w:sz w:val="23"/>
          <w:szCs w:val="23"/>
          <w:shd w:val="clear" w:color="auto" w:fill="FFFFFF"/>
        </w:rPr>
        <w:t>Zhang, Y. (2024) ‘Chanel’s Global Brand Marketing Strategy: Insights from 4P and SWOT Analysis’, Advances in Economics, Management and Political Sciences, 121, pp. 161–166.</w:t>
      </w:r>
    </w:p>
    <w:p w14:paraId="373DC675" w14:textId="77777777" w:rsidR="00724EAC" w:rsidRPr="00FF128C" w:rsidRDefault="00724EAC" w:rsidP="00286ABE">
      <w:pPr>
        <w:spacing w:line="360" w:lineRule="auto"/>
        <w:rPr>
          <w:rFonts w:ascii="Arial" w:hAnsi="Arial" w:cs="Arial"/>
          <w:color w:val="000000" w:themeColor="text1"/>
          <w:sz w:val="24"/>
          <w:szCs w:val="24"/>
        </w:rPr>
      </w:pPr>
    </w:p>
    <w:p w14:paraId="1F6D978A" w14:textId="370C3B85" w:rsidR="34794501" w:rsidRPr="00FF128C" w:rsidRDefault="34794501" w:rsidP="00286ABE">
      <w:pPr>
        <w:spacing w:line="360" w:lineRule="auto"/>
        <w:rPr>
          <w:rFonts w:ascii="Arial" w:hAnsi="Arial" w:cs="Arial"/>
          <w:color w:val="000000" w:themeColor="text1"/>
          <w:sz w:val="24"/>
          <w:szCs w:val="24"/>
        </w:rPr>
      </w:pPr>
    </w:p>
    <w:p w14:paraId="0CED2421" w14:textId="129154D5" w:rsidR="00657BE0" w:rsidRPr="00FF128C" w:rsidRDefault="00657BE0" w:rsidP="00286ABE">
      <w:pPr>
        <w:pStyle w:val="Heading2"/>
        <w:spacing w:before="0" w:line="360" w:lineRule="auto"/>
        <w:rPr>
          <w:rFonts w:ascii="Arial" w:hAnsi="Arial" w:cs="Arial"/>
          <w:color w:val="000000" w:themeColor="text1"/>
          <w:sz w:val="24"/>
          <w:szCs w:val="24"/>
        </w:rPr>
      </w:pPr>
    </w:p>
    <w:p w14:paraId="13CEFD98" w14:textId="77777777" w:rsidR="19DF5ED4" w:rsidRPr="00FF128C" w:rsidRDefault="19DF5ED4" w:rsidP="00286ABE">
      <w:pPr>
        <w:spacing w:line="360" w:lineRule="auto"/>
        <w:rPr>
          <w:rFonts w:ascii="Arial" w:hAnsi="Arial" w:cs="Arial"/>
          <w:bCs/>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19DF5ED4" w:rsidRPr="00FF12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91DBDF" w14:textId="77777777" w:rsidR="00FD70E2" w:rsidRDefault="00FD70E2" w:rsidP="00F37B62">
      <w:pPr>
        <w:spacing w:after="0" w:line="240" w:lineRule="auto"/>
      </w:pPr>
      <w:r>
        <w:separator/>
      </w:r>
    </w:p>
  </w:endnote>
  <w:endnote w:type="continuationSeparator" w:id="0">
    <w:p w14:paraId="55373BAA" w14:textId="77777777" w:rsidR="00FD70E2" w:rsidRDefault="00FD70E2"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inherit">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777314" w14:textId="77777777" w:rsidR="00FD70E2" w:rsidRDefault="00FD70E2" w:rsidP="00F37B62">
      <w:pPr>
        <w:spacing w:after="0" w:line="240" w:lineRule="auto"/>
      </w:pPr>
      <w:r>
        <w:separator/>
      </w:r>
    </w:p>
  </w:footnote>
  <w:footnote w:type="continuationSeparator" w:id="0">
    <w:p w14:paraId="2BEC6422" w14:textId="77777777" w:rsidR="00FD70E2" w:rsidRDefault="00FD70E2" w:rsidP="00F37B6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Z4ZK4QSGAfKzNt" int2:id="ysyoPMyO">
      <int2:state int2:value="Rejected" int2:type="AugLoop_Text_Critique"/>
    </int2:textHash>
    <int2:textHash int2:hashCode="9EPqZLmXPXdk7t" int2:id="FBpiteMR">
      <int2:state int2:value="Rejected" int2:type="AugLoop_Text_Critique"/>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557F"/>
    <w:rsid w:val="000225B1"/>
    <w:rsid w:val="00030E8D"/>
    <w:rsid w:val="000321FC"/>
    <w:rsid w:val="000A4629"/>
    <w:rsid w:val="00117655"/>
    <w:rsid w:val="00172D01"/>
    <w:rsid w:val="001B1EF3"/>
    <w:rsid w:val="001D18C3"/>
    <w:rsid w:val="001D43F8"/>
    <w:rsid w:val="001F1ED3"/>
    <w:rsid w:val="00207BBC"/>
    <w:rsid w:val="002465B0"/>
    <w:rsid w:val="002466B5"/>
    <w:rsid w:val="00285DD4"/>
    <w:rsid w:val="00286ABE"/>
    <w:rsid w:val="0029583A"/>
    <w:rsid w:val="00296A78"/>
    <w:rsid w:val="002A21FB"/>
    <w:rsid w:val="00310BB3"/>
    <w:rsid w:val="00340F3B"/>
    <w:rsid w:val="0035120D"/>
    <w:rsid w:val="003650EE"/>
    <w:rsid w:val="00384BA8"/>
    <w:rsid w:val="003A3BD0"/>
    <w:rsid w:val="003C4A54"/>
    <w:rsid w:val="003F3651"/>
    <w:rsid w:val="00410A56"/>
    <w:rsid w:val="00414B4B"/>
    <w:rsid w:val="0045173B"/>
    <w:rsid w:val="004602EB"/>
    <w:rsid w:val="00472248"/>
    <w:rsid w:val="00476F5E"/>
    <w:rsid w:val="004B2C83"/>
    <w:rsid w:val="004B48EC"/>
    <w:rsid w:val="004B64A3"/>
    <w:rsid w:val="004D2E3C"/>
    <w:rsid w:val="00533545"/>
    <w:rsid w:val="0056124D"/>
    <w:rsid w:val="005833CC"/>
    <w:rsid w:val="00597237"/>
    <w:rsid w:val="005D61F3"/>
    <w:rsid w:val="005E2649"/>
    <w:rsid w:val="005F4776"/>
    <w:rsid w:val="00620F5C"/>
    <w:rsid w:val="006325DD"/>
    <w:rsid w:val="00653717"/>
    <w:rsid w:val="006538AE"/>
    <w:rsid w:val="00657529"/>
    <w:rsid w:val="00657BE0"/>
    <w:rsid w:val="00692DD9"/>
    <w:rsid w:val="006C450F"/>
    <w:rsid w:val="006F2A58"/>
    <w:rsid w:val="00724EAC"/>
    <w:rsid w:val="0073601A"/>
    <w:rsid w:val="00741B38"/>
    <w:rsid w:val="00741FB8"/>
    <w:rsid w:val="00760903"/>
    <w:rsid w:val="007A5DC1"/>
    <w:rsid w:val="007D7C2B"/>
    <w:rsid w:val="007F5217"/>
    <w:rsid w:val="007F79B6"/>
    <w:rsid w:val="0080642E"/>
    <w:rsid w:val="00806C78"/>
    <w:rsid w:val="00856C22"/>
    <w:rsid w:val="008B7064"/>
    <w:rsid w:val="008C3E77"/>
    <w:rsid w:val="008C7F65"/>
    <w:rsid w:val="008F4215"/>
    <w:rsid w:val="008F6DBF"/>
    <w:rsid w:val="00901D4D"/>
    <w:rsid w:val="0090587E"/>
    <w:rsid w:val="00915AD1"/>
    <w:rsid w:val="0097504F"/>
    <w:rsid w:val="00A15282"/>
    <w:rsid w:val="00A17F81"/>
    <w:rsid w:val="00A214B0"/>
    <w:rsid w:val="00A32165"/>
    <w:rsid w:val="00A74535"/>
    <w:rsid w:val="00AE4FF3"/>
    <w:rsid w:val="00AF048D"/>
    <w:rsid w:val="00AF15E8"/>
    <w:rsid w:val="00B16EFF"/>
    <w:rsid w:val="00B3633D"/>
    <w:rsid w:val="00B4307D"/>
    <w:rsid w:val="00B465A0"/>
    <w:rsid w:val="00B65017"/>
    <w:rsid w:val="00B86646"/>
    <w:rsid w:val="00BA4DCB"/>
    <w:rsid w:val="00BB58E4"/>
    <w:rsid w:val="00BE219D"/>
    <w:rsid w:val="00BE72E0"/>
    <w:rsid w:val="00BF207F"/>
    <w:rsid w:val="00C066AE"/>
    <w:rsid w:val="00C12838"/>
    <w:rsid w:val="00C461B4"/>
    <w:rsid w:val="00C47D39"/>
    <w:rsid w:val="00C709A4"/>
    <w:rsid w:val="00C80AD1"/>
    <w:rsid w:val="00C8454E"/>
    <w:rsid w:val="00C94765"/>
    <w:rsid w:val="00CB2D2E"/>
    <w:rsid w:val="00CB3984"/>
    <w:rsid w:val="00CF362D"/>
    <w:rsid w:val="00D0422A"/>
    <w:rsid w:val="00D41106"/>
    <w:rsid w:val="00D41CE9"/>
    <w:rsid w:val="00D727C8"/>
    <w:rsid w:val="00D93227"/>
    <w:rsid w:val="00DC369A"/>
    <w:rsid w:val="00DF634C"/>
    <w:rsid w:val="00E12960"/>
    <w:rsid w:val="00E26071"/>
    <w:rsid w:val="00E66C08"/>
    <w:rsid w:val="00F11DD0"/>
    <w:rsid w:val="00F37B62"/>
    <w:rsid w:val="00F553FC"/>
    <w:rsid w:val="00F55B5E"/>
    <w:rsid w:val="00F5673A"/>
    <w:rsid w:val="00F67811"/>
    <w:rsid w:val="00F83EAC"/>
    <w:rsid w:val="00F9771A"/>
    <w:rsid w:val="00FA12A8"/>
    <w:rsid w:val="00FD70E2"/>
    <w:rsid w:val="00FF128C"/>
    <w:rsid w:val="01A45B80"/>
    <w:rsid w:val="02D2B550"/>
    <w:rsid w:val="074740BA"/>
    <w:rsid w:val="08F8BC97"/>
    <w:rsid w:val="090972F2"/>
    <w:rsid w:val="0918852D"/>
    <w:rsid w:val="0A7856DD"/>
    <w:rsid w:val="0C4C9EEB"/>
    <w:rsid w:val="0D0AFC93"/>
    <w:rsid w:val="0DEE6FF3"/>
    <w:rsid w:val="11C3AB27"/>
    <w:rsid w:val="1582E3D2"/>
    <w:rsid w:val="19DF5ED4"/>
    <w:rsid w:val="1AA1169F"/>
    <w:rsid w:val="1CD2A3F2"/>
    <w:rsid w:val="1CE3926D"/>
    <w:rsid w:val="1DC628A7"/>
    <w:rsid w:val="23CACBF8"/>
    <w:rsid w:val="24A021CE"/>
    <w:rsid w:val="262B0D13"/>
    <w:rsid w:val="264F94A8"/>
    <w:rsid w:val="26CDDF97"/>
    <w:rsid w:val="26D2F203"/>
    <w:rsid w:val="279BC687"/>
    <w:rsid w:val="2A9760E9"/>
    <w:rsid w:val="2AD0420F"/>
    <w:rsid w:val="2B30FC88"/>
    <w:rsid w:val="2B47B442"/>
    <w:rsid w:val="2B8E2743"/>
    <w:rsid w:val="2D2BEB56"/>
    <w:rsid w:val="2E780DF2"/>
    <w:rsid w:val="3273711C"/>
    <w:rsid w:val="34794501"/>
    <w:rsid w:val="35E88147"/>
    <w:rsid w:val="3801024E"/>
    <w:rsid w:val="39BE25C1"/>
    <w:rsid w:val="3BF71526"/>
    <w:rsid w:val="3D8EEAED"/>
    <w:rsid w:val="3DF9BE97"/>
    <w:rsid w:val="3E9AA280"/>
    <w:rsid w:val="3FC3F748"/>
    <w:rsid w:val="41CD2917"/>
    <w:rsid w:val="436EC4D6"/>
    <w:rsid w:val="4858B235"/>
    <w:rsid w:val="48B12E53"/>
    <w:rsid w:val="4D2C2A00"/>
    <w:rsid w:val="4D706892"/>
    <w:rsid w:val="4E55ACAF"/>
    <w:rsid w:val="51A1CC5B"/>
    <w:rsid w:val="53A6C735"/>
    <w:rsid w:val="53D01A0C"/>
    <w:rsid w:val="53FDDF74"/>
    <w:rsid w:val="545F6007"/>
    <w:rsid w:val="55118A37"/>
    <w:rsid w:val="55170800"/>
    <w:rsid w:val="5724C4AC"/>
    <w:rsid w:val="5815DCFE"/>
    <w:rsid w:val="5AD4D562"/>
    <w:rsid w:val="5C99450A"/>
    <w:rsid w:val="603653BF"/>
    <w:rsid w:val="62A91D2E"/>
    <w:rsid w:val="640465C0"/>
    <w:rsid w:val="64DF7D25"/>
    <w:rsid w:val="652DEC39"/>
    <w:rsid w:val="669302A9"/>
    <w:rsid w:val="69CB67C2"/>
    <w:rsid w:val="6A604AD7"/>
    <w:rsid w:val="6A8811E7"/>
    <w:rsid w:val="6E366F3C"/>
    <w:rsid w:val="6E9D827B"/>
    <w:rsid w:val="6F3914DD"/>
    <w:rsid w:val="6F6225CF"/>
    <w:rsid w:val="721EBF49"/>
    <w:rsid w:val="72F39BCC"/>
    <w:rsid w:val="73F0042B"/>
    <w:rsid w:val="7569A9B5"/>
    <w:rsid w:val="75D150EC"/>
    <w:rsid w:val="7612DB13"/>
    <w:rsid w:val="763113FC"/>
    <w:rsid w:val="79F9EAE0"/>
    <w:rsid w:val="7A74AE55"/>
    <w:rsid w:val="7FEC18F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7B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styleId="TOC1">
    <w:name w:val="toc 1"/>
    <w:basedOn w:val="Normal"/>
    <w:next w:val="Normal"/>
    <w:autoRedefine/>
    <w:uiPriority w:val="39"/>
    <w:unhideWhenUsed/>
    <w:pPr>
      <w:spacing w:before="120" w:after="0"/>
    </w:pPr>
    <w:rPr>
      <w:rFonts w:cstheme="minorHAnsi"/>
      <w:b/>
      <w:bCs/>
      <w:i/>
      <w:iCs/>
      <w:sz w:val="24"/>
      <w:szCs w:val="24"/>
    </w:r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57BE0"/>
    <w:rPr>
      <w:rFonts w:asciiTheme="majorHAnsi" w:eastAsiaTheme="majorEastAsia" w:hAnsiTheme="majorHAnsi" w:cstheme="majorBidi"/>
      <w:color w:val="2F5496" w:themeColor="accent1" w:themeShade="BF"/>
      <w:sz w:val="26"/>
      <w:szCs w:val="26"/>
    </w:rPr>
  </w:style>
  <w:style w:type="character" w:customStyle="1" w:styleId="x186z157">
    <w:name w:val="x186z157"/>
    <w:basedOn w:val="DefaultParagraphFont"/>
    <w:rsid w:val="00657BE0"/>
  </w:style>
  <w:style w:type="character" w:customStyle="1" w:styleId="x1lliihq">
    <w:name w:val="x1lliihq"/>
    <w:basedOn w:val="DefaultParagraphFont"/>
    <w:rsid w:val="00657BE0"/>
  </w:style>
  <w:style w:type="character" w:customStyle="1" w:styleId="html-span">
    <w:name w:val="html-span"/>
    <w:basedOn w:val="DefaultParagraphFont"/>
    <w:rsid w:val="00915AD1"/>
  </w:style>
  <w:style w:type="paragraph" w:customStyle="1" w:styleId="p1">
    <w:name w:val="p1"/>
    <w:basedOn w:val="Normal"/>
    <w:rsid w:val="00692D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F55B5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B5E"/>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D0422A"/>
    <w:pPr>
      <w:spacing w:before="480" w:line="276" w:lineRule="auto"/>
      <w:outlineLvl w:val="9"/>
    </w:pPr>
    <w:rPr>
      <w:b/>
      <w:bCs/>
      <w:sz w:val="28"/>
      <w:szCs w:val="28"/>
      <w:lang w:val="en-US" w:eastAsia="en-US"/>
    </w:rPr>
  </w:style>
  <w:style w:type="paragraph" w:styleId="TOC2">
    <w:name w:val="toc 2"/>
    <w:basedOn w:val="Normal"/>
    <w:next w:val="Normal"/>
    <w:autoRedefine/>
    <w:uiPriority w:val="39"/>
    <w:semiHidden/>
    <w:unhideWhenUsed/>
    <w:rsid w:val="00D0422A"/>
    <w:pPr>
      <w:spacing w:before="120" w:after="0"/>
      <w:ind w:left="220"/>
    </w:pPr>
    <w:rPr>
      <w:rFonts w:cstheme="minorHAnsi"/>
      <w:b/>
      <w:bCs/>
    </w:rPr>
  </w:style>
  <w:style w:type="paragraph" w:styleId="TOC3">
    <w:name w:val="toc 3"/>
    <w:basedOn w:val="Normal"/>
    <w:next w:val="Normal"/>
    <w:autoRedefine/>
    <w:uiPriority w:val="39"/>
    <w:semiHidden/>
    <w:unhideWhenUsed/>
    <w:rsid w:val="00D0422A"/>
    <w:pPr>
      <w:spacing w:after="0"/>
      <w:ind w:left="440"/>
    </w:pPr>
    <w:rPr>
      <w:rFonts w:cstheme="minorHAnsi"/>
      <w:sz w:val="20"/>
      <w:szCs w:val="20"/>
    </w:rPr>
  </w:style>
  <w:style w:type="paragraph" w:styleId="TOC4">
    <w:name w:val="toc 4"/>
    <w:basedOn w:val="Normal"/>
    <w:next w:val="Normal"/>
    <w:autoRedefine/>
    <w:uiPriority w:val="39"/>
    <w:semiHidden/>
    <w:unhideWhenUsed/>
    <w:rsid w:val="00D0422A"/>
    <w:pPr>
      <w:spacing w:after="0"/>
      <w:ind w:left="660"/>
    </w:pPr>
    <w:rPr>
      <w:rFonts w:cstheme="minorHAnsi"/>
      <w:sz w:val="20"/>
      <w:szCs w:val="20"/>
    </w:rPr>
  </w:style>
  <w:style w:type="paragraph" w:styleId="TOC5">
    <w:name w:val="toc 5"/>
    <w:basedOn w:val="Normal"/>
    <w:next w:val="Normal"/>
    <w:autoRedefine/>
    <w:uiPriority w:val="39"/>
    <w:semiHidden/>
    <w:unhideWhenUsed/>
    <w:rsid w:val="00D0422A"/>
    <w:pPr>
      <w:spacing w:after="0"/>
      <w:ind w:left="880"/>
    </w:pPr>
    <w:rPr>
      <w:rFonts w:cstheme="minorHAnsi"/>
      <w:sz w:val="20"/>
      <w:szCs w:val="20"/>
    </w:rPr>
  </w:style>
  <w:style w:type="paragraph" w:styleId="TOC6">
    <w:name w:val="toc 6"/>
    <w:basedOn w:val="Normal"/>
    <w:next w:val="Normal"/>
    <w:autoRedefine/>
    <w:uiPriority w:val="39"/>
    <w:semiHidden/>
    <w:unhideWhenUsed/>
    <w:rsid w:val="00D0422A"/>
    <w:pPr>
      <w:spacing w:after="0"/>
      <w:ind w:left="1100"/>
    </w:pPr>
    <w:rPr>
      <w:rFonts w:cstheme="minorHAnsi"/>
      <w:sz w:val="20"/>
      <w:szCs w:val="20"/>
    </w:rPr>
  </w:style>
  <w:style w:type="paragraph" w:styleId="TOC7">
    <w:name w:val="toc 7"/>
    <w:basedOn w:val="Normal"/>
    <w:next w:val="Normal"/>
    <w:autoRedefine/>
    <w:uiPriority w:val="39"/>
    <w:semiHidden/>
    <w:unhideWhenUsed/>
    <w:rsid w:val="00D0422A"/>
    <w:pPr>
      <w:spacing w:after="0"/>
      <w:ind w:left="1320"/>
    </w:pPr>
    <w:rPr>
      <w:rFonts w:cstheme="minorHAnsi"/>
      <w:sz w:val="20"/>
      <w:szCs w:val="20"/>
    </w:rPr>
  </w:style>
  <w:style w:type="paragraph" w:styleId="TOC8">
    <w:name w:val="toc 8"/>
    <w:basedOn w:val="Normal"/>
    <w:next w:val="Normal"/>
    <w:autoRedefine/>
    <w:uiPriority w:val="39"/>
    <w:semiHidden/>
    <w:unhideWhenUsed/>
    <w:rsid w:val="00D0422A"/>
    <w:pPr>
      <w:spacing w:after="0"/>
      <w:ind w:left="1540"/>
    </w:pPr>
    <w:rPr>
      <w:rFonts w:cstheme="minorHAnsi"/>
      <w:sz w:val="20"/>
      <w:szCs w:val="20"/>
    </w:rPr>
  </w:style>
  <w:style w:type="paragraph" w:styleId="TOC9">
    <w:name w:val="toc 9"/>
    <w:basedOn w:val="Normal"/>
    <w:next w:val="Normal"/>
    <w:autoRedefine/>
    <w:uiPriority w:val="39"/>
    <w:semiHidden/>
    <w:unhideWhenUsed/>
    <w:rsid w:val="00D0422A"/>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nel.com/gb/sustainability/" TargetMode="External"/><Relationship Id="rId3" Type="http://schemas.openxmlformats.org/officeDocument/2006/relationships/settings" Target="settings.xml"/><Relationship Id="rId7" Type="http://schemas.openxmlformats.org/officeDocument/2006/relationships/image" Target="media/image1.pn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eloitt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03BD0-999F-7C49-90A7-8332C37E0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TotalTime>
  <Pages>10</Pages>
  <Words>1532</Words>
  <Characters>8737</Characters>
  <Application>Microsoft Office Word</Application>
  <DocSecurity>0</DocSecurity>
  <Lines>72</Lines>
  <Paragraphs>20</Paragraphs>
  <ScaleCrop>false</ScaleCrop>
  <Company/>
  <LinksUpToDate>false</LinksUpToDate>
  <CharactersWithSpaces>10249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Belly Calderon Crisostomo (2333264)</cp:lastModifiedBy>
  <cp:revision>122</cp:revision>
  <dcterms:created xsi:type="dcterms:W3CDTF">2022-11-16T10:49:00Z</dcterms:created>
  <dcterms:modified xsi:type="dcterms:W3CDTF">2026-07-11T22:02:00Z</dcterms:modified>
</cp:coreProperties>
</file>