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3449C" w14:textId="77777777" w:rsidR="00E07D08" w:rsidRPr="00173890" w:rsidRDefault="00E07D08" w:rsidP="00E07D08">
      <w:pPr>
        <w:pStyle w:val="NormalWeb"/>
        <w:shd w:val="clear" w:color="auto" w:fill="FFFFFF"/>
        <w:spacing w:after="0" w:line="360" w:lineRule="auto"/>
        <w:ind w:left="720"/>
        <w:contextualSpacing/>
        <w:jc w:val="both"/>
        <w:rPr>
          <w:color w:val="000000"/>
        </w:rPr>
      </w:pPr>
      <w:r w:rsidRPr="00E07D08">
        <w:rPr>
          <w:color w:val="000000"/>
          <w:lang w:val="fi-FI"/>
        </w:rPr>
        <w:t xml:space="preserve">Bilgihan, A., Nusair, K., &amp; Okumus, F. (2015). </w:t>
      </w:r>
      <w:r w:rsidRPr="00173890">
        <w:rPr>
          <w:color w:val="000000"/>
        </w:rPr>
        <w:t>The impact of restaurant interior design on consumer behavior: An experimental study. International Journal of Hospitality Management, 44, 174-182.</w:t>
      </w:r>
    </w:p>
    <w:p w14:paraId="1EDBFB40" w14:textId="77777777" w:rsidR="00E07D08" w:rsidRPr="00173890" w:rsidRDefault="00E07D08" w:rsidP="00E07D08">
      <w:pPr>
        <w:pStyle w:val="NormalWeb"/>
        <w:shd w:val="clear" w:color="auto" w:fill="FFFFFF"/>
        <w:spacing w:after="0" w:line="360" w:lineRule="auto"/>
        <w:ind w:left="720"/>
        <w:contextualSpacing/>
        <w:jc w:val="both"/>
        <w:rPr>
          <w:color w:val="000000"/>
        </w:rPr>
      </w:pPr>
      <w:r w:rsidRPr="00173890">
        <w:rPr>
          <w:color w:val="000000"/>
        </w:rPr>
        <w:t>Cornell University. (2021). Food Service Management. Retrieved from https://www.hotel.cornell.edu/industry-programs/food-service-management/</w:t>
      </w:r>
    </w:p>
    <w:p w14:paraId="78429346" w14:textId="77777777" w:rsidR="00E07D08" w:rsidRPr="00173890" w:rsidRDefault="00E07D08" w:rsidP="00E07D08">
      <w:pPr>
        <w:pStyle w:val="NormalWeb"/>
        <w:shd w:val="clear" w:color="auto" w:fill="FFFFFF"/>
        <w:spacing w:after="0" w:line="360" w:lineRule="auto"/>
        <w:ind w:left="720"/>
        <w:contextualSpacing/>
        <w:jc w:val="both"/>
        <w:rPr>
          <w:color w:val="000000"/>
        </w:rPr>
      </w:pPr>
      <w:proofErr w:type="spellStart"/>
      <w:r w:rsidRPr="00173890">
        <w:rPr>
          <w:color w:val="000000"/>
        </w:rPr>
        <w:t>Kasavana</w:t>
      </w:r>
      <w:proofErr w:type="spellEnd"/>
      <w:r w:rsidRPr="00173890">
        <w:rPr>
          <w:color w:val="000000"/>
        </w:rPr>
        <w:t>, M. L., &amp; Brooks, R. K. (2010). Managing food and beverage operations. John Wiley &amp; Sons.</w:t>
      </w:r>
    </w:p>
    <w:p w14:paraId="2D18DA25" w14:textId="77777777" w:rsidR="00E07D08" w:rsidRPr="00173890" w:rsidRDefault="00E07D08" w:rsidP="00E07D08">
      <w:pPr>
        <w:pStyle w:val="NormalWeb"/>
        <w:shd w:val="clear" w:color="auto" w:fill="FFFFFF"/>
        <w:spacing w:after="0" w:line="360" w:lineRule="auto"/>
        <w:ind w:left="720"/>
        <w:contextualSpacing/>
        <w:jc w:val="both"/>
        <w:rPr>
          <w:color w:val="000000"/>
        </w:rPr>
      </w:pPr>
      <w:r w:rsidRPr="00173890">
        <w:rPr>
          <w:color w:val="000000"/>
        </w:rPr>
        <w:t>KPMG. (2019). Hospitality &amp; Leisure Outlook. Retrieved from https://home.kpmg/xx/en/home/insights/2019/02/hospitality-leisure-outlook.html</w:t>
      </w:r>
    </w:p>
    <w:p w14:paraId="2D757EB5" w14:textId="77777777" w:rsidR="00E07D08" w:rsidRPr="00173890" w:rsidRDefault="00E07D08" w:rsidP="00E07D08">
      <w:pPr>
        <w:pStyle w:val="NormalWeb"/>
        <w:shd w:val="clear" w:color="auto" w:fill="FFFFFF"/>
        <w:spacing w:after="0" w:line="360" w:lineRule="auto"/>
        <w:ind w:left="720"/>
        <w:contextualSpacing/>
        <w:jc w:val="both"/>
        <w:rPr>
          <w:color w:val="000000"/>
        </w:rPr>
      </w:pPr>
      <w:r w:rsidRPr="00173890">
        <w:rPr>
          <w:color w:val="000000"/>
        </w:rPr>
        <w:t>QuickBooks. (2021). Key responsibilities of a restaurant manager. Retrieved from https://quickbooks.intuit.com/au/resources/restaurant-management/responsibilities-of-a-restaurant-manager/</w:t>
      </w:r>
    </w:p>
    <w:p w14:paraId="0F8AA140" w14:textId="77777777" w:rsidR="00E07D08" w:rsidRPr="00173890" w:rsidRDefault="00E07D08" w:rsidP="00E07D08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contextualSpacing/>
        <w:jc w:val="both"/>
        <w:rPr>
          <w:color w:val="000000"/>
        </w:rPr>
      </w:pPr>
      <w:r w:rsidRPr="00173890">
        <w:rPr>
          <w:color w:val="000000"/>
        </w:rPr>
        <w:t>Suter, J. (2021). Introduction to Hospitality Management. Rout‌</w:t>
      </w:r>
    </w:p>
    <w:p w14:paraId="5458D044" w14:textId="77777777" w:rsidR="00E07D08" w:rsidRPr="00173890" w:rsidRDefault="00E07D08" w:rsidP="00E07D08">
      <w:pPr>
        <w:pStyle w:val="NormalWeb"/>
        <w:shd w:val="clear" w:color="auto" w:fill="FFFFFF"/>
        <w:spacing w:after="0" w:line="360" w:lineRule="auto"/>
        <w:ind w:left="720"/>
        <w:contextualSpacing/>
        <w:jc w:val="both"/>
        <w:rPr>
          <w:color w:val="000000"/>
        </w:rPr>
      </w:pPr>
      <w:r w:rsidRPr="00173890">
        <w:rPr>
          <w:color w:val="000000"/>
        </w:rPr>
        <w:t>Coyle, J. J., Lang, J. T., &amp; Gibson, B. J. (2017). Hospitality management education. Routledge.</w:t>
      </w:r>
    </w:p>
    <w:p w14:paraId="6E3AAD7F" w14:textId="77777777" w:rsidR="00E07D08" w:rsidRPr="00173890" w:rsidRDefault="00E07D08" w:rsidP="00E07D08">
      <w:pPr>
        <w:pStyle w:val="NormalWeb"/>
        <w:shd w:val="clear" w:color="auto" w:fill="FFFFFF"/>
        <w:spacing w:after="0" w:line="360" w:lineRule="auto"/>
        <w:ind w:left="720"/>
        <w:contextualSpacing/>
        <w:jc w:val="both"/>
        <w:rPr>
          <w:color w:val="000000"/>
        </w:rPr>
      </w:pPr>
      <w:r w:rsidRPr="00173890">
        <w:rPr>
          <w:color w:val="000000"/>
        </w:rPr>
        <w:t>Baum, T. (2018). The Oxford handbook of hospitality management. Oxford University Press.</w:t>
      </w:r>
    </w:p>
    <w:p w14:paraId="5C1ED772" w14:textId="77777777" w:rsidR="00E07D08" w:rsidRPr="00173890" w:rsidRDefault="00E07D08" w:rsidP="00E07D08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contextualSpacing/>
        <w:jc w:val="both"/>
        <w:rPr>
          <w:color w:val="000000"/>
        </w:rPr>
      </w:pPr>
      <w:proofErr w:type="spellStart"/>
      <w:r w:rsidRPr="00173890">
        <w:rPr>
          <w:color w:val="000000"/>
        </w:rPr>
        <w:t>Javalgi</w:t>
      </w:r>
      <w:proofErr w:type="spellEnd"/>
      <w:r w:rsidRPr="00173890">
        <w:rPr>
          <w:color w:val="000000"/>
        </w:rPr>
        <w:t>, R. G., &amp; White, D. S. (2015). Hospitality and tourism management in the USA. Routledge.</w:t>
      </w:r>
    </w:p>
    <w:p w14:paraId="77EBE2D9" w14:textId="77777777" w:rsidR="002C453D" w:rsidRDefault="002C453D"/>
    <w:sectPr w:rsidR="002C4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258DB"/>
    <w:multiLevelType w:val="hybridMultilevel"/>
    <w:tmpl w:val="0C28B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1428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D08"/>
    <w:rsid w:val="002C453D"/>
    <w:rsid w:val="00E0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EBB36"/>
  <w15:chartTrackingRefBased/>
  <w15:docId w15:val="{64461B73-6969-43D3-BDE6-4615BE23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7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 Hawkins</dc:creator>
  <cp:keywords/>
  <dc:description/>
  <cp:lastModifiedBy>Tristan Hawkins</cp:lastModifiedBy>
  <cp:revision>1</cp:revision>
  <dcterms:created xsi:type="dcterms:W3CDTF">2023-02-28T14:44:00Z</dcterms:created>
  <dcterms:modified xsi:type="dcterms:W3CDTF">2023-02-28T14:45:00Z</dcterms:modified>
</cp:coreProperties>
</file>