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299" w:rsidRDefault="00AD0299" w:rsidP="00AD0299">
      <w:pPr>
        <w:spacing w:line="257" w:lineRule="auto"/>
        <w:rPr>
          <w:rFonts w:ascii="Calibri" w:eastAsia="Calibri" w:hAnsi="Calibri" w:cs="Calibri"/>
          <w:b/>
          <w:bCs/>
          <w:sz w:val="28"/>
          <w:szCs w:val="28"/>
        </w:rPr>
      </w:pPr>
      <w:r>
        <w:rPr>
          <w:rFonts w:ascii="Calibri" w:eastAsia="Calibri" w:hAnsi="Calibri" w:cs="Calibri"/>
          <w:b/>
          <w:bCs/>
          <w:sz w:val="28"/>
          <w:szCs w:val="28"/>
        </w:rPr>
        <w:t xml:space="preserve">Jonathan Green, 1903399, </w:t>
      </w:r>
      <w:r w:rsidR="00864ADD">
        <w:rPr>
          <w:rFonts w:ascii="Calibri" w:eastAsia="Calibri" w:hAnsi="Calibri" w:cs="Calibri"/>
          <w:b/>
          <w:bCs/>
          <w:sz w:val="28"/>
          <w:szCs w:val="28"/>
        </w:rPr>
        <w:t xml:space="preserve">BMP6002D, DHEP Y2, Cohort 1. </w:t>
      </w:r>
    </w:p>
    <w:p w:rsidR="00AD0299" w:rsidRDefault="00AD0299" w:rsidP="00AD0299">
      <w:pPr>
        <w:spacing w:line="257" w:lineRule="auto"/>
        <w:rPr>
          <w:rFonts w:ascii="Calibri" w:eastAsia="Calibri" w:hAnsi="Calibri" w:cs="Calibri"/>
          <w:b/>
          <w:bCs/>
          <w:sz w:val="28"/>
          <w:szCs w:val="28"/>
        </w:rPr>
      </w:pPr>
    </w:p>
    <w:p w:rsidR="00AD0299" w:rsidRDefault="00AD0299" w:rsidP="00AD0299">
      <w:pPr>
        <w:spacing w:line="257" w:lineRule="auto"/>
      </w:pPr>
      <w:r w:rsidRPr="464F7901">
        <w:rPr>
          <w:rFonts w:ascii="Calibri" w:eastAsia="Calibri" w:hAnsi="Calibri" w:cs="Calibri"/>
          <w:b/>
          <w:bCs/>
          <w:sz w:val="28"/>
          <w:szCs w:val="28"/>
        </w:rPr>
        <w:t>Understanding the role of Constable/Maintaining Professional Standards</w:t>
      </w:r>
      <w:r>
        <w:rPr>
          <w:rFonts w:ascii="Calibri" w:eastAsia="Calibri" w:hAnsi="Calibri" w:cs="Calibri"/>
          <w:b/>
          <w:bCs/>
          <w:sz w:val="28"/>
          <w:szCs w:val="28"/>
        </w:rPr>
        <w:t xml:space="preserve"> (5000)</w:t>
      </w:r>
    </w:p>
    <w:p w:rsidR="0063650F" w:rsidRDefault="0063650F" w:rsidP="00AD0299">
      <w:pPr>
        <w:spacing w:line="257" w:lineRule="auto"/>
        <w:rPr>
          <w:rFonts w:ascii="Calibri" w:eastAsia="Calibri" w:hAnsi="Calibri" w:cs="Calibri"/>
          <w:sz w:val="28"/>
          <w:szCs w:val="28"/>
        </w:rPr>
      </w:pPr>
    </w:p>
    <w:p w:rsidR="00AD0299" w:rsidRDefault="00AD0299" w:rsidP="00AD0299">
      <w:pPr>
        <w:spacing w:line="257" w:lineRule="auto"/>
        <w:rPr>
          <w:rFonts w:ascii="Calibri" w:eastAsia="Calibri" w:hAnsi="Calibri" w:cs="Calibri"/>
          <w:sz w:val="28"/>
          <w:szCs w:val="28"/>
        </w:rPr>
      </w:pPr>
      <w:r w:rsidRPr="464F7901">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rsidR="00AD0299" w:rsidRDefault="00AD0299" w:rsidP="00AD0299">
      <w:pPr>
        <w:spacing w:line="257" w:lineRule="auto"/>
        <w:rPr>
          <w:rFonts w:ascii="Calibri" w:eastAsia="Calibri" w:hAnsi="Calibri" w:cs="Calibri"/>
          <w:sz w:val="28"/>
          <w:szCs w:val="28"/>
        </w:rPr>
      </w:pPr>
    </w:p>
    <w:p w:rsidR="00BA12D3" w:rsidRDefault="00AD0299" w:rsidP="00BA12D3">
      <w:pPr>
        <w:spacing w:line="257" w:lineRule="auto"/>
        <w:ind w:firstLine="720"/>
        <w:rPr>
          <w:rFonts w:ascii="Calibri" w:hAnsi="Calibri" w:cs="Calibri"/>
          <w:sz w:val="24"/>
          <w:szCs w:val="24"/>
        </w:rPr>
      </w:pPr>
      <w:r>
        <w:rPr>
          <w:rFonts w:ascii="Calibri" w:hAnsi="Calibri" w:cs="Calibri"/>
          <w:sz w:val="24"/>
          <w:szCs w:val="24"/>
        </w:rPr>
        <w:t xml:space="preserve">The aim of this essay will critically evaluate the concept of professionalism of the </w:t>
      </w:r>
      <w:r w:rsidR="00BA12D3">
        <w:rPr>
          <w:rFonts w:ascii="Calibri" w:hAnsi="Calibri" w:cs="Calibri"/>
          <w:sz w:val="24"/>
          <w:szCs w:val="24"/>
        </w:rPr>
        <w:t xml:space="preserve">police service, focussing </w:t>
      </w:r>
      <w:r>
        <w:rPr>
          <w:rFonts w:ascii="Calibri" w:hAnsi="Calibri" w:cs="Calibri"/>
          <w:sz w:val="24"/>
          <w:szCs w:val="24"/>
        </w:rPr>
        <w:t xml:space="preserve">on how professional standards are maintained, with emphasis on the ethical and inclusive approach as well as coaching and mentoring approaches and how they contribute to this. </w:t>
      </w:r>
      <w:r w:rsidR="00BA12D3">
        <w:rPr>
          <w:rFonts w:ascii="Calibri" w:hAnsi="Calibri" w:cs="Calibri"/>
          <w:sz w:val="24"/>
          <w:szCs w:val="24"/>
        </w:rPr>
        <w:t xml:space="preserve">  </w:t>
      </w:r>
    </w:p>
    <w:p w:rsidR="00AD0299" w:rsidRDefault="00AD0299" w:rsidP="00BA12D3">
      <w:pPr>
        <w:spacing w:line="257" w:lineRule="auto"/>
        <w:ind w:firstLine="720"/>
        <w:rPr>
          <w:rFonts w:ascii="Calibri" w:hAnsi="Calibri" w:cs="Calibri"/>
          <w:sz w:val="24"/>
          <w:szCs w:val="24"/>
        </w:rPr>
      </w:pPr>
      <w:r>
        <w:rPr>
          <w:rFonts w:ascii="Calibri" w:hAnsi="Calibri" w:cs="Calibri"/>
          <w:sz w:val="24"/>
          <w:szCs w:val="24"/>
        </w:rPr>
        <w:t>At first it is important to look at th</w:t>
      </w:r>
      <w:r w:rsidRPr="00A6168B">
        <w:rPr>
          <w:rFonts w:ascii="Calibri" w:hAnsi="Calibri" w:cs="Calibri"/>
          <w:sz w:val="24"/>
          <w:szCs w:val="24"/>
        </w:rPr>
        <w:t xml:space="preserve">e concept of </w:t>
      </w:r>
      <w:r>
        <w:rPr>
          <w:rFonts w:ascii="Calibri" w:hAnsi="Calibri" w:cs="Calibri"/>
          <w:sz w:val="24"/>
          <w:szCs w:val="24"/>
        </w:rPr>
        <w:t xml:space="preserve">professionalism and/or professional standards of the police service, which are made up of ‘the practices, ethics, and behaviours that members of a particular body must adhere to’ (Corporate finance institute, 2020) or ‘the demonstration of desirable behaviours’ (Aguilar et al, 2011, </w:t>
      </w:r>
      <w:r w:rsidRPr="006C1E50">
        <w:rPr>
          <w:rFonts w:ascii="Calibri" w:hAnsi="Calibri" w:cs="Calibri"/>
          <w:sz w:val="24"/>
          <w:szCs w:val="24"/>
        </w:rPr>
        <w:t>P3</w:t>
      </w:r>
      <w:r>
        <w:rPr>
          <w:rFonts w:ascii="Calibri" w:hAnsi="Calibri" w:cs="Calibri"/>
          <w:sz w:val="24"/>
          <w:szCs w:val="24"/>
        </w:rPr>
        <w:t>) is widely debated.   In the police, it is considered a form of behaviour that we</w:t>
      </w:r>
      <w:r w:rsidR="00197CB4">
        <w:rPr>
          <w:rFonts w:ascii="Calibri" w:hAnsi="Calibri" w:cs="Calibri"/>
          <w:sz w:val="24"/>
          <w:szCs w:val="24"/>
        </w:rPr>
        <w:t xml:space="preserve"> must demonstrate to receive consent from</w:t>
      </w:r>
      <w:r>
        <w:rPr>
          <w:rFonts w:ascii="Calibri" w:hAnsi="Calibri" w:cs="Calibri"/>
          <w:sz w:val="24"/>
          <w:szCs w:val="24"/>
        </w:rPr>
        <w:t xml:space="preserve"> the public, to police efficiently and ethically, to be professional and perform duties in the right way.  However, what is the right way? Is there a right way? Is the police service professional?  This essay will debate the answers to these questions.  This will</w:t>
      </w:r>
      <w:r w:rsidR="00BA12D3">
        <w:rPr>
          <w:rFonts w:ascii="Calibri" w:hAnsi="Calibri" w:cs="Calibri"/>
          <w:sz w:val="24"/>
          <w:szCs w:val="24"/>
        </w:rPr>
        <w:t xml:space="preserve"> </w:t>
      </w:r>
      <w:r>
        <w:rPr>
          <w:rFonts w:ascii="Calibri" w:hAnsi="Calibri" w:cs="Calibri"/>
          <w:sz w:val="24"/>
          <w:szCs w:val="24"/>
        </w:rPr>
        <w:t>be discussed by considering the role of an individual, such as a police constable, considering personal values and how these may affect the concept of a professional police force.  It will also focus on the impact of poor decision making, and how decision making is affected from external influences such as mental health, which can lead to officer misconduct.  These will be evaluated using real life example misconduct cases such as the George Floyd incident</w:t>
      </w:r>
      <w:r>
        <w:rPr>
          <w:rFonts w:ascii="Calibri" w:hAnsi="Calibri" w:cs="Calibri"/>
          <w:color w:val="FF0000"/>
          <w:sz w:val="24"/>
          <w:szCs w:val="24"/>
        </w:rPr>
        <w:t xml:space="preserve">.  </w:t>
      </w:r>
      <w:r>
        <w:rPr>
          <w:rFonts w:ascii="Calibri" w:hAnsi="Calibri" w:cs="Calibri"/>
          <w:sz w:val="24"/>
          <w:szCs w:val="24"/>
        </w:rPr>
        <w:t>Misconduct cases within the police force can be investigated by different departments and this will become evident later on in the essay.  Leadership, coaching and</w:t>
      </w:r>
      <w:r w:rsidR="002E79B2">
        <w:rPr>
          <w:rFonts w:ascii="Calibri" w:hAnsi="Calibri" w:cs="Calibri"/>
          <w:sz w:val="24"/>
          <w:szCs w:val="24"/>
        </w:rPr>
        <w:t xml:space="preserve"> the people within South Wales P</w:t>
      </w:r>
      <w:r>
        <w:rPr>
          <w:rFonts w:ascii="Calibri" w:hAnsi="Calibri" w:cs="Calibri"/>
          <w:sz w:val="24"/>
          <w:szCs w:val="24"/>
        </w:rPr>
        <w:t>olice all have a part to play in a professional police service</w:t>
      </w:r>
      <w:r w:rsidR="00BA12D3">
        <w:rPr>
          <w:rFonts w:ascii="Calibri" w:hAnsi="Calibri" w:cs="Calibri"/>
          <w:sz w:val="24"/>
          <w:szCs w:val="24"/>
        </w:rPr>
        <w:t>,</w:t>
      </w:r>
      <w:r>
        <w:rPr>
          <w:rFonts w:ascii="Calibri" w:hAnsi="Calibri" w:cs="Calibri"/>
          <w:sz w:val="24"/>
          <w:szCs w:val="24"/>
        </w:rPr>
        <w:t xml:space="preserve"> and the poin</w:t>
      </w:r>
      <w:r w:rsidR="00197CB4">
        <w:rPr>
          <w:rFonts w:ascii="Calibri" w:hAnsi="Calibri" w:cs="Calibri"/>
          <w:sz w:val="24"/>
          <w:szCs w:val="24"/>
        </w:rPr>
        <w:t xml:space="preserve">t of the essay will </w:t>
      </w:r>
      <w:r>
        <w:rPr>
          <w:rFonts w:ascii="Calibri" w:hAnsi="Calibri" w:cs="Calibri"/>
          <w:sz w:val="24"/>
          <w:szCs w:val="24"/>
        </w:rPr>
        <w:t xml:space="preserve">conclude that if people fail then the reputation of the force is questioned.  The role of recruitment, teams, leadership will be considered whether police are a successful or perhaps failing police force.  A special focus on how ethics and moral dilemmas are challenged and how this can impact on the professionalisation, the reputation of a police officer, and the police force as a whole.  </w:t>
      </w:r>
    </w:p>
    <w:p w:rsidR="00AD0299" w:rsidRPr="00A6168B" w:rsidRDefault="00AD0299" w:rsidP="00AD0299">
      <w:pPr>
        <w:spacing w:line="257" w:lineRule="auto"/>
        <w:rPr>
          <w:rFonts w:ascii="Calibri" w:hAnsi="Calibri" w:cs="Calibri"/>
          <w:sz w:val="24"/>
          <w:szCs w:val="24"/>
          <w:u w:val="single"/>
        </w:rPr>
      </w:pPr>
    </w:p>
    <w:p w:rsidR="00AD0299" w:rsidRPr="00637687" w:rsidRDefault="00AD0299" w:rsidP="00AD0299">
      <w:pPr>
        <w:spacing w:line="257" w:lineRule="auto"/>
        <w:rPr>
          <w:rFonts w:ascii="Calibri" w:hAnsi="Calibri" w:cs="Calibri"/>
          <w:color w:val="FF0000"/>
          <w:sz w:val="24"/>
          <w:szCs w:val="24"/>
        </w:rPr>
      </w:pPr>
      <w:r>
        <w:rPr>
          <w:rFonts w:ascii="Calibri" w:hAnsi="Calibri" w:cs="Calibri"/>
          <w:sz w:val="24"/>
          <w:szCs w:val="24"/>
        </w:rPr>
        <w:t xml:space="preserve">        To understand professionalism the origins of the police force must be analysed, and an understanding to the role of the police constable.  </w:t>
      </w:r>
      <w:r w:rsidRPr="00A6168B">
        <w:rPr>
          <w:rFonts w:ascii="Calibri" w:hAnsi="Calibri" w:cs="Calibri"/>
          <w:sz w:val="24"/>
          <w:szCs w:val="24"/>
        </w:rPr>
        <w:t xml:space="preserve">The </w:t>
      </w:r>
      <w:r>
        <w:rPr>
          <w:rFonts w:ascii="Calibri" w:hAnsi="Calibri" w:cs="Calibri"/>
          <w:sz w:val="24"/>
          <w:szCs w:val="24"/>
        </w:rPr>
        <w:t xml:space="preserve">concept of police professionalisation has been around for decades, with each leader of the force arguably having their own view of what makes a professional constable.  Many people when thinking about early police will revert to </w:t>
      </w:r>
      <w:r w:rsidRPr="00A6168B">
        <w:rPr>
          <w:rFonts w:ascii="Calibri" w:hAnsi="Calibri" w:cs="Calibri"/>
          <w:sz w:val="24"/>
          <w:szCs w:val="24"/>
        </w:rPr>
        <w:t xml:space="preserve">Sir Robert Peel in 1829 </w:t>
      </w:r>
      <w:r>
        <w:rPr>
          <w:rFonts w:ascii="Calibri" w:hAnsi="Calibri" w:cs="Calibri"/>
          <w:sz w:val="24"/>
          <w:szCs w:val="24"/>
        </w:rPr>
        <w:t xml:space="preserve">(Durham Police, 2020) </w:t>
      </w:r>
      <w:r w:rsidR="00197CB4">
        <w:rPr>
          <w:rFonts w:ascii="Calibri" w:hAnsi="Calibri" w:cs="Calibri"/>
          <w:sz w:val="24"/>
          <w:szCs w:val="24"/>
        </w:rPr>
        <w:t>establishing the</w:t>
      </w:r>
      <w:r w:rsidRPr="00A6168B">
        <w:rPr>
          <w:rFonts w:ascii="Calibri" w:hAnsi="Calibri" w:cs="Calibri"/>
          <w:sz w:val="24"/>
          <w:szCs w:val="24"/>
        </w:rPr>
        <w:t xml:space="preserve"> first police force in London</w:t>
      </w:r>
      <w:r>
        <w:rPr>
          <w:rFonts w:ascii="Calibri" w:hAnsi="Calibri" w:cs="Calibri"/>
          <w:sz w:val="24"/>
          <w:szCs w:val="24"/>
        </w:rPr>
        <w:t xml:space="preserve"> however, some historians will argue that there were ‘police’ before 1829 when owners of the land set up local communities </w:t>
      </w:r>
      <w:r w:rsidRPr="007C393C">
        <w:rPr>
          <w:rFonts w:ascii="Calibri" w:hAnsi="Calibri" w:cs="Calibri"/>
          <w:bCs/>
          <w:sz w:val="24"/>
          <w:szCs w:val="24"/>
        </w:rPr>
        <w:t>(Britannica, 2020)</w:t>
      </w:r>
      <w:r>
        <w:rPr>
          <w:rFonts w:ascii="Calibri" w:hAnsi="Calibri" w:cs="Calibri"/>
          <w:bCs/>
          <w:sz w:val="24"/>
          <w:szCs w:val="24"/>
        </w:rPr>
        <w:t>.</w:t>
      </w:r>
      <w:r w:rsidRPr="007C393C">
        <w:rPr>
          <w:rFonts w:ascii="Calibri" w:hAnsi="Calibri" w:cs="Calibri"/>
          <w:sz w:val="24"/>
          <w:szCs w:val="24"/>
        </w:rPr>
        <w:t xml:space="preserve">  </w:t>
      </w:r>
      <w:r>
        <w:rPr>
          <w:rFonts w:ascii="Calibri" w:hAnsi="Calibri" w:cs="Calibri"/>
          <w:sz w:val="24"/>
          <w:szCs w:val="24"/>
        </w:rPr>
        <w:t xml:space="preserve">Significantly before the establishment of the London Force in 1749, there were a group known as the ‘Bow Street </w:t>
      </w:r>
      <w:r>
        <w:rPr>
          <w:rFonts w:ascii="Calibri" w:hAnsi="Calibri" w:cs="Calibri"/>
          <w:sz w:val="24"/>
          <w:szCs w:val="24"/>
        </w:rPr>
        <w:lastRenderedPageBreak/>
        <w:t xml:space="preserve">Runners’ who were the first formal police service set up by Henry Fielding, with salaries paid by central funds. (BBC online, 2020).  </w:t>
      </w:r>
      <w:r w:rsidRPr="00FF2B57">
        <w:rPr>
          <w:rFonts w:ascii="Calibri" w:hAnsi="Calibri" w:cs="Calibri"/>
          <w:sz w:val="24"/>
          <w:szCs w:val="24"/>
        </w:rPr>
        <w:t xml:space="preserve">The role of constable was to record facts on to which a judgement on evidence could be made.  You could argue that during this time </w:t>
      </w:r>
      <w:r>
        <w:rPr>
          <w:rFonts w:ascii="Calibri" w:hAnsi="Calibri" w:cs="Calibri"/>
          <w:sz w:val="24"/>
          <w:szCs w:val="24"/>
        </w:rPr>
        <w:t>‘</w:t>
      </w:r>
      <w:r w:rsidRPr="00FF2B57">
        <w:rPr>
          <w:rFonts w:ascii="Calibri" w:hAnsi="Calibri" w:cs="Calibri"/>
          <w:sz w:val="24"/>
          <w:szCs w:val="24"/>
        </w:rPr>
        <w:t>professional</w:t>
      </w:r>
      <w:r>
        <w:rPr>
          <w:rFonts w:ascii="Calibri" w:hAnsi="Calibri" w:cs="Calibri"/>
          <w:sz w:val="24"/>
          <w:szCs w:val="24"/>
        </w:rPr>
        <w:t>’</w:t>
      </w:r>
      <w:r w:rsidRPr="00FF2B57">
        <w:rPr>
          <w:rFonts w:ascii="Calibri" w:hAnsi="Calibri" w:cs="Calibri"/>
          <w:sz w:val="24"/>
          <w:szCs w:val="24"/>
        </w:rPr>
        <w:t xml:space="preserve"> may be evaluated on the quality of the facts gathered or the convictions made by the constable.  If the police convict</w:t>
      </w:r>
      <w:r>
        <w:rPr>
          <w:rFonts w:ascii="Calibri" w:hAnsi="Calibri" w:cs="Calibri"/>
          <w:sz w:val="24"/>
          <w:szCs w:val="24"/>
        </w:rPr>
        <w:t>ed criminals then the constable could be</w:t>
      </w:r>
      <w:r w:rsidRPr="00FF2B57">
        <w:rPr>
          <w:rFonts w:ascii="Calibri" w:hAnsi="Calibri" w:cs="Calibri"/>
          <w:sz w:val="24"/>
          <w:szCs w:val="24"/>
        </w:rPr>
        <w:t xml:space="preserve"> </w:t>
      </w:r>
      <w:r>
        <w:rPr>
          <w:rFonts w:ascii="Calibri" w:hAnsi="Calibri" w:cs="Calibri"/>
          <w:sz w:val="24"/>
          <w:szCs w:val="24"/>
        </w:rPr>
        <w:t xml:space="preserve">considered </w:t>
      </w:r>
      <w:r w:rsidR="00BA12D3">
        <w:rPr>
          <w:rFonts w:ascii="Calibri" w:hAnsi="Calibri" w:cs="Calibri"/>
          <w:sz w:val="24"/>
          <w:szCs w:val="24"/>
        </w:rPr>
        <w:t>professional</w:t>
      </w:r>
      <w:r w:rsidRPr="00FF2B57">
        <w:rPr>
          <w:rFonts w:ascii="Calibri" w:hAnsi="Calibri" w:cs="Calibri"/>
          <w:sz w:val="24"/>
          <w:szCs w:val="24"/>
        </w:rPr>
        <w:t xml:space="preserve">.  </w:t>
      </w:r>
      <w:r>
        <w:rPr>
          <w:rFonts w:ascii="Calibri" w:hAnsi="Calibri" w:cs="Calibri"/>
          <w:sz w:val="24"/>
          <w:szCs w:val="24"/>
        </w:rPr>
        <w:t>Furthermore</w:t>
      </w:r>
      <w:r w:rsidRPr="00FF2B57">
        <w:rPr>
          <w:rFonts w:ascii="Calibri" w:hAnsi="Calibri" w:cs="Calibri"/>
          <w:sz w:val="24"/>
          <w:szCs w:val="24"/>
        </w:rPr>
        <w:t xml:space="preserve">, what was clear </w:t>
      </w:r>
      <w:r>
        <w:rPr>
          <w:rFonts w:ascii="Calibri" w:hAnsi="Calibri" w:cs="Calibri"/>
          <w:sz w:val="24"/>
          <w:szCs w:val="24"/>
        </w:rPr>
        <w:t>is</w:t>
      </w:r>
      <w:r w:rsidRPr="00FF2B57">
        <w:rPr>
          <w:rFonts w:ascii="Calibri" w:hAnsi="Calibri" w:cs="Calibri"/>
          <w:sz w:val="24"/>
          <w:szCs w:val="24"/>
        </w:rPr>
        <w:t xml:space="preserve"> that the population was increasing </w:t>
      </w:r>
      <w:r>
        <w:rPr>
          <w:rFonts w:ascii="Calibri" w:hAnsi="Calibri" w:cs="Calibri"/>
          <w:sz w:val="24"/>
          <w:szCs w:val="24"/>
        </w:rPr>
        <w:t>as well as crime</w:t>
      </w:r>
      <w:r w:rsidRPr="00FF2B57">
        <w:rPr>
          <w:rFonts w:ascii="Calibri" w:hAnsi="Calibri" w:cs="Calibri"/>
          <w:sz w:val="24"/>
          <w:szCs w:val="24"/>
        </w:rPr>
        <w:t>.</w:t>
      </w:r>
      <w:r w:rsidRPr="00637687">
        <w:rPr>
          <w:noProof/>
        </w:rPr>
        <w:t xml:space="preserve"> </w:t>
      </w:r>
      <w:r>
        <w:rPr>
          <w:noProof/>
        </w:rPr>
        <w:t xml:space="preserve">  </w:t>
      </w:r>
      <w:r>
        <w:rPr>
          <w:rFonts w:ascii="Calibri" w:hAnsi="Calibri" w:cs="Calibri"/>
          <w:sz w:val="24"/>
          <w:szCs w:val="24"/>
        </w:rPr>
        <w:t xml:space="preserve">Due to the growing population a new police service was formed.  Robert Peel set up what is known as ‘peelers’ or ‘bobbies’ </w:t>
      </w:r>
      <w:r w:rsidRPr="00FF2B57">
        <w:rPr>
          <w:rFonts w:ascii="Calibri" w:hAnsi="Calibri" w:cs="Calibri"/>
          <w:sz w:val="24"/>
          <w:szCs w:val="24"/>
        </w:rPr>
        <w:t>(UK Parliament, 2020)</w:t>
      </w:r>
      <w:r>
        <w:rPr>
          <w:rFonts w:ascii="Calibri" w:hAnsi="Calibri" w:cs="Calibri"/>
          <w:sz w:val="24"/>
          <w:szCs w:val="24"/>
        </w:rPr>
        <w:t>.  He reformed the police force in Ireland and added structure which in Peels eyes was now a professional organisation. (Johnson, 2020)</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color w:val="FF0000"/>
          <w:sz w:val="24"/>
          <w:szCs w:val="24"/>
        </w:rPr>
      </w:pPr>
      <w:r w:rsidRPr="00A6168B">
        <w:rPr>
          <w:rFonts w:ascii="Calibri" w:hAnsi="Calibri" w:cs="Calibri"/>
          <w:sz w:val="24"/>
          <w:szCs w:val="24"/>
        </w:rPr>
        <w:t xml:space="preserve">Nowadays a lot of </w:t>
      </w:r>
      <w:r>
        <w:rPr>
          <w:rFonts w:ascii="Calibri" w:hAnsi="Calibri" w:cs="Calibri"/>
          <w:sz w:val="24"/>
          <w:szCs w:val="24"/>
        </w:rPr>
        <w:t xml:space="preserve">policing </w:t>
      </w:r>
      <w:r w:rsidRPr="00A6168B">
        <w:rPr>
          <w:rFonts w:ascii="Calibri" w:hAnsi="Calibri" w:cs="Calibri"/>
          <w:sz w:val="24"/>
          <w:szCs w:val="24"/>
        </w:rPr>
        <w:t>can still be seen from the early philosophies created by Peel</w:t>
      </w:r>
      <w:r>
        <w:rPr>
          <w:rFonts w:ascii="Calibri" w:hAnsi="Calibri" w:cs="Calibri"/>
          <w:sz w:val="24"/>
          <w:szCs w:val="24"/>
        </w:rPr>
        <w:t xml:space="preserve">, </w:t>
      </w:r>
      <w:r w:rsidRPr="00A6168B">
        <w:rPr>
          <w:rFonts w:ascii="Calibri" w:hAnsi="Calibri" w:cs="Calibri"/>
          <w:sz w:val="24"/>
          <w:szCs w:val="24"/>
        </w:rPr>
        <w:t>however</w:t>
      </w:r>
      <w:r>
        <w:rPr>
          <w:rFonts w:ascii="Calibri" w:hAnsi="Calibri" w:cs="Calibri"/>
          <w:sz w:val="24"/>
          <w:szCs w:val="24"/>
        </w:rPr>
        <w:t>,</w:t>
      </w:r>
      <w:r w:rsidRPr="00A6168B">
        <w:rPr>
          <w:rFonts w:ascii="Calibri" w:hAnsi="Calibri" w:cs="Calibri"/>
          <w:sz w:val="24"/>
          <w:szCs w:val="24"/>
        </w:rPr>
        <w:t xml:space="preserve"> due to changes in society </w:t>
      </w:r>
      <w:r>
        <w:rPr>
          <w:rFonts w:ascii="Calibri" w:hAnsi="Calibri" w:cs="Calibri"/>
          <w:sz w:val="24"/>
          <w:szCs w:val="24"/>
        </w:rPr>
        <w:t>this</w:t>
      </w:r>
      <w:r w:rsidRPr="00A6168B">
        <w:rPr>
          <w:rFonts w:ascii="Calibri" w:hAnsi="Calibri" w:cs="Calibri"/>
          <w:sz w:val="24"/>
          <w:szCs w:val="24"/>
        </w:rPr>
        <w:t xml:space="preserve"> has </w:t>
      </w:r>
      <w:r>
        <w:rPr>
          <w:rFonts w:ascii="Calibri" w:hAnsi="Calibri" w:cs="Calibri"/>
          <w:sz w:val="24"/>
          <w:szCs w:val="24"/>
        </w:rPr>
        <w:t>arguably evolved.  Thus, the concept of professionalism in comparison to the early police force philosophies</w:t>
      </w:r>
      <w:r w:rsidR="00BA12D3">
        <w:rPr>
          <w:rFonts w:ascii="Calibri" w:hAnsi="Calibri" w:cs="Calibri"/>
          <w:sz w:val="24"/>
          <w:szCs w:val="24"/>
        </w:rPr>
        <w:t xml:space="preserve"> may start to be </w:t>
      </w:r>
      <w:r>
        <w:rPr>
          <w:rFonts w:ascii="Calibri" w:hAnsi="Calibri" w:cs="Calibri"/>
          <w:sz w:val="24"/>
          <w:szCs w:val="24"/>
        </w:rPr>
        <w:t>adapted</w:t>
      </w:r>
      <w:r w:rsidRPr="00A6168B">
        <w:rPr>
          <w:rFonts w:ascii="Calibri" w:hAnsi="Calibri" w:cs="Calibri"/>
          <w:sz w:val="24"/>
          <w:szCs w:val="24"/>
        </w:rPr>
        <w:t xml:space="preserve">.  </w:t>
      </w:r>
      <w:r>
        <w:rPr>
          <w:rFonts w:ascii="Calibri" w:hAnsi="Calibri" w:cs="Calibri"/>
          <w:sz w:val="24"/>
          <w:szCs w:val="24"/>
        </w:rPr>
        <w:t>Pre 20</w:t>
      </w:r>
      <w:r w:rsidRPr="007B403C">
        <w:rPr>
          <w:rFonts w:ascii="Calibri" w:hAnsi="Calibri" w:cs="Calibri"/>
          <w:sz w:val="24"/>
          <w:szCs w:val="24"/>
          <w:vertAlign w:val="superscript"/>
        </w:rPr>
        <w:t>th</w:t>
      </w:r>
      <w:r>
        <w:rPr>
          <w:rFonts w:ascii="Calibri" w:hAnsi="Calibri" w:cs="Calibri"/>
          <w:sz w:val="24"/>
          <w:szCs w:val="24"/>
        </w:rPr>
        <w:t xml:space="preserve"> century policing under </w:t>
      </w:r>
      <w:r w:rsidRPr="00A6168B">
        <w:rPr>
          <w:rFonts w:ascii="Calibri" w:hAnsi="Calibri" w:cs="Calibri"/>
          <w:sz w:val="24"/>
          <w:szCs w:val="24"/>
        </w:rPr>
        <w:t xml:space="preserve">Peel was </w:t>
      </w:r>
      <w:r>
        <w:rPr>
          <w:rFonts w:ascii="Calibri" w:hAnsi="Calibri" w:cs="Calibri"/>
          <w:sz w:val="24"/>
          <w:szCs w:val="24"/>
        </w:rPr>
        <w:t xml:space="preserve">centred on the idea that </w:t>
      </w:r>
      <w:r w:rsidRPr="00A6168B">
        <w:rPr>
          <w:rFonts w:ascii="Calibri" w:hAnsi="Calibri" w:cs="Calibri"/>
          <w:sz w:val="24"/>
          <w:szCs w:val="24"/>
        </w:rPr>
        <w:t xml:space="preserve">the power of the police comes from the consent </w:t>
      </w:r>
      <w:r>
        <w:rPr>
          <w:rFonts w:ascii="Calibri" w:hAnsi="Calibri" w:cs="Calibri"/>
          <w:sz w:val="24"/>
          <w:szCs w:val="24"/>
        </w:rPr>
        <w:t>of the public</w:t>
      </w:r>
      <w:r w:rsidRPr="00A6168B">
        <w:rPr>
          <w:rFonts w:ascii="Calibri" w:hAnsi="Calibri" w:cs="Calibri"/>
          <w:sz w:val="24"/>
          <w:szCs w:val="24"/>
        </w:rPr>
        <w:t xml:space="preserve">.  </w:t>
      </w:r>
      <w:r>
        <w:rPr>
          <w:rFonts w:ascii="Calibri" w:hAnsi="Calibri" w:cs="Calibri"/>
          <w:sz w:val="24"/>
          <w:szCs w:val="24"/>
        </w:rPr>
        <w:t>Peel knew that it was important that police ‘maintain at all times a relationship with the public’ (</w:t>
      </w:r>
      <w:r w:rsidRPr="007C393C">
        <w:rPr>
          <w:rFonts w:ascii="Calibri" w:hAnsi="Calibri" w:cs="Calibri"/>
          <w:sz w:val="24"/>
          <w:szCs w:val="24"/>
        </w:rPr>
        <w:t>Loader:2014:</w:t>
      </w:r>
      <w:r w:rsidR="00197CB4">
        <w:rPr>
          <w:rFonts w:ascii="Calibri" w:hAnsi="Calibri" w:cs="Calibri"/>
          <w:sz w:val="24"/>
          <w:szCs w:val="24"/>
        </w:rPr>
        <w:t xml:space="preserve"> </w:t>
      </w:r>
      <w:r w:rsidRPr="007C393C">
        <w:rPr>
          <w:rFonts w:ascii="Calibri" w:hAnsi="Calibri" w:cs="Calibri"/>
          <w:sz w:val="24"/>
          <w:szCs w:val="24"/>
        </w:rPr>
        <w:t>P430),</w:t>
      </w:r>
      <w:r>
        <w:rPr>
          <w:rFonts w:ascii="Calibri" w:hAnsi="Calibri" w:cs="Calibri"/>
          <w:sz w:val="24"/>
          <w:szCs w:val="24"/>
        </w:rPr>
        <w:t xml:space="preserve"> and failure to do so will strongly impact the public view of a professional police force.  Constables maintain this relationship through asking the right questions and basing decisions around how the victim wants to proceed, adhering to powers and policies.  Consequently, the importance of this can be brought into question.  One may argue that by considering the public too much can impact on the decisions made.  For example, the public may influence decisions if they have been supporters of police prosecution in the past.  Professionalism of the police force could be considered by avoiding any unconscious bias and treating all people the same, especially if they are subjects of crime.  On the other hand, police cannot take a one sided view of policing by public approval meaning to treat all the public with the view of gaining their approval as there will be times when the public will disagree with police decision making.</w:t>
      </w:r>
      <w:r>
        <w:rPr>
          <w:rFonts w:ascii="Calibri" w:hAnsi="Calibri" w:cs="Calibri"/>
          <w:color w:val="FF0000"/>
          <w:sz w:val="24"/>
          <w:szCs w:val="24"/>
        </w:rPr>
        <w:t xml:space="preserve">  </w:t>
      </w:r>
    </w:p>
    <w:p w:rsidR="00AD0299" w:rsidRDefault="00AD0299" w:rsidP="00AD0299">
      <w:pPr>
        <w:spacing w:line="257" w:lineRule="auto"/>
        <w:ind w:firstLine="720"/>
        <w:rPr>
          <w:rFonts w:ascii="Calibri" w:hAnsi="Calibri" w:cs="Calibri"/>
          <w:color w:val="FF0000"/>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Consequently, Peel recognised the importance of the public when defining his principles (Govuk, Online, 2012) and in order to police effectively the public need to be supporters of police.  The role of the police constable may involve using the public to help identify key offenders and as Peel considered as part of his principles, to prevent crime and order.  Inevitably, this is not the only role of a police constable</w:t>
      </w:r>
      <w:r w:rsidR="00BA12D3">
        <w:rPr>
          <w:rFonts w:ascii="Calibri" w:hAnsi="Calibri" w:cs="Calibri"/>
          <w:sz w:val="24"/>
          <w:szCs w:val="24"/>
        </w:rPr>
        <w:t xml:space="preserve"> and many forces have their own </w:t>
      </w:r>
      <w:r>
        <w:rPr>
          <w:rFonts w:ascii="Calibri" w:hAnsi="Calibri" w:cs="Calibri"/>
          <w:sz w:val="24"/>
          <w:szCs w:val="24"/>
        </w:rPr>
        <w:t xml:space="preserve">set of values which define the job role for all personnel.  These values were first issued by the Association of Chief Police Officers (ACPO) in 1990.  As defined in Blackstone’s and ‘according to the statement, the purpose of the police force is to uphold the law firmly and fairly, prevent crime, pursue and bring to justice those who break the law, keep the queens peace and protect, help, and reassure the community’ (Bryant &amp; Bryant:2019:P91).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Essentially most people think the police and the role of the police is to capture and lock away people ‘who break the law’ as mentioned however, the role has and always will be more than this perception.  ‘In the last century, the police professional has experienced a demanding change moving from reacting to crimes to encompassing the broader gambit of </w:t>
      </w:r>
      <w:r>
        <w:rPr>
          <w:rFonts w:ascii="Calibri" w:hAnsi="Calibri" w:cs="Calibri"/>
          <w:sz w:val="24"/>
          <w:szCs w:val="24"/>
        </w:rPr>
        <w:lastRenderedPageBreak/>
        <w:t xml:space="preserve">preventing crimes and problem solving’ (Thompson &amp; Payne, 2019, P2).  Being a constable is about providing reassurance and support to the communities to promote law and order, establishing partnerships, gathering information, and support the implementation of evidence based policing.  This is known as a community policing approach, and is fundamentally supportive of Peels original claim of policing by consent.  If police can work with communities then crime will solve quicker, and the public will perceive the policing approach of keeping people safe and bringing offenders to justice.  On the other hand, it is also important that the public expect some level of confidentiality and accept that not all things will be shared.  Furthermore, the police should abide by Management of Police Information (MOPI) rules and ensure that confidentiality is a two way process because failure to do so can impact the professionalism of the police force.   </w:t>
      </w:r>
    </w:p>
    <w:p w:rsidR="00197CB4" w:rsidRDefault="00197CB4" w:rsidP="00AD0299">
      <w:pPr>
        <w:spacing w:line="257" w:lineRule="auto"/>
        <w:ind w:firstLine="720"/>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Consequently although the police are policing by consent and demonstrating approaches to policing professionally, it is important that the public accept legitimacy.  Reiner (2010) discusses legitimacy as the mass population accepting the way constable’s act and therefore it is important not to break this trust.  ‘As a legal authority, the legitimacy of a police service is therefore dependant on its ability to demonstrate to the public why its exercise of powers is rightful, and why the public should, in turn, choose to obey, cooperate and comply with requests’ (Thompson &amp; Payne, 2019, P2).  In essence police should consider this at all times when performing duties and understand that poor decisions could destroy the legitimacy of the police service as a whole.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As police officers are governed by the code of ethics which allows them to remain professional and carry out work by the powers set by the Police and </w:t>
      </w:r>
      <w:r w:rsidR="002B7D26">
        <w:rPr>
          <w:rFonts w:ascii="Calibri" w:hAnsi="Calibri" w:cs="Calibri"/>
          <w:sz w:val="24"/>
          <w:szCs w:val="24"/>
        </w:rPr>
        <w:t>Criminal Evidence Act 1984</w:t>
      </w:r>
      <w:r>
        <w:rPr>
          <w:rFonts w:ascii="Calibri" w:hAnsi="Calibri" w:cs="Calibri"/>
          <w:sz w:val="24"/>
          <w:szCs w:val="24"/>
        </w:rPr>
        <w:t xml:space="preserve">.   The code of ethics helped reshape the professionalism of the police force and essentially eliminate any corruption that may have occurred in the early years of policing.  Examples can be seen in the American police force, prior to 1951, where ‘large numbers of officers received bribes from liquor, gambling, and prostitution interests, which in turn were allowed to conduct their business freely’ (Escobar, 2003, P175).   This conduct labelled the police force as unprofessional and does not demonstrate the characteristics of what makes a professional police constable.  Unfortunately, there have been a number of cases over the years which has impacted on the reputation of the police force.  However, what must be considered is that the culture during this time would have perhaps accepted this as the norm and therefore, although looking back now it may be argued that this was not professional, it may have been considered professional at the time.  What is evident now is new police officers are being taught the culture of today and the attributes required during training which contributes to ensuring that past failings do not repeat itself.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Having said this, there are always going to be situations where people perform below the reasonable standards and expectations of our people.  Inevitably, as a police constable ‘there are two forms of police action, namely legal and illegal action.  The later has to be avoided’ (Ponsaers, 2001, P 478).  Police Constables must perform their roles legally and consider this when making decisions, ideally utilising the national decision making model (NDM).   When poor decisions are made, failure occurs, and ultimately the </w:t>
      </w:r>
      <w:r>
        <w:rPr>
          <w:rFonts w:ascii="Calibri" w:hAnsi="Calibri" w:cs="Calibri"/>
          <w:sz w:val="24"/>
          <w:szCs w:val="24"/>
        </w:rPr>
        <w:lastRenderedPageBreak/>
        <w:t xml:space="preserve">police fails as a service.  The world is problematic, and even though every Police Constable is expected to perform legally, and ‘even if most police officers follow the rule of law and due process and respect the disciplinary code of their profession, police corruption and other forms of police misconduct do exist in police departments in almost any country of the world’ (Andreescu et al, 2012, P187).   Therefore as police constables it is important that professionalism is developed and adhered to eliminate misconduct. </w:t>
      </w:r>
    </w:p>
    <w:p w:rsidR="00AD0299" w:rsidRDefault="00AD0299" w:rsidP="00AD0299">
      <w:pPr>
        <w:spacing w:line="257" w:lineRule="auto"/>
        <w:rPr>
          <w:rFonts w:ascii="Calibri" w:hAnsi="Calibri" w:cs="Calibri"/>
          <w:b/>
          <w:sz w:val="24"/>
          <w:szCs w:val="24"/>
          <w:u w:val="single"/>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Hence, this is because police constables are professional agents of social control.  ‘Members of a society attempt to induce each other to comply with the society’s norms’ (Emsley, 1996 cited in Moodle,).  Thus, it is essential that professional standards are maintained and role modelled to the public, to ensure policing by consent.  Consequently, if police fail to do this, control could be lost and furthermore, the respect of the public.  This is because police are constantly in the public eye and when cops do wrong they become scrutinised and publically broadcasted.  One wrong move can impact the public view of police as a professional organisation and consequently categorise them negatively.  This label was first seen in a television lecture in 1973, where ‘unethical behaviour of professional criminal lawyers who defended high profile criminals, contrasting it to the ethical practice of police officers’ (Holdaway, 2017, P589).  This practice portrayed the view suggesting how a profession acts which had a lasting effect on the reputation of the police.  Although not everyone will share the same view, the impact of the media and the messages conveyed can influence people’s beliefs.  Therefore, it is </w:t>
      </w:r>
      <w:r w:rsidR="009615E3">
        <w:rPr>
          <w:rFonts w:ascii="Calibri" w:hAnsi="Calibri" w:cs="Calibri"/>
          <w:sz w:val="24"/>
          <w:szCs w:val="24"/>
        </w:rPr>
        <w:t>important that police constable</w:t>
      </w:r>
      <w:r>
        <w:rPr>
          <w:rFonts w:ascii="Calibri" w:hAnsi="Calibri" w:cs="Calibri"/>
          <w:sz w:val="24"/>
          <w:szCs w:val="24"/>
        </w:rPr>
        <w:t>s remain committed to achieving high professional standards at all times, which will help to reduce any unconscious bias from the public.  On the other hand, some may argue that despite this, public opinion is subjective.  Although police may be portrayed in a negative light, some people may see past the headline and view favourably in support for the police.  Furthermore, not all articles published are negative and can be positive news stories which may enhance the reputation of the police.  On the contrary, people do believe what they read and in summary it is essential that police consider high standards at all times and avoid any negative publicity.</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Unfortunately, these standards do and will continue to slip as the media portray any poor professional standards to the public.  The media may have unconscious bias of the police due to incidents which may have occurred previously.  A recent example in America is the police handling of George Floyd during an encounter in the United States.  The incident where ‘a white police officer killing a black man by kneeling on his neck for more than eight minutes’ (Aratani, Guardian ONLINE, 2020) went viral</w:t>
      </w:r>
      <w:r w:rsidR="009615E3">
        <w:rPr>
          <w:rFonts w:ascii="Calibri" w:hAnsi="Calibri" w:cs="Calibri"/>
          <w:sz w:val="24"/>
          <w:szCs w:val="24"/>
        </w:rPr>
        <w:t>.</w:t>
      </w:r>
      <w:r>
        <w:rPr>
          <w:rFonts w:ascii="Calibri" w:hAnsi="Calibri" w:cs="Calibri"/>
          <w:sz w:val="24"/>
          <w:szCs w:val="24"/>
        </w:rPr>
        <w:t xml:space="preserv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In regards to professionalism of the police during this incident, counter arguments can be made for and against the use of force from the officer involved.  Police in the United States are trained that this type of restraint is dangerous and so ignoring the communication of the detainee is a huge misjudgement from the officer.  On the other hand the report states that Floyd physically resisted officers and so the use of this restraint might have been justified by the officer.  However, professionalism is questioned due to the length of time the restraint was used and the consideration of the person being restrained in police </w:t>
      </w:r>
      <w:r>
        <w:rPr>
          <w:rFonts w:ascii="Calibri" w:hAnsi="Calibri" w:cs="Calibri"/>
          <w:sz w:val="24"/>
          <w:szCs w:val="24"/>
        </w:rPr>
        <w:lastRenderedPageBreak/>
        <w:t>custody.  At South Wales Police colleagues are trained in the use of force manoeuvres to restrain people, with decision making being processed using the</w:t>
      </w:r>
      <w:r w:rsidR="008F076E">
        <w:rPr>
          <w:rFonts w:ascii="Calibri" w:hAnsi="Calibri" w:cs="Calibri"/>
          <w:sz w:val="24"/>
          <w:szCs w:val="24"/>
        </w:rPr>
        <w:t xml:space="preserve"> NDM</w:t>
      </w:r>
      <w:r>
        <w:rPr>
          <w:rFonts w:ascii="Calibri" w:hAnsi="Calibri" w:cs="Calibri"/>
          <w:sz w:val="24"/>
          <w:szCs w:val="24"/>
        </w:rPr>
        <w:t xml:space="preserve">.  Each time a decision is made the outcome must be justified, and police are informed that each time use of force is used they must consider and check on the person it is used against.  Although one may argue that the initial use of force may have been justified, the lack of consideration and communication between the officer and the restrained person is a complete lack of professionalism, and so the duty of care and integrity of the officer had to be questioned.  This consequently led to their arrest and dismissal from the force.  </w:t>
      </w:r>
    </w:p>
    <w:p w:rsidR="00AD0299" w:rsidRDefault="00AD0299" w:rsidP="00AD0299">
      <w:pPr>
        <w:spacing w:line="257" w:lineRule="auto"/>
        <w:rPr>
          <w:rFonts w:ascii="Calibri" w:hAnsi="Calibri" w:cs="Calibri"/>
          <w:sz w:val="24"/>
          <w:szCs w:val="24"/>
        </w:rPr>
      </w:pPr>
    </w:p>
    <w:p w:rsidR="00AD0299" w:rsidRPr="00876D2F"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The decision making of the officers involved impacted the moral side of each individual which has led to unpopular backlash via the media and the public.  It can be debated that the officer did not use their discretion correctly and consequently faced an ethical dilemma where one person was perhaps treated differently due to the colour of their skin.  Essentially this is how it has been portrayed.  With technology at its peak and social media being the way it is, it is not long before a story is published and can even be edited to show what people want it to show.  Furthermore, any conduct performed by the police, especially when they make the wrong choice can have a lasting impact on the reputation of every police force.  This impact is like tea bags, you do not </w:t>
      </w:r>
      <w:r w:rsidRPr="00876D2F">
        <w:rPr>
          <w:rFonts w:ascii="Calibri" w:hAnsi="Calibri" w:cs="Calibri"/>
          <w:sz w:val="24"/>
          <w:szCs w:val="24"/>
        </w:rPr>
        <w:t xml:space="preserve">know how strong they are until there in hot water. </w:t>
      </w:r>
      <w:r>
        <w:rPr>
          <w:rFonts w:ascii="Calibri" w:hAnsi="Calibri" w:cs="Calibri"/>
          <w:sz w:val="24"/>
          <w:szCs w:val="24"/>
        </w:rPr>
        <w:t xml:space="preserve">(Rossevelt, Online, 2020). </w:t>
      </w:r>
      <w:r w:rsidRPr="00876D2F">
        <w:rPr>
          <w:rFonts w:ascii="Calibri" w:hAnsi="Calibri" w:cs="Calibri"/>
          <w:sz w:val="24"/>
          <w:szCs w:val="24"/>
        </w:rPr>
        <w:t>The impact</w:t>
      </w:r>
      <w:r>
        <w:rPr>
          <w:rFonts w:ascii="Calibri" w:hAnsi="Calibri" w:cs="Calibri"/>
          <w:sz w:val="24"/>
          <w:szCs w:val="24"/>
        </w:rPr>
        <w:t xml:space="preserve"> of the reputation is so strong for all and highlights</w:t>
      </w:r>
      <w:r w:rsidRPr="00876D2F">
        <w:rPr>
          <w:rFonts w:ascii="Calibri" w:hAnsi="Calibri" w:cs="Calibri"/>
          <w:sz w:val="24"/>
          <w:szCs w:val="24"/>
        </w:rPr>
        <w:t xml:space="preserve"> </w:t>
      </w:r>
      <w:r>
        <w:rPr>
          <w:rFonts w:ascii="Calibri" w:hAnsi="Calibri" w:cs="Calibri"/>
          <w:sz w:val="24"/>
          <w:szCs w:val="24"/>
        </w:rPr>
        <w:t>why</w:t>
      </w:r>
      <w:r w:rsidRPr="00876D2F">
        <w:rPr>
          <w:rFonts w:ascii="Calibri" w:hAnsi="Calibri" w:cs="Calibri"/>
          <w:sz w:val="24"/>
          <w:szCs w:val="24"/>
        </w:rPr>
        <w:t xml:space="preserve"> police must maintain professional standards at all times. </w:t>
      </w:r>
    </w:p>
    <w:p w:rsidR="00AD0299" w:rsidRDefault="00AD0299" w:rsidP="00AD0299">
      <w:pPr>
        <w:spacing w:line="257" w:lineRule="auto"/>
        <w:rPr>
          <w:rFonts w:ascii="Calibri" w:hAnsi="Calibri" w:cs="Calibri"/>
          <w:b/>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Inevitability, there will be times when police make the wrong choice.  This could be doing wrong for the right reasons or doing wrong due to lack of thought, and not considering the full picture.  This is where resilience becomes key and police must accept responsibility for any wrong doing, not dwell on decisions but reflect, learn</w:t>
      </w:r>
      <w:r w:rsidR="00394B3C">
        <w:rPr>
          <w:rFonts w:ascii="Calibri" w:hAnsi="Calibri" w:cs="Calibri"/>
          <w:sz w:val="24"/>
          <w:szCs w:val="24"/>
        </w:rPr>
        <w:t>,</w:t>
      </w:r>
      <w:r>
        <w:rPr>
          <w:rFonts w:ascii="Calibri" w:hAnsi="Calibri" w:cs="Calibri"/>
          <w:sz w:val="24"/>
          <w:szCs w:val="24"/>
        </w:rPr>
        <w:t xml:space="preserve"> and move forward.   This choice not only affects the police force that the individual works for but also the legitimacy of all police, impacting on reputation and the public acceptance of the way policing is conducted.  People form opinions based on facts published by the media and of other people’s beliefs.  On the other hand, there will always be particular groups who may not view police in the same category as these officers.  Therefore its essential that police r</w:t>
      </w:r>
      <w:r w:rsidR="00394B3C">
        <w:rPr>
          <w:rFonts w:ascii="Calibri" w:hAnsi="Calibri" w:cs="Calibri"/>
          <w:sz w:val="24"/>
          <w:szCs w:val="24"/>
        </w:rPr>
        <w:t xml:space="preserve">emain professional </w:t>
      </w:r>
      <w:r>
        <w:rPr>
          <w:rFonts w:ascii="Calibri" w:hAnsi="Calibri" w:cs="Calibri"/>
          <w:sz w:val="24"/>
          <w:szCs w:val="24"/>
        </w:rPr>
        <w:t xml:space="preserve">and perform duties with honesty and integrity, which will help rebuild the professionalism.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sidRPr="00E927B2">
        <w:rPr>
          <w:rFonts w:ascii="Calibri" w:hAnsi="Calibri" w:cs="Calibri"/>
          <w:sz w:val="24"/>
          <w:szCs w:val="24"/>
        </w:rPr>
        <w:t xml:space="preserve">On </w:t>
      </w:r>
      <w:r>
        <w:rPr>
          <w:rFonts w:ascii="Calibri" w:hAnsi="Calibri" w:cs="Calibri"/>
          <w:sz w:val="24"/>
          <w:szCs w:val="24"/>
        </w:rPr>
        <w:t>the other hand, the public do not</w:t>
      </w:r>
      <w:r w:rsidRPr="00E927B2">
        <w:rPr>
          <w:rFonts w:ascii="Calibri" w:hAnsi="Calibri" w:cs="Calibri"/>
          <w:sz w:val="24"/>
          <w:szCs w:val="24"/>
        </w:rPr>
        <w:t xml:space="preserve"> understand the stress </w:t>
      </w:r>
      <w:r>
        <w:rPr>
          <w:rFonts w:ascii="Calibri" w:hAnsi="Calibri" w:cs="Calibri"/>
          <w:sz w:val="24"/>
          <w:szCs w:val="24"/>
        </w:rPr>
        <w:t>and impact policing can have on a police constable, which unfortunately can contribute</w:t>
      </w:r>
      <w:r w:rsidRPr="00E927B2">
        <w:rPr>
          <w:rFonts w:ascii="Calibri" w:hAnsi="Calibri" w:cs="Calibri"/>
          <w:sz w:val="24"/>
          <w:szCs w:val="24"/>
        </w:rPr>
        <w:t xml:space="preserve"> to</w:t>
      </w:r>
      <w:r>
        <w:rPr>
          <w:rFonts w:ascii="Calibri" w:hAnsi="Calibri" w:cs="Calibri"/>
          <w:sz w:val="24"/>
          <w:szCs w:val="24"/>
        </w:rPr>
        <w:t xml:space="preserve"> poor actions during incidents</w:t>
      </w:r>
      <w:r w:rsidRPr="00E927B2">
        <w:rPr>
          <w:rFonts w:ascii="Calibri" w:hAnsi="Calibri" w:cs="Calibri"/>
          <w:sz w:val="24"/>
          <w:szCs w:val="24"/>
        </w:rPr>
        <w:t xml:space="preserve">.  </w:t>
      </w:r>
      <w:r>
        <w:rPr>
          <w:rFonts w:ascii="Calibri" w:hAnsi="Calibri" w:cs="Calibri"/>
          <w:sz w:val="24"/>
          <w:szCs w:val="24"/>
        </w:rPr>
        <w:t xml:space="preserve">They also only form opinions by what they read or see themselves.  There are a number of incidents and stressful situations that police constables find themselves in daily however only limited few will make media headlines.   A recent example can be seen with Police Constable (PC) </w:t>
      </w:r>
      <w:r w:rsidRPr="00E927B2">
        <w:rPr>
          <w:rFonts w:ascii="Calibri" w:hAnsi="Calibri" w:cs="Calibri"/>
          <w:sz w:val="24"/>
          <w:szCs w:val="24"/>
        </w:rPr>
        <w:t>Andrew Harper</w:t>
      </w:r>
      <w:r>
        <w:rPr>
          <w:rFonts w:ascii="Calibri" w:hAnsi="Calibri" w:cs="Calibri"/>
          <w:sz w:val="24"/>
          <w:szCs w:val="24"/>
        </w:rPr>
        <w:t xml:space="preserve">, who died </w:t>
      </w:r>
      <w:r w:rsidRPr="00E927B2">
        <w:rPr>
          <w:rFonts w:ascii="Calibri" w:hAnsi="Calibri" w:cs="Calibri"/>
          <w:sz w:val="24"/>
          <w:szCs w:val="24"/>
        </w:rPr>
        <w:t>while trying to detain burglars</w:t>
      </w:r>
      <w:r>
        <w:rPr>
          <w:rFonts w:ascii="Calibri" w:hAnsi="Calibri" w:cs="Calibri"/>
          <w:sz w:val="24"/>
          <w:szCs w:val="24"/>
        </w:rPr>
        <w:t xml:space="preserve">.  Three teenagers were convicted of the murder of PC Harper after driving off with Harper ‘entangled in a tow rope attached to their Seat Toledo as he tried to apprehend them’ (Davies, Telegraph Online, 2020).  PC Harper responded to the incident which cost him his life.  One may argue that it would be justified to use force against these people especially if put in a life threatening situation.  Having said this, police constables must remain </w:t>
      </w:r>
      <w:r>
        <w:rPr>
          <w:rFonts w:ascii="Calibri" w:hAnsi="Calibri" w:cs="Calibri"/>
          <w:sz w:val="24"/>
          <w:szCs w:val="24"/>
        </w:rPr>
        <w:lastRenderedPageBreak/>
        <w:t xml:space="preserve">professional at all times and unfortunately we cannot justify breaking this professionalism no matter what the circumstances are.  </w:t>
      </w:r>
    </w:p>
    <w:p w:rsidR="00AD0299" w:rsidRPr="00FE5B1A"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The essay will now explore a little deeper into where professionalism may originate from.  Fundamentally the concept of professionalism could be formed via a combination of people’s </w:t>
      </w:r>
      <w:r w:rsidRPr="00FE5B1A">
        <w:rPr>
          <w:rFonts w:ascii="Calibri" w:hAnsi="Calibri" w:cs="Calibri"/>
          <w:sz w:val="24"/>
          <w:szCs w:val="24"/>
        </w:rPr>
        <w:t xml:space="preserve">attitudes and values. </w:t>
      </w:r>
      <w:r w:rsidR="00ED2965">
        <w:rPr>
          <w:rFonts w:ascii="Calibri" w:hAnsi="Calibri" w:cs="Calibri"/>
          <w:sz w:val="24"/>
          <w:szCs w:val="24"/>
        </w:rPr>
        <w:t xml:space="preserve"> Professionalism can </w:t>
      </w:r>
      <w:r>
        <w:rPr>
          <w:rFonts w:ascii="Calibri" w:hAnsi="Calibri" w:cs="Calibri"/>
          <w:sz w:val="24"/>
          <w:szCs w:val="24"/>
        </w:rPr>
        <w:t>be regarded as ‘a set of interna</w:t>
      </w:r>
      <w:r w:rsidR="00ED2965">
        <w:rPr>
          <w:rFonts w:ascii="Calibri" w:hAnsi="Calibri" w:cs="Calibri"/>
          <w:sz w:val="24"/>
          <w:szCs w:val="24"/>
        </w:rPr>
        <w:t xml:space="preserve">lly held principles </w:t>
      </w:r>
      <w:r>
        <w:rPr>
          <w:rFonts w:ascii="Calibri" w:hAnsi="Calibri" w:cs="Calibri"/>
          <w:sz w:val="24"/>
          <w:szCs w:val="24"/>
        </w:rPr>
        <w:t>measured through behaviours’ (Huda et al, 2019, P5).  This theory can be supported further by Huda suggesting that the behaviours are evaluated by the demeanour and morals of a person in profes</w:t>
      </w:r>
      <w:r w:rsidR="00ED2965">
        <w:rPr>
          <w:rFonts w:ascii="Calibri" w:hAnsi="Calibri" w:cs="Calibri"/>
          <w:sz w:val="24"/>
          <w:szCs w:val="24"/>
        </w:rPr>
        <w:t>sional situations.   This is</w:t>
      </w:r>
      <w:r>
        <w:rPr>
          <w:rFonts w:ascii="Calibri" w:hAnsi="Calibri" w:cs="Calibri"/>
          <w:sz w:val="24"/>
          <w:szCs w:val="24"/>
        </w:rPr>
        <w:t xml:space="preserve"> demonstrated using what HUDA describes as the Umbrella model.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rPr>
          <w:rFonts w:ascii="Calibri" w:hAnsi="Calibri" w:cs="Calibri"/>
          <w:sz w:val="24"/>
          <w:szCs w:val="24"/>
        </w:rPr>
      </w:pPr>
    </w:p>
    <w:p w:rsidR="00AD0299" w:rsidRDefault="00AD0299" w:rsidP="00AD0299">
      <w:pPr>
        <w:spacing w:line="257" w:lineRule="auto"/>
        <w:rPr>
          <w:rFonts w:ascii="Calibri" w:hAnsi="Calibri" w:cs="Calibri"/>
          <w:sz w:val="24"/>
          <w:szCs w:val="24"/>
        </w:rPr>
      </w:pPr>
      <w:r>
        <w:rPr>
          <w:rFonts w:ascii="Calibri" w:hAnsi="Calibri" w:cs="Calibri"/>
          <w:noProof/>
        </w:rPr>
        <w:drawing>
          <wp:anchor distT="0" distB="0" distL="114300" distR="114300" simplePos="0" relativeHeight="251659264" behindDoc="0" locked="0" layoutInCell="1" allowOverlap="1" wp14:anchorId="312233FE" wp14:editId="08316115">
            <wp:simplePos x="457200" y="457200"/>
            <wp:positionH relativeFrom="column">
              <wp:align>left</wp:align>
            </wp:positionH>
            <wp:positionV relativeFrom="paragraph">
              <wp:align>top</wp:align>
            </wp:positionV>
            <wp:extent cx="1878330" cy="2440940"/>
            <wp:effectExtent l="0" t="0" r="7620" b="0"/>
            <wp:wrapSquare wrapText="bothSides"/>
            <wp:docPr id="2" name="Picture 2" descr="C:\Users\swp6477\AppData\Local\Microsoft\Windows\INetCache\Content.MSO\3AA332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477\AppData\Local\Microsoft\Windows\INetCache\Content.MSO\3AA332A0.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8330" cy="2440940"/>
                    </a:xfrm>
                    <a:prstGeom prst="rect">
                      <a:avLst/>
                    </a:prstGeom>
                    <a:noFill/>
                    <a:ln>
                      <a:noFill/>
                    </a:ln>
                  </pic:spPr>
                </pic:pic>
              </a:graphicData>
            </a:graphic>
          </wp:anchor>
        </w:drawing>
      </w:r>
    </w:p>
    <w:p w:rsidR="00AD0299" w:rsidRPr="004919E1" w:rsidRDefault="00AD0299" w:rsidP="00AD0299">
      <w:pPr>
        <w:rPr>
          <w:rFonts w:ascii="Calibri" w:hAnsi="Calibri" w:cs="Calibri"/>
          <w:sz w:val="24"/>
          <w:szCs w:val="24"/>
        </w:rPr>
      </w:pPr>
    </w:p>
    <w:p w:rsidR="00AD0299" w:rsidRPr="004919E1" w:rsidRDefault="00AD0299" w:rsidP="00AD0299">
      <w:pPr>
        <w:rPr>
          <w:rFonts w:ascii="Calibri" w:hAnsi="Calibri" w:cs="Calibri"/>
          <w:sz w:val="24"/>
          <w:szCs w:val="24"/>
        </w:rPr>
      </w:pPr>
    </w:p>
    <w:p w:rsidR="00AD0299" w:rsidRPr="004919E1" w:rsidRDefault="00AD0299" w:rsidP="00AD0299">
      <w:pPr>
        <w:rPr>
          <w:rFonts w:ascii="Calibri" w:hAnsi="Calibri" w:cs="Calibri"/>
          <w:sz w:val="24"/>
          <w:szCs w:val="24"/>
        </w:rPr>
      </w:pPr>
    </w:p>
    <w:p w:rsidR="00AD0299" w:rsidRPr="004919E1" w:rsidRDefault="00AD0299" w:rsidP="00AD0299">
      <w:pPr>
        <w:rPr>
          <w:rFonts w:ascii="Calibri" w:hAnsi="Calibri" w:cs="Calibri"/>
          <w:sz w:val="24"/>
          <w:szCs w:val="24"/>
        </w:rPr>
      </w:pPr>
    </w:p>
    <w:p w:rsidR="00AD0299" w:rsidRDefault="00AD0299" w:rsidP="00AD0299">
      <w:pPr>
        <w:spacing w:line="257" w:lineRule="auto"/>
        <w:rPr>
          <w:rFonts w:ascii="Calibri" w:hAnsi="Calibri" w:cs="Calibri"/>
          <w:sz w:val="24"/>
          <w:szCs w:val="24"/>
        </w:rPr>
      </w:pPr>
    </w:p>
    <w:p w:rsidR="00AD0299" w:rsidRPr="00277993" w:rsidRDefault="00AD0299" w:rsidP="00AD0299">
      <w:pPr>
        <w:spacing w:line="257" w:lineRule="auto"/>
        <w:rPr>
          <w:rFonts w:ascii="Calibri" w:hAnsi="Calibri" w:cs="Calibri"/>
          <w:i/>
          <w:sz w:val="24"/>
          <w:szCs w:val="24"/>
        </w:rPr>
      </w:pPr>
      <w:r w:rsidRPr="00277993">
        <w:rPr>
          <w:rFonts w:ascii="Calibri" w:hAnsi="Calibri" w:cs="Calibri"/>
          <w:i/>
          <w:sz w:val="24"/>
          <w:szCs w:val="24"/>
        </w:rPr>
        <w:t>Image taken from (Huda et al, 2019, P6)</w:t>
      </w:r>
      <w:r w:rsidRPr="00277993">
        <w:rPr>
          <w:rFonts w:ascii="Calibri" w:hAnsi="Calibri" w:cs="Calibri"/>
          <w:i/>
          <w:sz w:val="24"/>
          <w:szCs w:val="24"/>
        </w:rPr>
        <w:br w:type="textWrapping" w:clear="all"/>
      </w: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In analysis of this model, the centre shaft of the umbrella could be considered as the ethical approach or furthermore, what police should be doing in their roles.  The ribs forming from the centre shaft are the ‘domains such as communication skills, empathy and competence, personal values and knowledge’ (Huda et al, 2019, P5).  Essentially the model shows how police act to perform in their roles as police constables, taking all of the ribs which contribute to how professionalism is demonstrated.  The model does not necessarily suggest that you need all of the ribs to be professional but it does suggest that if a person has these characteristics they are more likely to be professional in their roles.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One critic of this model is that it does not include the traits of honesty and integrity.  To be professional you need to be honest however some theorists, particularly Huda, may argue that this is covered in the personal value element of the umbrella.  Essentially, the view of the model is subjective however what is embedded into new recruits on the very first day as a police constable is the values of South Wales Police.  If constables instil and live by the values which are set they will remain professional in their roles and perform to the highest standard.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On the contrary, to perform to this high standard you must be motivated to do so.  Maslow 1943-1953 discusses his philosophy of the ‘hierarchy of needs’, suggesting that </w:t>
      </w:r>
      <w:r>
        <w:rPr>
          <w:rFonts w:ascii="Calibri" w:hAnsi="Calibri" w:cs="Calibri"/>
          <w:sz w:val="24"/>
          <w:szCs w:val="24"/>
        </w:rPr>
        <w:lastRenderedPageBreak/>
        <w:t xml:space="preserve">people need to achieve each need of the triangle before they can move up the ladder and achieve their full potential (Guss et al, 2017, P2), or in this case, be fully motivated or professional in their roles.  The suggestion here, by analysing this theory, is that until basic needs of officers are met such as permanent employment then perhaps they will not be motivated enough to be professional?  Furthermore, to be professional, a person must have the characteristics to make morally rational choices.  Similarly to the rational choice theory of criminality, people know right and wrong and therefore should know how to act professional.  Having said this, one may argue that certain events happen in people’s lives which may impact on the person’s ability to make a rational choice, and that ‘crime is a product or expression of the individual constitution’ (Devroye, 2010, P11) also known as the positivism theory.  Similarly with the actions the police had taken such as with the George Floyd incident, people may be put under pressure due to biological factors, such as from team pressures, which impact a person’s ability to make a free choice.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These biological factors may have developed from adverse child experiences, or other life pressures such as a divorce which Mcloed suggests can stop a person climbing the ladder of ‘needs’, which in turn can impact their ability to remain professional (Mcloed, 2020).  These pressures can stem into the development of mental health problems, which essentially impacts people’s ability to make a rational choice, and influences people to start engaging in risk due to their vulnerabilities.  1/3 of people we interact with have mental health problems and sometimes people may forget that police constables are also subject to the same vulnerabilities.  At some stage in life people face challenges which impact on their mental health however, how this is responded to and how a person develops resilience will have influence on professionalisation and the conduct displayed during police duties.  </w:t>
      </w:r>
    </w:p>
    <w:p w:rsidR="00AD0299" w:rsidRDefault="00AD0299" w:rsidP="00AD0299">
      <w:pPr>
        <w:spacing w:line="257" w:lineRule="auto"/>
        <w:rPr>
          <w:rFonts w:ascii="Calibri" w:hAnsi="Calibri" w:cs="Calibri"/>
          <w:sz w:val="24"/>
          <w:szCs w:val="24"/>
        </w:rPr>
      </w:pPr>
    </w:p>
    <w:p w:rsidR="00AD0299" w:rsidRPr="0072437D"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Thus, what is clear is that mental health problems can expose people to make more choices and act in non- ethical ways.  As a police service, the right support is available if these lapses arise during the course of people’s careers.  Support services such as trim, and a list of support numbers are accessible 24/7.  This support allows police personnel to perform to the best of their abilities and shows how professional the organisation is in supporting their colleagues.  Therefore, if support is refused and a person acts in non-professional ways it could be argued that the concept of professionalisation of the police force as a whole only fails when the individual fails, rather than the organisation.  On the other hand, there may be times where the organisation will be considered responsible in failing its colleagues, maybe from the decisions made from the hierarchy or the teams that are employed throughout the force.  In summary of this debate consideration should be given to whether it is the organisation? Or is it the people in an organisation which impact the professionalism of the police service? </w:t>
      </w:r>
    </w:p>
    <w:p w:rsidR="00AD0299" w:rsidRDefault="00AD0299" w:rsidP="00AD0299">
      <w:pPr>
        <w:spacing w:line="257" w:lineRule="auto"/>
        <w:rPr>
          <w:rFonts w:ascii="Calibri" w:hAnsi="Calibri" w:cs="Calibri"/>
          <w:b/>
          <w:sz w:val="24"/>
          <w:szCs w:val="24"/>
          <w:u w:val="single"/>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What is evident, is that South Wales Police follows a strict recruitment process to establish the ‘best people’ who are believed to fit the team by evaluating candidate qualities against all the values set.  </w:t>
      </w:r>
      <w:r w:rsidR="00954DE3">
        <w:rPr>
          <w:rFonts w:ascii="Calibri" w:hAnsi="Calibri" w:cs="Calibri"/>
          <w:sz w:val="24"/>
          <w:szCs w:val="24"/>
        </w:rPr>
        <w:t>As a student office</w:t>
      </w:r>
      <w:r>
        <w:rPr>
          <w:rFonts w:ascii="Calibri" w:hAnsi="Calibri" w:cs="Calibri"/>
          <w:sz w:val="24"/>
          <w:szCs w:val="24"/>
        </w:rPr>
        <w:t xml:space="preserve">, since </w:t>
      </w:r>
      <w:r w:rsidR="00954DE3">
        <w:rPr>
          <w:rFonts w:ascii="Calibri" w:hAnsi="Calibri" w:cs="Calibri"/>
          <w:sz w:val="24"/>
          <w:szCs w:val="24"/>
        </w:rPr>
        <w:t>joining</w:t>
      </w:r>
      <w:r>
        <w:rPr>
          <w:rFonts w:ascii="Calibri" w:hAnsi="Calibri" w:cs="Calibri"/>
          <w:sz w:val="24"/>
          <w:szCs w:val="24"/>
        </w:rPr>
        <w:t xml:space="preserve"> the force it can already be seen </w:t>
      </w:r>
      <w:r w:rsidR="00954DE3">
        <w:rPr>
          <w:rFonts w:ascii="Calibri" w:hAnsi="Calibri" w:cs="Calibri"/>
          <w:sz w:val="24"/>
          <w:szCs w:val="24"/>
        </w:rPr>
        <w:t xml:space="preserve">how the development of </w:t>
      </w:r>
      <w:r>
        <w:rPr>
          <w:rFonts w:ascii="Calibri" w:hAnsi="Calibri" w:cs="Calibri"/>
          <w:sz w:val="24"/>
          <w:szCs w:val="24"/>
        </w:rPr>
        <w:t xml:space="preserve">people is a priority.   Lumsden (2017, P18) ‘observes that police identify themselves as professionals through perceived privilege and status linked to their </w:t>
      </w:r>
      <w:r>
        <w:rPr>
          <w:rFonts w:ascii="Calibri" w:hAnsi="Calibri" w:cs="Calibri"/>
          <w:sz w:val="24"/>
          <w:szCs w:val="24"/>
        </w:rPr>
        <w:lastRenderedPageBreak/>
        <w:t>recruitment, qualifications, and education’.  One may argue that with the change of recruitment towards the study of qualifications through the University of Saint David’s means that concept of professionalisation has shifted tow</w:t>
      </w:r>
      <w:r w:rsidR="00954DE3">
        <w:rPr>
          <w:rFonts w:ascii="Calibri" w:hAnsi="Calibri" w:cs="Calibri"/>
          <w:sz w:val="24"/>
          <w:szCs w:val="24"/>
        </w:rPr>
        <w:t>ards an academic training,  teaching</w:t>
      </w:r>
      <w:r>
        <w:rPr>
          <w:rFonts w:ascii="Calibri" w:hAnsi="Calibri" w:cs="Calibri"/>
          <w:sz w:val="24"/>
          <w:szCs w:val="24"/>
        </w:rPr>
        <w:t xml:space="preserve"> police offi</w:t>
      </w:r>
      <w:r w:rsidR="00954DE3">
        <w:rPr>
          <w:rFonts w:ascii="Calibri" w:hAnsi="Calibri" w:cs="Calibri"/>
          <w:sz w:val="24"/>
          <w:szCs w:val="24"/>
        </w:rPr>
        <w:t>cers the knowledge required, which</w:t>
      </w:r>
      <w:r>
        <w:rPr>
          <w:rFonts w:ascii="Calibri" w:hAnsi="Calibri" w:cs="Calibri"/>
          <w:sz w:val="24"/>
          <w:szCs w:val="24"/>
        </w:rPr>
        <w:t xml:space="preserve"> is essentially ‘built up by a process of career-long professional learning’ (Thompson &amp; Brian, 2019, P1).   This career learning is then transferred through coaching and mentoring which contributes to development of its people.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Essentially, the difference between the two must be defined, as many people believe they a</w:t>
      </w:r>
      <w:r w:rsidR="001C30E1">
        <w:rPr>
          <w:rFonts w:ascii="Calibri" w:hAnsi="Calibri" w:cs="Calibri"/>
          <w:sz w:val="24"/>
          <w:szCs w:val="24"/>
        </w:rPr>
        <w:t>re similar</w:t>
      </w:r>
      <w:r>
        <w:rPr>
          <w:rFonts w:ascii="Calibri" w:hAnsi="Calibri" w:cs="Calibri"/>
          <w:sz w:val="24"/>
          <w:szCs w:val="24"/>
        </w:rPr>
        <w:t>.  Coaching is ‘developing a person’s skills and knowledge so that their job performance improves leading to the achievement of organisational objectives’ (CIPD, 2019, P23).  Thus, coaching is the very start of the knowledge building, experiences which has been received by new recruits right from the very first day of joining South Wales Police.  The coaches were identified in the trainers, whose job during the first six months of training was to develop and build the foundations of policing, in order to best equip all student officers to perform their roles succe</w:t>
      </w:r>
      <w:r w:rsidR="001C30E1">
        <w:rPr>
          <w:rFonts w:ascii="Calibri" w:hAnsi="Calibri" w:cs="Calibri"/>
          <w:sz w:val="24"/>
          <w:szCs w:val="24"/>
        </w:rPr>
        <w:t>ssfully.  With the help of the u</w:t>
      </w:r>
      <w:r>
        <w:rPr>
          <w:rFonts w:ascii="Calibri" w:hAnsi="Calibri" w:cs="Calibri"/>
          <w:sz w:val="24"/>
          <w:szCs w:val="24"/>
        </w:rPr>
        <w:t xml:space="preserve">niversity lecturers who design the lessons so the knowledge can be delivered by the coaches.  The coaching received allows student officers to develop and learn from people more experienced than them, building the foundations for a professional police service.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The experienced coaches and the investment put into student officers from the university really does demonstrate professionalism.  This is because time and money is invested with the aim to develop the right people, in the right places, and therefore it is vital that staff r</w:t>
      </w:r>
      <w:r w:rsidR="001C30E1">
        <w:rPr>
          <w:rFonts w:ascii="Calibri" w:hAnsi="Calibri" w:cs="Calibri"/>
          <w:sz w:val="24"/>
          <w:szCs w:val="24"/>
        </w:rPr>
        <w:t>espect and repay this faith, not making</w:t>
      </w:r>
      <w:r>
        <w:rPr>
          <w:rFonts w:ascii="Calibri" w:hAnsi="Calibri" w:cs="Calibri"/>
          <w:sz w:val="24"/>
          <w:szCs w:val="24"/>
        </w:rPr>
        <w:t xml:space="preserve"> the same mistakes that some officers have made in the past.   Once student officers complete their 6 months of training, they continue this learning through tutorship.  Here they will be coached, developed</w:t>
      </w:r>
      <w:r w:rsidR="001C30E1">
        <w:rPr>
          <w:rFonts w:ascii="Calibri" w:hAnsi="Calibri" w:cs="Calibri"/>
          <w:sz w:val="24"/>
          <w:szCs w:val="24"/>
        </w:rPr>
        <w:t>,</w:t>
      </w:r>
      <w:r>
        <w:rPr>
          <w:rFonts w:ascii="Calibri" w:hAnsi="Calibri" w:cs="Calibri"/>
          <w:sz w:val="24"/>
          <w:szCs w:val="24"/>
        </w:rPr>
        <w:t xml:space="preserve"> and have the opportunity to put theory into practice through experiencing real life scenarios before being further developed by mentors the long term passing on of support, guidance and advice’ (Jones, Moodle PP, 2020).</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 xml:space="preserve">On reflection, it is important not to confuse coaching and mentoring however, ‘the distinction between coaching and mentoring is a difficult one to draw.  Most frequently the distinction has focused on the objective.  In coaching the objective is skills development and performance enhancement, building the skills and knowledge and setting the foundations to perform roles professionally.  Once these skills are taught, a student constable will then move onto fine tuning these skills through the form of mentoring, where the objective is longer term career development’ (Grant, 2001 cited in Passmore, 2007, P12).  Mentors exist throughout a range of departments, and student officers may interact with a mentor as part of a new shift, student placements, or even later on in their careers from promotions into new areas.  In essence, it is important to have good mentors throughout the force as ‘there is evidence that employees who have mentored have higher job satisfaction’ (Jyoti &amp; Sharma, 2015, P338).  The mentor is motivated as having higher job satisfaction as they are being empowered and trusted throughout the organisation.  This </w:t>
      </w:r>
      <w:r w:rsidR="0026432E">
        <w:rPr>
          <w:rFonts w:ascii="Calibri" w:hAnsi="Calibri" w:cs="Calibri"/>
          <w:sz w:val="24"/>
          <w:szCs w:val="24"/>
        </w:rPr>
        <w:t>job empowerment</w:t>
      </w:r>
      <w:r>
        <w:rPr>
          <w:rFonts w:ascii="Calibri" w:hAnsi="Calibri" w:cs="Calibri"/>
          <w:sz w:val="24"/>
          <w:szCs w:val="24"/>
        </w:rPr>
        <w:t xml:space="preserve"> reflects on the professionalisation of the police force because if employees are happy then they are </w:t>
      </w:r>
      <w:r>
        <w:rPr>
          <w:rFonts w:ascii="Calibri" w:hAnsi="Calibri" w:cs="Calibri"/>
          <w:sz w:val="24"/>
          <w:szCs w:val="24"/>
        </w:rPr>
        <w:lastRenderedPageBreak/>
        <w:t xml:space="preserve">more likely to work harder, and perform their roles to the standards that are expected of them.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Consequently, if a mentor fails then this may be observed by the mentee, which can impact on their motivation and team working.  Team cohesion can be affected and this is particularly evident if the mentor is the leader of the team.  Leadership is a process where by an individual influences a group of individual’s to achieve a common goal’ (Northouse, 2019) and in this particular example the leader could be the sergeant.  If the leader is not demonstrating the professional qualities that have been discussed, then this can have a lasting effect on employees, which in turn the professionalisation of the police force.  This is because the leader sets the tone, motivation, and culture of the team and so one may argue that the way the leader behaves will be role modelled by the team.   Inevitably, people lead in different ways and Heslop 2011 (P314) ‘take the view that police professionalism is employed by the police as a strategy to uphold their mandate and advance their authority, autonomy and self-worth’.  Some leaders want to show their worth and authority through perhaps an autocratic style, which may not be viewed favourably by the team.  This can lead to team members becoming de motivated which further may influence their</w:t>
      </w:r>
      <w:r w:rsidR="005739B2">
        <w:rPr>
          <w:rFonts w:ascii="Calibri" w:hAnsi="Calibri" w:cs="Calibri"/>
          <w:sz w:val="24"/>
          <w:szCs w:val="24"/>
        </w:rPr>
        <w:t xml:space="preserve"> opportunity to be professional</w:t>
      </w:r>
      <w:r>
        <w:rPr>
          <w:rFonts w:ascii="Calibri" w:hAnsi="Calibri" w:cs="Calibri"/>
          <w:sz w:val="24"/>
          <w:szCs w:val="24"/>
        </w:rPr>
        <w:t xml:space="preserve">.  In essence, those leaders that have their authority challenged may see this as a lack of respect to their role as professionals However, this is debatable as it depends on the person.  </w:t>
      </w:r>
    </w:p>
    <w:p w:rsidR="00AD0299" w:rsidRDefault="00AD0299" w:rsidP="00AD0299">
      <w:pPr>
        <w:spacing w:line="257" w:lineRule="auto"/>
        <w:rPr>
          <w:rFonts w:ascii="Calibri" w:hAnsi="Calibri" w:cs="Calibri"/>
          <w:sz w:val="24"/>
          <w:szCs w:val="24"/>
        </w:rPr>
      </w:pPr>
    </w:p>
    <w:p w:rsidR="00AD0299" w:rsidRPr="005A68F3" w:rsidRDefault="00AD0299" w:rsidP="00AD0299">
      <w:pPr>
        <w:spacing w:line="257" w:lineRule="auto"/>
        <w:ind w:firstLine="720"/>
        <w:rPr>
          <w:rFonts w:ascii="Calibri" w:hAnsi="Calibri" w:cs="Calibri"/>
          <w:sz w:val="24"/>
          <w:szCs w:val="24"/>
        </w:rPr>
      </w:pPr>
      <w:r>
        <w:rPr>
          <w:rFonts w:ascii="Calibri" w:hAnsi="Calibri" w:cs="Calibri"/>
          <w:sz w:val="24"/>
          <w:szCs w:val="24"/>
        </w:rPr>
        <w:t>Furthermore, if the employee is a new student officer they may not have the resilience or capabilities to fully understand or address the culture that is being set by the leader.  If these capabilities are lacking then the concept of professionalism becomes questioned.  Fortunately, as a police service there is a great wealth o</w:t>
      </w:r>
      <w:r w:rsidR="005739B2">
        <w:rPr>
          <w:rFonts w:ascii="Calibri" w:hAnsi="Calibri" w:cs="Calibri"/>
          <w:sz w:val="24"/>
          <w:szCs w:val="24"/>
        </w:rPr>
        <w:t xml:space="preserve">f leaders and support </w:t>
      </w:r>
      <w:r>
        <w:rPr>
          <w:rFonts w:ascii="Calibri" w:hAnsi="Calibri" w:cs="Calibri"/>
          <w:sz w:val="24"/>
          <w:szCs w:val="24"/>
        </w:rPr>
        <w:t>that will help to develop these qualities.  These qualities can be developed in the form of motivation from good coaches, leaders, and managers which can help keep colleagues motivated within the workplace.  Good leaders are developed ‘and can be seen as effective when a leader succeeds in creating a good team atm</w:t>
      </w:r>
      <w:r w:rsidR="005739B2">
        <w:rPr>
          <w:rFonts w:ascii="Calibri" w:hAnsi="Calibri" w:cs="Calibri"/>
          <w:sz w:val="24"/>
          <w:szCs w:val="24"/>
        </w:rPr>
        <w:t>osphere, strengthening the team</w:t>
      </w:r>
      <w:r>
        <w:rPr>
          <w:rFonts w:ascii="Calibri" w:hAnsi="Calibri" w:cs="Calibri"/>
          <w:sz w:val="24"/>
          <w:szCs w:val="24"/>
        </w:rPr>
        <w:t>s cohesion, communication, and establishing a strong work ethic’ (Leo et al, 2019, P1).  F</w:t>
      </w:r>
      <w:r w:rsidR="005739B2">
        <w:rPr>
          <w:rFonts w:ascii="Calibri" w:hAnsi="Calibri" w:cs="Calibri"/>
          <w:sz w:val="24"/>
          <w:szCs w:val="24"/>
        </w:rPr>
        <w:t>ortunately South Wales Police has</w:t>
      </w:r>
      <w:r>
        <w:rPr>
          <w:rFonts w:ascii="Calibri" w:hAnsi="Calibri" w:cs="Calibri"/>
          <w:sz w:val="24"/>
          <w:szCs w:val="24"/>
        </w:rPr>
        <w:t xml:space="preserve"> </w:t>
      </w:r>
      <w:r w:rsidRPr="005A68F3">
        <w:rPr>
          <w:rFonts w:ascii="Calibri" w:hAnsi="Calibri" w:cs="Calibri"/>
          <w:sz w:val="24"/>
          <w:szCs w:val="24"/>
        </w:rPr>
        <w:t>a good chief constable</w:t>
      </w:r>
      <w:r>
        <w:rPr>
          <w:rFonts w:ascii="Calibri" w:hAnsi="Calibri" w:cs="Calibri"/>
          <w:sz w:val="24"/>
          <w:szCs w:val="24"/>
        </w:rPr>
        <w:t xml:space="preserve"> </w:t>
      </w:r>
      <w:r w:rsidRPr="005A68F3">
        <w:rPr>
          <w:rFonts w:ascii="Calibri" w:hAnsi="Calibri" w:cs="Calibri"/>
          <w:sz w:val="24"/>
          <w:szCs w:val="24"/>
        </w:rPr>
        <w:t xml:space="preserve">who demonstrates cultural values and role models the correct attitudes and behaviours.  This should </w:t>
      </w:r>
      <w:r>
        <w:rPr>
          <w:rFonts w:ascii="Calibri" w:hAnsi="Calibri" w:cs="Calibri"/>
          <w:sz w:val="24"/>
          <w:szCs w:val="24"/>
        </w:rPr>
        <w:t xml:space="preserve">be role modelled </w:t>
      </w:r>
      <w:r w:rsidRPr="005A68F3">
        <w:rPr>
          <w:rFonts w:ascii="Calibri" w:hAnsi="Calibri" w:cs="Calibri"/>
          <w:sz w:val="24"/>
          <w:szCs w:val="24"/>
        </w:rPr>
        <w:t>through</w:t>
      </w:r>
      <w:r w:rsidR="005739B2">
        <w:rPr>
          <w:rFonts w:ascii="Calibri" w:hAnsi="Calibri" w:cs="Calibri"/>
          <w:sz w:val="24"/>
          <w:szCs w:val="24"/>
        </w:rPr>
        <w:t>out</w:t>
      </w:r>
      <w:r w:rsidRPr="005A68F3">
        <w:rPr>
          <w:rFonts w:ascii="Calibri" w:hAnsi="Calibri" w:cs="Calibri"/>
          <w:sz w:val="24"/>
          <w:szCs w:val="24"/>
        </w:rPr>
        <w:t xml:space="preserve"> the ranks and ‘the way things are done around here’ (Deal &amp; Kennedy, 1992) is role modelled from the top.  The culture set allows each officer to perform their role to the highest standards within the team however, the impact of this does reflect on individual values, and would only take one in</w:t>
      </w:r>
      <w:r>
        <w:rPr>
          <w:rFonts w:ascii="Calibri" w:hAnsi="Calibri" w:cs="Calibri"/>
          <w:sz w:val="24"/>
          <w:szCs w:val="24"/>
        </w:rPr>
        <w:t xml:space="preserve">dividual </w:t>
      </w:r>
      <w:r w:rsidRPr="005A68F3">
        <w:rPr>
          <w:rFonts w:ascii="Calibri" w:hAnsi="Calibri" w:cs="Calibri"/>
          <w:sz w:val="24"/>
          <w:szCs w:val="24"/>
        </w:rPr>
        <w:t>for it to impact on team dynamics and decision maki</w:t>
      </w:r>
      <w:r w:rsidR="00AF6213">
        <w:rPr>
          <w:rFonts w:ascii="Calibri" w:hAnsi="Calibri" w:cs="Calibri"/>
          <w:sz w:val="24"/>
          <w:szCs w:val="24"/>
        </w:rPr>
        <w:t xml:space="preserve">ng.  A bad manager due to </w:t>
      </w:r>
      <w:r w:rsidRPr="005A68F3">
        <w:rPr>
          <w:rFonts w:ascii="Calibri" w:hAnsi="Calibri" w:cs="Calibri"/>
          <w:sz w:val="24"/>
          <w:szCs w:val="24"/>
        </w:rPr>
        <w:t>lack of respect for officers, or poor decision mak</w:t>
      </w:r>
      <w:r>
        <w:rPr>
          <w:rFonts w:ascii="Calibri" w:hAnsi="Calibri" w:cs="Calibri"/>
          <w:sz w:val="24"/>
          <w:szCs w:val="24"/>
        </w:rPr>
        <w:t xml:space="preserve">ing at any level can lead to </w:t>
      </w:r>
      <w:r w:rsidRPr="005A68F3">
        <w:rPr>
          <w:rFonts w:ascii="Calibri" w:hAnsi="Calibri" w:cs="Calibri"/>
          <w:sz w:val="24"/>
          <w:szCs w:val="24"/>
        </w:rPr>
        <w:t>increase</w:t>
      </w:r>
      <w:r>
        <w:rPr>
          <w:rFonts w:ascii="Calibri" w:hAnsi="Calibri" w:cs="Calibri"/>
          <w:sz w:val="24"/>
          <w:szCs w:val="24"/>
        </w:rPr>
        <w:t xml:space="preserve">d </w:t>
      </w:r>
      <w:r w:rsidRPr="005A68F3">
        <w:rPr>
          <w:rFonts w:ascii="Calibri" w:hAnsi="Calibri" w:cs="Calibri"/>
          <w:sz w:val="24"/>
          <w:szCs w:val="24"/>
        </w:rPr>
        <w:t>conflic</w:t>
      </w:r>
      <w:r>
        <w:rPr>
          <w:rFonts w:ascii="Calibri" w:hAnsi="Calibri" w:cs="Calibri"/>
          <w:sz w:val="24"/>
          <w:szCs w:val="24"/>
        </w:rPr>
        <w:t>t within a team, and furthermore,</w:t>
      </w:r>
      <w:r w:rsidRPr="005A68F3">
        <w:rPr>
          <w:rFonts w:ascii="Calibri" w:hAnsi="Calibri" w:cs="Calibri"/>
          <w:sz w:val="24"/>
          <w:szCs w:val="24"/>
        </w:rPr>
        <w:t xml:space="preserve"> poor performances amongst officers.</w:t>
      </w:r>
      <w:r>
        <w:rPr>
          <w:rFonts w:ascii="Calibri" w:hAnsi="Calibri" w:cs="Calibri"/>
          <w:sz w:val="24"/>
          <w:szCs w:val="24"/>
        </w:rPr>
        <w:t xml:space="preserve">  However, what makes a bad manager is subjective and some theorists may argue that bad managers do not exist only bad people.  Again, this is debatable however, what is clear is that each individual person, no matter what rank, is to role model these values and perform duties to the standards that are expected of them.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lastRenderedPageBreak/>
        <w:t xml:space="preserve">Consequently, failing standards may lead to an investigation from the Professional Standards Department (PSD) or independent officer for police conduct (IOPC).  The PSD refers to a department within the police that receives, records and deals with complaints against police officers and staff.  They also deal with complaints by members of the public.  If the compliant involves offences against police officers then this is referred to the IOPC.  The IOPC ‘Investigate the most serious and sensitive incidents and allegations involving the police in England and Wales’ (IOPC, Online, 2020).  They will investigate and quite possibly lead to disciplinary action against an officer.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ind w:firstLine="720"/>
        <w:rPr>
          <w:rFonts w:ascii="Calibri" w:hAnsi="Calibri" w:cs="Calibri"/>
          <w:sz w:val="24"/>
          <w:szCs w:val="24"/>
        </w:rPr>
      </w:pPr>
      <w:r>
        <w:rPr>
          <w:rFonts w:ascii="Calibri" w:hAnsi="Calibri" w:cs="Calibri"/>
          <w:sz w:val="24"/>
          <w:szCs w:val="24"/>
        </w:rPr>
        <w:t>Despite this, if PSD or the IOPC are investigating, it is important that not only the person being investigated but the police service as a whole learn, reflect, and improve on the experience.  For example, with the Fiona Pilkington case the IOPC investigated after Fiona took her own life.  The handling of the case jeopardised the professionalisation of the police service.  It is important going forward that police identify and share information which will ensure that public co</w:t>
      </w:r>
      <w:r w:rsidR="00AF6213">
        <w:rPr>
          <w:rFonts w:ascii="Calibri" w:hAnsi="Calibri" w:cs="Calibri"/>
          <w:sz w:val="24"/>
          <w:szCs w:val="24"/>
        </w:rPr>
        <w:t>nfidence in these situations is</w:t>
      </w:r>
      <w:r>
        <w:rPr>
          <w:rFonts w:ascii="Calibri" w:hAnsi="Calibri" w:cs="Calibri"/>
          <w:sz w:val="24"/>
          <w:szCs w:val="24"/>
        </w:rPr>
        <w:t xml:space="preserve"> restored.  On reflection, better communication with other agencies would have perhaps prevented Fiona taking her own life and therefore the importance of agencies such as the IOPC conducting investigations can be perceived in different ways.  Consequently, the officers involved in this investigatio</w:t>
      </w:r>
      <w:r w:rsidR="00AF6213">
        <w:rPr>
          <w:rFonts w:ascii="Calibri" w:hAnsi="Calibri" w:cs="Calibri"/>
          <w:sz w:val="24"/>
          <w:szCs w:val="24"/>
        </w:rPr>
        <w:t xml:space="preserve">n may view their involvement </w:t>
      </w:r>
      <w:r>
        <w:rPr>
          <w:rFonts w:ascii="Calibri" w:hAnsi="Calibri" w:cs="Calibri"/>
          <w:sz w:val="24"/>
          <w:szCs w:val="24"/>
        </w:rPr>
        <w:t xml:space="preserve">negatively however, it can also be argued that without the intervention of these agencies the police service could not learn, grow </w:t>
      </w:r>
      <w:r w:rsidR="00AF6213">
        <w:rPr>
          <w:rFonts w:ascii="Calibri" w:hAnsi="Calibri" w:cs="Calibri"/>
          <w:sz w:val="24"/>
          <w:szCs w:val="24"/>
        </w:rPr>
        <w:t xml:space="preserve">and eliminate a repeat of </w:t>
      </w:r>
      <w:r>
        <w:rPr>
          <w:rFonts w:ascii="Calibri" w:hAnsi="Calibri" w:cs="Calibri"/>
          <w:sz w:val="24"/>
          <w:szCs w:val="24"/>
        </w:rPr>
        <w:t xml:space="preserve">past failings.  The involvement of these agencies, and the publications of their investigations helps to shape the organisation to remain and grow to a high standard of professionalism. </w:t>
      </w:r>
    </w:p>
    <w:p w:rsidR="00AD0299" w:rsidRDefault="00AD0299" w:rsidP="00AD0299">
      <w:pPr>
        <w:spacing w:line="257" w:lineRule="auto"/>
        <w:rPr>
          <w:rFonts w:ascii="Calibri" w:hAnsi="Calibri" w:cs="Calibri"/>
          <w:b/>
          <w:sz w:val="24"/>
          <w:szCs w:val="24"/>
        </w:rPr>
      </w:pPr>
    </w:p>
    <w:p w:rsidR="00AD0299" w:rsidRPr="0001270E" w:rsidRDefault="00AD0299" w:rsidP="00AD0299">
      <w:pPr>
        <w:spacing w:line="257" w:lineRule="auto"/>
        <w:ind w:firstLine="720"/>
        <w:rPr>
          <w:rFonts w:ascii="Calibri" w:hAnsi="Calibri" w:cs="Calibri"/>
          <w:sz w:val="24"/>
          <w:szCs w:val="24"/>
        </w:rPr>
      </w:pPr>
      <w:r w:rsidRPr="0001270E">
        <w:rPr>
          <w:rFonts w:ascii="Calibri" w:hAnsi="Calibri" w:cs="Calibri"/>
          <w:sz w:val="24"/>
          <w:szCs w:val="24"/>
        </w:rPr>
        <w:t xml:space="preserve">In summary, that is what we want.  </w:t>
      </w:r>
      <w:r>
        <w:rPr>
          <w:rFonts w:ascii="Calibri" w:hAnsi="Calibri" w:cs="Calibri"/>
          <w:sz w:val="24"/>
          <w:szCs w:val="24"/>
        </w:rPr>
        <w:t xml:space="preserve">People want to be professional, the public want police to be professional </w:t>
      </w:r>
      <w:r w:rsidR="008F076E">
        <w:rPr>
          <w:rFonts w:ascii="Calibri" w:hAnsi="Calibri" w:cs="Calibri"/>
          <w:sz w:val="24"/>
          <w:szCs w:val="24"/>
        </w:rPr>
        <w:t>but police</w:t>
      </w:r>
      <w:r>
        <w:rPr>
          <w:rFonts w:ascii="Calibri" w:hAnsi="Calibri" w:cs="Calibri"/>
          <w:sz w:val="24"/>
          <w:szCs w:val="24"/>
        </w:rPr>
        <w:t xml:space="preserve"> need support.  The essay has concluded that people cannot rely on just themselves to be professional.  Professionalism is about collectiveness, where everyone has a role to play in the contribution, and people must seek support where required but more importantly demonstrate the attributes that are expected, to be a professional.  It has</w:t>
      </w:r>
      <w:r w:rsidR="00AF6213">
        <w:rPr>
          <w:rFonts w:ascii="Calibri" w:hAnsi="Calibri" w:cs="Calibri"/>
          <w:sz w:val="24"/>
          <w:szCs w:val="24"/>
        </w:rPr>
        <w:t xml:space="preserve"> become clear that South Wales P</w:t>
      </w:r>
      <w:r>
        <w:rPr>
          <w:rFonts w:ascii="Calibri" w:hAnsi="Calibri" w:cs="Calibri"/>
          <w:sz w:val="24"/>
          <w:szCs w:val="24"/>
        </w:rPr>
        <w:t>olice has installed faith in its people, employees of the organisation must repay this faith.  There have become evidential failings over the years from the police, poor decision making has been made by individuals which consequently has reflected on the public perception of the police.  These failin</w:t>
      </w:r>
      <w:r w:rsidR="00AF6213">
        <w:rPr>
          <w:rFonts w:ascii="Calibri" w:hAnsi="Calibri" w:cs="Calibri"/>
          <w:sz w:val="24"/>
          <w:szCs w:val="24"/>
        </w:rPr>
        <w:t xml:space="preserve">gs must not be repeated however, </w:t>
      </w:r>
      <w:r>
        <w:rPr>
          <w:rFonts w:ascii="Calibri" w:hAnsi="Calibri" w:cs="Calibri"/>
          <w:sz w:val="24"/>
          <w:szCs w:val="24"/>
        </w:rPr>
        <w:t>inevitably human beings make choices and have impacts throughout lives which may influence or contribute to further failings.  It is essential that police professionals are not part of this bracket.  Each employee must utilise the tools provided such as the NDM and ensure that decision making is justified, and the cor</w:t>
      </w:r>
      <w:r w:rsidR="00AF6213">
        <w:rPr>
          <w:rFonts w:ascii="Calibri" w:hAnsi="Calibri" w:cs="Calibri"/>
          <w:sz w:val="24"/>
          <w:szCs w:val="24"/>
        </w:rPr>
        <w:t>rect choices are made</w:t>
      </w:r>
      <w:r>
        <w:rPr>
          <w:rFonts w:ascii="Calibri" w:hAnsi="Calibri" w:cs="Calibri"/>
          <w:sz w:val="24"/>
          <w:szCs w:val="24"/>
        </w:rPr>
        <w:t>.  The essay has demonstrated this by analysing the origins of the police service to today’s modern society policing, discussing elements to how this has changed.  It is clear that the objective of all police is still to fight crime however</w:t>
      </w:r>
      <w:r w:rsidR="00AF6213">
        <w:rPr>
          <w:rFonts w:ascii="Calibri" w:hAnsi="Calibri" w:cs="Calibri"/>
          <w:sz w:val="24"/>
          <w:szCs w:val="24"/>
        </w:rPr>
        <w:t>,</w:t>
      </w:r>
      <w:r>
        <w:rPr>
          <w:rFonts w:ascii="Calibri" w:hAnsi="Calibri" w:cs="Calibri"/>
          <w:sz w:val="24"/>
          <w:szCs w:val="24"/>
        </w:rPr>
        <w:t xml:space="preserve"> being professional now is inevitably more important than ever due to the rising demands of public scrutiny.  It is vital to adapt to the growing change and act in accordance with the policing values, no matter whether police are performing their duties, coaching, mentoring or dealing with leaders within the organisation.  What has become clear from this essay in an examination of the </w:t>
      </w:r>
      <w:r>
        <w:rPr>
          <w:rFonts w:ascii="Calibri" w:hAnsi="Calibri" w:cs="Calibri"/>
          <w:sz w:val="24"/>
          <w:szCs w:val="24"/>
        </w:rPr>
        <w:lastRenderedPageBreak/>
        <w:t xml:space="preserve">professionalism of the police service, is that it is professional when the right values and beliefs are performed by the majority of its people.  What is more is that there are failings, but the failings are down to its people.  Every individual has a responsibility to be resilient and continue to remain professional in everything they do.  By doing this success will continue, failings will reduce, public confidence will increase as well as force reputation.  All staff will then continue to be proud to work for a professional service such as that of South Wales Police. </w:t>
      </w:r>
    </w:p>
    <w:p w:rsidR="00AD0299" w:rsidRDefault="00AD0299" w:rsidP="00AD0299">
      <w:pPr>
        <w:spacing w:line="257" w:lineRule="auto"/>
        <w:rPr>
          <w:rFonts w:ascii="Calibri" w:hAnsi="Calibri" w:cs="Calibri"/>
          <w:sz w:val="24"/>
          <w:szCs w:val="24"/>
        </w:rPr>
      </w:pPr>
    </w:p>
    <w:p w:rsidR="00AD0299" w:rsidRDefault="00AD0299" w:rsidP="00AD0299">
      <w:pPr>
        <w:spacing w:line="257" w:lineRule="auto"/>
        <w:rPr>
          <w:rFonts w:ascii="Calibri" w:hAnsi="Calibri" w:cs="Calibri"/>
          <w:sz w:val="24"/>
          <w:szCs w:val="24"/>
        </w:rPr>
      </w:pPr>
    </w:p>
    <w:p w:rsidR="00AD0299" w:rsidRDefault="00AD0299" w:rsidP="00AD0299">
      <w:pPr>
        <w:spacing w:line="257" w:lineRule="auto"/>
        <w:rPr>
          <w:rFonts w:ascii="Calibri" w:hAnsi="Calibri" w:cs="Calibri"/>
          <w:sz w:val="24"/>
          <w:szCs w:val="24"/>
        </w:rPr>
      </w:pPr>
      <w:r w:rsidRPr="00A6168B">
        <w:rPr>
          <w:rFonts w:ascii="Calibri" w:hAnsi="Calibri" w:cs="Calibri"/>
          <w:sz w:val="24"/>
          <w:szCs w:val="24"/>
        </w:rPr>
        <w:t xml:space="preserve">Word Count = </w:t>
      </w:r>
      <w:r w:rsidR="008F076E">
        <w:rPr>
          <w:rFonts w:ascii="Calibri" w:hAnsi="Calibri" w:cs="Calibri"/>
          <w:sz w:val="24"/>
          <w:szCs w:val="24"/>
        </w:rPr>
        <w:t xml:space="preserve">5494 / 5500 </w:t>
      </w:r>
    </w:p>
    <w:p w:rsidR="00AD0299" w:rsidRDefault="00AD0299" w:rsidP="00AD0299">
      <w:pPr>
        <w:spacing w:line="257" w:lineRule="auto"/>
        <w:rPr>
          <w:rFonts w:ascii="Calibri" w:hAnsi="Calibri" w:cs="Calibri"/>
          <w:sz w:val="24"/>
          <w:szCs w:val="24"/>
        </w:rPr>
      </w:pPr>
    </w:p>
    <w:p w:rsidR="00BC6434" w:rsidRDefault="00BC6434"/>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D0299" w:rsidRDefault="00AD0299"/>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AF6213" w:rsidRDefault="00AF6213" w:rsidP="00AD0299">
      <w:pPr>
        <w:jc w:val="center"/>
        <w:rPr>
          <w:rFonts w:ascii="Arial" w:hAnsi="Arial" w:cs="Arial"/>
          <w:b/>
          <w:sz w:val="22"/>
          <w:szCs w:val="22"/>
        </w:rPr>
      </w:pPr>
    </w:p>
    <w:p w:rsidR="008F076E" w:rsidRDefault="008F076E" w:rsidP="00AD0299">
      <w:pPr>
        <w:jc w:val="center"/>
        <w:rPr>
          <w:rFonts w:ascii="Arial" w:hAnsi="Arial" w:cs="Arial"/>
          <w:b/>
          <w:sz w:val="22"/>
          <w:szCs w:val="22"/>
        </w:rPr>
      </w:pPr>
    </w:p>
    <w:p w:rsidR="00AD0299" w:rsidRDefault="00AD0299" w:rsidP="00AD0299">
      <w:pPr>
        <w:jc w:val="center"/>
        <w:rPr>
          <w:rFonts w:ascii="Arial" w:hAnsi="Arial" w:cs="Arial"/>
          <w:b/>
          <w:sz w:val="22"/>
          <w:szCs w:val="22"/>
        </w:rPr>
      </w:pPr>
      <w:r>
        <w:rPr>
          <w:rFonts w:ascii="Arial" w:hAnsi="Arial" w:cs="Arial"/>
          <w:b/>
          <w:sz w:val="22"/>
          <w:szCs w:val="22"/>
        </w:rPr>
        <w:lastRenderedPageBreak/>
        <w:t xml:space="preserve">Bibliography </w:t>
      </w:r>
    </w:p>
    <w:p w:rsidR="00AD0299" w:rsidRDefault="00AD0299" w:rsidP="00AD0299">
      <w:pPr>
        <w:jc w:val="center"/>
        <w:rPr>
          <w:rFonts w:ascii="Arial" w:hAnsi="Arial" w:cs="Arial"/>
          <w:b/>
          <w:sz w:val="22"/>
          <w:szCs w:val="22"/>
        </w:rPr>
      </w:pPr>
    </w:p>
    <w:p w:rsidR="00AD0299" w:rsidRDefault="00AD0299" w:rsidP="00AD0299">
      <w:pPr>
        <w:rPr>
          <w:rFonts w:ascii="Arial" w:hAnsi="Arial" w:cs="Arial"/>
          <w:sz w:val="22"/>
          <w:szCs w:val="22"/>
        </w:rPr>
      </w:pPr>
    </w:p>
    <w:p w:rsidR="00AD0299" w:rsidRDefault="00AD0299" w:rsidP="00AD0299">
      <w:pPr>
        <w:jc w:val="both"/>
        <w:rPr>
          <w:rFonts w:asciiTheme="majorHAnsi" w:hAnsiTheme="majorHAnsi" w:cstheme="majorHAnsi"/>
          <w:b/>
          <w:sz w:val="24"/>
          <w:szCs w:val="24"/>
        </w:rPr>
      </w:pPr>
    </w:p>
    <w:p w:rsidR="00AD0299" w:rsidRDefault="00AD0299" w:rsidP="00AD0299">
      <w:pPr>
        <w:jc w:val="both"/>
        <w:rPr>
          <w:rFonts w:asciiTheme="majorHAnsi" w:hAnsiTheme="majorHAnsi" w:cstheme="majorHAnsi"/>
          <w:sz w:val="24"/>
          <w:szCs w:val="24"/>
        </w:rPr>
      </w:pPr>
      <w:r>
        <w:rPr>
          <w:rFonts w:asciiTheme="majorHAnsi" w:hAnsiTheme="majorHAnsi" w:cstheme="majorHAnsi"/>
          <w:b/>
          <w:sz w:val="24"/>
          <w:szCs w:val="24"/>
        </w:rPr>
        <w:t xml:space="preserve">Aguilar, A., Stupans, L., Scutter, S., </w:t>
      </w:r>
      <w:r w:rsidRPr="00994B88">
        <w:rPr>
          <w:rFonts w:asciiTheme="majorHAnsi" w:hAnsiTheme="majorHAnsi" w:cstheme="majorHAnsi"/>
          <w:sz w:val="24"/>
          <w:szCs w:val="24"/>
        </w:rPr>
        <w:t xml:space="preserve">(2011) </w:t>
      </w:r>
      <w:r w:rsidRPr="00994B88">
        <w:rPr>
          <w:rFonts w:asciiTheme="majorHAnsi" w:hAnsiTheme="majorHAnsi" w:cstheme="majorHAnsi"/>
          <w:i/>
          <w:sz w:val="24"/>
          <w:szCs w:val="24"/>
        </w:rPr>
        <w:t>Assessing students’ professionalism: Considering professionalism’s diverging definitions</w:t>
      </w:r>
      <w:r w:rsidRPr="00994B88">
        <w:rPr>
          <w:rFonts w:asciiTheme="majorHAnsi" w:hAnsiTheme="majorHAnsi" w:cstheme="majorHAnsi"/>
          <w:sz w:val="24"/>
          <w:szCs w:val="24"/>
        </w:rPr>
        <w:t>, Journal of Education for health, Vol 24(3) PP599-599</w:t>
      </w:r>
    </w:p>
    <w:p w:rsidR="00AD0299" w:rsidRDefault="00AD0299" w:rsidP="00AD0299">
      <w:pPr>
        <w:jc w:val="both"/>
        <w:rPr>
          <w:rFonts w:asciiTheme="majorHAnsi" w:hAnsiTheme="majorHAnsi" w:cstheme="majorHAnsi"/>
          <w:sz w:val="24"/>
          <w:szCs w:val="24"/>
        </w:rPr>
      </w:pPr>
    </w:p>
    <w:p w:rsidR="00AD0299" w:rsidRPr="006444F1" w:rsidRDefault="00AD0299" w:rsidP="00AD0299">
      <w:pPr>
        <w:jc w:val="both"/>
        <w:rPr>
          <w:rFonts w:asciiTheme="majorHAnsi" w:hAnsiTheme="majorHAnsi" w:cstheme="majorHAnsi"/>
          <w:sz w:val="24"/>
          <w:szCs w:val="24"/>
        </w:rPr>
      </w:pPr>
      <w:r>
        <w:rPr>
          <w:rFonts w:asciiTheme="majorHAnsi" w:hAnsiTheme="majorHAnsi" w:cstheme="majorHAnsi"/>
          <w:b/>
          <w:sz w:val="24"/>
          <w:szCs w:val="24"/>
        </w:rPr>
        <w:t>Andreescu, V., Keeling, D., Vito, F., Maria, C</w:t>
      </w:r>
      <w:r w:rsidRPr="006444F1">
        <w:rPr>
          <w:rFonts w:asciiTheme="majorHAnsi" w:hAnsiTheme="majorHAnsi" w:cstheme="majorHAnsi"/>
          <w:sz w:val="24"/>
          <w:szCs w:val="24"/>
        </w:rPr>
        <w:t>., (2012) ‘</w:t>
      </w:r>
      <w:r w:rsidRPr="006444F1">
        <w:rPr>
          <w:rFonts w:asciiTheme="majorHAnsi" w:hAnsiTheme="majorHAnsi" w:cstheme="majorHAnsi"/>
          <w:i/>
          <w:sz w:val="24"/>
          <w:szCs w:val="24"/>
        </w:rPr>
        <w:t>Romanian and American Police Officers’ Perceptions of professional Integrity and Ethical Behaviour</w:t>
      </w:r>
      <w:r w:rsidRPr="006444F1">
        <w:rPr>
          <w:rFonts w:asciiTheme="majorHAnsi" w:hAnsiTheme="majorHAnsi" w:cstheme="majorHAnsi"/>
          <w:sz w:val="24"/>
          <w:szCs w:val="24"/>
        </w:rPr>
        <w:t>’, Revista Romana de Sociolgie; Bucresti, Vol 23 (3/4) PP 185-207</w:t>
      </w:r>
    </w:p>
    <w:p w:rsidR="00AD0299" w:rsidRDefault="00AD0299" w:rsidP="00AD0299">
      <w:pPr>
        <w:jc w:val="both"/>
        <w:rPr>
          <w:rFonts w:asciiTheme="majorHAnsi" w:hAnsiTheme="majorHAnsi" w:cstheme="majorHAnsi"/>
          <w:b/>
          <w:sz w:val="24"/>
          <w:szCs w:val="24"/>
        </w:rPr>
      </w:pPr>
    </w:p>
    <w:p w:rsidR="00AD0299" w:rsidRPr="002A06FE" w:rsidRDefault="00AD0299" w:rsidP="00AD0299">
      <w:pPr>
        <w:jc w:val="both"/>
        <w:rPr>
          <w:rFonts w:asciiTheme="majorHAnsi" w:hAnsiTheme="majorHAnsi" w:cstheme="majorHAnsi"/>
          <w:sz w:val="24"/>
          <w:szCs w:val="24"/>
        </w:rPr>
      </w:pPr>
      <w:r w:rsidRPr="002A06FE">
        <w:rPr>
          <w:rFonts w:asciiTheme="majorHAnsi" w:hAnsiTheme="majorHAnsi" w:cstheme="majorHAnsi"/>
          <w:b/>
          <w:sz w:val="24"/>
          <w:szCs w:val="24"/>
        </w:rPr>
        <w:t>Aratani, L.,</w:t>
      </w:r>
      <w:r w:rsidRPr="002A06FE">
        <w:rPr>
          <w:rFonts w:asciiTheme="majorHAnsi" w:hAnsiTheme="majorHAnsi" w:cstheme="majorHAnsi"/>
          <w:sz w:val="24"/>
          <w:szCs w:val="24"/>
        </w:rPr>
        <w:t xml:space="preserve"> (2020) The Guardian ONLINE, </w:t>
      </w:r>
      <w:r w:rsidRPr="002A06FE">
        <w:rPr>
          <w:rFonts w:asciiTheme="majorHAnsi" w:hAnsiTheme="majorHAnsi" w:cstheme="majorHAnsi"/>
          <w:i/>
          <w:sz w:val="24"/>
          <w:szCs w:val="24"/>
        </w:rPr>
        <w:t>George Floyd Killing: What Sparked the protests – and what has been the response?</w:t>
      </w:r>
      <w:r w:rsidRPr="002A06FE">
        <w:rPr>
          <w:rFonts w:asciiTheme="majorHAnsi" w:hAnsiTheme="majorHAnsi" w:cstheme="majorHAnsi"/>
          <w:sz w:val="24"/>
          <w:szCs w:val="24"/>
        </w:rPr>
        <w:t xml:space="preserve">   </w:t>
      </w:r>
    </w:p>
    <w:p w:rsidR="00AD0299" w:rsidRPr="002A06FE" w:rsidRDefault="00AD0299" w:rsidP="00AD0299">
      <w:pPr>
        <w:jc w:val="both"/>
        <w:rPr>
          <w:rFonts w:asciiTheme="majorHAnsi" w:hAnsiTheme="majorHAnsi" w:cstheme="majorHAnsi"/>
          <w:sz w:val="24"/>
          <w:szCs w:val="24"/>
        </w:rPr>
      </w:pPr>
      <w:r w:rsidRPr="002A06FE">
        <w:rPr>
          <w:rFonts w:asciiTheme="majorHAnsi" w:hAnsiTheme="majorHAnsi" w:cstheme="majorHAnsi"/>
          <w:sz w:val="24"/>
          <w:szCs w:val="24"/>
        </w:rPr>
        <w:t xml:space="preserve">Available at: </w:t>
      </w:r>
      <w:hyperlink r:id="rId7" w:history="1">
        <w:r w:rsidRPr="002A06FE">
          <w:rPr>
            <w:rStyle w:val="Hyperlink"/>
            <w:rFonts w:asciiTheme="majorHAnsi" w:hAnsiTheme="majorHAnsi" w:cstheme="majorHAnsi"/>
            <w:sz w:val="24"/>
            <w:szCs w:val="24"/>
          </w:rPr>
          <w:t>https://www.theguardian.com/us-news/2020/may/29/george-floyd-killing-protests-police-brutality</w:t>
        </w:r>
      </w:hyperlink>
    </w:p>
    <w:p w:rsidR="00AD0299" w:rsidRDefault="00AD0299" w:rsidP="00AD0299">
      <w:pPr>
        <w:jc w:val="both"/>
        <w:rPr>
          <w:rFonts w:asciiTheme="majorHAnsi" w:hAnsiTheme="majorHAnsi" w:cstheme="majorHAnsi"/>
          <w:sz w:val="24"/>
          <w:szCs w:val="24"/>
        </w:rPr>
      </w:pPr>
      <w:r w:rsidRPr="002A06FE">
        <w:rPr>
          <w:rFonts w:asciiTheme="majorHAnsi" w:hAnsiTheme="majorHAnsi" w:cstheme="majorHAnsi"/>
          <w:sz w:val="24"/>
          <w:szCs w:val="24"/>
        </w:rPr>
        <w:t xml:space="preserve">Accessed 03/09/2020 @ 14:26 hrs. </w:t>
      </w:r>
    </w:p>
    <w:p w:rsidR="00AD0299" w:rsidRDefault="00AD0299" w:rsidP="00AD0299">
      <w:pPr>
        <w:jc w:val="both"/>
        <w:rPr>
          <w:rFonts w:asciiTheme="majorHAnsi" w:hAnsiTheme="majorHAnsi" w:cstheme="majorHAnsi"/>
          <w:sz w:val="24"/>
          <w:szCs w:val="24"/>
        </w:rPr>
      </w:pPr>
    </w:p>
    <w:p w:rsidR="00AD0299" w:rsidRPr="007461B4" w:rsidRDefault="00AD0299" w:rsidP="00AD0299">
      <w:pPr>
        <w:jc w:val="both"/>
        <w:rPr>
          <w:rFonts w:asciiTheme="majorHAnsi" w:hAnsiTheme="majorHAnsi" w:cstheme="majorHAnsi"/>
          <w:sz w:val="24"/>
          <w:szCs w:val="24"/>
        </w:rPr>
      </w:pPr>
      <w:r w:rsidRPr="007461B4">
        <w:rPr>
          <w:rFonts w:asciiTheme="majorHAnsi" w:hAnsiTheme="majorHAnsi" w:cstheme="majorHAnsi"/>
          <w:b/>
          <w:sz w:val="24"/>
          <w:szCs w:val="24"/>
        </w:rPr>
        <w:t>BBC Online</w:t>
      </w:r>
      <w:r w:rsidRPr="007461B4">
        <w:rPr>
          <w:rFonts w:asciiTheme="majorHAnsi" w:hAnsiTheme="majorHAnsi" w:cstheme="majorHAnsi"/>
          <w:sz w:val="24"/>
          <w:szCs w:val="24"/>
        </w:rPr>
        <w:t xml:space="preserve">., (2014), </w:t>
      </w:r>
      <w:r w:rsidRPr="007461B4">
        <w:rPr>
          <w:rFonts w:asciiTheme="majorHAnsi" w:hAnsiTheme="majorHAnsi" w:cstheme="majorHAnsi"/>
          <w:i/>
          <w:sz w:val="24"/>
          <w:szCs w:val="24"/>
        </w:rPr>
        <w:t>‘Winston Churchill’s Tonypandy riots memo up for auction’</w:t>
      </w:r>
      <w:r w:rsidRPr="007461B4">
        <w:rPr>
          <w:rFonts w:asciiTheme="majorHAnsi" w:hAnsiTheme="majorHAnsi" w:cstheme="majorHAnsi"/>
          <w:sz w:val="24"/>
          <w:szCs w:val="24"/>
        </w:rPr>
        <w:t xml:space="preserve">, Available at: </w:t>
      </w:r>
      <w:hyperlink r:id="rId8" w:history="1">
        <w:r w:rsidRPr="007461B4">
          <w:rPr>
            <w:rStyle w:val="Hyperlink"/>
            <w:rFonts w:asciiTheme="majorHAnsi" w:hAnsiTheme="majorHAnsi" w:cstheme="majorHAnsi"/>
            <w:sz w:val="24"/>
            <w:szCs w:val="24"/>
          </w:rPr>
          <w:t>Winston Churchill's Tonypandy riots memo up for auction - BBC News</w:t>
        </w:r>
      </w:hyperlink>
      <w:r w:rsidRPr="007461B4">
        <w:rPr>
          <w:rFonts w:asciiTheme="majorHAnsi" w:hAnsiTheme="majorHAnsi" w:cstheme="majorHAnsi"/>
          <w:sz w:val="24"/>
          <w:szCs w:val="24"/>
        </w:rPr>
        <w:t xml:space="preserve"> ,Accessed 11.09.2020 @ 10:30 hrs</w:t>
      </w:r>
    </w:p>
    <w:p w:rsidR="00AD0299" w:rsidRDefault="00AD0299" w:rsidP="00AD0299">
      <w:pPr>
        <w:jc w:val="both"/>
        <w:rPr>
          <w:rFonts w:asciiTheme="majorHAnsi" w:hAnsiTheme="majorHAnsi" w:cstheme="majorHAnsi"/>
          <w:sz w:val="24"/>
          <w:szCs w:val="24"/>
        </w:rPr>
      </w:pPr>
    </w:p>
    <w:p w:rsidR="00AD0299" w:rsidRPr="00397035" w:rsidRDefault="00AD0299" w:rsidP="00AD0299">
      <w:pPr>
        <w:jc w:val="both"/>
        <w:rPr>
          <w:rFonts w:asciiTheme="majorHAnsi" w:hAnsiTheme="majorHAnsi" w:cstheme="majorHAnsi"/>
          <w:sz w:val="24"/>
          <w:szCs w:val="24"/>
        </w:rPr>
      </w:pPr>
      <w:r w:rsidRPr="00397035">
        <w:rPr>
          <w:rFonts w:asciiTheme="majorHAnsi" w:hAnsiTheme="majorHAnsi" w:cstheme="majorHAnsi"/>
          <w:b/>
          <w:sz w:val="24"/>
          <w:szCs w:val="24"/>
        </w:rPr>
        <w:t>BBC Online</w:t>
      </w:r>
      <w:r w:rsidRPr="00397035">
        <w:rPr>
          <w:rFonts w:asciiTheme="majorHAnsi" w:hAnsiTheme="majorHAnsi" w:cstheme="majorHAnsi"/>
          <w:sz w:val="24"/>
          <w:szCs w:val="24"/>
        </w:rPr>
        <w:t xml:space="preserve">, (2020), </w:t>
      </w:r>
      <w:r w:rsidRPr="00397035">
        <w:rPr>
          <w:rFonts w:asciiTheme="majorHAnsi" w:hAnsiTheme="majorHAnsi" w:cstheme="majorHAnsi"/>
          <w:i/>
          <w:sz w:val="24"/>
          <w:szCs w:val="24"/>
        </w:rPr>
        <w:t>‘The Establishment and influence of the Bow Street Runners</w:t>
      </w:r>
      <w:r w:rsidRPr="00397035">
        <w:rPr>
          <w:rFonts w:asciiTheme="majorHAnsi" w:hAnsiTheme="majorHAnsi" w:cstheme="majorHAnsi"/>
          <w:sz w:val="24"/>
          <w:szCs w:val="24"/>
        </w:rPr>
        <w:t xml:space="preserve">’, Available at: </w:t>
      </w:r>
      <w:hyperlink r:id="rId9" w:history="1">
        <w:r w:rsidRPr="00397035">
          <w:rPr>
            <w:rStyle w:val="Hyperlink"/>
            <w:rFonts w:asciiTheme="majorHAnsi" w:hAnsiTheme="majorHAnsi" w:cstheme="majorHAnsi"/>
            <w:sz w:val="24"/>
            <w:szCs w:val="24"/>
          </w:rPr>
          <w:t>The establishment and influence of the Bow Street Runners - Methods of combatting crime – WJEC - GCSE History Revision - WJEC - BBC Bitesize</w:t>
        </w:r>
      </w:hyperlink>
      <w:r w:rsidRPr="00397035">
        <w:rPr>
          <w:rFonts w:asciiTheme="majorHAnsi" w:hAnsiTheme="majorHAnsi" w:cstheme="majorHAnsi"/>
          <w:sz w:val="24"/>
          <w:szCs w:val="24"/>
        </w:rPr>
        <w:t>, Accessed 24.11.2020 @ 16:04 hrs</w:t>
      </w:r>
    </w:p>
    <w:p w:rsidR="00AD0299" w:rsidRPr="002A06FE"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2A06FE">
        <w:rPr>
          <w:rFonts w:asciiTheme="majorHAnsi" w:hAnsiTheme="majorHAnsi" w:cstheme="majorHAnsi"/>
          <w:b/>
          <w:sz w:val="24"/>
          <w:szCs w:val="24"/>
        </w:rPr>
        <w:t>Bryant, R. &amp; Bryant, S</w:t>
      </w:r>
      <w:r w:rsidRPr="002A06FE">
        <w:rPr>
          <w:rFonts w:asciiTheme="majorHAnsi" w:hAnsiTheme="majorHAnsi" w:cstheme="majorHAnsi"/>
          <w:sz w:val="24"/>
          <w:szCs w:val="24"/>
        </w:rPr>
        <w:t>. (2019) ‘</w:t>
      </w:r>
      <w:r w:rsidRPr="002A06FE">
        <w:rPr>
          <w:rFonts w:asciiTheme="majorHAnsi" w:hAnsiTheme="majorHAnsi" w:cstheme="majorHAnsi"/>
          <w:i/>
          <w:sz w:val="24"/>
          <w:szCs w:val="24"/>
        </w:rPr>
        <w:t>Blackstone’s Handbook for Policing Students’</w:t>
      </w:r>
      <w:r w:rsidRPr="002A06FE">
        <w:rPr>
          <w:rFonts w:asciiTheme="majorHAnsi" w:hAnsiTheme="majorHAnsi" w:cstheme="majorHAnsi"/>
          <w:sz w:val="24"/>
          <w:szCs w:val="24"/>
        </w:rPr>
        <w:t xml:space="preserve">, Thirteenth Edition, Oxford University Press </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7C393C">
        <w:rPr>
          <w:rFonts w:asciiTheme="majorHAnsi" w:hAnsiTheme="majorHAnsi" w:cstheme="majorHAnsi"/>
          <w:b/>
          <w:sz w:val="24"/>
          <w:szCs w:val="24"/>
        </w:rPr>
        <w:t>Britannica</w:t>
      </w:r>
      <w:r w:rsidRPr="007C393C">
        <w:rPr>
          <w:rFonts w:asciiTheme="majorHAnsi" w:hAnsiTheme="majorHAnsi" w:cstheme="majorHAnsi"/>
          <w:sz w:val="24"/>
          <w:szCs w:val="24"/>
        </w:rPr>
        <w:t xml:space="preserve">., (2020), ‘Scotland Yard, British Police’, Available at: </w:t>
      </w:r>
      <w:hyperlink r:id="rId10" w:history="1">
        <w:r w:rsidRPr="007C393C">
          <w:rPr>
            <w:rStyle w:val="Hyperlink"/>
            <w:rFonts w:asciiTheme="majorHAnsi" w:hAnsiTheme="majorHAnsi" w:cstheme="majorHAnsi"/>
            <w:sz w:val="24"/>
            <w:szCs w:val="24"/>
          </w:rPr>
          <w:t>City of Westminster | borough, London, United Kingdom | Britannica</w:t>
        </w:r>
      </w:hyperlink>
      <w:r w:rsidRPr="007C393C">
        <w:rPr>
          <w:rFonts w:asciiTheme="majorHAnsi" w:hAnsiTheme="majorHAnsi" w:cstheme="majorHAnsi"/>
          <w:sz w:val="24"/>
          <w:szCs w:val="24"/>
        </w:rPr>
        <w:t xml:space="preserve">, Accessed 21.11.2020 @ 13:30 hrs. </w:t>
      </w:r>
    </w:p>
    <w:p w:rsidR="00AD0299" w:rsidRDefault="00AD0299" w:rsidP="00AD0299">
      <w:pPr>
        <w:jc w:val="both"/>
        <w:rPr>
          <w:rFonts w:asciiTheme="majorHAnsi" w:hAnsiTheme="majorHAnsi" w:cstheme="majorHAnsi"/>
          <w:sz w:val="24"/>
          <w:szCs w:val="24"/>
        </w:rPr>
      </w:pPr>
    </w:p>
    <w:p w:rsidR="00AD0299" w:rsidRPr="00892946" w:rsidRDefault="00AD0299" w:rsidP="00AD0299">
      <w:pPr>
        <w:jc w:val="both"/>
        <w:rPr>
          <w:rFonts w:asciiTheme="majorHAnsi" w:hAnsiTheme="majorHAnsi" w:cstheme="majorHAnsi"/>
          <w:sz w:val="24"/>
          <w:szCs w:val="24"/>
        </w:rPr>
      </w:pPr>
      <w:r w:rsidRPr="00892946">
        <w:rPr>
          <w:rFonts w:asciiTheme="majorHAnsi" w:hAnsiTheme="majorHAnsi" w:cstheme="majorHAnsi"/>
          <w:b/>
          <w:sz w:val="24"/>
          <w:szCs w:val="24"/>
        </w:rPr>
        <w:t>Corporate Finance Institute</w:t>
      </w:r>
      <w:r w:rsidRPr="00892946">
        <w:rPr>
          <w:rFonts w:asciiTheme="majorHAnsi" w:hAnsiTheme="majorHAnsi" w:cstheme="majorHAnsi"/>
          <w:sz w:val="24"/>
          <w:szCs w:val="24"/>
        </w:rPr>
        <w:t>., (2020) ‘</w:t>
      </w:r>
      <w:r w:rsidRPr="00892946">
        <w:rPr>
          <w:rFonts w:asciiTheme="majorHAnsi" w:hAnsiTheme="majorHAnsi" w:cstheme="majorHAnsi"/>
          <w:i/>
          <w:sz w:val="24"/>
          <w:szCs w:val="24"/>
        </w:rPr>
        <w:t>Professional Standards’</w:t>
      </w:r>
      <w:r w:rsidRPr="00892946">
        <w:rPr>
          <w:rFonts w:asciiTheme="majorHAnsi" w:hAnsiTheme="majorHAnsi" w:cstheme="majorHAnsi"/>
          <w:sz w:val="24"/>
          <w:szCs w:val="24"/>
        </w:rPr>
        <w:t xml:space="preserve">, Available at: </w:t>
      </w:r>
      <w:hyperlink r:id="rId11" w:anchor=":~:text=Professional%20standards%20are%20a%20set,professional%20group%20must%20adhere%20to." w:history="1">
        <w:r w:rsidRPr="00892946">
          <w:rPr>
            <w:rStyle w:val="Hyperlink"/>
            <w:rFonts w:asciiTheme="majorHAnsi" w:hAnsiTheme="majorHAnsi" w:cstheme="majorHAnsi"/>
            <w:sz w:val="24"/>
            <w:szCs w:val="24"/>
          </w:rPr>
          <w:t>Professional - Definition, Example, Types of Professionals (corporatefinanceinstitute.com)</w:t>
        </w:r>
      </w:hyperlink>
      <w:r w:rsidRPr="00892946">
        <w:rPr>
          <w:rFonts w:asciiTheme="majorHAnsi" w:hAnsiTheme="majorHAnsi" w:cstheme="majorHAnsi"/>
          <w:sz w:val="24"/>
          <w:szCs w:val="24"/>
        </w:rPr>
        <w:t>, Accessed 24.11.2020 @ 17:29hrs</w:t>
      </w:r>
    </w:p>
    <w:p w:rsidR="00AD0299" w:rsidRDefault="00AD0299" w:rsidP="00AD0299">
      <w:pPr>
        <w:jc w:val="both"/>
        <w:rPr>
          <w:rFonts w:asciiTheme="majorHAnsi" w:hAnsiTheme="majorHAnsi" w:cstheme="majorHAnsi"/>
          <w:sz w:val="24"/>
          <w:szCs w:val="24"/>
        </w:rPr>
      </w:pPr>
    </w:p>
    <w:p w:rsidR="00AD0299" w:rsidRDefault="00AD0299" w:rsidP="00AD0299">
      <w:pPr>
        <w:rPr>
          <w:rFonts w:asciiTheme="majorHAnsi" w:hAnsiTheme="majorHAnsi" w:cstheme="majorHAnsi"/>
          <w:sz w:val="24"/>
          <w:szCs w:val="24"/>
        </w:rPr>
      </w:pPr>
      <w:r w:rsidRPr="00C96549">
        <w:rPr>
          <w:rFonts w:asciiTheme="majorHAnsi" w:hAnsiTheme="majorHAnsi" w:cstheme="majorHAnsi"/>
          <w:b/>
          <w:sz w:val="24"/>
          <w:szCs w:val="24"/>
        </w:rPr>
        <w:t>CPID</w:t>
      </w:r>
      <w:r w:rsidRPr="00C96549">
        <w:rPr>
          <w:rFonts w:asciiTheme="majorHAnsi" w:hAnsiTheme="majorHAnsi" w:cstheme="majorHAnsi"/>
          <w:sz w:val="24"/>
          <w:szCs w:val="24"/>
        </w:rPr>
        <w:t>., (2019</w:t>
      </w:r>
      <w:r w:rsidRPr="00C96549">
        <w:rPr>
          <w:rFonts w:asciiTheme="majorHAnsi" w:hAnsiTheme="majorHAnsi" w:cstheme="majorHAnsi"/>
          <w:i/>
          <w:sz w:val="24"/>
          <w:szCs w:val="24"/>
        </w:rPr>
        <w:t>) ‘Coaching and Mentoring’</w:t>
      </w:r>
      <w:r w:rsidRPr="00C96549">
        <w:rPr>
          <w:rFonts w:asciiTheme="majorHAnsi" w:hAnsiTheme="majorHAnsi" w:cstheme="majorHAnsi"/>
          <w:sz w:val="24"/>
          <w:szCs w:val="24"/>
        </w:rPr>
        <w:t xml:space="preserve">, Available at: </w:t>
      </w:r>
      <w:hyperlink r:id="rId12" w:history="1">
        <w:r w:rsidRPr="005D15D3">
          <w:rPr>
            <w:rStyle w:val="Hyperlink"/>
            <w:rFonts w:asciiTheme="majorHAnsi" w:hAnsiTheme="majorHAnsi" w:cstheme="majorHAnsi"/>
            <w:sz w:val="24"/>
            <w:szCs w:val="24"/>
          </w:rPr>
          <w:t>https://www.cipd.co.uk/knowledge/fundamentals/people/development/coaching-mentoring-factsheet</w:t>
        </w:r>
      </w:hyperlink>
    </w:p>
    <w:p w:rsidR="00AD0299" w:rsidRPr="00C96549" w:rsidRDefault="00AD0299" w:rsidP="00AD0299">
      <w:pPr>
        <w:rPr>
          <w:rFonts w:asciiTheme="majorHAnsi" w:hAnsiTheme="majorHAnsi" w:cstheme="majorHAnsi"/>
          <w:sz w:val="24"/>
          <w:szCs w:val="24"/>
        </w:rPr>
      </w:pPr>
      <w:r>
        <w:rPr>
          <w:rFonts w:asciiTheme="majorHAnsi" w:hAnsiTheme="majorHAnsi" w:cstheme="majorHAnsi"/>
          <w:sz w:val="24"/>
          <w:szCs w:val="24"/>
        </w:rPr>
        <w:t>Accessed 15.10.2020 @ 17:40 hrs</w:t>
      </w:r>
    </w:p>
    <w:p w:rsidR="00AD0299" w:rsidRDefault="00AD0299" w:rsidP="00AD0299">
      <w:pPr>
        <w:jc w:val="both"/>
        <w:rPr>
          <w:rFonts w:asciiTheme="majorHAnsi" w:hAnsiTheme="majorHAnsi" w:cstheme="majorHAnsi"/>
          <w:b/>
          <w:sz w:val="24"/>
          <w:szCs w:val="24"/>
        </w:rPr>
      </w:pPr>
    </w:p>
    <w:p w:rsidR="00AD0299" w:rsidRDefault="00AD0299" w:rsidP="00AD0299">
      <w:pPr>
        <w:jc w:val="both"/>
        <w:rPr>
          <w:rFonts w:asciiTheme="majorHAnsi" w:hAnsiTheme="majorHAnsi" w:cstheme="majorHAnsi"/>
          <w:sz w:val="24"/>
          <w:szCs w:val="24"/>
        </w:rPr>
      </w:pPr>
      <w:r w:rsidRPr="00DB7FCF">
        <w:rPr>
          <w:rFonts w:asciiTheme="majorHAnsi" w:hAnsiTheme="majorHAnsi" w:cstheme="majorHAnsi"/>
          <w:b/>
          <w:sz w:val="24"/>
          <w:szCs w:val="24"/>
        </w:rPr>
        <w:t>Davies, G.</w:t>
      </w:r>
      <w:r>
        <w:rPr>
          <w:rFonts w:asciiTheme="majorHAnsi" w:hAnsiTheme="majorHAnsi" w:cstheme="majorHAnsi"/>
          <w:sz w:val="24"/>
          <w:szCs w:val="24"/>
        </w:rPr>
        <w:t xml:space="preserve">, (2020), Telegraph ONLINE, </w:t>
      </w:r>
      <w:r w:rsidRPr="00DB7FCF">
        <w:rPr>
          <w:rFonts w:asciiTheme="majorHAnsi" w:hAnsiTheme="majorHAnsi" w:cstheme="majorHAnsi"/>
          <w:i/>
          <w:sz w:val="24"/>
          <w:szCs w:val="24"/>
        </w:rPr>
        <w:t>‘Three teenagers convicted of killing PC Andrew Harper</w:t>
      </w:r>
      <w:r>
        <w:rPr>
          <w:rFonts w:asciiTheme="majorHAnsi" w:hAnsiTheme="majorHAnsi" w:cstheme="majorHAnsi"/>
          <w:i/>
          <w:sz w:val="24"/>
          <w:szCs w:val="24"/>
        </w:rPr>
        <w:t>’</w:t>
      </w:r>
      <w:r>
        <w:rPr>
          <w:rFonts w:asciiTheme="majorHAnsi" w:hAnsiTheme="majorHAnsi" w:cstheme="majorHAnsi"/>
          <w:sz w:val="24"/>
          <w:szCs w:val="24"/>
        </w:rPr>
        <w:t xml:space="preserve">, </w:t>
      </w:r>
    </w:p>
    <w:p w:rsidR="00AD0299" w:rsidRDefault="00AD0299" w:rsidP="00AD0299">
      <w:pPr>
        <w:jc w:val="both"/>
        <w:rPr>
          <w:rFonts w:asciiTheme="majorHAnsi" w:hAnsiTheme="majorHAnsi" w:cstheme="majorHAnsi"/>
          <w:sz w:val="24"/>
          <w:szCs w:val="24"/>
        </w:rPr>
      </w:pPr>
      <w:r>
        <w:rPr>
          <w:rFonts w:asciiTheme="majorHAnsi" w:hAnsiTheme="majorHAnsi" w:cstheme="majorHAnsi"/>
          <w:sz w:val="24"/>
          <w:szCs w:val="24"/>
        </w:rPr>
        <w:t xml:space="preserve">Available at: </w:t>
      </w:r>
      <w:hyperlink r:id="rId13" w:history="1">
        <w:r>
          <w:rPr>
            <w:rStyle w:val="Hyperlink"/>
          </w:rPr>
          <w:t>https://www.telegraph.co.uk/news/2020/07/24/three-teenagers-convicted-killing-pc-andrew-harper/</w:t>
        </w:r>
      </w:hyperlink>
    </w:p>
    <w:p w:rsidR="00AD0299" w:rsidRDefault="00AD0299" w:rsidP="00AD0299">
      <w:pPr>
        <w:jc w:val="both"/>
        <w:rPr>
          <w:rFonts w:asciiTheme="majorHAnsi" w:hAnsiTheme="majorHAnsi" w:cstheme="majorHAnsi"/>
          <w:sz w:val="24"/>
          <w:szCs w:val="24"/>
        </w:rPr>
      </w:pPr>
      <w:r>
        <w:rPr>
          <w:rFonts w:asciiTheme="majorHAnsi" w:hAnsiTheme="majorHAnsi" w:cstheme="majorHAnsi"/>
          <w:sz w:val="24"/>
          <w:szCs w:val="24"/>
        </w:rPr>
        <w:t xml:space="preserve">Accessed 03.09.2020 @ 16:45hrs. </w:t>
      </w:r>
    </w:p>
    <w:p w:rsidR="00AD0299" w:rsidRDefault="00AD0299" w:rsidP="00AD0299">
      <w:pPr>
        <w:jc w:val="both"/>
        <w:rPr>
          <w:rFonts w:asciiTheme="majorHAnsi" w:hAnsiTheme="majorHAnsi" w:cstheme="majorHAnsi"/>
          <w:sz w:val="24"/>
          <w:szCs w:val="24"/>
        </w:rPr>
      </w:pPr>
    </w:p>
    <w:p w:rsidR="00AD0299" w:rsidRDefault="00AD0299" w:rsidP="00AD0299">
      <w:pPr>
        <w:pStyle w:val="NoSpacing"/>
        <w:rPr>
          <w:rFonts w:ascii="Calibri" w:hAnsi="Calibri" w:cs="Calibri"/>
          <w:sz w:val="24"/>
          <w:szCs w:val="24"/>
        </w:rPr>
      </w:pPr>
      <w:r w:rsidRPr="00C80CAA">
        <w:rPr>
          <w:rFonts w:ascii="Calibri" w:hAnsi="Calibri" w:cs="Calibri"/>
          <w:b/>
          <w:sz w:val="24"/>
          <w:szCs w:val="24"/>
        </w:rPr>
        <w:t>Deal, &amp; Kennedy</w:t>
      </w:r>
      <w:r w:rsidRPr="00C80CAA">
        <w:rPr>
          <w:rFonts w:ascii="Calibri" w:hAnsi="Calibri" w:cs="Calibri"/>
          <w:sz w:val="24"/>
          <w:szCs w:val="24"/>
        </w:rPr>
        <w:t xml:space="preserve">.,(1992) </w:t>
      </w:r>
      <w:r w:rsidRPr="00C80CAA">
        <w:rPr>
          <w:rFonts w:ascii="Calibri" w:hAnsi="Calibri" w:cs="Calibri"/>
          <w:i/>
          <w:sz w:val="24"/>
          <w:szCs w:val="24"/>
        </w:rPr>
        <w:t>Organisational culture</w:t>
      </w:r>
      <w:r w:rsidRPr="00C80CAA">
        <w:rPr>
          <w:rFonts w:ascii="Calibri" w:hAnsi="Calibri" w:cs="Calibri"/>
          <w:sz w:val="24"/>
          <w:szCs w:val="24"/>
        </w:rPr>
        <w:t xml:space="preserve">, [PowerPoint presentation] Moodle, Policing in the work place, BMP4001D, Available at </w:t>
      </w:r>
      <w:hyperlink r:id="rId14" w:history="1">
        <w:r w:rsidRPr="00C80CAA">
          <w:rPr>
            <w:rStyle w:val="Hyperlink"/>
            <w:rFonts w:ascii="Calibri" w:hAnsi="Calibri" w:cs="Calibri"/>
            <w:sz w:val="24"/>
            <w:szCs w:val="24"/>
          </w:rPr>
          <w:t>https://moodle.uwtsd.ac.uk/course/view.php?id=7472</w:t>
        </w:r>
      </w:hyperlink>
      <w:r w:rsidRPr="00C80CAA">
        <w:rPr>
          <w:rFonts w:ascii="Calibri" w:hAnsi="Calibri" w:cs="Calibri"/>
          <w:sz w:val="24"/>
          <w:szCs w:val="24"/>
        </w:rPr>
        <w:t>, Accessed 26/04/2010 @ 14:40, Slide 4</w:t>
      </w:r>
    </w:p>
    <w:p w:rsidR="00AD0299" w:rsidRDefault="00AD0299" w:rsidP="00AD0299">
      <w:pPr>
        <w:pStyle w:val="NoSpacing"/>
        <w:rPr>
          <w:rFonts w:ascii="Calibri" w:hAnsi="Calibri" w:cs="Calibri"/>
          <w:sz w:val="24"/>
          <w:szCs w:val="24"/>
        </w:rPr>
      </w:pPr>
    </w:p>
    <w:p w:rsidR="00AD0299" w:rsidRDefault="00AD0299" w:rsidP="00AD0299">
      <w:pPr>
        <w:pStyle w:val="NoSpacing"/>
        <w:rPr>
          <w:rFonts w:ascii="Calibri" w:hAnsi="Calibri" w:cs="Calibri"/>
          <w:sz w:val="24"/>
          <w:szCs w:val="24"/>
        </w:rPr>
      </w:pPr>
      <w:r w:rsidRPr="00197FBE">
        <w:rPr>
          <w:rFonts w:ascii="Calibri" w:hAnsi="Calibri" w:cs="Calibri"/>
          <w:b/>
          <w:sz w:val="24"/>
          <w:szCs w:val="24"/>
        </w:rPr>
        <w:t>Devroye, J</w:t>
      </w:r>
      <w:r>
        <w:rPr>
          <w:rFonts w:ascii="Calibri" w:hAnsi="Calibri" w:cs="Calibri"/>
          <w:sz w:val="24"/>
          <w:szCs w:val="24"/>
        </w:rPr>
        <w:t xml:space="preserve">., (2010), </w:t>
      </w:r>
      <w:r w:rsidRPr="00197FBE">
        <w:rPr>
          <w:rFonts w:ascii="Calibri" w:hAnsi="Calibri" w:cs="Calibri"/>
          <w:i/>
          <w:sz w:val="24"/>
          <w:szCs w:val="24"/>
        </w:rPr>
        <w:t>‘The rise and fall of the American institute of criminal law and criminology’</w:t>
      </w:r>
      <w:r>
        <w:rPr>
          <w:rFonts w:ascii="Calibri" w:hAnsi="Calibri" w:cs="Calibri"/>
          <w:sz w:val="24"/>
          <w:szCs w:val="24"/>
        </w:rPr>
        <w:t>, Journal of Criminal Law and Criminology, Vol 100(1), PP 7-32</w:t>
      </w:r>
    </w:p>
    <w:p w:rsidR="00AD0299" w:rsidRDefault="00AD0299" w:rsidP="00AD0299">
      <w:pPr>
        <w:pStyle w:val="NoSpacing"/>
        <w:rPr>
          <w:rFonts w:ascii="Calibri" w:hAnsi="Calibri" w:cs="Calibri"/>
          <w:sz w:val="24"/>
          <w:szCs w:val="24"/>
        </w:rPr>
      </w:pPr>
    </w:p>
    <w:p w:rsidR="00AD0299" w:rsidRDefault="00AD0299" w:rsidP="00AD0299">
      <w:pPr>
        <w:pStyle w:val="NoSpacing"/>
        <w:rPr>
          <w:rFonts w:ascii="Calibri" w:hAnsi="Calibri" w:cs="Calibri"/>
          <w:sz w:val="24"/>
          <w:szCs w:val="24"/>
        </w:rPr>
      </w:pPr>
      <w:r w:rsidRPr="003B7974">
        <w:rPr>
          <w:rFonts w:ascii="Calibri" w:hAnsi="Calibri" w:cs="Calibri"/>
          <w:b/>
          <w:sz w:val="24"/>
          <w:szCs w:val="24"/>
        </w:rPr>
        <w:t>Durham Police, (2020</w:t>
      </w:r>
      <w:r>
        <w:rPr>
          <w:rFonts w:ascii="Calibri" w:hAnsi="Calibri" w:cs="Calibri"/>
          <w:sz w:val="24"/>
          <w:szCs w:val="24"/>
        </w:rPr>
        <w:t xml:space="preserve">), ‘Sir Robert Peels Principles of Law Enforcement 1829’,  Available at: </w:t>
      </w:r>
      <w:hyperlink r:id="rId15" w:history="1">
        <w:r>
          <w:rPr>
            <w:rStyle w:val="Hyperlink"/>
          </w:rPr>
          <w:t>https://www.durham.police.uk/About-Us/Documents/Peels_Principles_Of_Law_Enforcement.pdf (outlook.com)</w:t>
        </w:r>
      </w:hyperlink>
      <w:r>
        <w:t>, Accessed 24/11/2020 @ 15:30</w:t>
      </w:r>
    </w:p>
    <w:p w:rsidR="00AD0299" w:rsidRDefault="00AD0299" w:rsidP="00AD0299">
      <w:pPr>
        <w:pStyle w:val="NoSpacing"/>
        <w:rPr>
          <w:rFonts w:ascii="Calibri" w:hAnsi="Calibri" w:cs="Calibri"/>
          <w:sz w:val="24"/>
          <w:szCs w:val="24"/>
        </w:rPr>
      </w:pPr>
    </w:p>
    <w:p w:rsidR="00AD0299" w:rsidRPr="00C80CAA" w:rsidRDefault="00AD0299" w:rsidP="00AD0299">
      <w:pPr>
        <w:pStyle w:val="NoSpacing"/>
        <w:rPr>
          <w:rFonts w:ascii="Calibri" w:hAnsi="Calibri" w:cs="Calibri"/>
          <w:sz w:val="24"/>
          <w:szCs w:val="24"/>
        </w:rPr>
      </w:pPr>
      <w:r w:rsidRPr="00843F74">
        <w:rPr>
          <w:rFonts w:ascii="Calibri" w:hAnsi="Calibri" w:cs="Calibri"/>
          <w:b/>
          <w:sz w:val="24"/>
          <w:szCs w:val="24"/>
        </w:rPr>
        <w:t>Emsley, C.,</w:t>
      </w:r>
      <w:r>
        <w:rPr>
          <w:rFonts w:ascii="Calibri" w:hAnsi="Calibri" w:cs="Calibri"/>
          <w:sz w:val="24"/>
          <w:szCs w:val="24"/>
        </w:rPr>
        <w:t xml:space="preserve"> (1996), ‘The English Police- A Political and Social History’, Harlow: Pearson Education</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C32EB1">
        <w:rPr>
          <w:rFonts w:asciiTheme="majorHAnsi" w:hAnsiTheme="majorHAnsi" w:cstheme="majorHAnsi"/>
          <w:b/>
          <w:sz w:val="24"/>
          <w:szCs w:val="24"/>
        </w:rPr>
        <w:t>Escobar, E</w:t>
      </w:r>
      <w:r>
        <w:rPr>
          <w:rFonts w:asciiTheme="majorHAnsi" w:hAnsiTheme="majorHAnsi" w:cstheme="majorHAnsi"/>
          <w:sz w:val="24"/>
          <w:szCs w:val="24"/>
        </w:rPr>
        <w:t>., (2003), ‘</w:t>
      </w:r>
      <w:r w:rsidRPr="00C32EB1">
        <w:rPr>
          <w:rFonts w:asciiTheme="majorHAnsi" w:hAnsiTheme="majorHAnsi" w:cstheme="majorHAnsi"/>
          <w:i/>
          <w:sz w:val="24"/>
          <w:szCs w:val="24"/>
        </w:rPr>
        <w:t>Bloody Christmas and the irony of Police Professionalism: The Los Angeles Police Department, Mexican Americans, and Police Reform in the 1950s</w:t>
      </w:r>
      <w:r>
        <w:rPr>
          <w:rFonts w:asciiTheme="majorHAnsi" w:hAnsiTheme="majorHAnsi" w:cstheme="majorHAnsi"/>
          <w:i/>
          <w:sz w:val="24"/>
          <w:szCs w:val="24"/>
        </w:rPr>
        <w:t>’</w:t>
      </w:r>
      <w:r>
        <w:rPr>
          <w:rFonts w:asciiTheme="majorHAnsi" w:hAnsiTheme="majorHAnsi" w:cstheme="majorHAnsi"/>
          <w:sz w:val="24"/>
          <w:szCs w:val="24"/>
        </w:rPr>
        <w:t>, Pacific Historical Review, Vol 72(2), PP 171- 200</w:t>
      </w:r>
    </w:p>
    <w:p w:rsidR="00AD0299" w:rsidRDefault="00AD0299" w:rsidP="00AD0299">
      <w:pPr>
        <w:jc w:val="both"/>
        <w:rPr>
          <w:rFonts w:asciiTheme="majorHAnsi" w:hAnsiTheme="majorHAnsi" w:cstheme="majorHAnsi"/>
          <w:sz w:val="24"/>
          <w:szCs w:val="24"/>
        </w:rPr>
      </w:pPr>
    </w:p>
    <w:p w:rsidR="00AD0299" w:rsidRPr="00014A33" w:rsidRDefault="00AD0299" w:rsidP="00AD0299">
      <w:pPr>
        <w:jc w:val="both"/>
        <w:rPr>
          <w:rFonts w:asciiTheme="majorHAnsi" w:hAnsiTheme="majorHAnsi" w:cstheme="majorHAnsi"/>
          <w:sz w:val="24"/>
          <w:szCs w:val="24"/>
        </w:rPr>
      </w:pPr>
      <w:r w:rsidRPr="00014A33">
        <w:rPr>
          <w:rFonts w:asciiTheme="majorHAnsi" w:hAnsiTheme="majorHAnsi" w:cstheme="majorHAnsi"/>
          <w:b/>
          <w:sz w:val="24"/>
          <w:szCs w:val="24"/>
        </w:rPr>
        <w:t>Govuk.</w:t>
      </w:r>
      <w:r w:rsidRPr="00014A33">
        <w:rPr>
          <w:rFonts w:asciiTheme="majorHAnsi" w:hAnsiTheme="majorHAnsi" w:cstheme="majorHAnsi"/>
          <w:sz w:val="24"/>
          <w:szCs w:val="24"/>
        </w:rPr>
        <w:t xml:space="preserve">, (2012), </w:t>
      </w:r>
      <w:r w:rsidRPr="00014A33">
        <w:rPr>
          <w:rFonts w:asciiTheme="majorHAnsi" w:hAnsiTheme="majorHAnsi" w:cstheme="majorHAnsi"/>
          <w:i/>
          <w:sz w:val="24"/>
          <w:szCs w:val="24"/>
        </w:rPr>
        <w:t>‘Definition of Policing by Consent’</w:t>
      </w:r>
      <w:r w:rsidRPr="00014A33">
        <w:rPr>
          <w:rFonts w:asciiTheme="majorHAnsi" w:hAnsiTheme="majorHAnsi" w:cstheme="majorHAnsi"/>
          <w:sz w:val="24"/>
          <w:szCs w:val="24"/>
        </w:rPr>
        <w:t xml:space="preserve">, Available ONLINE at: </w:t>
      </w:r>
      <w:hyperlink r:id="rId16" w:history="1">
        <w:r w:rsidRPr="00014A33">
          <w:rPr>
            <w:rStyle w:val="Hyperlink"/>
            <w:rFonts w:asciiTheme="majorHAnsi" w:hAnsiTheme="majorHAnsi" w:cstheme="majorHAnsi"/>
          </w:rPr>
          <w:t>Definition of policing by consent - GOV.UK (www.gov.uk)</w:t>
        </w:r>
      </w:hyperlink>
      <w:r w:rsidRPr="00014A33">
        <w:rPr>
          <w:rFonts w:asciiTheme="majorHAnsi" w:hAnsiTheme="majorHAnsi" w:cstheme="majorHAnsi"/>
        </w:rPr>
        <w:t>, Accessed 12/12/2020 @ 18.20hrs</w:t>
      </w:r>
    </w:p>
    <w:p w:rsidR="00AD0299" w:rsidRDefault="00AD0299" w:rsidP="00AD0299">
      <w:pPr>
        <w:jc w:val="both"/>
        <w:rPr>
          <w:rFonts w:asciiTheme="majorHAnsi" w:hAnsiTheme="majorHAnsi" w:cstheme="majorHAnsi"/>
          <w:sz w:val="24"/>
          <w:szCs w:val="24"/>
        </w:rPr>
      </w:pPr>
    </w:p>
    <w:p w:rsidR="00AD0299" w:rsidRPr="001F249A" w:rsidRDefault="00AD0299" w:rsidP="00AD0299">
      <w:pPr>
        <w:rPr>
          <w:rFonts w:asciiTheme="majorHAnsi" w:hAnsiTheme="majorHAnsi" w:cstheme="majorHAnsi"/>
          <w:sz w:val="24"/>
          <w:szCs w:val="24"/>
        </w:rPr>
      </w:pPr>
      <w:r w:rsidRPr="001F249A">
        <w:rPr>
          <w:rFonts w:asciiTheme="majorHAnsi" w:hAnsiTheme="majorHAnsi" w:cstheme="majorHAnsi"/>
          <w:b/>
          <w:sz w:val="24"/>
          <w:szCs w:val="24"/>
        </w:rPr>
        <w:t>Guss, C., Burger, M., Dorner, D</w:t>
      </w:r>
      <w:r w:rsidRPr="001F249A">
        <w:rPr>
          <w:rFonts w:asciiTheme="majorHAnsi" w:hAnsiTheme="majorHAnsi" w:cstheme="majorHAnsi"/>
          <w:sz w:val="24"/>
          <w:szCs w:val="24"/>
        </w:rPr>
        <w:t>., (2017), ‘</w:t>
      </w:r>
      <w:r w:rsidRPr="001F249A">
        <w:rPr>
          <w:rFonts w:asciiTheme="majorHAnsi" w:hAnsiTheme="majorHAnsi" w:cstheme="majorHAnsi"/>
          <w:i/>
          <w:sz w:val="24"/>
          <w:szCs w:val="24"/>
        </w:rPr>
        <w:t>The role of motivation in complex problem solving’</w:t>
      </w:r>
      <w:r w:rsidRPr="001F249A">
        <w:rPr>
          <w:rFonts w:asciiTheme="majorHAnsi" w:hAnsiTheme="majorHAnsi" w:cstheme="majorHAnsi"/>
          <w:sz w:val="24"/>
          <w:szCs w:val="24"/>
        </w:rPr>
        <w:t xml:space="preserve">, Frontiers in Pyschology, Vol 8(851), PP 1-5. </w:t>
      </w:r>
    </w:p>
    <w:p w:rsidR="00AD0299" w:rsidRDefault="00AD0299" w:rsidP="00AD0299">
      <w:pPr>
        <w:jc w:val="both"/>
        <w:rPr>
          <w:rFonts w:asciiTheme="majorHAnsi" w:hAnsiTheme="majorHAnsi" w:cstheme="majorHAnsi"/>
          <w:b/>
          <w:sz w:val="24"/>
          <w:szCs w:val="24"/>
        </w:rPr>
      </w:pPr>
    </w:p>
    <w:p w:rsidR="00AD0299" w:rsidRDefault="00AD0299" w:rsidP="00AD0299">
      <w:pPr>
        <w:jc w:val="both"/>
        <w:rPr>
          <w:rFonts w:asciiTheme="majorHAnsi" w:hAnsiTheme="majorHAnsi" w:cstheme="majorHAnsi"/>
          <w:sz w:val="24"/>
          <w:szCs w:val="24"/>
        </w:rPr>
      </w:pPr>
      <w:r w:rsidRPr="00C90978">
        <w:rPr>
          <w:rFonts w:asciiTheme="majorHAnsi" w:hAnsiTheme="majorHAnsi" w:cstheme="majorHAnsi"/>
          <w:b/>
          <w:sz w:val="24"/>
          <w:szCs w:val="24"/>
        </w:rPr>
        <w:t>Heslop</w:t>
      </w:r>
      <w:bookmarkStart w:id="0" w:name="_GoBack"/>
      <w:bookmarkEnd w:id="0"/>
      <w:r w:rsidRPr="00C90978">
        <w:rPr>
          <w:rFonts w:asciiTheme="majorHAnsi" w:hAnsiTheme="majorHAnsi" w:cstheme="majorHAnsi"/>
          <w:b/>
          <w:sz w:val="24"/>
          <w:szCs w:val="24"/>
        </w:rPr>
        <w:t>, R.,</w:t>
      </w:r>
      <w:r>
        <w:rPr>
          <w:rFonts w:asciiTheme="majorHAnsi" w:hAnsiTheme="majorHAnsi" w:cstheme="majorHAnsi"/>
          <w:sz w:val="24"/>
          <w:szCs w:val="24"/>
        </w:rPr>
        <w:t xml:space="preserve"> (2011), </w:t>
      </w:r>
      <w:r w:rsidRPr="00C90978">
        <w:rPr>
          <w:rFonts w:asciiTheme="majorHAnsi" w:hAnsiTheme="majorHAnsi" w:cstheme="majorHAnsi"/>
          <w:i/>
          <w:sz w:val="24"/>
          <w:szCs w:val="24"/>
        </w:rPr>
        <w:t>‘The British Police Service: Professionalization or Mcdonlization?</w:t>
      </w:r>
      <w:r>
        <w:rPr>
          <w:rFonts w:asciiTheme="majorHAnsi" w:hAnsiTheme="majorHAnsi" w:cstheme="majorHAnsi"/>
          <w:sz w:val="24"/>
          <w:szCs w:val="24"/>
        </w:rPr>
        <w:t xml:space="preserve">’ International Journal of Police Science, Vol 13, PP 312-321 </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7D619A">
        <w:rPr>
          <w:rFonts w:asciiTheme="majorHAnsi" w:hAnsiTheme="majorHAnsi" w:cstheme="majorHAnsi"/>
          <w:b/>
          <w:sz w:val="24"/>
          <w:szCs w:val="24"/>
        </w:rPr>
        <w:t>Holdaway, S</w:t>
      </w:r>
      <w:r>
        <w:rPr>
          <w:rFonts w:asciiTheme="majorHAnsi" w:hAnsiTheme="majorHAnsi" w:cstheme="majorHAnsi"/>
          <w:sz w:val="24"/>
          <w:szCs w:val="24"/>
        </w:rPr>
        <w:t xml:space="preserve">., (2017) </w:t>
      </w:r>
      <w:r w:rsidRPr="007D619A">
        <w:rPr>
          <w:rFonts w:asciiTheme="majorHAnsi" w:hAnsiTheme="majorHAnsi" w:cstheme="majorHAnsi"/>
          <w:i/>
          <w:sz w:val="24"/>
          <w:szCs w:val="24"/>
        </w:rPr>
        <w:t>The Re-professionalization of the police in England and Wales</w:t>
      </w:r>
      <w:r>
        <w:rPr>
          <w:rFonts w:asciiTheme="majorHAnsi" w:hAnsiTheme="majorHAnsi" w:cstheme="majorHAnsi"/>
          <w:sz w:val="24"/>
          <w:szCs w:val="24"/>
        </w:rPr>
        <w:t>, Criminology and Criminal Justice: CCJ London, Vol 17(5) PP 588-604</w:t>
      </w:r>
    </w:p>
    <w:p w:rsidR="00AD0299" w:rsidRDefault="00AD0299" w:rsidP="00AD0299">
      <w:pPr>
        <w:jc w:val="both"/>
        <w:rPr>
          <w:rFonts w:asciiTheme="majorHAnsi" w:hAnsiTheme="majorHAnsi" w:cstheme="majorHAnsi"/>
          <w:sz w:val="24"/>
          <w:szCs w:val="24"/>
        </w:rPr>
      </w:pPr>
    </w:p>
    <w:p w:rsidR="00AD0299" w:rsidRPr="002A06FE" w:rsidRDefault="00AD0299" w:rsidP="00AD0299">
      <w:pPr>
        <w:jc w:val="both"/>
        <w:rPr>
          <w:rFonts w:asciiTheme="majorHAnsi" w:hAnsiTheme="majorHAnsi" w:cstheme="majorHAnsi"/>
          <w:sz w:val="24"/>
          <w:szCs w:val="24"/>
        </w:rPr>
      </w:pPr>
      <w:r w:rsidRPr="004919E1">
        <w:rPr>
          <w:rFonts w:asciiTheme="majorHAnsi" w:hAnsiTheme="majorHAnsi" w:cstheme="majorHAnsi"/>
          <w:b/>
          <w:sz w:val="24"/>
          <w:szCs w:val="24"/>
        </w:rPr>
        <w:t>Huda, D., Adelstein, B., Taylor, S., Shulruf, B</w:t>
      </w:r>
      <w:r>
        <w:rPr>
          <w:rFonts w:asciiTheme="majorHAnsi" w:hAnsiTheme="majorHAnsi" w:cstheme="majorHAnsi"/>
          <w:sz w:val="24"/>
          <w:szCs w:val="24"/>
        </w:rPr>
        <w:t xml:space="preserve">., (2019), </w:t>
      </w:r>
      <w:r w:rsidRPr="004919E1">
        <w:rPr>
          <w:rFonts w:asciiTheme="majorHAnsi" w:hAnsiTheme="majorHAnsi" w:cstheme="majorHAnsi"/>
          <w:i/>
          <w:sz w:val="24"/>
          <w:szCs w:val="24"/>
        </w:rPr>
        <w:t>‘Definitions of Professionalism and tools for assessing professionalism in pharmacy practice: a systematic review’</w:t>
      </w:r>
      <w:r>
        <w:rPr>
          <w:rFonts w:asciiTheme="majorHAnsi" w:hAnsiTheme="majorHAnsi" w:cstheme="majorHAnsi"/>
          <w:sz w:val="24"/>
          <w:szCs w:val="24"/>
        </w:rPr>
        <w:t>, Journal of Educational Evaluation for Health Professions, Vol 16(22) PP1-13</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661099">
        <w:rPr>
          <w:rFonts w:asciiTheme="majorHAnsi" w:hAnsiTheme="majorHAnsi" w:cstheme="majorHAnsi"/>
          <w:b/>
          <w:sz w:val="24"/>
          <w:szCs w:val="24"/>
        </w:rPr>
        <w:t>IOPC</w:t>
      </w:r>
      <w:r>
        <w:rPr>
          <w:rFonts w:asciiTheme="majorHAnsi" w:hAnsiTheme="majorHAnsi" w:cstheme="majorHAnsi"/>
          <w:sz w:val="24"/>
          <w:szCs w:val="24"/>
        </w:rPr>
        <w:t>., Online, (2020) ‘</w:t>
      </w:r>
      <w:r w:rsidRPr="00661099">
        <w:rPr>
          <w:rFonts w:asciiTheme="majorHAnsi" w:hAnsiTheme="majorHAnsi" w:cstheme="majorHAnsi"/>
          <w:i/>
          <w:sz w:val="24"/>
          <w:szCs w:val="24"/>
        </w:rPr>
        <w:t>What we investigate and next steps’</w:t>
      </w:r>
    </w:p>
    <w:p w:rsidR="00AD0299" w:rsidRDefault="00AD0299" w:rsidP="00AD0299">
      <w:pPr>
        <w:jc w:val="both"/>
        <w:rPr>
          <w:rFonts w:asciiTheme="majorHAnsi" w:hAnsiTheme="majorHAnsi" w:cstheme="majorHAnsi"/>
          <w:sz w:val="24"/>
          <w:szCs w:val="24"/>
        </w:rPr>
      </w:pPr>
      <w:r>
        <w:rPr>
          <w:rFonts w:asciiTheme="majorHAnsi" w:hAnsiTheme="majorHAnsi" w:cstheme="majorHAnsi"/>
          <w:sz w:val="24"/>
          <w:szCs w:val="24"/>
        </w:rPr>
        <w:t xml:space="preserve">Available at: </w:t>
      </w:r>
      <w:hyperlink r:id="rId17" w:history="1">
        <w:r>
          <w:rPr>
            <w:rStyle w:val="Hyperlink"/>
          </w:rPr>
          <w:t>https://www.policeconduct.gov.uk/investigations/what-we-investigate-and-next-steps</w:t>
        </w:r>
      </w:hyperlink>
    </w:p>
    <w:p w:rsidR="00AD0299" w:rsidRPr="002A06FE" w:rsidRDefault="00AD0299" w:rsidP="00AD0299">
      <w:pPr>
        <w:jc w:val="both"/>
        <w:rPr>
          <w:rFonts w:asciiTheme="majorHAnsi" w:hAnsiTheme="majorHAnsi" w:cstheme="majorHAnsi"/>
          <w:sz w:val="24"/>
          <w:szCs w:val="24"/>
        </w:rPr>
      </w:pPr>
      <w:r>
        <w:rPr>
          <w:rFonts w:asciiTheme="majorHAnsi" w:hAnsiTheme="majorHAnsi" w:cstheme="majorHAnsi"/>
          <w:sz w:val="24"/>
          <w:szCs w:val="24"/>
        </w:rPr>
        <w:t>Accessed 03.09.2020 @ 18:25 hrs</w:t>
      </w:r>
    </w:p>
    <w:p w:rsidR="00AD0299" w:rsidRDefault="00AD0299" w:rsidP="00AD0299">
      <w:pPr>
        <w:jc w:val="both"/>
        <w:rPr>
          <w:rFonts w:asciiTheme="majorHAnsi" w:hAnsiTheme="majorHAnsi" w:cstheme="majorHAnsi"/>
          <w:b/>
          <w:sz w:val="24"/>
          <w:szCs w:val="24"/>
        </w:rPr>
      </w:pPr>
    </w:p>
    <w:p w:rsidR="00AD0299" w:rsidRPr="007461B4" w:rsidRDefault="00AD0299" w:rsidP="00AD0299">
      <w:pPr>
        <w:jc w:val="both"/>
        <w:rPr>
          <w:rFonts w:asciiTheme="majorHAnsi" w:hAnsiTheme="majorHAnsi" w:cstheme="majorHAnsi"/>
          <w:sz w:val="24"/>
          <w:szCs w:val="24"/>
        </w:rPr>
      </w:pPr>
      <w:r w:rsidRPr="007461B4">
        <w:rPr>
          <w:rFonts w:asciiTheme="majorHAnsi" w:hAnsiTheme="majorHAnsi" w:cstheme="majorHAnsi"/>
          <w:b/>
          <w:sz w:val="24"/>
          <w:szCs w:val="24"/>
        </w:rPr>
        <w:t xml:space="preserve">Johnson, B., </w:t>
      </w:r>
      <w:r w:rsidRPr="007461B4">
        <w:rPr>
          <w:rFonts w:asciiTheme="majorHAnsi" w:hAnsiTheme="majorHAnsi" w:cstheme="majorHAnsi"/>
          <w:sz w:val="24"/>
          <w:szCs w:val="24"/>
        </w:rPr>
        <w:t xml:space="preserve">(2020), </w:t>
      </w:r>
      <w:r w:rsidRPr="007461B4">
        <w:rPr>
          <w:rFonts w:asciiTheme="majorHAnsi" w:hAnsiTheme="majorHAnsi" w:cstheme="majorHAnsi"/>
          <w:i/>
          <w:sz w:val="24"/>
          <w:szCs w:val="24"/>
        </w:rPr>
        <w:t>‘Sir Robert Peel’</w:t>
      </w:r>
      <w:r w:rsidRPr="007461B4">
        <w:rPr>
          <w:rFonts w:asciiTheme="majorHAnsi" w:hAnsiTheme="majorHAnsi" w:cstheme="majorHAnsi"/>
          <w:sz w:val="24"/>
          <w:szCs w:val="24"/>
        </w:rPr>
        <w:t>, Available at</w:t>
      </w:r>
      <w:r w:rsidRPr="007461B4">
        <w:rPr>
          <w:rFonts w:asciiTheme="majorHAnsi" w:hAnsiTheme="majorHAnsi" w:cstheme="majorHAnsi"/>
          <w:b/>
          <w:sz w:val="24"/>
          <w:szCs w:val="24"/>
        </w:rPr>
        <w:t xml:space="preserve">: </w:t>
      </w:r>
      <w:hyperlink r:id="rId18" w:history="1">
        <w:r>
          <w:rPr>
            <w:rStyle w:val="Hyperlink"/>
          </w:rPr>
          <w:t>Sir Robert Peel and his 'bobbies' (historic-uk.com)</w:t>
        </w:r>
      </w:hyperlink>
      <w:r w:rsidRPr="007461B4">
        <w:rPr>
          <w:rFonts w:asciiTheme="majorHAnsi" w:hAnsiTheme="majorHAnsi" w:cstheme="majorHAnsi"/>
          <w:sz w:val="24"/>
          <w:szCs w:val="24"/>
        </w:rPr>
        <w:t>, Accessed 24.11.2020 @ 18:03 hrs</w:t>
      </w:r>
    </w:p>
    <w:p w:rsidR="00AD0299" w:rsidRDefault="00AD0299" w:rsidP="00AD0299">
      <w:pPr>
        <w:jc w:val="both"/>
        <w:rPr>
          <w:rFonts w:asciiTheme="majorHAnsi" w:hAnsiTheme="majorHAnsi" w:cstheme="majorHAnsi"/>
          <w:b/>
          <w:sz w:val="24"/>
          <w:szCs w:val="24"/>
        </w:rPr>
      </w:pPr>
    </w:p>
    <w:p w:rsidR="00AD0299" w:rsidRDefault="00AD0299" w:rsidP="00AD0299">
      <w:pPr>
        <w:jc w:val="both"/>
        <w:rPr>
          <w:rFonts w:asciiTheme="majorHAnsi" w:hAnsiTheme="majorHAnsi" w:cstheme="majorHAnsi"/>
          <w:sz w:val="24"/>
          <w:szCs w:val="24"/>
        </w:rPr>
      </w:pPr>
      <w:r w:rsidRPr="002A06FE">
        <w:rPr>
          <w:rFonts w:asciiTheme="majorHAnsi" w:hAnsiTheme="majorHAnsi" w:cstheme="majorHAnsi"/>
          <w:b/>
          <w:sz w:val="24"/>
          <w:szCs w:val="24"/>
        </w:rPr>
        <w:t>Jordan, M.,</w:t>
      </w:r>
      <w:r w:rsidRPr="002A06FE">
        <w:rPr>
          <w:rFonts w:asciiTheme="majorHAnsi" w:hAnsiTheme="majorHAnsi" w:cstheme="majorHAnsi"/>
          <w:sz w:val="24"/>
          <w:szCs w:val="24"/>
        </w:rPr>
        <w:t xml:space="preserve"> (2020) </w:t>
      </w:r>
      <w:r w:rsidRPr="002A06FE">
        <w:rPr>
          <w:rFonts w:asciiTheme="majorHAnsi" w:hAnsiTheme="majorHAnsi" w:cstheme="majorHAnsi"/>
          <w:i/>
          <w:sz w:val="24"/>
          <w:szCs w:val="24"/>
        </w:rPr>
        <w:t>Understanding the role of the Police Constable</w:t>
      </w:r>
      <w:r w:rsidRPr="002A06FE">
        <w:rPr>
          <w:rFonts w:asciiTheme="majorHAnsi" w:hAnsiTheme="majorHAnsi" w:cstheme="majorHAnsi"/>
          <w:sz w:val="24"/>
          <w:szCs w:val="24"/>
        </w:rPr>
        <w:t>, [PowerPoint], Available at Moodle, Accessed 05/06/2020 @ 16:00 hrs</w:t>
      </w:r>
    </w:p>
    <w:p w:rsidR="00AD0299" w:rsidRDefault="00AD0299" w:rsidP="00AD0299">
      <w:pPr>
        <w:jc w:val="both"/>
        <w:rPr>
          <w:rFonts w:asciiTheme="majorHAnsi" w:hAnsiTheme="majorHAnsi" w:cstheme="majorHAnsi"/>
          <w:sz w:val="24"/>
          <w:szCs w:val="24"/>
        </w:rPr>
      </w:pPr>
    </w:p>
    <w:p w:rsidR="00AD0299" w:rsidRPr="002A06FE" w:rsidRDefault="00AD0299" w:rsidP="00AD0299">
      <w:pPr>
        <w:jc w:val="both"/>
        <w:rPr>
          <w:rFonts w:asciiTheme="majorHAnsi" w:hAnsiTheme="majorHAnsi" w:cstheme="majorHAnsi"/>
          <w:sz w:val="24"/>
          <w:szCs w:val="24"/>
        </w:rPr>
      </w:pPr>
      <w:r w:rsidRPr="00AD3C8F">
        <w:rPr>
          <w:rFonts w:asciiTheme="majorHAnsi" w:hAnsiTheme="majorHAnsi" w:cstheme="majorHAnsi"/>
          <w:b/>
          <w:sz w:val="24"/>
          <w:szCs w:val="24"/>
        </w:rPr>
        <w:t>Jyoti, J., Sharma, P</w:t>
      </w:r>
      <w:r>
        <w:rPr>
          <w:rFonts w:asciiTheme="majorHAnsi" w:hAnsiTheme="majorHAnsi" w:cstheme="majorHAnsi"/>
          <w:sz w:val="24"/>
          <w:szCs w:val="24"/>
        </w:rPr>
        <w:t xml:space="preserve">., (2015), </w:t>
      </w:r>
      <w:r w:rsidRPr="00AD3C8F">
        <w:rPr>
          <w:rFonts w:asciiTheme="majorHAnsi" w:hAnsiTheme="majorHAnsi" w:cstheme="majorHAnsi"/>
          <w:i/>
          <w:sz w:val="24"/>
          <w:szCs w:val="24"/>
        </w:rPr>
        <w:t>‘Exploring the role of mentoring structure and culture between mentoring functions and job satisfaction: A study of Indian call centre employees’</w:t>
      </w:r>
      <w:r>
        <w:rPr>
          <w:rFonts w:asciiTheme="majorHAnsi" w:hAnsiTheme="majorHAnsi" w:cstheme="majorHAnsi"/>
          <w:sz w:val="24"/>
          <w:szCs w:val="24"/>
        </w:rPr>
        <w:t>, Vision; Gurgaon, Vol 19(4), PP 335-348</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2F4DF6">
        <w:rPr>
          <w:rFonts w:asciiTheme="majorHAnsi" w:hAnsiTheme="majorHAnsi" w:cstheme="majorHAnsi"/>
          <w:b/>
          <w:sz w:val="24"/>
          <w:szCs w:val="24"/>
        </w:rPr>
        <w:lastRenderedPageBreak/>
        <w:t>Leo, F., Garcia, T., Gonzalez, I., Pulido, J., Fransen, K.</w:t>
      </w:r>
      <w:r>
        <w:rPr>
          <w:rFonts w:asciiTheme="majorHAnsi" w:hAnsiTheme="majorHAnsi" w:cstheme="majorHAnsi"/>
          <w:sz w:val="24"/>
          <w:szCs w:val="24"/>
        </w:rPr>
        <w:t xml:space="preserve">, (2019), </w:t>
      </w:r>
      <w:r w:rsidRPr="002F4DF6">
        <w:rPr>
          <w:rFonts w:asciiTheme="majorHAnsi" w:hAnsiTheme="majorHAnsi" w:cstheme="majorHAnsi"/>
          <w:i/>
          <w:sz w:val="24"/>
          <w:szCs w:val="24"/>
        </w:rPr>
        <w:t>How many leaders does it take to lead a sports team? The relationship between the number of leaders and the effectiveness of professional sports teams’</w:t>
      </w:r>
      <w:r>
        <w:rPr>
          <w:rFonts w:asciiTheme="majorHAnsi" w:hAnsiTheme="majorHAnsi" w:cstheme="majorHAnsi"/>
          <w:sz w:val="24"/>
          <w:szCs w:val="24"/>
        </w:rPr>
        <w:t>, Plos One San Francisco, Vol 14(6), PP 1-23</w:t>
      </w:r>
    </w:p>
    <w:p w:rsidR="00AD0299" w:rsidRPr="002A06FE" w:rsidRDefault="00AD0299" w:rsidP="00AD0299">
      <w:pPr>
        <w:jc w:val="both"/>
        <w:rPr>
          <w:rFonts w:asciiTheme="majorHAnsi" w:hAnsiTheme="majorHAnsi" w:cstheme="majorHAnsi"/>
          <w:sz w:val="24"/>
          <w:szCs w:val="24"/>
        </w:rPr>
      </w:pPr>
    </w:p>
    <w:p w:rsidR="00AD0299" w:rsidRDefault="00AD0299" w:rsidP="00AD0299">
      <w:pPr>
        <w:rPr>
          <w:rFonts w:asciiTheme="majorHAnsi" w:hAnsiTheme="majorHAnsi" w:cstheme="majorHAnsi"/>
          <w:sz w:val="24"/>
          <w:szCs w:val="24"/>
        </w:rPr>
      </w:pPr>
      <w:r w:rsidRPr="002A06FE">
        <w:rPr>
          <w:rFonts w:asciiTheme="majorHAnsi" w:hAnsiTheme="majorHAnsi" w:cstheme="majorHAnsi"/>
          <w:b/>
          <w:sz w:val="24"/>
          <w:szCs w:val="24"/>
        </w:rPr>
        <w:t>Loader, I</w:t>
      </w:r>
      <w:r w:rsidRPr="002A06FE">
        <w:rPr>
          <w:rFonts w:asciiTheme="majorHAnsi" w:hAnsiTheme="majorHAnsi" w:cstheme="majorHAnsi"/>
          <w:sz w:val="24"/>
          <w:szCs w:val="24"/>
        </w:rPr>
        <w:t xml:space="preserve">, (2014) </w:t>
      </w:r>
      <w:r w:rsidRPr="002A06FE">
        <w:rPr>
          <w:rFonts w:asciiTheme="majorHAnsi" w:hAnsiTheme="majorHAnsi" w:cstheme="majorHAnsi"/>
          <w:i/>
          <w:sz w:val="24"/>
          <w:szCs w:val="24"/>
        </w:rPr>
        <w:t>In search of civic policing: Recasting the Peelian Principles, Criminal law and philosophy</w:t>
      </w:r>
      <w:r w:rsidRPr="002A06FE">
        <w:rPr>
          <w:rFonts w:asciiTheme="majorHAnsi" w:hAnsiTheme="majorHAnsi" w:cstheme="majorHAnsi"/>
          <w:sz w:val="24"/>
          <w:szCs w:val="24"/>
        </w:rPr>
        <w:t>, issue 10, PP427-440</w:t>
      </w:r>
    </w:p>
    <w:p w:rsidR="00AD0299" w:rsidRDefault="00AD0299" w:rsidP="00AD0299">
      <w:pPr>
        <w:rPr>
          <w:rFonts w:asciiTheme="majorHAnsi" w:hAnsiTheme="majorHAnsi" w:cstheme="majorHAnsi"/>
          <w:sz w:val="24"/>
          <w:szCs w:val="24"/>
        </w:rPr>
      </w:pPr>
    </w:p>
    <w:p w:rsidR="00AD0299" w:rsidRDefault="00AD0299" w:rsidP="00AD0299">
      <w:pPr>
        <w:rPr>
          <w:rFonts w:asciiTheme="majorHAnsi" w:hAnsiTheme="majorHAnsi" w:cstheme="majorHAnsi"/>
          <w:sz w:val="24"/>
          <w:szCs w:val="24"/>
        </w:rPr>
      </w:pPr>
      <w:r w:rsidRPr="00665FA5">
        <w:rPr>
          <w:rFonts w:asciiTheme="majorHAnsi" w:hAnsiTheme="majorHAnsi" w:cstheme="majorHAnsi"/>
          <w:b/>
          <w:sz w:val="24"/>
          <w:szCs w:val="24"/>
        </w:rPr>
        <w:t>Lumsden, K</w:t>
      </w:r>
      <w:r>
        <w:rPr>
          <w:rFonts w:asciiTheme="majorHAnsi" w:hAnsiTheme="majorHAnsi" w:cstheme="majorHAnsi"/>
          <w:sz w:val="24"/>
          <w:szCs w:val="24"/>
        </w:rPr>
        <w:t>., (2017) ‘</w:t>
      </w:r>
      <w:r w:rsidRPr="00665FA5">
        <w:rPr>
          <w:rFonts w:asciiTheme="majorHAnsi" w:hAnsiTheme="majorHAnsi" w:cstheme="majorHAnsi"/>
          <w:i/>
          <w:sz w:val="24"/>
          <w:szCs w:val="24"/>
        </w:rPr>
        <w:t>It’s a profession, it isn’t a job; Police Officers views on the Professionlisation of Policing in England</w:t>
      </w:r>
      <w:r>
        <w:rPr>
          <w:rFonts w:asciiTheme="majorHAnsi" w:hAnsiTheme="majorHAnsi" w:cstheme="majorHAnsi"/>
          <w:sz w:val="24"/>
          <w:szCs w:val="24"/>
        </w:rPr>
        <w:t xml:space="preserve">’, Sociogical Research Online, Vol 22(3) PP 4-20. </w:t>
      </w:r>
    </w:p>
    <w:p w:rsidR="00AD0299" w:rsidRDefault="00AD0299" w:rsidP="00AD0299">
      <w:pPr>
        <w:rPr>
          <w:rFonts w:asciiTheme="majorHAnsi" w:hAnsiTheme="majorHAnsi" w:cstheme="majorHAnsi"/>
          <w:sz w:val="24"/>
          <w:szCs w:val="24"/>
        </w:rPr>
      </w:pPr>
    </w:p>
    <w:p w:rsidR="00AD0299" w:rsidRPr="005D68FF" w:rsidRDefault="00AD0299" w:rsidP="00AD0299">
      <w:pPr>
        <w:rPr>
          <w:rFonts w:asciiTheme="majorHAnsi" w:hAnsiTheme="majorHAnsi" w:cstheme="majorHAnsi"/>
          <w:sz w:val="24"/>
          <w:szCs w:val="24"/>
        </w:rPr>
      </w:pPr>
      <w:r w:rsidRPr="005D68FF">
        <w:rPr>
          <w:rFonts w:asciiTheme="majorHAnsi" w:hAnsiTheme="majorHAnsi" w:cstheme="majorHAnsi"/>
          <w:b/>
          <w:sz w:val="24"/>
          <w:szCs w:val="24"/>
        </w:rPr>
        <w:t>Mcloed, S</w:t>
      </w:r>
      <w:r w:rsidRPr="005D68FF">
        <w:rPr>
          <w:rFonts w:asciiTheme="majorHAnsi" w:hAnsiTheme="majorHAnsi" w:cstheme="majorHAnsi"/>
          <w:sz w:val="24"/>
          <w:szCs w:val="24"/>
        </w:rPr>
        <w:t>., (2020), ‘</w:t>
      </w:r>
      <w:r w:rsidRPr="005D68FF">
        <w:rPr>
          <w:rFonts w:asciiTheme="majorHAnsi" w:hAnsiTheme="majorHAnsi" w:cstheme="majorHAnsi"/>
          <w:i/>
          <w:sz w:val="24"/>
          <w:szCs w:val="24"/>
        </w:rPr>
        <w:t>Maslow’s Hierarchy of Needs’</w:t>
      </w:r>
      <w:r w:rsidRPr="005D68FF">
        <w:rPr>
          <w:rFonts w:asciiTheme="majorHAnsi" w:hAnsiTheme="majorHAnsi" w:cstheme="majorHAnsi"/>
          <w:sz w:val="24"/>
          <w:szCs w:val="24"/>
        </w:rPr>
        <w:t xml:space="preserve">, available at: </w:t>
      </w:r>
      <w:hyperlink r:id="rId19" w:history="1">
        <w:r w:rsidRPr="005D68FF">
          <w:rPr>
            <w:rStyle w:val="Hyperlink"/>
            <w:rFonts w:asciiTheme="majorHAnsi" w:hAnsiTheme="majorHAnsi" w:cstheme="majorHAnsi"/>
            <w:sz w:val="24"/>
            <w:szCs w:val="24"/>
          </w:rPr>
          <w:t>https://moodle.uwtsd.ac.uk/course/view.php?id=7076</w:t>
        </w:r>
      </w:hyperlink>
      <w:r w:rsidRPr="005D68FF">
        <w:rPr>
          <w:rFonts w:asciiTheme="majorHAnsi" w:hAnsiTheme="majorHAnsi" w:cstheme="majorHAnsi"/>
          <w:sz w:val="24"/>
          <w:szCs w:val="24"/>
        </w:rPr>
        <w:t>, Accessed 31.10.2020 @ 16:15hrs</w:t>
      </w:r>
    </w:p>
    <w:p w:rsidR="00AD0299" w:rsidRDefault="00AD0299" w:rsidP="00AD0299">
      <w:pPr>
        <w:rPr>
          <w:rFonts w:asciiTheme="majorHAnsi" w:hAnsiTheme="majorHAnsi" w:cstheme="majorHAnsi"/>
          <w:sz w:val="24"/>
          <w:szCs w:val="24"/>
        </w:rPr>
      </w:pPr>
    </w:p>
    <w:p w:rsidR="00AD0299" w:rsidRPr="002A06FE" w:rsidRDefault="00AD0299" w:rsidP="00AD0299">
      <w:pPr>
        <w:rPr>
          <w:rFonts w:asciiTheme="majorHAnsi" w:hAnsiTheme="majorHAnsi" w:cstheme="majorHAnsi"/>
          <w:sz w:val="24"/>
          <w:szCs w:val="24"/>
        </w:rPr>
      </w:pPr>
      <w:r w:rsidRPr="00C96549">
        <w:rPr>
          <w:rFonts w:asciiTheme="majorHAnsi" w:hAnsiTheme="majorHAnsi" w:cstheme="majorHAnsi"/>
          <w:b/>
          <w:sz w:val="24"/>
          <w:szCs w:val="24"/>
        </w:rPr>
        <w:t>Passmore, J</w:t>
      </w:r>
      <w:r>
        <w:rPr>
          <w:rFonts w:asciiTheme="majorHAnsi" w:hAnsiTheme="majorHAnsi" w:cstheme="majorHAnsi"/>
          <w:sz w:val="24"/>
          <w:szCs w:val="24"/>
        </w:rPr>
        <w:t>., (2007), ‘</w:t>
      </w:r>
      <w:r w:rsidRPr="00C96549">
        <w:rPr>
          <w:rFonts w:asciiTheme="majorHAnsi" w:hAnsiTheme="majorHAnsi" w:cstheme="majorHAnsi"/>
          <w:i/>
          <w:sz w:val="24"/>
          <w:szCs w:val="24"/>
        </w:rPr>
        <w:t>Coaching and mentoring- The role of experience and sector knowledge’</w:t>
      </w:r>
      <w:r>
        <w:rPr>
          <w:rFonts w:asciiTheme="majorHAnsi" w:hAnsiTheme="majorHAnsi" w:cstheme="majorHAnsi"/>
          <w:sz w:val="24"/>
          <w:szCs w:val="24"/>
        </w:rPr>
        <w:t xml:space="preserve">, International Journal of Evidence Based Coaching and Mentoring, Special issue. </w:t>
      </w:r>
    </w:p>
    <w:p w:rsidR="00AD0299" w:rsidRPr="002A06FE"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2A06FE">
        <w:rPr>
          <w:rFonts w:asciiTheme="majorHAnsi" w:hAnsiTheme="majorHAnsi" w:cstheme="majorHAnsi"/>
          <w:b/>
          <w:sz w:val="24"/>
          <w:szCs w:val="24"/>
        </w:rPr>
        <w:t>Peel, R</w:t>
      </w:r>
      <w:r w:rsidRPr="002A06FE">
        <w:rPr>
          <w:rFonts w:asciiTheme="majorHAnsi" w:hAnsiTheme="majorHAnsi" w:cstheme="majorHAnsi"/>
          <w:sz w:val="24"/>
          <w:szCs w:val="24"/>
        </w:rPr>
        <w:t>. (1829) ‘</w:t>
      </w:r>
      <w:r w:rsidRPr="002A06FE">
        <w:rPr>
          <w:rFonts w:asciiTheme="majorHAnsi" w:hAnsiTheme="majorHAnsi" w:cstheme="majorHAnsi"/>
          <w:i/>
          <w:sz w:val="24"/>
          <w:szCs w:val="24"/>
        </w:rPr>
        <w:t>The Peelian Principles’</w:t>
      </w:r>
      <w:r w:rsidRPr="002A06FE">
        <w:rPr>
          <w:rFonts w:asciiTheme="majorHAnsi" w:hAnsiTheme="majorHAnsi" w:cstheme="majorHAnsi"/>
          <w:sz w:val="24"/>
          <w:szCs w:val="24"/>
        </w:rPr>
        <w:t>, [Online], Moodle, Understanding the Role of Police Constable, Univeristy of Wales, Trinity, St David.</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AA2B00">
        <w:rPr>
          <w:rFonts w:asciiTheme="majorHAnsi" w:hAnsiTheme="majorHAnsi" w:cstheme="majorHAnsi"/>
          <w:b/>
          <w:sz w:val="24"/>
          <w:szCs w:val="24"/>
        </w:rPr>
        <w:t>Ponsaers, P</w:t>
      </w:r>
      <w:r>
        <w:rPr>
          <w:rFonts w:asciiTheme="majorHAnsi" w:hAnsiTheme="majorHAnsi" w:cstheme="majorHAnsi"/>
          <w:sz w:val="24"/>
          <w:szCs w:val="24"/>
        </w:rPr>
        <w:t xml:space="preserve">., (2001), </w:t>
      </w:r>
      <w:r w:rsidRPr="00AA2B00">
        <w:rPr>
          <w:rFonts w:asciiTheme="majorHAnsi" w:hAnsiTheme="majorHAnsi" w:cstheme="majorHAnsi"/>
          <w:i/>
          <w:sz w:val="24"/>
          <w:szCs w:val="24"/>
        </w:rPr>
        <w:t>‘Reading about community (orientated) policing and police models’</w:t>
      </w:r>
      <w:r>
        <w:rPr>
          <w:rFonts w:asciiTheme="majorHAnsi" w:hAnsiTheme="majorHAnsi" w:cstheme="majorHAnsi"/>
          <w:sz w:val="24"/>
          <w:szCs w:val="24"/>
        </w:rPr>
        <w:t>, Policing; Bradford, Vol 24 (4) PP470-496</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676016">
        <w:rPr>
          <w:rFonts w:asciiTheme="majorHAnsi" w:hAnsiTheme="majorHAnsi" w:cstheme="majorHAnsi"/>
          <w:b/>
          <w:sz w:val="24"/>
          <w:szCs w:val="24"/>
        </w:rPr>
        <w:t>Reiner, R.,</w:t>
      </w:r>
      <w:r>
        <w:rPr>
          <w:rFonts w:asciiTheme="majorHAnsi" w:hAnsiTheme="majorHAnsi" w:cstheme="majorHAnsi"/>
          <w:sz w:val="24"/>
          <w:szCs w:val="24"/>
        </w:rPr>
        <w:t xml:space="preserve"> (2010), ‘</w:t>
      </w:r>
      <w:r w:rsidRPr="00676016">
        <w:rPr>
          <w:rFonts w:asciiTheme="majorHAnsi" w:hAnsiTheme="majorHAnsi" w:cstheme="majorHAnsi"/>
          <w:i/>
          <w:sz w:val="24"/>
          <w:szCs w:val="24"/>
        </w:rPr>
        <w:t>T</w:t>
      </w:r>
      <w:r>
        <w:rPr>
          <w:rFonts w:asciiTheme="majorHAnsi" w:hAnsiTheme="majorHAnsi" w:cstheme="majorHAnsi"/>
          <w:i/>
          <w:sz w:val="24"/>
          <w:szCs w:val="24"/>
        </w:rPr>
        <w:t>he Politics of the P</w:t>
      </w:r>
      <w:r w:rsidRPr="00676016">
        <w:rPr>
          <w:rFonts w:asciiTheme="majorHAnsi" w:hAnsiTheme="majorHAnsi" w:cstheme="majorHAnsi"/>
          <w:i/>
          <w:sz w:val="24"/>
          <w:szCs w:val="24"/>
        </w:rPr>
        <w:t>olice</w:t>
      </w:r>
      <w:r>
        <w:rPr>
          <w:rFonts w:asciiTheme="majorHAnsi" w:hAnsiTheme="majorHAnsi" w:cstheme="majorHAnsi"/>
          <w:i/>
          <w:sz w:val="24"/>
          <w:szCs w:val="24"/>
        </w:rPr>
        <w:t>’</w:t>
      </w:r>
      <w:r>
        <w:rPr>
          <w:rFonts w:asciiTheme="majorHAnsi" w:hAnsiTheme="majorHAnsi" w:cstheme="majorHAnsi"/>
          <w:sz w:val="24"/>
          <w:szCs w:val="24"/>
        </w:rPr>
        <w:t>, Oxford University Press, 4</w:t>
      </w:r>
      <w:r w:rsidRPr="00676016">
        <w:rPr>
          <w:rFonts w:asciiTheme="majorHAnsi" w:hAnsiTheme="majorHAnsi" w:cstheme="majorHAnsi"/>
          <w:sz w:val="24"/>
          <w:szCs w:val="24"/>
          <w:vertAlign w:val="superscript"/>
        </w:rPr>
        <w:t>th</w:t>
      </w:r>
      <w:r>
        <w:rPr>
          <w:rFonts w:asciiTheme="majorHAnsi" w:hAnsiTheme="majorHAnsi" w:cstheme="majorHAnsi"/>
          <w:sz w:val="24"/>
          <w:szCs w:val="24"/>
        </w:rPr>
        <w:t xml:space="preserve"> Edition, Oxford, UK. </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2440F2">
        <w:rPr>
          <w:rFonts w:ascii="Calibri" w:hAnsi="Calibri" w:cs="Calibri"/>
          <w:b/>
          <w:sz w:val="24"/>
          <w:szCs w:val="24"/>
        </w:rPr>
        <w:t>Roosevelt, E.</w:t>
      </w:r>
      <w:r w:rsidRPr="002440F2">
        <w:rPr>
          <w:rFonts w:ascii="Calibri" w:hAnsi="Calibri" w:cs="Calibri"/>
          <w:sz w:val="24"/>
          <w:szCs w:val="24"/>
        </w:rPr>
        <w:t>, (2020), ‘</w:t>
      </w:r>
      <w:r w:rsidRPr="002440F2">
        <w:rPr>
          <w:rFonts w:ascii="Calibri" w:hAnsi="Calibri" w:cs="Calibri"/>
          <w:i/>
          <w:sz w:val="24"/>
          <w:szCs w:val="24"/>
        </w:rPr>
        <w:t>Treasure Quotes’</w:t>
      </w:r>
      <w:r w:rsidRPr="002440F2">
        <w:rPr>
          <w:rFonts w:ascii="Calibri" w:hAnsi="Calibri" w:cs="Calibri"/>
          <w:sz w:val="24"/>
          <w:szCs w:val="24"/>
        </w:rPr>
        <w:t xml:space="preserve">, Available at: </w:t>
      </w:r>
      <w:hyperlink r:id="rId20" w:history="1">
        <w:r w:rsidRPr="002440F2">
          <w:rPr>
            <w:rStyle w:val="Hyperlink"/>
            <w:rFonts w:ascii="Calibri" w:hAnsi="Calibri" w:cs="Calibri"/>
            <w:sz w:val="24"/>
            <w:szCs w:val="24"/>
          </w:rPr>
          <w:t>Eleanor Roosevelt Famous quote: "Women are like teabags. We don't know our true strength until we are in hot water." (treasurequotes.com)</w:t>
        </w:r>
      </w:hyperlink>
      <w:r>
        <w:rPr>
          <w:rFonts w:ascii="Calibri" w:hAnsi="Calibri" w:cs="Calibri"/>
          <w:sz w:val="24"/>
          <w:szCs w:val="24"/>
        </w:rPr>
        <w:t>. A</w:t>
      </w:r>
      <w:r w:rsidRPr="002440F2">
        <w:rPr>
          <w:rFonts w:ascii="Calibri" w:hAnsi="Calibri" w:cs="Calibri"/>
          <w:sz w:val="24"/>
          <w:szCs w:val="24"/>
        </w:rPr>
        <w:t>ccessed 14/12/2020 @ 12:45hrs</w:t>
      </w:r>
      <w:r>
        <w:rPr>
          <w:rFonts w:asciiTheme="majorHAnsi" w:hAnsiTheme="majorHAnsi" w:cstheme="majorHAnsi"/>
          <w:sz w:val="24"/>
          <w:szCs w:val="24"/>
        </w:rPr>
        <w:t xml:space="preserve">. </w:t>
      </w:r>
    </w:p>
    <w:p w:rsidR="00AD0299" w:rsidRDefault="00AD0299" w:rsidP="00AD0299">
      <w:pPr>
        <w:jc w:val="both"/>
        <w:rPr>
          <w:rFonts w:asciiTheme="majorHAnsi" w:hAnsiTheme="majorHAnsi" w:cstheme="majorHAnsi"/>
          <w:sz w:val="24"/>
          <w:szCs w:val="24"/>
        </w:rPr>
      </w:pPr>
    </w:p>
    <w:p w:rsidR="00AD0299" w:rsidRDefault="00AD0299" w:rsidP="00AD0299">
      <w:pPr>
        <w:jc w:val="both"/>
        <w:rPr>
          <w:rFonts w:asciiTheme="majorHAnsi" w:hAnsiTheme="majorHAnsi" w:cstheme="majorHAnsi"/>
          <w:sz w:val="24"/>
          <w:szCs w:val="24"/>
        </w:rPr>
      </w:pPr>
      <w:r w:rsidRPr="00B77C3E">
        <w:rPr>
          <w:rFonts w:asciiTheme="majorHAnsi" w:hAnsiTheme="majorHAnsi" w:cstheme="majorHAnsi"/>
          <w:b/>
          <w:sz w:val="24"/>
          <w:szCs w:val="24"/>
        </w:rPr>
        <w:t>Thompson, J., &amp; Payne, B</w:t>
      </w:r>
      <w:r>
        <w:rPr>
          <w:rFonts w:asciiTheme="majorHAnsi" w:hAnsiTheme="majorHAnsi" w:cstheme="majorHAnsi"/>
          <w:sz w:val="24"/>
          <w:szCs w:val="24"/>
        </w:rPr>
        <w:t xml:space="preserve">., (2019) </w:t>
      </w:r>
      <w:r w:rsidRPr="00B77C3E">
        <w:rPr>
          <w:rFonts w:asciiTheme="majorHAnsi" w:hAnsiTheme="majorHAnsi" w:cstheme="majorHAnsi"/>
          <w:i/>
          <w:sz w:val="24"/>
          <w:szCs w:val="24"/>
        </w:rPr>
        <w:t>Towards Professionalism and Police Legitimacy</w:t>
      </w:r>
      <w:r>
        <w:rPr>
          <w:rFonts w:asciiTheme="majorHAnsi" w:hAnsiTheme="majorHAnsi" w:cstheme="majorHAnsi"/>
          <w:sz w:val="24"/>
          <w:szCs w:val="24"/>
        </w:rPr>
        <w:t>?, Journal of Educational Sciences, Basel, Vol 9(3), PP1-24</w:t>
      </w:r>
    </w:p>
    <w:p w:rsidR="00AD0299" w:rsidRDefault="00AD0299" w:rsidP="00AD0299">
      <w:pPr>
        <w:jc w:val="both"/>
        <w:rPr>
          <w:rFonts w:asciiTheme="majorHAnsi" w:hAnsiTheme="majorHAnsi" w:cstheme="majorHAnsi"/>
          <w:sz w:val="24"/>
          <w:szCs w:val="24"/>
        </w:rPr>
      </w:pPr>
    </w:p>
    <w:p w:rsidR="00AD0299" w:rsidRPr="00FF2B57" w:rsidRDefault="00AD0299" w:rsidP="00AD0299">
      <w:pPr>
        <w:rPr>
          <w:rFonts w:asciiTheme="majorHAnsi" w:hAnsiTheme="majorHAnsi" w:cstheme="majorHAnsi"/>
          <w:sz w:val="24"/>
          <w:szCs w:val="24"/>
        </w:rPr>
      </w:pPr>
      <w:r w:rsidRPr="00FF2B57">
        <w:rPr>
          <w:rFonts w:asciiTheme="majorHAnsi" w:hAnsiTheme="majorHAnsi" w:cstheme="majorHAnsi"/>
          <w:b/>
          <w:sz w:val="24"/>
          <w:szCs w:val="24"/>
        </w:rPr>
        <w:t>UK Parliament</w:t>
      </w:r>
      <w:r w:rsidRPr="00FF2B57">
        <w:rPr>
          <w:rFonts w:asciiTheme="majorHAnsi" w:hAnsiTheme="majorHAnsi" w:cstheme="majorHAnsi"/>
          <w:sz w:val="24"/>
          <w:szCs w:val="24"/>
        </w:rPr>
        <w:t xml:space="preserve">., (2020), ‘Police Prisons and Penal Reform’, Available at: </w:t>
      </w:r>
      <w:hyperlink r:id="rId21" w:history="1">
        <w:r w:rsidRPr="00FF2B57">
          <w:rPr>
            <w:rStyle w:val="Hyperlink"/>
            <w:rFonts w:asciiTheme="majorHAnsi" w:hAnsiTheme="majorHAnsi" w:cstheme="majorHAnsi"/>
            <w:sz w:val="24"/>
            <w:szCs w:val="24"/>
          </w:rPr>
          <w:t>https://www.parliament.uk/about/living-heritage/transformingsociety/laworder/policeprisons/overview/metropolitanpolice/ (outlook.com)</w:t>
        </w:r>
      </w:hyperlink>
      <w:r w:rsidRPr="00FF2B57">
        <w:rPr>
          <w:rFonts w:asciiTheme="majorHAnsi" w:hAnsiTheme="majorHAnsi" w:cstheme="majorHAnsi"/>
          <w:sz w:val="24"/>
          <w:szCs w:val="24"/>
        </w:rPr>
        <w:t>, Accessed 24.11.2020 @ 15:46hrs</w:t>
      </w:r>
    </w:p>
    <w:p w:rsidR="00AD0299" w:rsidRDefault="00AD0299" w:rsidP="00AD0299">
      <w:pPr>
        <w:jc w:val="both"/>
        <w:rPr>
          <w:rFonts w:ascii="Arial" w:hAnsi="Arial" w:cs="Arial"/>
          <w:sz w:val="22"/>
          <w:szCs w:val="22"/>
        </w:rPr>
      </w:pPr>
    </w:p>
    <w:p w:rsidR="00AD0299" w:rsidRPr="00C80CAA" w:rsidRDefault="00AD0299" w:rsidP="00AD0299">
      <w:pPr>
        <w:jc w:val="both"/>
        <w:rPr>
          <w:rFonts w:ascii="Calibri" w:hAnsi="Calibri" w:cs="Calibri"/>
          <w:sz w:val="24"/>
          <w:szCs w:val="24"/>
        </w:rPr>
      </w:pPr>
      <w:r w:rsidRPr="00C80CAA">
        <w:rPr>
          <w:rFonts w:ascii="Calibri" w:hAnsi="Calibri" w:cs="Calibri"/>
          <w:b/>
          <w:sz w:val="24"/>
          <w:szCs w:val="24"/>
        </w:rPr>
        <w:t>Walsh, L.J</w:t>
      </w:r>
      <w:r w:rsidRPr="00C80CAA">
        <w:rPr>
          <w:rFonts w:ascii="Calibri" w:hAnsi="Calibri" w:cs="Calibri"/>
          <w:sz w:val="24"/>
          <w:szCs w:val="24"/>
        </w:rPr>
        <w:t xml:space="preserve">., (1986), </w:t>
      </w:r>
      <w:r w:rsidRPr="00C80CAA">
        <w:rPr>
          <w:rFonts w:ascii="Calibri" w:hAnsi="Calibri" w:cs="Calibri"/>
          <w:i/>
          <w:sz w:val="24"/>
          <w:szCs w:val="24"/>
        </w:rPr>
        <w:t>Professionalism and The Police The Cop as a Medical Student</w:t>
      </w:r>
      <w:r w:rsidRPr="00C80CAA">
        <w:rPr>
          <w:rFonts w:ascii="Calibri" w:hAnsi="Calibri" w:cs="Calibri"/>
          <w:sz w:val="24"/>
          <w:szCs w:val="24"/>
        </w:rPr>
        <w:t>, The American Behavioural Scientist, Thousand Oaks, Vol 13(5/6) PP1-21</w:t>
      </w:r>
    </w:p>
    <w:p w:rsidR="00AD0299" w:rsidRPr="00C80CAA" w:rsidRDefault="00AD0299" w:rsidP="00AD0299">
      <w:pPr>
        <w:jc w:val="both"/>
        <w:rPr>
          <w:rFonts w:ascii="Calibri" w:hAnsi="Calibri" w:cs="Calibri"/>
          <w:sz w:val="24"/>
          <w:szCs w:val="24"/>
        </w:rPr>
      </w:pPr>
    </w:p>
    <w:p w:rsidR="00AD0299" w:rsidRDefault="00AD0299" w:rsidP="00AD0299">
      <w:pPr>
        <w:jc w:val="both"/>
        <w:rPr>
          <w:rFonts w:ascii="Arial" w:hAnsi="Arial" w:cs="Arial"/>
          <w:sz w:val="22"/>
          <w:szCs w:val="22"/>
        </w:rPr>
      </w:pPr>
    </w:p>
    <w:p w:rsidR="00AD0299" w:rsidRDefault="00AD0299"/>
    <w:sectPr w:rsidR="00AD0299" w:rsidSect="00AD0299">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3FC" w:rsidRDefault="00F333FC" w:rsidP="00AD0299">
      <w:r>
        <w:separator/>
      </w:r>
    </w:p>
  </w:endnote>
  <w:endnote w:type="continuationSeparator" w:id="0">
    <w:p w:rsidR="00F333FC" w:rsidRDefault="00F333FC" w:rsidP="00AD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Footer"/>
      <w:rPr>
        <w:color w:val="000000"/>
        <w:sz w:val="17"/>
      </w:rPr>
    </w:pPr>
    <w:bookmarkStart w:id="3" w:name="TITUS1FooterEvenPages"/>
    <w:r>
      <w:rPr>
        <w:color w:val="000000"/>
        <w:sz w:val="17"/>
      </w:rPr>
      <w:t> </w:t>
    </w:r>
  </w:p>
  <w:bookmarkEnd w:id="3"/>
  <w:p w:rsidR="00F333FC" w:rsidRDefault="00F333FC" w:rsidP="00864ADD">
    <w:pPr>
      <w:pStyle w:val="Footer"/>
    </w:pPr>
  </w:p>
  <w:p w:rsidR="00F333FC" w:rsidRDefault="00F333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Footer"/>
      <w:rPr>
        <w:color w:val="000000"/>
        <w:sz w:val="17"/>
      </w:rPr>
    </w:pPr>
    <w:bookmarkStart w:id="4" w:name="TITUS1FooterPrimary"/>
    <w:r>
      <w:rPr>
        <w:color w:val="000000"/>
        <w:sz w:val="17"/>
      </w:rPr>
      <w:t> </w:t>
    </w:r>
  </w:p>
  <w:bookmarkEnd w:id="4"/>
  <w:p w:rsidR="00F333FC" w:rsidRDefault="00F333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Footer"/>
      <w:rPr>
        <w:color w:val="000000"/>
        <w:sz w:val="17"/>
      </w:rPr>
    </w:pPr>
    <w:bookmarkStart w:id="6" w:name="TITUS1FooterFirstPage"/>
    <w:r>
      <w:rPr>
        <w:color w:val="000000"/>
        <w:sz w:val="17"/>
      </w:rPr>
      <w:t> </w:t>
    </w:r>
  </w:p>
  <w:bookmarkEnd w:id="6"/>
  <w:p w:rsidR="00F333FC" w:rsidRDefault="00F33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3FC" w:rsidRDefault="00F333FC" w:rsidP="00AD0299">
      <w:r>
        <w:separator/>
      </w:r>
    </w:p>
  </w:footnote>
  <w:footnote w:type="continuationSeparator" w:id="0">
    <w:p w:rsidR="00F333FC" w:rsidRDefault="00F333FC" w:rsidP="00AD02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Header"/>
      <w:rPr>
        <w:color w:val="000000"/>
        <w:sz w:val="17"/>
      </w:rPr>
    </w:pPr>
    <w:bookmarkStart w:id="1" w:name="TITUS1HeaderEvenPages"/>
    <w:r>
      <w:rPr>
        <w:color w:val="000000"/>
        <w:sz w:val="17"/>
      </w:rPr>
      <w:t> </w:t>
    </w:r>
  </w:p>
  <w:bookmarkEnd w:id="1"/>
  <w:p w:rsidR="00F333FC" w:rsidRDefault="00F333FC" w:rsidP="00864ADD">
    <w:pPr>
      <w:pStyle w:val="Header"/>
    </w:pPr>
  </w:p>
  <w:p w:rsidR="00F333FC" w:rsidRDefault="00F333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Header"/>
      <w:rPr>
        <w:color w:val="000000"/>
        <w:sz w:val="17"/>
      </w:rPr>
    </w:pPr>
    <w:bookmarkStart w:id="2" w:name="TITUS1HeaderPrimary"/>
    <w:r>
      <w:rPr>
        <w:color w:val="000000"/>
        <w:sz w:val="17"/>
      </w:rPr>
      <w:t> </w:t>
    </w:r>
  </w:p>
  <w:bookmarkEnd w:id="2"/>
  <w:p w:rsidR="00F333FC" w:rsidRDefault="00F333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3FC" w:rsidRDefault="00737FD6" w:rsidP="00737FD6">
    <w:pPr>
      <w:pStyle w:val="Header"/>
      <w:rPr>
        <w:color w:val="000000"/>
        <w:sz w:val="17"/>
      </w:rPr>
    </w:pPr>
    <w:bookmarkStart w:id="5" w:name="TITUS1HeaderFirstPage"/>
    <w:r>
      <w:rPr>
        <w:color w:val="000000"/>
        <w:sz w:val="17"/>
      </w:rPr>
      <w:t> </w:t>
    </w:r>
  </w:p>
  <w:bookmarkEnd w:id="5"/>
  <w:p w:rsidR="00F333FC" w:rsidRDefault="00F333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299"/>
    <w:rsid w:val="00134909"/>
    <w:rsid w:val="00164BD5"/>
    <w:rsid w:val="00197CB4"/>
    <w:rsid w:val="001C30E1"/>
    <w:rsid w:val="0026432E"/>
    <w:rsid w:val="002B7D26"/>
    <w:rsid w:val="002E79B2"/>
    <w:rsid w:val="00324663"/>
    <w:rsid w:val="00394B3C"/>
    <w:rsid w:val="003C5DCC"/>
    <w:rsid w:val="005739B2"/>
    <w:rsid w:val="0063650F"/>
    <w:rsid w:val="00737FD6"/>
    <w:rsid w:val="00864ADD"/>
    <w:rsid w:val="008F076E"/>
    <w:rsid w:val="00954DE3"/>
    <w:rsid w:val="009615E3"/>
    <w:rsid w:val="00AD0299"/>
    <w:rsid w:val="00AF6213"/>
    <w:rsid w:val="00BA12D3"/>
    <w:rsid w:val="00BC6434"/>
    <w:rsid w:val="00C61A99"/>
    <w:rsid w:val="00E11016"/>
    <w:rsid w:val="00ED2965"/>
    <w:rsid w:val="00F33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0D11B"/>
  <w15:chartTrackingRefBased/>
  <w15:docId w15:val="{AEB21DA2-D895-4233-BCFD-E18759954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29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AD0299"/>
    <w:rPr>
      <w:color w:val="0000FF"/>
      <w:u w:val="single"/>
    </w:rPr>
  </w:style>
  <w:style w:type="paragraph" w:styleId="NoSpacing">
    <w:name w:val="No Spacing"/>
    <w:uiPriority w:val="1"/>
    <w:qFormat/>
    <w:rsid w:val="00AD0299"/>
    <w:pPr>
      <w:spacing w:after="0" w:line="240" w:lineRule="auto"/>
    </w:pPr>
  </w:style>
  <w:style w:type="paragraph" w:styleId="Header">
    <w:name w:val="header"/>
    <w:basedOn w:val="Normal"/>
    <w:link w:val="HeaderChar"/>
    <w:uiPriority w:val="99"/>
    <w:unhideWhenUsed/>
    <w:rsid w:val="00AD0299"/>
    <w:pPr>
      <w:tabs>
        <w:tab w:val="center" w:pos="4513"/>
        <w:tab w:val="right" w:pos="9026"/>
      </w:tabs>
    </w:pPr>
  </w:style>
  <w:style w:type="character" w:customStyle="1" w:styleId="HeaderChar">
    <w:name w:val="Header Char"/>
    <w:basedOn w:val="DefaultParagraphFont"/>
    <w:link w:val="Header"/>
    <w:uiPriority w:val="99"/>
    <w:rsid w:val="00AD029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D0299"/>
    <w:pPr>
      <w:tabs>
        <w:tab w:val="center" w:pos="4513"/>
        <w:tab w:val="right" w:pos="9026"/>
      </w:tabs>
    </w:pPr>
  </w:style>
  <w:style w:type="character" w:customStyle="1" w:styleId="FooterChar">
    <w:name w:val="Footer Char"/>
    <w:basedOn w:val="DefaultParagraphFont"/>
    <w:link w:val="Footer"/>
    <w:uiPriority w:val="99"/>
    <w:rsid w:val="00AD029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south-east-wales-26601738" TargetMode="External"/><Relationship Id="rId13" Type="http://schemas.openxmlformats.org/officeDocument/2006/relationships/hyperlink" Target="https://www.telegraph.co.uk/news/2020/07/24/three-teenagers-convicted-killing-pc-andrew-harper/" TargetMode="External"/><Relationship Id="rId18" Type="http://schemas.openxmlformats.org/officeDocument/2006/relationships/hyperlink" Target="https://www.historic-uk.com/HistoryUK/HistoryofEngland/Sir-Robert-Peel/"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eur01.safelinks.protection.outlook.com/?url=https%3A%2F%2Fwww.parliament.uk%2Fabout%2Fliving-heritage%2Ftransformingsociety%2Flaworder%2Fpoliceprisons%2Foverview%2Fmetropolitanpolice%2F&amp;data=04%7C01%7C%7Cbb32506269de4cad777e08d8908a673e%7C4e0f11f9046e45059cb8db2152311e21%7C0%7C1%7C637418271409570617%7CUnknown%7CTWFpbGZsb3d8eyJWIjoiMC4wLjAwMDAiLCJQIjoiV2luMzIiLCJBTiI6Ik1haWwiLCJXVCI6Mn0%3D%7C2000&amp;sdata=1V40INDmt%2FMsNHkz4wusucG6ycOJ6mMh3FTCctxMPBw%3D&amp;reserved=0" TargetMode="External"/><Relationship Id="rId7" Type="http://schemas.openxmlformats.org/officeDocument/2006/relationships/hyperlink" Target="https://www.theguardian.com/us-news/2020/may/29/george-floyd-killing-protests-police-brutality" TargetMode="External"/><Relationship Id="rId12" Type="http://schemas.openxmlformats.org/officeDocument/2006/relationships/hyperlink" Target="https://www.cipd.co.uk/knowledge/fundamentals/people/development/coaching-mentoring-factsheet" TargetMode="External"/><Relationship Id="rId17" Type="http://schemas.openxmlformats.org/officeDocument/2006/relationships/hyperlink" Target="https://www.policeconduct.gov.uk/investigations/what-we-investigate-and-next-steps"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gov.uk/government/publications/policing-by-consent/definition-of-policing-by-consent" TargetMode="External"/><Relationship Id="rId20" Type="http://schemas.openxmlformats.org/officeDocument/2006/relationships/hyperlink" Target="https://www.treasurequotes.com/quotes/women-are-like-teabags-we-dont-know-our-true-2"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orporatefinanceinstitute.com/resources/knowledge/other/professional/"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ur01.safelinks.protection.outlook.com/?url=https%3A%2F%2Fwww.durham.police.uk%2FAbout-Us%2FDocuments%2FPeels_Principles_Of_Law_Enforcement.pdf&amp;data=04%7C01%7C%7Cbb32506269de4cad777e08d8908a673e%7C4e0f11f9046e45059cb8db2152311e21%7C0%7C1%7C637418271409570617%7CUnknown%7CTWFpbGZsb3d8eyJWIjoiMC4wLjAwMDAiLCJQIjoiV2luMzIiLCJBTiI6Ik1haWwiLCJXVCI6Mn0%3D%7C2000&amp;sdata=t7uQtWeagRbztHSH4M09%2BR84QgSAAe84YI5kwGZs0fQ%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britannica.com/place/City-of-Westminster" TargetMode="External"/><Relationship Id="rId19" Type="http://schemas.openxmlformats.org/officeDocument/2006/relationships/hyperlink" Target="https://moodle.uwtsd.ac.uk/course/view.php?id=7076" TargetMode="External"/><Relationship Id="rId4" Type="http://schemas.openxmlformats.org/officeDocument/2006/relationships/footnotes" Target="footnotes.xml"/><Relationship Id="rId9" Type="http://schemas.openxmlformats.org/officeDocument/2006/relationships/hyperlink" Target="https://www.bbc.co.uk/bitesize/guides/z9y9fcw/revision/3" TargetMode="External"/><Relationship Id="rId14" Type="http://schemas.openxmlformats.org/officeDocument/2006/relationships/hyperlink" Target="https://moodle.uwtsd.ac.uk/course/view.php?id=7472"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14</Pages>
  <Words>6477</Words>
  <Characters>36921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Green,Jonathan swp6477</dc:creator>
  <cp:keywords/>
  <dc:description/>
  <cp:lastModifiedBy>Green,Jonathan swp6477</cp:lastModifiedBy>
  <cp:revision>18</cp:revision>
  <dcterms:created xsi:type="dcterms:W3CDTF">2020-12-31T10:45:00Z</dcterms:created>
  <dcterms:modified xsi:type="dcterms:W3CDTF">2021-01-02T22:20:00Z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14b0ecf2-9717-43d0-bc73-8e2a704fc0a2</vt:lpwstr>
  </property>
  <property fmtid="{D5CDD505-2E9C-101B-9397-08002B2CF9AE}" pid="3" name="Classification">
    <vt:lpwstr>OFFICIAL</vt:lpwstr>
  </property>
  <property fmtid="{D5CDD505-2E9C-101B-9397-08002B2CF9AE}" pid="4" name="Visibility">
    <vt:lpwstr>NOT VISIBLE</vt:lpwstr>
  </property>
</Properties>
</file>