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360E97" w14:textId="61FBD3F9" w:rsidR="00765EF6" w:rsidRDefault="00765EF6" w:rsidP="00765EF6">
      <w:pPr>
        <w:pStyle w:val="BodyText"/>
        <w:spacing w:line="480" w:lineRule="auto"/>
        <w:jc w:val="center"/>
        <w:rPr>
          <w:b/>
          <w:sz w:val="36"/>
          <w:szCs w:val="36"/>
          <w:u w:val="single"/>
        </w:rPr>
      </w:pPr>
      <w:r>
        <w:rPr>
          <w:b/>
          <w:sz w:val="36"/>
          <w:szCs w:val="36"/>
          <w:u w:val="single"/>
        </w:rPr>
        <w:t>Essay</w:t>
      </w:r>
    </w:p>
    <w:p w14:paraId="3837BDD0" w14:textId="77777777" w:rsidR="00765EF6" w:rsidRPr="00765EF6" w:rsidRDefault="00765EF6" w:rsidP="00765EF6">
      <w:pPr>
        <w:pStyle w:val="BodyText"/>
        <w:spacing w:line="480" w:lineRule="auto"/>
        <w:jc w:val="center"/>
        <w:rPr>
          <w:b/>
          <w:sz w:val="36"/>
          <w:szCs w:val="36"/>
          <w:u w:val="single"/>
        </w:rPr>
      </w:pPr>
    </w:p>
    <w:p w14:paraId="62A90763" w14:textId="64F0B3A4" w:rsidR="00765EF6" w:rsidRDefault="00765EF6" w:rsidP="003023B1">
      <w:pPr>
        <w:pStyle w:val="Heading1"/>
        <w:spacing w:line="480" w:lineRule="auto"/>
        <w:rPr>
          <w:b w:val="0"/>
          <w:color w:val="000000" w:themeColor="text1"/>
        </w:rPr>
      </w:pPr>
      <w:r>
        <w:rPr>
          <w:b w:val="0"/>
          <w:color w:val="000000" w:themeColor="text1"/>
        </w:rPr>
        <w:t xml:space="preserve">Student name &amp;number: Ana </w:t>
      </w:r>
      <w:proofErr w:type="spellStart"/>
      <w:r>
        <w:rPr>
          <w:b w:val="0"/>
          <w:color w:val="000000" w:themeColor="text1"/>
        </w:rPr>
        <w:t>nica</w:t>
      </w:r>
      <w:proofErr w:type="spellEnd"/>
      <w:r>
        <w:rPr>
          <w:b w:val="0"/>
          <w:color w:val="000000" w:themeColor="text1"/>
        </w:rPr>
        <w:t xml:space="preserve"> 2130971</w:t>
      </w:r>
    </w:p>
    <w:p w14:paraId="2615E388" w14:textId="7574F138" w:rsidR="0009768D" w:rsidRPr="008051B3" w:rsidRDefault="00765EF6" w:rsidP="003023B1">
      <w:pPr>
        <w:pStyle w:val="Heading1"/>
        <w:spacing w:line="480" w:lineRule="auto"/>
        <w:rPr>
          <w:b w:val="0"/>
          <w:color w:val="000000" w:themeColor="text1"/>
        </w:rPr>
      </w:pPr>
      <w:r>
        <w:rPr>
          <w:b w:val="0"/>
          <w:color w:val="000000" w:themeColor="text1"/>
        </w:rPr>
        <w:t>Kathryn Roberts</w:t>
      </w:r>
      <w:r w:rsidR="00D73A5B" w:rsidRPr="008051B3">
        <w:rPr>
          <w:b w:val="0"/>
          <w:color w:val="000000" w:themeColor="text1"/>
        </w:rPr>
        <w:br w:type="page"/>
      </w:r>
    </w:p>
    <w:bookmarkStart w:id="0" w:name="_Toc157641823" w:displacedByCustomXml="next"/>
    <w:bookmarkStart w:id="1" w:name="_Toc157641858" w:displacedByCustomXml="next"/>
    <w:sdt>
      <w:sdtPr>
        <w:rPr>
          <w:rFonts w:ascii="Times New Roman" w:eastAsia="Calibri" w:hAnsi="Times New Roman"/>
          <w:color w:val="auto"/>
          <w:sz w:val="24"/>
          <w:szCs w:val="22"/>
          <w:lang w:val="en-GB"/>
        </w:rPr>
        <w:id w:val="1743066235"/>
        <w:docPartObj>
          <w:docPartGallery w:val="Table of Contents"/>
          <w:docPartUnique/>
        </w:docPartObj>
      </w:sdtPr>
      <w:sdtEndPr>
        <w:rPr>
          <w:b/>
          <w:bCs/>
          <w:noProof/>
        </w:rPr>
      </w:sdtEndPr>
      <w:sdtContent>
        <w:p w14:paraId="1EF50EE5" w14:textId="5DD4489F" w:rsidR="003023B1" w:rsidRDefault="003023B1">
          <w:pPr>
            <w:pStyle w:val="TOCHeading"/>
          </w:pPr>
          <w:r>
            <w:t>Table of Contents</w:t>
          </w:r>
          <w:bookmarkEnd w:id="1"/>
          <w:bookmarkEnd w:id="0"/>
        </w:p>
        <w:p w14:paraId="1C7A663B" w14:textId="394E2495" w:rsidR="003023B1" w:rsidRDefault="003023B1">
          <w:pPr>
            <w:pStyle w:val="TOC1"/>
            <w:tabs>
              <w:tab w:val="right" w:leader="dot" w:pos="9350"/>
            </w:tabs>
            <w:rPr>
              <w:rFonts w:asciiTheme="minorHAnsi" w:eastAsiaTheme="minorEastAsia" w:hAnsiTheme="minorHAnsi" w:cstheme="minorBidi"/>
              <w:noProof/>
              <w:kern w:val="2"/>
              <w:sz w:val="22"/>
              <w:lang/>
              <w14:ligatures w14:val="standardContextual"/>
            </w:rPr>
          </w:pPr>
          <w:r>
            <w:fldChar w:fldCharType="begin"/>
          </w:r>
          <w:r>
            <w:instrText xml:space="preserve"> TOC \o "1-3" \h \z \u </w:instrText>
          </w:r>
          <w:r>
            <w:fldChar w:fldCharType="separate"/>
          </w:r>
          <w:hyperlink w:anchor="_Toc157641859" w:history="1">
            <w:r w:rsidRPr="00FE12FF">
              <w:rPr>
                <w:rStyle w:val="Hyperlink"/>
                <w:noProof/>
              </w:rPr>
              <w:t>INTRODUCTION</w:t>
            </w:r>
            <w:r>
              <w:rPr>
                <w:noProof/>
                <w:webHidden/>
              </w:rPr>
              <w:tab/>
            </w:r>
            <w:r>
              <w:rPr>
                <w:noProof/>
                <w:webHidden/>
              </w:rPr>
              <w:fldChar w:fldCharType="begin"/>
            </w:r>
            <w:r>
              <w:rPr>
                <w:noProof/>
                <w:webHidden/>
              </w:rPr>
              <w:instrText xml:space="preserve"> PAGEREF _Toc157641859 \h </w:instrText>
            </w:r>
            <w:r>
              <w:rPr>
                <w:noProof/>
                <w:webHidden/>
              </w:rPr>
            </w:r>
            <w:r>
              <w:rPr>
                <w:noProof/>
                <w:webHidden/>
              </w:rPr>
              <w:fldChar w:fldCharType="separate"/>
            </w:r>
            <w:r>
              <w:rPr>
                <w:noProof/>
                <w:webHidden/>
              </w:rPr>
              <w:t>3</w:t>
            </w:r>
            <w:r>
              <w:rPr>
                <w:noProof/>
                <w:webHidden/>
              </w:rPr>
              <w:fldChar w:fldCharType="end"/>
            </w:r>
          </w:hyperlink>
        </w:p>
        <w:p w14:paraId="1EB0A7E6" w14:textId="6664ADA0" w:rsidR="003023B1" w:rsidRDefault="00000000">
          <w:pPr>
            <w:pStyle w:val="TOC2"/>
            <w:tabs>
              <w:tab w:val="right" w:leader="dot" w:pos="9350"/>
            </w:tabs>
            <w:rPr>
              <w:rFonts w:asciiTheme="minorHAnsi" w:eastAsiaTheme="minorEastAsia" w:hAnsiTheme="minorHAnsi" w:cstheme="minorBidi"/>
              <w:noProof/>
              <w:kern w:val="2"/>
              <w:sz w:val="22"/>
              <w:lang/>
              <w14:ligatures w14:val="standardContextual"/>
            </w:rPr>
          </w:pPr>
          <w:hyperlink w:anchor="_Toc157641860" w:history="1">
            <w:r w:rsidR="003023B1" w:rsidRPr="00FE12FF">
              <w:rPr>
                <w:rStyle w:val="Hyperlink"/>
                <w:b/>
                <w:noProof/>
              </w:rPr>
              <w:t>Concept of circular economy</w:t>
            </w:r>
            <w:r w:rsidR="003023B1">
              <w:rPr>
                <w:noProof/>
                <w:webHidden/>
              </w:rPr>
              <w:tab/>
            </w:r>
            <w:r w:rsidR="003023B1">
              <w:rPr>
                <w:noProof/>
                <w:webHidden/>
              </w:rPr>
              <w:fldChar w:fldCharType="begin"/>
            </w:r>
            <w:r w:rsidR="003023B1">
              <w:rPr>
                <w:noProof/>
                <w:webHidden/>
              </w:rPr>
              <w:instrText xml:space="preserve"> PAGEREF _Toc157641860 \h </w:instrText>
            </w:r>
            <w:r w:rsidR="003023B1">
              <w:rPr>
                <w:noProof/>
                <w:webHidden/>
              </w:rPr>
            </w:r>
            <w:r w:rsidR="003023B1">
              <w:rPr>
                <w:noProof/>
                <w:webHidden/>
              </w:rPr>
              <w:fldChar w:fldCharType="separate"/>
            </w:r>
            <w:r w:rsidR="003023B1">
              <w:rPr>
                <w:noProof/>
                <w:webHidden/>
              </w:rPr>
              <w:t>3</w:t>
            </w:r>
            <w:r w:rsidR="003023B1">
              <w:rPr>
                <w:noProof/>
                <w:webHidden/>
              </w:rPr>
              <w:fldChar w:fldCharType="end"/>
            </w:r>
          </w:hyperlink>
        </w:p>
        <w:p w14:paraId="7A25DA73" w14:textId="54B743AB" w:rsidR="003023B1" w:rsidRDefault="00000000">
          <w:pPr>
            <w:pStyle w:val="TOC2"/>
            <w:tabs>
              <w:tab w:val="right" w:leader="dot" w:pos="9350"/>
            </w:tabs>
            <w:rPr>
              <w:rFonts w:asciiTheme="minorHAnsi" w:eastAsiaTheme="minorEastAsia" w:hAnsiTheme="minorHAnsi" w:cstheme="minorBidi"/>
              <w:noProof/>
              <w:kern w:val="2"/>
              <w:sz w:val="22"/>
              <w:lang/>
              <w14:ligatures w14:val="standardContextual"/>
            </w:rPr>
          </w:pPr>
          <w:hyperlink w:anchor="_Toc157641861" w:history="1">
            <w:r w:rsidR="003023B1" w:rsidRPr="00FE12FF">
              <w:rPr>
                <w:rStyle w:val="Hyperlink"/>
                <w:b/>
                <w:noProof/>
              </w:rPr>
              <w:t>Interrelation of Circular Economy with CSR</w:t>
            </w:r>
            <w:r w:rsidR="003023B1">
              <w:rPr>
                <w:noProof/>
                <w:webHidden/>
              </w:rPr>
              <w:tab/>
            </w:r>
            <w:r w:rsidR="003023B1">
              <w:rPr>
                <w:noProof/>
                <w:webHidden/>
              </w:rPr>
              <w:fldChar w:fldCharType="begin"/>
            </w:r>
            <w:r w:rsidR="003023B1">
              <w:rPr>
                <w:noProof/>
                <w:webHidden/>
              </w:rPr>
              <w:instrText xml:space="preserve"> PAGEREF _Toc157641861 \h </w:instrText>
            </w:r>
            <w:r w:rsidR="003023B1">
              <w:rPr>
                <w:noProof/>
                <w:webHidden/>
              </w:rPr>
            </w:r>
            <w:r w:rsidR="003023B1">
              <w:rPr>
                <w:noProof/>
                <w:webHidden/>
              </w:rPr>
              <w:fldChar w:fldCharType="separate"/>
            </w:r>
            <w:r w:rsidR="003023B1">
              <w:rPr>
                <w:noProof/>
                <w:webHidden/>
              </w:rPr>
              <w:t>4</w:t>
            </w:r>
            <w:r w:rsidR="003023B1">
              <w:rPr>
                <w:noProof/>
                <w:webHidden/>
              </w:rPr>
              <w:fldChar w:fldCharType="end"/>
            </w:r>
          </w:hyperlink>
        </w:p>
        <w:p w14:paraId="193A5AF3" w14:textId="58F6C430" w:rsidR="003023B1" w:rsidRDefault="00000000">
          <w:pPr>
            <w:pStyle w:val="TOC2"/>
            <w:tabs>
              <w:tab w:val="right" w:leader="dot" w:pos="9350"/>
            </w:tabs>
            <w:rPr>
              <w:rFonts w:asciiTheme="minorHAnsi" w:eastAsiaTheme="minorEastAsia" w:hAnsiTheme="minorHAnsi" w:cstheme="minorBidi"/>
              <w:noProof/>
              <w:kern w:val="2"/>
              <w:sz w:val="22"/>
              <w:lang/>
              <w14:ligatures w14:val="standardContextual"/>
            </w:rPr>
          </w:pPr>
          <w:hyperlink w:anchor="_Toc157641862" w:history="1">
            <w:r w:rsidR="003023B1" w:rsidRPr="00FE12FF">
              <w:rPr>
                <w:rStyle w:val="Hyperlink"/>
                <w:b/>
                <w:noProof/>
              </w:rPr>
              <w:t>Premier Inn’s CSR policy evaluation</w:t>
            </w:r>
            <w:r w:rsidR="003023B1">
              <w:rPr>
                <w:noProof/>
                <w:webHidden/>
              </w:rPr>
              <w:tab/>
            </w:r>
            <w:r w:rsidR="003023B1">
              <w:rPr>
                <w:noProof/>
                <w:webHidden/>
              </w:rPr>
              <w:fldChar w:fldCharType="begin"/>
            </w:r>
            <w:r w:rsidR="003023B1">
              <w:rPr>
                <w:noProof/>
                <w:webHidden/>
              </w:rPr>
              <w:instrText xml:space="preserve"> PAGEREF _Toc157641862 \h </w:instrText>
            </w:r>
            <w:r w:rsidR="003023B1">
              <w:rPr>
                <w:noProof/>
                <w:webHidden/>
              </w:rPr>
            </w:r>
            <w:r w:rsidR="003023B1">
              <w:rPr>
                <w:noProof/>
                <w:webHidden/>
              </w:rPr>
              <w:fldChar w:fldCharType="separate"/>
            </w:r>
            <w:r w:rsidR="003023B1">
              <w:rPr>
                <w:noProof/>
                <w:webHidden/>
              </w:rPr>
              <w:t>5</w:t>
            </w:r>
            <w:r w:rsidR="003023B1">
              <w:rPr>
                <w:noProof/>
                <w:webHidden/>
              </w:rPr>
              <w:fldChar w:fldCharType="end"/>
            </w:r>
          </w:hyperlink>
        </w:p>
        <w:p w14:paraId="6EBFE8C7" w14:textId="4AEEC273" w:rsidR="003023B1" w:rsidRDefault="00000000">
          <w:pPr>
            <w:pStyle w:val="TOC2"/>
            <w:tabs>
              <w:tab w:val="right" w:leader="dot" w:pos="9350"/>
            </w:tabs>
            <w:rPr>
              <w:rFonts w:asciiTheme="minorHAnsi" w:eastAsiaTheme="minorEastAsia" w:hAnsiTheme="minorHAnsi" w:cstheme="minorBidi"/>
              <w:noProof/>
              <w:kern w:val="2"/>
              <w:sz w:val="22"/>
              <w:lang/>
              <w14:ligatures w14:val="standardContextual"/>
            </w:rPr>
          </w:pPr>
          <w:hyperlink w:anchor="_Toc157641863" w:history="1">
            <w:r w:rsidR="003023B1" w:rsidRPr="00FE12FF">
              <w:rPr>
                <w:rStyle w:val="Hyperlink"/>
                <w:b/>
                <w:noProof/>
              </w:rPr>
              <w:t>Industry examples of companies embodying the circular economy</w:t>
            </w:r>
            <w:r w:rsidR="003023B1">
              <w:rPr>
                <w:noProof/>
                <w:webHidden/>
              </w:rPr>
              <w:tab/>
            </w:r>
            <w:r w:rsidR="003023B1">
              <w:rPr>
                <w:noProof/>
                <w:webHidden/>
              </w:rPr>
              <w:fldChar w:fldCharType="begin"/>
            </w:r>
            <w:r w:rsidR="003023B1">
              <w:rPr>
                <w:noProof/>
                <w:webHidden/>
              </w:rPr>
              <w:instrText xml:space="preserve"> PAGEREF _Toc157641863 \h </w:instrText>
            </w:r>
            <w:r w:rsidR="003023B1">
              <w:rPr>
                <w:noProof/>
                <w:webHidden/>
              </w:rPr>
            </w:r>
            <w:r w:rsidR="003023B1">
              <w:rPr>
                <w:noProof/>
                <w:webHidden/>
              </w:rPr>
              <w:fldChar w:fldCharType="separate"/>
            </w:r>
            <w:r w:rsidR="003023B1">
              <w:rPr>
                <w:noProof/>
                <w:webHidden/>
              </w:rPr>
              <w:t>7</w:t>
            </w:r>
            <w:r w:rsidR="003023B1">
              <w:rPr>
                <w:noProof/>
                <w:webHidden/>
              </w:rPr>
              <w:fldChar w:fldCharType="end"/>
            </w:r>
          </w:hyperlink>
        </w:p>
        <w:p w14:paraId="53520597" w14:textId="1D2F43F1" w:rsidR="003023B1" w:rsidRDefault="00000000">
          <w:pPr>
            <w:pStyle w:val="TOC1"/>
            <w:tabs>
              <w:tab w:val="right" w:leader="dot" w:pos="9350"/>
            </w:tabs>
            <w:rPr>
              <w:rFonts w:asciiTheme="minorHAnsi" w:eastAsiaTheme="minorEastAsia" w:hAnsiTheme="minorHAnsi" w:cstheme="minorBidi"/>
              <w:noProof/>
              <w:kern w:val="2"/>
              <w:sz w:val="22"/>
              <w:lang/>
              <w14:ligatures w14:val="standardContextual"/>
            </w:rPr>
          </w:pPr>
          <w:hyperlink w:anchor="_Toc157641864" w:history="1">
            <w:r w:rsidR="003023B1" w:rsidRPr="00FE12FF">
              <w:rPr>
                <w:rStyle w:val="Hyperlink"/>
                <w:noProof/>
              </w:rPr>
              <w:t>CONCLUSION</w:t>
            </w:r>
            <w:r w:rsidR="003023B1">
              <w:rPr>
                <w:noProof/>
                <w:webHidden/>
              </w:rPr>
              <w:tab/>
            </w:r>
            <w:r w:rsidR="003023B1">
              <w:rPr>
                <w:noProof/>
                <w:webHidden/>
              </w:rPr>
              <w:fldChar w:fldCharType="begin"/>
            </w:r>
            <w:r w:rsidR="003023B1">
              <w:rPr>
                <w:noProof/>
                <w:webHidden/>
              </w:rPr>
              <w:instrText xml:space="preserve"> PAGEREF _Toc157641864 \h </w:instrText>
            </w:r>
            <w:r w:rsidR="003023B1">
              <w:rPr>
                <w:noProof/>
                <w:webHidden/>
              </w:rPr>
            </w:r>
            <w:r w:rsidR="003023B1">
              <w:rPr>
                <w:noProof/>
                <w:webHidden/>
              </w:rPr>
              <w:fldChar w:fldCharType="separate"/>
            </w:r>
            <w:r w:rsidR="003023B1">
              <w:rPr>
                <w:noProof/>
                <w:webHidden/>
              </w:rPr>
              <w:t>9</w:t>
            </w:r>
            <w:r w:rsidR="003023B1">
              <w:rPr>
                <w:noProof/>
                <w:webHidden/>
              </w:rPr>
              <w:fldChar w:fldCharType="end"/>
            </w:r>
          </w:hyperlink>
        </w:p>
        <w:p w14:paraId="3A491799" w14:textId="0CAD4FE5" w:rsidR="003023B1" w:rsidRDefault="003023B1">
          <w:r>
            <w:rPr>
              <w:b/>
              <w:bCs/>
              <w:noProof/>
            </w:rPr>
            <w:fldChar w:fldCharType="end"/>
          </w:r>
        </w:p>
      </w:sdtContent>
    </w:sdt>
    <w:p w14:paraId="24872A2D" w14:textId="5446F490" w:rsidR="000F7CC6" w:rsidRPr="008051B3" w:rsidRDefault="000F7CC6" w:rsidP="003023B1">
      <w:pPr>
        <w:pStyle w:val="BodyText"/>
        <w:tabs>
          <w:tab w:val="right" w:leader="dot" w:pos="9360"/>
        </w:tabs>
        <w:spacing w:line="480" w:lineRule="auto"/>
        <w:jc w:val="center"/>
        <w:rPr>
          <w:bCs/>
          <w:color w:val="000000" w:themeColor="text1"/>
          <w:sz w:val="72"/>
          <w:szCs w:val="72"/>
          <w:u w:val="single"/>
        </w:rPr>
      </w:pPr>
    </w:p>
    <w:p w14:paraId="7069D8E9" w14:textId="77777777" w:rsidR="000F7CC6" w:rsidRPr="008051B3" w:rsidRDefault="000F7CC6" w:rsidP="003023B1">
      <w:pPr>
        <w:pStyle w:val="BodyText"/>
        <w:spacing w:line="480" w:lineRule="auto"/>
        <w:jc w:val="center"/>
        <w:rPr>
          <w:color w:val="000000" w:themeColor="text1"/>
          <w:szCs w:val="24"/>
        </w:rPr>
      </w:pPr>
    </w:p>
    <w:p w14:paraId="27B3574F" w14:textId="77777777" w:rsidR="000F7CC6" w:rsidRPr="008051B3" w:rsidRDefault="000F7CC6" w:rsidP="003023B1">
      <w:pPr>
        <w:pStyle w:val="Heading1"/>
        <w:spacing w:line="480" w:lineRule="auto"/>
        <w:rPr>
          <w:b w:val="0"/>
          <w:color w:val="000000" w:themeColor="text1"/>
          <w:sz w:val="24"/>
          <w:szCs w:val="24"/>
        </w:rPr>
      </w:pPr>
    </w:p>
    <w:p w14:paraId="2629447F" w14:textId="77777777" w:rsidR="000F7CC6" w:rsidRPr="008051B3" w:rsidRDefault="000F7CC6" w:rsidP="003023B1">
      <w:pPr>
        <w:pStyle w:val="BodyText"/>
        <w:spacing w:line="480" w:lineRule="auto"/>
        <w:jc w:val="center"/>
        <w:rPr>
          <w:bCs/>
          <w:color w:val="000000" w:themeColor="text1"/>
          <w:sz w:val="72"/>
          <w:szCs w:val="72"/>
          <w:u w:val="single"/>
        </w:rPr>
      </w:pPr>
    </w:p>
    <w:p w14:paraId="18358AF7" w14:textId="77777777" w:rsidR="000F7CC6" w:rsidRPr="008051B3" w:rsidRDefault="000F7CC6" w:rsidP="003023B1">
      <w:pPr>
        <w:pStyle w:val="BodyText"/>
        <w:spacing w:line="480" w:lineRule="auto"/>
        <w:jc w:val="center"/>
        <w:rPr>
          <w:bCs/>
          <w:color w:val="000000" w:themeColor="text1"/>
          <w:sz w:val="72"/>
          <w:szCs w:val="72"/>
          <w:u w:val="single"/>
        </w:rPr>
      </w:pPr>
    </w:p>
    <w:p w14:paraId="5920DC80" w14:textId="77777777" w:rsidR="000F7CC6" w:rsidRPr="008051B3" w:rsidRDefault="000F7CC6" w:rsidP="003023B1">
      <w:pPr>
        <w:pStyle w:val="BodyText"/>
        <w:spacing w:line="480" w:lineRule="auto"/>
        <w:jc w:val="center"/>
        <w:rPr>
          <w:bCs/>
          <w:color w:val="000000" w:themeColor="text1"/>
          <w:sz w:val="72"/>
          <w:szCs w:val="72"/>
          <w:u w:val="single"/>
        </w:rPr>
      </w:pPr>
    </w:p>
    <w:p w14:paraId="5CB8123C" w14:textId="77777777" w:rsidR="000F7CC6" w:rsidRPr="008051B3" w:rsidRDefault="000F7CC6" w:rsidP="003023B1">
      <w:pPr>
        <w:pStyle w:val="BodyText"/>
        <w:spacing w:line="480" w:lineRule="auto"/>
        <w:jc w:val="center"/>
        <w:rPr>
          <w:bCs/>
          <w:color w:val="000000" w:themeColor="text1"/>
          <w:sz w:val="72"/>
          <w:szCs w:val="72"/>
          <w:u w:val="single"/>
        </w:rPr>
      </w:pPr>
    </w:p>
    <w:p w14:paraId="6E86A0E0" w14:textId="77777777" w:rsidR="000F7CC6" w:rsidRPr="006B7C38" w:rsidRDefault="00D73A5B" w:rsidP="003023B1">
      <w:pPr>
        <w:pStyle w:val="Heading1"/>
        <w:spacing w:line="480" w:lineRule="auto"/>
      </w:pPr>
      <w:bookmarkStart w:id="2" w:name="_Toc157614578"/>
      <w:bookmarkStart w:id="3" w:name="_Toc157641859"/>
      <w:r w:rsidRPr="008051B3">
        <w:lastRenderedPageBreak/>
        <w:t>INTRODUCTION</w:t>
      </w:r>
      <w:bookmarkEnd w:id="2"/>
      <w:bookmarkEnd w:id="3"/>
    </w:p>
    <w:p w14:paraId="3DD6AB95" w14:textId="0F00FB1D" w:rsidR="00CA57A0" w:rsidRDefault="00D73A5B" w:rsidP="003023B1">
      <w:pPr>
        <w:spacing w:line="480" w:lineRule="auto"/>
        <w:rPr>
          <w:color w:val="000000" w:themeColor="text1"/>
        </w:rPr>
      </w:pPr>
      <w:r>
        <w:rPr>
          <w:color w:val="000000" w:themeColor="text1"/>
        </w:rPr>
        <w:t xml:space="preserve">Sustainable hospitality and tourism management is the practice of considering activities that are designed to benefit business as well as nature. The concept of sustainability is widely accepted by tourism businesses </w:t>
      </w:r>
      <w:r w:rsidR="00765EF6">
        <w:rPr>
          <w:color w:val="000000" w:themeColor="text1"/>
        </w:rPr>
        <w:t>to</w:t>
      </w:r>
      <w:r>
        <w:rPr>
          <w:color w:val="000000" w:themeColor="text1"/>
        </w:rPr>
        <w:t xml:space="preserve"> improve existing business practices to become </w:t>
      </w:r>
      <w:r w:rsidR="00765EF6">
        <w:rPr>
          <w:color w:val="000000" w:themeColor="text1"/>
        </w:rPr>
        <w:t>eco-friendlier and more responsible</w:t>
      </w:r>
      <w:r>
        <w:rPr>
          <w:color w:val="000000" w:themeColor="text1"/>
        </w:rPr>
        <w:t xml:space="preserve"> towards the environment</w:t>
      </w:r>
      <w:r w:rsidR="00CF5CBE">
        <w:rPr>
          <w:color w:val="000000" w:themeColor="text1"/>
        </w:rPr>
        <w:t xml:space="preserve"> (</w:t>
      </w:r>
      <w:r w:rsidR="00D127B4">
        <w:t xml:space="preserve">Fatima and Elbanna, </w:t>
      </w:r>
      <w:r w:rsidR="00CF5CBE">
        <w:t>2020</w:t>
      </w:r>
      <w:r w:rsidR="00CF5CBE">
        <w:rPr>
          <w:color w:val="000000" w:themeColor="text1"/>
        </w:rPr>
        <w:t>)</w:t>
      </w:r>
      <w:r>
        <w:rPr>
          <w:color w:val="000000" w:themeColor="text1"/>
        </w:rPr>
        <w:t xml:space="preserve">. International hotel management requires hotel brands to take core concepts related to sustainability, including a circular economy where the business never wastes resources. </w:t>
      </w:r>
    </w:p>
    <w:p w14:paraId="6F8156DB" w14:textId="77777777" w:rsidR="00052F40" w:rsidRPr="008051B3" w:rsidRDefault="00D73A5B" w:rsidP="003023B1">
      <w:pPr>
        <w:spacing w:line="480" w:lineRule="auto"/>
        <w:rPr>
          <w:color w:val="000000" w:themeColor="text1"/>
        </w:rPr>
      </w:pPr>
      <w:r>
        <w:rPr>
          <w:color w:val="000000" w:themeColor="text1"/>
        </w:rPr>
        <w:t xml:space="preserve">Moreover, it </w:t>
      </w:r>
      <w:r w:rsidR="00C6371C">
        <w:rPr>
          <w:color w:val="000000" w:themeColor="text1"/>
        </w:rPr>
        <w:t>becomes</w:t>
      </w:r>
      <w:r>
        <w:rPr>
          <w:color w:val="000000" w:themeColor="text1"/>
        </w:rPr>
        <w:t xml:space="preserve"> significantly crucial for hotel businesses to </w:t>
      </w:r>
      <w:r w:rsidR="00C6371C">
        <w:rPr>
          <w:color w:val="000000" w:themeColor="text1"/>
        </w:rPr>
        <w:t xml:space="preserve">implement the circular economy concept within their corporate social responsibility policy and practices. This </w:t>
      </w:r>
      <w:r w:rsidR="006F28D2">
        <w:rPr>
          <w:color w:val="000000" w:themeColor="text1"/>
        </w:rPr>
        <w:t>essay</w:t>
      </w:r>
      <w:r w:rsidR="00C6371C">
        <w:rPr>
          <w:color w:val="000000" w:themeColor="text1"/>
        </w:rPr>
        <w:t xml:space="preserve"> is based on Premier Inn, one of the leading hotel brands in the UK. This British multinational hotel chain is equipped with more than 72000 rooms in over 800 hotels around the UK and several other countries. This </w:t>
      </w:r>
      <w:r w:rsidR="006F28D2">
        <w:rPr>
          <w:color w:val="000000" w:themeColor="text1"/>
        </w:rPr>
        <w:t xml:space="preserve">essay </w:t>
      </w:r>
      <w:r w:rsidR="00C6371C">
        <w:rPr>
          <w:color w:val="000000" w:themeColor="text1"/>
        </w:rPr>
        <w:t xml:space="preserve">aims to discuss ways in which Premier Inn implement a circular economy within its corporate social responsibility policy. Later, this </w:t>
      </w:r>
      <w:r w:rsidR="006F28D2">
        <w:rPr>
          <w:color w:val="000000" w:themeColor="text1"/>
        </w:rPr>
        <w:t xml:space="preserve">essay </w:t>
      </w:r>
      <w:r w:rsidR="00C6371C">
        <w:rPr>
          <w:color w:val="000000" w:themeColor="text1"/>
        </w:rPr>
        <w:t xml:space="preserve">will discuss the core concepts of circular economy and will examine the importance of CSR policies for hotel brands. In addition to this, the </w:t>
      </w:r>
      <w:r w:rsidR="006F28D2">
        <w:rPr>
          <w:color w:val="000000" w:themeColor="text1"/>
        </w:rPr>
        <w:t xml:space="preserve">essay </w:t>
      </w:r>
      <w:r w:rsidR="00C6371C">
        <w:rPr>
          <w:color w:val="000000" w:themeColor="text1"/>
        </w:rPr>
        <w:t>will present industry examples of other hotel brands embodying the circular economy and maintaining their responsibility towards the environment, society, and the economy.</w:t>
      </w:r>
    </w:p>
    <w:p w14:paraId="4FEE06B2" w14:textId="77777777" w:rsidR="001E36FA" w:rsidRPr="003023B1" w:rsidRDefault="00D73A5B" w:rsidP="003023B1">
      <w:pPr>
        <w:pStyle w:val="Heading2"/>
        <w:spacing w:line="480" w:lineRule="auto"/>
        <w:rPr>
          <w:b/>
          <w:bCs w:val="0"/>
          <w:color w:val="auto"/>
          <w:sz w:val="26"/>
          <w:u w:val="none"/>
        </w:rPr>
      </w:pPr>
      <w:bookmarkStart w:id="4" w:name="_Toc157641860"/>
      <w:r w:rsidRPr="003023B1">
        <w:rPr>
          <w:b/>
          <w:bCs w:val="0"/>
          <w:color w:val="auto"/>
          <w:sz w:val="26"/>
          <w:u w:val="none"/>
        </w:rPr>
        <w:t xml:space="preserve">Concept </w:t>
      </w:r>
      <w:r w:rsidR="007D0FFB" w:rsidRPr="003023B1">
        <w:rPr>
          <w:b/>
          <w:bCs w:val="0"/>
          <w:color w:val="auto"/>
          <w:sz w:val="26"/>
          <w:u w:val="none"/>
        </w:rPr>
        <w:t>of circular economy</w:t>
      </w:r>
      <w:bookmarkEnd w:id="4"/>
    </w:p>
    <w:p w14:paraId="7983AD4F" w14:textId="77777777" w:rsidR="00CA57A0" w:rsidRDefault="00D73A5B" w:rsidP="003023B1">
      <w:pPr>
        <w:spacing w:line="480" w:lineRule="auto"/>
        <w:rPr>
          <w:color w:val="000000" w:themeColor="text1"/>
        </w:rPr>
      </w:pPr>
      <w:r>
        <w:rPr>
          <w:color w:val="000000" w:themeColor="text1"/>
        </w:rPr>
        <w:t xml:space="preserve">The circular economy explains a process of utilizing available resources in the best possible manner, with the aim of reducing waste; the circular economy consists of sharing, leasing, reusing, repairing and recycling available resources. A circular economy allows production to </w:t>
      </w:r>
      <w:r w:rsidR="00544DE0">
        <w:rPr>
          <w:color w:val="000000" w:themeColor="text1"/>
        </w:rPr>
        <w:t>re</w:t>
      </w:r>
      <w:r>
        <w:rPr>
          <w:color w:val="000000" w:themeColor="text1"/>
        </w:rPr>
        <w:t xml:space="preserve">use a resource </w:t>
      </w:r>
      <w:r w:rsidR="00544DE0">
        <w:rPr>
          <w:color w:val="000000" w:themeColor="text1"/>
        </w:rPr>
        <w:t xml:space="preserve">and available material </w:t>
      </w:r>
      <w:r>
        <w:rPr>
          <w:color w:val="000000" w:themeColor="text1"/>
        </w:rPr>
        <w:t>again and again</w:t>
      </w:r>
      <w:r w:rsidR="000F29C6">
        <w:rPr>
          <w:color w:val="000000" w:themeColor="text1"/>
        </w:rPr>
        <w:t>; this not only helps in reducing waste but remains financially beneficial as well.</w:t>
      </w:r>
      <w:r w:rsidR="00544DE0">
        <w:rPr>
          <w:color w:val="000000" w:themeColor="text1"/>
        </w:rPr>
        <w:t xml:space="preserve"> The term circulation indicates the continuous movement of a </w:t>
      </w:r>
      <w:r w:rsidR="00544DE0">
        <w:rPr>
          <w:color w:val="000000" w:themeColor="text1"/>
        </w:rPr>
        <w:lastRenderedPageBreak/>
        <w:t>material. Manufacturing units focus on reusing material so that no additional resources are required</w:t>
      </w:r>
      <w:r w:rsidR="00352EE3">
        <w:rPr>
          <w:color w:val="000000" w:themeColor="text1"/>
        </w:rPr>
        <w:t xml:space="preserve"> (</w:t>
      </w:r>
      <w:proofErr w:type="spellStart"/>
      <w:r w:rsidR="00352EE3" w:rsidRPr="00E57701">
        <w:t>Corvellec</w:t>
      </w:r>
      <w:proofErr w:type="spellEnd"/>
      <w:r w:rsidR="00352EE3">
        <w:t xml:space="preserve"> </w:t>
      </w:r>
      <w:r w:rsidR="00352EE3" w:rsidRPr="00352EE3">
        <w:rPr>
          <w:i/>
        </w:rPr>
        <w:t>et.al</w:t>
      </w:r>
      <w:r w:rsidR="00352EE3">
        <w:t xml:space="preserve"> 2022</w:t>
      </w:r>
      <w:r w:rsidR="00352EE3">
        <w:rPr>
          <w:color w:val="000000" w:themeColor="text1"/>
        </w:rPr>
        <w:t>)</w:t>
      </w:r>
      <w:r w:rsidR="00544DE0">
        <w:rPr>
          <w:color w:val="000000" w:themeColor="text1"/>
        </w:rPr>
        <w:t xml:space="preserve">. </w:t>
      </w:r>
    </w:p>
    <w:p w14:paraId="4B9C96F3" w14:textId="77777777" w:rsidR="00C6371C" w:rsidRPr="001E36FA" w:rsidRDefault="00544DE0" w:rsidP="003023B1">
      <w:pPr>
        <w:spacing w:line="480" w:lineRule="auto"/>
        <w:rPr>
          <w:color w:val="000000" w:themeColor="text1"/>
        </w:rPr>
      </w:pPr>
      <w:r>
        <w:rPr>
          <w:color w:val="000000" w:themeColor="text1"/>
        </w:rPr>
        <w:t>Moreover, the circular economy is based on three core principles such as the principle of eliminating waste and pollution, the principle of circulating products and materials at their highest value so that others can benefit and the principle of regenerating nature, which was impacted by resource and material wastage. The circular economy is embraced within a firm's CSR initiative; this allows the organization to lead sustainable business practices where materials are used in the best possible manner; this benefits both the company and the community</w:t>
      </w:r>
      <w:r w:rsidR="006F28D2">
        <w:rPr>
          <w:color w:val="000000" w:themeColor="text1"/>
        </w:rPr>
        <w:t xml:space="preserve"> (</w:t>
      </w:r>
      <w:proofErr w:type="spellStart"/>
      <w:r w:rsidR="006F28D2">
        <w:rPr>
          <w:szCs w:val="24"/>
        </w:rPr>
        <w:t>Jauhari</w:t>
      </w:r>
      <w:proofErr w:type="spellEnd"/>
      <w:r w:rsidR="006F28D2">
        <w:rPr>
          <w:szCs w:val="24"/>
        </w:rPr>
        <w:t>, 2021</w:t>
      </w:r>
      <w:r w:rsidR="006F28D2">
        <w:rPr>
          <w:color w:val="000000" w:themeColor="text1"/>
        </w:rPr>
        <w:t>)</w:t>
      </w:r>
      <w:r>
        <w:rPr>
          <w:color w:val="000000" w:themeColor="text1"/>
        </w:rPr>
        <w:t>. Additionally, the concept of circular economy is an initial point within CSR practices and policies. Organizations considering CSR may start by improving the production and manufacturing processes while accepting the core principles of the circular economy.</w:t>
      </w:r>
    </w:p>
    <w:p w14:paraId="5157CDCE" w14:textId="77777777" w:rsidR="001E36FA" w:rsidRPr="003023B1" w:rsidRDefault="00D73A5B" w:rsidP="003023B1">
      <w:pPr>
        <w:pStyle w:val="Heading2"/>
        <w:spacing w:line="480" w:lineRule="auto"/>
        <w:rPr>
          <w:b/>
          <w:bCs w:val="0"/>
          <w:sz w:val="26"/>
          <w:u w:val="none"/>
        </w:rPr>
      </w:pPr>
      <w:bookmarkStart w:id="5" w:name="_Toc157641861"/>
      <w:r w:rsidRPr="003023B1">
        <w:rPr>
          <w:b/>
          <w:bCs w:val="0"/>
          <w:sz w:val="26"/>
          <w:u w:val="none"/>
        </w:rPr>
        <w:t xml:space="preserve">Interrelation </w:t>
      </w:r>
      <w:r w:rsidR="007D0FFB" w:rsidRPr="003023B1">
        <w:rPr>
          <w:b/>
          <w:bCs w:val="0"/>
          <w:sz w:val="26"/>
          <w:u w:val="none"/>
        </w:rPr>
        <w:t>of Circular Economy with CSR</w:t>
      </w:r>
      <w:bookmarkEnd w:id="5"/>
    </w:p>
    <w:p w14:paraId="307F3666" w14:textId="77777777" w:rsidR="00CA57A0" w:rsidRDefault="00D73A5B" w:rsidP="003023B1">
      <w:pPr>
        <w:spacing w:line="480" w:lineRule="auto"/>
        <w:rPr>
          <w:color w:val="000000" w:themeColor="text1"/>
        </w:rPr>
      </w:pPr>
      <w:r>
        <w:rPr>
          <w:color w:val="000000" w:themeColor="text1"/>
        </w:rPr>
        <w:t>Furthermore, every business organization kn</w:t>
      </w:r>
      <w:r w:rsidR="001818EB">
        <w:rPr>
          <w:color w:val="000000" w:themeColor="text1"/>
        </w:rPr>
        <w:t>ows the value and importance of sustainability; after the COVID-19 pandemic, sustainable practices have become more important to almost every industry</w:t>
      </w:r>
      <w:r w:rsidR="00AC42C9">
        <w:rPr>
          <w:color w:val="000000" w:themeColor="text1"/>
        </w:rPr>
        <w:t xml:space="preserve"> (</w:t>
      </w:r>
      <w:r w:rsidR="00AC42C9">
        <w:rPr>
          <w:szCs w:val="24"/>
        </w:rPr>
        <w:t>Costa and Costa, 2022</w:t>
      </w:r>
      <w:r w:rsidR="00AC42C9">
        <w:rPr>
          <w:color w:val="000000" w:themeColor="text1"/>
        </w:rPr>
        <w:t>)</w:t>
      </w:r>
      <w:r w:rsidR="001818EB">
        <w:rPr>
          <w:color w:val="000000" w:themeColor="text1"/>
        </w:rPr>
        <w:t>. Sustainable practices allow organizations to consider effective CSR initiatives, and businesses design and develop those CSR policies that will enable them to become sustainable and responsible towards nature. In the case of the hospitality and touri</w:t>
      </w:r>
      <w:r w:rsidR="008246F7">
        <w:rPr>
          <w:color w:val="000000" w:themeColor="text1"/>
        </w:rPr>
        <w:t>sm industry, CSR policies allow hotel brands to consider all those practices that remain sustainable and make a significant contribution to the circular economy—for example, the installation of sustainable waste management systems that minimize the environmental footprint of the hotel</w:t>
      </w:r>
      <w:r w:rsidR="000B39CA">
        <w:rPr>
          <w:color w:val="000000" w:themeColor="text1"/>
        </w:rPr>
        <w:t xml:space="preserve"> </w:t>
      </w:r>
      <w:r w:rsidR="00F22E89">
        <w:rPr>
          <w:color w:val="000000" w:themeColor="text1"/>
        </w:rPr>
        <w:t>(</w:t>
      </w:r>
      <w:r w:rsidR="00F22E89" w:rsidRPr="007B52A0">
        <w:t>Events Industry Council</w:t>
      </w:r>
      <w:r w:rsidR="00F22E89">
        <w:t>, 2023)</w:t>
      </w:r>
      <w:r w:rsidR="008246F7">
        <w:rPr>
          <w:color w:val="000000" w:themeColor="text1"/>
        </w:rPr>
        <w:t xml:space="preserve">. </w:t>
      </w:r>
    </w:p>
    <w:p w14:paraId="1B56A360" w14:textId="77777777" w:rsidR="000419BF" w:rsidRPr="001E36FA" w:rsidRDefault="008246F7" w:rsidP="003023B1">
      <w:pPr>
        <w:spacing w:line="480" w:lineRule="auto"/>
        <w:rPr>
          <w:color w:val="000000" w:themeColor="text1"/>
        </w:rPr>
      </w:pPr>
      <w:r>
        <w:rPr>
          <w:color w:val="000000" w:themeColor="text1"/>
        </w:rPr>
        <w:t xml:space="preserve">The concept of circular economy is widely accepted by hospitality and tourism businesses; this allows hotel brands to remain responsible towards the environment. For example, Premier Inn has </w:t>
      </w:r>
      <w:r>
        <w:rPr>
          <w:color w:val="000000" w:themeColor="text1"/>
        </w:rPr>
        <w:lastRenderedPageBreak/>
        <w:t>opened a new hotel in Swindon that is entirely powered by renewable energy. This Premier Inn's hotel has innovative features that connect with core principles of circular economy, such as rechargeable LED lighting bulbs used at the hotel to reduce light bulb wastage that appears every few months.</w:t>
      </w:r>
    </w:p>
    <w:p w14:paraId="65C655D1" w14:textId="77777777" w:rsidR="001E36FA" w:rsidRPr="003023B1" w:rsidRDefault="00D73A5B" w:rsidP="003023B1">
      <w:pPr>
        <w:pStyle w:val="Heading2"/>
        <w:spacing w:line="480" w:lineRule="auto"/>
        <w:rPr>
          <w:b/>
          <w:bCs w:val="0"/>
          <w:color w:val="auto"/>
          <w:sz w:val="26"/>
          <w:u w:val="none"/>
        </w:rPr>
      </w:pPr>
      <w:bookmarkStart w:id="6" w:name="_Toc157641862"/>
      <w:r w:rsidRPr="003023B1">
        <w:rPr>
          <w:b/>
          <w:bCs w:val="0"/>
          <w:color w:val="auto"/>
          <w:sz w:val="26"/>
          <w:u w:val="none"/>
        </w:rPr>
        <w:t>Premier Inn’</w:t>
      </w:r>
      <w:r w:rsidR="007D0FFB" w:rsidRPr="003023B1">
        <w:rPr>
          <w:b/>
          <w:bCs w:val="0"/>
          <w:color w:val="auto"/>
          <w:sz w:val="26"/>
          <w:u w:val="none"/>
        </w:rPr>
        <w:t>s CSR policy evaluation</w:t>
      </w:r>
      <w:bookmarkEnd w:id="6"/>
    </w:p>
    <w:p w14:paraId="04D718C2" w14:textId="77777777" w:rsidR="00B96F46" w:rsidRDefault="00D73A5B" w:rsidP="003023B1">
      <w:pPr>
        <w:spacing w:line="480" w:lineRule="auto"/>
        <w:rPr>
          <w:color w:val="000000" w:themeColor="text1"/>
        </w:rPr>
      </w:pPr>
      <w:r>
        <w:rPr>
          <w:color w:val="000000" w:themeColor="text1"/>
        </w:rPr>
        <w:t xml:space="preserve">According to Whitbread ESG Report 2022-23, </w:t>
      </w:r>
      <w:r w:rsidR="00E80ACF">
        <w:rPr>
          <w:color w:val="000000" w:themeColor="text1"/>
        </w:rPr>
        <w:t>Premier Inn has maintained a track record of diverting 99.9% of operational waste from landfills. Under CSR policy and practices, Premier Inn aims to focus on the reduction of wastage and move towards a Net Zero Transition Plan. Premier Inn is aware of the core principles of the circular economy; each Premier Inn practice regarding CSR is focused on the reduction of wastage that appears due to operations. In the year 2023, this hotel brand has achieved the milestone of reducing 19% (8638T) of food and coffee waste and aims to continue the reduction of other types of wastage. ESG Report indicates that the firm was successful in wastage management in major operational areas such as food and coffee waste, card, wood, and paper waste, used cooking oil and general waste. According to the report, Premier Inn achieved these milestones with the help of principles of circular economy. For example, Premier Inn has introduced 'In-room recycling' practices across UK-based hotels, asking guests to segregate waste according to its type</w:t>
      </w:r>
      <w:r w:rsidR="00873181">
        <w:rPr>
          <w:color w:val="000000" w:themeColor="text1"/>
        </w:rPr>
        <w:t xml:space="preserve"> (</w:t>
      </w:r>
      <w:r w:rsidR="00873181">
        <w:t>Whitbread, 2023</w:t>
      </w:r>
      <w:r w:rsidR="00873181">
        <w:rPr>
          <w:color w:val="000000" w:themeColor="text1"/>
        </w:rPr>
        <w:t>)</w:t>
      </w:r>
      <w:r w:rsidR="00E80ACF">
        <w:rPr>
          <w:color w:val="000000" w:themeColor="text1"/>
        </w:rPr>
        <w:t>. Hence, it becomes easy for management to sort reusable opportunities out of used materials and products. Premier Inn have a waste management system that allows brands to disinfect used material, and the brand follows a complete process of disinfection to present safe material to the guests.</w:t>
      </w:r>
    </w:p>
    <w:p w14:paraId="4ADD782F" w14:textId="77777777" w:rsidR="00CA57A0" w:rsidRDefault="00D73A5B" w:rsidP="003023B1">
      <w:pPr>
        <w:spacing w:line="480" w:lineRule="auto"/>
        <w:rPr>
          <w:color w:val="000000" w:themeColor="text1"/>
        </w:rPr>
      </w:pPr>
      <w:r>
        <w:rPr>
          <w:color w:val="000000" w:themeColor="text1"/>
        </w:rPr>
        <w:t>Moreover, Whitbread’s ESG Report 2022-23 indicates</w:t>
      </w:r>
      <w:r w:rsidR="005F08C7">
        <w:rPr>
          <w:color w:val="000000" w:themeColor="text1"/>
        </w:rPr>
        <w:t xml:space="preserve"> fulfilment of the second most crucial principle </w:t>
      </w:r>
      <w:r w:rsidR="00C257AB">
        <w:rPr>
          <w:color w:val="000000" w:themeColor="text1"/>
        </w:rPr>
        <w:t xml:space="preserve">of circular economy, which is to regenerate nature by accepting different sustainable practices that help restore nature and reduce the carbon footprint of the firm. In order to achieve </w:t>
      </w:r>
      <w:r w:rsidR="00C257AB">
        <w:rPr>
          <w:color w:val="000000" w:themeColor="text1"/>
        </w:rPr>
        <w:lastRenderedPageBreak/>
        <w:t>this principle, Premier Inn has considered several essential steps</w:t>
      </w:r>
      <w:r w:rsidR="00AC42C9">
        <w:rPr>
          <w:color w:val="000000" w:themeColor="text1"/>
        </w:rPr>
        <w:t xml:space="preserve"> (</w:t>
      </w:r>
      <w:proofErr w:type="spellStart"/>
      <w:r w:rsidR="00AC42C9" w:rsidRPr="00071444">
        <w:rPr>
          <w:szCs w:val="24"/>
        </w:rPr>
        <w:t>Korstanje</w:t>
      </w:r>
      <w:proofErr w:type="spellEnd"/>
      <w:r w:rsidR="00AC42C9">
        <w:rPr>
          <w:szCs w:val="24"/>
        </w:rPr>
        <w:t xml:space="preserve"> </w:t>
      </w:r>
      <w:r w:rsidR="00AC42C9" w:rsidRPr="00AC42C9">
        <w:rPr>
          <w:i/>
          <w:szCs w:val="24"/>
        </w:rPr>
        <w:t>et.al</w:t>
      </w:r>
      <w:r w:rsidR="00AC42C9">
        <w:rPr>
          <w:szCs w:val="24"/>
        </w:rPr>
        <w:t xml:space="preserve"> 2020</w:t>
      </w:r>
      <w:r w:rsidR="00AC42C9">
        <w:rPr>
          <w:color w:val="000000" w:themeColor="text1"/>
        </w:rPr>
        <w:t>)</w:t>
      </w:r>
      <w:r w:rsidR="00C257AB">
        <w:rPr>
          <w:color w:val="000000" w:themeColor="text1"/>
        </w:rPr>
        <w:t xml:space="preserve">. For example, Premier Inn is focusing on converting every unit into a 100% renewable energy-powered branch. This project allows Premier Inn to consider renewable energy practices to power each hotel and other related operations. </w:t>
      </w:r>
    </w:p>
    <w:p w14:paraId="2D587546" w14:textId="77777777" w:rsidR="00106846" w:rsidRDefault="00C257AB" w:rsidP="003023B1">
      <w:pPr>
        <w:spacing w:line="480" w:lineRule="auto"/>
        <w:rPr>
          <w:color w:val="000000" w:themeColor="text1"/>
        </w:rPr>
      </w:pPr>
      <w:r>
        <w:rPr>
          <w:color w:val="000000" w:themeColor="text1"/>
        </w:rPr>
        <w:t>The current CSR Report of Premier Inn 2023 indicates a milestone where Premier Inn's hotel in Swindon has become a 100% renewable-powered branch</w:t>
      </w:r>
      <w:r w:rsidR="00D4421A">
        <w:rPr>
          <w:color w:val="000000" w:themeColor="text1"/>
        </w:rPr>
        <w:t xml:space="preserve"> (</w:t>
      </w:r>
      <w:r w:rsidR="00D4421A" w:rsidRPr="00181C35">
        <w:t>Golds</w:t>
      </w:r>
      <w:r w:rsidR="00CA57A0">
        <w:t xml:space="preserve">, </w:t>
      </w:r>
      <w:r w:rsidR="00D4421A">
        <w:t>2023</w:t>
      </w:r>
      <w:r w:rsidR="00D4421A">
        <w:rPr>
          <w:color w:val="000000" w:themeColor="text1"/>
        </w:rPr>
        <w:t>)</w:t>
      </w:r>
      <w:r>
        <w:rPr>
          <w:color w:val="000000" w:themeColor="text1"/>
        </w:rPr>
        <w:t xml:space="preserve">. </w:t>
      </w:r>
      <w:r w:rsidR="0023556C">
        <w:rPr>
          <w:color w:val="000000" w:themeColor="text1"/>
        </w:rPr>
        <w:t>In the year 2022, Premier Inn aims to construct 'all-electric' hotels; this means the brand will develop hotel branches that will be running on renewable energy. Premier Inn is planning to redesign new hotels in such a manner that it creates a scope of long-term sustainable advantage. For example, the permanent installation of solar panels at hotels, the connection of renewable energy to every electric panel within hotel units, and the introduction of reusable LED lighting bulbs that will be reused after repair so that the firm remains sustainable.</w:t>
      </w:r>
    </w:p>
    <w:p w14:paraId="3597BBDF" w14:textId="77777777" w:rsidR="00CA57A0" w:rsidRDefault="00D73A5B" w:rsidP="003023B1">
      <w:pPr>
        <w:spacing w:line="480" w:lineRule="auto"/>
        <w:rPr>
          <w:color w:val="000000" w:themeColor="text1"/>
        </w:rPr>
      </w:pPr>
      <w:r>
        <w:rPr>
          <w:color w:val="000000" w:themeColor="text1"/>
        </w:rPr>
        <w:t xml:space="preserve">Furthermore, there are several other CSR policies and practices considered by the Premier Inn that allow them to value the core concept of the circular economy. For example, Whitbread's ESG Report 2022-23 indicates different practices considered by the Premier Inn that allow the brand to reuse and share valuable resources to increase the </w:t>
      </w:r>
      <w:r w:rsidR="00AF4376">
        <w:rPr>
          <w:color w:val="000000" w:themeColor="text1"/>
        </w:rPr>
        <w:t>value chain</w:t>
      </w:r>
      <w:r w:rsidR="00AC42C9">
        <w:rPr>
          <w:color w:val="000000" w:themeColor="text1"/>
        </w:rPr>
        <w:t xml:space="preserve"> (</w:t>
      </w:r>
      <w:r w:rsidR="00CA57A0">
        <w:rPr>
          <w:szCs w:val="24"/>
        </w:rPr>
        <w:t>Edgell,</w:t>
      </w:r>
      <w:r w:rsidR="00AC42C9">
        <w:rPr>
          <w:szCs w:val="24"/>
        </w:rPr>
        <w:t xml:space="preserve"> 2020</w:t>
      </w:r>
      <w:r w:rsidR="00AC42C9">
        <w:rPr>
          <w:color w:val="000000" w:themeColor="text1"/>
        </w:rPr>
        <w:t>)</w:t>
      </w:r>
      <w:r w:rsidR="00AF4376">
        <w:rPr>
          <w:color w:val="000000" w:themeColor="text1"/>
        </w:rPr>
        <w:t xml:space="preserve">. In the year 2023, Premier Inn invited </w:t>
      </w:r>
      <w:r w:rsidR="007D0FFB">
        <w:rPr>
          <w:color w:val="000000" w:themeColor="text1"/>
        </w:rPr>
        <w:t>its entire</w:t>
      </w:r>
      <w:r w:rsidR="00AF4376">
        <w:rPr>
          <w:color w:val="000000" w:themeColor="text1"/>
        </w:rPr>
        <w:t xml:space="preserve"> supplier </w:t>
      </w:r>
      <w:r w:rsidR="007D0FFB">
        <w:rPr>
          <w:color w:val="000000" w:themeColor="text1"/>
        </w:rPr>
        <w:t xml:space="preserve">network </w:t>
      </w:r>
      <w:r w:rsidR="00AF4376">
        <w:rPr>
          <w:color w:val="000000" w:themeColor="text1"/>
        </w:rPr>
        <w:t xml:space="preserve">to share Net Zero targets so that improvements to materials and resources will be made. </w:t>
      </w:r>
    </w:p>
    <w:p w14:paraId="190F31C1" w14:textId="77777777" w:rsidR="0023556C" w:rsidRDefault="00AF4376" w:rsidP="003023B1">
      <w:pPr>
        <w:spacing w:line="480" w:lineRule="auto"/>
        <w:rPr>
          <w:color w:val="000000" w:themeColor="text1"/>
        </w:rPr>
      </w:pPr>
      <w:r>
        <w:rPr>
          <w:color w:val="000000" w:themeColor="text1"/>
        </w:rPr>
        <w:t xml:space="preserve">The majority of the suppliers also aim to reduce emissions in the economy and </w:t>
      </w:r>
      <w:r w:rsidR="007D0FFB">
        <w:rPr>
          <w:color w:val="000000" w:themeColor="text1"/>
        </w:rPr>
        <w:t>to focus on sustainable procurement. The Net Zero Transition Plan designed by Premier Inn indicates the firm's achievement towards societal and environmental responsibility</w:t>
      </w:r>
      <w:r w:rsidR="00BB47BC">
        <w:rPr>
          <w:color w:val="000000" w:themeColor="text1"/>
        </w:rPr>
        <w:t xml:space="preserve"> (</w:t>
      </w:r>
      <w:r w:rsidR="00BB47BC" w:rsidRPr="00181C35">
        <w:t>Premier Inn</w:t>
      </w:r>
      <w:r w:rsidR="00BB47BC">
        <w:t>, 2024</w:t>
      </w:r>
      <w:r w:rsidR="00BB47BC">
        <w:rPr>
          <w:color w:val="000000" w:themeColor="text1"/>
        </w:rPr>
        <w:t>)</w:t>
      </w:r>
      <w:r w:rsidR="007D0FFB">
        <w:rPr>
          <w:color w:val="000000" w:themeColor="text1"/>
        </w:rPr>
        <w:t xml:space="preserve">. The CSR report reflects these responsible acts of Premier Inn, allowing the brand to become active towards sustainable practices. For example, for the year 2024, Premier Inn aims to have 100% of </w:t>
      </w:r>
      <w:r w:rsidR="007D0FFB">
        <w:rPr>
          <w:color w:val="000000" w:themeColor="text1"/>
        </w:rPr>
        <w:lastRenderedPageBreak/>
        <w:t>existing estate audited for retrofit to net zero readiness, allowing the brand to accept different CSR practices that match the core principles of the circular economy. Overall, reports indicate that Premier Inn has implemented core principles of circular economy within its Corporate Social Responsibility Policy.</w:t>
      </w:r>
    </w:p>
    <w:p w14:paraId="76F4877C" w14:textId="77777777" w:rsidR="00D127B4" w:rsidRDefault="00D73A5B" w:rsidP="003023B1">
      <w:pPr>
        <w:spacing w:line="480" w:lineRule="auto"/>
        <w:rPr>
          <w:color w:val="000000" w:themeColor="text1"/>
        </w:rPr>
      </w:pPr>
      <w:r>
        <w:rPr>
          <w:color w:val="000000" w:themeColor="text1"/>
        </w:rPr>
        <w:t xml:space="preserve">Additionally, the CSR or ESG Report of Premier Inn 2022-23 indicates several other practices considered by the brand to maintain its sustainable advantage in the market. </w:t>
      </w:r>
      <w:r w:rsidR="00C40E41">
        <w:rPr>
          <w:color w:val="000000" w:themeColor="text1"/>
        </w:rPr>
        <w:t xml:space="preserve">For example, </w:t>
      </w:r>
      <w:r w:rsidR="002313F6">
        <w:rPr>
          <w:color w:val="000000" w:themeColor="text1"/>
        </w:rPr>
        <w:t>Premier Inn is committed to the advancement of the team members involved to achieve the firm's sustainable goals</w:t>
      </w:r>
      <w:r w:rsidR="00AC42C9">
        <w:rPr>
          <w:color w:val="000000" w:themeColor="text1"/>
        </w:rPr>
        <w:t xml:space="preserve"> (</w:t>
      </w:r>
      <w:r w:rsidR="00AC42C9" w:rsidRPr="00071444">
        <w:rPr>
          <w:szCs w:val="24"/>
        </w:rPr>
        <w:t xml:space="preserve">Sustainable </w:t>
      </w:r>
      <w:r w:rsidR="008906DC" w:rsidRPr="00071444">
        <w:rPr>
          <w:szCs w:val="24"/>
        </w:rPr>
        <w:t>tourism:</w:t>
      </w:r>
      <w:r w:rsidR="00AC42C9" w:rsidRPr="00071444">
        <w:rPr>
          <w:szCs w:val="24"/>
        </w:rPr>
        <w:t xml:space="preserve"> breakth</w:t>
      </w:r>
      <w:r w:rsidR="00AC42C9">
        <w:rPr>
          <w:szCs w:val="24"/>
        </w:rPr>
        <w:t>roughs in research and practice, 2019</w:t>
      </w:r>
      <w:r w:rsidR="00AC42C9">
        <w:rPr>
          <w:color w:val="000000" w:themeColor="text1"/>
        </w:rPr>
        <w:t>)</w:t>
      </w:r>
      <w:r w:rsidR="002313F6">
        <w:rPr>
          <w:color w:val="000000" w:themeColor="text1"/>
        </w:rPr>
        <w:t xml:space="preserve">. In terms of societal benefit, Premier Inn ESG Reports indicate that the firm has considered different practices to remain responsible towards societal development. </w:t>
      </w:r>
    </w:p>
    <w:p w14:paraId="1DFEA01A" w14:textId="77777777" w:rsidR="00823108" w:rsidRPr="001E36FA" w:rsidRDefault="002313F6" w:rsidP="003023B1">
      <w:pPr>
        <w:spacing w:line="480" w:lineRule="auto"/>
        <w:rPr>
          <w:color w:val="000000" w:themeColor="text1"/>
        </w:rPr>
      </w:pPr>
      <w:r>
        <w:rPr>
          <w:color w:val="000000" w:themeColor="text1"/>
        </w:rPr>
        <w:t>For example, Premier Inn's diversity target for 2024 is to maintain equality towards different genders. Premier Inn is committed to an almost equal leadership population, including 40.4% female representatives and 50% male representatives.</w:t>
      </w:r>
      <w:r w:rsidR="00CF721C">
        <w:rPr>
          <w:color w:val="000000" w:themeColor="text1"/>
        </w:rPr>
        <w:t xml:space="preserve"> </w:t>
      </w:r>
      <w:r>
        <w:rPr>
          <w:color w:val="000000" w:themeColor="text1"/>
        </w:rPr>
        <w:t>Moreover, Premier Inn focuses on uplifting 6.7% of ethnic minorities; overall, Premier Inn is responsible for societal development</w:t>
      </w:r>
      <w:r w:rsidR="00CF721C">
        <w:rPr>
          <w:color w:val="000000" w:themeColor="text1"/>
        </w:rPr>
        <w:t xml:space="preserve"> (</w:t>
      </w:r>
      <w:r w:rsidR="00CF721C" w:rsidRPr="00181C35">
        <w:t>Premier Inn</w:t>
      </w:r>
      <w:r w:rsidR="00CF721C">
        <w:t>, 2024)</w:t>
      </w:r>
      <w:r>
        <w:rPr>
          <w:color w:val="000000" w:themeColor="text1"/>
        </w:rPr>
        <w:t>.</w:t>
      </w:r>
      <w:r w:rsidR="00CF721C">
        <w:rPr>
          <w:color w:val="000000" w:themeColor="text1"/>
        </w:rPr>
        <w:t xml:space="preserve"> </w:t>
      </w:r>
      <w:r>
        <w:rPr>
          <w:color w:val="000000" w:themeColor="text1"/>
        </w:rPr>
        <w:t xml:space="preserve">Additionally, with a team of 40000 individuals, Premier Inn is one of the biggest employers in the UK, allowing the brand to maintain its reputation in the labour market as well.  Additionally, in terms of human resources, Premier Inn </w:t>
      </w:r>
      <w:r w:rsidR="00CA57A0">
        <w:rPr>
          <w:color w:val="000000" w:themeColor="text1"/>
        </w:rPr>
        <w:t>uses</w:t>
      </w:r>
      <w:r>
        <w:rPr>
          <w:color w:val="000000" w:themeColor="text1"/>
        </w:rPr>
        <w:t xml:space="preserve"> the capabilities of the existing individuals wisely; this allows them to contribute to the circular economy. However, apart from material usage and wastage, human resource utilization plays a vital role for every business organization, mainly for hospitality and tourism businesses.</w:t>
      </w:r>
    </w:p>
    <w:p w14:paraId="4C50C941" w14:textId="77777777" w:rsidR="00633E2E" w:rsidRPr="003023B1" w:rsidRDefault="00D73A5B" w:rsidP="003023B1">
      <w:pPr>
        <w:pStyle w:val="Heading2"/>
        <w:spacing w:line="480" w:lineRule="auto"/>
        <w:rPr>
          <w:b/>
          <w:bCs w:val="0"/>
          <w:color w:val="auto"/>
          <w:sz w:val="26"/>
          <w:u w:val="none"/>
        </w:rPr>
      </w:pPr>
      <w:bookmarkStart w:id="7" w:name="_Toc157641863"/>
      <w:r w:rsidRPr="003023B1">
        <w:rPr>
          <w:b/>
          <w:bCs w:val="0"/>
          <w:color w:val="auto"/>
          <w:sz w:val="26"/>
          <w:u w:val="none"/>
        </w:rPr>
        <w:t>Industry examples of companies embodying the circular economy</w:t>
      </w:r>
      <w:bookmarkEnd w:id="7"/>
    </w:p>
    <w:p w14:paraId="5245AB36" w14:textId="62FDE167" w:rsidR="00CA57A0" w:rsidRDefault="00D73A5B" w:rsidP="003023B1">
      <w:pPr>
        <w:spacing w:line="480" w:lineRule="auto"/>
        <w:rPr>
          <w:color w:val="000000" w:themeColor="text1"/>
        </w:rPr>
      </w:pPr>
      <w:r>
        <w:rPr>
          <w:color w:val="000000" w:themeColor="text1"/>
        </w:rPr>
        <w:t xml:space="preserve">The circular economy has become an essential part of the hospitality and tourism industry; businesses within this industry have considered sustainable practices through the lens of circular </w:t>
      </w:r>
      <w:r>
        <w:rPr>
          <w:color w:val="000000" w:themeColor="text1"/>
        </w:rPr>
        <w:lastRenderedPageBreak/>
        <w:t xml:space="preserve">economy principles. However, it is significantly vital for these businesses to secure profitability while considering sustainable practices under the concepts of the circular economy. Moreover, according to The Triple Bottom Line Theory, every company should commit by focusing on triple or three core areas, including profit, </w:t>
      </w:r>
      <w:r w:rsidR="00765EF6">
        <w:rPr>
          <w:color w:val="000000" w:themeColor="text1"/>
        </w:rPr>
        <w:t>people,</w:t>
      </w:r>
      <w:r>
        <w:rPr>
          <w:color w:val="000000" w:themeColor="text1"/>
        </w:rPr>
        <w:t xml:space="preserve"> and the planet. </w:t>
      </w:r>
    </w:p>
    <w:p w14:paraId="55C62656" w14:textId="77777777" w:rsidR="00DD28C2" w:rsidRDefault="00D73A5B" w:rsidP="003023B1">
      <w:pPr>
        <w:spacing w:line="480" w:lineRule="auto"/>
        <w:rPr>
          <w:color w:val="000000" w:themeColor="text1"/>
        </w:rPr>
      </w:pPr>
      <w:r>
        <w:rPr>
          <w:color w:val="000000" w:themeColor="text1"/>
        </w:rPr>
        <w:t>Companies in the hospitality and tourism industry adopt those practices that promote the upliftment of people, the planet and profit as well. There are several industry examples of companies embodying the circular economy and the core principles of such an approach; for instance, in the case of IHG, the firm designed and developed an 'IHG Green Engage' policy that allows IHG to set standard applicable approaches across every branch while ensuring sustainable practice</w:t>
      </w:r>
      <w:r w:rsidR="00CF721C">
        <w:rPr>
          <w:color w:val="000000" w:themeColor="text1"/>
        </w:rPr>
        <w:t xml:space="preserve"> (</w:t>
      </w:r>
      <w:r w:rsidR="00CF721C" w:rsidRPr="00204C7C">
        <w:t>Rodríguez-Antón</w:t>
      </w:r>
      <w:r w:rsidR="00CF721C">
        <w:t xml:space="preserve"> </w:t>
      </w:r>
      <w:r w:rsidR="00CF721C" w:rsidRPr="00CF721C">
        <w:rPr>
          <w:i/>
        </w:rPr>
        <w:t>et.al</w:t>
      </w:r>
      <w:r w:rsidR="00CF721C">
        <w:t xml:space="preserve"> 2019</w:t>
      </w:r>
      <w:r w:rsidR="00CF721C">
        <w:rPr>
          <w:color w:val="000000" w:themeColor="text1"/>
        </w:rPr>
        <w:t>)</w:t>
      </w:r>
      <w:r>
        <w:rPr>
          <w:color w:val="000000" w:themeColor="text1"/>
        </w:rPr>
        <w:t>. The primary objective of 'IHG Green Engage' is water saving; this allows brands to use different technologies that will enable them to save water. The installation of a water filter plant will allow IHG to filter dirty water into fresh, clear water that can even be used for drinking purposes. IHG values the concept of reusing under circular economy under their 'IHG Green Engage' policy.</w:t>
      </w:r>
    </w:p>
    <w:p w14:paraId="2DB9846A" w14:textId="1C5D262D" w:rsidR="00D127B4" w:rsidRDefault="00D73A5B" w:rsidP="003023B1">
      <w:pPr>
        <w:spacing w:line="480" w:lineRule="auto"/>
        <w:rPr>
          <w:color w:val="000000" w:themeColor="text1"/>
        </w:rPr>
      </w:pPr>
      <w:r>
        <w:rPr>
          <w:color w:val="000000" w:themeColor="text1"/>
        </w:rPr>
        <w:t xml:space="preserve">Moreover, The Carroll Model of CSR allows hospitality and tourism businesses to focus on four essential parts, including philanthropic responsibilities, ethical responsibilities, and legal and economic responsibilities. </w:t>
      </w:r>
      <w:r w:rsidR="00765EF6">
        <w:rPr>
          <w:color w:val="000000" w:themeColor="text1"/>
        </w:rPr>
        <w:t>To</w:t>
      </w:r>
      <w:r>
        <w:rPr>
          <w:color w:val="000000" w:themeColor="text1"/>
        </w:rPr>
        <w:t xml:space="preserve"> work with the Carroll Model, several large-scale hotel brands in the UK accept core practices that contribute to a circular economy</w:t>
      </w:r>
      <w:r w:rsidR="00AC42C9">
        <w:rPr>
          <w:color w:val="000000" w:themeColor="text1"/>
        </w:rPr>
        <w:t xml:space="preserve"> (</w:t>
      </w:r>
      <w:r w:rsidR="00AC42C9" w:rsidRPr="00071444">
        <w:rPr>
          <w:szCs w:val="24"/>
        </w:rPr>
        <w:t>New governance and manag</w:t>
      </w:r>
      <w:r w:rsidR="00AC42C9">
        <w:rPr>
          <w:szCs w:val="24"/>
        </w:rPr>
        <w:t>ement in touristic destinations, 2022</w:t>
      </w:r>
      <w:r w:rsidR="00AC42C9">
        <w:rPr>
          <w:color w:val="000000" w:themeColor="text1"/>
        </w:rPr>
        <w:t>)</w:t>
      </w:r>
      <w:r>
        <w:rPr>
          <w:color w:val="000000" w:themeColor="text1"/>
        </w:rPr>
        <w:t xml:space="preserve">. For example, Accor, which is one of the leading hospitality brands in the UK, has designed and developed the Planet 21 </w:t>
      </w:r>
      <w:r w:rsidR="00E4160D">
        <w:rPr>
          <w:color w:val="000000" w:themeColor="text1"/>
        </w:rPr>
        <w:t>Program</w:t>
      </w:r>
      <w:r>
        <w:rPr>
          <w:color w:val="000000" w:themeColor="text1"/>
        </w:rPr>
        <w:t xml:space="preserve"> that allow</w:t>
      </w:r>
      <w:r w:rsidR="00E36D03">
        <w:rPr>
          <w:color w:val="000000" w:themeColor="text1"/>
        </w:rPr>
        <w:t>s it to focus on several important areas that contribute to the circular economy. For example, in the year 2023, Accor procured eco-designed beds made from such woods that can be reused</w:t>
      </w:r>
      <w:r w:rsidR="001371AA">
        <w:rPr>
          <w:color w:val="000000" w:themeColor="text1"/>
        </w:rPr>
        <w:t xml:space="preserve"> (</w:t>
      </w:r>
      <w:r w:rsidR="001371AA" w:rsidRPr="00204C7C">
        <w:rPr>
          <w:i/>
        </w:rPr>
        <w:t>Accor</w:t>
      </w:r>
      <w:r w:rsidR="001371AA">
        <w:t>, 2024</w:t>
      </w:r>
      <w:r w:rsidR="001371AA">
        <w:rPr>
          <w:color w:val="000000" w:themeColor="text1"/>
        </w:rPr>
        <w:t>)</w:t>
      </w:r>
      <w:r w:rsidR="00E36D03">
        <w:rPr>
          <w:color w:val="000000" w:themeColor="text1"/>
        </w:rPr>
        <w:t xml:space="preserve">. </w:t>
      </w:r>
    </w:p>
    <w:p w14:paraId="4119A1D0" w14:textId="2F8BD94E" w:rsidR="00581AE7" w:rsidRPr="008051B3" w:rsidRDefault="00E36D03" w:rsidP="003023B1">
      <w:pPr>
        <w:spacing w:line="480" w:lineRule="auto"/>
        <w:rPr>
          <w:color w:val="000000" w:themeColor="text1"/>
        </w:rPr>
      </w:pPr>
      <w:r>
        <w:rPr>
          <w:color w:val="000000" w:themeColor="text1"/>
        </w:rPr>
        <w:lastRenderedPageBreak/>
        <w:t xml:space="preserve">Procurement of these wood beds </w:t>
      </w:r>
      <w:r w:rsidR="00E4160D">
        <w:rPr>
          <w:color w:val="000000" w:themeColor="text1"/>
        </w:rPr>
        <w:t>was</w:t>
      </w:r>
      <w:r>
        <w:rPr>
          <w:color w:val="000000" w:themeColor="text1"/>
        </w:rPr>
        <w:t xml:space="preserve"> certified by the Forest Stewardship Council (FSC)</w:t>
      </w:r>
      <w:r w:rsidR="00E4160D">
        <w:rPr>
          <w:color w:val="000000" w:themeColor="text1"/>
        </w:rPr>
        <w:t xml:space="preserve">. Similarly, under the Planet 21 Program, Accor mainly focuses on sustainable procurement, which allows this brand to become a more significant contributor to the circular economy. For instance, Accor is a brand that considers eco-certified soap, which is made from </w:t>
      </w:r>
      <w:r w:rsidR="00823108">
        <w:rPr>
          <w:color w:val="000000" w:themeColor="text1"/>
        </w:rPr>
        <w:t>materials</w:t>
      </w:r>
      <w:r w:rsidR="00E4160D">
        <w:rPr>
          <w:color w:val="000000" w:themeColor="text1"/>
        </w:rPr>
        <w:t xml:space="preserve"> that do not pollute the water; it becomes easy for Accor to filter dirty water within the hotel and reuse it to save </w:t>
      </w:r>
      <w:r w:rsidR="00765EF6">
        <w:rPr>
          <w:color w:val="000000" w:themeColor="text1"/>
        </w:rPr>
        <w:t>enough</w:t>
      </w:r>
      <w:r w:rsidR="00E4160D">
        <w:rPr>
          <w:color w:val="000000" w:themeColor="text1"/>
        </w:rPr>
        <w:t xml:space="preserve"> water.</w:t>
      </w:r>
    </w:p>
    <w:p w14:paraId="0F617119" w14:textId="77777777" w:rsidR="0057090F" w:rsidRPr="006B7C38" w:rsidRDefault="00D73A5B" w:rsidP="003023B1">
      <w:pPr>
        <w:pStyle w:val="Heading1"/>
        <w:spacing w:line="480" w:lineRule="auto"/>
      </w:pPr>
      <w:bookmarkStart w:id="8" w:name="_Toc157614579"/>
      <w:bookmarkStart w:id="9" w:name="_Toc157641864"/>
      <w:r w:rsidRPr="008051B3">
        <w:t>CONCLUSION</w:t>
      </w:r>
      <w:bookmarkEnd w:id="8"/>
      <w:bookmarkEnd w:id="9"/>
    </w:p>
    <w:p w14:paraId="283C78F7" w14:textId="77777777" w:rsidR="00D127B4" w:rsidRDefault="00D73A5B" w:rsidP="003023B1">
      <w:pPr>
        <w:spacing w:line="480" w:lineRule="auto"/>
      </w:pPr>
      <w:r>
        <w:t xml:space="preserve">It is concluded from the above analysis that sustainability </w:t>
      </w:r>
      <w:r w:rsidR="00F56601">
        <w:t>remains</w:t>
      </w:r>
      <w:r>
        <w:t xml:space="preserve"> one of the most critical </w:t>
      </w:r>
      <w:r w:rsidR="00E4160D">
        <w:t>aspects</w:t>
      </w:r>
      <w:r>
        <w:t xml:space="preserve"> of every business organization</w:t>
      </w:r>
      <w:r w:rsidR="00E4160D">
        <w:t xml:space="preserve">. In the case of the hospitality and tourism industry, sustainable practice has now become essential. Almost every hotel brand in the UK is contributing to a circular economy by accepting different sustainable practices and redesigning CSR policies and practices that suit the situation. </w:t>
      </w:r>
    </w:p>
    <w:p w14:paraId="32F96E01" w14:textId="77777777" w:rsidR="002B224C" w:rsidRDefault="00E4160D" w:rsidP="003023B1">
      <w:pPr>
        <w:spacing w:line="480" w:lineRule="auto"/>
      </w:pPr>
      <w:r>
        <w:t>This study has examined ways in which Premier Inn's CSR policies contribute to a circular economy and ways in which this brand has maintained its sustainable competitiveness in the market. It is found from the evaluation of Premier Inn's 2023 CSR report that the brand has considered all crucial measures that match the core principles of the circular economy.</w:t>
      </w:r>
      <w:r w:rsidR="00D73A5B">
        <w:t xml:space="preserve"> For example, Net Zero Target 2024 allow Premier Inn to reduce all types of waste by 64-100%, indicating that the brand will consider such practices that will reduce waste. On the other hand, Premier Inn has already achieved enough in terms of sustainable practices, such as the 'all-electric' concept. Moreover, it is concluded from the above analysis that the hospitality and tourism industry of the UK is an entire example of a circular economy; this study has quoted examples of IHG, Accor and other hospitality brands dealing in the UK.</w:t>
      </w:r>
    </w:p>
    <w:p w14:paraId="17A4DF8D" w14:textId="13A5A210" w:rsidR="008906DC" w:rsidRDefault="008906DC" w:rsidP="003023B1">
      <w:pPr>
        <w:suppressAutoHyphens w:val="0"/>
        <w:spacing w:line="480" w:lineRule="auto"/>
        <w:jc w:val="left"/>
        <w:rPr>
          <w:rFonts w:eastAsia="Times New Roman"/>
          <w:b/>
          <w:bCs/>
          <w:color w:val="000000"/>
          <w:sz w:val="28"/>
          <w:szCs w:val="28"/>
        </w:rPr>
      </w:pPr>
      <w:bookmarkStart w:id="10" w:name="_Toc157614580"/>
    </w:p>
    <w:p w14:paraId="28654B70" w14:textId="77777777" w:rsidR="000F7CC6" w:rsidRPr="003023B1" w:rsidRDefault="00D73A5B" w:rsidP="003023B1">
      <w:pPr>
        <w:spacing w:line="480" w:lineRule="auto"/>
        <w:jc w:val="center"/>
        <w:rPr>
          <w:b/>
          <w:bCs/>
        </w:rPr>
      </w:pPr>
      <w:bookmarkStart w:id="11" w:name="_Toc157614583"/>
      <w:bookmarkEnd w:id="10"/>
      <w:r w:rsidRPr="003023B1">
        <w:rPr>
          <w:b/>
          <w:bCs/>
        </w:rPr>
        <w:t>REFERENCES</w:t>
      </w:r>
      <w:bookmarkEnd w:id="11"/>
    </w:p>
    <w:p w14:paraId="510BDDC8" w14:textId="77777777" w:rsidR="00C50915" w:rsidRDefault="00C50915" w:rsidP="003023B1">
      <w:pPr>
        <w:spacing w:line="480" w:lineRule="auto"/>
        <w:ind w:left="720" w:hanging="720"/>
      </w:pPr>
      <w:r w:rsidRPr="00204C7C">
        <w:rPr>
          <w:i/>
        </w:rPr>
        <w:lastRenderedPageBreak/>
        <w:t>Accor</w:t>
      </w:r>
      <w:r>
        <w:t xml:space="preserve">., (2024). </w:t>
      </w:r>
      <w:r w:rsidRPr="00204C7C">
        <w:rPr>
          <w:i/>
        </w:rPr>
        <w:t>Accor Planet 21</w:t>
      </w:r>
      <w:r>
        <w:t>. [Online]. Available Through: &lt;</w:t>
      </w:r>
      <w:hyperlink r:id="rId8" w:history="1">
        <w:r w:rsidRPr="00204C7C">
          <w:rPr>
            <w:rStyle w:val="Hyperlink"/>
          </w:rPr>
          <w:t>https://accorhotelscomms.com/newsletter/luxe/2019/issue_02/spotlight-pdfs/Accor-Planet21.pdf</w:t>
        </w:r>
      </w:hyperlink>
      <w:r>
        <w:t>&gt;. [Accessed on: 31-01-2024].</w:t>
      </w:r>
    </w:p>
    <w:p w14:paraId="44F77119" w14:textId="77777777" w:rsidR="00C50915" w:rsidRDefault="00C50915" w:rsidP="003023B1">
      <w:pPr>
        <w:spacing w:line="480" w:lineRule="auto"/>
        <w:ind w:left="720" w:hanging="720"/>
      </w:pPr>
      <w:proofErr w:type="spellStart"/>
      <w:r w:rsidRPr="00E57701">
        <w:t>Corvellec</w:t>
      </w:r>
      <w:proofErr w:type="spellEnd"/>
      <w:r w:rsidRPr="00E57701">
        <w:t xml:space="preserve">, H., Stowell, A. F., </w:t>
      </w:r>
      <w:r>
        <w:t>and</w:t>
      </w:r>
      <w:r w:rsidRPr="00E57701">
        <w:t xml:space="preserve"> Johansson, N. (2022). Critiques of the circular economy. </w:t>
      </w:r>
      <w:r w:rsidRPr="00E57701">
        <w:rPr>
          <w:i/>
        </w:rPr>
        <w:t>Journal of industrial ecology, 26</w:t>
      </w:r>
      <w:r w:rsidRPr="00E57701">
        <w:t>(2), 421-432.</w:t>
      </w:r>
    </w:p>
    <w:p w14:paraId="63BAAE76" w14:textId="77777777" w:rsidR="00C50915" w:rsidRPr="00071444" w:rsidRDefault="00C50915" w:rsidP="003023B1">
      <w:pPr>
        <w:spacing w:line="480" w:lineRule="auto"/>
        <w:ind w:left="720" w:hanging="720"/>
        <w:rPr>
          <w:szCs w:val="24"/>
        </w:rPr>
      </w:pPr>
      <w:r w:rsidRPr="00071444">
        <w:rPr>
          <w:szCs w:val="24"/>
        </w:rPr>
        <w:t xml:space="preserve">Costa, &amp; Costa, C. (2022). Sustainability and </w:t>
      </w:r>
      <w:proofErr w:type="spellStart"/>
      <w:r w:rsidRPr="00071444">
        <w:rPr>
          <w:szCs w:val="24"/>
        </w:rPr>
        <w:t>competitivenessin</w:t>
      </w:r>
      <w:proofErr w:type="spellEnd"/>
      <w:r w:rsidRPr="00071444">
        <w:rPr>
          <w:szCs w:val="24"/>
        </w:rPr>
        <w:t xml:space="preserve"> the hospitality industry (Costa &amp; C. Costa, Eds.). Business Science Reference.</w:t>
      </w:r>
    </w:p>
    <w:p w14:paraId="63F29053" w14:textId="77777777" w:rsidR="00C50915" w:rsidRPr="00071444" w:rsidRDefault="00C50915" w:rsidP="003023B1">
      <w:pPr>
        <w:spacing w:line="480" w:lineRule="auto"/>
        <w:rPr>
          <w:szCs w:val="24"/>
        </w:rPr>
      </w:pPr>
      <w:r w:rsidRPr="00071444">
        <w:rPr>
          <w:szCs w:val="24"/>
        </w:rPr>
        <w:t>Edgell. (2020). Managing sustainable tourism : a legacy for the future (Third edition). Routledge.</w:t>
      </w:r>
    </w:p>
    <w:p w14:paraId="32F86B91" w14:textId="77777777" w:rsidR="00C50915" w:rsidRDefault="00C50915" w:rsidP="003023B1">
      <w:pPr>
        <w:spacing w:line="480" w:lineRule="auto"/>
        <w:ind w:left="720" w:hanging="720"/>
      </w:pPr>
      <w:r w:rsidRPr="007B52A0">
        <w:t>Events Industry Council</w:t>
      </w:r>
      <w:r>
        <w:t xml:space="preserve">., (2023). </w:t>
      </w:r>
      <w:r w:rsidRPr="00204C7C">
        <w:rPr>
          <w:i/>
        </w:rPr>
        <w:t>Best practices and standards for sustainability in the events industry</w:t>
      </w:r>
      <w:r>
        <w:t>. [Online]. Available Through: &lt;</w:t>
      </w:r>
      <w:hyperlink r:id="rId9" w:history="1">
        <w:r w:rsidRPr="007B3E41">
          <w:rPr>
            <w:rStyle w:val="Hyperlink"/>
          </w:rPr>
          <w:t>https://www.eventscouncil.org/Sustainability/CSE</w:t>
        </w:r>
      </w:hyperlink>
      <w:r>
        <w:t>&gt;. [Accessed on: 31-01-2024].</w:t>
      </w:r>
    </w:p>
    <w:p w14:paraId="7F4361D4" w14:textId="77777777" w:rsidR="00C50915" w:rsidRDefault="00C50915" w:rsidP="003023B1">
      <w:pPr>
        <w:spacing w:line="480" w:lineRule="auto"/>
        <w:ind w:left="720" w:hanging="720"/>
      </w:pPr>
      <w:r w:rsidRPr="00E57701">
        <w:t xml:space="preserve">Fatima, T., </w:t>
      </w:r>
      <w:r>
        <w:t>and</w:t>
      </w:r>
      <w:r w:rsidRPr="00E57701">
        <w:t xml:space="preserve"> Elbanna, S. (2020). Balanced scorecard in the hospitality and tourism industry: Past, present and future. </w:t>
      </w:r>
      <w:r w:rsidRPr="00E57701">
        <w:rPr>
          <w:i/>
        </w:rPr>
        <w:t>International Journal of hospitality management, 91</w:t>
      </w:r>
      <w:r w:rsidRPr="00E57701">
        <w:t>, 102656.</w:t>
      </w:r>
    </w:p>
    <w:p w14:paraId="570CFF25" w14:textId="77777777" w:rsidR="00C50915" w:rsidRPr="00E57701" w:rsidRDefault="00C50915" w:rsidP="003023B1">
      <w:pPr>
        <w:spacing w:line="480" w:lineRule="auto"/>
        <w:ind w:left="720" w:hanging="720"/>
      </w:pPr>
      <w:r w:rsidRPr="00181C35">
        <w:t>Golds</w:t>
      </w:r>
      <w:r>
        <w:t xml:space="preserve">, R., (2023). </w:t>
      </w:r>
      <w:r w:rsidRPr="00181C35">
        <w:rPr>
          <w:i/>
        </w:rPr>
        <w:t>First all-electric Premier Inn hotel powered entirely by renewables opens in Swindon</w:t>
      </w:r>
      <w:r>
        <w:t>. [Online]. Available Through: &lt;</w:t>
      </w:r>
      <w:hyperlink r:id="rId10" w:history="1">
        <w:r w:rsidRPr="007B3E41">
          <w:rPr>
            <w:rStyle w:val="Hyperlink"/>
          </w:rPr>
          <w:t>https://www.whitbread.co.uk/first-all-electric-premier-inn-hotel-powered-entirely-by-renewables-opens-in-swindon/</w:t>
        </w:r>
      </w:hyperlink>
      <w:r>
        <w:t>&gt;. [Accessed on: 31-01-2024].</w:t>
      </w:r>
    </w:p>
    <w:p w14:paraId="07ADC8B2" w14:textId="77777777" w:rsidR="00C50915" w:rsidRPr="00071444" w:rsidRDefault="00C50915" w:rsidP="003023B1">
      <w:pPr>
        <w:spacing w:line="480" w:lineRule="auto"/>
        <w:ind w:left="720" w:hanging="720"/>
        <w:rPr>
          <w:szCs w:val="24"/>
        </w:rPr>
      </w:pPr>
      <w:proofErr w:type="spellStart"/>
      <w:r w:rsidRPr="00071444">
        <w:rPr>
          <w:szCs w:val="24"/>
        </w:rPr>
        <w:t>Jauhari</w:t>
      </w:r>
      <w:proofErr w:type="spellEnd"/>
      <w:r w:rsidRPr="00071444">
        <w:rPr>
          <w:szCs w:val="24"/>
        </w:rPr>
        <w:t xml:space="preserve">, V (2021) ‘Managing Sustainability in the Hospitality and Tourism Industry: Paradigms and Directions for the Future’ 9th </w:t>
      </w:r>
      <w:proofErr w:type="spellStart"/>
      <w:r w:rsidRPr="00071444">
        <w:rPr>
          <w:szCs w:val="24"/>
        </w:rPr>
        <w:t>edn.Oakville</w:t>
      </w:r>
      <w:proofErr w:type="spellEnd"/>
      <w:r w:rsidRPr="00071444">
        <w:rPr>
          <w:szCs w:val="24"/>
        </w:rPr>
        <w:t>: Apple Academic Press. Inc</w:t>
      </w:r>
    </w:p>
    <w:p w14:paraId="5F777F31" w14:textId="77777777" w:rsidR="00C50915" w:rsidRPr="00071444" w:rsidRDefault="00C50915" w:rsidP="003023B1">
      <w:pPr>
        <w:spacing w:line="480" w:lineRule="auto"/>
        <w:ind w:left="720" w:hanging="720"/>
        <w:rPr>
          <w:szCs w:val="24"/>
        </w:rPr>
      </w:pPr>
      <w:proofErr w:type="spellStart"/>
      <w:r w:rsidRPr="00071444">
        <w:rPr>
          <w:szCs w:val="24"/>
        </w:rPr>
        <w:t>Korstanje</w:t>
      </w:r>
      <w:proofErr w:type="spellEnd"/>
      <w:r w:rsidRPr="00071444">
        <w:rPr>
          <w:szCs w:val="24"/>
        </w:rPr>
        <w:t>, George, B., &amp; Nedelea, A. (2020). Strategies for promoting sustainable hospitality and tourism services. IGI Global.</w:t>
      </w:r>
    </w:p>
    <w:p w14:paraId="15B7B620" w14:textId="77777777" w:rsidR="00C50915" w:rsidRPr="00071444" w:rsidRDefault="00C50915" w:rsidP="003023B1">
      <w:pPr>
        <w:spacing w:line="480" w:lineRule="auto"/>
        <w:rPr>
          <w:szCs w:val="24"/>
        </w:rPr>
      </w:pPr>
      <w:r w:rsidRPr="00071444">
        <w:rPr>
          <w:szCs w:val="24"/>
        </w:rPr>
        <w:t>New governance and management in touristic destinations. (2022). IGI Global.</w:t>
      </w:r>
    </w:p>
    <w:p w14:paraId="43D2B381" w14:textId="77777777" w:rsidR="00C50915" w:rsidRPr="00E57701" w:rsidRDefault="00C50915" w:rsidP="003023B1">
      <w:pPr>
        <w:spacing w:line="480" w:lineRule="auto"/>
        <w:ind w:left="720" w:hanging="720"/>
      </w:pPr>
      <w:r w:rsidRPr="00181C35">
        <w:lastRenderedPageBreak/>
        <w:t>Premier Inn</w:t>
      </w:r>
      <w:r>
        <w:t xml:space="preserve">., (2024). </w:t>
      </w:r>
      <w:r w:rsidRPr="00181C35">
        <w:rPr>
          <w:i/>
        </w:rPr>
        <w:t>Our pledge to reach net zero carbon emissions ten years early</w:t>
      </w:r>
      <w:r>
        <w:t>. [Online]. Available Through: &lt;</w:t>
      </w:r>
      <w:hyperlink r:id="rId11" w:history="1">
        <w:r w:rsidRPr="007B3E41">
          <w:rPr>
            <w:rStyle w:val="Hyperlink"/>
          </w:rPr>
          <w:t>https://www.premierinn.com/gb/en/news/2021/net-zero-carbon-emissions.html</w:t>
        </w:r>
      </w:hyperlink>
      <w:r>
        <w:t>&gt;. [Accessed on: 31-01-2024].</w:t>
      </w:r>
    </w:p>
    <w:p w14:paraId="053D3974" w14:textId="77777777" w:rsidR="00C50915" w:rsidRDefault="00C50915" w:rsidP="003023B1">
      <w:pPr>
        <w:spacing w:line="480" w:lineRule="auto"/>
        <w:ind w:left="720" w:hanging="720"/>
      </w:pPr>
      <w:r w:rsidRPr="00181C35">
        <w:t>Premier Inn</w:t>
      </w:r>
      <w:r>
        <w:t xml:space="preserve">., (2024). </w:t>
      </w:r>
      <w:r w:rsidRPr="00181C35">
        <w:rPr>
          <w:i/>
        </w:rPr>
        <w:t>We value difference at Premier Inn</w:t>
      </w:r>
      <w:r>
        <w:t>. [Online]. Available Through: &lt;</w:t>
      </w:r>
      <w:hyperlink r:id="rId12" w:history="1">
        <w:r w:rsidRPr="007B3E41">
          <w:rPr>
            <w:rStyle w:val="Hyperlink"/>
          </w:rPr>
          <w:t>https://www.premierinn.com/gb/en/terms/diversity-and-inclusion.html</w:t>
        </w:r>
      </w:hyperlink>
      <w:r>
        <w:t>&gt;. [Accessed on: 31-01-2024].</w:t>
      </w:r>
    </w:p>
    <w:p w14:paraId="18D1C599" w14:textId="77777777" w:rsidR="00C50915" w:rsidRDefault="00C50915" w:rsidP="003023B1">
      <w:pPr>
        <w:spacing w:line="480" w:lineRule="auto"/>
        <w:ind w:left="720" w:hanging="720"/>
      </w:pPr>
      <w:r w:rsidRPr="00204C7C">
        <w:t xml:space="preserve">Rodríguez-Antón, J. M., </w:t>
      </w:r>
      <w:r>
        <w:t>and</w:t>
      </w:r>
      <w:r w:rsidRPr="00204C7C">
        <w:t xml:space="preserve"> Alonso-Almeida, M. D. M. (2019). The circular economy strategy in hospitality: A </w:t>
      </w:r>
      <w:proofErr w:type="spellStart"/>
      <w:r w:rsidRPr="00204C7C">
        <w:t>multicase</w:t>
      </w:r>
      <w:proofErr w:type="spellEnd"/>
      <w:r w:rsidRPr="00204C7C">
        <w:t xml:space="preserve"> approach. </w:t>
      </w:r>
      <w:r w:rsidRPr="00204C7C">
        <w:rPr>
          <w:i/>
        </w:rPr>
        <w:t>Sustainability, 11</w:t>
      </w:r>
      <w:r w:rsidRPr="00204C7C">
        <w:t>(20), 5665.</w:t>
      </w:r>
    </w:p>
    <w:p w14:paraId="43D2A31A" w14:textId="77777777" w:rsidR="00C50915" w:rsidRPr="00071444" w:rsidRDefault="00C50915" w:rsidP="003023B1">
      <w:pPr>
        <w:spacing w:line="480" w:lineRule="auto"/>
        <w:rPr>
          <w:szCs w:val="24"/>
        </w:rPr>
      </w:pPr>
      <w:r w:rsidRPr="00071444">
        <w:rPr>
          <w:szCs w:val="24"/>
        </w:rPr>
        <w:t>Sustainable tourism : breakthroughs in research and practice. (2019). IGI Global.</w:t>
      </w:r>
    </w:p>
    <w:p w14:paraId="02C7EDF9" w14:textId="77777777" w:rsidR="00C50915" w:rsidRDefault="00C50915" w:rsidP="003023B1">
      <w:pPr>
        <w:spacing w:line="480" w:lineRule="auto"/>
        <w:ind w:left="720" w:hanging="720"/>
      </w:pPr>
      <w:r>
        <w:t xml:space="preserve">Whitbread., (2023). </w:t>
      </w:r>
      <w:r w:rsidRPr="00181C35">
        <w:rPr>
          <w:i/>
        </w:rPr>
        <w:t>Environmental, Social and Governance Report 2022/23</w:t>
      </w:r>
      <w:r>
        <w:t>. [Online]. Available Through: &lt;</w:t>
      </w:r>
      <w:hyperlink r:id="rId13" w:history="1">
        <w:r w:rsidRPr="007B3E41">
          <w:rPr>
            <w:rStyle w:val="Hyperlink"/>
          </w:rPr>
          <w:t>https://cdn.whitbread.co.uk/media/2023/05/Whitbread_ESG_Report_FY22_23.pdf</w:t>
        </w:r>
      </w:hyperlink>
      <w:r>
        <w:t>&gt;. [Accessed on: 31-01-2024].</w:t>
      </w:r>
    </w:p>
    <w:p w14:paraId="4B010E8C" w14:textId="77777777" w:rsidR="00C50915" w:rsidRDefault="00C50915" w:rsidP="003023B1">
      <w:pPr>
        <w:spacing w:line="480" w:lineRule="auto"/>
      </w:pPr>
    </w:p>
    <w:p w14:paraId="0297E755" w14:textId="77777777" w:rsidR="00F7295D" w:rsidRPr="008051B3" w:rsidRDefault="00F7295D" w:rsidP="003023B1">
      <w:pPr>
        <w:spacing w:line="480" w:lineRule="auto"/>
        <w:rPr>
          <w:color w:val="000000" w:themeColor="text1"/>
        </w:rPr>
      </w:pPr>
    </w:p>
    <w:sectPr w:rsidR="00F7295D" w:rsidRPr="008051B3" w:rsidSect="002751D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048E" w14:textId="77777777" w:rsidR="002751DF" w:rsidRDefault="002751DF" w:rsidP="00B30BC6">
      <w:pPr>
        <w:spacing w:line="240" w:lineRule="auto"/>
      </w:pPr>
      <w:r>
        <w:separator/>
      </w:r>
    </w:p>
  </w:endnote>
  <w:endnote w:type="continuationSeparator" w:id="0">
    <w:p w14:paraId="107CD41D" w14:textId="77777777" w:rsidR="002751DF" w:rsidRDefault="002751DF" w:rsidP="00B30B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AC6D0" w14:textId="77777777" w:rsidR="00B30BC6" w:rsidRDefault="00B30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7153" w14:textId="77777777" w:rsidR="00B30BC6" w:rsidRDefault="00B30B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58C9" w14:textId="77777777" w:rsidR="00B30BC6" w:rsidRDefault="00B30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E1A80" w14:textId="77777777" w:rsidR="002751DF" w:rsidRDefault="002751DF" w:rsidP="00B30BC6">
      <w:pPr>
        <w:spacing w:line="240" w:lineRule="auto"/>
      </w:pPr>
      <w:r>
        <w:separator/>
      </w:r>
    </w:p>
  </w:footnote>
  <w:footnote w:type="continuationSeparator" w:id="0">
    <w:p w14:paraId="67F94C42" w14:textId="77777777" w:rsidR="002751DF" w:rsidRDefault="002751DF" w:rsidP="00B30B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B0278" w14:textId="77777777" w:rsidR="00B30BC6" w:rsidRDefault="00B30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8A50" w14:textId="77777777" w:rsidR="00B30BC6" w:rsidRDefault="00B30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39860" w14:textId="77777777" w:rsidR="00B30BC6" w:rsidRDefault="00B30B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Wingdings"/>
        <w:caps w:val="0"/>
        <w:smallCaps w:val="0"/>
      </w:rPr>
    </w:lvl>
    <w:lvl w:ilvl="1">
      <w:start w:val="1"/>
      <w:numFmt w:val="none"/>
      <w:suff w:val="nothing"/>
      <w:lvlText w:val=""/>
      <w:lvlJc w:val="left"/>
      <w:pPr>
        <w:tabs>
          <w:tab w:val="num" w:pos="0"/>
        </w:tabs>
        <w:ind w:left="576" w:hanging="576"/>
      </w:pPr>
      <w:rPr>
        <w:rFonts w:ascii="OpenSymbol" w:hAnsi="OpenSymbol" w:cs="Courier New"/>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A2B39DF"/>
    <w:multiLevelType w:val="hybridMultilevel"/>
    <w:tmpl w:val="5A8C06F2"/>
    <w:lvl w:ilvl="0" w:tplc="06E254F8">
      <w:start w:val="1"/>
      <w:numFmt w:val="bullet"/>
      <w:lvlText w:val=""/>
      <w:lvlJc w:val="left"/>
      <w:pPr>
        <w:ind w:left="720" w:hanging="360"/>
      </w:pPr>
      <w:rPr>
        <w:rFonts w:ascii="Symbol" w:hAnsi="Symbol" w:hint="default"/>
      </w:rPr>
    </w:lvl>
    <w:lvl w:ilvl="1" w:tplc="0D8067DA" w:tentative="1">
      <w:start w:val="1"/>
      <w:numFmt w:val="bullet"/>
      <w:lvlText w:val="o"/>
      <w:lvlJc w:val="left"/>
      <w:pPr>
        <w:ind w:left="1440" w:hanging="360"/>
      </w:pPr>
      <w:rPr>
        <w:rFonts w:ascii="Courier New" w:hAnsi="Courier New" w:cs="Courier New" w:hint="default"/>
      </w:rPr>
    </w:lvl>
    <w:lvl w:ilvl="2" w:tplc="8DE88BCA" w:tentative="1">
      <w:start w:val="1"/>
      <w:numFmt w:val="bullet"/>
      <w:lvlText w:val=""/>
      <w:lvlJc w:val="left"/>
      <w:pPr>
        <w:ind w:left="2160" w:hanging="360"/>
      </w:pPr>
      <w:rPr>
        <w:rFonts w:ascii="Wingdings" w:hAnsi="Wingdings" w:hint="default"/>
      </w:rPr>
    </w:lvl>
    <w:lvl w:ilvl="3" w:tplc="315E4A5C" w:tentative="1">
      <w:start w:val="1"/>
      <w:numFmt w:val="bullet"/>
      <w:lvlText w:val=""/>
      <w:lvlJc w:val="left"/>
      <w:pPr>
        <w:ind w:left="2880" w:hanging="360"/>
      </w:pPr>
      <w:rPr>
        <w:rFonts w:ascii="Symbol" w:hAnsi="Symbol" w:hint="default"/>
      </w:rPr>
    </w:lvl>
    <w:lvl w:ilvl="4" w:tplc="390E23D0" w:tentative="1">
      <w:start w:val="1"/>
      <w:numFmt w:val="bullet"/>
      <w:lvlText w:val="o"/>
      <w:lvlJc w:val="left"/>
      <w:pPr>
        <w:ind w:left="3600" w:hanging="360"/>
      </w:pPr>
      <w:rPr>
        <w:rFonts w:ascii="Courier New" w:hAnsi="Courier New" w:cs="Courier New" w:hint="default"/>
      </w:rPr>
    </w:lvl>
    <w:lvl w:ilvl="5" w:tplc="33824FB8" w:tentative="1">
      <w:start w:val="1"/>
      <w:numFmt w:val="bullet"/>
      <w:lvlText w:val=""/>
      <w:lvlJc w:val="left"/>
      <w:pPr>
        <w:ind w:left="4320" w:hanging="360"/>
      </w:pPr>
      <w:rPr>
        <w:rFonts w:ascii="Wingdings" w:hAnsi="Wingdings" w:hint="default"/>
      </w:rPr>
    </w:lvl>
    <w:lvl w:ilvl="6" w:tplc="BA98FE70" w:tentative="1">
      <w:start w:val="1"/>
      <w:numFmt w:val="bullet"/>
      <w:lvlText w:val=""/>
      <w:lvlJc w:val="left"/>
      <w:pPr>
        <w:ind w:left="5040" w:hanging="360"/>
      </w:pPr>
      <w:rPr>
        <w:rFonts w:ascii="Symbol" w:hAnsi="Symbol" w:hint="default"/>
      </w:rPr>
    </w:lvl>
    <w:lvl w:ilvl="7" w:tplc="ACDE4876" w:tentative="1">
      <w:start w:val="1"/>
      <w:numFmt w:val="bullet"/>
      <w:lvlText w:val="o"/>
      <w:lvlJc w:val="left"/>
      <w:pPr>
        <w:ind w:left="5760" w:hanging="360"/>
      </w:pPr>
      <w:rPr>
        <w:rFonts w:ascii="Courier New" w:hAnsi="Courier New" w:cs="Courier New" w:hint="default"/>
      </w:rPr>
    </w:lvl>
    <w:lvl w:ilvl="8" w:tplc="4B849E8A" w:tentative="1">
      <w:start w:val="1"/>
      <w:numFmt w:val="bullet"/>
      <w:lvlText w:val=""/>
      <w:lvlJc w:val="left"/>
      <w:pPr>
        <w:ind w:left="6480" w:hanging="360"/>
      </w:pPr>
      <w:rPr>
        <w:rFonts w:ascii="Wingdings" w:hAnsi="Wingdings" w:hint="default"/>
      </w:rPr>
    </w:lvl>
  </w:abstractNum>
  <w:abstractNum w:abstractNumId="4" w15:restartNumberingAfterBreak="0">
    <w:nsid w:val="16E57E97"/>
    <w:multiLevelType w:val="hybridMultilevel"/>
    <w:tmpl w:val="9B9AE4E2"/>
    <w:lvl w:ilvl="0" w:tplc="A8BA7AEA">
      <w:start w:val="1"/>
      <w:numFmt w:val="bullet"/>
      <w:lvlText w:val=""/>
      <w:lvlJc w:val="left"/>
      <w:pPr>
        <w:ind w:left="720" w:hanging="360"/>
      </w:pPr>
      <w:rPr>
        <w:rFonts w:ascii="Symbol" w:hAnsi="Symbol" w:hint="default"/>
      </w:rPr>
    </w:lvl>
    <w:lvl w:ilvl="1" w:tplc="CB42377C" w:tentative="1">
      <w:start w:val="1"/>
      <w:numFmt w:val="bullet"/>
      <w:lvlText w:val="o"/>
      <w:lvlJc w:val="left"/>
      <w:pPr>
        <w:ind w:left="1440" w:hanging="360"/>
      </w:pPr>
      <w:rPr>
        <w:rFonts w:ascii="Courier New" w:hAnsi="Courier New" w:cs="Courier New" w:hint="default"/>
      </w:rPr>
    </w:lvl>
    <w:lvl w:ilvl="2" w:tplc="E8AEEA30" w:tentative="1">
      <w:start w:val="1"/>
      <w:numFmt w:val="bullet"/>
      <w:lvlText w:val=""/>
      <w:lvlJc w:val="left"/>
      <w:pPr>
        <w:ind w:left="2160" w:hanging="360"/>
      </w:pPr>
      <w:rPr>
        <w:rFonts w:ascii="Wingdings" w:hAnsi="Wingdings" w:hint="default"/>
      </w:rPr>
    </w:lvl>
    <w:lvl w:ilvl="3" w:tplc="E37457F4" w:tentative="1">
      <w:start w:val="1"/>
      <w:numFmt w:val="bullet"/>
      <w:lvlText w:val=""/>
      <w:lvlJc w:val="left"/>
      <w:pPr>
        <w:ind w:left="2880" w:hanging="360"/>
      </w:pPr>
      <w:rPr>
        <w:rFonts w:ascii="Symbol" w:hAnsi="Symbol" w:hint="default"/>
      </w:rPr>
    </w:lvl>
    <w:lvl w:ilvl="4" w:tplc="C70A737E" w:tentative="1">
      <w:start w:val="1"/>
      <w:numFmt w:val="bullet"/>
      <w:lvlText w:val="o"/>
      <w:lvlJc w:val="left"/>
      <w:pPr>
        <w:ind w:left="3600" w:hanging="360"/>
      </w:pPr>
      <w:rPr>
        <w:rFonts w:ascii="Courier New" w:hAnsi="Courier New" w:cs="Courier New" w:hint="default"/>
      </w:rPr>
    </w:lvl>
    <w:lvl w:ilvl="5" w:tplc="40C4F342" w:tentative="1">
      <w:start w:val="1"/>
      <w:numFmt w:val="bullet"/>
      <w:lvlText w:val=""/>
      <w:lvlJc w:val="left"/>
      <w:pPr>
        <w:ind w:left="4320" w:hanging="360"/>
      </w:pPr>
      <w:rPr>
        <w:rFonts w:ascii="Wingdings" w:hAnsi="Wingdings" w:hint="default"/>
      </w:rPr>
    </w:lvl>
    <w:lvl w:ilvl="6" w:tplc="D1AA0F18" w:tentative="1">
      <w:start w:val="1"/>
      <w:numFmt w:val="bullet"/>
      <w:lvlText w:val=""/>
      <w:lvlJc w:val="left"/>
      <w:pPr>
        <w:ind w:left="5040" w:hanging="360"/>
      </w:pPr>
      <w:rPr>
        <w:rFonts w:ascii="Symbol" w:hAnsi="Symbol" w:hint="default"/>
      </w:rPr>
    </w:lvl>
    <w:lvl w:ilvl="7" w:tplc="796CC28C" w:tentative="1">
      <w:start w:val="1"/>
      <w:numFmt w:val="bullet"/>
      <w:lvlText w:val="o"/>
      <w:lvlJc w:val="left"/>
      <w:pPr>
        <w:ind w:left="5760" w:hanging="360"/>
      </w:pPr>
      <w:rPr>
        <w:rFonts w:ascii="Courier New" w:hAnsi="Courier New" w:cs="Courier New" w:hint="default"/>
      </w:rPr>
    </w:lvl>
    <w:lvl w:ilvl="8" w:tplc="1CE00690" w:tentative="1">
      <w:start w:val="1"/>
      <w:numFmt w:val="bullet"/>
      <w:lvlText w:val=""/>
      <w:lvlJc w:val="left"/>
      <w:pPr>
        <w:ind w:left="6480" w:hanging="360"/>
      </w:pPr>
      <w:rPr>
        <w:rFonts w:ascii="Wingdings" w:hAnsi="Wingdings" w:hint="default"/>
      </w:rPr>
    </w:lvl>
  </w:abstractNum>
  <w:abstractNum w:abstractNumId="5" w15:restartNumberingAfterBreak="0">
    <w:nsid w:val="191C065B"/>
    <w:multiLevelType w:val="hybridMultilevel"/>
    <w:tmpl w:val="050255A4"/>
    <w:lvl w:ilvl="0" w:tplc="EAA8D1E0">
      <w:start w:val="1"/>
      <w:numFmt w:val="bullet"/>
      <w:lvlText w:val=""/>
      <w:lvlJc w:val="left"/>
      <w:pPr>
        <w:ind w:left="720" w:hanging="360"/>
      </w:pPr>
      <w:rPr>
        <w:rFonts w:ascii="Symbol" w:hAnsi="Symbol" w:hint="default"/>
      </w:rPr>
    </w:lvl>
    <w:lvl w:ilvl="1" w:tplc="FF24D23C" w:tentative="1">
      <w:start w:val="1"/>
      <w:numFmt w:val="bullet"/>
      <w:lvlText w:val="o"/>
      <w:lvlJc w:val="left"/>
      <w:pPr>
        <w:ind w:left="1440" w:hanging="360"/>
      </w:pPr>
      <w:rPr>
        <w:rFonts w:ascii="Courier New" w:hAnsi="Courier New" w:cs="Courier New" w:hint="default"/>
      </w:rPr>
    </w:lvl>
    <w:lvl w:ilvl="2" w:tplc="C66481E2" w:tentative="1">
      <w:start w:val="1"/>
      <w:numFmt w:val="bullet"/>
      <w:lvlText w:val=""/>
      <w:lvlJc w:val="left"/>
      <w:pPr>
        <w:ind w:left="2160" w:hanging="360"/>
      </w:pPr>
      <w:rPr>
        <w:rFonts w:ascii="Wingdings" w:hAnsi="Wingdings" w:hint="default"/>
      </w:rPr>
    </w:lvl>
    <w:lvl w:ilvl="3" w:tplc="5D5E744C" w:tentative="1">
      <w:start w:val="1"/>
      <w:numFmt w:val="bullet"/>
      <w:lvlText w:val=""/>
      <w:lvlJc w:val="left"/>
      <w:pPr>
        <w:ind w:left="2880" w:hanging="360"/>
      </w:pPr>
      <w:rPr>
        <w:rFonts w:ascii="Symbol" w:hAnsi="Symbol" w:hint="default"/>
      </w:rPr>
    </w:lvl>
    <w:lvl w:ilvl="4" w:tplc="22F0C0F2" w:tentative="1">
      <w:start w:val="1"/>
      <w:numFmt w:val="bullet"/>
      <w:lvlText w:val="o"/>
      <w:lvlJc w:val="left"/>
      <w:pPr>
        <w:ind w:left="3600" w:hanging="360"/>
      </w:pPr>
      <w:rPr>
        <w:rFonts w:ascii="Courier New" w:hAnsi="Courier New" w:cs="Courier New" w:hint="default"/>
      </w:rPr>
    </w:lvl>
    <w:lvl w:ilvl="5" w:tplc="B454AE7E" w:tentative="1">
      <w:start w:val="1"/>
      <w:numFmt w:val="bullet"/>
      <w:lvlText w:val=""/>
      <w:lvlJc w:val="left"/>
      <w:pPr>
        <w:ind w:left="4320" w:hanging="360"/>
      </w:pPr>
      <w:rPr>
        <w:rFonts w:ascii="Wingdings" w:hAnsi="Wingdings" w:hint="default"/>
      </w:rPr>
    </w:lvl>
    <w:lvl w:ilvl="6" w:tplc="B552AE26" w:tentative="1">
      <w:start w:val="1"/>
      <w:numFmt w:val="bullet"/>
      <w:lvlText w:val=""/>
      <w:lvlJc w:val="left"/>
      <w:pPr>
        <w:ind w:left="5040" w:hanging="360"/>
      </w:pPr>
      <w:rPr>
        <w:rFonts w:ascii="Symbol" w:hAnsi="Symbol" w:hint="default"/>
      </w:rPr>
    </w:lvl>
    <w:lvl w:ilvl="7" w:tplc="57860440" w:tentative="1">
      <w:start w:val="1"/>
      <w:numFmt w:val="bullet"/>
      <w:lvlText w:val="o"/>
      <w:lvlJc w:val="left"/>
      <w:pPr>
        <w:ind w:left="5760" w:hanging="360"/>
      </w:pPr>
      <w:rPr>
        <w:rFonts w:ascii="Courier New" w:hAnsi="Courier New" w:cs="Courier New" w:hint="default"/>
      </w:rPr>
    </w:lvl>
    <w:lvl w:ilvl="8" w:tplc="8B24891E" w:tentative="1">
      <w:start w:val="1"/>
      <w:numFmt w:val="bullet"/>
      <w:lvlText w:val=""/>
      <w:lvlJc w:val="left"/>
      <w:pPr>
        <w:ind w:left="6480" w:hanging="360"/>
      </w:pPr>
      <w:rPr>
        <w:rFonts w:ascii="Wingdings" w:hAnsi="Wingdings" w:hint="default"/>
      </w:rPr>
    </w:lvl>
  </w:abstractNum>
  <w:abstractNum w:abstractNumId="6" w15:restartNumberingAfterBreak="0">
    <w:nsid w:val="1C4E1F70"/>
    <w:multiLevelType w:val="hybridMultilevel"/>
    <w:tmpl w:val="A3C68F4A"/>
    <w:lvl w:ilvl="0" w:tplc="40206232">
      <w:start w:val="1"/>
      <w:numFmt w:val="bullet"/>
      <w:lvlText w:val=""/>
      <w:lvlJc w:val="left"/>
      <w:pPr>
        <w:ind w:left="720" w:hanging="360"/>
      </w:pPr>
      <w:rPr>
        <w:rFonts w:ascii="Symbol" w:hAnsi="Symbol" w:hint="default"/>
      </w:rPr>
    </w:lvl>
    <w:lvl w:ilvl="1" w:tplc="81B80372" w:tentative="1">
      <w:start w:val="1"/>
      <w:numFmt w:val="bullet"/>
      <w:lvlText w:val="o"/>
      <w:lvlJc w:val="left"/>
      <w:pPr>
        <w:ind w:left="1440" w:hanging="360"/>
      </w:pPr>
      <w:rPr>
        <w:rFonts w:ascii="Courier New" w:hAnsi="Courier New" w:cs="Courier New" w:hint="default"/>
      </w:rPr>
    </w:lvl>
    <w:lvl w:ilvl="2" w:tplc="9A7641C8" w:tentative="1">
      <w:start w:val="1"/>
      <w:numFmt w:val="bullet"/>
      <w:lvlText w:val=""/>
      <w:lvlJc w:val="left"/>
      <w:pPr>
        <w:ind w:left="2160" w:hanging="360"/>
      </w:pPr>
      <w:rPr>
        <w:rFonts w:ascii="Wingdings" w:hAnsi="Wingdings" w:hint="default"/>
      </w:rPr>
    </w:lvl>
    <w:lvl w:ilvl="3" w:tplc="03F6347A" w:tentative="1">
      <w:start w:val="1"/>
      <w:numFmt w:val="bullet"/>
      <w:lvlText w:val=""/>
      <w:lvlJc w:val="left"/>
      <w:pPr>
        <w:ind w:left="2880" w:hanging="360"/>
      </w:pPr>
      <w:rPr>
        <w:rFonts w:ascii="Symbol" w:hAnsi="Symbol" w:hint="default"/>
      </w:rPr>
    </w:lvl>
    <w:lvl w:ilvl="4" w:tplc="7B88B3AA" w:tentative="1">
      <w:start w:val="1"/>
      <w:numFmt w:val="bullet"/>
      <w:lvlText w:val="o"/>
      <w:lvlJc w:val="left"/>
      <w:pPr>
        <w:ind w:left="3600" w:hanging="360"/>
      </w:pPr>
      <w:rPr>
        <w:rFonts w:ascii="Courier New" w:hAnsi="Courier New" w:cs="Courier New" w:hint="default"/>
      </w:rPr>
    </w:lvl>
    <w:lvl w:ilvl="5" w:tplc="22207610" w:tentative="1">
      <w:start w:val="1"/>
      <w:numFmt w:val="bullet"/>
      <w:lvlText w:val=""/>
      <w:lvlJc w:val="left"/>
      <w:pPr>
        <w:ind w:left="4320" w:hanging="360"/>
      </w:pPr>
      <w:rPr>
        <w:rFonts w:ascii="Wingdings" w:hAnsi="Wingdings" w:hint="default"/>
      </w:rPr>
    </w:lvl>
    <w:lvl w:ilvl="6" w:tplc="9EB62B78" w:tentative="1">
      <w:start w:val="1"/>
      <w:numFmt w:val="bullet"/>
      <w:lvlText w:val=""/>
      <w:lvlJc w:val="left"/>
      <w:pPr>
        <w:ind w:left="5040" w:hanging="360"/>
      </w:pPr>
      <w:rPr>
        <w:rFonts w:ascii="Symbol" w:hAnsi="Symbol" w:hint="default"/>
      </w:rPr>
    </w:lvl>
    <w:lvl w:ilvl="7" w:tplc="02B8C0BA" w:tentative="1">
      <w:start w:val="1"/>
      <w:numFmt w:val="bullet"/>
      <w:lvlText w:val="o"/>
      <w:lvlJc w:val="left"/>
      <w:pPr>
        <w:ind w:left="5760" w:hanging="360"/>
      </w:pPr>
      <w:rPr>
        <w:rFonts w:ascii="Courier New" w:hAnsi="Courier New" w:cs="Courier New" w:hint="default"/>
      </w:rPr>
    </w:lvl>
    <w:lvl w:ilvl="8" w:tplc="4C943AB6" w:tentative="1">
      <w:start w:val="1"/>
      <w:numFmt w:val="bullet"/>
      <w:lvlText w:val=""/>
      <w:lvlJc w:val="left"/>
      <w:pPr>
        <w:ind w:left="6480" w:hanging="360"/>
      </w:pPr>
      <w:rPr>
        <w:rFonts w:ascii="Wingdings" w:hAnsi="Wingdings" w:hint="default"/>
      </w:rPr>
    </w:lvl>
  </w:abstractNum>
  <w:abstractNum w:abstractNumId="7" w15:restartNumberingAfterBreak="0">
    <w:nsid w:val="276E728A"/>
    <w:multiLevelType w:val="hybridMultilevel"/>
    <w:tmpl w:val="BD36562E"/>
    <w:lvl w:ilvl="0" w:tplc="BBD2D968">
      <w:start w:val="1"/>
      <w:numFmt w:val="bullet"/>
      <w:lvlText w:val=""/>
      <w:lvlJc w:val="left"/>
      <w:pPr>
        <w:ind w:left="720" w:hanging="360"/>
      </w:pPr>
      <w:rPr>
        <w:rFonts w:ascii="Symbol" w:hAnsi="Symbol" w:hint="default"/>
      </w:rPr>
    </w:lvl>
    <w:lvl w:ilvl="1" w:tplc="27927116" w:tentative="1">
      <w:start w:val="1"/>
      <w:numFmt w:val="bullet"/>
      <w:lvlText w:val="o"/>
      <w:lvlJc w:val="left"/>
      <w:pPr>
        <w:ind w:left="1440" w:hanging="360"/>
      </w:pPr>
      <w:rPr>
        <w:rFonts w:ascii="Courier New" w:hAnsi="Courier New" w:cs="Courier New" w:hint="default"/>
      </w:rPr>
    </w:lvl>
    <w:lvl w:ilvl="2" w:tplc="C0C8742E" w:tentative="1">
      <w:start w:val="1"/>
      <w:numFmt w:val="bullet"/>
      <w:lvlText w:val=""/>
      <w:lvlJc w:val="left"/>
      <w:pPr>
        <w:ind w:left="2160" w:hanging="360"/>
      </w:pPr>
      <w:rPr>
        <w:rFonts w:ascii="Wingdings" w:hAnsi="Wingdings" w:hint="default"/>
      </w:rPr>
    </w:lvl>
    <w:lvl w:ilvl="3" w:tplc="712662CC" w:tentative="1">
      <w:start w:val="1"/>
      <w:numFmt w:val="bullet"/>
      <w:lvlText w:val=""/>
      <w:lvlJc w:val="left"/>
      <w:pPr>
        <w:ind w:left="2880" w:hanging="360"/>
      </w:pPr>
      <w:rPr>
        <w:rFonts w:ascii="Symbol" w:hAnsi="Symbol" w:hint="default"/>
      </w:rPr>
    </w:lvl>
    <w:lvl w:ilvl="4" w:tplc="96385918" w:tentative="1">
      <w:start w:val="1"/>
      <w:numFmt w:val="bullet"/>
      <w:lvlText w:val="o"/>
      <w:lvlJc w:val="left"/>
      <w:pPr>
        <w:ind w:left="3600" w:hanging="360"/>
      </w:pPr>
      <w:rPr>
        <w:rFonts w:ascii="Courier New" w:hAnsi="Courier New" w:cs="Courier New" w:hint="default"/>
      </w:rPr>
    </w:lvl>
    <w:lvl w:ilvl="5" w:tplc="76E0FC68" w:tentative="1">
      <w:start w:val="1"/>
      <w:numFmt w:val="bullet"/>
      <w:lvlText w:val=""/>
      <w:lvlJc w:val="left"/>
      <w:pPr>
        <w:ind w:left="4320" w:hanging="360"/>
      </w:pPr>
      <w:rPr>
        <w:rFonts w:ascii="Wingdings" w:hAnsi="Wingdings" w:hint="default"/>
      </w:rPr>
    </w:lvl>
    <w:lvl w:ilvl="6" w:tplc="B5F04274" w:tentative="1">
      <w:start w:val="1"/>
      <w:numFmt w:val="bullet"/>
      <w:lvlText w:val=""/>
      <w:lvlJc w:val="left"/>
      <w:pPr>
        <w:ind w:left="5040" w:hanging="360"/>
      </w:pPr>
      <w:rPr>
        <w:rFonts w:ascii="Symbol" w:hAnsi="Symbol" w:hint="default"/>
      </w:rPr>
    </w:lvl>
    <w:lvl w:ilvl="7" w:tplc="D270BD7A" w:tentative="1">
      <w:start w:val="1"/>
      <w:numFmt w:val="bullet"/>
      <w:lvlText w:val="o"/>
      <w:lvlJc w:val="left"/>
      <w:pPr>
        <w:ind w:left="5760" w:hanging="360"/>
      </w:pPr>
      <w:rPr>
        <w:rFonts w:ascii="Courier New" w:hAnsi="Courier New" w:cs="Courier New" w:hint="default"/>
      </w:rPr>
    </w:lvl>
    <w:lvl w:ilvl="8" w:tplc="A2E01DBA" w:tentative="1">
      <w:start w:val="1"/>
      <w:numFmt w:val="bullet"/>
      <w:lvlText w:val=""/>
      <w:lvlJc w:val="left"/>
      <w:pPr>
        <w:ind w:left="6480" w:hanging="360"/>
      </w:pPr>
      <w:rPr>
        <w:rFonts w:ascii="Wingdings" w:hAnsi="Wingdings" w:hint="default"/>
      </w:rPr>
    </w:lvl>
  </w:abstractNum>
  <w:abstractNum w:abstractNumId="8" w15:restartNumberingAfterBreak="0">
    <w:nsid w:val="2CEA4325"/>
    <w:multiLevelType w:val="hybridMultilevel"/>
    <w:tmpl w:val="35CAFEB8"/>
    <w:lvl w:ilvl="0" w:tplc="123E1A1A">
      <w:start w:val="1"/>
      <w:numFmt w:val="bullet"/>
      <w:lvlText w:val=""/>
      <w:lvlJc w:val="left"/>
      <w:pPr>
        <w:ind w:left="720" w:hanging="360"/>
      </w:pPr>
      <w:rPr>
        <w:rFonts w:ascii="Symbol" w:hAnsi="Symbol" w:hint="default"/>
      </w:rPr>
    </w:lvl>
    <w:lvl w:ilvl="1" w:tplc="9ADE9C0A" w:tentative="1">
      <w:start w:val="1"/>
      <w:numFmt w:val="bullet"/>
      <w:lvlText w:val="o"/>
      <w:lvlJc w:val="left"/>
      <w:pPr>
        <w:ind w:left="1440" w:hanging="360"/>
      </w:pPr>
      <w:rPr>
        <w:rFonts w:ascii="Courier New" w:hAnsi="Courier New" w:cs="Courier New" w:hint="default"/>
      </w:rPr>
    </w:lvl>
    <w:lvl w:ilvl="2" w:tplc="A3184E26" w:tentative="1">
      <w:start w:val="1"/>
      <w:numFmt w:val="bullet"/>
      <w:lvlText w:val=""/>
      <w:lvlJc w:val="left"/>
      <w:pPr>
        <w:ind w:left="2160" w:hanging="360"/>
      </w:pPr>
      <w:rPr>
        <w:rFonts w:ascii="Wingdings" w:hAnsi="Wingdings" w:hint="default"/>
      </w:rPr>
    </w:lvl>
    <w:lvl w:ilvl="3" w:tplc="98BAB1CA" w:tentative="1">
      <w:start w:val="1"/>
      <w:numFmt w:val="bullet"/>
      <w:lvlText w:val=""/>
      <w:lvlJc w:val="left"/>
      <w:pPr>
        <w:ind w:left="2880" w:hanging="360"/>
      </w:pPr>
      <w:rPr>
        <w:rFonts w:ascii="Symbol" w:hAnsi="Symbol" w:hint="default"/>
      </w:rPr>
    </w:lvl>
    <w:lvl w:ilvl="4" w:tplc="2B745E18" w:tentative="1">
      <w:start w:val="1"/>
      <w:numFmt w:val="bullet"/>
      <w:lvlText w:val="o"/>
      <w:lvlJc w:val="left"/>
      <w:pPr>
        <w:ind w:left="3600" w:hanging="360"/>
      </w:pPr>
      <w:rPr>
        <w:rFonts w:ascii="Courier New" w:hAnsi="Courier New" w:cs="Courier New" w:hint="default"/>
      </w:rPr>
    </w:lvl>
    <w:lvl w:ilvl="5" w:tplc="51465308" w:tentative="1">
      <w:start w:val="1"/>
      <w:numFmt w:val="bullet"/>
      <w:lvlText w:val=""/>
      <w:lvlJc w:val="left"/>
      <w:pPr>
        <w:ind w:left="4320" w:hanging="360"/>
      </w:pPr>
      <w:rPr>
        <w:rFonts w:ascii="Wingdings" w:hAnsi="Wingdings" w:hint="default"/>
      </w:rPr>
    </w:lvl>
    <w:lvl w:ilvl="6" w:tplc="EA02D1E2" w:tentative="1">
      <w:start w:val="1"/>
      <w:numFmt w:val="bullet"/>
      <w:lvlText w:val=""/>
      <w:lvlJc w:val="left"/>
      <w:pPr>
        <w:ind w:left="5040" w:hanging="360"/>
      </w:pPr>
      <w:rPr>
        <w:rFonts w:ascii="Symbol" w:hAnsi="Symbol" w:hint="default"/>
      </w:rPr>
    </w:lvl>
    <w:lvl w:ilvl="7" w:tplc="640A4E9E" w:tentative="1">
      <w:start w:val="1"/>
      <w:numFmt w:val="bullet"/>
      <w:lvlText w:val="o"/>
      <w:lvlJc w:val="left"/>
      <w:pPr>
        <w:ind w:left="5760" w:hanging="360"/>
      </w:pPr>
      <w:rPr>
        <w:rFonts w:ascii="Courier New" w:hAnsi="Courier New" w:cs="Courier New" w:hint="default"/>
      </w:rPr>
    </w:lvl>
    <w:lvl w:ilvl="8" w:tplc="85F21166" w:tentative="1">
      <w:start w:val="1"/>
      <w:numFmt w:val="bullet"/>
      <w:lvlText w:val=""/>
      <w:lvlJc w:val="left"/>
      <w:pPr>
        <w:ind w:left="6480" w:hanging="360"/>
      </w:pPr>
      <w:rPr>
        <w:rFonts w:ascii="Wingdings" w:hAnsi="Wingdings" w:hint="default"/>
      </w:rPr>
    </w:lvl>
  </w:abstractNum>
  <w:abstractNum w:abstractNumId="9" w15:restartNumberingAfterBreak="0">
    <w:nsid w:val="2DC40467"/>
    <w:multiLevelType w:val="hybridMultilevel"/>
    <w:tmpl w:val="33E8D042"/>
    <w:lvl w:ilvl="0" w:tplc="18D8926E">
      <w:start w:val="1"/>
      <w:numFmt w:val="bullet"/>
      <w:lvlText w:val=""/>
      <w:lvlJc w:val="left"/>
      <w:pPr>
        <w:ind w:left="720" w:hanging="360"/>
      </w:pPr>
      <w:rPr>
        <w:rFonts w:ascii="Symbol" w:hAnsi="Symbol" w:hint="default"/>
      </w:rPr>
    </w:lvl>
    <w:lvl w:ilvl="1" w:tplc="05B42566" w:tentative="1">
      <w:start w:val="1"/>
      <w:numFmt w:val="bullet"/>
      <w:lvlText w:val="o"/>
      <w:lvlJc w:val="left"/>
      <w:pPr>
        <w:ind w:left="1440" w:hanging="360"/>
      </w:pPr>
      <w:rPr>
        <w:rFonts w:ascii="Courier New" w:hAnsi="Courier New" w:cs="Courier New" w:hint="default"/>
      </w:rPr>
    </w:lvl>
    <w:lvl w:ilvl="2" w:tplc="40C4EE0C" w:tentative="1">
      <w:start w:val="1"/>
      <w:numFmt w:val="bullet"/>
      <w:lvlText w:val=""/>
      <w:lvlJc w:val="left"/>
      <w:pPr>
        <w:ind w:left="2160" w:hanging="360"/>
      </w:pPr>
      <w:rPr>
        <w:rFonts w:ascii="Wingdings" w:hAnsi="Wingdings" w:hint="default"/>
      </w:rPr>
    </w:lvl>
    <w:lvl w:ilvl="3" w:tplc="F16418D2" w:tentative="1">
      <w:start w:val="1"/>
      <w:numFmt w:val="bullet"/>
      <w:lvlText w:val=""/>
      <w:lvlJc w:val="left"/>
      <w:pPr>
        <w:ind w:left="2880" w:hanging="360"/>
      </w:pPr>
      <w:rPr>
        <w:rFonts w:ascii="Symbol" w:hAnsi="Symbol" w:hint="default"/>
      </w:rPr>
    </w:lvl>
    <w:lvl w:ilvl="4" w:tplc="B6A2E554" w:tentative="1">
      <w:start w:val="1"/>
      <w:numFmt w:val="bullet"/>
      <w:lvlText w:val="o"/>
      <w:lvlJc w:val="left"/>
      <w:pPr>
        <w:ind w:left="3600" w:hanging="360"/>
      </w:pPr>
      <w:rPr>
        <w:rFonts w:ascii="Courier New" w:hAnsi="Courier New" w:cs="Courier New" w:hint="default"/>
      </w:rPr>
    </w:lvl>
    <w:lvl w:ilvl="5" w:tplc="833C2B4C" w:tentative="1">
      <w:start w:val="1"/>
      <w:numFmt w:val="bullet"/>
      <w:lvlText w:val=""/>
      <w:lvlJc w:val="left"/>
      <w:pPr>
        <w:ind w:left="4320" w:hanging="360"/>
      </w:pPr>
      <w:rPr>
        <w:rFonts w:ascii="Wingdings" w:hAnsi="Wingdings" w:hint="default"/>
      </w:rPr>
    </w:lvl>
    <w:lvl w:ilvl="6" w:tplc="852C4C16" w:tentative="1">
      <w:start w:val="1"/>
      <w:numFmt w:val="bullet"/>
      <w:lvlText w:val=""/>
      <w:lvlJc w:val="left"/>
      <w:pPr>
        <w:ind w:left="5040" w:hanging="360"/>
      </w:pPr>
      <w:rPr>
        <w:rFonts w:ascii="Symbol" w:hAnsi="Symbol" w:hint="default"/>
      </w:rPr>
    </w:lvl>
    <w:lvl w:ilvl="7" w:tplc="50AC6BDE" w:tentative="1">
      <w:start w:val="1"/>
      <w:numFmt w:val="bullet"/>
      <w:lvlText w:val="o"/>
      <w:lvlJc w:val="left"/>
      <w:pPr>
        <w:ind w:left="5760" w:hanging="360"/>
      </w:pPr>
      <w:rPr>
        <w:rFonts w:ascii="Courier New" w:hAnsi="Courier New" w:cs="Courier New" w:hint="default"/>
      </w:rPr>
    </w:lvl>
    <w:lvl w:ilvl="8" w:tplc="802A3BA6" w:tentative="1">
      <w:start w:val="1"/>
      <w:numFmt w:val="bullet"/>
      <w:lvlText w:val=""/>
      <w:lvlJc w:val="left"/>
      <w:pPr>
        <w:ind w:left="6480" w:hanging="360"/>
      </w:pPr>
      <w:rPr>
        <w:rFonts w:ascii="Wingdings" w:hAnsi="Wingdings" w:hint="default"/>
      </w:rPr>
    </w:lvl>
  </w:abstractNum>
  <w:abstractNum w:abstractNumId="10" w15:restartNumberingAfterBreak="0">
    <w:nsid w:val="37D4722A"/>
    <w:multiLevelType w:val="hybridMultilevel"/>
    <w:tmpl w:val="13A2913A"/>
    <w:lvl w:ilvl="0" w:tplc="CCBE467C">
      <w:start w:val="1"/>
      <w:numFmt w:val="bullet"/>
      <w:lvlText w:val=""/>
      <w:lvlJc w:val="left"/>
      <w:pPr>
        <w:ind w:left="720" w:hanging="360"/>
      </w:pPr>
      <w:rPr>
        <w:rFonts w:ascii="Symbol" w:hAnsi="Symbol" w:hint="default"/>
      </w:rPr>
    </w:lvl>
    <w:lvl w:ilvl="1" w:tplc="6B6EB89E" w:tentative="1">
      <w:start w:val="1"/>
      <w:numFmt w:val="bullet"/>
      <w:lvlText w:val="o"/>
      <w:lvlJc w:val="left"/>
      <w:pPr>
        <w:ind w:left="1440" w:hanging="360"/>
      </w:pPr>
      <w:rPr>
        <w:rFonts w:ascii="Courier New" w:hAnsi="Courier New" w:cs="Courier New" w:hint="default"/>
      </w:rPr>
    </w:lvl>
    <w:lvl w:ilvl="2" w:tplc="22767ED2" w:tentative="1">
      <w:start w:val="1"/>
      <w:numFmt w:val="bullet"/>
      <w:lvlText w:val=""/>
      <w:lvlJc w:val="left"/>
      <w:pPr>
        <w:ind w:left="2160" w:hanging="360"/>
      </w:pPr>
      <w:rPr>
        <w:rFonts w:ascii="Wingdings" w:hAnsi="Wingdings" w:hint="default"/>
      </w:rPr>
    </w:lvl>
    <w:lvl w:ilvl="3" w:tplc="CD50FCEC" w:tentative="1">
      <w:start w:val="1"/>
      <w:numFmt w:val="bullet"/>
      <w:lvlText w:val=""/>
      <w:lvlJc w:val="left"/>
      <w:pPr>
        <w:ind w:left="2880" w:hanging="360"/>
      </w:pPr>
      <w:rPr>
        <w:rFonts w:ascii="Symbol" w:hAnsi="Symbol" w:hint="default"/>
      </w:rPr>
    </w:lvl>
    <w:lvl w:ilvl="4" w:tplc="777AF514" w:tentative="1">
      <w:start w:val="1"/>
      <w:numFmt w:val="bullet"/>
      <w:lvlText w:val="o"/>
      <w:lvlJc w:val="left"/>
      <w:pPr>
        <w:ind w:left="3600" w:hanging="360"/>
      </w:pPr>
      <w:rPr>
        <w:rFonts w:ascii="Courier New" w:hAnsi="Courier New" w:cs="Courier New" w:hint="default"/>
      </w:rPr>
    </w:lvl>
    <w:lvl w:ilvl="5" w:tplc="A418AB40" w:tentative="1">
      <w:start w:val="1"/>
      <w:numFmt w:val="bullet"/>
      <w:lvlText w:val=""/>
      <w:lvlJc w:val="left"/>
      <w:pPr>
        <w:ind w:left="4320" w:hanging="360"/>
      </w:pPr>
      <w:rPr>
        <w:rFonts w:ascii="Wingdings" w:hAnsi="Wingdings" w:hint="default"/>
      </w:rPr>
    </w:lvl>
    <w:lvl w:ilvl="6" w:tplc="5FCA633E" w:tentative="1">
      <w:start w:val="1"/>
      <w:numFmt w:val="bullet"/>
      <w:lvlText w:val=""/>
      <w:lvlJc w:val="left"/>
      <w:pPr>
        <w:ind w:left="5040" w:hanging="360"/>
      </w:pPr>
      <w:rPr>
        <w:rFonts w:ascii="Symbol" w:hAnsi="Symbol" w:hint="default"/>
      </w:rPr>
    </w:lvl>
    <w:lvl w:ilvl="7" w:tplc="AA98103A" w:tentative="1">
      <w:start w:val="1"/>
      <w:numFmt w:val="bullet"/>
      <w:lvlText w:val="o"/>
      <w:lvlJc w:val="left"/>
      <w:pPr>
        <w:ind w:left="5760" w:hanging="360"/>
      </w:pPr>
      <w:rPr>
        <w:rFonts w:ascii="Courier New" w:hAnsi="Courier New" w:cs="Courier New" w:hint="default"/>
      </w:rPr>
    </w:lvl>
    <w:lvl w:ilvl="8" w:tplc="F2926A2C" w:tentative="1">
      <w:start w:val="1"/>
      <w:numFmt w:val="bullet"/>
      <w:lvlText w:val=""/>
      <w:lvlJc w:val="left"/>
      <w:pPr>
        <w:ind w:left="6480" w:hanging="360"/>
      </w:pPr>
      <w:rPr>
        <w:rFonts w:ascii="Wingdings" w:hAnsi="Wingdings" w:hint="default"/>
      </w:rPr>
    </w:lvl>
  </w:abstractNum>
  <w:abstractNum w:abstractNumId="11" w15:restartNumberingAfterBreak="0">
    <w:nsid w:val="4FB5295A"/>
    <w:multiLevelType w:val="hybridMultilevel"/>
    <w:tmpl w:val="2D3A79D0"/>
    <w:lvl w:ilvl="0" w:tplc="A1C6BB80">
      <w:start w:val="1"/>
      <w:numFmt w:val="bullet"/>
      <w:lvlText w:val=""/>
      <w:lvlJc w:val="left"/>
      <w:pPr>
        <w:ind w:left="720" w:hanging="360"/>
      </w:pPr>
      <w:rPr>
        <w:rFonts w:ascii="Symbol" w:hAnsi="Symbol" w:hint="default"/>
      </w:rPr>
    </w:lvl>
    <w:lvl w:ilvl="1" w:tplc="A4D287D4" w:tentative="1">
      <w:start w:val="1"/>
      <w:numFmt w:val="bullet"/>
      <w:lvlText w:val="o"/>
      <w:lvlJc w:val="left"/>
      <w:pPr>
        <w:ind w:left="1440" w:hanging="360"/>
      </w:pPr>
      <w:rPr>
        <w:rFonts w:ascii="Courier New" w:hAnsi="Courier New" w:cs="Courier New" w:hint="default"/>
      </w:rPr>
    </w:lvl>
    <w:lvl w:ilvl="2" w:tplc="645C8146" w:tentative="1">
      <w:start w:val="1"/>
      <w:numFmt w:val="bullet"/>
      <w:lvlText w:val=""/>
      <w:lvlJc w:val="left"/>
      <w:pPr>
        <w:ind w:left="2160" w:hanging="360"/>
      </w:pPr>
      <w:rPr>
        <w:rFonts w:ascii="Wingdings" w:hAnsi="Wingdings" w:hint="default"/>
      </w:rPr>
    </w:lvl>
    <w:lvl w:ilvl="3" w:tplc="F280C02A" w:tentative="1">
      <w:start w:val="1"/>
      <w:numFmt w:val="bullet"/>
      <w:lvlText w:val=""/>
      <w:lvlJc w:val="left"/>
      <w:pPr>
        <w:ind w:left="2880" w:hanging="360"/>
      </w:pPr>
      <w:rPr>
        <w:rFonts w:ascii="Symbol" w:hAnsi="Symbol" w:hint="default"/>
      </w:rPr>
    </w:lvl>
    <w:lvl w:ilvl="4" w:tplc="9D900ABA" w:tentative="1">
      <w:start w:val="1"/>
      <w:numFmt w:val="bullet"/>
      <w:lvlText w:val="o"/>
      <w:lvlJc w:val="left"/>
      <w:pPr>
        <w:ind w:left="3600" w:hanging="360"/>
      </w:pPr>
      <w:rPr>
        <w:rFonts w:ascii="Courier New" w:hAnsi="Courier New" w:cs="Courier New" w:hint="default"/>
      </w:rPr>
    </w:lvl>
    <w:lvl w:ilvl="5" w:tplc="FE62934A" w:tentative="1">
      <w:start w:val="1"/>
      <w:numFmt w:val="bullet"/>
      <w:lvlText w:val=""/>
      <w:lvlJc w:val="left"/>
      <w:pPr>
        <w:ind w:left="4320" w:hanging="360"/>
      </w:pPr>
      <w:rPr>
        <w:rFonts w:ascii="Wingdings" w:hAnsi="Wingdings" w:hint="default"/>
      </w:rPr>
    </w:lvl>
    <w:lvl w:ilvl="6" w:tplc="F146AAFE" w:tentative="1">
      <w:start w:val="1"/>
      <w:numFmt w:val="bullet"/>
      <w:lvlText w:val=""/>
      <w:lvlJc w:val="left"/>
      <w:pPr>
        <w:ind w:left="5040" w:hanging="360"/>
      </w:pPr>
      <w:rPr>
        <w:rFonts w:ascii="Symbol" w:hAnsi="Symbol" w:hint="default"/>
      </w:rPr>
    </w:lvl>
    <w:lvl w:ilvl="7" w:tplc="44920462" w:tentative="1">
      <w:start w:val="1"/>
      <w:numFmt w:val="bullet"/>
      <w:lvlText w:val="o"/>
      <w:lvlJc w:val="left"/>
      <w:pPr>
        <w:ind w:left="5760" w:hanging="360"/>
      </w:pPr>
      <w:rPr>
        <w:rFonts w:ascii="Courier New" w:hAnsi="Courier New" w:cs="Courier New" w:hint="default"/>
      </w:rPr>
    </w:lvl>
    <w:lvl w:ilvl="8" w:tplc="5C189FCC" w:tentative="1">
      <w:start w:val="1"/>
      <w:numFmt w:val="bullet"/>
      <w:lvlText w:val=""/>
      <w:lvlJc w:val="left"/>
      <w:pPr>
        <w:ind w:left="6480" w:hanging="360"/>
      </w:pPr>
      <w:rPr>
        <w:rFonts w:ascii="Wingdings" w:hAnsi="Wingdings" w:hint="default"/>
      </w:rPr>
    </w:lvl>
  </w:abstractNum>
  <w:abstractNum w:abstractNumId="12" w15:restartNumberingAfterBreak="0">
    <w:nsid w:val="514F10C2"/>
    <w:multiLevelType w:val="hybridMultilevel"/>
    <w:tmpl w:val="2D9ACBFC"/>
    <w:lvl w:ilvl="0" w:tplc="B726A848">
      <w:start w:val="1"/>
      <w:numFmt w:val="bullet"/>
      <w:lvlText w:val=""/>
      <w:lvlJc w:val="left"/>
      <w:pPr>
        <w:ind w:left="720" w:hanging="360"/>
      </w:pPr>
      <w:rPr>
        <w:rFonts w:ascii="Symbol" w:hAnsi="Symbol" w:hint="default"/>
      </w:rPr>
    </w:lvl>
    <w:lvl w:ilvl="1" w:tplc="7E7A905E" w:tentative="1">
      <w:start w:val="1"/>
      <w:numFmt w:val="bullet"/>
      <w:lvlText w:val="o"/>
      <w:lvlJc w:val="left"/>
      <w:pPr>
        <w:ind w:left="1440" w:hanging="360"/>
      </w:pPr>
      <w:rPr>
        <w:rFonts w:ascii="Courier New" w:hAnsi="Courier New" w:cs="Courier New" w:hint="default"/>
      </w:rPr>
    </w:lvl>
    <w:lvl w:ilvl="2" w:tplc="F3F2500E" w:tentative="1">
      <w:start w:val="1"/>
      <w:numFmt w:val="bullet"/>
      <w:lvlText w:val=""/>
      <w:lvlJc w:val="left"/>
      <w:pPr>
        <w:ind w:left="2160" w:hanging="360"/>
      </w:pPr>
      <w:rPr>
        <w:rFonts w:ascii="Wingdings" w:hAnsi="Wingdings" w:hint="default"/>
      </w:rPr>
    </w:lvl>
    <w:lvl w:ilvl="3" w:tplc="A036CFAA" w:tentative="1">
      <w:start w:val="1"/>
      <w:numFmt w:val="bullet"/>
      <w:lvlText w:val=""/>
      <w:lvlJc w:val="left"/>
      <w:pPr>
        <w:ind w:left="2880" w:hanging="360"/>
      </w:pPr>
      <w:rPr>
        <w:rFonts w:ascii="Symbol" w:hAnsi="Symbol" w:hint="default"/>
      </w:rPr>
    </w:lvl>
    <w:lvl w:ilvl="4" w:tplc="5222398C" w:tentative="1">
      <w:start w:val="1"/>
      <w:numFmt w:val="bullet"/>
      <w:lvlText w:val="o"/>
      <w:lvlJc w:val="left"/>
      <w:pPr>
        <w:ind w:left="3600" w:hanging="360"/>
      </w:pPr>
      <w:rPr>
        <w:rFonts w:ascii="Courier New" w:hAnsi="Courier New" w:cs="Courier New" w:hint="default"/>
      </w:rPr>
    </w:lvl>
    <w:lvl w:ilvl="5" w:tplc="20CEF5FA" w:tentative="1">
      <w:start w:val="1"/>
      <w:numFmt w:val="bullet"/>
      <w:lvlText w:val=""/>
      <w:lvlJc w:val="left"/>
      <w:pPr>
        <w:ind w:left="4320" w:hanging="360"/>
      </w:pPr>
      <w:rPr>
        <w:rFonts w:ascii="Wingdings" w:hAnsi="Wingdings" w:hint="default"/>
      </w:rPr>
    </w:lvl>
    <w:lvl w:ilvl="6" w:tplc="43BE4F80" w:tentative="1">
      <w:start w:val="1"/>
      <w:numFmt w:val="bullet"/>
      <w:lvlText w:val=""/>
      <w:lvlJc w:val="left"/>
      <w:pPr>
        <w:ind w:left="5040" w:hanging="360"/>
      </w:pPr>
      <w:rPr>
        <w:rFonts w:ascii="Symbol" w:hAnsi="Symbol" w:hint="default"/>
      </w:rPr>
    </w:lvl>
    <w:lvl w:ilvl="7" w:tplc="7B5AB3F2" w:tentative="1">
      <w:start w:val="1"/>
      <w:numFmt w:val="bullet"/>
      <w:lvlText w:val="o"/>
      <w:lvlJc w:val="left"/>
      <w:pPr>
        <w:ind w:left="5760" w:hanging="360"/>
      </w:pPr>
      <w:rPr>
        <w:rFonts w:ascii="Courier New" w:hAnsi="Courier New" w:cs="Courier New" w:hint="default"/>
      </w:rPr>
    </w:lvl>
    <w:lvl w:ilvl="8" w:tplc="D7D254F6" w:tentative="1">
      <w:start w:val="1"/>
      <w:numFmt w:val="bullet"/>
      <w:lvlText w:val=""/>
      <w:lvlJc w:val="left"/>
      <w:pPr>
        <w:ind w:left="6480" w:hanging="360"/>
      </w:pPr>
      <w:rPr>
        <w:rFonts w:ascii="Wingdings" w:hAnsi="Wingdings" w:hint="default"/>
      </w:rPr>
    </w:lvl>
  </w:abstractNum>
  <w:abstractNum w:abstractNumId="13" w15:restartNumberingAfterBreak="0">
    <w:nsid w:val="55A96CFC"/>
    <w:multiLevelType w:val="hybridMultilevel"/>
    <w:tmpl w:val="865A96E6"/>
    <w:lvl w:ilvl="0" w:tplc="86FA8A0E">
      <w:start w:val="1"/>
      <w:numFmt w:val="decimal"/>
      <w:lvlText w:val="%1."/>
      <w:lvlJc w:val="left"/>
      <w:pPr>
        <w:ind w:left="720" w:hanging="360"/>
      </w:pPr>
      <w:rPr>
        <w:rFonts w:hint="default"/>
      </w:rPr>
    </w:lvl>
    <w:lvl w:ilvl="1" w:tplc="9BEE96DC" w:tentative="1">
      <w:start w:val="1"/>
      <w:numFmt w:val="lowerLetter"/>
      <w:lvlText w:val="%2."/>
      <w:lvlJc w:val="left"/>
      <w:pPr>
        <w:ind w:left="1440" w:hanging="360"/>
      </w:pPr>
    </w:lvl>
    <w:lvl w:ilvl="2" w:tplc="01D83A3C" w:tentative="1">
      <w:start w:val="1"/>
      <w:numFmt w:val="lowerRoman"/>
      <w:lvlText w:val="%3."/>
      <w:lvlJc w:val="right"/>
      <w:pPr>
        <w:ind w:left="2160" w:hanging="180"/>
      </w:pPr>
    </w:lvl>
    <w:lvl w:ilvl="3" w:tplc="66180592" w:tentative="1">
      <w:start w:val="1"/>
      <w:numFmt w:val="decimal"/>
      <w:lvlText w:val="%4."/>
      <w:lvlJc w:val="left"/>
      <w:pPr>
        <w:ind w:left="2880" w:hanging="360"/>
      </w:pPr>
    </w:lvl>
    <w:lvl w:ilvl="4" w:tplc="F4BED778" w:tentative="1">
      <w:start w:val="1"/>
      <w:numFmt w:val="lowerLetter"/>
      <w:lvlText w:val="%5."/>
      <w:lvlJc w:val="left"/>
      <w:pPr>
        <w:ind w:left="3600" w:hanging="360"/>
      </w:pPr>
    </w:lvl>
    <w:lvl w:ilvl="5" w:tplc="CCA2DE24" w:tentative="1">
      <w:start w:val="1"/>
      <w:numFmt w:val="lowerRoman"/>
      <w:lvlText w:val="%6."/>
      <w:lvlJc w:val="right"/>
      <w:pPr>
        <w:ind w:left="4320" w:hanging="180"/>
      </w:pPr>
    </w:lvl>
    <w:lvl w:ilvl="6" w:tplc="AD24E8C0" w:tentative="1">
      <w:start w:val="1"/>
      <w:numFmt w:val="decimal"/>
      <w:lvlText w:val="%7."/>
      <w:lvlJc w:val="left"/>
      <w:pPr>
        <w:ind w:left="5040" w:hanging="360"/>
      </w:pPr>
    </w:lvl>
    <w:lvl w:ilvl="7" w:tplc="D0B6752A" w:tentative="1">
      <w:start w:val="1"/>
      <w:numFmt w:val="lowerLetter"/>
      <w:lvlText w:val="%8."/>
      <w:lvlJc w:val="left"/>
      <w:pPr>
        <w:ind w:left="5760" w:hanging="360"/>
      </w:pPr>
    </w:lvl>
    <w:lvl w:ilvl="8" w:tplc="36AE3ED4" w:tentative="1">
      <w:start w:val="1"/>
      <w:numFmt w:val="lowerRoman"/>
      <w:lvlText w:val="%9."/>
      <w:lvlJc w:val="right"/>
      <w:pPr>
        <w:ind w:left="6480" w:hanging="180"/>
      </w:pPr>
    </w:lvl>
  </w:abstractNum>
  <w:abstractNum w:abstractNumId="14" w15:restartNumberingAfterBreak="0">
    <w:nsid w:val="5D525F2F"/>
    <w:multiLevelType w:val="hybridMultilevel"/>
    <w:tmpl w:val="E7C4F05E"/>
    <w:lvl w:ilvl="0" w:tplc="66623A1A">
      <w:start w:val="1"/>
      <w:numFmt w:val="bullet"/>
      <w:lvlText w:val=""/>
      <w:lvlJc w:val="left"/>
      <w:pPr>
        <w:ind w:left="720" w:hanging="360"/>
      </w:pPr>
      <w:rPr>
        <w:rFonts w:ascii="Symbol" w:hAnsi="Symbol" w:hint="default"/>
      </w:rPr>
    </w:lvl>
    <w:lvl w:ilvl="1" w:tplc="525883C8" w:tentative="1">
      <w:start w:val="1"/>
      <w:numFmt w:val="bullet"/>
      <w:lvlText w:val="o"/>
      <w:lvlJc w:val="left"/>
      <w:pPr>
        <w:ind w:left="1440" w:hanging="360"/>
      </w:pPr>
      <w:rPr>
        <w:rFonts w:ascii="Courier New" w:hAnsi="Courier New" w:cs="Courier New" w:hint="default"/>
      </w:rPr>
    </w:lvl>
    <w:lvl w:ilvl="2" w:tplc="1F44D4B8" w:tentative="1">
      <w:start w:val="1"/>
      <w:numFmt w:val="bullet"/>
      <w:lvlText w:val=""/>
      <w:lvlJc w:val="left"/>
      <w:pPr>
        <w:ind w:left="2160" w:hanging="360"/>
      </w:pPr>
      <w:rPr>
        <w:rFonts w:ascii="Wingdings" w:hAnsi="Wingdings" w:hint="default"/>
      </w:rPr>
    </w:lvl>
    <w:lvl w:ilvl="3" w:tplc="436613FA" w:tentative="1">
      <w:start w:val="1"/>
      <w:numFmt w:val="bullet"/>
      <w:lvlText w:val=""/>
      <w:lvlJc w:val="left"/>
      <w:pPr>
        <w:ind w:left="2880" w:hanging="360"/>
      </w:pPr>
      <w:rPr>
        <w:rFonts w:ascii="Symbol" w:hAnsi="Symbol" w:hint="default"/>
      </w:rPr>
    </w:lvl>
    <w:lvl w:ilvl="4" w:tplc="E4F0738C" w:tentative="1">
      <w:start w:val="1"/>
      <w:numFmt w:val="bullet"/>
      <w:lvlText w:val="o"/>
      <w:lvlJc w:val="left"/>
      <w:pPr>
        <w:ind w:left="3600" w:hanging="360"/>
      </w:pPr>
      <w:rPr>
        <w:rFonts w:ascii="Courier New" w:hAnsi="Courier New" w:cs="Courier New" w:hint="default"/>
      </w:rPr>
    </w:lvl>
    <w:lvl w:ilvl="5" w:tplc="25B25F7C" w:tentative="1">
      <w:start w:val="1"/>
      <w:numFmt w:val="bullet"/>
      <w:lvlText w:val=""/>
      <w:lvlJc w:val="left"/>
      <w:pPr>
        <w:ind w:left="4320" w:hanging="360"/>
      </w:pPr>
      <w:rPr>
        <w:rFonts w:ascii="Wingdings" w:hAnsi="Wingdings" w:hint="default"/>
      </w:rPr>
    </w:lvl>
    <w:lvl w:ilvl="6" w:tplc="A4444BF0" w:tentative="1">
      <w:start w:val="1"/>
      <w:numFmt w:val="bullet"/>
      <w:lvlText w:val=""/>
      <w:lvlJc w:val="left"/>
      <w:pPr>
        <w:ind w:left="5040" w:hanging="360"/>
      </w:pPr>
      <w:rPr>
        <w:rFonts w:ascii="Symbol" w:hAnsi="Symbol" w:hint="default"/>
      </w:rPr>
    </w:lvl>
    <w:lvl w:ilvl="7" w:tplc="9D7C2DE4" w:tentative="1">
      <w:start w:val="1"/>
      <w:numFmt w:val="bullet"/>
      <w:lvlText w:val="o"/>
      <w:lvlJc w:val="left"/>
      <w:pPr>
        <w:ind w:left="5760" w:hanging="360"/>
      </w:pPr>
      <w:rPr>
        <w:rFonts w:ascii="Courier New" w:hAnsi="Courier New" w:cs="Courier New" w:hint="default"/>
      </w:rPr>
    </w:lvl>
    <w:lvl w:ilvl="8" w:tplc="CD388A04" w:tentative="1">
      <w:start w:val="1"/>
      <w:numFmt w:val="bullet"/>
      <w:lvlText w:val=""/>
      <w:lvlJc w:val="left"/>
      <w:pPr>
        <w:ind w:left="6480" w:hanging="360"/>
      </w:pPr>
      <w:rPr>
        <w:rFonts w:ascii="Wingdings" w:hAnsi="Wingdings" w:hint="default"/>
      </w:rPr>
    </w:lvl>
  </w:abstractNum>
  <w:abstractNum w:abstractNumId="15" w15:restartNumberingAfterBreak="0">
    <w:nsid w:val="6EA75761"/>
    <w:multiLevelType w:val="hybridMultilevel"/>
    <w:tmpl w:val="EBDC0878"/>
    <w:lvl w:ilvl="0" w:tplc="2D0A4F48">
      <w:start w:val="1"/>
      <w:numFmt w:val="bullet"/>
      <w:lvlText w:val=""/>
      <w:lvlJc w:val="left"/>
      <w:pPr>
        <w:ind w:left="720" w:hanging="360"/>
      </w:pPr>
      <w:rPr>
        <w:rFonts w:ascii="Symbol" w:hAnsi="Symbol" w:hint="default"/>
      </w:rPr>
    </w:lvl>
    <w:lvl w:ilvl="1" w:tplc="F538EE58" w:tentative="1">
      <w:start w:val="1"/>
      <w:numFmt w:val="bullet"/>
      <w:lvlText w:val="o"/>
      <w:lvlJc w:val="left"/>
      <w:pPr>
        <w:ind w:left="1440" w:hanging="360"/>
      </w:pPr>
      <w:rPr>
        <w:rFonts w:ascii="Courier New" w:hAnsi="Courier New" w:cs="Courier New" w:hint="default"/>
      </w:rPr>
    </w:lvl>
    <w:lvl w:ilvl="2" w:tplc="48F8AEB0" w:tentative="1">
      <w:start w:val="1"/>
      <w:numFmt w:val="bullet"/>
      <w:lvlText w:val=""/>
      <w:lvlJc w:val="left"/>
      <w:pPr>
        <w:ind w:left="2160" w:hanging="360"/>
      </w:pPr>
      <w:rPr>
        <w:rFonts w:ascii="Wingdings" w:hAnsi="Wingdings" w:hint="default"/>
      </w:rPr>
    </w:lvl>
    <w:lvl w:ilvl="3" w:tplc="2050E56E" w:tentative="1">
      <w:start w:val="1"/>
      <w:numFmt w:val="bullet"/>
      <w:lvlText w:val=""/>
      <w:lvlJc w:val="left"/>
      <w:pPr>
        <w:ind w:left="2880" w:hanging="360"/>
      </w:pPr>
      <w:rPr>
        <w:rFonts w:ascii="Symbol" w:hAnsi="Symbol" w:hint="default"/>
      </w:rPr>
    </w:lvl>
    <w:lvl w:ilvl="4" w:tplc="30F6BBBA" w:tentative="1">
      <w:start w:val="1"/>
      <w:numFmt w:val="bullet"/>
      <w:lvlText w:val="o"/>
      <w:lvlJc w:val="left"/>
      <w:pPr>
        <w:ind w:left="3600" w:hanging="360"/>
      </w:pPr>
      <w:rPr>
        <w:rFonts w:ascii="Courier New" w:hAnsi="Courier New" w:cs="Courier New" w:hint="default"/>
      </w:rPr>
    </w:lvl>
    <w:lvl w:ilvl="5" w:tplc="6A2A24EA" w:tentative="1">
      <w:start w:val="1"/>
      <w:numFmt w:val="bullet"/>
      <w:lvlText w:val=""/>
      <w:lvlJc w:val="left"/>
      <w:pPr>
        <w:ind w:left="4320" w:hanging="360"/>
      </w:pPr>
      <w:rPr>
        <w:rFonts w:ascii="Wingdings" w:hAnsi="Wingdings" w:hint="default"/>
      </w:rPr>
    </w:lvl>
    <w:lvl w:ilvl="6" w:tplc="ADCABC46" w:tentative="1">
      <w:start w:val="1"/>
      <w:numFmt w:val="bullet"/>
      <w:lvlText w:val=""/>
      <w:lvlJc w:val="left"/>
      <w:pPr>
        <w:ind w:left="5040" w:hanging="360"/>
      </w:pPr>
      <w:rPr>
        <w:rFonts w:ascii="Symbol" w:hAnsi="Symbol" w:hint="default"/>
      </w:rPr>
    </w:lvl>
    <w:lvl w:ilvl="7" w:tplc="6E5AE406" w:tentative="1">
      <w:start w:val="1"/>
      <w:numFmt w:val="bullet"/>
      <w:lvlText w:val="o"/>
      <w:lvlJc w:val="left"/>
      <w:pPr>
        <w:ind w:left="5760" w:hanging="360"/>
      </w:pPr>
      <w:rPr>
        <w:rFonts w:ascii="Courier New" w:hAnsi="Courier New" w:cs="Courier New" w:hint="default"/>
      </w:rPr>
    </w:lvl>
    <w:lvl w:ilvl="8" w:tplc="496AF102" w:tentative="1">
      <w:start w:val="1"/>
      <w:numFmt w:val="bullet"/>
      <w:lvlText w:val=""/>
      <w:lvlJc w:val="left"/>
      <w:pPr>
        <w:ind w:left="6480" w:hanging="360"/>
      </w:pPr>
      <w:rPr>
        <w:rFonts w:ascii="Wingdings" w:hAnsi="Wingdings" w:hint="default"/>
      </w:rPr>
    </w:lvl>
  </w:abstractNum>
  <w:abstractNum w:abstractNumId="16" w15:restartNumberingAfterBreak="0">
    <w:nsid w:val="70815A71"/>
    <w:multiLevelType w:val="hybridMultilevel"/>
    <w:tmpl w:val="F00A421E"/>
    <w:lvl w:ilvl="0" w:tplc="8DDCA72E">
      <w:start w:val="1"/>
      <w:numFmt w:val="bullet"/>
      <w:lvlText w:val=""/>
      <w:lvlJc w:val="left"/>
      <w:pPr>
        <w:ind w:left="720" w:hanging="360"/>
      </w:pPr>
      <w:rPr>
        <w:rFonts w:ascii="Symbol" w:hAnsi="Symbol" w:hint="default"/>
      </w:rPr>
    </w:lvl>
    <w:lvl w:ilvl="1" w:tplc="380A2DEE" w:tentative="1">
      <w:start w:val="1"/>
      <w:numFmt w:val="bullet"/>
      <w:lvlText w:val="o"/>
      <w:lvlJc w:val="left"/>
      <w:pPr>
        <w:ind w:left="1440" w:hanging="360"/>
      </w:pPr>
      <w:rPr>
        <w:rFonts w:ascii="Courier New" w:hAnsi="Courier New" w:cs="Courier New" w:hint="default"/>
      </w:rPr>
    </w:lvl>
    <w:lvl w:ilvl="2" w:tplc="8534A530" w:tentative="1">
      <w:start w:val="1"/>
      <w:numFmt w:val="bullet"/>
      <w:lvlText w:val=""/>
      <w:lvlJc w:val="left"/>
      <w:pPr>
        <w:ind w:left="2160" w:hanging="360"/>
      </w:pPr>
      <w:rPr>
        <w:rFonts w:ascii="Wingdings" w:hAnsi="Wingdings" w:hint="default"/>
      </w:rPr>
    </w:lvl>
    <w:lvl w:ilvl="3" w:tplc="BAB4108C" w:tentative="1">
      <w:start w:val="1"/>
      <w:numFmt w:val="bullet"/>
      <w:lvlText w:val=""/>
      <w:lvlJc w:val="left"/>
      <w:pPr>
        <w:ind w:left="2880" w:hanging="360"/>
      </w:pPr>
      <w:rPr>
        <w:rFonts w:ascii="Symbol" w:hAnsi="Symbol" w:hint="default"/>
      </w:rPr>
    </w:lvl>
    <w:lvl w:ilvl="4" w:tplc="06F8BE9A" w:tentative="1">
      <w:start w:val="1"/>
      <w:numFmt w:val="bullet"/>
      <w:lvlText w:val="o"/>
      <w:lvlJc w:val="left"/>
      <w:pPr>
        <w:ind w:left="3600" w:hanging="360"/>
      </w:pPr>
      <w:rPr>
        <w:rFonts w:ascii="Courier New" w:hAnsi="Courier New" w:cs="Courier New" w:hint="default"/>
      </w:rPr>
    </w:lvl>
    <w:lvl w:ilvl="5" w:tplc="B8425216" w:tentative="1">
      <w:start w:val="1"/>
      <w:numFmt w:val="bullet"/>
      <w:lvlText w:val=""/>
      <w:lvlJc w:val="left"/>
      <w:pPr>
        <w:ind w:left="4320" w:hanging="360"/>
      </w:pPr>
      <w:rPr>
        <w:rFonts w:ascii="Wingdings" w:hAnsi="Wingdings" w:hint="default"/>
      </w:rPr>
    </w:lvl>
    <w:lvl w:ilvl="6" w:tplc="AE048468" w:tentative="1">
      <w:start w:val="1"/>
      <w:numFmt w:val="bullet"/>
      <w:lvlText w:val=""/>
      <w:lvlJc w:val="left"/>
      <w:pPr>
        <w:ind w:left="5040" w:hanging="360"/>
      </w:pPr>
      <w:rPr>
        <w:rFonts w:ascii="Symbol" w:hAnsi="Symbol" w:hint="default"/>
      </w:rPr>
    </w:lvl>
    <w:lvl w:ilvl="7" w:tplc="FA1A3F6A" w:tentative="1">
      <w:start w:val="1"/>
      <w:numFmt w:val="bullet"/>
      <w:lvlText w:val="o"/>
      <w:lvlJc w:val="left"/>
      <w:pPr>
        <w:ind w:left="5760" w:hanging="360"/>
      </w:pPr>
      <w:rPr>
        <w:rFonts w:ascii="Courier New" w:hAnsi="Courier New" w:cs="Courier New" w:hint="default"/>
      </w:rPr>
    </w:lvl>
    <w:lvl w:ilvl="8" w:tplc="4A8E9030" w:tentative="1">
      <w:start w:val="1"/>
      <w:numFmt w:val="bullet"/>
      <w:lvlText w:val=""/>
      <w:lvlJc w:val="left"/>
      <w:pPr>
        <w:ind w:left="6480" w:hanging="360"/>
      </w:pPr>
      <w:rPr>
        <w:rFonts w:ascii="Wingdings" w:hAnsi="Wingdings" w:hint="default"/>
      </w:rPr>
    </w:lvl>
  </w:abstractNum>
  <w:abstractNum w:abstractNumId="17" w15:restartNumberingAfterBreak="0">
    <w:nsid w:val="7E585955"/>
    <w:multiLevelType w:val="hybridMultilevel"/>
    <w:tmpl w:val="E9E6AD8A"/>
    <w:lvl w:ilvl="0" w:tplc="E7A2E58E">
      <w:start w:val="1"/>
      <w:numFmt w:val="bullet"/>
      <w:lvlText w:val=""/>
      <w:lvlJc w:val="left"/>
      <w:pPr>
        <w:ind w:left="720" w:hanging="360"/>
      </w:pPr>
      <w:rPr>
        <w:rFonts w:ascii="Symbol" w:hAnsi="Symbol" w:hint="default"/>
      </w:rPr>
    </w:lvl>
    <w:lvl w:ilvl="1" w:tplc="01D20E96">
      <w:numFmt w:val="bullet"/>
      <w:lvlText w:val="•"/>
      <w:lvlJc w:val="left"/>
      <w:pPr>
        <w:ind w:left="1440" w:hanging="360"/>
      </w:pPr>
      <w:rPr>
        <w:rFonts w:ascii="Times New Roman" w:eastAsia="Calibri" w:hAnsi="Times New Roman" w:cs="Times New Roman" w:hint="default"/>
      </w:rPr>
    </w:lvl>
    <w:lvl w:ilvl="2" w:tplc="D7DA85CE" w:tentative="1">
      <w:start w:val="1"/>
      <w:numFmt w:val="bullet"/>
      <w:lvlText w:val=""/>
      <w:lvlJc w:val="left"/>
      <w:pPr>
        <w:ind w:left="2160" w:hanging="360"/>
      </w:pPr>
      <w:rPr>
        <w:rFonts w:ascii="Wingdings" w:hAnsi="Wingdings" w:hint="default"/>
      </w:rPr>
    </w:lvl>
    <w:lvl w:ilvl="3" w:tplc="B0066D5E" w:tentative="1">
      <w:start w:val="1"/>
      <w:numFmt w:val="bullet"/>
      <w:lvlText w:val=""/>
      <w:lvlJc w:val="left"/>
      <w:pPr>
        <w:ind w:left="2880" w:hanging="360"/>
      </w:pPr>
      <w:rPr>
        <w:rFonts w:ascii="Symbol" w:hAnsi="Symbol" w:hint="default"/>
      </w:rPr>
    </w:lvl>
    <w:lvl w:ilvl="4" w:tplc="36F83456" w:tentative="1">
      <w:start w:val="1"/>
      <w:numFmt w:val="bullet"/>
      <w:lvlText w:val="o"/>
      <w:lvlJc w:val="left"/>
      <w:pPr>
        <w:ind w:left="3600" w:hanging="360"/>
      </w:pPr>
      <w:rPr>
        <w:rFonts w:ascii="Courier New" w:hAnsi="Courier New" w:cs="Courier New" w:hint="default"/>
      </w:rPr>
    </w:lvl>
    <w:lvl w:ilvl="5" w:tplc="22789F44" w:tentative="1">
      <w:start w:val="1"/>
      <w:numFmt w:val="bullet"/>
      <w:lvlText w:val=""/>
      <w:lvlJc w:val="left"/>
      <w:pPr>
        <w:ind w:left="4320" w:hanging="360"/>
      </w:pPr>
      <w:rPr>
        <w:rFonts w:ascii="Wingdings" w:hAnsi="Wingdings" w:hint="default"/>
      </w:rPr>
    </w:lvl>
    <w:lvl w:ilvl="6" w:tplc="75F8138A" w:tentative="1">
      <w:start w:val="1"/>
      <w:numFmt w:val="bullet"/>
      <w:lvlText w:val=""/>
      <w:lvlJc w:val="left"/>
      <w:pPr>
        <w:ind w:left="5040" w:hanging="360"/>
      </w:pPr>
      <w:rPr>
        <w:rFonts w:ascii="Symbol" w:hAnsi="Symbol" w:hint="default"/>
      </w:rPr>
    </w:lvl>
    <w:lvl w:ilvl="7" w:tplc="DE90BC4C" w:tentative="1">
      <w:start w:val="1"/>
      <w:numFmt w:val="bullet"/>
      <w:lvlText w:val="o"/>
      <w:lvlJc w:val="left"/>
      <w:pPr>
        <w:ind w:left="5760" w:hanging="360"/>
      </w:pPr>
      <w:rPr>
        <w:rFonts w:ascii="Courier New" w:hAnsi="Courier New" w:cs="Courier New" w:hint="default"/>
      </w:rPr>
    </w:lvl>
    <w:lvl w:ilvl="8" w:tplc="35C090D6" w:tentative="1">
      <w:start w:val="1"/>
      <w:numFmt w:val="bullet"/>
      <w:lvlText w:val=""/>
      <w:lvlJc w:val="left"/>
      <w:pPr>
        <w:ind w:left="6480" w:hanging="360"/>
      </w:pPr>
      <w:rPr>
        <w:rFonts w:ascii="Wingdings" w:hAnsi="Wingdings" w:hint="default"/>
      </w:rPr>
    </w:lvl>
  </w:abstractNum>
  <w:num w:numId="1" w16cid:durableId="1592617243">
    <w:abstractNumId w:val="0"/>
  </w:num>
  <w:num w:numId="2" w16cid:durableId="2010332125">
    <w:abstractNumId w:val="1"/>
  </w:num>
  <w:num w:numId="3" w16cid:durableId="47268237">
    <w:abstractNumId w:val="2"/>
  </w:num>
  <w:num w:numId="4" w16cid:durableId="176577860">
    <w:abstractNumId w:val="12"/>
  </w:num>
  <w:num w:numId="5" w16cid:durableId="1847019213">
    <w:abstractNumId w:val="10"/>
  </w:num>
  <w:num w:numId="6" w16cid:durableId="870650601">
    <w:abstractNumId w:val="3"/>
  </w:num>
  <w:num w:numId="7" w16cid:durableId="423963145">
    <w:abstractNumId w:val="9"/>
  </w:num>
  <w:num w:numId="8" w16cid:durableId="1973097484">
    <w:abstractNumId w:val="11"/>
  </w:num>
  <w:num w:numId="9" w16cid:durableId="1391811246">
    <w:abstractNumId w:val="13"/>
  </w:num>
  <w:num w:numId="10" w16cid:durableId="233710967">
    <w:abstractNumId w:val="14"/>
  </w:num>
  <w:num w:numId="11" w16cid:durableId="1216703313">
    <w:abstractNumId w:val="16"/>
  </w:num>
  <w:num w:numId="12" w16cid:durableId="1257060454">
    <w:abstractNumId w:val="7"/>
  </w:num>
  <w:num w:numId="13" w16cid:durableId="19865083">
    <w:abstractNumId w:val="8"/>
  </w:num>
  <w:num w:numId="14" w16cid:durableId="521213753">
    <w:abstractNumId w:val="6"/>
  </w:num>
  <w:num w:numId="15" w16cid:durableId="985889427">
    <w:abstractNumId w:val="5"/>
  </w:num>
  <w:num w:numId="16" w16cid:durableId="1135291410">
    <w:abstractNumId w:val="4"/>
  </w:num>
  <w:num w:numId="17" w16cid:durableId="1824198778">
    <w:abstractNumId w:val="15"/>
  </w:num>
  <w:num w:numId="18" w16cid:durableId="18165580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LC0MLM0MLc0sjRR0lEKTi0uzszPAykwrAUAXWoXLywAAAA="/>
  </w:docVars>
  <w:rsids>
    <w:rsidRoot w:val="00981DDC"/>
    <w:rsid w:val="00004938"/>
    <w:rsid w:val="00013839"/>
    <w:rsid w:val="000140F9"/>
    <w:rsid w:val="00016B92"/>
    <w:rsid w:val="00020825"/>
    <w:rsid w:val="00025002"/>
    <w:rsid w:val="00026AA6"/>
    <w:rsid w:val="00032F65"/>
    <w:rsid w:val="000419BF"/>
    <w:rsid w:val="000437E4"/>
    <w:rsid w:val="000516FC"/>
    <w:rsid w:val="00051B2B"/>
    <w:rsid w:val="00052F40"/>
    <w:rsid w:val="000550B8"/>
    <w:rsid w:val="0005778E"/>
    <w:rsid w:val="00063066"/>
    <w:rsid w:val="00066155"/>
    <w:rsid w:val="0007009A"/>
    <w:rsid w:val="000713E7"/>
    <w:rsid w:val="00071DC0"/>
    <w:rsid w:val="00075A2F"/>
    <w:rsid w:val="00081AD0"/>
    <w:rsid w:val="000904DD"/>
    <w:rsid w:val="00090B8E"/>
    <w:rsid w:val="0009271E"/>
    <w:rsid w:val="0009316A"/>
    <w:rsid w:val="0009768D"/>
    <w:rsid w:val="00097809"/>
    <w:rsid w:val="000B04FC"/>
    <w:rsid w:val="000B1988"/>
    <w:rsid w:val="000B39CA"/>
    <w:rsid w:val="000C0DBE"/>
    <w:rsid w:val="000C2E37"/>
    <w:rsid w:val="000C55B3"/>
    <w:rsid w:val="000C7D43"/>
    <w:rsid w:val="000D00F3"/>
    <w:rsid w:val="000D5721"/>
    <w:rsid w:val="000F18C4"/>
    <w:rsid w:val="000F267E"/>
    <w:rsid w:val="000F29C6"/>
    <w:rsid w:val="000F71A2"/>
    <w:rsid w:val="000F7CC6"/>
    <w:rsid w:val="00100FC2"/>
    <w:rsid w:val="001029B6"/>
    <w:rsid w:val="00106846"/>
    <w:rsid w:val="00112032"/>
    <w:rsid w:val="00114949"/>
    <w:rsid w:val="00120B9A"/>
    <w:rsid w:val="00121BBD"/>
    <w:rsid w:val="0012221B"/>
    <w:rsid w:val="00124A52"/>
    <w:rsid w:val="00124BB7"/>
    <w:rsid w:val="00131E14"/>
    <w:rsid w:val="0013638D"/>
    <w:rsid w:val="001371AA"/>
    <w:rsid w:val="00140DFB"/>
    <w:rsid w:val="001524F1"/>
    <w:rsid w:val="001538A9"/>
    <w:rsid w:val="0015434D"/>
    <w:rsid w:val="001624C2"/>
    <w:rsid w:val="001662CA"/>
    <w:rsid w:val="00166E4D"/>
    <w:rsid w:val="00166F5D"/>
    <w:rsid w:val="0016747A"/>
    <w:rsid w:val="001679B4"/>
    <w:rsid w:val="00170CD8"/>
    <w:rsid w:val="00172D59"/>
    <w:rsid w:val="00174E82"/>
    <w:rsid w:val="001818EB"/>
    <w:rsid w:val="00190886"/>
    <w:rsid w:val="001913BF"/>
    <w:rsid w:val="001965F7"/>
    <w:rsid w:val="001976B3"/>
    <w:rsid w:val="001A160A"/>
    <w:rsid w:val="001A37F3"/>
    <w:rsid w:val="001A61B9"/>
    <w:rsid w:val="001B03A2"/>
    <w:rsid w:val="001B7162"/>
    <w:rsid w:val="001C0E53"/>
    <w:rsid w:val="001C0F71"/>
    <w:rsid w:val="001C2F34"/>
    <w:rsid w:val="001C3140"/>
    <w:rsid w:val="001C3EE0"/>
    <w:rsid w:val="001C4338"/>
    <w:rsid w:val="001C6E33"/>
    <w:rsid w:val="001E1C40"/>
    <w:rsid w:val="001E203B"/>
    <w:rsid w:val="001E36FA"/>
    <w:rsid w:val="001F156F"/>
    <w:rsid w:val="001F7D37"/>
    <w:rsid w:val="002000EC"/>
    <w:rsid w:val="0020115E"/>
    <w:rsid w:val="002017F0"/>
    <w:rsid w:val="0020421B"/>
    <w:rsid w:val="00221673"/>
    <w:rsid w:val="00225CB5"/>
    <w:rsid w:val="00226F4E"/>
    <w:rsid w:val="002313F6"/>
    <w:rsid w:val="00232BFD"/>
    <w:rsid w:val="0023556C"/>
    <w:rsid w:val="00235806"/>
    <w:rsid w:val="00246482"/>
    <w:rsid w:val="0025044B"/>
    <w:rsid w:val="00251052"/>
    <w:rsid w:val="00253297"/>
    <w:rsid w:val="002544AE"/>
    <w:rsid w:val="00257C4E"/>
    <w:rsid w:val="0026272A"/>
    <w:rsid w:val="00263B53"/>
    <w:rsid w:val="00264D6A"/>
    <w:rsid w:val="002652E3"/>
    <w:rsid w:val="0026748B"/>
    <w:rsid w:val="00273897"/>
    <w:rsid w:val="0027443F"/>
    <w:rsid w:val="002751DF"/>
    <w:rsid w:val="00277CB9"/>
    <w:rsid w:val="00290B61"/>
    <w:rsid w:val="00291D35"/>
    <w:rsid w:val="002A1BAD"/>
    <w:rsid w:val="002A2263"/>
    <w:rsid w:val="002A2E4B"/>
    <w:rsid w:val="002B224C"/>
    <w:rsid w:val="002B2405"/>
    <w:rsid w:val="002B3060"/>
    <w:rsid w:val="002B52CF"/>
    <w:rsid w:val="002C1B0D"/>
    <w:rsid w:val="002C4748"/>
    <w:rsid w:val="002E686E"/>
    <w:rsid w:val="002F0FB3"/>
    <w:rsid w:val="002F68FB"/>
    <w:rsid w:val="0030010F"/>
    <w:rsid w:val="003023B1"/>
    <w:rsid w:val="0030603B"/>
    <w:rsid w:val="00310254"/>
    <w:rsid w:val="00312C55"/>
    <w:rsid w:val="0031461D"/>
    <w:rsid w:val="00322069"/>
    <w:rsid w:val="0032233B"/>
    <w:rsid w:val="00325B40"/>
    <w:rsid w:val="00332BAA"/>
    <w:rsid w:val="00340DA0"/>
    <w:rsid w:val="00341DBB"/>
    <w:rsid w:val="00347316"/>
    <w:rsid w:val="00350721"/>
    <w:rsid w:val="00352EE3"/>
    <w:rsid w:val="00357B6F"/>
    <w:rsid w:val="0036241A"/>
    <w:rsid w:val="00363E71"/>
    <w:rsid w:val="00366EAC"/>
    <w:rsid w:val="00392C0A"/>
    <w:rsid w:val="0039673F"/>
    <w:rsid w:val="00397A28"/>
    <w:rsid w:val="003A3ED5"/>
    <w:rsid w:val="003A7090"/>
    <w:rsid w:val="003B00B2"/>
    <w:rsid w:val="003B3041"/>
    <w:rsid w:val="003B4782"/>
    <w:rsid w:val="003B4E01"/>
    <w:rsid w:val="003C1C13"/>
    <w:rsid w:val="003C3BA2"/>
    <w:rsid w:val="003C5324"/>
    <w:rsid w:val="003C5A0F"/>
    <w:rsid w:val="003D26B7"/>
    <w:rsid w:val="003D5C54"/>
    <w:rsid w:val="003D6C96"/>
    <w:rsid w:val="003F3A0F"/>
    <w:rsid w:val="003F55D6"/>
    <w:rsid w:val="003F5D0F"/>
    <w:rsid w:val="00400DF4"/>
    <w:rsid w:val="004132A9"/>
    <w:rsid w:val="00421175"/>
    <w:rsid w:val="004221A6"/>
    <w:rsid w:val="00433515"/>
    <w:rsid w:val="00434C13"/>
    <w:rsid w:val="00446BD1"/>
    <w:rsid w:val="00453B48"/>
    <w:rsid w:val="004579F1"/>
    <w:rsid w:val="0046102A"/>
    <w:rsid w:val="00464558"/>
    <w:rsid w:val="004650F4"/>
    <w:rsid w:val="00465D2A"/>
    <w:rsid w:val="0047039E"/>
    <w:rsid w:val="00476B52"/>
    <w:rsid w:val="004848EB"/>
    <w:rsid w:val="00485F5F"/>
    <w:rsid w:val="004910F3"/>
    <w:rsid w:val="004B5BA3"/>
    <w:rsid w:val="004B6383"/>
    <w:rsid w:val="004C1543"/>
    <w:rsid w:val="004C77C9"/>
    <w:rsid w:val="004D0988"/>
    <w:rsid w:val="004D1ECD"/>
    <w:rsid w:val="004D5B2C"/>
    <w:rsid w:val="004E1717"/>
    <w:rsid w:val="004E1E2F"/>
    <w:rsid w:val="004F28BB"/>
    <w:rsid w:val="00502082"/>
    <w:rsid w:val="005200C2"/>
    <w:rsid w:val="00522033"/>
    <w:rsid w:val="0053088C"/>
    <w:rsid w:val="005335B3"/>
    <w:rsid w:val="00537D35"/>
    <w:rsid w:val="00541EAB"/>
    <w:rsid w:val="00544DE0"/>
    <w:rsid w:val="00545C6B"/>
    <w:rsid w:val="00553D13"/>
    <w:rsid w:val="005576BA"/>
    <w:rsid w:val="00562E1C"/>
    <w:rsid w:val="0057090F"/>
    <w:rsid w:val="00574D0D"/>
    <w:rsid w:val="0057750A"/>
    <w:rsid w:val="00581AE7"/>
    <w:rsid w:val="00591AAC"/>
    <w:rsid w:val="00591BC2"/>
    <w:rsid w:val="00595BCC"/>
    <w:rsid w:val="005977C1"/>
    <w:rsid w:val="005B27D3"/>
    <w:rsid w:val="005B67D5"/>
    <w:rsid w:val="005B68E7"/>
    <w:rsid w:val="005D2F00"/>
    <w:rsid w:val="005D70C6"/>
    <w:rsid w:val="005E3299"/>
    <w:rsid w:val="005E4AD2"/>
    <w:rsid w:val="005F08C7"/>
    <w:rsid w:val="005F2703"/>
    <w:rsid w:val="005F374C"/>
    <w:rsid w:val="005F688A"/>
    <w:rsid w:val="00601C60"/>
    <w:rsid w:val="0061341F"/>
    <w:rsid w:val="006144A9"/>
    <w:rsid w:val="00614F80"/>
    <w:rsid w:val="00623DDA"/>
    <w:rsid w:val="006252F0"/>
    <w:rsid w:val="006255FB"/>
    <w:rsid w:val="00627C39"/>
    <w:rsid w:val="00633E2E"/>
    <w:rsid w:val="00635BDC"/>
    <w:rsid w:val="0064166F"/>
    <w:rsid w:val="00642339"/>
    <w:rsid w:val="00643EE1"/>
    <w:rsid w:val="00644B8C"/>
    <w:rsid w:val="00647883"/>
    <w:rsid w:val="00647B5E"/>
    <w:rsid w:val="00653835"/>
    <w:rsid w:val="00655056"/>
    <w:rsid w:val="006554EC"/>
    <w:rsid w:val="00655B8F"/>
    <w:rsid w:val="00665395"/>
    <w:rsid w:val="00665589"/>
    <w:rsid w:val="006857C7"/>
    <w:rsid w:val="00686A34"/>
    <w:rsid w:val="00686CD4"/>
    <w:rsid w:val="006879BF"/>
    <w:rsid w:val="0069021E"/>
    <w:rsid w:val="00694AB7"/>
    <w:rsid w:val="00695C66"/>
    <w:rsid w:val="00696CFE"/>
    <w:rsid w:val="0069756A"/>
    <w:rsid w:val="006A02CC"/>
    <w:rsid w:val="006A075D"/>
    <w:rsid w:val="006B11F3"/>
    <w:rsid w:val="006B735C"/>
    <w:rsid w:val="006B7C38"/>
    <w:rsid w:val="006B7D80"/>
    <w:rsid w:val="006C208D"/>
    <w:rsid w:val="006C34EA"/>
    <w:rsid w:val="006C3624"/>
    <w:rsid w:val="006C551B"/>
    <w:rsid w:val="006D0F9A"/>
    <w:rsid w:val="006D2B12"/>
    <w:rsid w:val="006E668A"/>
    <w:rsid w:val="006F1829"/>
    <w:rsid w:val="006F1C8A"/>
    <w:rsid w:val="006F28D2"/>
    <w:rsid w:val="006F298B"/>
    <w:rsid w:val="006F61D4"/>
    <w:rsid w:val="006F6B4F"/>
    <w:rsid w:val="00712900"/>
    <w:rsid w:val="00713592"/>
    <w:rsid w:val="00715F95"/>
    <w:rsid w:val="00723132"/>
    <w:rsid w:val="007272E0"/>
    <w:rsid w:val="00732C09"/>
    <w:rsid w:val="00743028"/>
    <w:rsid w:val="007500DC"/>
    <w:rsid w:val="00755ACB"/>
    <w:rsid w:val="00761368"/>
    <w:rsid w:val="00765EF6"/>
    <w:rsid w:val="007679C6"/>
    <w:rsid w:val="00770F66"/>
    <w:rsid w:val="007826F4"/>
    <w:rsid w:val="007828E9"/>
    <w:rsid w:val="00784133"/>
    <w:rsid w:val="00785F40"/>
    <w:rsid w:val="00787B74"/>
    <w:rsid w:val="007935B9"/>
    <w:rsid w:val="00795339"/>
    <w:rsid w:val="0079652A"/>
    <w:rsid w:val="00796F2C"/>
    <w:rsid w:val="007A5B25"/>
    <w:rsid w:val="007B24D6"/>
    <w:rsid w:val="007B25D4"/>
    <w:rsid w:val="007B2EEE"/>
    <w:rsid w:val="007C0D01"/>
    <w:rsid w:val="007C0F07"/>
    <w:rsid w:val="007D09AB"/>
    <w:rsid w:val="007D0FFB"/>
    <w:rsid w:val="007D2A7C"/>
    <w:rsid w:val="007D4C70"/>
    <w:rsid w:val="007D52CD"/>
    <w:rsid w:val="007F7DB9"/>
    <w:rsid w:val="00801206"/>
    <w:rsid w:val="008021DF"/>
    <w:rsid w:val="00802C4A"/>
    <w:rsid w:val="008036D3"/>
    <w:rsid w:val="00804425"/>
    <w:rsid w:val="00804470"/>
    <w:rsid w:val="008051B3"/>
    <w:rsid w:val="00805D64"/>
    <w:rsid w:val="00806ED2"/>
    <w:rsid w:val="00810A6D"/>
    <w:rsid w:val="008167DD"/>
    <w:rsid w:val="00823108"/>
    <w:rsid w:val="008246F7"/>
    <w:rsid w:val="008258D7"/>
    <w:rsid w:val="00827DAC"/>
    <w:rsid w:val="008315C1"/>
    <w:rsid w:val="00847906"/>
    <w:rsid w:val="00847ACF"/>
    <w:rsid w:val="00852642"/>
    <w:rsid w:val="00861FCC"/>
    <w:rsid w:val="00865899"/>
    <w:rsid w:val="00866485"/>
    <w:rsid w:val="008670B8"/>
    <w:rsid w:val="00873181"/>
    <w:rsid w:val="008767CA"/>
    <w:rsid w:val="008814F2"/>
    <w:rsid w:val="0088563C"/>
    <w:rsid w:val="00885AA7"/>
    <w:rsid w:val="00887808"/>
    <w:rsid w:val="008906DC"/>
    <w:rsid w:val="0089269D"/>
    <w:rsid w:val="008933C9"/>
    <w:rsid w:val="00894A20"/>
    <w:rsid w:val="008965FF"/>
    <w:rsid w:val="008A5CCD"/>
    <w:rsid w:val="008B150A"/>
    <w:rsid w:val="008B1F8C"/>
    <w:rsid w:val="008B24DE"/>
    <w:rsid w:val="008C1B1A"/>
    <w:rsid w:val="008C1B58"/>
    <w:rsid w:val="008C2C63"/>
    <w:rsid w:val="008D6990"/>
    <w:rsid w:val="008D6D1B"/>
    <w:rsid w:val="008E45EC"/>
    <w:rsid w:val="008E6F9E"/>
    <w:rsid w:val="008F15A9"/>
    <w:rsid w:val="008F1629"/>
    <w:rsid w:val="00901B6A"/>
    <w:rsid w:val="00901FA7"/>
    <w:rsid w:val="00902A9E"/>
    <w:rsid w:val="00911270"/>
    <w:rsid w:val="009121E7"/>
    <w:rsid w:val="0091311B"/>
    <w:rsid w:val="0092352C"/>
    <w:rsid w:val="009238B2"/>
    <w:rsid w:val="00924010"/>
    <w:rsid w:val="00932FBE"/>
    <w:rsid w:val="00933693"/>
    <w:rsid w:val="00935BB3"/>
    <w:rsid w:val="00935C86"/>
    <w:rsid w:val="00942BD9"/>
    <w:rsid w:val="009458A1"/>
    <w:rsid w:val="0094639E"/>
    <w:rsid w:val="009469F9"/>
    <w:rsid w:val="0094764E"/>
    <w:rsid w:val="00953B74"/>
    <w:rsid w:val="00957639"/>
    <w:rsid w:val="00963F22"/>
    <w:rsid w:val="00966E06"/>
    <w:rsid w:val="00966FAB"/>
    <w:rsid w:val="00971DE8"/>
    <w:rsid w:val="00980C8B"/>
    <w:rsid w:val="00981DDC"/>
    <w:rsid w:val="0099201A"/>
    <w:rsid w:val="00994404"/>
    <w:rsid w:val="009A0B2E"/>
    <w:rsid w:val="009A611F"/>
    <w:rsid w:val="009A670A"/>
    <w:rsid w:val="009C6ECA"/>
    <w:rsid w:val="009D0846"/>
    <w:rsid w:val="009D2FF1"/>
    <w:rsid w:val="009E3321"/>
    <w:rsid w:val="009E673E"/>
    <w:rsid w:val="009F535C"/>
    <w:rsid w:val="00A0608A"/>
    <w:rsid w:val="00A067D1"/>
    <w:rsid w:val="00A0723C"/>
    <w:rsid w:val="00A21AA6"/>
    <w:rsid w:val="00A2657E"/>
    <w:rsid w:val="00A276C4"/>
    <w:rsid w:val="00A30B8B"/>
    <w:rsid w:val="00A454AF"/>
    <w:rsid w:val="00A524EC"/>
    <w:rsid w:val="00A56144"/>
    <w:rsid w:val="00A573BC"/>
    <w:rsid w:val="00A61F8E"/>
    <w:rsid w:val="00A624B6"/>
    <w:rsid w:val="00A62D85"/>
    <w:rsid w:val="00A6574D"/>
    <w:rsid w:val="00A71C13"/>
    <w:rsid w:val="00A81662"/>
    <w:rsid w:val="00A876D8"/>
    <w:rsid w:val="00A946D8"/>
    <w:rsid w:val="00A95FC7"/>
    <w:rsid w:val="00AA509C"/>
    <w:rsid w:val="00AA745D"/>
    <w:rsid w:val="00AB1758"/>
    <w:rsid w:val="00AB353C"/>
    <w:rsid w:val="00AB64EA"/>
    <w:rsid w:val="00AC42C9"/>
    <w:rsid w:val="00AC570C"/>
    <w:rsid w:val="00AD33E1"/>
    <w:rsid w:val="00AD3A1B"/>
    <w:rsid w:val="00AD6619"/>
    <w:rsid w:val="00AD66AA"/>
    <w:rsid w:val="00AF1DA9"/>
    <w:rsid w:val="00AF3A7F"/>
    <w:rsid w:val="00AF4376"/>
    <w:rsid w:val="00AF4C03"/>
    <w:rsid w:val="00AF4E71"/>
    <w:rsid w:val="00AF6340"/>
    <w:rsid w:val="00B00B00"/>
    <w:rsid w:val="00B00E1F"/>
    <w:rsid w:val="00B04BDE"/>
    <w:rsid w:val="00B057C5"/>
    <w:rsid w:val="00B0645F"/>
    <w:rsid w:val="00B127A9"/>
    <w:rsid w:val="00B138FB"/>
    <w:rsid w:val="00B2345A"/>
    <w:rsid w:val="00B235CB"/>
    <w:rsid w:val="00B24849"/>
    <w:rsid w:val="00B2682C"/>
    <w:rsid w:val="00B30BC6"/>
    <w:rsid w:val="00B342EC"/>
    <w:rsid w:val="00B35477"/>
    <w:rsid w:val="00B355EF"/>
    <w:rsid w:val="00B40EC8"/>
    <w:rsid w:val="00B41084"/>
    <w:rsid w:val="00B46EDF"/>
    <w:rsid w:val="00B47C0C"/>
    <w:rsid w:val="00B5188C"/>
    <w:rsid w:val="00B5341B"/>
    <w:rsid w:val="00B546EB"/>
    <w:rsid w:val="00B60C80"/>
    <w:rsid w:val="00B63FB8"/>
    <w:rsid w:val="00B64E71"/>
    <w:rsid w:val="00B66C02"/>
    <w:rsid w:val="00B71D04"/>
    <w:rsid w:val="00B77F42"/>
    <w:rsid w:val="00B846B8"/>
    <w:rsid w:val="00B84915"/>
    <w:rsid w:val="00B86B05"/>
    <w:rsid w:val="00B93F36"/>
    <w:rsid w:val="00B96F46"/>
    <w:rsid w:val="00BA0D5E"/>
    <w:rsid w:val="00BA4DE5"/>
    <w:rsid w:val="00BB0171"/>
    <w:rsid w:val="00BB0CAA"/>
    <w:rsid w:val="00BB3096"/>
    <w:rsid w:val="00BB47BC"/>
    <w:rsid w:val="00BC06E6"/>
    <w:rsid w:val="00BC0702"/>
    <w:rsid w:val="00BC3361"/>
    <w:rsid w:val="00BD30F8"/>
    <w:rsid w:val="00BE5302"/>
    <w:rsid w:val="00BF031D"/>
    <w:rsid w:val="00BF1D57"/>
    <w:rsid w:val="00BF2694"/>
    <w:rsid w:val="00C0391B"/>
    <w:rsid w:val="00C055CE"/>
    <w:rsid w:val="00C07E32"/>
    <w:rsid w:val="00C07E55"/>
    <w:rsid w:val="00C10139"/>
    <w:rsid w:val="00C1324B"/>
    <w:rsid w:val="00C135EF"/>
    <w:rsid w:val="00C166C4"/>
    <w:rsid w:val="00C17300"/>
    <w:rsid w:val="00C23B97"/>
    <w:rsid w:val="00C24E6F"/>
    <w:rsid w:val="00C257AB"/>
    <w:rsid w:val="00C313E7"/>
    <w:rsid w:val="00C40537"/>
    <w:rsid w:val="00C40E41"/>
    <w:rsid w:val="00C45D0A"/>
    <w:rsid w:val="00C477E2"/>
    <w:rsid w:val="00C507BE"/>
    <w:rsid w:val="00C50915"/>
    <w:rsid w:val="00C520FC"/>
    <w:rsid w:val="00C57966"/>
    <w:rsid w:val="00C60BA6"/>
    <w:rsid w:val="00C62C36"/>
    <w:rsid w:val="00C6371C"/>
    <w:rsid w:val="00C63AAA"/>
    <w:rsid w:val="00C74A30"/>
    <w:rsid w:val="00C74C1E"/>
    <w:rsid w:val="00C7584E"/>
    <w:rsid w:val="00C75D2C"/>
    <w:rsid w:val="00C7677E"/>
    <w:rsid w:val="00C87159"/>
    <w:rsid w:val="00C91FA8"/>
    <w:rsid w:val="00CA3C6F"/>
    <w:rsid w:val="00CA57A0"/>
    <w:rsid w:val="00CB2D26"/>
    <w:rsid w:val="00CB6804"/>
    <w:rsid w:val="00CB7FC7"/>
    <w:rsid w:val="00CC4458"/>
    <w:rsid w:val="00CD6D09"/>
    <w:rsid w:val="00CD7886"/>
    <w:rsid w:val="00CE3C02"/>
    <w:rsid w:val="00CF5551"/>
    <w:rsid w:val="00CF5CBE"/>
    <w:rsid w:val="00CF6698"/>
    <w:rsid w:val="00CF721C"/>
    <w:rsid w:val="00D028C1"/>
    <w:rsid w:val="00D04F44"/>
    <w:rsid w:val="00D11BA5"/>
    <w:rsid w:val="00D127B4"/>
    <w:rsid w:val="00D2618D"/>
    <w:rsid w:val="00D32F2E"/>
    <w:rsid w:val="00D35A6D"/>
    <w:rsid w:val="00D3792D"/>
    <w:rsid w:val="00D4421A"/>
    <w:rsid w:val="00D50DE1"/>
    <w:rsid w:val="00D50F24"/>
    <w:rsid w:val="00D5314D"/>
    <w:rsid w:val="00D5612D"/>
    <w:rsid w:val="00D63442"/>
    <w:rsid w:val="00D63C94"/>
    <w:rsid w:val="00D71877"/>
    <w:rsid w:val="00D73A5B"/>
    <w:rsid w:val="00D861C5"/>
    <w:rsid w:val="00DB4A40"/>
    <w:rsid w:val="00DB4F40"/>
    <w:rsid w:val="00DB60B7"/>
    <w:rsid w:val="00DB6A42"/>
    <w:rsid w:val="00DB765A"/>
    <w:rsid w:val="00DC3C19"/>
    <w:rsid w:val="00DC4E78"/>
    <w:rsid w:val="00DD0C3E"/>
    <w:rsid w:val="00DD28C2"/>
    <w:rsid w:val="00DD30D0"/>
    <w:rsid w:val="00DD4074"/>
    <w:rsid w:val="00DD5C53"/>
    <w:rsid w:val="00DE0803"/>
    <w:rsid w:val="00DE0AE6"/>
    <w:rsid w:val="00DE357B"/>
    <w:rsid w:val="00DF1744"/>
    <w:rsid w:val="00DF1E34"/>
    <w:rsid w:val="00E02018"/>
    <w:rsid w:val="00E3652E"/>
    <w:rsid w:val="00E36655"/>
    <w:rsid w:val="00E36D03"/>
    <w:rsid w:val="00E37AC0"/>
    <w:rsid w:val="00E4160D"/>
    <w:rsid w:val="00E45342"/>
    <w:rsid w:val="00E4536E"/>
    <w:rsid w:val="00E53D0E"/>
    <w:rsid w:val="00E664EF"/>
    <w:rsid w:val="00E714A0"/>
    <w:rsid w:val="00E72922"/>
    <w:rsid w:val="00E80ACF"/>
    <w:rsid w:val="00E81625"/>
    <w:rsid w:val="00E81893"/>
    <w:rsid w:val="00E865B0"/>
    <w:rsid w:val="00E90BC4"/>
    <w:rsid w:val="00EA3179"/>
    <w:rsid w:val="00EA5813"/>
    <w:rsid w:val="00EB4F4F"/>
    <w:rsid w:val="00EC15F3"/>
    <w:rsid w:val="00ED50CF"/>
    <w:rsid w:val="00EE4865"/>
    <w:rsid w:val="00EE5E09"/>
    <w:rsid w:val="00EF1F36"/>
    <w:rsid w:val="00EF61CA"/>
    <w:rsid w:val="00F14831"/>
    <w:rsid w:val="00F166E8"/>
    <w:rsid w:val="00F16F13"/>
    <w:rsid w:val="00F2056E"/>
    <w:rsid w:val="00F22E89"/>
    <w:rsid w:val="00F23203"/>
    <w:rsid w:val="00F31867"/>
    <w:rsid w:val="00F35BB6"/>
    <w:rsid w:val="00F45B06"/>
    <w:rsid w:val="00F514E9"/>
    <w:rsid w:val="00F5295D"/>
    <w:rsid w:val="00F52F17"/>
    <w:rsid w:val="00F53412"/>
    <w:rsid w:val="00F55790"/>
    <w:rsid w:val="00F56601"/>
    <w:rsid w:val="00F63BD6"/>
    <w:rsid w:val="00F7295D"/>
    <w:rsid w:val="00F74D57"/>
    <w:rsid w:val="00F80962"/>
    <w:rsid w:val="00F84678"/>
    <w:rsid w:val="00F919EB"/>
    <w:rsid w:val="00FA341C"/>
    <w:rsid w:val="00FA5385"/>
    <w:rsid w:val="00FA5394"/>
    <w:rsid w:val="00FB1153"/>
    <w:rsid w:val="00FB1E67"/>
    <w:rsid w:val="00FB533A"/>
    <w:rsid w:val="00FC0459"/>
    <w:rsid w:val="00FC3D10"/>
    <w:rsid w:val="00FD7AE3"/>
    <w:rsid w:val="00FE0574"/>
    <w:rsid w:val="00FE1A96"/>
    <w:rsid w:val="00FE2A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210A369"/>
  <w15:docId w15:val="{E77208F2-0875-41A6-801C-5210DF4B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808"/>
    <w:pPr>
      <w:suppressAutoHyphens/>
      <w:spacing w:line="360" w:lineRule="auto"/>
      <w:jc w:val="both"/>
    </w:pPr>
    <w:rPr>
      <w:rFonts w:eastAsia="Calibri"/>
      <w:sz w:val="24"/>
      <w:szCs w:val="22"/>
      <w:lang w:eastAsia="ar-SA"/>
    </w:rPr>
  </w:style>
  <w:style w:type="paragraph" w:styleId="Heading1">
    <w:name w:val="heading 1"/>
    <w:basedOn w:val="Normal"/>
    <w:next w:val="Normal"/>
    <w:qFormat/>
    <w:rsid w:val="00887808"/>
    <w:pPr>
      <w:keepNext/>
      <w:keepLines/>
      <w:tabs>
        <w:tab w:val="num" w:pos="0"/>
      </w:tabs>
      <w:ind w:left="432" w:hanging="432"/>
      <w:outlineLvl w:val="0"/>
    </w:pPr>
    <w:rPr>
      <w:rFonts w:eastAsia="Times New Roman"/>
      <w:b/>
      <w:bCs/>
      <w:color w:val="000000"/>
      <w:sz w:val="28"/>
      <w:szCs w:val="28"/>
    </w:rPr>
  </w:style>
  <w:style w:type="paragraph" w:styleId="Heading2">
    <w:name w:val="heading 2"/>
    <w:basedOn w:val="Normal"/>
    <w:next w:val="Normal"/>
    <w:qFormat/>
    <w:rsid w:val="00887808"/>
    <w:pPr>
      <w:keepNext/>
      <w:keepLines/>
      <w:tabs>
        <w:tab w:val="num" w:pos="0"/>
      </w:tabs>
      <w:ind w:left="576" w:hanging="576"/>
      <w:outlineLvl w:val="1"/>
    </w:pPr>
    <w:rPr>
      <w:rFonts w:eastAsia="Times New Roman"/>
      <w:bCs/>
      <w:color w:val="000000"/>
      <w:szCs w:val="26"/>
      <w:u w:val="single"/>
    </w:rPr>
  </w:style>
  <w:style w:type="paragraph" w:styleId="Heading3">
    <w:name w:val="heading 3"/>
    <w:basedOn w:val="Heading"/>
    <w:next w:val="BodyText"/>
    <w:qFormat/>
    <w:rsid w:val="00887808"/>
    <w:pPr>
      <w:tabs>
        <w:tab w:val="num" w:pos="0"/>
      </w:tabs>
      <w:ind w:left="720" w:hanging="720"/>
      <w:outlineLvl w:val="2"/>
    </w:pPr>
    <w:rPr>
      <w:b/>
      <w:bCs/>
    </w:rPr>
  </w:style>
  <w:style w:type="paragraph" w:styleId="Heading4">
    <w:name w:val="heading 4"/>
    <w:basedOn w:val="Heading"/>
    <w:next w:val="BodyText"/>
    <w:qFormat/>
    <w:rsid w:val="00887808"/>
    <w:pPr>
      <w:tabs>
        <w:tab w:val="num" w:pos="0"/>
      </w:tabs>
      <w:ind w:left="864" w:hanging="864"/>
      <w:outlineLvl w:val="3"/>
    </w:pPr>
    <w:rPr>
      <w:b/>
      <w:bCs/>
      <w:i/>
      <w:iCs/>
      <w:sz w:val="24"/>
      <w:szCs w:val="24"/>
    </w:rPr>
  </w:style>
  <w:style w:type="paragraph" w:styleId="Heading5">
    <w:name w:val="heading 5"/>
    <w:basedOn w:val="Heading"/>
    <w:next w:val="BodyText"/>
    <w:qFormat/>
    <w:rsid w:val="00887808"/>
    <w:pPr>
      <w:tabs>
        <w:tab w:val="num" w:pos="0"/>
      </w:tabs>
      <w:ind w:left="1008" w:hanging="1008"/>
      <w:outlineLvl w:val="4"/>
    </w:pPr>
    <w:rPr>
      <w:b/>
      <w:bCs/>
      <w:sz w:val="24"/>
      <w:szCs w:val="24"/>
    </w:rPr>
  </w:style>
  <w:style w:type="paragraph" w:styleId="Heading6">
    <w:name w:val="heading 6"/>
    <w:basedOn w:val="Heading"/>
    <w:next w:val="BodyText"/>
    <w:qFormat/>
    <w:rsid w:val="00887808"/>
    <w:pPr>
      <w:tabs>
        <w:tab w:val="num" w:pos="0"/>
      </w:tabs>
      <w:ind w:left="1152" w:hanging="1152"/>
      <w:outlineLvl w:val="5"/>
    </w:pPr>
    <w:rPr>
      <w:b/>
      <w:bCs/>
      <w:sz w:val="21"/>
      <w:szCs w:val="21"/>
    </w:rPr>
  </w:style>
  <w:style w:type="paragraph" w:styleId="Heading7">
    <w:name w:val="heading 7"/>
    <w:basedOn w:val="Heading"/>
    <w:next w:val="BodyText"/>
    <w:qFormat/>
    <w:rsid w:val="00887808"/>
    <w:pPr>
      <w:tabs>
        <w:tab w:val="num" w:pos="0"/>
      </w:tabs>
      <w:ind w:left="1296" w:hanging="1296"/>
      <w:outlineLvl w:val="6"/>
    </w:pPr>
    <w:rPr>
      <w:b/>
      <w:bCs/>
      <w:sz w:val="21"/>
      <w:szCs w:val="21"/>
    </w:rPr>
  </w:style>
  <w:style w:type="paragraph" w:styleId="Heading8">
    <w:name w:val="heading 8"/>
    <w:basedOn w:val="Heading"/>
    <w:next w:val="BodyText"/>
    <w:qFormat/>
    <w:rsid w:val="00887808"/>
    <w:pPr>
      <w:tabs>
        <w:tab w:val="num" w:pos="0"/>
      </w:tabs>
      <w:ind w:left="1440" w:hanging="1440"/>
      <w:outlineLvl w:val="7"/>
    </w:pPr>
    <w:rPr>
      <w:b/>
      <w:bCs/>
      <w:sz w:val="21"/>
      <w:szCs w:val="21"/>
    </w:rPr>
  </w:style>
  <w:style w:type="paragraph" w:styleId="Heading9">
    <w:name w:val="heading 9"/>
    <w:basedOn w:val="Heading"/>
    <w:next w:val="BodyText"/>
    <w:qFormat/>
    <w:rsid w:val="00887808"/>
    <w:pPr>
      <w:tabs>
        <w:tab w:val="num" w:pos="0"/>
      </w:tabs>
      <w:ind w:left="1584" w:hanging="1584"/>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887808"/>
  </w:style>
  <w:style w:type="character" w:customStyle="1" w:styleId="WW8Num1z1">
    <w:name w:val="WW8Num1z1"/>
    <w:rsid w:val="00887808"/>
  </w:style>
  <w:style w:type="character" w:customStyle="1" w:styleId="WW8Num1z2">
    <w:name w:val="WW8Num1z2"/>
    <w:rsid w:val="00887808"/>
  </w:style>
  <w:style w:type="character" w:customStyle="1" w:styleId="WW8Num1z3">
    <w:name w:val="WW8Num1z3"/>
    <w:rsid w:val="00887808"/>
  </w:style>
  <w:style w:type="character" w:customStyle="1" w:styleId="WW8Num1z4">
    <w:name w:val="WW8Num1z4"/>
    <w:rsid w:val="00887808"/>
  </w:style>
  <w:style w:type="character" w:customStyle="1" w:styleId="WW8Num1z5">
    <w:name w:val="WW8Num1z5"/>
    <w:rsid w:val="00887808"/>
  </w:style>
  <w:style w:type="character" w:customStyle="1" w:styleId="WW8Num1z6">
    <w:name w:val="WW8Num1z6"/>
    <w:rsid w:val="00887808"/>
  </w:style>
  <w:style w:type="character" w:customStyle="1" w:styleId="WW8Num1z7">
    <w:name w:val="WW8Num1z7"/>
    <w:rsid w:val="00887808"/>
  </w:style>
  <w:style w:type="character" w:customStyle="1" w:styleId="WW8Num1z8">
    <w:name w:val="WW8Num1z8"/>
    <w:rsid w:val="00887808"/>
  </w:style>
  <w:style w:type="character" w:customStyle="1" w:styleId="WW8Num2z0">
    <w:name w:val="WW8Num2z0"/>
    <w:rsid w:val="00887808"/>
    <w:rPr>
      <w:rFonts w:ascii="Symbol" w:hAnsi="Symbol" w:cs="Wingdings"/>
      <w:caps w:val="0"/>
      <w:smallCaps w:val="0"/>
    </w:rPr>
  </w:style>
  <w:style w:type="character" w:customStyle="1" w:styleId="WW8Num2z1">
    <w:name w:val="WW8Num2z1"/>
    <w:rsid w:val="00887808"/>
    <w:rPr>
      <w:rFonts w:ascii="OpenSymbol" w:hAnsi="OpenSymbol" w:cs="Courier New"/>
    </w:rPr>
  </w:style>
  <w:style w:type="character" w:customStyle="1" w:styleId="WW8Num2z2">
    <w:name w:val="WW8Num2z2"/>
    <w:rsid w:val="00887808"/>
  </w:style>
  <w:style w:type="character" w:customStyle="1" w:styleId="WW8Num2z3">
    <w:name w:val="WW8Num2z3"/>
    <w:rsid w:val="00887808"/>
  </w:style>
  <w:style w:type="character" w:customStyle="1" w:styleId="WW8Num2z4">
    <w:name w:val="WW8Num2z4"/>
    <w:rsid w:val="00887808"/>
  </w:style>
  <w:style w:type="character" w:customStyle="1" w:styleId="WW8Num2z5">
    <w:name w:val="WW8Num2z5"/>
    <w:rsid w:val="00887808"/>
  </w:style>
  <w:style w:type="character" w:customStyle="1" w:styleId="WW8Num2z6">
    <w:name w:val="WW8Num2z6"/>
    <w:rsid w:val="00887808"/>
  </w:style>
  <w:style w:type="character" w:customStyle="1" w:styleId="WW8Num2z7">
    <w:name w:val="WW8Num2z7"/>
    <w:rsid w:val="00887808"/>
  </w:style>
  <w:style w:type="character" w:customStyle="1" w:styleId="WW8Num2z8">
    <w:name w:val="WW8Num2z8"/>
    <w:rsid w:val="00887808"/>
  </w:style>
  <w:style w:type="character" w:customStyle="1" w:styleId="WW8Num3z0">
    <w:name w:val="WW8Num3z0"/>
    <w:rsid w:val="00887808"/>
    <w:rPr>
      <w:rFonts w:ascii="Symbol" w:hAnsi="Symbol" w:cs="Symbol"/>
      <w:color w:val="000000"/>
    </w:rPr>
  </w:style>
  <w:style w:type="character" w:customStyle="1" w:styleId="WW8Num3z1">
    <w:name w:val="WW8Num3z1"/>
    <w:rsid w:val="00887808"/>
    <w:rPr>
      <w:rFonts w:ascii="OpenSymbol" w:hAnsi="OpenSymbol" w:cs="OpenSymbol"/>
    </w:rPr>
  </w:style>
  <w:style w:type="character" w:customStyle="1" w:styleId="WW8Num3z2">
    <w:name w:val="WW8Num3z2"/>
    <w:rsid w:val="00887808"/>
  </w:style>
  <w:style w:type="character" w:customStyle="1" w:styleId="WW8Num3z3">
    <w:name w:val="WW8Num3z3"/>
    <w:rsid w:val="00887808"/>
  </w:style>
  <w:style w:type="character" w:customStyle="1" w:styleId="WW8Num3z4">
    <w:name w:val="WW8Num3z4"/>
    <w:rsid w:val="00887808"/>
  </w:style>
  <w:style w:type="character" w:customStyle="1" w:styleId="WW8Num3z5">
    <w:name w:val="WW8Num3z5"/>
    <w:rsid w:val="00887808"/>
  </w:style>
  <w:style w:type="character" w:customStyle="1" w:styleId="WW8Num3z6">
    <w:name w:val="WW8Num3z6"/>
    <w:rsid w:val="00887808"/>
  </w:style>
  <w:style w:type="character" w:customStyle="1" w:styleId="WW8Num3z7">
    <w:name w:val="WW8Num3z7"/>
    <w:rsid w:val="00887808"/>
  </w:style>
  <w:style w:type="character" w:customStyle="1" w:styleId="WW8Num3z8">
    <w:name w:val="WW8Num3z8"/>
    <w:rsid w:val="00887808"/>
  </w:style>
  <w:style w:type="character" w:customStyle="1" w:styleId="WW8Num4z0">
    <w:name w:val="WW8Num4z0"/>
    <w:rsid w:val="00887808"/>
    <w:rPr>
      <w:rFonts w:ascii="Symbol" w:hAnsi="Symbol" w:cs="Symbol"/>
    </w:rPr>
  </w:style>
  <w:style w:type="character" w:customStyle="1" w:styleId="WW8Num4z1">
    <w:name w:val="WW8Num4z1"/>
    <w:rsid w:val="00887808"/>
    <w:rPr>
      <w:rFonts w:ascii="OpenSymbol" w:hAnsi="OpenSymbol" w:cs="OpenSymbol"/>
    </w:rPr>
  </w:style>
  <w:style w:type="character" w:customStyle="1" w:styleId="WW8Num5z0">
    <w:name w:val="WW8Num5z0"/>
    <w:rsid w:val="00887808"/>
    <w:rPr>
      <w:rFonts w:ascii="Symbol" w:hAnsi="Symbol" w:cs="Symbol"/>
    </w:rPr>
  </w:style>
  <w:style w:type="character" w:customStyle="1" w:styleId="WW8Num5z1">
    <w:name w:val="WW8Num5z1"/>
    <w:rsid w:val="00887808"/>
    <w:rPr>
      <w:rFonts w:ascii="OpenSymbol" w:hAnsi="OpenSymbol" w:cs="OpenSymbol"/>
    </w:rPr>
  </w:style>
  <w:style w:type="character" w:customStyle="1" w:styleId="WW8Num6z0">
    <w:name w:val="WW8Num6z0"/>
    <w:rsid w:val="00887808"/>
    <w:rPr>
      <w:rFonts w:ascii="Symbol" w:hAnsi="Symbol" w:cs="OpenSymbol"/>
    </w:rPr>
  </w:style>
  <w:style w:type="character" w:customStyle="1" w:styleId="WW8Num6z1">
    <w:name w:val="WW8Num6z1"/>
    <w:rsid w:val="00887808"/>
    <w:rPr>
      <w:rFonts w:ascii="OpenSymbol" w:hAnsi="OpenSymbol" w:cs="OpenSymbol"/>
    </w:rPr>
  </w:style>
  <w:style w:type="character" w:customStyle="1" w:styleId="WW8Num7z0">
    <w:name w:val="WW8Num7z0"/>
    <w:rsid w:val="00887808"/>
    <w:rPr>
      <w:rFonts w:ascii="Symbol" w:hAnsi="Symbol" w:cs="OpenSymbol"/>
    </w:rPr>
  </w:style>
  <w:style w:type="character" w:customStyle="1" w:styleId="WW8Num7z1">
    <w:name w:val="WW8Num7z1"/>
    <w:rsid w:val="00887808"/>
    <w:rPr>
      <w:rFonts w:ascii="OpenSymbol" w:hAnsi="OpenSymbol" w:cs="OpenSymbol"/>
    </w:rPr>
  </w:style>
  <w:style w:type="character" w:customStyle="1" w:styleId="WW8Num8z0">
    <w:name w:val="WW8Num8z0"/>
    <w:rsid w:val="00887808"/>
    <w:rPr>
      <w:rFonts w:ascii="Symbol" w:hAnsi="Symbol" w:cs="OpenSymbol"/>
    </w:rPr>
  </w:style>
  <w:style w:type="character" w:customStyle="1" w:styleId="WW8Num8z1">
    <w:name w:val="WW8Num8z1"/>
    <w:rsid w:val="00887808"/>
    <w:rPr>
      <w:rFonts w:ascii="OpenSymbol" w:hAnsi="OpenSymbol" w:cs="OpenSymbol"/>
    </w:rPr>
  </w:style>
  <w:style w:type="character" w:customStyle="1" w:styleId="WW8Num9z0">
    <w:name w:val="WW8Num9z0"/>
    <w:rsid w:val="00887808"/>
    <w:rPr>
      <w:rFonts w:ascii="Symbol" w:hAnsi="Symbol" w:cs="OpenSymbol"/>
    </w:rPr>
  </w:style>
  <w:style w:type="character" w:customStyle="1" w:styleId="WW8Num9z1">
    <w:name w:val="WW8Num9z1"/>
    <w:rsid w:val="00887808"/>
    <w:rPr>
      <w:rFonts w:ascii="OpenSymbol" w:hAnsi="OpenSymbol" w:cs="OpenSymbol"/>
    </w:rPr>
  </w:style>
  <w:style w:type="character" w:customStyle="1" w:styleId="WW8Num10z0">
    <w:name w:val="WW8Num10z0"/>
    <w:rsid w:val="00887808"/>
    <w:rPr>
      <w:rFonts w:ascii="Symbol" w:hAnsi="Symbol" w:cs="OpenSymbol"/>
    </w:rPr>
  </w:style>
  <w:style w:type="character" w:customStyle="1" w:styleId="WW8Num10z1">
    <w:name w:val="WW8Num10z1"/>
    <w:rsid w:val="00887808"/>
    <w:rPr>
      <w:rFonts w:ascii="OpenSymbol" w:hAnsi="OpenSymbol" w:cs="OpenSymbol"/>
    </w:rPr>
  </w:style>
  <w:style w:type="character" w:customStyle="1" w:styleId="WW8Num11z0">
    <w:name w:val="WW8Num11z0"/>
    <w:rsid w:val="00887808"/>
    <w:rPr>
      <w:rFonts w:ascii="Symbol" w:hAnsi="Symbol" w:cs="OpenSymbol"/>
    </w:rPr>
  </w:style>
  <w:style w:type="character" w:customStyle="1" w:styleId="WW8Num11z1">
    <w:name w:val="WW8Num11z1"/>
    <w:rsid w:val="00887808"/>
    <w:rPr>
      <w:rFonts w:ascii="OpenSymbol" w:hAnsi="OpenSymbol" w:cs="OpenSymbol"/>
    </w:rPr>
  </w:style>
  <w:style w:type="character" w:customStyle="1" w:styleId="WW8Num12z0">
    <w:name w:val="WW8Num12z0"/>
    <w:rsid w:val="00887808"/>
    <w:rPr>
      <w:rFonts w:ascii="Symbol" w:hAnsi="Symbol" w:cs="OpenSymbol"/>
    </w:rPr>
  </w:style>
  <w:style w:type="character" w:customStyle="1" w:styleId="WW8Num12z1">
    <w:name w:val="WW8Num12z1"/>
    <w:rsid w:val="00887808"/>
    <w:rPr>
      <w:rFonts w:ascii="OpenSymbol" w:hAnsi="OpenSymbol" w:cs="OpenSymbol"/>
    </w:rPr>
  </w:style>
  <w:style w:type="character" w:customStyle="1" w:styleId="WW8Num13z0">
    <w:name w:val="WW8Num13z0"/>
    <w:rsid w:val="00887808"/>
    <w:rPr>
      <w:rFonts w:ascii="Symbol" w:hAnsi="Symbol" w:cs="OpenSymbol"/>
    </w:rPr>
  </w:style>
  <w:style w:type="character" w:customStyle="1" w:styleId="WW8Num13z1">
    <w:name w:val="WW8Num13z1"/>
    <w:rsid w:val="00887808"/>
    <w:rPr>
      <w:rFonts w:ascii="OpenSymbol" w:hAnsi="OpenSymbol" w:cs="OpenSymbol"/>
    </w:rPr>
  </w:style>
  <w:style w:type="character" w:customStyle="1" w:styleId="WW8Num14z0">
    <w:name w:val="WW8Num14z0"/>
    <w:rsid w:val="00887808"/>
    <w:rPr>
      <w:rFonts w:ascii="Symbol" w:hAnsi="Symbol" w:cs="OpenSymbol"/>
    </w:rPr>
  </w:style>
  <w:style w:type="character" w:customStyle="1" w:styleId="WW8Num14z1">
    <w:name w:val="WW8Num14z1"/>
    <w:rsid w:val="00887808"/>
    <w:rPr>
      <w:rFonts w:ascii="OpenSymbol" w:hAnsi="OpenSymbol" w:cs="OpenSymbol"/>
    </w:rPr>
  </w:style>
  <w:style w:type="character" w:customStyle="1" w:styleId="WW8Num15z0">
    <w:name w:val="WW8Num15z0"/>
    <w:rsid w:val="00887808"/>
    <w:rPr>
      <w:rFonts w:ascii="Symbol" w:hAnsi="Symbol" w:cs="OpenSymbol"/>
    </w:rPr>
  </w:style>
  <w:style w:type="character" w:customStyle="1" w:styleId="WW8Num15z1">
    <w:name w:val="WW8Num15z1"/>
    <w:rsid w:val="00887808"/>
    <w:rPr>
      <w:rFonts w:ascii="OpenSymbol" w:hAnsi="OpenSymbol" w:cs="OpenSymbol"/>
    </w:rPr>
  </w:style>
  <w:style w:type="character" w:customStyle="1" w:styleId="WW8Num16z0">
    <w:name w:val="WW8Num16z0"/>
    <w:rsid w:val="00887808"/>
    <w:rPr>
      <w:rFonts w:ascii="Symbol" w:hAnsi="Symbol" w:cs="OpenSymbol"/>
    </w:rPr>
  </w:style>
  <w:style w:type="character" w:customStyle="1" w:styleId="WW8Num16z1">
    <w:name w:val="WW8Num16z1"/>
    <w:rsid w:val="00887808"/>
    <w:rPr>
      <w:rFonts w:ascii="OpenSymbol" w:hAnsi="OpenSymbol" w:cs="OpenSymbol"/>
    </w:rPr>
  </w:style>
  <w:style w:type="character" w:customStyle="1" w:styleId="WW8Num17z0">
    <w:name w:val="WW8Num17z0"/>
    <w:rsid w:val="00887808"/>
  </w:style>
  <w:style w:type="character" w:customStyle="1" w:styleId="WW8Num17z1">
    <w:name w:val="WW8Num17z1"/>
    <w:rsid w:val="00887808"/>
  </w:style>
  <w:style w:type="character" w:customStyle="1" w:styleId="WW8Num17z2">
    <w:name w:val="WW8Num17z2"/>
    <w:rsid w:val="00887808"/>
  </w:style>
  <w:style w:type="character" w:customStyle="1" w:styleId="WW8Num17z3">
    <w:name w:val="WW8Num17z3"/>
    <w:rsid w:val="00887808"/>
  </w:style>
  <w:style w:type="character" w:customStyle="1" w:styleId="WW8Num17z4">
    <w:name w:val="WW8Num17z4"/>
    <w:rsid w:val="00887808"/>
  </w:style>
  <w:style w:type="character" w:customStyle="1" w:styleId="WW8Num17z5">
    <w:name w:val="WW8Num17z5"/>
    <w:rsid w:val="00887808"/>
  </w:style>
  <w:style w:type="character" w:customStyle="1" w:styleId="WW8Num17z6">
    <w:name w:val="WW8Num17z6"/>
    <w:rsid w:val="00887808"/>
  </w:style>
  <w:style w:type="character" w:customStyle="1" w:styleId="WW8Num17z7">
    <w:name w:val="WW8Num17z7"/>
    <w:rsid w:val="00887808"/>
  </w:style>
  <w:style w:type="character" w:customStyle="1" w:styleId="WW8Num17z8">
    <w:name w:val="WW8Num17z8"/>
    <w:rsid w:val="00887808"/>
  </w:style>
  <w:style w:type="character" w:customStyle="1" w:styleId="WW8Num18z0">
    <w:name w:val="WW8Num18z0"/>
    <w:rsid w:val="00887808"/>
    <w:rPr>
      <w:rFonts w:hint="default"/>
      <w:sz w:val="22"/>
      <w:szCs w:val="22"/>
    </w:rPr>
  </w:style>
  <w:style w:type="character" w:customStyle="1" w:styleId="WW8Num18z1">
    <w:name w:val="WW8Num18z1"/>
    <w:rsid w:val="00887808"/>
  </w:style>
  <w:style w:type="character" w:customStyle="1" w:styleId="WW8Num18z2">
    <w:name w:val="WW8Num18z2"/>
    <w:rsid w:val="00887808"/>
  </w:style>
  <w:style w:type="character" w:customStyle="1" w:styleId="WW8Num18z3">
    <w:name w:val="WW8Num18z3"/>
    <w:rsid w:val="00887808"/>
  </w:style>
  <w:style w:type="character" w:customStyle="1" w:styleId="WW8Num18z4">
    <w:name w:val="WW8Num18z4"/>
    <w:rsid w:val="00887808"/>
  </w:style>
  <w:style w:type="character" w:customStyle="1" w:styleId="WW8Num18z5">
    <w:name w:val="WW8Num18z5"/>
    <w:rsid w:val="00887808"/>
  </w:style>
  <w:style w:type="character" w:customStyle="1" w:styleId="WW8Num18z6">
    <w:name w:val="WW8Num18z6"/>
    <w:rsid w:val="00887808"/>
  </w:style>
  <w:style w:type="character" w:customStyle="1" w:styleId="WW8Num18z7">
    <w:name w:val="WW8Num18z7"/>
    <w:rsid w:val="00887808"/>
  </w:style>
  <w:style w:type="character" w:customStyle="1" w:styleId="WW8Num18z8">
    <w:name w:val="WW8Num18z8"/>
    <w:rsid w:val="00887808"/>
  </w:style>
  <w:style w:type="character" w:customStyle="1" w:styleId="WW8Num19z0">
    <w:name w:val="WW8Num19z0"/>
    <w:rsid w:val="00887808"/>
    <w:rPr>
      <w:rFonts w:ascii="Symbol" w:hAnsi="Symbol" w:cs="Symbol" w:hint="default"/>
    </w:rPr>
  </w:style>
  <w:style w:type="character" w:customStyle="1" w:styleId="WW8Num19z1">
    <w:name w:val="WW8Num19z1"/>
    <w:rsid w:val="00887808"/>
    <w:rPr>
      <w:rFonts w:ascii="Courier New" w:hAnsi="Courier New" w:cs="Courier New" w:hint="default"/>
    </w:rPr>
  </w:style>
  <w:style w:type="character" w:customStyle="1" w:styleId="WW8Num19z2">
    <w:name w:val="WW8Num19z2"/>
    <w:rsid w:val="00887808"/>
    <w:rPr>
      <w:rFonts w:ascii="Wingdings" w:hAnsi="Wingdings" w:cs="Wingdings" w:hint="default"/>
    </w:rPr>
  </w:style>
  <w:style w:type="character" w:customStyle="1" w:styleId="WW8Num20z0">
    <w:name w:val="WW8Num20z0"/>
    <w:rsid w:val="00887808"/>
    <w:rPr>
      <w:rFonts w:ascii="Symbol" w:hAnsi="Symbol" w:cs="Symbol" w:hint="default"/>
    </w:rPr>
  </w:style>
  <w:style w:type="character" w:customStyle="1" w:styleId="WW8Num20z1">
    <w:name w:val="WW8Num20z1"/>
    <w:rsid w:val="00887808"/>
    <w:rPr>
      <w:rFonts w:ascii="Courier New" w:hAnsi="Courier New" w:cs="Courier New" w:hint="default"/>
    </w:rPr>
  </w:style>
  <w:style w:type="character" w:customStyle="1" w:styleId="WW8Num20z2">
    <w:name w:val="WW8Num20z2"/>
    <w:rsid w:val="00887808"/>
    <w:rPr>
      <w:rFonts w:ascii="Wingdings" w:hAnsi="Wingdings" w:cs="Wingdings" w:hint="default"/>
    </w:rPr>
  </w:style>
  <w:style w:type="character" w:customStyle="1" w:styleId="WW8Num21z0">
    <w:name w:val="WW8Num21z0"/>
    <w:rsid w:val="00887808"/>
    <w:rPr>
      <w:rFonts w:ascii="Symbol" w:hAnsi="Symbol" w:cs="Symbol" w:hint="default"/>
    </w:rPr>
  </w:style>
  <w:style w:type="character" w:customStyle="1" w:styleId="WW8Num21z1">
    <w:name w:val="WW8Num21z1"/>
    <w:rsid w:val="00887808"/>
    <w:rPr>
      <w:rFonts w:ascii="Courier New" w:hAnsi="Courier New" w:cs="Courier New" w:hint="default"/>
    </w:rPr>
  </w:style>
  <w:style w:type="character" w:customStyle="1" w:styleId="WW8Num21z2">
    <w:name w:val="WW8Num21z2"/>
    <w:rsid w:val="00887808"/>
    <w:rPr>
      <w:rFonts w:ascii="Wingdings" w:hAnsi="Wingdings" w:cs="Wingdings" w:hint="default"/>
    </w:rPr>
  </w:style>
  <w:style w:type="character" w:customStyle="1" w:styleId="WW8Num22z0">
    <w:name w:val="WW8Num22z0"/>
    <w:rsid w:val="00887808"/>
    <w:rPr>
      <w:rFonts w:ascii="Symbol" w:hAnsi="Symbol" w:cs="Symbol" w:hint="default"/>
    </w:rPr>
  </w:style>
  <w:style w:type="character" w:customStyle="1" w:styleId="WW8Num22z1">
    <w:name w:val="WW8Num22z1"/>
    <w:rsid w:val="00887808"/>
    <w:rPr>
      <w:rFonts w:ascii="Courier New" w:hAnsi="Courier New" w:cs="Courier New" w:hint="default"/>
    </w:rPr>
  </w:style>
  <w:style w:type="character" w:customStyle="1" w:styleId="WW8Num22z2">
    <w:name w:val="WW8Num22z2"/>
    <w:rsid w:val="00887808"/>
    <w:rPr>
      <w:rFonts w:ascii="Wingdings" w:hAnsi="Wingdings" w:cs="Wingdings" w:hint="default"/>
    </w:rPr>
  </w:style>
  <w:style w:type="character" w:customStyle="1" w:styleId="WW8Num23z0">
    <w:name w:val="WW8Num23z0"/>
    <w:rsid w:val="00887808"/>
    <w:rPr>
      <w:rFonts w:ascii="Symbol" w:hAnsi="Symbol" w:cs="Symbol" w:hint="default"/>
    </w:rPr>
  </w:style>
  <w:style w:type="character" w:customStyle="1" w:styleId="WW8Num23z1">
    <w:name w:val="WW8Num23z1"/>
    <w:rsid w:val="00887808"/>
    <w:rPr>
      <w:rFonts w:ascii="Courier New" w:hAnsi="Courier New" w:cs="Courier New" w:hint="default"/>
    </w:rPr>
  </w:style>
  <w:style w:type="character" w:customStyle="1" w:styleId="WW8Num23z2">
    <w:name w:val="WW8Num23z2"/>
    <w:rsid w:val="00887808"/>
    <w:rPr>
      <w:rFonts w:ascii="Wingdings" w:hAnsi="Wingdings" w:cs="Wingdings" w:hint="default"/>
    </w:rPr>
  </w:style>
  <w:style w:type="character" w:customStyle="1" w:styleId="WW8Num24z0">
    <w:name w:val="WW8Num24z0"/>
    <w:rsid w:val="00887808"/>
    <w:rPr>
      <w:rFonts w:ascii="Symbol" w:hAnsi="Symbol" w:cs="Symbol" w:hint="default"/>
    </w:rPr>
  </w:style>
  <w:style w:type="character" w:customStyle="1" w:styleId="WW8Num24z1">
    <w:name w:val="WW8Num24z1"/>
    <w:rsid w:val="00887808"/>
    <w:rPr>
      <w:rFonts w:ascii="Courier New" w:hAnsi="Courier New" w:cs="Courier New" w:hint="default"/>
    </w:rPr>
  </w:style>
  <w:style w:type="character" w:customStyle="1" w:styleId="WW8Num24z2">
    <w:name w:val="WW8Num24z2"/>
    <w:rsid w:val="00887808"/>
    <w:rPr>
      <w:rFonts w:ascii="Wingdings" w:hAnsi="Wingdings" w:cs="Wingdings" w:hint="default"/>
    </w:rPr>
  </w:style>
  <w:style w:type="character" w:customStyle="1" w:styleId="WW8Num25z0">
    <w:name w:val="WW8Num25z0"/>
    <w:rsid w:val="00887808"/>
  </w:style>
  <w:style w:type="character" w:customStyle="1" w:styleId="WW8Num25z1">
    <w:name w:val="WW8Num25z1"/>
    <w:rsid w:val="00887808"/>
  </w:style>
  <w:style w:type="character" w:customStyle="1" w:styleId="WW8Num25z2">
    <w:name w:val="WW8Num25z2"/>
    <w:rsid w:val="00887808"/>
  </w:style>
  <w:style w:type="character" w:customStyle="1" w:styleId="WW8Num25z3">
    <w:name w:val="WW8Num25z3"/>
    <w:rsid w:val="00887808"/>
  </w:style>
  <w:style w:type="character" w:customStyle="1" w:styleId="WW8Num25z4">
    <w:name w:val="WW8Num25z4"/>
    <w:rsid w:val="00887808"/>
  </w:style>
  <w:style w:type="character" w:customStyle="1" w:styleId="WW8Num25z5">
    <w:name w:val="WW8Num25z5"/>
    <w:rsid w:val="00887808"/>
  </w:style>
  <w:style w:type="character" w:customStyle="1" w:styleId="WW8Num25z6">
    <w:name w:val="WW8Num25z6"/>
    <w:rsid w:val="00887808"/>
  </w:style>
  <w:style w:type="character" w:customStyle="1" w:styleId="WW8Num25z7">
    <w:name w:val="WW8Num25z7"/>
    <w:rsid w:val="00887808"/>
  </w:style>
  <w:style w:type="character" w:customStyle="1" w:styleId="WW8Num25z8">
    <w:name w:val="WW8Num25z8"/>
    <w:rsid w:val="00887808"/>
  </w:style>
  <w:style w:type="character" w:customStyle="1" w:styleId="WW8Num26z0">
    <w:name w:val="WW8Num26z0"/>
    <w:rsid w:val="00887808"/>
    <w:rPr>
      <w:rFonts w:ascii="Symbol" w:hAnsi="Symbol" w:cs="Symbol" w:hint="default"/>
    </w:rPr>
  </w:style>
  <w:style w:type="character" w:customStyle="1" w:styleId="WW8Num26z1">
    <w:name w:val="WW8Num26z1"/>
    <w:rsid w:val="00887808"/>
    <w:rPr>
      <w:rFonts w:ascii="Courier New" w:hAnsi="Courier New" w:cs="Courier New" w:hint="default"/>
    </w:rPr>
  </w:style>
  <w:style w:type="character" w:customStyle="1" w:styleId="WW8Num26z2">
    <w:name w:val="WW8Num26z2"/>
    <w:rsid w:val="00887808"/>
    <w:rPr>
      <w:rFonts w:ascii="Wingdings" w:hAnsi="Wingdings" w:cs="Wingdings" w:hint="default"/>
    </w:rPr>
  </w:style>
  <w:style w:type="character" w:customStyle="1" w:styleId="WW8Num27z0">
    <w:name w:val="WW8Num27z0"/>
    <w:rsid w:val="00887808"/>
  </w:style>
  <w:style w:type="character" w:customStyle="1" w:styleId="WW8Num27z1">
    <w:name w:val="WW8Num27z1"/>
    <w:rsid w:val="00887808"/>
  </w:style>
  <w:style w:type="character" w:customStyle="1" w:styleId="WW8Num27z2">
    <w:name w:val="WW8Num27z2"/>
    <w:rsid w:val="00887808"/>
  </w:style>
  <w:style w:type="character" w:customStyle="1" w:styleId="WW8Num27z3">
    <w:name w:val="WW8Num27z3"/>
    <w:rsid w:val="00887808"/>
  </w:style>
  <w:style w:type="character" w:customStyle="1" w:styleId="WW8Num27z4">
    <w:name w:val="WW8Num27z4"/>
    <w:rsid w:val="00887808"/>
  </w:style>
  <w:style w:type="character" w:customStyle="1" w:styleId="WW8Num27z5">
    <w:name w:val="WW8Num27z5"/>
    <w:rsid w:val="00887808"/>
  </w:style>
  <w:style w:type="character" w:customStyle="1" w:styleId="WW8Num27z6">
    <w:name w:val="WW8Num27z6"/>
    <w:rsid w:val="00887808"/>
  </w:style>
  <w:style w:type="character" w:customStyle="1" w:styleId="WW8Num27z7">
    <w:name w:val="WW8Num27z7"/>
    <w:rsid w:val="00887808"/>
  </w:style>
  <w:style w:type="character" w:customStyle="1" w:styleId="WW8Num27z8">
    <w:name w:val="WW8Num27z8"/>
    <w:rsid w:val="00887808"/>
  </w:style>
  <w:style w:type="character" w:customStyle="1" w:styleId="WW8Num28z0">
    <w:name w:val="WW8Num28z0"/>
    <w:rsid w:val="00887808"/>
    <w:rPr>
      <w:rFonts w:ascii="Symbol" w:hAnsi="Symbol" w:cs="Symbol" w:hint="default"/>
    </w:rPr>
  </w:style>
  <w:style w:type="character" w:customStyle="1" w:styleId="WW8Num28z1">
    <w:name w:val="WW8Num28z1"/>
    <w:rsid w:val="00887808"/>
    <w:rPr>
      <w:rFonts w:ascii="Courier New" w:hAnsi="Courier New" w:cs="Courier New" w:hint="default"/>
    </w:rPr>
  </w:style>
  <w:style w:type="character" w:customStyle="1" w:styleId="WW8Num28z2">
    <w:name w:val="WW8Num28z2"/>
    <w:rsid w:val="00887808"/>
    <w:rPr>
      <w:rFonts w:ascii="Wingdings" w:hAnsi="Wingdings" w:cs="Wingdings" w:hint="default"/>
    </w:rPr>
  </w:style>
  <w:style w:type="character" w:customStyle="1" w:styleId="WW8Num29z0">
    <w:name w:val="WW8Num29z0"/>
    <w:rsid w:val="00887808"/>
    <w:rPr>
      <w:rFonts w:ascii="Symbol" w:hAnsi="Symbol" w:cs="Symbol" w:hint="default"/>
    </w:rPr>
  </w:style>
  <w:style w:type="character" w:customStyle="1" w:styleId="WW8Num29z1">
    <w:name w:val="WW8Num29z1"/>
    <w:rsid w:val="00887808"/>
    <w:rPr>
      <w:rFonts w:ascii="Courier New" w:hAnsi="Courier New" w:cs="Courier New" w:hint="default"/>
    </w:rPr>
  </w:style>
  <w:style w:type="character" w:customStyle="1" w:styleId="WW8Num29z2">
    <w:name w:val="WW8Num29z2"/>
    <w:rsid w:val="00887808"/>
    <w:rPr>
      <w:rFonts w:ascii="Wingdings" w:hAnsi="Wingdings" w:cs="Wingdings" w:hint="default"/>
    </w:rPr>
  </w:style>
  <w:style w:type="character" w:customStyle="1" w:styleId="WW8Num30z0">
    <w:name w:val="WW8Num30z0"/>
    <w:rsid w:val="00887808"/>
    <w:rPr>
      <w:rFonts w:ascii="Symbol" w:hAnsi="Symbol" w:cs="Symbol" w:hint="default"/>
    </w:rPr>
  </w:style>
  <w:style w:type="character" w:customStyle="1" w:styleId="WW8Num30z1">
    <w:name w:val="WW8Num30z1"/>
    <w:rsid w:val="00887808"/>
    <w:rPr>
      <w:rFonts w:ascii="Courier New" w:hAnsi="Courier New" w:cs="Courier New" w:hint="default"/>
    </w:rPr>
  </w:style>
  <w:style w:type="character" w:customStyle="1" w:styleId="WW8Num30z2">
    <w:name w:val="WW8Num30z2"/>
    <w:rsid w:val="00887808"/>
    <w:rPr>
      <w:rFonts w:ascii="Wingdings" w:hAnsi="Wingdings" w:cs="Wingdings" w:hint="default"/>
    </w:rPr>
  </w:style>
  <w:style w:type="character" w:customStyle="1" w:styleId="WW8Num31z0">
    <w:name w:val="WW8Num31z0"/>
    <w:rsid w:val="00887808"/>
  </w:style>
  <w:style w:type="character" w:customStyle="1" w:styleId="WW8Num31z1">
    <w:name w:val="WW8Num31z1"/>
    <w:rsid w:val="00887808"/>
  </w:style>
  <w:style w:type="character" w:customStyle="1" w:styleId="WW8Num31z2">
    <w:name w:val="WW8Num31z2"/>
    <w:rsid w:val="00887808"/>
  </w:style>
  <w:style w:type="character" w:customStyle="1" w:styleId="WW8Num31z3">
    <w:name w:val="WW8Num31z3"/>
    <w:rsid w:val="00887808"/>
  </w:style>
  <w:style w:type="character" w:customStyle="1" w:styleId="WW8Num31z4">
    <w:name w:val="WW8Num31z4"/>
    <w:rsid w:val="00887808"/>
  </w:style>
  <w:style w:type="character" w:customStyle="1" w:styleId="WW8Num31z5">
    <w:name w:val="WW8Num31z5"/>
    <w:rsid w:val="00887808"/>
  </w:style>
  <w:style w:type="character" w:customStyle="1" w:styleId="WW8Num31z6">
    <w:name w:val="WW8Num31z6"/>
    <w:rsid w:val="00887808"/>
  </w:style>
  <w:style w:type="character" w:customStyle="1" w:styleId="WW8Num31z7">
    <w:name w:val="WW8Num31z7"/>
    <w:rsid w:val="00887808"/>
  </w:style>
  <w:style w:type="character" w:customStyle="1" w:styleId="WW8Num31z8">
    <w:name w:val="WW8Num31z8"/>
    <w:rsid w:val="00887808"/>
  </w:style>
  <w:style w:type="character" w:customStyle="1" w:styleId="WW8Num32z0">
    <w:name w:val="WW8Num32z0"/>
    <w:rsid w:val="00887808"/>
  </w:style>
  <w:style w:type="character" w:customStyle="1" w:styleId="WW8Num32z1">
    <w:name w:val="WW8Num32z1"/>
    <w:rsid w:val="00887808"/>
  </w:style>
  <w:style w:type="character" w:customStyle="1" w:styleId="WW8Num32z2">
    <w:name w:val="WW8Num32z2"/>
    <w:rsid w:val="00887808"/>
  </w:style>
  <w:style w:type="character" w:customStyle="1" w:styleId="WW8Num32z3">
    <w:name w:val="WW8Num32z3"/>
    <w:rsid w:val="00887808"/>
  </w:style>
  <w:style w:type="character" w:customStyle="1" w:styleId="WW8Num32z4">
    <w:name w:val="WW8Num32z4"/>
    <w:rsid w:val="00887808"/>
  </w:style>
  <w:style w:type="character" w:customStyle="1" w:styleId="WW8Num32z5">
    <w:name w:val="WW8Num32z5"/>
    <w:rsid w:val="00887808"/>
  </w:style>
  <w:style w:type="character" w:customStyle="1" w:styleId="WW8Num32z6">
    <w:name w:val="WW8Num32z6"/>
    <w:rsid w:val="00887808"/>
  </w:style>
  <w:style w:type="character" w:customStyle="1" w:styleId="WW8Num32z7">
    <w:name w:val="WW8Num32z7"/>
    <w:rsid w:val="00887808"/>
  </w:style>
  <w:style w:type="character" w:customStyle="1" w:styleId="WW8Num32z8">
    <w:name w:val="WW8Num32z8"/>
    <w:rsid w:val="00887808"/>
  </w:style>
  <w:style w:type="character" w:customStyle="1" w:styleId="WW8Num33z0">
    <w:name w:val="WW8Num33z0"/>
    <w:rsid w:val="00887808"/>
    <w:rPr>
      <w:rFonts w:ascii="Symbol" w:hAnsi="Symbol" w:cs="Symbol" w:hint="default"/>
    </w:rPr>
  </w:style>
  <w:style w:type="character" w:customStyle="1" w:styleId="WW8Num33z1">
    <w:name w:val="WW8Num33z1"/>
    <w:rsid w:val="00887808"/>
    <w:rPr>
      <w:rFonts w:ascii="Courier New" w:hAnsi="Courier New" w:cs="Courier New" w:hint="default"/>
    </w:rPr>
  </w:style>
  <w:style w:type="character" w:customStyle="1" w:styleId="WW8Num33z2">
    <w:name w:val="WW8Num33z2"/>
    <w:rsid w:val="00887808"/>
    <w:rPr>
      <w:rFonts w:ascii="Wingdings" w:hAnsi="Wingdings" w:cs="Wingdings" w:hint="default"/>
    </w:rPr>
  </w:style>
  <w:style w:type="character" w:customStyle="1" w:styleId="WW-DefaultParagraphFont">
    <w:name w:val="WW-Default Paragraph Font"/>
    <w:rsid w:val="00887808"/>
  </w:style>
  <w:style w:type="character" w:customStyle="1" w:styleId="WW-DefaultParagraphFont1">
    <w:name w:val="WW-Default Paragraph Font1"/>
    <w:rsid w:val="00887808"/>
  </w:style>
  <w:style w:type="character" w:customStyle="1" w:styleId="HeaderChar">
    <w:name w:val="Header Char"/>
    <w:basedOn w:val="WW-DefaultParagraphFont1"/>
    <w:rsid w:val="00887808"/>
  </w:style>
  <w:style w:type="character" w:customStyle="1" w:styleId="FooterChar">
    <w:name w:val="Footer Char"/>
    <w:basedOn w:val="WW-DefaultParagraphFont1"/>
    <w:rsid w:val="00887808"/>
  </w:style>
  <w:style w:type="character" w:customStyle="1" w:styleId="Heading1Char">
    <w:name w:val="Heading 1 Char"/>
    <w:rsid w:val="00887808"/>
    <w:rPr>
      <w:rFonts w:ascii="Times New Roman" w:eastAsia="Times New Roman" w:hAnsi="Times New Roman" w:cs="Times New Roman"/>
      <w:b/>
      <w:bCs/>
      <w:sz w:val="28"/>
      <w:szCs w:val="28"/>
    </w:rPr>
  </w:style>
  <w:style w:type="character" w:customStyle="1" w:styleId="Heading2Char">
    <w:name w:val="Heading 2 Char"/>
    <w:rsid w:val="00887808"/>
    <w:rPr>
      <w:rFonts w:ascii="Times New Roman" w:eastAsia="Times New Roman" w:hAnsi="Times New Roman" w:cs="Times New Roman"/>
      <w:bCs/>
      <w:sz w:val="24"/>
      <w:szCs w:val="26"/>
      <w:u w:val="single"/>
    </w:rPr>
  </w:style>
  <w:style w:type="character" w:styleId="Hyperlink">
    <w:name w:val="Hyperlink"/>
    <w:uiPriority w:val="99"/>
    <w:rsid w:val="00887808"/>
    <w:rPr>
      <w:color w:val="000080"/>
      <w:u w:val="single"/>
    </w:rPr>
  </w:style>
  <w:style w:type="character" w:styleId="Emphasis">
    <w:name w:val="Emphasis"/>
    <w:qFormat/>
    <w:rsid w:val="00887808"/>
    <w:rPr>
      <w:i/>
      <w:iCs/>
    </w:rPr>
  </w:style>
  <w:style w:type="character" w:customStyle="1" w:styleId="IndexLink">
    <w:name w:val="Index Link"/>
    <w:rsid w:val="00887808"/>
  </w:style>
  <w:style w:type="character" w:customStyle="1" w:styleId="NumberingSymbols">
    <w:name w:val="Numbering Symbols"/>
    <w:rsid w:val="00887808"/>
  </w:style>
  <w:style w:type="character" w:customStyle="1" w:styleId="Bullets">
    <w:name w:val="Bullets"/>
    <w:rsid w:val="00887808"/>
    <w:rPr>
      <w:rFonts w:ascii="OpenSymbol" w:eastAsia="OpenSymbol" w:hAnsi="OpenSymbol" w:cs="OpenSymbol"/>
    </w:rPr>
  </w:style>
  <w:style w:type="paragraph" w:customStyle="1" w:styleId="Heading">
    <w:name w:val="Heading"/>
    <w:basedOn w:val="Normal"/>
    <w:next w:val="BodyText"/>
    <w:rsid w:val="00887808"/>
    <w:pPr>
      <w:keepNext/>
      <w:spacing w:before="240" w:after="120"/>
    </w:pPr>
    <w:rPr>
      <w:rFonts w:ascii="Arial" w:eastAsia="Droid Sans" w:hAnsi="Arial" w:cs="DejaVu Sans"/>
      <w:sz w:val="28"/>
      <w:szCs w:val="28"/>
    </w:rPr>
  </w:style>
  <w:style w:type="paragraph" w:styleId="BodyText">
    <w:name w:val="Body Text"/>
    <w:basedOn w:val="Normal"/>
    <w:link w:val="BodyTextChar"/>
    <w:rsid w:val="00887808"/>
    <w:rPr>
      <w:color w:val="000000"/>
    </w:rPr>
  </w:style>
  <w:style w:type="paragraph" w:styleId="List">
    <w:name w:val="List"/>
    <w:basedOn w:val="BodyText"/>
    <w:rsid w:val="00887808"/>
    <w:rPr>
      <w:rFonts w:cs="DejaVu Sans"/>
    </w:rPr>
  </w:style>
  <w:style w:type="paragraph" w:styleId="Caption">
    <w:name w:val="caption"/>
    <w:basedOn w:val="Normal"/>
    <w:qFormat/>
    <w:rsid w:val="00887808"/>
    <w:pPr>
      <w:suppressLineNumbers/>
      <w:spacing w:before="120" w:after="120"/>
    </w:pPr>
    <w:rPr>
      <w:rFonts w:cs="DejaVu Sans"/>
      <w:i/>
      <w:iCs/>
      <w:szCs w:val="24"/>
    </w:rPr>
  </w:style>
  <w:style w:type="paragraph" w:customStyle="1" w:styleId="Index">
    <w:name w:val="Index"/>
    <w:basedOn w:val="Normal"/>
    <w:rsid w:val="00887808"/>
    <w:pPr>
      <w:suppressLineNumbers/>
    </w:pPr>
    <w:rPr>
      <w:rFonts w:cs="DejaVu Sans"/>
    </w:rPr>
  </w:style>
  <w:style w:type="paragraph" w:styleId="Header">
    <w:name w:val="header"/>
    <w:basedOn w:val="Normal"/>
    <w:rsid w:val="00887808"/>
    <w:pPr>
      <w:tabs>
        <w:tab w:val="center" w:pos="4680"/>
        <w:tab w:val="right" w:pos="9360"/>
      </w:tabs>
      <w:spacing w:line="240" w:lineRule="auto"/>
    </w:pPr>
  </w:style>
  <w:style w:type="paragraph" w:styleId="Footer">
    <w:name w:val="footer"/>
    <w:basedOn w:val="Normal"/>
    <w:rsid w:val="00887808"/>
    <w:pPr>
      <w:tabs>
        <w:tab w:val="center" w:pos="4680"/>
        <w:tab w:val="right" w:pos="9360"/>
      </w:tabs>
      <w:spacing w:line="240" w:lineRule="auto"/>
    </w:pPr>
  </w:style>
  <w:style w:type="paragraph" w:styleId="TOCHeading">
    <w:name w:val="TOC Heading"/>
    <w:basedOn w:val="Heading1"/>
    <w:next w:val="Normal"/>
    <w:uiPriority w:val="39"/>
    <w:qFormat/>
    <w:rsid w:val="00887808"/>
    <w:pPr>
      <w:tabs>
        <w:tab w:val="clear" w:pos="0"/>
      </w:tabs>
      <w:suppressAutoHyphens w:val="0"/>
      <w:spacing w:before="240" w:line="252" w:lineRule="auto"/>
      <w:ind w:left="0" w:firstLine="0"/>
      <w:jc w:val="left"/>
    </w:pPr>
    <w:rPr>
      <w:rFonts w:ascii="Calibri Light" w:hAnsi="Calibri Light"/>
      <w:b w:val="0"/>
      <w:bCs w:val="0"/>
      <w:color w:val="2F5496"/>
      <w:sz w:val="32"/>
      <w:szCs w:val="32"/>
      <w:lang w:val="en-US"/>
    </w:rPr>
  </w:style>
  <w:style w:type="paragraph" w:styleId="TOC1">
    <w:name w:val="toc 1"/>
    <w:basedOn w:val="Normal"/>
    <w:next w:val="Normal"/>
    <w:uiPriority w:val="39"/>
    <w:rsid w:val="00887808"/>
  </w:style>
  <w:style w:type="paragraph" w:customStyle="1" w:styleId="TableContents">
    <w:name w:val="Table Contents"/>
    <w:basedOn w:val="Normal"/>
    <w:rsid w:val="00887808"/>
    <w:pPr>
      <w:suppressLineNumbers/>
    </w:pPr>
    <w:rPr>
      <w:rFonts w:eastAsia="Times New Roman"/>
    </w:rPr>
  </w:style>
  <w:style w:type="paragraph" w:styleId="TOC2">
    <w:name w:val="toc 2"/>
    <w:basedOn w:val="Normal"/>
    <w:next w:val="Normal"/>
    <w:uiPriority w:val="39"/>
    <w:rsid w:val="00887808"/>
    <w:pPr>
      <w:ind w:left="240"/>
    </w:pPr>
  </w:style>
  <w:style w:type="paragraph" w:styleId="NormalWeb">
    <w:name w:val="Normal (Web)"/>
    <w:basedOn w:val="Normal"/>
    <w:rsid w:val="00887808"/>
    <w:pPr>
      <w:suppressAutoHyphens w:val="0"/>
      <w:spacing w:before="280" w:after="280" w:line="240" w:lineRule="auto"/>
      <w:jc w:val="left"/>
    </w:pPr>
    <w:rPr>
      <w:rFonts w:eastAsia="Times New Roman"/>
      <w:szCs w:val="24"/>
      <w:lang w:val="en-US"/>
    </w:rPr>
  </w:style>
  <w:style w:type="paragraph" w:styleId="TOC3">
    <w:name w:val="toc 3"/>
    <w:basedOn w:val="Index"/>
    <w:rsid w:val="00887808"/>
    <w:pPr>
      <w:tabs>
        <w:tab w:val="right" w:leader="dot" w:pos="9072"/>
      </w:tabs>
      <w:ind w:left="566"/>
    </w:pPr>
  </w:style>
  <w:style w:type="paragraph" w:styleId="TOC4">
    <w:name w:val="toc 4"/>
    <w:basedOn w:val="Index"/>
    <w:rsid w:val="00887808"/>
    <w:pPr>
      <w:tabs>
        <w:tab w:val="right" w:leader="dot" w:pos="8789"/>
      </w:tabs>
      <w:ind w:left="849"/>
    </w:pPr>
  </w:style>
  <w:style w:type="paragraph" w:styleId="TOC5">
    <w:name w:val="toc 5"/>
    <w:basedOn w:val="Index"/>
    <w:rsid w:val="00887808"/>
    <w:pPr>
      <w:tabs>
        <w:tab w:val="right" w:leader="dot" w:pos="8506"/>
      </w:tabs>
      <w:ind w:left="1132"/>
    </w:pPr>
  </w:style>
  <w:style w:type="paragraph" w:styleId="TOC6">
    <w:name w:val="toc 6"/>
    <w:basedOn w:val="Index"/>
    <w:rsid w:val="00887808"/>
    <w:pPr>
      <w:tabs>
        <w:tab w:val="right" w:leader="dot" w:pos="8223"/>
      </w:tabs>
      <w:ind w:left="1415"/>
    </w:pPr>
  </w:style>
  <w:style w:type="paragraph" w:styleId="TOC7">
    <w:name w:val="toc 7"/>
    <w:basedOn w:val="Index"/>
    <w:rsid w:val="00887808"/>
    <w:pPr>
      <w:tabs>
        <w:tab w:val="right" w:leader="dot" w:pos="7940"/>
      </w:tabs>
      <w:ind w:left="1698"/>
    </w:pPr>
  </w:style>
  <w:style w:type="paragraph" w:styleId="TOC8">
    <w:name w:val="toc 8"/>
    <w:basedOn w:val="Index"/>
    <w:rsid w:val="00887808"/>
    <w:pPr>
      <w:tabs>
        <w:tab w:val="right" w:leader="dot" w:pos="7657"/>
      </w:tabs>
      <w:ind w:left="1981"/>
    </w:pPr>
  </w:style>
  <w:style w:type="paragraph" w:styleId="TOC9">
    <w:name w:val="toc 9"/>
    <w:basedOn w:val="Index"/>
    <w:rsid w:val="00887808"/>
    <w:pPr>
      <w:tabs>
        <w:tab w:val="right" w:leader="dot" w:pos="7374"/>
      </w:tabs>
      <w:ind w:left="2264"/>
    </w:pPr>
  </w:style>
  <w:style w:type="paragraph" w:customStyle="1" w:styleId="Contents10">
    <w:name w:val="Contents 10"/>
    <w:basedOn w:val="Index"/>
    <w:rsid w:val="00887808"/>
    <w:pPr>
      <w:tabs>
        <w:tab w:val="right" w:leader="dot" w:pos="7091"/>
      </w:tabs>
      <w:ind w:left="2547"/>
    </w:pPr>
  </w:style>
  <w:style w:type="paragraph" w:customStyle="1" w:styleId="TableHeading">
    <w:name w:val="Table Heading"/>
    <w:basedOn w:val="TableContents"/>
    <w:rsid w:val="00887808"/>
    <w:pPr>
      <w:jc w:val="center"/>
    </w:pPr>
    <w:rPr>
      <w:b/>
      <w:bCs/>
    </w:rPr>
  </w:style>
  <w:style w:type="paragraph" w:customStyle="1" w:styleId="ContentsHeading">
    <w:name w:val="Contents Heading"/>
    <w:basedOn w:val="Heading"/>
    <w:rsid w:val="00887808"/>
    <w:pPr>
      <w:suppressLineNumbers/>
    </w:pPr>
    <w:rPr>
      <w:b/>
      <w:bCs/>
      <w:sz w:val="32"/>
      <w:szCs w:val="32"/>
    </w:rPr>
  </w:style>
  <w:style w:type="paragraph" w:customStyle="1" w:styleId="Illustration">
    <w:name w:val="Illustration"/>
    <w:basedOn w:val="Caption"/>
    <w:rsid w:val="00887808"/>
  </w:style>
  <w:style w:type="paragraph" w:customStyle="1" w:styleId="Framecontents">
    <w:name w:val="Frame contents"/>
    <w:basedOn w:val="BodyText"/>
    <w:rsid w:val="00887808"/>
  </w:style>
  <w:style w:type="paragraph" w:customStyle="1" w:styleId="Heading10">
    <w:name w:val="Heading 10"/>
    <w:basedOn w:val="Heading"/>
    <w:next w:val="BodyText"/>
    <w:rsid w:val="00887808"/>
    <w:pPr>
      <w:tabs>
        <w:tab w:val="num" w:pos="0"/>
      </w:tabs>
      <w:ind w:left="432" w:hanging="432"/>
    </w:pPr>
    <w:rPr>
      <w:b/>
      <w:bCs/>
      <w:sz w:val="21"/>
      <w:szCs w:val="21"/>
    </w:rPr>
  </w:style>
  <w:style w:type="character" w:customStyle="1" w:styleId="BodyTextChar">
    <w:name w:val="Body Text Char"/>
    <w:link w:val="BodyText"/>
    <w:rsid w:val="00174E82"/>
    <w:rPr>
      <w:rFonts w:eastAsia="Calibri"/>
      <w:color w:val="000000"/>
      <w:sz w:val="24"/>
      <w:szCs w:val="22"/>
      <w:lang w:val="en-GB" w:eastAsia="ar-SA"/>
    </w:rPr>
  </w:style>
  <w:style w:type="paragraph" w:styleId="ListParagraph">
    <w:name w:val="List Paragraph"/>
    <w:basedOn w:val="Normal"/>
    <w:uiPriority w:val="34"/>
    <w:qFormat/>
    <w:rsid w:val="007A5B25"/>
    <w:pPr>
      <w:ind w:left="720"/>
      <w:contextualSpacing/>
    </w:pPr>
  </w:style>
  <w:style w:type="paragraph" w:styleId="Title">
    <w:name w:val="Title"/>
    <w:basedOn w:val="Normal"/>
    <w:next w:val="Normal"/>
    <w:link w:val="TitleChar"/>
    <w:uiPriority w:val="10"/>
    <w:qFormat/>
    <w:rsid w:val="00F2056E"/>
    <w:pPr>
      <w:pBdr>
        <w:bottom w:val="single" w:sz="8" w:space="4" w:color="4472C4" w:themeColor="accent1"/>
      </w:pBdr>
      <w:spacing w:after="300" w:line="240" w:lineRule="auto"/>
      <w:contextualSpacing/>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F2056E"/>
    <w:rPr>
      <w:rFonts w:eastAsiaTheme="majorEastAsia" w:cstheme="majorBidi"/>
      <w:color w:val="000000" w:themeColor="text1"/>
      <w:spacing w:val="5"/>
      <w:kern w:val="28"/>
      <w:sz w:val="52"/>
      <w:szCs w:val="5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orhotelscomms.com/newsletter/luxe/2019/issue_02/spotlight-pdfs/Accor-Planet21.pdf" TargetMode="External"/><Relationship Id="rId13" Type="http://schemas.openxmlformats.org/officeDocument/2006/relationships/hyperlink" Target="https://cdn.whitbread.co.uk/media/2023/05/Whitbread_ESG_Report_FY22_23.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emierinn.com/gb/en/terms/diversity-and-inclusion.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news/2021/net-zero-carbon-emission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whitbread.co.uk/first-all-electric-premier-inn-hotel-powered-entirely-by-renewables-opens-in-swindo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ventscouncil.org/Sustainability/CS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86B2D-5446-44FF-98AD-4618D7CD2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2612</Words>
  <Characters>14891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Taha</dc:creator>
  <cp:lastModifiedBy>Thomas Marian Nica (2122261)</cp:lastModifiedBy>
  <cp:revision>5</cp:revision>
  <cp:lastPrinted>1900-01-01T00:00:00Z</cp:lastPrinted>
  <dcterms:created xsi:type="dcterms:W3CDTF">2024-01-31T21:39:00Z</dcterms:created>
  <dcterms:modified xsi:type="dcterms:W3CDTF">2024-02-01T11:59:00Z</dcterms:modified>
</cp:coreProperties>
</file>