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B72798" w:rsidRDefault="00563B58" w:rsidP="00340E9A">
      <w:pPr>
        <w:ind w:right="237"/>
        <w:rPr>
          <w:sz w:val="24"/>
          <w:szCs w:val="24"/>
        </w:rPr>
      </w:pPr>
    </w:p>
    <w:p w14:paraId="13CA7F89" w14:textId="1862F579" w:rsidR="00563B58" w:rsidRPr="00B72798" w:rsidRDefault="34E5AF60" w:rsidP="7A7BD9D0">
      <w:pPr>
        <w:ind w:right="237"/>
        <w:rPr>
          <w:sz w:val="24"/>
          <w:szCs w:val="24"/>
        </w:rPr>
      </w:pPr>
      <w:r w:rsidRPr="00B72798">
        <w:rPr>
          <w:color w:val="000000" w:themeColor="text1"/>
          <w:sz w:val="24"/>
          <w:szCs w:val="24"/>
        </w:rPr>
        <w:t>+</w:t>
      </w:r>
      <w:r w:rsidR="5592E16B" w:rsidRPr="00B72798">
        <w:rPr>
          <w:noProof/>
          <w:sz w:val="24"/>
          <w:szCs w:val="24"/>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B72798" w:rsidRDefault="00563B58" w:rsidP="00340E9A">
      <w:pPr>
        <w:ind w:right="237"/>
        <w:rPr>
          <w:sz w:val="24"/>
          <w:szCs w:val="24"/>
        </w:rPr>
      </w:pPr>
    </w:p>
    <w:p w14:paraId="326BA8E0" w14:textId="77777777" w:rsidR="00563B58" w:rsidRPr="00B72798" w:rsidRDefault="00563B58" w:rsidP="00340E9A">
      <w:pPr>
        <w:ind w:right="237"/>
        <w:rPr>
          <w:sz w:val="24"/>
          <w:szCs w:val="24"/>
        </w:rPr>
      </w:pPr>
    </w:p>
    <w:p w14:paraId="673A668D" w14:textId="01C77B26" w:rsidR="00270EEB" w:rsidRPr="00B72798" w:rsidRDefault="00332F54" w:rsidP="00340E9A">
      <w:pPr>
        <w:ind w:right="237"/>
        <w:rPr>
          <w:b/>
          <w:sz w:val="24"/>
          <w:szCs w:val="24"/>
        </w:rPr>
      </w:pPr>
      <w:r w:rsidRPr="00B72798">
        <w:rPr>
          <w:b/>
          <w:sz w:val="24"/>
          <w:szCs w:val="24"/>
        </w:rPr>
        <w:t>Graduate Diploma</w:t>
      </w:r>
      <w:r w:rsidR="00270EEB" w:rsidRPr="00B72798">
        <w:rPr>
          <w:b/>
          <w:sz w:val="24"/>
          <w:szCs w:val="24"/>
        </w:rPr>
        <w:t xml:space="preserve"> Professional Police Practice </w:t>
      </w:r>
    </w:p>
    <w:p w14:paraId="467D0C82" w14:textId="77777777" w:rsidR="00270EEB" w:rsidRPr="00B72798" w:rsidRDefault="00270EEB" w:rsidP="00340E9A">
      <w:pPr>
        <w:overflowPunct/>
        <w:autoSpaceDE/>
        <w:autoSpaceDN/>
        <w:adjustRightInd/>
        <w:ind w:right="237"/>
        <w:textAlignment w:val="auto"/>
        <w:rPr>
          <w:b/>
          <w:color w:val="auto"/>
          <w:sz w:val="24"/>
          <w:szCs w:val="24"/>
        </w:rPr>
      </w:pPr>
    </w:p>
    <w:p w14:paraId="4655B689" w14:textId="565D6C45" w:rsidR="0085230E" w:rsidRPr="00B72798" w:rsidRDefault="0085230E" w:rsidP="00340E9A">
      <w:pPr>
        <w:overflowPunct/>
        <w:autoSpaceDE/>
        <w:autoSpaceDN/>
        <w:adjustRightInd/>
        <w:ind w:right="237"/>
        <w:textAlignment w:val="auto"/>
        <w:rPr>
          <w:b/>
          <w:color w:val="auto"/>
          <w:sz w:val="24"/>
          <w:szCs w:val="24"/>
        </w:rPr>
      </w:pPr>
      <w:r w:rsidRPr="00B72798">
        <w:rPr>
          <w:b/>
          <w:color w:val="auto"/>
          <w:sz w:val="24"/>
          <w:szCs w:val="24"/>
        </w:rPr>
        <w:t xml:space="preserve">LEVEL </w:t>
      </w:r>
      <w:r w:rsidR="00FD4FF1" w:rsidRPr="00B72798">
        <w:rPr>
          <w:b/>
          <w:color w:val="auto"/>
          <w:sz w:val="24"/>
          <w:szCs w:val="24"/>
        </w:rPr>
        <w:t>6</w:t>
      </w:r>
      <w:r w:rsidRPr="00B72798">
        <w:rPr>
          <w:b/>
          <w:color w:val="auto"/>
          <w:sz w:val="24"/>
          <w:szCs w:val="24"/>
        </w:rPr>
        <w:t xml:space="preserve"> - </w:t>
      </w:r>
      <w:r w:rsidR="00270EEB" w:rsidRPr="00B72798">
        <w:rPr>
          <w:b/>
          <w:color w:val="auto"/>
          <w:sz w:val="24"/>
          <w:szCs w:val="24"/>
        </w:rPr>
        <w:t>4</w:t>
      </w:r>
      <w:r w:rsidRPr="00B72798">
        <w:rPr>
          <w:b/>
          <w:color w:val="auto"/>
          <w:sz w:val="24"/>
          <w:szCs w:val="24"/>
        </w:rPr>
        <w:t>0 Credits</w:t>
      </w:r>
    </w:p>
    <w:p w14:paraId="61488168" w14:textId="77777777" w:rsidR="00F927A1" w:rsidRPr="00B72798" w:rsidRDefault="00F927A1" w:rsidP="00340E9A">
      <w:pPr>
        <w:overflowPunct/>
        <w:autoSpaceDE/>
        <w:autoSpaceDN/>
        <w:adjustRightInd/>
        <w:ind w:right="237"/>
        <w:textAlignment w:val="auto"/>
        <w:rPr>
          <w:b/>
          <w:color w:val="auto"/>
          <w:sz w:val="24"/>
          <w:szCs w:val="24"/>
        </w:rPr>
      </w:pPr>
    </w:p>
    <w:p w14:paraId="55F4D7BC" w14:textId="1AFA1D08" w:rsidR="008F22BD" w:rsidRPr="00B72798" w:rsidRDefault="008F22BD" w:rsidP="00340E9A">
      <w:pPr>
        <w:overflowPunct/>
        <w:autoSpaceDE/>
        <w:autoSpaceDN/>
        <w:adjustRightInd/>
        <w:ind w:right="237"/>
        <w:textAlignment w:val="auto"/>
        <w:rPr>
          <w:b/>
          <w:color w:val="auto"/>
          <w:sz w:val="24"/>
          <w:szCs w:val="24"/>
        </w:rPr>
      </w:pPr>
    </w:p>
    <w:p w14:paraId="4389014C" w14:textId="33F20FDE" w:rsidR="005A1BA3" w:rsidRPr="00B72798" w:rsidRDefault="005A1BA3" w:rsidP="00340E9A">
      <w:pPr>
        <w:overflowPunct/>
        <w:autoSpaceDE/>
        <w:autoSpaceDN/>
        <w:adjustRightInd/>
        <w:ind w:right="237"/>
        <w:textAlignment w:val="auto"/>
        <w:rPr>
          <w:b/>
          <w:color w:val="auto"/>
          <w:sz w:val="24"/>
          <w:szCs w:val="24"/>
        </w:rPr>
      </w:pPr>
      <w:r w:rsidRPr="00B72798">
        <w:rPr>
          <w:b/>
          <w:color w:val="auto"/>
          <w:sz w:val="24"/>
          <w:szCs w:val="24"/>
        </w:rPr>
        <w:t xml:space="preserve">Workbook title: Competency Based Workbook </w:t>
      </w:r>
      <w:r w:rsidR="00FD4FF1" w:rsidRPr="00B72798">
        <w:rPr>
          <w:b/>
          <w:color w:val="auto"/>
          <w:sz w:val="24"/>
          <w:szCs w:val="24"/>
        </w:rPr>
        <w:t>2</w:t>
      </w:r>
      <w:r w:rsidRPr="00B72798">
        <w:rPr>
          <w:b/>
          <w:color w:val="auto"/>
          <w:sz w:val="24"/>
          <w:szCs w:val="24"/>
        </w:rPr>
        <w:t xml:space="preserve"> (</w:t>
      </w:r>
      <w:r w:rsidR="00FD4FF1" w:rsidRPr="00B72798">
        <w:rPr>
          <w:b/>
          <w:color w:val="auto"/>
          <w:sz w:val="24"/>
          <w:szCs w:val="24"/>
        </w:rPr>
        <w:t>DHEP</w:t>
      </w:r>
      <w:r w:rsidRPr="00B72798">
        <w:rPr>
          <w:b/>
          <w:color w:val="auto"/>
          <w:sz w:val="24"/>
          <w:szCs w:val="24"/>
        </w:rPr>
        <w:t>)</w:t>
      </w:r>
    </w:p>
    <w:p w14:paraId="75B3B1AE" w14:textId="77777777" w:rsidR="005A1BA3" w:rsidRPr="00B72798" w:rsidRDefault="005A1BA3" w:rsidP="00340E9A">
      <w:pPr>
        <w:overflowPunct/>
        <w:autoSpaceDE/>
        <w:autoSpaceDN/>
        <w:adjustRightInd/>
        <w:ind w:right="237"/>
        <w:textAlignment w:val="auto"/>
        <w:rPr>
          <w:b/>
          <w:color w:val="auto"/>
          <w:sz w:val="24"/>
          <w:szCs w:val="24"/>
        </w:rPr>
      </w:pPr>
    </w:p>
    <w:p w14:paraId="39944230" w14:textId="7A038FE1" w:rsidR="00F927A1" w:rsidRPr="00B72798" w:rsidRDefault="00F927A1" w:rsidP="00340E9A">
      <w:pPr>
        <w:overflowPunct/>
        <w:autoSpaceDE/>
        <w:autoSpaceDN/>
        <w:adjustRightInd/>
        <w:ind w:right="237"/>
        <w:textAlignment w:val="auto"/>
        <w:rPr>
          <w:b/>
          <w:color w:val="auto"/>
          <w:sz w:val="24"/>
          <w:szCs w:val="24"/>
        </w:rPr>
      </w:pPr>
      <w:r w:rsidRPr="00B72798">
        <w:rPr>
          <w:b/>
          <w:color w:val="auto"/>
          <w:sz w:val="24"/>
          <w:szCs w:val="24"/>
        </w:rPr>
        <w:t>(</w:t>
      </w:r>
      <w:r w:rsidR="00270EEB" w:rsidRPr="00B72798">
        <w:rPr>
          <w:b/>
          <w:color w:val="auto"/>
          <w:sz w:val="24"/>
          <w:szCs w:val="24"/>
        </w:rPr>
        <w:t xml:space="preserve">SOUTH WALES POLICE, GWENT POLICE AND </w:t>
      </w:r>
      <w:r w:rsidRPr="00B72798">
        <w:rPr>
          <w:b/>
          <w:color w:val="auto"/>
          <w:sz w:val="24"/>
          <w:szCs w:val="24"/>
        </w:rPr>
        <w:t>UWTSD)</w:t>
      </w:r>
    </w:p>
    <w:p w14:paraId="07BBFF5C" w14:textId="77777777" w:rsidR="0085230E" w:rsidRPr="00B72798" w:rsidRDefault="0085230E" w:rsidP="00340E9A">
      <w:pPr>
        <w:overflowPunct/>
        <w:autoSpaceDE/>
        <w:autoSpaceDN/>
        <w:adjustRightInd/>
        <w:ind w:right="237"/>
        <w:textAlignment w:val="auto"/>
        <w:rPr>
          <w:b/>
          <w:color w:val="auto"/>
          <w:sz w:val="24"/>
          <w:szCs w:val="24"/>
        </w:rPr>
      </w:pPr>
    </w:p>
    <w:p w14:paraId="524030AE" w14:textId="77777777" w:rsidR="0085230E" w:rsidRPr="00B72798" w:rsidRDefault="0085230E" w:rsidP="00340E9A">
      <w:pPr>
        <w:overflowPunct/>
        <w:autoSpaceDE/>
        <w:autoSpaceDN/>
        <w:adjustRightInd/>
        <w:ind w:right="237"/>
        <w:textAlignment w:val="auto"/>
        <w:rPr>
          <w:b/>
          <w:color w:val="auto"/>
          <w:sz w:val="24"/>
          <w:szCs w:val="24"/>
        </w:rPr>
      </w:pPr>
    </w:p>
    <w:p w14:paraId="03480E0C" w14:textId="7FC576BA" w:rsidR="00A3273B" w:rsidRPr="00B72798" w:rsidRDefault="00A3273B" w:rsidP="33572C6E">
      <w:pPr>
        <w:overflowPunct/>
        <w:autoSpaceDE/>
        <w:autoSpaceDN/>
        <w:adjustRightInd/>
        <w:textAlignment w:val="auto"/>
        <w:rPr>
          <w:sz w:val="24"/>
          <w:szCs w:val="24"/>
        </w:rPr>
      </w:pPr>
    </w:p>
    <w:tbl>
      <w:tblPr>
        <w:tblStyle w:val="TableGrid"/>
        <w:tblW w:w="0" w:type="auto"/>
        <w:tblLayout w:type="fixed"/>
        <w:tblLook w:val="06A0" w:firstRow="1" w:lastRow="0" w:firstColumn="1" w:lastColumn="0" w:noHBand="1" w:noVBand="1"/>
      </w:tblPr>
      <w:tblGrid>
        <w:gridCol w:w="9015"/>
      </w:tblGrid>
      <w:tr w:rsidR="33572C6E" w:rsidRPr="00B72798" w14:paraId="32FDE32A" w14:textId="77777777" w:rsidTr="33572C6E">
        <w:tc>
          <w:tcPr>
            <w:tcW w:w="9015" w:type="dxa"/>
          </w:tcPr>
          <w:p w14:paraId="3A3A802D" w14:textId="45437134" w:rsidR="33572C6E" w:rsidRPr="00B72798" w:rsidRDefault="7908378C" w:rsidP="33572C6E">
            <w:pPr>
              <w:ind w:right="237"/>
              <w:rPr>
                <w:b/>
                <w:bCs/>
                <w:color w:val="auto"/>
                <w:sz w:val="24"/>
                <w:szCs w:val="24"/>
              </w:rPr>
            </w:pPr>
            <w:r w:rsidRPr="00B72798">
              <w:rPr>
                <w:b/>
                <w:bCs/>
                <w:color w:val="auto"/>
                <w:sz w:val="24"/>
                <w:szCs w:val="24"/>
              </w:rPr>
              <w:t>Learner name: __</w:t>
            </w:r>
            <w:r w:rsidR="00234391" w:rsidRPr="00B72798">
              <w:rPr>
                <w:b/>
                <w:bCs/>
                <w:color w:val="auto"/>
                <w:sz w:val="24"/>
                <w:szCs w:val="24"/>
              </w:rPr>
              <w:t>Suzanne Warr</w:t>
            </w:r>
          </w:p>
          <w:p w14:paraId="7EEDD2C1" w14:textId="77777777" w:rsidR="00234391" w:rsidRPr="00B72798" w:rsidRDefault="00234391" w:rsidP="33572C6E">
            <w:pPr>
              <w:ind w:right="237"/>
              <w:rPr>
                <w:b/>
                <w:bCs/>
                <w:color w:val="auto"/>
                <w:sz w:val="24"/>
                <w:szCs w:val="24"/>
              </w:rPr>
            </w:pPr>
          </w:p>
          <w:p w14:paraId="5DC3CFD6" w14:textId="3CCA9E55" w:rsidR="7908378C" w:rsidRPr="00B72798" w:rsidRDefault="7908378C" w:rsidP="33572C6E">
            <w:pPr>
              <w:ind w:right="237"/>
              <w:rPr>
                <w:b/>
                <w:bCs/>
                <w:color w:val="auto"/>
                <w:sz w:val="24"/>
                <w:szCs w:val="24"/>
              </w:rPr>
            </w:pPr>
            <w:r w:rsidRPr="00B72798">
              <w:rPr>
                <w:b/>
                <w:bCs/>
                <w:color w:val="auto"/>
                <w:sz w:val="24"/>
                <w:szCs w:val="24"/>
              </w:rPr>
              <w:t>Learner’s University Registration Number:</w:t>
            </w:r>
          </w:p>
          <w:p w14:paraId="7883A53E" w14:textId="5AB2EF42" w:rsidR="7908378C" w:rsidRPr="00B72798" w:rsidRDefault="7908378C" w:rsidP="33572C6E">
            <w:pPr>
              <w:ind w:right="237"/>
              <w:rPr>
                <w:b/>
                <w:bCs/>
                <w:color w:val="auto"/>
                <w:sz w:val="24"/>
                <w:szCs w:val="24"/>
              </w:rPr>
            </w:pPr>
            <w:r w:rsidRPr="00B72798">
              <w:rPr>
                <w:b/>
                <w:bCs/>
                <w:color w:val="auto"/>
                <w:sz w:val="24"/>
                <w:szCs w:val="24"/>
              </w:rPr>
              <w:t>__</w:t>
            </w:r>
            <w:r w:rsidR="00234391" w:rsidRPr="00B72798">
              <w:rPr>
                <w:b/>
                <w:bCs/>
                <w:color w:val="auto"/>
                <w:sz w:val="24"/>
                <w:szCs w:val="24"/>
              </w:rPr>
              <w:t>2222251</w:t>
            </w:r>
          </w:p>
          <w:p w14:paraId="1D86F74A" w14:textId="77777777" w:rsidR="33572C6E" w:rsidRPr="00B72798" w:rsidRDefault="33572C6E" w:rsidP="33572C6E">
            <w:pPr>
              <w:ind w:right="237"/>
              <w:rPr>
                <w:b/>
                <w:bCs/>
                <w:color w:val="auto"/>
                <w:sz w:val="24"/>
                <w:szCs w:val="24"/>
              </w:rPr>
            </w:pPr>
          </w:p>
          <w:p w14:paraId="1209FB99" w14:textId="44A05FEA" w:rsidR="33572C6E" w:rsidRPr="00B72798" w:rsidRDefault="33572C6E" w:rsidP="33572C6E">
            <w:pPr>
              <w:ind w:right="237"/>
              <w:rPr>
                <w:b/>
                <w:bCs/>
                <w:color w:val="auto"/>
                <w:sz w:val="24"/>
                <w:szCs w:val="24"/>
              </w:rPr>
            </w:pPr>
          </w:p>
          <w:p w14:paraId="202E3A16" w14:textId="51134EAF" w:rsidR="33572C6E" w:rsidRPr="00B72798" w:rsidRDefault="33572C6E" w:rsidP="33572C6E">
            <w:pPr>
              <w:rPr>
                <w:b/>
                <w:bCs/>
                <w:color w:val="000000" w:themeColor="text1"/>
                <w:sz w:val="24"/>
                <w:szCs w:val="24"/>
              </w:rPr>
            </w:pPr>
          </w:p>
        </w:tc>
      </w:tr>
    </w:tbl>
    <w:p w14:paraId="1838B913" w14:textId="44A05FEA" w:rsidR="00A3273B" w:rsidRPr="00B72798" w:rsidRDefault="00A3273B" w:rsidP="33572C6E">
      <w:pPr>
        <w:overflowPunct/>
        <w:autoSpaceDE/>
        <w:autoSpaceDN/>
        <w:adjustRightInd/>
        <w:ind w:right="237"/>
        <w:textAlignment w:val="auto"/>
        <w:rPr>
          <w:b/>
          <w:bCs/>
          <w:color w:val="auto"/>
          <w:sz w:val="24"/>
          <w:szCs w:val="24"/>
        </w:rPr>
      </w:pPr>
    </w:p>
    <w:p w14:paraId="3E964735" w14:textId="29E24041" w:rsidR="00A3273B" w:rsidRPr="00B72798" w:rsidRDefault="00A3273B" w:rsidP="33572C6E">
      <w:pPr>
        <w:overflowPunct/>
        <w:autoSpaceDE/>
        <w:autoSpaceDN/>
        <w:adjustRightInd/>
        <w:ind w:right="237"/>
        <w:textAlignment w:val="auto"/>
        <w:rPr>
          <w:b/>
          <w:bCs/>
          <w:color w:val="000000" w:themeColor="text1"/>
          <w:sz w:val="24"/>
          <w:szCs w:val="24"/>
        </w:rPr>
      </w:pPr>
    </w:p>
    <w:p w14:paraId="161214F0" w14:textId="4EB9FE53" w:rsidR="00A3273B" w:rsidRPr="00B72798" w:rsidRDefault="00A3273B" w:rsidP="00340E9A">
      <w:pPr>
        <w:overflowPunct/>
        <w:autoSpaceDE/>
        <w:autoSpaceDN/>
        <w:adjustRightInd/>
        <w:ind w:right="237"/>
        <w:textAlignment w:val="auto"/>
        <w:rPr>
          <w:b/>
          <w:color w:val="auto"/>
          <w:sz w:val="24"/>
          <w:szCs w:val="24"/>
        </w:rPr>
      </w:pPr>
    </w:p>
    <w:p w14:paraId="0950084E" w14:textId="255243E9" w:rsidR="00F927A1" w:rsidRPr="00B72798" w:rsidRDefault="00270EEB" w:rsidP="33572C6E">
      <w:pPr>
        <w:overflowPunct/>
        <w:autoSpaceDE/>
        <w:autoSpaceDN/>
        <w:adjustRightInd/>
        <w:ind w:right="237"/>
        <w:textAlignment w:val="auto"/>
        <w:rPr>
          <w:b/>
          <w:bCs/>
          <w:color w:val="auto"/>
          <w:sz w:val="24"/>
          <w:szCs w:val="24"/>
        </w:rPr>
      </w:pPr>
      <w:r w:rsidRPr="00B72798">
        <w:rPr>
          <w:b/>
          <w:bCs/>
          <w:color w:val="auto"/>
          <w:sz w:val="24"/>
          <w:szCs w:val="24"/>
        </w:rPr>
        <w:t>FACULTY OF BUSINESS AND MANAGEMENT</w:t>
      </w:r>
    </w:p>
    <w:p w14:paraId="67E2874C" w14:textId="5E3F285C" w:rsidR="00190913" w:rsidRPr="00B72798" w:rsidRDefault="00270EEB" w:rsidP="00340E9A">
      <w:pPr>
        <w:overflowPunct/>
        <w:autoSpaceDE/>
        <w:autoSpaceDN/>
        <w:adjustRightInd/>
        <w:ind w:right="237"/>
        <w:textAlignment w:val="auto"/>
        <w:rPr>
          <w:b/>
          <w:color w:val="auto"/>
          <w:sz w:val="24"/>
          <w:szCs w:val="24"/>
        </w:rPr>
      </w:pPr>
      <w:r w:rsidRPr="00B72798">
        <w:rPr>
          <w:b/>
          <w:color w:val="auto"/>
          <w:sz w:val="24"/>
          <w:szCs w:val="24"/>
        </w:rPr>
        <w:t>PUBLIC SERVICE PROGRAMME</w:t>
      </w:r>
    </w:p>
    <w:p w14:paraId="01AF2F4E" w14:textId="77777777" w:rsidR="00A3273B" w:rsidRPr="00B72798" w:rsidRDefault="00A3273B" w:rsidP="00340E9A">
      <w:pPr>
        <w:overflowPunct/>
        <w:autoSpaceDE/>
        <w:autoSpaceDN/>
        <w:adjustRightInd/>
        <w:ind w:right="237"/>
        <w:textAlignment w:val="auto"/>
        <w:rPr>
          <w:b/>
          <w:i/>
          <w:color w:val="auto"/>
          <w:sz w:val="24"/>
          <w:szCs w:val="24"/>
        </w:rPr>
      </w:pPr>
    </w:p>
    <w:p w14:paraId="17C7C385" w14:textId="4D5CD7A4" w:rsidR="00190913" w:rsidRPr="00B72798" w:rsidRDefault="00190913" w:rsidP="45B99DA0">
      <w:pPr>
        <w:overflowPunct/>
        <w:autoSpaceDE/>
        <w:autoSpaceDN/>
        <w:adjustRightInd/>
        <w:ind w:right="237"/>
        <w:textAlignment w:val="auto"/>
        <w:rPr>
          <w:b/>
          <w:bCs/>
          <w:i/>
          <w:iCs/>
          <w:color w:val="auto"/>
          <w:sz w:val="24"/>
          <w:szCs w:val="24"/>
        </w:rPr>
      </w:pPr>
      <w:r w:rsidRPr="00B72798">
        <w:rPr>
          <w:b/>
          <w:bCs/>
          <w:i/>
          <w:iCs/>
          <w:color w:val="auto"/>
          <w:sz w:val="24"/>
          <w:szCs w:val="24"/>
        </w:rPr>
        <w:t xml:space="preserve">Module title: Policing in the Workplace </w:t>
      </w:r>
      <w:r w:rsidR="00E0649E" w:rsidRPr="00B72798">
        <w:rPr>
          <w:b/>
          <w:bCs/>
          <w:i/>
          <w:iCs/>
          <w:color w:val="auto"/>
          <w:sz w:val="24"/>
          <w:szCs w:val="24"/>
        </w:rPr>
        <w:t>3</w:t>
      </w:r>
      <w:r w:rsidRPr="00B72798">
        <w:rPr>
          <w:b/>
          <w:bCs/>
          <w:i/>
          <w:iCs/>
          <w:color w:val="auto"/>
          <w:sz w:val="24"/>
          <w:szCs w:val="24"/>
        </w:rPr>
        <w:t xml:space="preserve"> (</w:t>
      </w:r>
      <w:r w:rsidR="00E0649E" w:rsidRPr="00B72798">
        <w:rPr>
          <w:b/>
          <w:bCs/>
          <w:i/>
          <w:iCs/>
          <w:color w:val="auto"/>
          <w:sz w:val="24"/>
          <w:szCs w:val="24"/>
        </w:rPr>
        <w:t>DHEP</w:t>
      </w:r>
      <w:r w:rsidRPr="00B72798">
        <w:rPr>
          <w:b/>
          <w:bCs/>
          <w:i/>
          <w:iCs/>
          <w:color w:val="auto"/>
          <w:sz w:val="24"/>
          <w:szCs w:val="24"/>
        </w:rPr>
        <w:t xml:space="preserve">) </w:t>
      </w:r>
      <w:r w:rsidR="3DBF3393" w:rsidRPr="00B72798">
        <w:rPr>
          <w:b/>
          <w:bCs/>
          <w:i/>
          <w:iCs/>
          <w:color w:val="auto"/>
          <w:sz w:val="24"/>
          <w:szCs w:val="24"/>
        </w:rPr>
        <w:t xml:space="preserve">- BMPP6001D </w:t>
      </w:r>
    </w:p>
    <w:p w14:paraId="1502641F" w14:textId="77777777" w:rsidR="00190913" w:rsidRPr="00B72798" w:rsidRDefault="00190913" w:rsidP="00340E9A">
      <w:pPr>
        <w:overflowPunct/>
        <w:autoSpaceDE/>
        <w:autoSpaceDN/>
        <w:adjustRightInd/>
        <w:ind w:right="237"/>
        <w:textAlignment w:val="auto"/>
        <w:rPr>
          <w:b/>
          <w:color w:val="auto"/>
          <w:sz w:val="24"/>
          <w:szCs w:val="24"/>
        </w:rPr>
      </w:pPr>
    </w:p>
    <w:p w14:paraId="6D58F4AD" w14:textId="6075BF78" w:rsidR="0010312C" w:rsidRPr="00B72798" w:rsidRDefault="00F927A1" w:rsidP="00340E9A">
      <w:pPr>
        <w:ind w:right="237"/>
        <w:rPr>
          <w:b/>
          <w:sz w:val="24"/>
          <w:szCs w:val="24"/>
        </w:rPr>
      </w:pPr>
      <w:r w:rsidRPr="00B72798">
        <w:rPr>
          <w:color w:val="auto"/>
          <w:sz w:val="24"/>
          <w:szCs w:val="24"/>
        </w:rPr>
        <w:br w:type="page"/>
      </w:r>
      <w:r w:rsidR="00F139CF" w:rsidRPr="00B72798">
        <w:rPr>
          <w:b/>
          <w:sz w:val="24"/>
          <w:szCs w:val="24"/>
        </w:rPr>
        <w:lastRenderedPageBreak/>
        <w:t>Workbook</w:t>
      </w:r>
      <w:r w:rsidR="0010312C" w:rsidRPr="00B72798">
        <w:rPr>
          <w:b/>
          <w:sz w:val="24"/>
          <w:szCs w:val="24"/>
        </w:rPr>
        <w:t xml:space="preserve"> Guidance</w:t>
      </w:r>
    </w:p>
    <w:p w14:paraId="08AF75DB" w14:textId="77777777" w:rsidR="0010312C" w:rsidRPr="00B72798" w:rsidRDefault="0010312C" w:rsidP="00340E9A">
      <w:pPr>
        <w:ind w:right="237"/>
        <w:rPr>
          <w:sz w:val="24"/>
          <w:szCs w:val="24"/>
        </w:rPr>
      </w:pPr>
    </w:p>
    <w:p w14:paraId="4E490057" w14:textId="3689E412" w:rsidR="008B28E7" w:rsidRPr="00B72798" w:rsidRDefault="0040668F" w:rsidP="00340E9A">
      <w:pPr>
        <w:ind w:right="237"/>
        <w:jc w:val="both"/>
        <w:rPr>
          <w:sz w:val="24"/>
          <w:szCs w:val="24"/>
        </w:rPr>
      </w:pPr>
      <w:r w:rsidRPr="00B72798">
        <w:rPr>
          <w:sz w:val="24"/>
          <w:szCs w:val="24"/>
        </w:rPr>
        <w:t xml:space="preserve">Please read these notes </w:t>
      </w:r>
      <w:r w:rsidR="008B28E7" w:rsidRPr="00B72798">
        <w:rPr>
          <w:sz w:val="24"/>
          <w:szCs w:val="24"/>
        </w:rPr>
        <w:t xml:space="preserve">carefully. They </w:t>
      </w:r>
      <w:r w:rsidRPr="00B72798">
        <w:rPr>
          <w:sz w:val="24"/>
          <w:szCs w:val="24"/>
        </w:rPr>
        <w:t xml:space="preserve">provide </w:t>
      </w:r>
      <w:r w:rsidR="009F3AEC" w:rsidRPr="00B72798">
        <w:rPr>
          <w:sz w:val="24"/>
          <w:szCs w:val="24"/>
        </w:rPr>
        <w:t>essential information</w:t>
      </w:r>
      <w:r w:rsidRPr="00B72798">
        <w:rPr>
          <w:sz w:val="24"/>
          <w:szCs w:val="24"/>
        </w:rPr>
        <w:t xml:space="preserve">. The documents you will use in </w:t>
      </w:r>
      <w:r w:rsidR="00390074" w:rsidRPr="00B72798">
        <w:rPr>
          <w:sz w:val="24"/>
          <w:szCs w:val="24"/>
        </w:rPr>
        <w:t xml:space="preserve">developing </w:t>
      </w:r>
      <w:r w:rsidRPr="00B72798">
        <w:rPr>
          <w:sz w:val="24"/>
          <w:szCs w:val="24"/>
        </w:rPr>
        <w:t xml:space="preserve">your </w:t>
      </w:r>
      <w:r w:rsidR="00F139CF" w:rsidRPr="00B72798">
        <w:rPr>
          <w:sz w:val="24"/>
          <w:szCs w:val="24"/>
        </w:rPr>
        <w:t xml:space="preserve">workbook </w:t>
      </w:r>
      <w:r w:rsidR="008B28E7" w:rsidRPr="00B72798">
        <w:rPr>
          <w:sz w:val="24"/>
          <w:szCs w:val="24"/>
        </w:rPr>
        <w:t>are on the following pages.</w:t>
      </w:r>
    </w:p>
    <w:p w14:paraId="619EE2C5" w14:textId="77777777" w:rsidR="008B28E7" w:rsidRPr="00B72798" w:rsidRDefault="008B28E7" w:rsidP="00340E9A">
      <w:pPr>
        <w:ind w:right="237"/>
        <w:rPr>
          <w:sz w:val="24"/>
          <w:szCs w:val="24"/>
        </w:rPr>
      </w:pPr>
    </w:p>
    <w:p w14:paraId="276E7F40" w14:textId="4E8F046F" w:rsidR="0040668F" w:rsidRPr="00B72798" w:rsidRDefault="0040668F" w:rsidP="00340E9A">
      <w:pPr>
        <w:ind w:right="237"/>
        <w:jc w:val="both"/>
        <w:rPr>
          <w:sz w:val="24"/>
          <w:szCs w:val="24"/>
        </w:rPr>
      </w:pPr>
      <w:r w:rsidRPr="00B72798">
        <w:rPr>
          <w:b/>
          <w:sz w:val="24"/>
          <w:szCs w:val="24"/>
        </w:rPr>
        <w:t xml:space="preserve">What is the </w:t>
      </w:r>
      <w:r w:rsidR="00F139CF" w:rsidRPr="00B72798">
        <w:rPr>
          <w:b/>
          <w:sz w:val="24"/>
          <w:szCs w:val="24"/>
        </w:rPr>
        <w:t xml:space="preserve">workbook </w:t>
      </w:r>
      <w:r w:rsidRPr="00B72798">
        <w:rPr>
          <w:b/>
          <w:sz w:val="24"/>
          <w:szCs w:val="24"/>
        </w:rPr>
        <w:t>for?</w:t>
      </w:r>
    </w:p>
    <w:p w14:paraId="5514925D" w14:textId="77777777" w:rsidR="0040668F" w:rsidRPr="00B72798" w:rsidRDefault="0040668F" w:rsidP="00340E9A">
      <w:pPr>
        <w:ind w:right="237"/>
        <w:jc w:val="both"/>
        <w:rPr>
          <w:b/>
          <w:sz w:val="24"/>
          <w:szCs w:val="24"/>
        </w:rPr>
      </w:pPr>
    </w:p>
    <w:p w14:paraId="113FEB01" w14:textId="51F6F149" w:rsidR="004B69F6" w:rsidRPr="00B72798" w:rsidRDefault="0040668F" w:rsidP="00340E9A">
      <w:pPr>
        <w:ind w:right="237"/>
        <w:jc w:val="both"/>
        <w:rPr>
          <w:sz w:val="24"/>
          <w:szCs w:val="24"/>
        </w:rPr>
      </w:pPr>
      <w:r w:rsidRPr="00B72798">
        <w:rPr>
          <w:sz w:val="24"/>
          <w:szCs w:val="24"/>
        </w:rPr>
        <w:t>The purpose of this</w:t>
      </w:r>
      <w:r w:rsidR="00751263" w:rsidRPr="00B72798">
        <w:rPr>
          <w:sz w:val="24"/>
          <w:szCs w:val="24"/>
        </w:rPr>
        <w:t xml:space="preserve"> </w:t>
      </w:r>
      <w:r w:rsidR="00F139CF" w:rsidRPr="00B72798">
        <w:rPr>
          <w:sz w:val="24"/>
          <w:szCs w:val="24"/>
        </w:rPr>
        <w:t>workbook</w:t>
      </w:r>
      <w:r w:rsidR="00751263" w:rsidRPr="00B72798">
        <w:rPr>
          <w:sz w:val="24"/>
          <w:szCs w:val="24"/>
        </w:rPr>
        <w:t xml:space="preserve"> is to enable </w:t>
      </w:r>
      <w:r w:rsidR="00F254D1" w:rsidRPr="00B72798">
        <w:rPr>
          <w:sz w:val="24"/>
          <w:szCs w:val="24"/>
        </w:rPr>
        <w:t>learners</w:t>
      </w:r>
      <w:r w:rsidRPr="00B72798">
        <w:rPr>
          <w:sz w:val="24"/>
          <w:szCs w:val="24"/>
        </w:rPr>
        <w:t xml:space="preserve"> to</w:t>
      </w:r>
      <w:r w:rsidR="0010312C" w:rsidRPr="00B72798">
        <w:rPr>
          <w:sz w:val="24"/>
          <w:szCs w:val="24"/>
        </w:rPr>
        <w:t xml:space="preserve"> demonstrate and provide e</w:t>
      </w:r>
      <w:r w:rsidRPr="00B72798">
        <w:rPr>
          <w:sz w:val="24"/>
          <w:szCs w:val="24"/>
        </w:rPr>
        <w:t xml:space="preserve">vidence of </w:t>
      </w:r>
      <w:r w:rsidR="0010312C" w:rsidRPr="00B72798">
        <w:rPr>
          <w:sz w:val="24"/>
          <w:szCs w:val="24"/>
        </w:rPr>
        <w:t>how they meet</w:t>
      </w:r>
      <w:r w:rsidRPr="00B72798">
        <w:rPr>
          <w:sz w:val="24"/>
          <w:szCs w:val="24"/>
        </w:rPr>
        <w:t xml:space="preserve"> the learning outcomes </w:t>
      </w:r>
      <w:r w:rsidR="00390074" w:rsidRPr="00B72798">
        <w:rPr>
          <w:sz w:val="24"/>
          <w:szCs w:val="24"/>
        </w:rPr>
        <w:t xml:space="preserve">set by </w:t>
      </w:r>
      <w:r w:rsidR="009C3AC2" w:rsidRPr="00B72798">
        <w:rPr>
          <w:sz w:val="24"/>
          <w:szCs w:val="24"/>
        </w:rPr>
        <w:t xml:space="preserve">the </w:t>
      </w:r>
      <w:r w:rsidR="00270EEB" w:rsidRPr="00B72798">
        <w:rPr>
          <w:sz w:val="24"/>
          <w:szCs w:val="24"/>
        </w:rPr>
        <w:t>College of Policing</w:t>
      </w:r>
      <w:r w:rsidR="00390074" w:rsidRPr="00B72798">
        <w:rPr>
          <w:sz w:val="24"/>
          <w:szCs w:val="24"/>
        </w:rPr>
        <w:t xml:space="preserve">, </w:t>
      </w:r>
      <w:r w:rsidRPr="00B72798">
        <w:rPr>
          <w:sz w:val="24"/>
          <w:szCs w:val="24"/>
        </w:rPr>
        <w:t xml:space="preserve">for </w:t>
      </w:r>
      <w:r w:rsidR="009C3AC2" w:rsidRPr="00B72798">
        <w:rPr>
          <w:sz w:val="24"/>
          <w:szCs w:val="24"/>
        </w:rPr>
        <w:t xml:space="preserve">the </w:t>
      </w:r>
      <w:r w:rsidR="0798DDDB" w:rsidRPr="00B72798">
        <w:rPr>
          <w:sz w:val="24"/>
          <w:szCs w:val="24"/>
        </w:rPr>
        <w:t xml:space="preserve">Graduate Diploma in Professional Policing Practice. </w:t>
      </w:r>
      <w:r w:rsidR="519ECDB9" w:rsidRPr="00B72798">
        <w:rPr>
          <w:sz w:val="24"/>
          <w:szCs w:val="24"/>
        </w:rPr>
        <w:t>You</w:t>
      </w:r>
      <w:r w:rsidR="00A3273B" w:rsidRPr="00B72798">
        <w:rPr>
          <w:sz w:val="24"/>
          <w:szCs w:val="24"/>
        </w:rPr>
        <w:t xml:space="preserve"> are being asked to outline your experiential learning based upon your theoretical understanding in a range of operational situations. </w:t>
      </w:r>
    </w:p>
    <w:p w14:paraId="5C274A72" w14:textId="77777777" w:rsidR="004B69F6" w:rsidRPr="00B72798" w:rsidRDefault="004B69F6" w:rsidP="00340E9A">
      <w:pPr>
        <w:ind w:right="237"/>
        <w:jc w:val="both"/>
        <w:rPr>
          <w:sz w:val="24"/>
          <w:szCs w:val="24"/>
        </w:rPr>
      </w:pPr>
    </w:p>
    <w:p w14:paraId="49175B06" w14:textId="32A3EA6C" w:rsidR="00A3273B" w:rsidRPr="00B72798" w:rsidRDefault="00A3273B" w:rsidP="003C0E45">
      <w:pPr>
        <w:pStyle w:val="ListParagraph"/>
        <w:numPr>
          <w:ilvl w:val="0"/>
          <w:numId w:val="6"/>
        </w:numPr>
        <w:ind w:right="237"/>
        <w:jc w:val="both"/>
        <w:rPr>
          <w:sz w:val="24"/>
          <w:szCs w:val="24"/>
        </w:rPr>
      </w:pPr>
      <w:r w:rsidRPr="00B72798">
        <w:rPr>
          <w:sz w:val="24"/>
          <w:szCs w:val="24"/>
        </w:rPr>
        <w:t>Wellbeing and Resilience</w:t>
      </w:r>
    </w:p>
    <w:p w14:paraId="3263D299" w14:textId="3A8272EE" w:rsidR="00A3273B" w:rsidRPr="00B72798" w:rsidRDefault="00A3273B" w:rsidP="003C0E45">
      <w:pPr>
        <w:pStyle w:val="ListParagraph"/>
        <w:numPr>
          <w:ilvl w:val="0"/>
          <w:numId w:val="6"/>
        </w:numPr>
        <w:ind w:right="237"/>
        <w:jc w:val="both"/>
        <w:rPr>
          <w:sz w:val="24"/>
          <w:szCs w:val="24"/>
        </w:rPr>
      </w:pPr>
      <w:r w:rsidRPr="00B72798">
        <w:rPr>
          <w:sz w:val="24"/>
          <w:szCs w:val="24"/>
        </w:rPr>
        <w:t>Criminal Justice</w:t>
      </w:r>
    </w:p>
    <w:p w14:paraId="5C8436F9" w14:textId="77777777" w:rsidR="00446792" w:rsidRPr="00B72798" w:rsidRDefault="00446792" w:rsidP="003C0E45">
      <w:pPr>
        <w:pStyle w:val="ListParagraph"/>
        <w:numPr>
          <w:ilvl w:val="0"/>
          <w:numId w:val="6"/>
        </w:numPr>
        <w:ind w:right="237"/>
        <w:jc w:val="both"/>
        <w:rPr>
          <w:sz w:val="24"/>
          <w:szCs w:val="24"/>
        </w:rPr>
      </w:pPr>
      <w:r w:rsidRPr="00B72798">
        <w:rPr>
          <w:sz w:val="24"/>
          <w:szCs w:val="24"/>
        </w:rPr>
        <w:t>C</w:t>
      </w:r>
      <w:r w:rsidR="00A3273B" w:rsidRPr="00B72798">
        <w:rPr>
          <w:sz w:val="24"/>
          <w:szCs w:val="24"/>
        </w:rPr>
        <w:t>onducting Investigation</w:t>
      </w:r>
      <w:r w:rsidRPr="00B72798">
        <w:rPr>
          <w:sz w:val="24"/>
          <w:szCs w:val="24"/>
        </w:rPr>
        <w:t>s</w:t>
      </w:r>
    </w:p>
    <w:p w14:paraId="713ED810" w14:textId="6F2CBB0E" w:rsidR="002423B2" w:rsidRPr="00B72798" w:rsidRDefault="002423B2" w:rsidP="003C0E45">
      <w:pPr>
        <w:pStyle w:val="ListParagraph"/>
        <w:numPr>
          <w:ilvl w:val="0"/>
          <w:numId w:val="6"/>
        </w:numPr>
        <w:ind w:right="237"/>
        <w:jc w:val="both"/>
        <w:rPr>
          <w:sz w:val="24"/>
          <w:szCs w:val="24"/>
        </w:rPr>
      </w:pPr>
      <w:r w:rsidRPr="00B72798">
        <w:rPr>
          <w:sz w:val="24"/>
          <w:szCs w:val="24"/>
        </w:rPr>
        <w:t>Decision making and discretion</w:t>
      </w:r>
    </w:p>
    <w:p w14:paraId="54BA0405" w14:textId="0EF457CA" w:rsidR="002423B2" w:rsidRPr="00B72798" w:rsidRDefault="002423B2" w:rsidP="003C0E45">
      <w:pPr>
        <w:pStyle w:val="ListParagraph"/>
        <w:numPr>
          <w:ilvl w:val="0"/>
          <w:numId w:val="6"/>
        </w:numPr>
        <w:ind w:right="237"/>
        <w:jc w:val="both"/>
        <w:rPr>
          <w:sz w:val="24"/>
          <w:szCs w:val="24"/>
        </w:rPr>
      </w:pPr>
      <w:r w:rsidRPr="00B72798">
        <w:rPr>
          <w:sz w:val="24"/>
          <w:szCs w:val="24"/>
        </w:rPr>
        <w:t>Maintaining Professional Standards</w:t>
      </w:r>
    </w:p>
    <w:p w14:paraId="4ED89EB9" w14:textId="1EEDB0E6" w:rsidR="002423B2" w:rsidRPr="00B72798" w:rsidRDefault="002423B2" w:rsidP="003C0E45">
      <w:pPr>
        <w:pStyle w:val="ListParagraph"/>
        <w:numPr>
          <w:ilvl w:val="0"/>
          <w:numId w:val="6"/>
        </w:numPr>
        <w:ind w:right="237"/>
        <w:jc w:val="both"/>
        <w:rPr>
          <w:sz w:val="24"/>
          <w:szCs w:val="24"/>
        </w:rPr>
      </w:pPr>
      <w:r w:rsidRPr="00B72798">
        <w:rPr>
          <w:sz w:val="24"/>
          <w:szCs w:val="24"/>
        </w:rPr>
        <w:t>Leadership and Team working</w:t>
      </w:r>
    </w:p>
    <w:p w14:paraId="36D2FCB9" w14:textId="255E577E" w:rsidR="002423B2" w:rsidRPr="00B72798" w:rsidRDefault="002423B2" w:rsidP="003C0E45">
      <w:pPr>
        <w:pStyle w:val="ListParagraph"/>
        <w:numPr>
          <w:ilvl w:val="0"/>
          <w:numId w:val="6"/>
        </w:numPr>
        <w:ind w:right="237"/>
        <w:jc w:val="both"/>
        <w:rPr>
          <w:sz w:val="24"/>
          <w:szCs w:val="24"/>
        </w:rPr>
      </w:pPr>
      <w:r w:rsidRPr="00B72798">
        <w:rPr>
          <w:sz w:val="24"/>
          <w:szCs w:val="24"/>
        </w:rPr>
        <w:t>Policing the roads</w:t>
      </w:r>
    </w:p>
    <w:p w14:paraId="2F4F47A1" w14:textId="722572A8" w:rsidR="002423B2" w:rsidRPr="00B72798" w:rsidRDefault="002423B2" w:rsidP="003C0E45">
      <w:pPr>
        <w:pStyle w:val="ListParagraph"/>
        <w:numPr>
          <w:ilvl w:val="0"/>
          <w:numId w:val="6"/>
        </w:numPr>
        <w:ind w:right="237"/>
        <w:jc w:val="both"/>
        <w:rPr>
          <w:sz w:val="24"/>
          <w:szCs w:val="24"/>
        </w:rPr>
      </w:pPr>
      <w:r w:rsidRPr="00B72798">
        <w:rPr>
          <w:sz w:val="24"/>
          <w:szCs w:val="24"/>
        </w:rPr>
        <w:t>Information and Intelligence</w:t>
      </w:r>
    </w:p>
    <w:p w14:paraId="5EFE21AE" w14:textId="77777777" w:rsidR="002423B2" w:rsidRPr="00B72798" w:rsidRDefault="002423B2" w:rsidP="3EFE5FE8">
      <w:pPr>
        <w:ind w:right="237"/>
        <w:jc w:val="both"/>
        <w:rPr>
          <w:sz w:val="24"/>
          <w:szCs w:val="24"/>
        </w:rPr>
      </w:pPr>
    </w:p>
    <w:p w14:paraId="6785ADE6" w14:textId="0C53A3D9" w:rsidR="3EFE5FE8" w:rsidRPr="00B72798" w:rsidRDefault="3EFE5FE8" w:rsidP="3EFE5FE8">
      <w:pPr>
        <w:jc w:val="both"/>
        <w:rPr>
          <w:sz w:val="24"/>
          <w:szCs w:val="24"/>
        </w:rPr>
      </w:pPr>
      <w:r w:rsidRPr="00B72798">
        <w:rPr>
          <w:rFonts w:eastAsia="Arial"/>
          <w:color w:val="000000" w:themeColor="text1"/>
          <w:sz w:val="24"/>
          <w:szCs w:val="24"/>
        </w:rPr>
        <w:t xml:space="preserve">You may wish to use the same incidents as </w:t>
      </w:r>
      <w:r w:rsidR="6097695F" w:rsidRPr="00B72798">
        <w:rPr>
          <w:rFonts w:eastAsia="Arial"/>
          <w:color w:val="000000" w:themeColor="text1"/>
          <w:sz w:val="24"/>
          <w:szCs w:val="24"/>
        </w:rPr>
        <w:t>you have</w:t>
      </w:r>
      <w:r w:rsidRPr="00B72798">
        <w:rPr>
          <w:rFonts w:eastAsia="Arial"/>
          <w:color w:val="000000" w:themeColor="text1"/>
          <w:sz w:val="24"/>
          <w:szCs w:val="24"/>
        </w:rPr>
        <w:t xml:space="preserve"> outlined in the Occupational Competence Portfolio. </w:t>
      </w:r>
    </w:p>
    <w:p w14:paraId="44B1BC1C" w14:textId="4F9ECED4" w:rsidR="3EFE5FE8" w:rsidRPr="00B72798" w:rsidRDefault="3EFE5FE8" w:rsidP="3EFE5FE8">
      <w:pPr>
        <w:jc w:val="both"/>
        <w:rPr>
          <w:sz w:val="24"/>
          <w:szCs w:val="24"/>
        </w:rPr>
      </w:pPr>
      <w:r w:rsidRPr="00B72798">
        <w:rPr>
          <w:rFonts w:eastAsia="Arial"/>
          <w:color w:val="000000" w:themeColor="text1"/>
          <w:sz w:val="24"/>
          <w:szCs w:val="24"/>
        </w:rPr>
        <w:t xml:space="preserve"> </w:t>
      </w:r>
    </w:p>
    <w:p w14:paraId="7313F5AA" w14:textId="0DD67C69" w:rsidR="3EFE5FE8" w:rsidRPr="00B72798" w:rsidRDefault="3EFE5FE8" w:rsidP="3EFE5FE8">
      <w:pPr>
        <w:jc w:val="both"/>
        <w:rPr>
          <w:sz w:val="24"/>
          <w:szCs w:val="24"/>
        </w:rPr>
      </w:pPr>
      <w:r w:rsidRPr="00B72798">
        <w:rPr>
          <w:rFonts w:eastAsia="Arial"/>
          <w:b/>
          <w:bCs/>
          <w:color w:val="000000" w:themeColor="text1"/>
          <w:sz w:val="24"/>
          <w:szCs w:val="24"/>
        </w:rPr>
        <w:t>How should the workbook be presented?</w:t>
      </w:r>
    </w:p>
    <w:p w14:paraId="29CC7290" w14:textId="524B51FC" w:rsidR="3EFE5FE8" w:rsidRPr="00B72798" w:rsidRDefault="3EFE5FE8" w:rsidP="3EFE5FE8">
      <w:pPr>
        <w:jc w:val="both"/>
        <w:rPr>
          <w:sz w:val="24"/>
          <w:szCs w:val="24"/>
        </w:rPr>
      </w:pPr>
      <w:r w:rsidRPr="00B72798">
        <w:rPr>
          <w:rFonts w:eastAsia="Arial"/>
          <w:color w:val="000000" w:themeColor="text1"/>
          <w:sz w:val="24"/>
          <w:szCs w:val="24"/>
        </w:rPr>
        <w:t xml:space="preserve"> </w:t>
      </w:r>
    </w:p>
    <w:p w14:paraId="2AEFAEC5" w14:textId="1264B316" w:rsidR="3EFE5FE8" w:rsidRPr="00B72798" w:rsidRDefault="3EFE5FE8" w:rsidP="3EFE5FE8">
      <w:pPr>
        <w:jc w:val="both"/>
        <w:rPr>
          <w:sz w:val="24"/>
          <w:szCs w:val="24"/>
        </w:rPr>
      </w:pPr>
      <w:r w:rsidRPr="00B7279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B72798" w:rsidRDefault="3EFE5FE8" w:rsidP="3EFE5FE8">
      <w:pPr>
        <w:jc w:val="both"/>
        <w:rPr>
          <w:sz w:val="24"/>
          <w:szCs w:val="24"/>
        </w:rPr>
      </w:pPr>
      <w:r w:rsidRPr="00B72798">
        <w:rPr>
          <w:rFonts w:eastAsia="Arial"/>
          <w:color w:val="000000" w:themeColor="text1"/>
          <w:sz w:val="24"/>
          <w:szCs w:val="24"/>
        </w:rPr>
        <w:t xml:space="preserve"> </w:t>
      </w:r>
    </w:p>
    <w:p w14:paraId="7E04E480" w14:textId="13CB26B4" w:rsidR="3EFE5FE8" w:rsidRPr="00B72798" w:rsidRDefault="3EFE5FE8" w:rsidP="3EFE5FE8">
      <w:pPr>
        <w:jc w:val="both"/>
        <w:rPr>
          <w:sz w:val="24"/>
          <w:szCs w:val="24"/>
        </w:rPr>
      </w:pPr>
      <w:r w:rsidRPr="00B72798">
        <w:rPr>
          <w:rFonts w:eastAsia="Arial"/>
          <w:b/>
          <w:bCs/>
          <w:color w:val="000000" w:themeColor="text1"/>
          <w:sz w:val="24"/>
          <w:szCs w:val="24"/>
        </w:rPr>
        <w:t>Word count policy</w:t>
      </w:r>
      <w:r w:rsidRPr="00B72798">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B72798" w:rsidRDefault="3EFE5FE8" w:rsidP="3EFE5FE8">
      <w:pPr>
        <w:jc w:val="both"/>
        <w:rPr>
          <w:sz w:val="24"/>
          <w:szCs w:val="24"/>
        </w:rPr>
      </w:pPr>
      <w:r w:rsidRPr="00B72798">
        <w:rPr>
          <w:rFonts w:eastAsia="Arial"/>
          <w:color w:val="000000" w:themeColor="text1"/>
          <w:sz w:val="24"/>
          <w:szCs w:val="24"/>
        </w:rPr>
        <w:t>(</w:t>
      </w:r>
      <w:hyperlink r:id="rId12">
        <w:r w:rsidRPr="00B72798">
          <w:rPr>
            <w:rStyle w:val="Hyperlink"/>
            <w:rFonts w:eastAsia="Arial"/>
            <w:sz w:val="24"/>
            <w:szCs w:val="24"/>
          </w:rPr>
          <w:t>https://www.uwtsd.ac.uk/media/uwtsd-website/content-assets/documents/academic-office/aqh-chapters/chapters---en/Chapter_07_Assessment_Taught_Programmes_Pages_72-79-UPDATED-05-11-2019.pdf</w:t>
        </w:r>
      </w:hyperlink>
      <w:r w:rsidRPr="00B72798">
        <w:rPr>
          <w:rFonts w:eastAsia="Arial"/>
          <w:color w:val="0000FF"/>
          <w:sz w:val="24"/>
          <w:szCs w:val="24"/>
          <w:u w:val="single"/>
        </w:rPr>
        <w:t xml:space="preserve">) </w:t>
      </w:r>
    </w:p>
    <w:p w14:paraId="3C979037" w14:textId="5A8454C5" w:rsidR="3EFE5FE8" w:rsidRPr="00B72798" w:rsidRDefault="3EFE5FE8" w:rsidP="3EFE5FE8">
      <w:pPr>
        <w:jc w:val="both"/>
        <w:rPr>
          <w:sz w:val="24"/>
          <w:szCs w:val="24"/>
        </w:rPr>
      </w:pPr>
      <w:r w:rsidRPr="00B72798">
        <w:rPr>
          <w:rFonts w:eastAsia="Arial"/>
          <w:color w:val="000000" w:themeColor="text1"/>
          <w:sz w:val="24"/>
          <w:szCs w:val="24"/>
        </w:rPr>
        <w:t xml:space="preserve"> </w:t>
      </w:r>
    </w:p>
    <w:p w14:paraId="359D1873" w14:textId="01A42C34" w:rsidR="3EFE5FE8" w:rsidRPr="00B72798" w:rsidRDefault="3EFE5FE8" w:rsidP="3EFE5FE8">
      <w:pPr>
        <w:jc w:val="both"/>
        <w:rPr>
          <w:sz w:val="24"/>
          <w:szCs w:val="24"/>
        </w:rPr>
      </w:pPr>
      <w:r w:rsidRPr="00B72798">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B72798" w:rsidRDefault="001A6457" w:rsidP="3EFE5FE8">
      <w:pPr>
        <w:jc w:val="both"/>
        <w:rPr>
          <w:sz w:val="24"/>
          <w:szCs w:val="24"/>
        </w:rPr>
      </w:pPr>
      <w:hyperlink r:id="rId13">
        <w:r w:rsidR="3EFE5FE8" w:rsidRPr="00B72798">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B72798" w:rsidRDefault="3EFE5FE8" w:rsidP="3EFE5FE8">
      <w:pPr>
        <w:jc w:val="both"/>
        <w:rPr>
          <w:sz w:val="24"/>
          <w:szCs w:val="24"/>
        </w:rPr>
      </w:pPr>
      <w:r w:rsidRPr="00B72798">
        <w:rPr>
          <w:rFonts w:eastAsia="Arial"/>
          <w:color w:val="000000" w:themeColor="text1"/>
          <w:sz w:val="24"/>
          <w:szCs w:val="24"/>
        </w:rPr>
        <w:t xml:space="preserve"> </w:t>
      </w:r>
    </w:p>
    <w:p w14:paraId="546FFA2D" w14:textId="0604B1CF" w:rsidR="3EFE5FE8" w:rsidRPr="00B72798" w:rsidRDefault="3EFE5FE8" w:rsidP="3EFE5FE8">
      <w:pPr>
        <w:jc w:val="both"/>
        <w:rPr>
          <w:sz w:val="24"/>
          <w:szCs w:val="24"/>
        </w:rPr>
      </w:pPr>
      <w:r w:rsidRPr="00B72798">
        <w:rPr>
          <w:rFonts w:eastAsia="Arial"/>
          <w:b/>
          <w:bCs/>
          <w:color w:val="000000" w:themeColor="text1"/>
          <w:sz w:val="24"/>
          <w:szCs w:val="24"/>
        </w:rPr>
        <w:t>How is the workbook assessed?</w:t>
      </w:r>
    </w:p>
    <w:p w14:paraId="14C8D3B7" w14:textId="258F66A1" w:rsidR="3EFE5FE8" w:rsidRPr="00B72798" w:rsidRDefault="3EFE5FE8" w:rsidP="3EFE5FE8">
      <w:pPr>
        <w:jc w:val="both"/>
        <w:rPr>
          <w:sz w:val="24"/>
          <w:szCs w:val="24"/>
        </w:rPr>
      </w:pPr>
      <w:r w:rsidRPr="00B72798">
        <w:rPr>
          <w:rFonts w:eastAsia="Arial"/>
          <w:color w:val="000000" w:themeColor="text1"/>
          <w:sz w:val="24"/>
          <w:szCs w:val="24"/>
        </w:rPr>
        <w:t xml:space="preserve"> </w:t>
      </w:r>
    </w:p>
    <w:p w14:paraId="2E1811A6" w14:textId="2AB42634" w:rsidR="3EFE5FE8" w:rsidRPr="00B72798" w:rsidRDefault="3EFE5FE8" w:rsidP="386E26D2">
      <w:pPr>
        <w:jc w:val="both"/>
        <w:rPr>
          <w:rFonts w:eastAsia="Arial"/>
          <w:color w:val="000000" w:themeColor="text1"/>
          <w:sz w:val="24"/>
          <w:szCs w:val="24"/>
        </w:rPr>
      </w:pPr>
      <w:r w:rsidRPr="00B72798">
        <w:rPr>
          <w:rFonts w:eastAsia="Arial"/>
          <w:color w:val="000000" w:themeColor="text1"/>
          <w:sz w:val="24"/>
          <w:szCs w:val="24"/>
        </w:rPr>
        <w:lastRenderedPageBreak/>
        <w:t xml:space="preserve">Advice and support about the completion of this workbook </w:t>
      </w:r>
      <w:r w:rsidR="7AA49E1D" w:rsidRPr="00B72798">
        <w:rPr>
          <w:rFonts w:eastAsia="Arial"/>
          <w:color w:val="000000" w:themeColor="text1"/>
          <w:sz w:val="24"/>
          <w:szCs w:val="24"/>
        </w:rPr>
        <w:t xml:space="preserve">is available to you. Please contact Kelly Andrews direct using </w:t>
      </w:r>
      <w:hyperlink r:id="rId14">
        <w:r w:rsidR="7AA49E1D" w:rsidRPr="00B72798">
          <w:rPr>
            <w:rStyle w:val="Hyperlink"/>
            <w:rFonts w:eastAsia="Arial"/>
            <w:sz w:val="24"/>
            <w:szCs w:val="24"/>
          </w:rPr>
          <w:t>k.andrews@uwtsd.ac.uk</w:t>
        </w:r>
      </w:hyperlink>
      <w:r w:rsidR="7AA49E1D" w:rsidRPr="00B72798">
        <w:rPr>
          <w:rFonts w:eastAsia="Arial"/>
          <w:color w:val="000000" w:themeColor="text1"/>
          <w:sz w:val="24"/>
          <w:szCs w:val="24"/>
        </w:rPr>
        <w:t xml:space="preserve"> with any questions or queries you may have. </w:t>
      </w:r>
    </w:p>
    <w:p w14:paraId="3001ECEF" w14:textId="3AEBDE53" w:rsidR="3EFE5FE8" w:rsidRPr="00B72798" w:rsidRDefault="3EFE5FE8" w:rsidP="3EFE5FE8">
      <w:pPr>
        <w:jc w:val="both"/>
        <w:rPr>
          <w:sz w:val="24"/>
          <w:szCs w:val="24"/>
        </w:rPr>
      </w:pPr>
      <w:r w:rsidRPr="00B72798">
        <w:rPr>
          <w:rFonts w:eastAsia="Arial"/>
          <w:color w:val="000000" w:themeColor="text1"/>
          <w:sz w:val="24"/>
          <w:szCs w:val="24"/>
        </w:rPr>
        <w:t xml:space="preserve"> </w:t>
      </w:r>
    </w:p>
    <w:p w14:paraId="57994230" w14:textId="4BD7D8E5" w:rsidR="3EFE5FE8" w:rsidRPr="00B72798" w:rsidRDefault="3EFE5FE8" w:rsidP="386E26D2">
      <w:pPr>
        <w:jc w:val="both"/>
        <w:rPr>
          <w:rFonts w:eastAsia="Arial"/>
          <w:color w:val="000000" w:themeColor="text1"/>
          <w:sz w:val="24"/>
          <w:szCs w:val="24"/>
        </w:rPr>
      </w:pPr>
      <w:r w:rsidRPr="00B72798">
        <w:rPr>
          <w:rFonts w:eastAsia="Arial"/>
          <w:color w:val="000000" w:themeColor="text1"/>
          <w:sz w:val="24"/>
          <w:szCs w:val="24"/>
        </w:rPr>
        <w:t>Dates of workbook submission</w:t>
      </w:r>
      <w:r w:rsidR="0F0930DF" w:rsidRPr="00B72798">
        <w:rPr>
          <w:rFonts w:eastAsia="Arial"/>
          <w:color w:val="000000" w:themeColor="text1"/>
          <w:sz w:val="24"/>
          <w:szCs w:val="24"/>
        </w:rPr>
        <w:t xml:space="preserve"> can be located within the General information tile within </w:t>
      </w:r>
      <w:r w:rsidR="25843AD3" w:rsidRPr="00B72798">
        <w:rPr>
          <w:rFonts w:eastAsia="Arial"/>
          <w:color w:val="000000" w:themeColor="text1"/>
          <w:sz w:val="24"/>
          <w:szCs w:val="24"/>
        </w:rPr>
        <w:t>Moodle.</w:t>
      </w:r>
    </w:p>
    <w:p w14:paraId="51F5312A" w14:textId="52DAA0A4" w:rsidR="3EFE5FE8" w:rsidRPr="00B72798" w:rsidRDefault="3EFE5FE8" w:rsidP="3EFE5FE8">
      <w:pPr>
        <w:jc w:val="both"/>
        <w:rPr>
          <w:sz w:val="24"/>
          <w:szCs w:val="24"/>
        </w:rPr>
      </w:pPr>
      <w:r w:rsidRPr="00B72798">
        <w:rPr>
          <w:rFonts w:eastAsia="Arial"/>
          <w:color w:val="000000" w:themeColor="text1"/>
          <w:sz w:val="24"/>
          <w:szCs w:val="24"/>
        </w:rPr>
        <w:t xml:space="preserve"> </w:t>
      </w:r>
    </w:p>
    <w:p w14:paraId="72A7C5FC" w14:textId="65DE5578" w:rsidR="3EFE5FE8" w:rsidRPr="00B72798" w:rsidRDefault="3EFE5FE8" w:rsidP="3EFE5FE8">
      <w:pPr>
        <w:jc w:val="both"/>
        <w:rPr>
          <w:sz w:val="24"/>
          <w:szCs w:val="24"/>
        </w:rPr>
      </w:pPr>
      <w:r w:rsidRPr="00B72798">
        <w:rPr>
          <w:rFonts w:eastAsia="Arial"/>
          <w:color w:val="000000" w:themeColor="text1"/>
          <w:sz w:val="24"/>
          <w:szCs w:val="24"/>
        </w:rPr>
        <w:t>Once submitted your workbook will be assessed and marked independently.</w:t>
      </w:r>
      <w:r w:rsidR="2AC754D0" w:rsidRPr="00B72798">
        <w:rPr>
          <w:rFonts w:eastAsia="Arial"/>
          <w:color w:val="000000" w:themeColor="text1"/>
          <w:sz w:val="24"/>
          <w:szCs w:val="24"/>
        </w:rPr>
        <w:t xml:space="preserve"> You will </w:t>
      </w:r>
      <w:r w:rsidR="5CCD28EA" w:rsidRPr="00B72798">
        <w:rPr>
          <w:rFonts w:eastAsia="Arial"/>
          <w:color w:val="000000" w:themeColor="text1"/>
          <w:sz w:val="24"/>
          <w:szCs w:val="24"/>
        </w:rPr>
        <w:t>be provided</w:t>
      </w:r>
      <w:r w:rsidR="2AC754D0" w:rsidRPr="00B72798">
        <w:rPr>
          <w:rFonts w:eastAsia="Arial"/>
          <w:color w:val="000000" w:themeColor="text1"/>
          <w:sz w:val="24"/>
          <w:szCs w:val="24"/>
        </w:rPr>
        <w:t xml:space="preserve"> with individual </w:t>
      </w:r>
      <w:r w:rsidR="77827121" w:rsidRPr="00B72798">
        <w:rPr>
          <w:rFonts w:eastAsia="Arial"/>
          <w:color w:val="000000" w:themeColor="text1"/>
          <w:sz w:val="24"/>
          <w:szCs w:val="24"/>
        </w:rPr>
        <w:t xml:space="preserve">feedback once the work has been marked. </w:t>
      </w:r>
    </w:p>
    <w:p w14:paraId="5B920E59" w14:textId="7E0E3BD1" w:rsidR="3EFE5FE8" w:rsidRPr="00B72798" w:rsidRDefault="3EFE5FE8" w:rsidP="3EFE5FE8">
      <w:pPr>
        <w:ind w:right="237"/>
        <w:jc w:val="both"/>
        <w:rPr>
          <w:sz w:val="24"/>
          <w:szCs w:val="24"/>
        </w:rPr>
      </w:pPr>
    </w:p>
    <w:p w14:paraId="0FA4C42B" w14:textId="77777777" w:rsidR="008B28E7" w:rsidRPr="00B72798" w:rsidRDefault="008B28E7" w:rsidP="00340E9A">
      <w:pPr>
        <w:ind w:right="237"/>
        <w:jc w:val="both"/>
        <w:rPr>
          <w:sz w:val="24"/>
          <w:szCs w:val="24"/>
        </w:rPr>
      </w:pPr>
    </w:p>
    <w:p w14:paraId="3F0651C1" w14:textId="77777777" w:rsidR="00F546D1" w:rsidRPr="00B72798" w:rsidRDefault="00F546D1" w:rsidP="00340E9A">
      <w:pPr>
        <w:ind w:right="237"/>
        <w:jc w:val="both"/>
        <w:rPr>
          <w:b/>
          <w:sz w:val="24"/>
          <w:szCs w:val="24"/>
        </w:rPr>
      </w:pPr>
    </w:p>
    <w:p w14:paraId="707B326D" w14:textId="77777777" w:rsidR="00F546D1" w:rsidRPr="00B72798" w:rsidRDefault="00F546D1" w:rsidP="00340E9A">
      <w:pPr>
        <w:ind w:right="237"/>
        <w:jc w:val="both"/>
        <w:rPr>
          <w:b/>
          <w:sz w:val="24"/>
          <w:szCs w:val="24"/>
        </w:rPr>
      </w:pPr>
    </w:p>
    <w:p w14:paraId="414A6D38" w14:textId="77777777" w:rsidR="00D625E7" w:rsidRPr="00B72798" w:rsidRDefault="00D625E7" w:rsidP="00340E9A">
      <w:pPr>
        <w:overflowPunct/>
        <w:autoSpaceDE/>
        <w:autoSpaceDN/>
        <w:adjustRightInd/>
        <w:ind w:right="237"/>
        <w:textAlignment w:val="auto"/>
        <w:rPr>
          <w:b/>
          <w:sz w:val="24"/>
          <w:szCs w:val="24"/>
        </w:rPr>
      </w:pPr>
      <w:r w:rsidRPr="00B72798">
        <w:rPr>
          <w:b/>
          <w:sz w:val="24"/>
          <w:szCs w:val="24"/>
        </w:rPr>
        <w:br w:type="page"/>
      </w:r>
    </w:p>
    <w:p w14:paraId="5F4CCD4A" w14:textId="77777777" w:rsidR="000325D9" w:rsidRPr="00B72798" w:rsidRDefault="000325D9" w:rsidP="00340E9A">
      <w:pPr>
        <w:ind w:right="237"/>
        <w:jc w:val="both"/>
        <w:rPr>
          <w:sz w:val="24"/>
          <w:szCs w:val="24"/>
        </w:rPr>
      </w:pPr>
      <w:r w:rsidRPr="00B72798">
        <w:rPr>
          <w:b/>
          <w:sz w:val="24"/>
          <w:szCs w:val="24"/>
        </w:rPr>
        <w:lastRenderedPageBreak/>
        <w:t>Confidentiality</w:t>
      </w:r>
    </w:p>
    <w:p w14:paraId="206C88D2" w14:textId="77777777" w:rsidR="008B28E7" w:rsidRPr="00B72798" w:rsidRDefault="008B28E7" w:rsidP="00340E9A">
      <w:pPr>
        <w:ind w:right="237"/>
        <w:jc w:val="both"/>
        <w:rPr>
          <w:b/>
          <w:sz w:val="24"/>
          <w:szCs w:val="24"/>
        </w:rPr>
      </w:pPr>
    </w:p>
    <w:p w14:paraId="7EC99A35" w14:textId="7F6CA034" w:rsidR="000325D9" w:rsidRPr="00B72798" w:rsidRDefault="000325D9" w:rsidP="00340E9A">
      <w:pPr>
        <w:ind w:right="237"/>
        <w:jc w:val="both"/>
        <w:rPr>
          <w:sz w:val="24"/>
          <w:szCs w:val="24"/>
        </w:rPr>
      </w:pPr>
      <w:r w:rsidRPr="00B72798">
        <w:rPr>
          <w:sz w:val="24"/>
          <w:szCs w:val="24"/>
        </w:rPr>
        <w:t xml:space="preserve">It is important that no individual can be identified </w:t>
      </w:r>
      <w:r w:rsidR="008B28E7" w:rsidRPr="00B72798">
        <w:rPr>
          <w:sz w:val="24"/>
          <w:szCs w:val="24"/>
        </w:rPr>
        <w:t xml:space="preserve">either </w:t>
      </w:r>
      <w:r w:rsidRPr="00B72798">
        <w:rPr>
          <w:sz w:val="24"/>
          <w:szCs w:val="24"/>
        </w:rPr>
        <w:t>directly or indirectly from th</w:t>
      </w:r>
      <w:r w:rsidR="00FF7EBB" w:rsidRPr="00B72798">
        <w:rPr>
          <w:sz w:val="24"/>
          <w:szCs w:val="24"/>
        </w:rPr>
        <w:t xml:space="preserve">e information in the </w:t>
      </w:r>
      <w:r w:rsidR="00F139CF" w:rsidRPr="00B72798">
        <w:rPr>
          <w:sz w:val="24"/>
          <w:szCs w:val="24"/>
        </w:rPr>
        <w:t>workbook</w:t>
      </w:r>
      <w:r w:rsidR="00FF7EBB" w:rsidRPr="00B72798">
        <w:rPr>
          <w:sz w:val="24"/>
          <w:szCs w:val="24"/>
        </w:rPr>
        <w:t>.</w:t>
      </w:r>
      <w:r w:rsidRPr="00B72798">
        <w:rPr>
          <w:sz w:val="24"/>
          <w:szCs w:val="24"/>
        </w:rPr>
        <w:t xml:space="preserve"> However</w:t>
      </w:r>
      <w:r w:rsidR="00D625E7" w:rsidRPr="00B72798">
        <w:rPr>
          <w:sz w:val="24"/>
          <w:szCs w:val="24"/>
        </w:rPr>
        <w:t>,</w:t>
      </w:r>
      <w:r w:rsidRPr="00B72798">
        <w:rPr>
          <w:sz w:val="24"/>
          <w:szCs w:val="24"/>
        </w:rPr>
        <w:t xml:space="preserve"> you must:</w:t>
      </w:r>
    </w:p>
    <w:p w14:paraId="172DCCC1" w14:textId="77777777" w:rsidR="000325D9" w:rsidRPr="00B72798" w:rsidRDefault="000325D9" w:rsidP="00340E9A">
      <w:pPr>
        <w:ind w:right="237"/>
        <w:jc w:val="both"/>
        <w:rPr>
          <w:sz w:val="24"/>
          <w:szCs w:val="24"/>
        </w:rPr>
      </w:pPr>
    </w:p>
    <w:p w14:paraId="5314D85C" w14:textId="16976DD2" w:rsidR="000325D9" w:rsidRPr="00B72798" w:rsidRDefault="00FF7EBB" w:rsidP="003C0E45">
      <w:pPr>
        <w:numPr>
          <w:ilvl w:val="0"/>
          <w:numId w:val="2"/>
        </w:numPr>
        <w:spacing w:line="259" w:lineRule="auto"/>
        <w:ind w:right="237"/>
        <w:jc w:val="both"/>
        <w:rPr>
          <w:color w:val="000000" w:themeColor="text1"/>
          <w:sz w:val="24"/>
          <w:szCs w:val="24"/>
        </w:rPr>
      </w:pPr>
      <w:r w:rsidRPr="00B72798">
        <w:rPr>
          <w:sz w:val="24"/>
          <w:szCs w:val="24"/>
        </w:rPr>
        <w:t>a</w:t>
      </w:r>
      <w:r w:rsidR="000325D9" w:rsidRPr="00B72798">
        <w:rPr>
          <w:sz w:val="24"/>
          <w:szCs w:val="24"/>
        </w:rPr>
        <w:t xml:space="preserve">dhere to guidance in the </w:t>
      </w:r>
      <w:r w:rsidR="00E03B6D" w:rsidRPr="00B72798">
        <w:rPr>
          <w:sz w:val="24"/>
          <w:szCs w:val="24"/>
        </w:rPr>
        <w:t>Candidate</w:t>
      </w:r>
      <w:r w:rsidR="00390074" w:rsidRPr="00B72798">
        <w:rPr>
          <w:sz w:val="24"/>
          <w:szCs w:val="24"/>
        </w:rPr>
        <w:t xml:space="preserve"> H</w:t>
      </w:r>
      <w:r w:rsidRPr="00B72798">
        <w:rPr>
          <w:sz w:val="24"/>
          <w:szCs w:val="24"/>
        </w:rPr>
        <w:t xml:space="preserve">andbook about </w:t>
      </w:r>
      <w:r w:rsidR="03432A10" w:rsidRPr="00B72798">
        <w:rPr>
          <w:sz w:val="24"/>
          <w:szCs w:val="24"/>
        </w:rPr>
        <w:t>confidentiality.</w:t>
      </w:r>
    </w:p>
    <w:p w14:paraId="61BD2FDD" w14:textId="52110227" w:rsidR="000325D9" w:rsidRPr="00B72798" w:rsidRDefault="00FF7EBB" w:rsidP="003C0E45">
      <w:pPr>
        <w:numPr>
          <w:ilvl w:val="0"/>
          <w:numId w:val="5"/>
        </w:numPr>
        <w:spacing w:line="259" w:lineRule="auto"/>
        <w:ind w:right="237"/>
        <w:jc w:val="both"/>
        <w:rPr>
          <w:color w:val="000000" w:themeColor="text1"/>
          <w:sz w:val="24"/>
          <w:szCs w:val="24"/>
        </w:rPr>
      </w:pPr>
      <w:r w:rsidRPr="00B72798">
        <w:rPr>
          <w:sz w:val="24"/>
          <w:szCs w:val="24"/>
        </w:rPr>
        <w:t>n</w:t>
      </w:r>
      <w:r w:rsidR="000325D9" w:rsidRPr="00B72798">
        <w:rPr>
          <w:sz w:val="24"/>
          <w:szCs w:val="24"/>
        </w:rPr>
        <w:t xml:space="preserve">ot identify </w:t>
      </w:r>
      <w:r w:rsidR="00E03B6D" w:rsidRPr="00B72798">
        <w:rPr>
          <w:sz w:val="24"/>
          <w:szCs w:val="24"/>
        </w:rPr>
        <w:t xml:space="preserve">individuals including witnesses, </w:t>
      </w:r>
      <w:r w:rsidR="7744CB9B" w:rsidRPr="00B72798">
        <w:rPr>
          <w:sz w:val="24"/>
          <w:szCs w:val="24"/>
        </w:rPr>
        <w:t>victims,</w:t>
      </w:r>
      <w:r w:rsidR="00E03B6D" w:rsidRPr="00B72798">
        <w:rPr>
          <w:sz w:val="24"/>
          <w:szCs w:val="24"/>
        </w:rPr>
        <w:t xml:space="preserve"> or offenders </w:t>
      </w:r>
      <w:r w:rsidR="00E83F91" w:rsidRPr="00B72798">
        <w:rPr>
          <w:sz w:val="24"/>
          <w:szCs w:val="24"/>
        </w:rPr>
        <w:t xml:space="preserve">by </w:t>
      </w:r>
      <w:r w:rsidR="7ED05EA1" w:rsidRPr="00B72798">
        <w:rPr>
          <w:sz w:val="24"/>
          <w:szCs w:val="24"/>
        </w:rPr>
        <w:t>name.</w:t>
      </w:r>
    </w:p>
    <w:p w14:paraId="31E22773" w14:textId="6E7DCA56" w:rsidR="000325D9" w:rsidRPr="00B72798" w:rsidRDefault="00FF7EBB" w:rsidP="003C0E45">
      <w:pPr>
        <w:numPr>
          <w:ilvl w:val="0"/>
          <w:numId w:val="5"/>
        </w:numPr>
        <w:spacing w:line="259" w:lineRule="auto"/>
        <w:ind w:right="237"/>
        <w:jc w:val="both"/>
        <w:rPr>
          <w:color w:val="000000" w:themeColor="text1"/>
          <w:sz w:val="24"/>
          <w:szCs w:val="24"/>
        </w:rPr>
      </w:pPr>
      <w:r w:rsidRPr="00B72798">
        <w:rPr>
          <w:sz w:val="24"/>
          <w:szCs w:val="24"/>
        </w:rPr>
        <w:t>n</w:t>
      </w:r>
      <w:r w:rsidR="000325D9" w:rsidRPr="00B72798">
        <w:rPr>
          <w:sz w:val="24"/>
          <w:szCs w:val="24"/>
        </w:rPr>
        <w:t>ot write information that enables a</w:t>
      </w:r>
      <w:r w:rsidR="00E03B6D" w:rsidRPr="00B72798">
        <w:rPr>
          <w:sz w:val="24"/>
          <w:szCs w:val="24"/>
        </w:rPr>
        <w:t xml:space="preserve">ny individual </w:t>
      </w:r>
      <w:r w:rsidR="000325D9" w:rsidRPr="00B72798">
        <w:rPr>
          <w:sz w:val="24"/>
          <w:szCs w:val="24"/>
        </w:rPr>
        <w:t>to be identified indirectly through the description you provide. This includes references to names,</w:t>
      </w:r>
      <w:r w:rsidR="008C14C7" w:rsidRPr="00B72798">
        <w:rPr>
          <w:sz w:val="24"/>
          <w:szCs w:val="24"/>
        </w:rPr>
        <w:t xml:space="preserve"> colleagues,</w:t>
      </w:r>
      <w:r w:rsidR="000325D9" w:rsidRPr="00B72798">
        <w:rPr>
          <w:sz w:val="24"/>
          <w:szCs w:val="24"/>
        </w:rPr>
        <w:t xml:space="preserve"> places (inc</w:t>
      </w:r>
      <w:r w:rsidR="008B28E7" w:rsidRPr="00B72798">
        <w:rPr>
          <w:sz w:val="24"/>
          <w:szCs w:val="24"/>
        </w:rPr>
        <w:t>luding</w:t>
      </w:r>
      <w:r w:rsidR="000325D9" w:rsidRPr="00B72798">
        <w:rPr>
          <w:sz w:val="24"/>
          <w:szCs w:val="24"/>
        </w:rPr>
        <w:t xml:space="preserve"> hospitals, schools</w:t>
      </w:r>
      <w:r w:rsidR="008B28E7" w:rsidRPr="00B72798">
        <w:rPr>
          <w:sz w:val="24"/>
          <w:szCs w:val="24"/>
        </w:rPr>
        <w:t>,</w:t>
      </w:r>
      <w:r w:rsidR="000325D9" w:rsidRPr="00B72798">
        <w:rPr>
          <w:sz w:val="24"/>
          <w:szCs w:val="24"/>
        </w:rPr>
        <w:t xml:space="preserve"> </w:t>
      </w:r>
      <w:r w:rsidR="00390074" w:rsidRPr="00B72798">
        <w:rPr>
          <w:sz w:val="24"/>
          <w:szCs w:val="24"/>
        </w:rPr>
        <w:t>t</w:t>
      </w:r>
      <w:r w:rsidR="000325D9" w:rsidRPr="00B72798">
        <w:rPr>
          <w:sz w:val="24"/>
          <w:szCs w:val="24"/>
        </w:rPr>
        <w:t xml:space="preserve">own, </w:t>
      </w:r>
      <w:r w:rsidR="00390074" w:rsidRPr="00B72798">
        <w:rPr>
          <w:sz w:val="24"/>
          <w:szCs w:val="24"/>
        </w:rPr>
        <w:t>v</w:t>
      </w:r>
      <w:r w:rsidR="000325D9" w:rsidRPr="00B72798">
        <w:rPr>
          <w:sz w:val="24"/>
          <w:szCs w:val="24"/>
        </w:rPr>
        <w:t xml:space="preserve">illages, </w:t>
      </w:r>
      <w:r w:rsidR="00390074" w:rsidRPr="00B72798">
        <w:rPr>
          <w:sz w:val="24"/>
          <w:szCs w:val="24"/>
        </w:rPr>
        <w:t>s</w:t>
      </w:r>
      <w:r w:rsidR="000325D9" w:rsidRPr="00B72798">
        <w:rPr>
          <w:sz w:val="24"/>
          <w:szCs w:val="24"/>
        </w:rPr>
        <w:t>treets</w:t>
      </w:r>
      <w:r w:rsidR="00743E40" w:rsidRPr="00B72798">
        <w:rPr>
          <w:sz w:val="24"/>
          <w:szCs w:val="24"/>
        </w:rPr>
        <w:t>) specific incidents which were high profile and could be identified due to past publicity</w:t>
      </w:r>
      <w:r w:rsidR="0049196A" w:rsidRPr="00B72798">
        <w:rPr>
          <w:sz w:val="24"/>
          <w:szCs w:val="24"/>
        </w:rPr>
        <w:t>,</w:t>
      </w:r>
      <w:r w:rsidR="000325D9" w:rsidRPr="00B72798">
        <w:rPr>
          <w:sz w:val="24"/>
          <w:szCs w:val="24"/>
        </w:rPr>
        <w:t xml:space="preserve"> other professionals or any other personal information including medical or other </w:t>
      </w:r>
      <w:r w:rsidR="1C58DB80" w:rsidRPr="00B72798">
        <w:rPr>
          <w:sz w:val="24"/>
          <w:szCs w:val="24"/>
        </w:rPr>
        <w:t>conditions.</w:t>
      </w:r>
    </w:p>
    <w:p w14:paraId="4C102B69" w14:textId="48038418" w:rsidR="00F92E4D" w:rsidRPr="00B72798" w:rsidRDefault="00FF7EBB" w:rsidP="003C0E45">
      <w:pPr>
        <w:numPr>
          <w:ilvl w:val="0"/>
          <w:numId w:val="4"/>
        </w:numPr>
        <w:spacing w:line="259" w:lineRule="auto"/>
        <w:ind w:right="237"/>
        <w:jc w:val="both"/>
        <w:rPr>
          <w:color w:val="000000" w:themeColor="text1"/>
          <w:sz w:val="24"/>
          <w:szCs w:val="24"/>
        </w:rPr>
      </w:pPr>
      <w:r w:rsidRPr="00B72798">
        <w:rPr>
          <w:sz w:val="24"/>
          <w:szCs w:val="24"/>
        </w:rPr>
        <w:t>t</w:t>
      </w:r>
      <w:r w:rsidR="00F92E4D" w:rsidRPr="00B72798">
        <w:rPr>
          <w:sz w:val="24"/>
          <w:szCs w:val="24"/>
        </w:rPr>
        <w:t xml:space="preserve">ake personal responsibility for adhering to confidentiality rules. </w:t>
      </w:r>
    </w:p>
    <w:p w14:paraId="4A7E7B8A" w14:textId="49EF66EF" w:rsidR="00865008" w:rsidRPr="00B72798" w:rsidRDefault="00865008" w:rsidP="003C0E45">
      <w:pPr>
        <w:numPr>
          <w:ilvl w:val="0"/>
          <w:numId w:val="4"/>
        </w:numPr>
        <w:spacing w:line="259" w:lineRule="auto"/>
        <w:ind w:right="237"/>
        <w:jc w:val="both"/>
        <w:rPr>
          <w:sz w:val="24"/>
          <w:szCs w:val="24"/>
        </w:rPr>
      </w:pPr>
      <w:r w:rsidRPr="00B72798">
        <w:rPr>
          <w:sz w:val="24"/>
          <w:szCs w:val="24"/>
        </w:rPr>
        <w:t>not include any dates of any incidents or anything that specifically identifies an actual incident.</w:t>
      </w:r>
    </w:p>
    <w:p w14:paraId="2E3CA89D" w14:textId="3066B565" w:rsidR="62FC6E27" w:rsidRPr="00B72798" w:rsidRDefault="62FC6E27" w:rsidP="62FC6E27">
      <w:pPr>
        <w:spacing w:line="259" w:lineRule="auto"/>
        <w:ind w:right="237"/>
        <w:jc w:val="both"/>
        <w:rPr>
          <w:sz w:val="24"/>
          <w:szCs w:val="24"/>
        </w:rPr>
      </w:pPr>
    </w:p>
    <w:p w14:paraId="4C403500" w14:textId="522912A6" w:rsidR="62FC6E27" w:rsidRPr="00B72798" w:rsidRDefault="62FC6E27" w:rsidP="62FC6E27">
      <w:pPr>
        <w:spacing w:line="259" w:lineRule="auto"/>
        <w:ind w:right="237"/>
        <w:jc w:val="both"/>
        <w:rPr>
          <w:sz w:val="24"/>
          <w:szCs w:val="24"/>
        </w:rPr>
      </w:pPr>
    </w:p>
    <w:p w14:paraId="68EFD407" w14:textId="2DE6FEA8" w:rsidR="27D0E7C0" w:rsidRPr="00B72798" w:rsidRDefault="27D0E7C0" w:rsidP="62FC6E27">
      <w:pPr>
        <w:jc w:val="both"/>
        <w:rPr>
          <w:sz w:val="24"/>
          <w:szCs w:val="24"/>
        </w:rPr>
      </w:pPr>
      <w:r w:rsidRPr="00B72798">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B72798">
        <w:rPr>
          <w:rFonts w:eastAsia="Calibri"/>
          <w:color w:val="000000" w:themeColor="text1"/>
          <w:sz w:val="24"/>
          <w:szCs w:val="24"/>
        </w:rPr>
        <w:t xml:space="preserve"> </w:t>
      </w:r>
    </w:p>
    <w:p w14:paraId="066D5816" w14:textId="75A0C94C" w:rsidR="62FC6E27" w:rsidRPr="00B72798" w:rsidRDefault="62FC6E27" w:rsidP="62FC6E27">
      <w:pPr>
        <w:jc w:val="both"/>
        <w:rPr>
          <w:rFonts w:eastAsia="Calibri"/>
          <w:color w:val="000000" w:themeColor="text1"/>
          <w:sz w:val="24"/>
          <w:szCs w:val="24"/>
        </w:rPr>
      </w:pPr>
    </w:p>
    <w:p w14:paraId="5973C6D0" w14:textId="610519D0" w:rsidR="27D0E7C0" w:rsidRPr="00B72798" w:rsidRDefault="27D0E7C0" w:rsidP="62FC6E27">
      <w:pPr>
        <w:jc w:val="both"/>
        <w:rPr>
          <w:sz w:val="24"/>
          <w:szCs w:val="24"/>
        </w:rPr>
      </w:pPr>
      <w:r w:rsidRPr="00B72798">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B72798">
        <w:rPr>
          <w:rFonts w:eastAsia="Calibri"/>
          <w:color w:val="000000" w:themeColor="text1"/>
          <w:sz w:val="24"/>
          <w:szCs w:val="24"/>
        </w:rPr>
        <w:t xml:space="preserve"> </w:t>
      </w:r>
    </w:p>
    <w:p w14:paraId="0D95C94B" w14:textId="6D9A4FBD" w:rsidR="62FC6E27" w:rsidRPr="00B72798" w:rsidRDefault="62FC6E27" w:rsidP="62FC6E27">
      <w:pPr>
        <w:spacing w:line="259" w:lineRule="auto"/>
        <w:ind w:right="237"/>
        <w:jc w:val="both"/>
        <w:rPr>
          <w:sz w:val="24"/>
          <w:szCs w:val="24"/>
        </w:rPr>
      </w:pPr>
    </w:p>
    <w:p w14:paraId="235E43AC" w14:textId="77777777" w:rsidR="00FF7EBB" w:rsidRPr="00B72798" w:rsidRDefault="00FF7EBB" w:rsidP="00340E9A">
      <w:pPr>
        <w:ind w:right="237"/>
        <w:jc w:val="both"/>
        <w:rPr>
          <w:color w:val="auto"/>
          <w:sz w:val="24"/>
          <w:szCs w:val="24"/>
        </w:rPr>
      </w:pPr>
    </w:p>
    <w:p w14:paraId="7256DFDE" w14:textId="77777777" w:rsidR="00FF7EBB" w:rsidRPr="00B72798" w:rsidRDefault="00FF7EBB" w:rsidP="00340E9A">
      <w:pPr>
        <w:ind w:right="237"/>
        <w:jc w:val="both"/>
        <w:rPr>
          <w:b/>
          <w:color w:val="auto"/>
          <w:sz w:val="24"/>
          <w:szCs w:val="24"/>
        </w:rPr>
      </w:pPr>
      <w:r w:rsidRPr="00B72798">
        <w:rPr>
          <w:b/>
          <w:color w:val="auto"/>
          <w:sz w:val="24"/>
          <w:szCs w:val="24"/>
        </w:rPr>
        <w:t>NOTE</w:t>
      </w:r>
    </w:p>
    <w:p w14:paraId="09D7454F" w14:textId="77777777" w:rsidR="00FF7EBB" w:rsidRPr="00B72798" w:rsidRDefault="00FF7EBB" w:rsidP="00340E9A">
      <w:pPr>
        <w:ind w:right="237"/>
        <w:jc w:val="both"/>
        <w:rPr>
          <w:color w:val="auto"/>
          <w:sz w:val="24"/>
          <w:szCs w:val="24"/>
        </w:rPr>
      </w:pPr>
    </w:p>
    <w:p w14:paraId="228A8C57" w14:textId="7F95D91C" w:rsidR="00FF7EBB" w:rsidRPr="00B72798" w:rsidRDefault="002030F2" w:rsidP="00340E9A">
      <w:pPr>
        <w:ind w:right="237"/>
        <w:jc w:val="both"/>
        <w:rPr>
          <w:color w:val="auto"/>
          <w:sz w:val="24"/>
          <w:szCs w:val="24"/>
        </w:rPr>
      </w:pPr>
      <w:r w:rsidRPr="00B72798">
        <w:rPr>
          <w:color w:val="auto"/>
          <w:sz w:val="24"/>
          <w:szCs w:val="24"/>
        </w:rPr>
        <w:t xml:space="preserve">Your </w:t>
      </w:r>
      <w:r w:rsidR="00F139CF" w:rsidRPr="00B72798">
        <w:rPr>
          <w:color w:val="auto"/>
          <w:sz w:val="24"/>
          <w:szCs w:val="24"/>
        </w:rPr>
        <w:t>workbook</w:t>
      </w:r>
      <w:r w:rsidRPr="00B72798">
        <w:rPr>
          <w:color w:val="auto"/>
          <w:sz w:val="24"/>
          <w:szCs w:val="24"/>
        </w:rPr>
        <w:t xml:space="preserve"> will be submitted electronically via Turnitin on Moodle. </w:t>
      </w:r>
      <w:r w:rsidR="00E03B6D" w:rsidRPr="00B72798">
        <w:rPr>
          <w:color w:val="auto"/>
          <w:sz w:val="24"/>
          <w:szCs w:val="24"/>
        </w:rPr>
        <w:t xml:space="preserve">Guidance on this is in the Candidate Handbook. </w:t>
      </w:r>
    </w:p>
    <w:p w14:paraId="3836B8A0" w14:textId="77777777" w:rsidR="00390074" w:rsidRPr="00B72798" w:rsidRDefault="00390074" w:rsidP="00340E9A">
      <w:pPr>
        <w:ind w:left="360" w:right="237"/>
        <w:jc w:val="both"/>
        <w:rPr>
          <w:b/>
          <w:color w:val="auto"/>
          <w:sz w:val="24"/>
          <w:szCs w:val="24"/>
        </w:rPr>
      </w:pPr>
    </w:p>
    <w:p w14:paraId="2655B5DB" w14:textId="2D60FA2E" w:rsidR="00390074" w:rsidRPr="00B72798" w:rsidRDefault="00390074" w:rsidP="386E26D2">
      <w:pPr>
        <w:ind w:right="237"/>
        <w:jc w:val="both"/>
        <w:rPr>
          <w:b/>
          <w:bCs/>
          <w:i/>
          <w:iCs/>
          <w:sz w:val="24"/>
          <w:szCs w:val="24"/>
        </w:rPr>
      </w:pPr>
      <w:r w:rsidRPr="00B72798">
        <w:rPr>
          <w:b/>
          <w:bCs/>
          <w:i/>
          <w:iCs/>
          <w:sz w:val="24"/>
          <w:szCs w:val="24"/>
        </w:rPr>
        <w:t xml:space="preserve">Remember that the </w:t>
      </w:r>
      <w:r w:rsidR="00E03B6D" w:rsidRPr="00B72798">
        <w:rPr>
          <w:b/>
          <w:bCs/>
          <w:i/>
          <w:iCs/>
          <w:sz w:val="24"/>
          <w:szCs w:val="24"/>
        </w:rPr>
        <w:t>w</w:t>
      </w:r>
      <w:r w:rsidR="00F139CF" w:rsidRPr="00B72798">
        <w:rPr>
          <w:b/>
          <w:bCs/>
          <w:i/>
          <w:iCs/>
          <w:sz w:val="24"/>
          <w:szCs w:val="24"/>
        </w:rPr>
        <w:t>orkbook</w:t>
      </w:r>
      <w:r w:rsidRPr="00B72798">
        <w:rPr>
          <w:b/>
          <w:bCs/>
          <w:i/>
          <w:iCs/>
          <w:sz w:val="24"/>
          <w:szCs w:val="24"/>
        </w:rPr>
        <w:t xml:space="preserve"> is YOUR </w:t>
      </w:r>
      <w:r w:rsidR="00920E5B" w:rsidRPr="00B72798">
        <w:rPr>
          <w:b/>
          <w:bCs/>
          <w:i/>
          <w:iCs/>
          <w:sz w:val="24"/>
          <w:szCs w:val="24"/>
        </w:rPr>
        <w:t>responsibility you must not rely on the assessor or anyone else to pick up any confidentiality breaches as this is your work and you must accept full responsibility for confidentiality.</w:t>
      </w:r>
      <w:r w:rsidRPr="00B72798">
        <w:rPr>
          <w:b/>
          <w:bCs/>
          <w:i/>
          <w:iCs/>
          <w:sz w:val="24"/>
          <w:szCs w:val="24"/>
        </w:rPr>
        <w:t xml:space="preserve"> Meeting all the confidentiality requirements is </w:t>
      </w:r>
      <w:r w:rsidR="22C5C356" w:rsidRPr="00B72798">
        <w:rPr>
          <w:b/>
          <w:bCs/>
          <w:i/>
          <w:iCs/>
          <w:sz w:val="24"/>
          <w:szCs w:val="24"/>
        </w:rPr>
        <w:t>particularly important</w:t>
      </w:r>
      <w:r w:rsidRPr="00B72798">
        <w:rPr>
          <w:b/>
          <w:bCs/>
          <w:i/>
          <w:iCs/>
          <w:sz w:val="24"/>
          <w:szCs w:val="24"/>
        </w:rPr>
        <w:t xml:space="preserve">. </w:t>
      </w:r>
    </w:p>
    <w:p w14:paraId="412E6355" w14:textId="4388B0CB" w:rsidR="00390074" w:rsidRPr="00B72798" w:rsidRDefault="00390074" w:rsidP="44CE3355">
      <w:pPr>
        <w:ind w:left="360" w:right="237"/>
        <w:jc w:val="both"/>
        <w:rPr>
          <w:b/>
          <w:bCs/>
          <w:sz w:val="24"/>
          <w:szCs w:val="24"/>
        </w:rPr>
      </w:pPr>
    </w:p>
    <w:p w14:paraId="64788E41" w14:textId="77777777" w:rsidR="00E03B6D" w:rsidRPr="00B72798" w:rsidRDefault="00E03B6D" w:rsidP="00340E9A">
      <w:pPr>
        <w:ind w:right="237"/>
        <w:jc w:val="both"/>
        <w:rPr>
          <w:b/>
          <w:sz w:val="24"/>
          <w:szCs w:val="24"/>
        </w:rPr>
      </w:pPr>
    </w:p>
    <w:p w14:paraId="2BA58660" w14:textId="6FE2A248" w:rsidR="000325D9" w:rsidRPr="00B72798" w:rsidRDefault="000325D9" w:rsidP="00340E9A">
      <w:pPr>
        <w:ind w:right="237"/>
        <w:jc w:val="both"/>
        <w:rPr>
          <w:b/>
          <w:sz w:val="24"/>
          <w:szCs w:val="24"/>
        </w:rPr>
      </w:pPr>
      <w:r w:rsidRPr="00B72798">
        <w:rPr>
          <w:b/>
          <w:sz w:val="24"/>
          <w:szCs w:val="24"/>
        </w:rPr>
        <w:t>Dyslexia and other special circumstances</w:t>
      </w:r>
    </w:p>
    <w:p w14:paraId="0820EA31" w14:textId="77777777" w:rsidR="000325D9" w:rsidRPr="00B72798" w:rsidRDefault="000325D9" w:rsidP="00340E9A">
      <w:pPr>
        <w:ind w:right="237"/>
        <w:jc w:val="both"/>
        <w:rPr>
          <w:b/>
          <w:sz w:val="24"/>
          <w:szCs w:val="24"/>
          <w:u w:val="single"/>
        </w:rPr>
      </w:pPr>
    </w:p>
    <w:p w14:paraId="71C5210E" w14:textId="175379B1" w:rsidR="000325D9" w:rsidRPr="00B72798" w:rsidRDefault="000325D9" w:rsidP="00340E9A">
      <w:pPr>
        <w:ind w:right="237"/>
        <w:jc w:val="both"/>
        <w:rPr>
          <w:sz w:val="24"/>
          <w:szCs w:val="24"/>
        </w:rPr>
      </w:pPr>
      <w:r w:rsidRPr="00B72798">
        <w:rPr>
          <w:sz w:val="24"/>
          <w:szCs w:val="24"/>
        </w:rPr>
        <w:t xml:space="preserve">If you have any condition that you feel may affect your ability to deal with any part of the programme, please </w:t>
      </w:r>
      <w:r w:rsidR="00F6513F" w:rsidRPr="00B72798">
        <w:rPr>
          <w:sz w:val="24"/>
          <w:szCs w:val="24"/>
        </w:rPr>
        <w:t xml:space="preserve">see the </w:t>
      </w:r>
      <w:r w:rsidR="00F6513F" w:rsidRPr="00B72798">
        <w:rPr>
          <w:color w:val="auto"/>
          <w:sz w:val="24"/>
          <w:szCs w:val="24"/>
        </w:rPr>
        <w:t>Candidate Handbook for further guidance</w:t>
      </w:r>
      <w:r w:rsidR="0057780F" w:rsidRPr="00B72798">
        <w:rPr>
          <w:sz w:val="24"/>
          <w:szCs w:val="24"/>
        </w:rPr>
        <w:t>.</w:t>
      </w:r>
      <w:r w:rsidRPr="00B72798">
        <w:rPr>
          <w:sz w:val="24"/>
          <w:szCs w:val="24"/>
        </w:rPr>
        <w:t xml:space="preserve"> The University has a </w:t>
      </w:r>
      <w:r w:rsidR="008B28E7" w:rsidRPr="00B72798">
        <w:rPr>
          <w:sz w:val="24"/>
          <w:szCs w:val="24"/>
        </w:rPr>
        <w:t>S</w:t>
      </w:r>
      <w:r w:rsidRPr="00B72798">
        <w:rPr>
          <w:sz w:val="24"/>
          <w:szCs w:val="24"/>
        </w:rPr>
        <w:t xml:space="preserve">tudent </w:t>
      </w:r>
      <w:r w:rsidR="008B28E7" w:rsidRPr="00B72798">
        <w:rPr>
          <w:sz w:val="24"/>
          <w:szCs w:val="24"/>
        </w:rPr>
        <w:t>S</w:t>
      </w:r>
      <w:r w:rsidRPr="00B72798">
        <w:rPr>
          <w:sz w:val="24"/>
          <w:szCs w:val="24"/>
        </w:rPr>
        <w:t xml:space="preserve">ervices </w:t>
      </w:r>
      <w:r w:rsidR="008B28E7" w:rsidRPr="00B72798">
        <w:rPr>
          <w:sz w:val="24"/>
          <w:szCs w:val="24"/>
        </w:rPr>
        <w:t>U</w:t>
      </w:r>
      <w:r w:rsidRPr="00B72798">
        <w:rPr>
          <w:sz w:val="24"/>
          <w:szCs w:val="24"/>
        </w:rPr>
        <w:t xml:space="preserve">nit </w:t>
      </w:r>
      <w:r w:rsidR="008B28E7" w:rsidRPr="00B72798">
        <w:rPr>
          <w:sz w:val="24"/>
          <w:szCs w:val="24"/>
        </w:rPr>
        <w:t xml:space="preserve">that </w:t>
      </w:r>
      <w:r w:rsidRPr="00B72798">
        <w:rPr>
          <w:sz w:val="24"/>
          <w:szCs w:val="24"/>
        </w:rPr>
        <w:t xml:space="preserve">may be able to help but </w:t>
      </w:r>
      <w:r w:rsidRPr="00B72798">
        <w:rPr>
          <w:b/>
          <w:i/>
          <w:sz w:val="24"/>
          <w:szCs w:val="24"/>
        </w:rPr>
        <w:t>it is the learner</w:t>
      </w:r>
      <w:r w:rsidR="00390074" w:rsidRPr="00B72798">
        <w:rPr>
          <w:b/>
          <w:i/>
          <w:sz w:val="24"/>
          <w:szCs w:val="24"/>
        </w:rPr>
        <w:t>’</w:t>
      </w:r>
      <w:r w:rsidRPr="00B72798">
        <w:rPr>
          <w:b/>
          <w:i/>
          <w:sz w:val="24"/>
          <w:szCs w:val="24"/>
        </w:rPr>
        <w:t>s individual responsibility to contact them</w:t>
      </w:r>
      <w:r w:rsidRPr="00B72798">
        <w:rPr>
          <w:sz w:val="24"/>
          <w:szCs w:val="24"/>
        </w:rPr>
        <w:t xml:space="preserve">. </w:t>
      </w:r>
    </w:p>
    <w:p w14:paraId="32920C53" w14:textId="77777777" w:rsidR="000325D9" w:rsidRPr="00B72798" w:rsidRDefault="000325D9" w:rsidP="00340E9A">
      <w:pPr>
        <w:ind w:right="237"/>
        <w:jc w:val="both"/>
        <w:rPr>
          <w:b/>
          <w:sz w:val="24"/>
          <w:szCs w:val="24"/>
        </w:rPr>
      </w:pPr>
    </w:p>
    <w:p w14:paraId="27EF97E8" w14:textId="77777777" w:rsidR="000325D9" w:rsidRPr="00B72798" w:rsidRDefault="000325D9" w:rsidP="00340E9A">
      <w:pPr>
        <w:ind w:right="237"/>
        <w:jc w:val="both"/>
        <w:rPr>
          <w:b/>
          <w:sz w:val="24"/>
          <w:szCs w:val="24"/>
        </w:rPr>
      </w:pPr>
    </w:p>
    <w:p w14:paraId="2DA36B43" w14:textId="77777777" w:rsidR="007C1D94" w:rsidRPr="00B72798" w:rsidRDefault="00C7108B" w:rsidP="00340E9A">
      <w:pPr>
        <w:ind w:right="237"/>
        <w:rPr>
          <w:b/>
          <w:sz w:val="24"/>
          <w:szCs w:val="24"/>
        </w:rPr>
      </w:pPr>
      <w:r w:rsidRPr="00B72798">
        <w:rPr>
          <w:b/>
          <w:sz w:val="24"/>
          <w:szCs w:val="24"/>
        </w:rPr>
        <w:br w:type="page"/>
      </w:r>
    </w:p>
    <w:p w14:paraId="7156A3DB" w14:textId="77777777" w:rsidR="004B600B" w:rsidRPr="00B72798" w:rsidRDefault="004B600B" w:rsidP="00340E9A">
      <w:pPr>
        <w:ind w:right="237"/>
        <w:jc w:val="both"/>
        <w:rPr>
          <w:sz w:val="24"/>
          <w:szCs w:val="24"/>
          <w:u w:val="single"/>
        </w:rPr>
      </w:pPr>
    </w:p>
    <w:p w14:paraId="23D90371" w14:textId="77777777" w:rsidR="0093018C" w:rsidRPr="00B72798"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B72798"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B72798">
        <w:rPr>
          <w:b/>
          <w:sz w:val="24"/>
          <w:szCs w:val="24"/>
        </w:rPr>
        <w:t xml:space="preserve">Competency Based </w:t>
      </w:r>
      <w:r w:rsidR="00F139CF" w:rsidRPr="00B72798">
        <w:rPr>
          <w:b/>
          <w:sz w:val="24"/>
          <w:szCs w:val="24"/>
        </w:rPr>
        <w:t>Workbook</w:t>
      </w:r>
      <w:r w:rsidR="00E83F91" w:rsidRPr="00B72798">
        <w:rPr>
          <w:b/>
          <w:sz w:val="24"/>
          <w:szCs w:val="24"/>
        </w:rPr>
        <w:t xml:space="preserve"> </w:t>
      </w:r>
      <w:r w:rsidR="00446F80" w:rsidRPr="00B72798">
        <w:rPr>
          <w:b/>
          <w:sz w:val="24"/>
          <w:szCs w:val="24"/>
        </w:rPr>
        <w:t xml:space="preserve">2 </w:t>
      </w:r>
      <w:r w:rsidR="00E83F91" w:rsidRPr="00B72798">
        <w:rPr>
          <w:b/>
          <w:sz w:val="24"/>
          <w:szCs w:val="24"/>
        </w:rPr>
        <w:t xml:space="preserve">- </w:t>
      </w:r>
      <w:r w:rsidR="004B600B" w:rsidRPr="00B72798">
        <w:rPr>
          <w:b/>
          <w:sz w:val="24"/>
          <w:szCs w:val="24"/>
        </w:rPr>
        <w:t xml:space="preserve">Learner </w:t>
      </w:r>
      <w:r w:rsidR="00F139CF" w:rsidRPr="00B72798">
        <w:rPr>
          <w:b/>
          <w:sz w:val="24"/>
          <w:szCs w:val="24"/>
        </w:rPr>
        <w:t>Workbook</w:t>
      </w:r>
      <w:r w:rsidR="004B600B" w:rsidRPr="00B72798">
        <w:rPr>
          <w:b/>
          <w:sz w:val="24"/>
          <w:szCs w:val="24"/>
        </w:rPr>
        <w:t xml:space="preserve"> </w:t>
      </w:r>
    </w:p>
    <w:p w14:paraId="79AA06BD" w14:textId="77777777" w:rsidR="0093018C" w:rsidRPr="00B72798"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B72798" w:rsidRDefault="004B600B" w:rsidP="00340E9A">
      <w:pPr>
        <w:ind w:right="237"/>
        <w:jc w:val="both"/>
        <w:rPr>
          <w:sz w:val="24"/>
          <w:szCs w:val="24"/>
        </w:rPr>
      </w:pPr>
    </w:p>
    <w:p w14:paraId="224F2FC7" w14:textId="77777777" w:rsidR="007C1D94" w:rsidRPr="00B72798" w:rsidRDefault="007C1D94" w:rsidP="00340E9A">
      <w:pPr>
        <w:ind w:right="237"/>
        <w:jc w:val="both"/>
        <w:rPr>
          <w:i/>
          <w:sz w:val="24"/>
          <w:szCs w:val="24"/>
        </w:rPr>
      </w:pPr>
      <w:r w:rsidRPr="00B72798">
        <w:rPr>
          <w:i/>
          <w:sz w:val="24"/>
          <w:szCs w:val="24"/>
        </w:rPr>
        <w:t xml:space="preserve">Guidance: </w:t>
      </w:r>
    </w:p>
    <w:p w14:paraId="52E8970B" w14:textId="77777777" w:rsidR="008B28E7" w:rsidRPr="00B72798" w:rsidRDefault="008B28E7" w:rsidP="00340E9A">
      <w:pPr>
        <w:ind w:right="237"/>
        <w:jc w:val="both"/>
        <w:rPr>
          <w:i/>
          <w:sz w:val="24"/>
          <w:szCs w:val="24"/>
        </w:rPr>
      </w:pPr>
    </w:p>
    <w:p w14:paraId="3FF77237" w14:textId="1DE7AC90" w:rsidR="007C1D94" w:rsidRPr="00B72798" w:rsidRDefault="007C1D94" w:rsidP="003C0E45">
      <w:pPr>
        <w:numPr>
          <w:ilvl w:val="0"/>
          <w:numId w:val="3"/>
        </w:numPr>
        <w:ind w:right="237"/>
        <w:jc w:val="both"/>
        <w:rPr>
          <w:i/>
          <w:iCs/>
          <w:sz w:val="24"/>
          <w:szCs w:val="24"/>
        </w:rPr>
      </w:pPr>
      <w:r w:rsidRPr="00B72798">
        <w:rPr>
          <w:i/>
          <w:iCs/>
          <w:sz w:val="24"/>
          <w:szCs w:val="24"/>
        </w:rPr>
        <w:t xml:space="preserve">Your </w:t>
      </w:r>
      <w:r w:rsidR="00F139CF" w:rsidRPr="00B72798">
        <w:rPr>
          <w:i/>
          <w:iCs/>
          <w:sz w:val="24"/>
          <w:szCs w:val="24"/>
        </w:rPr>
        <w:t>workbook</w:t>
      </w:r>
      <w:r w:rsidRPr="00B72798">
        <w:rPr>
          <w:i/>
          <w:iCs/>
          <w:sz w:val="24"/>
          <w:szCs w:val="24"/>
        </w:rPr>
        <w:t xml:space="preserve"> must contain items 1</w:t>
      </w:r>
      <w:r w:rsidR="002030F2" w:rsidRPr="00B72798">
        <w:rPr>
          <w:i/>
          <w:iCs/>
          <w:sz w:val="24"/>
          <w:szCs w:val="24"/>
        </w:rPr>
        <w:t xml:space="preserve"> </w:t>
      </w:r>
      <w:r w:rsidR="002657E9" w:rsidRPr="00B72798">
        <w:rPr>
          <w:i/>
          <w:iCs/>
          <w:sz w:val="24"/>
          <w:szCs w:val="24"/>
        </w:rPr>
        <w:t>-</w:t>
      </w:r>
      <w:r w:rsidR="002030F2" w:rsidRPr="00B72798">
        <w:rPr>
          <w:i/>
          <w:iCs/>
          <w:sz w:val="24"/>
          <w:szCs w:val="24"/>
        </w:rPr>
        <w:t xml:space="preserve"> </w:t>
      </w:r>
      <w:r w:rsidR="002030F2" w:rsidRPr="00B72798">
        <w:rPr>
          <w:i/>
          <w:iCs/>
          <w:color w:val="auto"/>
          <w:sz w:val="24"/>
          <w:szCs w:val="24"/>
        </w:rPr>
        <w:t>5</w:t>
      </w:r>
      <w:r w:rsidR="00E83F91" w:rsidRPr="00B72798">
        <w:rPr>
          <w:i/>
          <w:iCs/>
          <w:sz w:val="24"/>
          <w:szCs w:val="24"/>
        </w:rPr>
        <w:t xml:space="preserve"> </w:t>
      </w:r>
      <w:r w:rsidR="009F3AEC" w:rsidRPr="00B72798">
        <w:rPr>
          <w:i/>
          <w:iCs/>
          <w:sz w:val="24"/>
          <w:szCs w:val="24"/>
        </w:rPr>
        <w:t>below</w:t>
      </w:r>
      <w:r w:rsidRPr="00B72798">
        <w:rPr>
          <w:i/>
          <w:iCs/>
          <w:sz w:val="24"/>
          <w:szCs w:val="24"/>
        </w:rPr>
        <w:t xml:space="preserve"> (in the o</w:t>
      </w:r>
      <w:r w:rsidR="00751263" w:rsidRPr="00B72798">
        <w:rPr>
          <w:i/>
          <w:iCs/>
          <w:sz w:val="24"/>
          <w:szCs w:val="24"/>
        </w:rPr>
        <w:t>rder given</w:t>
      </w:r>
      <w:r w:rsidR="09AFC8DB" w:rsidRPr="00B72798">
        <w:rPr>
          <w:i/>
          <w:iCs/>
          <w:sz w:val="24"/>
          <w:szCs w:val="24"/>
        </w:rPr>
        <w:t>).</w:t>
      </w:r>
    </w:p>
    <w:p w14:paraId="12E56D11" w14:textId="018CF407" w:rsidR="00895FCE" w:rsidRPr="00B72798" w:rsidRDefault="007C1D94" w:rsidP="003C0E45">
      <w:pPr>
        <w:numPr>
          <w:ilvl w:val="0"/>
          <w:numId w:val="3"/>
        </w:numPr>
        <w:ind w:right="237"/>
        <w:jc w:val="both"/>
        <w:rPr>
          <w:i/>
          <w:iCs/>
          <w:sz w:val="24"/>
          <w:szCs w:val="24"/>
        </w:rPr>
      </w:pPr>
      <w:r w:rsidRPr="00B72798">
        <w:rPr>
          <w:i/>
          <w:iCs/>
          <w:sz w:val="24"/>
          <w:szCs w:val="24"/>
        </w:rPr>
        <w:t xml:space="preserve">You </w:t>
      </w:r>
      <w:r w:rsidR="00B12295" w:rsidRPr="00B72798">
        <w:rPr>
          <w:i/>
          <w:iCs/>
          <w:sz w:val="24"/>
          <w:szCs w:val="24"/>
        </w:rPr>
        <w:t xml:space="preserve">should </w:t>
      </w:r>
      <w:r w:rsidRPr="00B72798">
        <w:rPr>
          <w:i/>
          <w:iCs/>
          <w:sz w:val="24"/>
          <w:szCs w:val="24"/>
        </w:rPr>
        <w:t>use the pro</w:t>
      </w:r>
      <w:r w:rsidR="00390074" w:rsidRPr="00B72798">
        <w:rPr>
          <w:i/>
          <w:iCs/>
          <w:sz w:val="24"/>
          <w:szCs w:val="24"/>
        </w:rPr>
        <w:t>-</w:t>
      </w:r>
      <w:r w:rsidRPr="00B72798">
        <w:rPr>
          <w:i/>
          <w:iCs/>
          <w:sz w:val="24"/>
          <w:szCs w:val="24"/>
        </w:rPr>
        <w:t xml:space="preserve">forma </w:t>
      </w:r>
      <w:r w:rsidR="008B28E7" w:rsidRPr="00B72798">
        <w:rPr>
          <w:i/>
          <w:iCs/>
          <w:sz w:val="24"/>
          <w:szCs w:val="24"/>
        </w:rPr>
        <w:t xml:space="preserve">to insert your text within </w:t>
      </w:r>
      <w:r w:rsidRPr="00B72798">
        <w:rPr>
          <w:i/>
          <w:iCs/>
          <w:sz w:val="24"/>
          <w:szCs w:val="24"/>
        </w:rPr>
        <w:t xml:space="preserve">each </w:t>
      </w:r>
      <w:r w:rsidR="6A1461EF" w:rsidRPr="00B72798">
        <w:rPr>
          <w:i/>
          <w:iCs/>
          <w:sz w:val="24"/>
          <w:szCs w:val="24"/>
        </w:rPr>
        <w:t>section.</w:t>
      </w:r>
      <w:r w:rsidRPr="00B72798">
        <w:rPr>
          <w:i/>
          <w:iCs/>
          <w:sz w:val="24"/>
          <w:szCs w:val="24"/>
        </w:rPr>
        <w:t xml:space="preserve"> </w:t>
      </w:r>
    </w:p>
    <w:p w14:paraId="2569501F" w14:textId="6CF9FFEE" w:rsidR="00F6ACA0" w:rsidRPr="00B72798" w:rsidRDefault="00F6ACA0" w:rsidP="003C0E45">
      <w:pPr>
        <w:numPr>
          <w:ilvl w:val="0"/>
          <w:numId w:val="3"/>
        </w:numPr>
        <w:ind w:right="237"/>
        <w:jc w:val="both"/>
        <w:rPr>
          <w:i/>
          <w:iCs/>
          <w:sz w:val="24"/>
          <w:szCs w:val="24"/>
        </w:rPr>
      </w:pPr>
      <w:r w:rsidRPr="00B72798">
        <w:rPr>
          <w:i/>
          <w:iCs/>
          <w:sz w:val="24"/>
          <w:szCs w:val="24"/>
        </w:rPr>
        <w:t>Note that this module has 2 components with each weighted at 50% of the overall 100% marks total</w:t>
      </w:r>
      <w:r w:rsidR="7D00799C" w:rsidRPr="00B72798">
        <w:rPr>
          <w:i/>
          <w:iCs/>
          <w:sz w:val="24"/>
          <w:szCs w:val="24"/>
        </w:rPr>
        <w:t>.</w:t>
      </w:r>
    </w:p>
    <w:p w14:paraId="593D7881" w14:textId="4C46D9B0" w:rsidR="7D00799C" w:rsidRPr="00B72798" w:rsidRDefault="7D00799C" w:rsidP="003C0E45">
      <w:pPr>
        <w:numPr>
          <w:ilvl w:val="0"/>
          <w:numId w:val="3"/>
        </w:numPr>
        <w:ind w:right="237"/>
        <w:jc w:val="both"/>
        <w:rPr>
          <w:i/>
          <w:iCs/>
          <w:sz w:val="24"/>
          <w:szCs w:val="24"/>
        </w:rPr>
      </w:pPr>
      <w:r w:rsidRPr="00B72798">
        <w:rPr>
          <w:i/>
          <w:iCs/>
          <w:sz w:val="24"/>
          <w:szCs w:val="24"/>
        </w:rPr>
        <w:t xml:space="preserve">You should upload your completed document as a saved pdf file of this workbook; if this is not possible then a </w:t>
      </w:r>
      <w:r w:rsidR="729D9DA1" w:rsidRPr="00B72798">
        <w:rPr>
          <w:i/>
          <w:iCs/>
          <w:sz w:val="24"/>
          <w:szCs w:val="24"/>
        </w:rPr>
        <w:t>Word Doc</w:t>
      </w:r>
      <w:r w:rsidR="52C5F206" w:rsidRPr="00B72798">
        <w:rPr>
          <w:i/>
          <w:iCs/>
          <w:sz w:val="24"/>
          <w:szCs w:val="24"/>
        </w:rPr>
        <w:t xml:space="preserve"> </w:t>
      </w:r>
      <w:r w:rsidRPr="00B72798">
        <w:rPr>
          <w:i/>
          <w:iCs/>
          <w:sz w:val="24"/>
          <w:szCs w:val="24"/>
        </w:rPr>
        <w:t>file is acce</w:t>
      </w:r>
      <w:r w:rsidR="58D83881" w:rsidRPr="00B72798">
        <w:rPr>
          <w:i/>
          <w:iCs/>
          <w:sz w:val="24"/>
          <w:szCs w:val="24"/>
        </w:rPr>
        <w:t>ptable. Do not send a scanned file from a photocopier</w:t>
      </w:r>
      <w:r w:rsidR="00582870" w:rsidRPr="00B72798">
        <w:rPr>
          <w:i/>
          <w:iCs/>
          <w:sz w:val="24"/>
          <w:szCs w:val="24"/>
        </w:rPr>
        <w:t>, an apple.dot file, or a Microsoft publisher file as Turnitin will not be able to assess them, despit</w:t>
      </w:r>
      <w:r w:rsidR="0E9DF198" w:rsidRPr="00B72798">
        <w:rPr>
          <w:i/>
          <w:iCs/>
          <w:sz w:val="24"/>
          <w:szCs w:val="24"/>
        </w:rPr>
        <w:t>e you being able to upload them.</w:t>
      </w:r>
    </w:p>
    <w:p w14:paraId="0695EACA" w14:textId="77777777" w:rsidR="00B12295" w:rsidRPr="00B72798" w:rsidRDefault="00B12295" w:rsidP="5CE196A1">
      <w:pPr>
        <w:ind w:right="237"/>
        <w:jc w:val="both"/>
        <w:rPr>
          <w:b/>
          <w:bCs/>
          <w:sz w:val="24"/>
          <w:szCs w:val="24"/>
        </w:rPr>
      </w:pPr>
    </w:p>
    <w:p w14:paraId="405CF10B" w14:textId="77777777" w:rsidR="008B28E7" w:rsidRPr="00B72798" w:rsidRDefault="008B28E7" w:rsidP="5CE196A1">
      <w:pPr>
        <w:ind w:right="237"/>
        <w:jc w:val="both"/>
        <w:rPr>
          <w:b/>
          <w:bCs/>
          <w:sz w:val="24"/>
          <w:szCs w:val="24"/>
        </w:rPr>
      </w:pPr>
      <w:r w:rsidRPr="00B72798">
        <w:rPr>
          <w:b/>
          <w:bCs/>
          <w:sz w:val="24"/>
          <w:szCs w:val="24"/>
        </w:rPr>
        <w:t xml:space="preserve">Contents </w:t>
      </w:r>
    </w:p>
    <w:p w14:paraId="48980C89" w14:textId="77777777" w:rsidR="00B12295" w:rsidRPr="00B72798"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B72798" w14:paraId="0CDD85F0" w14:textId="4A005F79" w:rsidTr="5CE196A1">
        <w:tc>
          <w:tcPr>
            <w:tcW w:w="2145" w:type="dxa"/>
            <w:shd w:val="clear" w:color="auto" w:fill="D9D9D9" w:themeFill="background1" w:themeFillShade="D9"/>
          </w:tcPr>
          <w:p w14:paraId="7B402C32" w14:textId="073D2401" w:rsidR="00446F80" w:rsidRPr="00B72798" w:rsidRDefault="2DCB5FBB" w:rsidP="45B99DA0">
            <w:pPr>
              <w:ind w:right="237"/>
              <w:jc w:val="both"/>
              <w:rPr>
                <w:b/>
                <w:bCs/>
                <w:color w:val="auto"/>
                <w:sz w:val="24"/>
                <w:szCs w:val="24"/>
              </w:rPr>
            </w:pPr>
            <w:r w:rsidRPr="00B72798">
              <w:rPr>
                <w:b/>
                <w:bCs/>
                <w:color w:val="auto"/>
                <w:sz w:val="24"/>
                <w:szCs w:val="24"/>
              </w:rPr>
              <w:t>Component 1</w:t>
            </w:r>
          </w:p>
          <w:p w14:paraId="0C25BFEF" w14:textId="47C1B87F" w:rsidR="00446F80" w:rsidRPr="00B72798" w:rsidRDefault="65F2CC63" w:rsidP="45B99DA0">
            <w:pPr>
              <w:ind w:right="237"/>
              <w:jc w:val="both"/>
              <w:rPr>
                <w:b/>
                <w:bCs/>
                <w:color w:val="auto"/>
                <w:sz w:val="24"/>
                <w:szCs w:val="24"/>
              </w:rPr>
            </w:pPr>
            <w:r w:rsidRPr="00B72798">
              <w:rPr>
                <w:b/>
                <w:bCs/>
                <w:color w:val="auto"/>
                <w:sz w:val="24"/>
                <w:szCs w:val="24"/>
              </w:rPr>
              <w:t>5</w:t>
            </w:r>
            <w:r w:rsidR="2DCB5FBB" w:rsidRPr="00B72798">
              <w:rPr>
                <w:b/>
                <w:bCs/>
                <w:color w:val="auto"/>
                <w:sz w:val="24"/>
                <w:szCs w:val="24"/>
              </w:rPr>
              <w:t>0%</w:t>
            </w:r>
          </w:p>
        </w:tc>
        <w:tc>
          <w:tcPr>
            <w:tcW w:w="4515" w:type="dxa"/>
            <w:shd w:val="clear" w:color="auto" w:fill="D9D9D9" w:themeFill="background1" w:themeFillShade="D9"/>
          </w:tcPr>
          <w:p w14:paraId="1F40F756" w14:textId="746F93B6" w:rsidR="00446F80" w:rsidRPr="00B72798" w:rsidRDefault="00446F80" w:rsidP="5CE196A1">
            <w:pPr>
              <w:ind w:right="237"/>
              <w:jc w:val="both"/>
              <w:rPr>
                <w:b/>
                <w:bCs/>
                <w:color w:val="auto"/>
                <w:sz w:val="24"/>
                <w:szCs w:val="24"/>
              </w:rPr>
            </w:pPr>
            <w:r w:rsidRPr="00B72798">
              <w:rPr>
                <w:b/>
                <w:bCs/>
                <w:color w:val="auto"/>
                <w:sz w:val="24"/>
                <w:szCs w:val="24"/>
              </w:rPr>
              <w:t xml:space="preserve">Area of Professional Practice </w:t>
            </w:r>
          </w:p>
          <w:p w14:paraId="1A5D6AF9" w14:textId="77777777" w:rsidR="00446F80" w:rsidRPr="00B72798"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B72798" w:rsidRDefault="00446F80" w:rsidP="5CE196A1">
            <w:pPr>
              <w:ind w:right="237"/>
              <w:jc w:val="both"/>
              <w:rPr>
                <w:b/>
                <w:bCs/>
                <w:color w:val="auto"/>
                <w:sz w:val="24"/>
                <w:szCs w:val="24"/>
              </w:rPr>
            </w:pPr>
            <w:r w:rsidRPr="00B72798">
              <w:rPr>
                <w:b/>
                <w:bCs/>
                <w:color w:val="auto"/>
                <w:sz w:val="24"/>
                <w:szCs w:val="24"/>
              </w:rPr>
              <w:t>Word count</w:t>
            </w:r>
          </w:p>
        </w:tc>
      </w:tr>
      <w:tr w:rsidR="00446F80" w:rsidRPr="00B72798" w14:paraId="73724C95" w14:textId="5CDFE9D3" w:rsidTr="5CE196A1">
        <w:tc>
          <w:tcPr>
            <w:tcW w:w="2145" w:type="dxa"/>
            <w:shd w:val="clear" w:color="auto" w:fill="auto"/>
          </w:tcPr>
          <w:p w14:paraId="5F71CFD1" w14:textId="14FE735A" w:rsidR="00446F80" w:rsidRPr="00B72798" w:rsidRDefault="00446F80" w:rsidP="45B99DA0">
            <w:pPr>
              <w:ind w:right="237"/>
              <w:jc w:val="both"/>
              <w:rPr>
                <w:color w:val="auto"/>
                <w:sz w:val="24"/>
                <w:szCs w:val="24"/>
              </w:rPr>
            </w:pPr>
            <w:r w:rsidRPr="00B72798">
              <w:rPr>
                <w:color w:val="auto"/>
                <w:sz w:val="24"/>
                <w:szCs w:val="24"/>
              </w:rPr>
              <w:t>Task 1</w:t>
            </w:r>
          </w:p>
        </w:tc>
        <w:tc>
          <w:tcPr>
            <w:tcW w:w="4515" w:type="dxa"/>
            <w:shd w:val="clear" w:color="auto" w:fill="auto"/>
          </w:tcPr>
          <w:p w14:paraId="78DACE20" w14:textId="766ACACE" w:rsidR="377D73C2" w:rsidRPr="00B72798" w:rsidRDefault="377D73C2" w:rsidP="377D73C2">
            <w:pPr>
              <w:ind w:right="237"/>
              <w:jc w:val="both"/>
              <w:rPr>
                <w:rFonts w:eastAsia="Arial"/>
                <w:color w:val="000000" w:themeColor="text1"/>
                <w:sz w:val="24"/>
                <w:szCs w:val="24"/>
              </w:rPr>
            </w:pPr>
            <w:r w:rsidRPr="00B72798">
              <w:rPr>
                <w:rFonts w:eastAsia="Arial"/>
                <w:b/>
                <w:bCs/>
                <w:color w:val="000000" w:themeColor="text1"/>
                <w:sz w:val="24"/>
                <w:szCs w:val="24"/>
              </w:rPr>
              <w:t>Vulnerability and Risk</w:t>
            </w:r>
          </w:p>
          <w:p w14:paraId="5EAEBCCC" w14:textId="1030F0F5" w:rsidR="0382E714" w:rsidRPr="00B72798" w:rsidRDefault="0382E714" w:rsidP="69F7424F">
            <w:pPr>
              <w:ind w:right="237"/>
              <w:jc w:val="both"/>
              <w:rPr>
                <w:b/>
                <w:bCs/>
                <w:color w:val="000000" w:themeColor="text1"/>
                <w:sz w:val="24"/>
                <w:szCs w:val="24"/>
              </w:rPr>
            </w:pPr>
            <w:r w:rsidRPr="00B72798">
              <w:rPr>
                <w:rFonts w:eastAsia="Arial"/>
                <w:b/>
                <w:bCs/>
                <w:color w:val="000000" w:themeColor="text1"/>
                <w:sz w:val="24"/>
                <w:szCs w:val="24"/>
              </w:rPr>
              <w:t>Evidence-based policing</w:t>
            </w:r>
          </w:p>
          <w:p w14:paraId="2C3E7745" w14:textId="2395FEB5" w:rsidR="00446F80" w:rsidRPr="00B72798" w:rsidRDefault="00446F80" w:rsidP="5CE196A1">
            <w:pPr>
              <w:ind w:right="237"/>
              <w:jc w:val="both"/>
              <w:rPr>
                <w:b/>
                <w:bCs/>
                <w:color w:val="auto"/>
                <w:sz w:val="24"/>
                <w:szCs w:val="24"/>
              </w:rPr>
            </w:pPr>
          </w:p>
        </w:tc>
        <w:tc>
          <w:tcPr>
            <w:tcW w:w="2237" w:type="dxa"/>
          </w:tcPr>
          <w:p w14:paraId="151A1BD9" w14:textId="46B0B07D" w:rsidR="00446F80" w:rsidRPr="00B72798" w:rsidRDefault="45E736F2" w:rsidP="32AC66E1">
            <w:pPr>
              <w:ind w:right="237"/>
              <w:jc w:val="both"/>
              <w:rPr>
                <w:b/>
                <w:bCs/>
                <w:sz w:val="24"/>
                <w:szCs w:val="24"/>
              </w:rPr>
            </w:pPr>
            <w:r w:rsidRPr="00B72798">
              <w:rPr>
                <w:b/>
                <w:bCs/>
                <w:sz w:val="24"/>
                <w:szCs w:val="24"/>
              </w:rPr>
              <w:t>2</w:t>
            </w:r>
            <w:r w:rsidR="35574223" w:rsidRPr="00B72798">
              <w:rPr>
                <w:b/>
                <w:bCs/>
                <w:sz w:val="24"/>
                <w:szCs w:val="24"/>
              </w:rPr>
              <w:t>000</w:t>
            </w:r>
          </w:p>
        </w:tc>
      </w:tr>
      <w:tr w:rsidR="45B99DA0" w:rsidRPr="00B72798" w14:paraId="69A01AC7" w14:textId="77777777" w:rsidTr="5CE196A1">
        <w:tc>
          <w:tcPr>
            <w:tcW w:w="2145" w:type="dxa"/>
            <w:shd w:val="clear" w:color="auto" w:fill="D9D9D9" w:themeFill="background1" w:themeFillShade="D9"/>
          </w:tcPr>
          <w:p w14:paraId="107128EF" w14:textId="2015CEFA" w:rsidR="690E5A43" w:rsidRPr="00B72798" w:rsidRDefault="7EC0053E" w:rsidP="45B99DA0">
            <w:pPr>
              <w:jc w:val="both"/>
              <w:rPr>
                <w:rFonts w:eastAsia="Arial"/>
                <w:b/>
                <w:bCs/>
                <w:sz w:val="24"/>
                <w:szCs w:val="24"/>
              </w:rPr>
            </w:pPr>
            <w:r w:rsidRPr="00B72798">
              <w:rPr>
                <w:rFonts w:eastAsia="Arial"/>
                <w:b/>
                <w:bCs/>
                <w:sz w:val="24"/>
                <w:szCs w:val="24"/>
              </w:rPr>
              <w:t>Task 2</w:t>
            </w:r>
          </w:p>
        </w:tc>
        <w:tc>
          <w:tcPr>
            <w:tcW w:w="4515" w:type="dxa"/>
            <w:shd w:val="clear" w:color="auto" w:fill="D9D9D9" w:themeFill="background1" w:themeFillShade="D9"/>
          </w:tcPr>
          <w:p w14:paraId="4701BD7C" w14:textId="2592A3C5" w:rsidR="45B99DA0" w:rsidRPr="00B72798" w:rsidRDefault="7EC0053E" w:rsidP="5CE196A1">
            <w:pPr>
              <w:rPr>
                <w:rFonts w:eastAsia="Arial"/>
                <w:color w:val="000000" w:themeColor="text1"/>
                <w:sz w:val="24"/>
                <w:szCs w:val="24"/>
              </w:rPr>
            </w:pPr>
            <w:r w:rsidRPr="00B72798">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Pr="00B72798"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Pr="00B72798" w:rsidRDefault="7080F1AC" w:rsidP="45B99DA0">
            <w:pPr>
              <w:jc w:val="both"/>
              <w:rPr>
                <w:b/>
                <w:bCs/>
                <w:sz w:val="24"/>
                <w:szCs w:val="24"/>
              </w:rPr>
            </w:pPr>
            <w:r w:rsidRPr="00B72798">
              <w:rPr>
                <w:b/>
                <w:bCs/>
                <w:sz w:val="24"/>
                <w:szCs w:val="24"/>
              </w:rPr>
              <w:t>All options are 2</w:t>
            </w:r>
            <w:r w:rsidR="5D9BE290" w:rsidRPr="00B72798">
              <w:rPr>
                <w:b/>
                <w:bCs/>
                <w:sz w:val="24"/>
                <w:szCs w:val="24"/>
              </w:rPr>
              <w:t>000</w:t>
            </w:r>
            <w:r w:rsidRPr="00B72798">
              <w:rPr>
                <w:b/>
                <w:bCs/>
                <w:sz w:val="24"/>
                <w:szCs w:val="24"/>
              </w:rPr>
              <w:t xml:space="preserve"> words</w:t>
            </w:r>
          </w:p>
        </w:tc>
      </w:tr>
      <w:tr w:rsidR="00446F80" w:rsidRPr="00B72798" w14:paraId="6953A260" w14:textId="25AAFF4B" w:rsidTr="5CE196A1">
        <w:tc>
          <w:tcPr>
            <w:tcW w:w="2145" w:type="dxa"/>
            <w:shd w:val="clear" w:color="auto" w:fill="auto"/>
          </w:tcPr>
          <w:p w14:paraId="6FC66E15" w14:textId="4CD26160" w:rsidR="00446F80" w:rsidRPr="00B72798" w:rsidRDefault="00446F80" w:rsidP="7E289108">
            <w:pPr>
              <w:ind w:right="237"/>
              <w:jc w:val="both"/>
              <w:rPr>
                <w:color w:val="auto"/>
                <w:sz w:val="24"/>
                <w:szCs w:val="24"/>
              </w:rPr>
            </w:pPr>
            <w:r w:rsidRPr="00B72798">
              <w:rPr>
                <w:color w:val="auto"/>
                <w:sz w:val="24"/>
                <w:szCs w:val="24"/>
              </w:rPr>
              <w:t>Task 2</w:t>
            </w:r>
          </w:p>
          <w:p w14:paraId="4D478F6F" w14:textId="5E8EC716" w:rsidR="00446F80" w:rsidRPr="00B72798" w:rsidRDefault="00446F80" w:rsidP="7E289108">
            <w:pPr>
              <w:ind w:right="237"/>
              <w:jc w:val="both"/>
              <w:rPr>
                <w:color w:val="auto"/>
                <w:sz w:val="24"/>
                <w:szCs w:val="24"/>
              </w:rPr>
            </w:pPr>
          </w:p>
          <w:p w14:paraId="749624DA" w14:textId="45FD174B" w:rsidR="00446F80" w:rsidRPr="00B72798" w:rsidRDefault="44488298" w:rsidP="5CE196A1">
            <w:pPr>
              <w:ind w:right="237"/>
              <w:jc w:val="both"/>
              <w:rPr>
                <w:rFonts w:eastAsia="Arial"/>
                <w:color w:val="000000" w:themeColor="text1"/>
                <w:sz w:val="24"/>
                <w:szCs w:val="24"/>
              </w:rPr>
            </w:pPr>
            <w:r w:rsidRPr="00B72798">
              <w:rPr>
                <w:rFonts w:eastAsia="Arial"/>
                <w:color w:val="000000" w:themeColor="text1"/>
                <w:sz w:val="24"/>
                <w:szCs w:val="24"/>
              </w:rPr>
              <w:t xml:space="preserve">Option 1 </w:t>
            </w:r>
          </w:p>
          <w:p w14:paraId="061A3CE4" w14:textId="224FF25F" w:rsidR="00446F80" w:rsidRPr="00B72798" w:rsidRDefault="00446F80" w:rsidP="5CE196A1">
            <w:pPr>
              <w:ind w:right="237"/>
              <w:jc w:val="both"/>
              <w:rPr>
                <w:rFonts w:eastAsia="Arial"/>
                <w:color w:val="000000" w:themeColor="text1"/>
                <w:sz w:val="24"/>
                <w:szCs w:val="24"/>
              </w:rPr>
            </w:pPr>
          </w:p>
          <w:p w14:paraId="2AB894B4" w14:textId="6E7CD8C3" w:rsidR="00446F80" w:rsidRPr="00B72798" w:rsidRDefault="44488298" w:rsidP="5CE196A1">
            <w:pPr>
              <w:ind w:right="237"/>
              <w:jc w:val="both"/>
              <w:rPr>
                <w:rFonts w:eastAsia="Arial"/>
                <w:color w:val="000000" w:themeColor="text1"/>
                <w:sz w:val="24"/>
                <w:szCs w:val="24"/>
              </w:rPr>
            </w:pPr>
            <w:r w:rsidRPr="00B72798">
              <w:rPr>
                <w:rFonts w:eastAsia="Arial"/>
                <w:color w:val="000000" w:themeColor="text1"/>
                <w:sz w:val="24"/>
                <w:szCs w:val="24"/>
              </w:rPr>
              <w:t>Option 2</w:t>
            </w:r>
          </w:p>
          <w:p w14:paraId="5682C0E6" w14:textId="3DA1C89B" w:rsidR="00446F80" w:rsidRPr="00B72798" w:rsidRDefault="00446F80" w:rsidP="5CE196A1">
            <w:pPr>
              <w:ind w:right="237"/>
              <w:jc w:val="both"/>
              <w:rPr>
                <w:rFonts w:eastAsia="Arial"/>
                <w:color w:val="000000" w:themeColor="text1"/>
                <w:sz w:val="24"/>
                <w:szCs w:val="24"/>
              </w:rPr>
            </w:pPr>
          </w:p>
          <w:p w14:paraId="72CAD00D" w14:textId="6B324F37" w:rsidR="00446F80" w:rsidRPr="00B72798" w:rsidRDefault="44488298" w:rsidP="5CE196A1">
            <w:pPr>
              <w:ind w:right="237"/>
              <w:jc w:val="both"/>
              <w:rPr>
                <w:rFonts w:eastAsia="Arial"/>
                <w:color w:val="000000" w:themeColor="text1"/>
                <w:sz w:val="24"/>
                <w:szCs w:val="24"/>
              </w:rPr>
            </w:pPr>
            <w:r w:rsidRPr="00B72798">
              <w:rPr>
                <w:rFonts w:eastAsia="Arial"/>
                <w:color w:val="000000" w:themeColor="text1"/>
                <w:sz w:val="24"/>
                <w:szCs w:val="24"/>
              </w:rPr>
              <w:t>Option 3</w:t>
            </w:r>
          </w:p>
          <w:p w14:paraId="3078984E" w14:textId="0E748724" w:rsidR="00446F80" w:rsidRPr="00B72798" w:rsidRDefault="00446F80" w:rsidP="5CE196A1">
            <w:pPr>
              <w:ind w:right="237"/>
              <w:jc w:val="both"/>
              <w:rPr>
                <w:rFonts w:eastAsia="Arial"/>
                <w:color w:val="000000" w:themeColor="text1"/>
                <w:sz w:val="24"/>
                <w:szCs w:val="24"/>
              </w:rPr>
            </w:pPr>
          </w:p>
          <w:p w14:paraId="2716C891" w14:textId="42D702B0" w:rsidR="00446F80" w:rsidRPr="00B72798" w:rsidRDefault="44488298" w:rsidP="5CE196A1">
            <w:pPr>
              <w:ind w:right="237"/>
              <w:jc w:val="both"/>
              <w:rPr>
                <w:rFonts w:eastAsia="Arial"/>
                <w:color w:val="000000" w:themeColor="text1"/>
                <w:sz w:val="24"/>
                <w:szCs w:val="24"/>
              </w:rPr>
            </w:pPr>
            <w:r w:rsidRPr="00B72798">
              <w:rPr>
                <w:rFonts w:eastAsia="Arial"/>
                <w:color w:val="000000" w:themeColor="text1"/>
                <w:sz w:val="24"/>
                <w:szCs w:val="24"/>
              </w:rPr>
              <w:t>Option 4</w:t>
            </w:r>
          </w:p>
          <w:p w14:paraId="615648B1" w14:textId="65236422" w:rsidR="00446F80" w:rsidRPr="00B72798" w:rsidRDefault="00446F80" w:rsidP="5CE196A1">
            <w:pPr>
              <w:ind w:right="237"/>
              <w:jc w:val="both"/>
              <w:rPr>
                <w:rFonts w:eastAsia="Arial"/>
                <w:color w:val="000000" w:themeColor="text1"/>
                <w:sz w:val="24"/>
                <w:szCs w:val="24"/>
              </w:rPr>
            </w:pPr>
          </w:p>
          <w:p w14:paraId="2C190BB3" w14:textId="2F7870FD" w:rsidR="00446F80" w:rsidRPr="00B72798" w:rsidRDefault="44488298" w:rsidP="5CE196A1">
            <w:pPr>
              <w:ind w:right="237"/>
              <w:jc w:val="both"/>
              <w:rPr>
                <w:rFonts w:eastAsia="Arial"/>
                <w:color w:val="000000" w:themeColor="text1"/>
                <w:sz w:val="24"/>
                <w:szCs w:val="24"/>
              </w:rPr>
            </w:pPr>
            <w:r w:rsidRPr="00B72798">
              <w:rPr>
                <w:rFonts w:eastAsia="Arial"/>
                <w:color w:val="000000" w:themeColor="text1"/>
                <w:sz w:val="24"/>
                <w:szCs w:val="24"/>
              </w:rPr>
              <w:t>Option 5</w:t>
            </w:r>
          </w:p>
          <w:p w14:paraId="4D1603A0" w14:textId="37A60C52" w:rsidR="00446F80" w:rsidRPr="00B72798" w:rsidRDefault="00446F80" w:rsidP="0FF883D4">
            <w:pPr>
              <w:ind w:right="237"/>
              <w:jc w:val="both"/>
              <w:rPr>
                <w:color w:val="000000" w:themeColor="text1"/>
                <w:sz w:val="24"/>
                <w:szCs w:val="24"/>
              </w:rPr>
            </w:pPr>
          </w:p>
          <w:p w14:paraId="02F0EB04" w14:textId="5671B960" w:rsidR="00446F80" w:rsidRPr="00B72798" w:rsidRDefault="00446F80" w:rsidP="7E289108">
            <w:pPr>
              <w:ind w:right="237"/>
              <w:jc w:val="both"/>
              <w:rPr>
                <w:color w:val="auto"/>
                <w:sz w:val="24"/>
                <w:szCs w:val="24"/>
              </w:rPr>
            </w:pPr>
          </w:p>
        </w:tc>
        <w:tc>
          <w:tcPr>
            <w:tcW w:w="4515" w:type="dxa"/>
            <w:shd w:val="clear" w:color="auto" w:fill="auto"/>
          </w:tcPr>
          <w:p w14:paraId="311CE297" w14:textId="69149DFD" w:rsidR="00446F80" w:rsidRPr="00B72798" w:rsidRDefault="00446F80" w:rsidP="7E289108">
            <w:pPr>
              <w:ind w:right="237"/>
              <w:jc w:val="both"/>
              <w:rPr>
                <w:b/>
                <w:bCs/>
                <w:sz w:val="24"/>
                <w:szCs w:val="24"/>
              </w:rPr>
            </w:pPr>
          </w:p>
          <w:p w14:paraId="3BE390E1" w14:textId="47F696FE" w:rsidR="00446F80" w:rsidRPr="00B72798" w:rsidRDefault="00446F80" w:rsidP="5CE196A1">
            <w:pPr>
              <w:ind w:right="237"/>
              <w:jc w:val="both"/>
              <w:rPr>
                <w:rFonts w:eastAsia="Arial"/>
                <w:b/>
                <w:bCs/>
                <w:color w:val="000000" w:themeColor="text1"/>
                <w:sz w:val="24"/>
                <w:szCs w:val="24"/>
              </w:rPr>
            </w:pPr>
          </w:p>
          <w:p w14:paraId="15B8E14A" w14:textId="4B3B78E1" w:rsidR="00446F80" w:rsidRPr="00B72798" w:rsidRDefault="44488298" w:rsidP="5CE196A1">
            <w:pPr>
              <w:ind w:right="237"/>
              <w:jc w:val="both"/>
              <w:rPr>
                <w:rFonts w:eastAsia="Arial"/>
                <w:color w:val="000000" w:themeColor="text1"/>
                <w:sz w:val="24"/>
                <w:szCs w:val="24"/>
              </w:rPr>
            </w:pPr>
            <w:r w:rsidRPr="00B72798">
              <w:rPr>
                <w:rFonts w:eastAsia="Arial"/>
                <w:b/>
                <w:bCs/>
                <w:color w:val="000000" w:themeColor="text1"/>
                <w:sz w:val="24"/>
                <w:szCs w:val="24"/>
              </w:rPr>
              <w:t>Response Policing</w:t>
            </w:r>
          </w:p>
          <w:p w14:paraId="33D72E10" w14:textId="79AD6073" w:rsidR="00446F80" w:rsidRPr="00B72798" w:rsidRDefault="00446F80" w:rsidP="5CE196A1">
            <w:pPr>
              <w:ind w:right="237"/>
              <w:jc w:val="both"/>
              <w:rPr>
                <w:rFonts w:eastAsia="Arial"/>
                <w:color w:val="000000" w:themeColor="text1"/>
                <w:sz w:val="24"/>
                <w:szCs w:val="24"/>
              </w:rPr>
            </w:pPr>
          </w:p>
          <w:p w14:paraId="164B0702" w14:textId="57734B87" w:rsidR="00446F80" w:rsidRPr="00B72798" w:rsidRDefault="44488298" w:rsidP="5CE196A1">
            <w:pPr>
              <w:ind w:right="237"/>
              <w:jc w:val="both"/>
              <w:rPr>
                <w:rFonts w:eastAsia="Arial"/>
                <w:color w:val="000000" w:themeColor="text1"/>
                <w:sz w:val="24"/>
                <w:szCs w:val="24"/>
              </w:rPr>
            </w:pPr>
            <w:r w:rsidRPr="00B72798">
              <w:rPr>
                <w:rFonts w:eastAsia="Arial"/>
                <w:b/>
                <w:bCs/>
                <w:color w:val="000000" w:themeColor="text1"/>
                <w:sz w:val="24"/>
                <w:szCs w:val="24"/>
              </w:rPr>
              <w:t>Policing Communities</w:t>
            </w:r>
          </w:p>
          <w:p w14:paraId="34186546" w14:textId="3F796D84" w:rsidR="00446F80" w:rsidRPr="00B72798" w:rsidRDefault="00446F80" w:rsidP="5CE196A1">
            <w:pPr>
              <w:ind w:right="237"/>
              <w:jc w:val="both"/>
              <w:rPr>
                <w:rFonts w:eastAsia="Arial"/>
                <w:color w:val="000000" w:themeColor="text1"/>
                <w:sz w:val="24"/>
                <w:szCs w:val="24"/>
              </w:rPr>
            </w:pPr>
          </w:p>
          <w:p w14:paraId="3D99E3F1" w14:textId="4CF72C66" w:rsidR="00446F80" w:rsidRPr="00B72798" w:rsidRDefault="44488298" w:rsidP="5CE196A1">
            <w:pPr>
              <w:ind w:right="237"/>
              <w:jc w:val="both"/>
              <w:rPr>
                <w:rFonts w:eastAsia="Arial"/>
                <w:color w:val="000000" w:themeColor="text1"/>
                <w:sz w:val="24"/>
                <w:szCs w:val="24"/>
              </w:rPr>
            </w:pPr>
            <w:r w:rsidRPr="00B72798">
              <w:rPr>
                <w:rFonts w:eastAsia="Arial"/>
                <w:b/>
                <w:bCs/>
                <w:color w:val="000000" w:themeColor="text1"/>
                <w:sz w:val="24"/>
                <w:szCs w:val="24"/>
              </w:rPr>
              <w:t xml:space="preserve">Road Policing </w:t>
            </w:r>
          </w:p>
          <w:p w14:paraId="352F653A" w14:textId="4A242E18" w:rsidR="00446F80" w:rsidRPr="00B72798" w:rsidRDefault="00446F80" w:rsidP="5CE196A1">
            <w:pPr>
              <w:ind w:right="237"/>
              <w:jc w:val="both"/>
              <w:rPr>
                <w:rFonts w:eastAsia="Arial"/>
                <w:color w:val="000000" w:themeColor="text1"/>
                <w:sz w:val="24"/>
                <w:szCs w:val="24"/>
              </w:rPr>
            </w:pPr>
          </w:p>
          <w:p w14:paraId="73D08D38" w14:textId="52054D61" w:rsidR="00446F80" w:rsidRPr="00B72798" w:rsidRDefault="44488298" w:rsidP="5CE196A1">
            <w:pPr>
              <w:ind w:right="237"/>
              <w:jc w:val="both"/>
              <w:rPr>
                <w:rFonts w:eastAsia="Arial"/>
                <w:color w:val="000000" w:themeColor="text1"/>
                <w:sz w:val="24"/>
                <w:szCs w:val="24"/>
              </w:rPr>
            </w:pPr>
            <w:r w:rsidRPr="00B72798">
              <w:rPr>
                <w:rFonts w:eastAsia="Arial"/>
                <w:b/>
                <w:bCs/>
                <w:color w:val="000000" w:themeColor="text1"/>
                <w:sz w:val="24"/>
                <w:szCs w:val="24"/>
              </w:rPr>
              <w:t>Information and Intelligence</w:t>
            </w:r>
          </w:p>
          <w:p w14:paraId="26A22C68" w14:textId="155C3743" w:rsidR="00446F80" w:rsidRPr="00B72798" w:rsidRDefault="00446F80" w:rsidP="5CE196A1">
            <w:pPr>
              <w:ind w:right="237"/>
              <w:jc w:val="both"/>
              <w:rPr>
                <w:rFonts w:eastAsia="Arial"/>
                <w:color w:val="000000" w:themeColor="text1"/>
                <w:sz w:val="24"/>
                <w:szCs w:val="24"/>
              </w:rPr>
            </w:pPr>
          </w:p>
          <w:p w14:paraId="2759847D" w14:textId="7E00D2B8" w:rsidR="00446F80" w:rsidRPr="00B72798" w:rsidRDefault="44488298" w:rsidP="5CE196A1">
            <w:pPr>
              <w:ind w:right="237"/>
              <w:jc w:val="both"/>
              <w:rPr>
                <w:rFonts w:eastAsia="Arial"/>
                <w:color w:val="000000" w:themeColor="text1"/>
                <w:sz w:val="24"/>
                <w:szCs w:val="24"/>
              </w:rPr>
            </w:pPr>
            <w:r w:rsidRPr="00B72798">
              <w:rPr>
                <w:rFonts w:eastAsia="Arial"/>
                <w:b/>
                <w:bCs/>
                <w:color w:val="000000" w:themeColor="text1"/>
                <w:sz w:val="24"/>
                <w:szCs w:val="24"/>
              </w:rPr>
              <w:t>Conducting Investigations</w:t>
            </w:r>
          </w:p>
          <w:p w14:paraId="6F74A7BB" w14:textId="2F3327A1" w:rsidR="00446F80" w:rsidRPr="00B72798" w:rsidRDefault="00446F80" w:rsidP="0FF883D4">
            <w:pPr>
              <w:ind w:right="237"/>
              <w:jc w:val="both"/>
              <w:rPr>
                <w:b/>
                <w:bCs/>
                <w:color w:val="000000" w:themeColor="text1"/>
                <w:sz w:val="24"/>
                <w:szCs w:val="24"/>
              </w:rPr>
            </w:pPr>
          </w:p>
        </w:tc>
        <w:tc>
          <w:tcPr>
            <w:tcW w:w="2237" w:type="dxa"/>
          </w:tcPr>
          <w:p w14:paraId="55E7ECBE" w14:textId="4213F269" w:rsidR="00446F80" w:rsidRPr="00B72798" w:rsidRDefault="54F4C933" w:rsidP="7E289108">
            <w:pPr>
              <w:spacing w:line="259" w:lineRule="auto"/>
              <w:ind w:right="237"/>
              <w:jc w:val="both"/>
              <w:rPr>
                <w:b/>
                <w:bCs/>
                <w:sz w:val="24"/>
                <w:szCs w:val="24"/>
              </w:rPr>
            </w:pPr>
            <w:r w:rsidRPr="00B72798">
              <w:rPr>
                <w:b/>
                <w:bCs/>
                <w:sz w:val="24"/>
                <w:szCs w:val="24"/>
              </w:rPr>
              <w:t>2</w:t>
            </w:r>
            <w:r w:rsidR="7A452250" w:rsidRPr="00B72798">
              <w:rPr>
                <w:b/>
                <w:bCs/>
                <w:sz w:val="24"/>
                <w:szCs w:val="24"/>
              </w:rPr>
              <w:t>000</w:t>
            </w:r>
          </w:p>
          <w:p w14:paraId="4035728A" w14:textId="1158F82F" w:rsidR="00446F80" w:rsidRPr="00B72798" w:rsidRDefault="00446F80" w:rsidP="7E289108">
            <w:pPr>
              <w:spacing w:line="259" w:lineRule="auto"/>
              <w:ind w:right="237"/>
              <w:jc w:val="both"/>
              <w:rPr>
                <w:b/>
                <w:bCs/>
                <w:sz w:val="24"/>
                <w:szCs w:val="24"/>
              </w:rPr>
            </w:pPr>
          </w:p>
          <w:p w14:paraId="286F0535" w14:textId="20CE2F39" w:rsidR="00446F80" w:rsidRPr="00B72798" w:rsidRDefault="00446F80" w:rsidP="7E289108">
            <w:pPr>
              <w:spacing w:line="259" w:lineRule="auto"/>
              <w:ind w:right="237"/>
              <w:jc w:val="both"/>
              <w:rPr>
                <w:b/>
                <w:bCs/>
                <w:sz w:val="24"/>
                <w:szCs w:val="24"/>
              </w:rPr>
            </w:pPr>
          </w:p>
          <w:p w14:paraId="2C10A136" w14:textId="1A6193B4" w:rsidR="00446F80" w:rsidRPr="00B72798" w:rsidRDefault="00446F80" w:rsidP="7E289108">
            <w:pPr>
              <w:spacing w:line="259" w:lineRule="auto"/>
              <w:ind w:right="237"/>
              <w:jc w:val="both"/>
              <w:rPr>
                <w:b/>
                <w:bCs/>
                <w:sz w:val="24"/>
                <w:szCs w:val="24"/>
              </w:rPr>
            </w:pPr>
          </w:p>
        </w:tc>
      </w:tr>
      <w:tr w:rsidR="00446F80" w:rsidRPr="00B72798" w14:paraId="442B656B" w14:textId="650C0AB6" w:rsidTr="5CE196A1">
        <w:trPr>
          <w:trHeight w:val="81"/>
        </w:trPr>
        <w:tc>
          <w:tcPr>
            <w:tcW w:w="2145" w:type="dxa"/>
            <w:shd w:val="clear" w:color="auto" w:fill="auto"/>
          </w:tcPr>
          <w:p w14:paraId="25D7C409" w14:textId="28804229" w:rsidR="00446F80" w:rsidRPr="00B72798" w:rsidRDefault="00446F80" w:rsidP="00340E9A">
            <w:pPr>
              <w:ind w:right="237"/>
              <w:jc w:val="both"/>
              <w:rPr>
                <w:color w:val="auto"/>
                <w:sz w:val="24"/>
                <w:szCs w:val="24"/>
              </w:rPr>
            </w:pPr>
          </w:p>
        </w:tc>
        <w:tc>
          <w:tcPr>
            <w:tcW w:w="4515" w:type="dxa"/>
            <w:shd w:val="clear" w:color="auto" w:fill="auto"/>
          </w:tcPr>
          <w:p w14:paraId="6188477D" w14:textId="77777777" w:rsidR="00446F80" w:rsidRPr="00B72798" w:rsidRDefault="00446F80" w:rsidP="5CE196A1">
            <w:pPr>
              <w:spacing w:line="360" w:lineRule="auto"/>
              <w:ind w:right="237"/>
              <w:jc w:val="both"/>
              <w:rPr>
                <w:b/>
                <w:bCs/>
                <w:color w:val="auto"/>
                <w:sz w:val="24"/>
                <w:szCs w:val="24"/>
              </w:rPr>
            </w:pPr>
            <w:r w:rsidRPr="00B72798">
              <w:rPr>
                <w:b/>
                <w:bCs/>
                <w:color w:val="auto"/>
                <w:sz w:val="24"/>
                <w:szCs w:val="24"/>
              </w:rPr>
              <w:t>Bibliography</w:t>
            </w:r>
          </w:p>
        </w:tc>
        <w:tc>
          <w:tcPr>
            <w:tcW w:w="2237" w:type="dxa"/>
          </w:tcPr>
          <w:p w14:paraId="1A03C628" w14:textId="77777777" w:rsidR="00446F80" w:rsidRPr="00B72798" w:rsidRDefault="00446F80" w:rsidP="5CE196A1">
            <w:pPr>
              <w:spacing w:line="360" w:lineRule="auto"/>
              <w:ind w:right="237"/>
              <w:jc w:val="both"/>
              <w:rPr>
                <w:b/>
                <w:bCs/>
                <w:color w:val="auto"/>
                <w:sz w:val="24"/>
                <w:szCs w:val="24"/>
              </w:rPr>
            </w:pPr>
          </w:p>
        </w:tc>
      </w:tr>
    </w:tbl>
    <w:p w14:paraId="40AB9FD6" w14:textId="77777777" w:rsidR="001E7592" w:rsidRPr="00B72798" w:rsidRDefault="001E7592" w:rsidP="5CE196A1">
      <w:pPr>
        <w:ind w:right="237"/>
        <w:jc w:val="center"/>
        <w:rPr>
          <w:b/>
          <w:bCs/>
          <w:sz w:val="24"/>
          <w:szCs w:val="24"/>
        </w:rPr>
      </w:pPr>
    </w:p>
    <w:p w14:paraId="432E4825" w14:textId="77777777" w:rsidR="001E7592" w:rsidRPr="00B72798" w:rsidRDefault="001E7592" w:rsidP="5CE196A1">
      <w:pPr>
        <w:ind w:right="237"/>
        <w:jc w:val="center"/>
        <w:rPr>
          <w:b/>
          <w:bCs/>
          <w:sz w:val="24"/>
          <w:szCs w:val="24"/>
        </w:rPr>
      </w:pPr>
    </w:p>
    <w:p w14:paraId="616003F9" w14:textId="77777777" w:rsidR="00FF7784" w:rsidRPr="00B72798" w:rsidRDefault="00FF7784" w:rsidP="00340E9A">
      <w:pPr>
        <w:ind w:right="237"/>
        <w:jc w:val="both"/>
        <w:rPr>
          <w:sz w:val="24"/>
          <w:szCs w:val="24"/>
        </w:rPr>
      </w:pPr>
    </w:p>
    <w:p w14:paraId="3B855813" w14:textId="77777777" w:rsidR="00FF7784" w:rsidRPr="00B72798" w:rsidRDefault="00FF7784" w:rsidP="00340E9A">
      <w:pPr>
        <w:ind w:right="237"/>
        <w:jc w:val="both"/>
        <w:rPr>
          <w:sz w:val="24"/>
          <w:szCs w:val="24"/>
        </w:rPr>
      </w:pPr>
    </w:p>
    <w:p w14:paraId="0590AAF8" w14:textId="77777777" w:rsidR="00FF7784" w:rsidRPr="00B72798" w:rsidRDefault="00FF7784" w:rsidP="00340E9A">
      <w:pPr>
        <w:ind w:right="237"/>
        <w:jc w:val="both"/>
        <w:rPr>
          <w:sz w:val="24"/>
          <w:szCs w:val="24"/>
        </w:rPr>
      </w:pPr>
    </w:p>
    <w:p w14:paraId="19FBAC4F" w14:textId="77777777" w:rsidR="00FF7784" w:rsidRPr="00B72798" w:rsidRDefault="00FF7784" w:rsidP="00340E9A">
      <w:pPr>
        <w:ind w:right="237"/>
        <w:jc w:val="both"/>
        <w:rPr>
          <w:sz w:val="24"/>
          <w:szCs w:val="24"/>
        </w:rPr>
      </w:pPr>
    </w:p>
    <w:p w14:paraId="670E1FB9" w14:textId="77777777" w:rsidR="00FF7784" w:rsidRPr="00B72798" w:rsidRDefault="00FF7784" w:rsidP="00340E9A">
      <w:pPr>
        <w:ind w:right="237"/>
        <w:jc w:val="both"/>
        <w:rPr>
          <w:sz w:val="24"/>
          <w:szCs w:val="24"/>
        </w:rPr>
      </w:pPr>
    </w:p>
    <w:p w14:paraId="23E3F1EC" w14:textId="77777777" w:rsidR="00FF7784" w:rsidRPr="00B72798" w:rsidRDefault="00FF7784" w:rsidP="00340E9A">
      <w:pPr>
        <w:ind w:right="237"/>
        <w:jc w:val="both"/>
        <w:rPr>
          <w:sz w:val="24"/>
          <w:szCs w:val="24"/>
        </w:rPr>
      </w:pPr>
    </w:p>
    <w:p w14:paraId="7AC4ABEB" w14:textId="77777777" w:rsidR="00FF7784" w:rsidRPr="00B72798" w:rsidRDefault="00FF7784" w:rsidP="00340E9A">
      <w:pPr>
        <w:ind w:right="237"/>
        <w:jc w:val="both"/>
        <w:rPr>
          <w:sz w:val="24"/>
          <w:szCs w:val="24"/>
        </w:rPr>
      </w:pPr>
    </w:p>
    <w:p w14:paraId="6604579F" w14:textId="77777777" w:rsidR="00FF7784" w:rsidRPr="00B72798" w:rsidRDefault="00FF7784" w:rsidP="00340E9A">
      <w:pPr>
        <w:ind w:right="237"/>
        <w:jc w:val="both"/>
        <w:rPr>
          <w:sz w:val="24"/>
          <w:szCs w:val="24"/>
        </w:rPr>
      </w:pPr>
    </w:p>
    <w:p w14:paraId="4FA25557" w14:textId="77777777" w:rsidR="00FF7784" w:rsidRPr="00B72798" w:rsidRDefault="00FF7784" w:rsidP="00340E9A">
      <w:pPr>
        <w:ind w:right="237"/>
        <w:jc w:val="both"/>
        <w:rPr>
          <w:sz w:val="24"/>
          <w:szCs w:val="24"/>
        </w:rPr>
      </w:pPr>
    </w:p>
    <w:p w14:paraId="21B0B7A2" w14:textId="77777777" w:rsidR="00FF7784" w:rsidRPr="00B72798" w:rsidRDefault="00FF7784" w:rsidP="00340E9A">
      <w:pPr>
        <w:ind w:right="237"/>
        <w:jc w:val="both"/>
        <w:rPr>
          <w:sz w:val="24"/>
          <w:szCs w:val="24"/>
        </w:rPr>
      </w:pPr>
    </w:p>
    <w:p w14:paraId="13819134" w14:textId="77777777" w:rsidR="00FF7784" w:rsidRPr="00B72798" w:rsidRDefault="00FF7784" w:rsidP="00340E9A">
      <w:pPr>
        <w:ind w:right="237"/>
        <w:jc w:val="both"/>
        <w:rPr>
          <w:sz w:val="24"/>
          <w:szCs w:val="24"/>
        </w:rPr>
      </w:pPr>
    </w:p>
    <w:p w14:paraId="6CAC3913" w14:textId="77777777" w:rsidR="00FF7784" w:rsidRPr="00B72798" w:rsidRDefault="00FF7784" w:rsidP="00340E9A">
      <w:pPr>
        <w:ind w:right="237"/>
        <w:jc w:val="both"/>
        <w:rPr>
          <w:sz w:val="24"/>
          <w:szCs w:val="24"/>
        </w:rPr>
      </w:pPr>
    </w:p>
    <w:p w14:paraId="26168F28" w14:textId="77777777" w:rsidR="00FF7784" w:rsidRPr="00B72798" w:rsidRDefault="00FF7784" w:rsidP="00340E9A">
      <w:pPr>
        <w:ind w:right="237"/>
        <w:jc w:val="both"/>
        <w:rPr>
          <w:sz w:val="24"/>
          <w:szCs w:val="24"/>
        </w:rPr>
      </w:pPr>
    </w:p>
    <w:p w14:paraId="4A7EB1BF" w14:textId="77777777" w:rsidR="00FF7784" w:rsidRPr="00B72798" w:rsidRDefault="00FF7784" w:rsidP="00340E9A">
      <w:pPr>
        <w:ind w:right="237"/>
        <w:jc w:val="both"/>
        <w:rPr>
          <w:sz w:val="24"/>
          <w:szCs w:val="24"/>
        </w:rPr>
      </w:pPr>
    </w:p>
    <w:p w14:paraId="0797331D" w14:textId="77777777" w:rsidR="00025650" w:rsidRPr="00B72798" w:rsidRDefault="00025650" w:rsidP="00340E9A">
      <w:pPr>
        <w:ind w:right="237"/>
        <w:jc w:val="both"/>
        <w:rPr>
          <w:sz w:val="24"/>
          <w:szCs w:val="24"/>
        </w:rPr>
      </w:pPr>
    </w:p>
    <w:p w14:paraId="4E9085BF" w14:textId="77777777" w:rsidR="00025650" w:rsidRPr="00B72798" w:rsidRDefault="00025650" w:rsidP="00340E9A">
      <w:pPr>
        <w:ind w:right="237"/>
        <w:jc w:val="both"/>
        <w:rPr>
          <w:sz w:val="24"/>
          <w:szCs w:val="24"/>
        </w:rPr>
      </w:pPr>
    </w:p>
    <w:p w14:paraId="1967E2A8" w14:textId="77777777" w:rsidR="00025650" w:rsidRPr="00B72798" w:rsidRDefault="00025650" w:rsidP="00340E9A">
      <w:pPr>
        <w:ind w:right="237"/>
        <w:jc w:val="both"/>
        <w:rPr>
          <w:sz w:val="24"/>
          <w:szCs w:val="24"/>
        </w:rPr>
      </w:pPr>
    </w:p>
    <w:p w14:paraId="416EFA95" w14:textId="77777777" w:rsidR="00025650" w:rsidRPr="00B72798" w:rsidRDefault="00025650" w:rsidP="00340E9A">
      <w:pPr>
        <w:ind w:right="237"/>
        <w:jc w:val="both"/>
        <w:rPr>
          <w:sz w:val="24"/>
          <w:szCs w:val="24"/>
        </w:rPr>
      </w:pPr>
    </w:p>
    <w:p w14:paraId="598FFEC5" w14:textId="77777777" w:rsidR="00025650" w:rsidRPr="00B72798" w:rsidRDefault="00025650" w:rsidP="00340E9A">
      <w:pPr>
        <w:ind w:right="237"/>
        <w:jc w:val="both"/>
        <w:rPr>
          <w:sz w:val="24"/>
          <w:szCs w:val="24"/>
        </w:rPr>
      </w:pPr>
    </w:p>
    <w:p w14:paraId="042DA0D7" w14:textId="77777777" w:rsidR="00025650" w:rsidRPr="00B72798" w:rsidRDefault="00025650" w:rsidP="00340E9A">
      <w:pPr>
        <w:ind w:right="237"/>
        <w:jc w:val="both"/>
        <w:rPr>
          <w:sz w:val="24"/>
          <w:szCs w:val="24"/>
        </w:rPr>
      </w:pPr>
    </w:p>
    <w:p w14:paraId="65800057" w14:textId="77777777" w:rsidR="00025650" w:rsidRPr="00B72798" w:rsidRDefault="00025650" w:rsidP="00340E9A">
      <w:pPr>
        <w:ind w:right="237"/>
        <w:jc w:val="both"/>
        <w:rPr>
          <w:sz w:val="24"/>
          <w:szCs w:val="24"/>
        </w:rPr>
      </w:pPr>
    </w:p>
    <w:p w14:paraId="7A99F832" w14:textId="77777777" w:rsidR="00025650" w:rsidRPr="00B72798" w:rsidRDefault="00025650" w:rsidP="00340E9A">
      <w:pPr>
        <w:ind w:right="237"/>
        <w:jc w:val="both"/>
        <w:rPr>
          <w:sz w:val="24"/>
          <w:szCs w:val="24"/>
        </w:rPr>
      </w:pPr>
    </w:p>
    <w:p w14:paraId="7FD39A42" w14:textId="77777777" w:rsidR="00025650" w:rsidRPr="00B72798" w:rsidRDefault="00025650" w:rsidP="00340E9A">
      <w:pPr>
        <w:ind w:right="237"/>
        <w:jc w:val="both"/>
        <w:rPr>
          <w:sz w:val="24"/>
          <w:szCs w:val="24"/>
        </w:rPr>
      </w:pPr>
    </w:p>
    <w:p w14:paraId="73D1DF2B" w14:textId="77777777" w:rsidR="00025650" w:rsidRPr="00B72798" w:rsidRDefault="00025650" w:rsidP="00340E9A">
      <w:pPr>
        <w:ind w:right="237"/>
        <w:jc w:val="both"/>
        <w:rPr>
          <w:sz w:val="24"/>
          <w:szCs w:val="24"/>
        </w:rPr>
      </w:pPr>
    </w:p>
    <w:p w14:paraId="556B64F0" w14:textId="77777777" w:rsidR="00025650" w:rsidRPr="00B72798" w:rsidRDefault="00025650" w:rsidP="00340E9A">
      <w:pPr>
        <w:ind w:right="237"/>
        <w:jc w:val="both"/>
        <w:rPr>
          <w:sz w:val="24"/>
          <w:szCs w:val="24"/>
        </w:rPr>
      </w:pPr>
    </w:p>
    <w:p w14:paraId="140C2FD2" w14:textId="77777777" w:rsidR="00025650" w:rsidRPr="00B72798" w:rsidRDefault="00025650" w:rsidP="5CE196A1">
      <w:pPr>
        <w:ind w:right="237"/>
        <w:jc w:val="both"/>
        <w:rPr>
          <w:b/>
          <w:bCs/>
          <w:sz w:val="24"/>
          <w:szCs w:val="24"/>
        </w:rPr>
      </w:pPr>
    </w:p>
    <w:p w14:paraId="32933C98" w14:textId="77777777" w:rsidR="00AA666E" w:rsidRPr="00B72798" w:rsidRDefault="00025650" w:rsidP="00340E9A">
      <w:pPr>
        <w:ind w:right="237"/>
        <w:rPr>
          <w:sz w:val="24"/>
          <w:szCs w:val="24"/>
        </w:rPr>
      </w:pPr>
      <w:r w:rsidRPr="00B72798">
        <w:rPr>
          <w:sz w:val="24"/>
          <w:szCs w:val="24"/>
        </w:rPr>
        <w:br w:type="page"/>
      </w:r>
    </w:p>
    <w:p w14:paraId="55885AA0" w14:textId="77777777" w:rsidR="008B28E7" w:rsidRPr="00B72798" w:rsidRDefault="008B28E7" w:rsidP="00340E9A">
      <w:pPr>
        <w:ind w:right="237"/>
        <w:jc w:val="both"/>
        <w:rPr>
          <w:sz w:val="24"/>
          <w:szCs w:val="24"/>
        </w:rPr>
      </w:pPr>
    </w:p>
    <w:p w14:paraId="0C948C45" w14:textId="76A19BA3" w:rsidR="5B843AF0" w:rsidRPr="00B72798" w:rsidRDefault="5B843AF0" w:rsidP="5B843AF0">
      <w:pPr>
        <w:ind w:right="237"/>
        <w:jc w:val="center"/>
        <w:rPr>
          <w:rFonts w:eastAsia="Arial"/>
          <w:color w:val="000000" w:themeColor="text1"/>
          <w:sz w:val="24"/>
          <w:szCs w:val="24"/>
        </w:rPr>
      </w:pPr>
      <w:r w:rsidRPr="00B72798">
        <w:rPr>
          <w:rFonts w:eastAsia="Arial"/>
          <w:b/>
          <w:bCs/>
          <w:color w:val="000000" w:themeColor="text1"/>
          <w:sz w:val="24"/>
          <w:szCs w:val="24"/>
        </w:rPr>
        <w:t>Task 1</w:t>
      </w:r>
    </w:p>
    <w:p w14:paraId="4DECDFF2" w14:textId="0902D7EE" w:rsidR="5B843AF0" w:rsidRPr="00B72798" w:rsidRDefault="5B843AF0" w:rsidP="5B843AF0">
      <w:pPr>
        <w:ind w:right="237"/>
        <w:jc w:val="both"/>
        <w:rPr>
          <w:rFonts w:eastAsia="Arial"/>
          <w:color w:val="000000" w:themeColor="text1"/>
          <w:sz w:val="24"/>
          <w:szCs w:val="24"/>
        </w:rPr>
      </w:pPr>
    </w:p>
    <w:p w14:paraId="6F5DD33D" w14:textId="3C06D403" w:rsidR="5B843AF0" w:rsidRPr="00B72798" w:rsidRDefault="5B843AF0" w:rsidP="5B843AF0">
      <w:pPr>
        <w:ind w:right="237"/>
        <w:jc w:val="both"/>
        <w:rPr>
          <w:rFonts w:eastAsia="Arial"/>
          <w:color w:val="000000" w:themeColor="text1"/>
          <w:sz w:val="24"/>
          <w:szCs w:val="24"/>
        </w:rPr>
      </w:pPr>
      <w:r w:rsidRPr="00B72798">
        <w:rPr>
          <w:rFonts w:eastAsia="Arial"/>
          <w:b/>
          <w:bCs/>
          <w:color w:val="000000" w:themeColor="text1"/>
          <w:sz w:val="24"/>
          <w:szCs w:val="24"/>
        </w:rPr>
        <w:t xml:space="preserve">Relevant areas of the National Policing Curriculum: </w:t>
      </w:r>
    </w:p>
    <w:p w14:paraId="304005D8" w14:textId="62CC92A1" w:rsidR="5B843AF0" w:rsidRPr="00B72798" w:rsidRDefault="5B843AF0" w:rsidP="5B843AF0">
      <w:pPr>
        <w:ind w:right="237"/>
        <w:jc w:val="both"/>
        <w:rPr>
          <w:rFonts w:eastAsia="Arial"/>
          <w:color w:val="000000" w:themeColor="text1"/>
          <w:sz w:val="24"/>
          <w:szCs w:val="24"/>
        </w:rPr>
      </w:pPr>
      <w:r w:rsidRPr="00B72798">
        <w:rPr>
          <w:rFonts w:eastAsia="Arial"/>
          <w:b/>
          <w:bCs/>
          <w:color w:val="000000" w:themeColor="text1"/>
          <w:sz w:val="24"/>
          <w:szCs w:val="24"/>
        </w:rPr>
        <w:t>Vulnerability and Risk</w:t>
      </w:r>
      <w:r w:rsidR="79C1F564" w:rsidRPr="00B72798">
        <w:rPr>
          <w:rFonts w:eastAsia="Arial"/>
          <w:b/>
          <w:bCs/>
          <w:color w:val="000000" w:themeColor="text1"/>
          <w:sz w:val="24"/>
          <w:szCs w:val="24"/>
        </w:rPr>
        <w:t>, Evidence-based policing</w:t>
      </w:r>
    </w:p>
    <w:p w14:paraId="1ADDC20A" w14:textId="0E008E97" w:rsidR="5B843AF0" w:rsidRPr="00B72798" w:rsidRDefault="5B843AF0" w:rsidP="5B843AF0">
      <w:pPr>
        <w:ind w:right="237"/>
        <w:jc w:val="both"/>
        <w:rPr>
          <w:rFonts w:eastAsia="Arial"/>
          <w:color w:val="000000" w:themeColor="text1"/>
          <w:sz w:val="24"/>
          <w:szCs w:val="24"/>
        </w:rPr>
      </w:pPr>
    </w:p>
    <w:p w14:paraId="4F2BE528" w14:textId="7B6B6787" w:rsidR="5B843AF0" w:rsidRPr="00B72798" w:rsidRDefault="5B843AF0" w:rsidP="5B843AF0">
      <w:pPr>
        <w:ind w:right="237"/>
        <w:jc w:val="both"/>
        <w:rPr>
          <w:rFonts w:eastAsia="Arial"/>
          <w:color w:val="000000" w:themeColor="text1"/>
          <w:sz w:val="24"/>
          <w:szCs w:val="24"/>
        </w:rPr>
      </w:pPr>
      <w:r w:rsidRPr="00B72798">
        <w:rPr>
          <w:rFonts w:eastAsia="Arial"/>
          <w:color w:val="000000" w:themeColor="text1"/>
          <w:sz w:val="24"/>
          <w:szCs w:val="24"/>
        </w:rPr>
        <w:t xml:space="preserve">You must choose </w:t>
      </w:r>
      <w:r w:rsidRPr="00B72798">
        <w:rPr>
          <w:rFonts w:eastAsia="Arial"/>
          <w:b/>
          <w:bCs/>
          <w:color w:val="000000" w:themeColor="text1"/>
          <w:sz w:val="24"/>
          <w:szCs w:val="24"/>
          <w:u w:val="single"/>
        </w:rPr>
        <w:t>a policing incident</w:t>
      </w:r>
      <w:r w:rsidRPr="00B72798">
        <w:rPr>
          <w:rFonts w:eastAsia="Arial"/>
          <w:b/>
          <w:bCs/>
          <w:color w:val="000000" w:themeColor="text1"/>
          <w:sz w:val="24"/>
          <w:szCs w:val="24"/>
        </w:rPr>
        <w:t xml:space="preserve"> </w:t>
      </w:r>
      <w:r w:rsidRPr="00B72798">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B72798"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B72798" w14:paraId="56F2673F" w14:textId="77777777" w:rsidTr="5CE196A1">
        <w:tc>
          <w:tcPr>
            <w:tcW w:w="10188" w:type="dxa"/>
            <w:shd w:val="clear" w:color="auto" w:fill="auto"/>
          </w:tcPr>
          <w:p w14:paraId="6D3ABE44" w14:textId="77777777" w:rsidR="00E676F7" w:rsidRPr="00B72798" w:rsidRDefault="00E676F7" w:rsidP="00C614CF">
            <w:pPr>
              <w:ind w:right="237"/>
              <w:rPr>
                <w:sz w:val="24"/>
                <w:szCs w:val="24"/>
              </w:rPr>
            </w:pPr>
          </w:p>
          <w:p w14:paraId="64AC7173" w14:textId="77777777" w:rsidR="00E676F7" w:rsidRPr="00B72798" w:rsidRDefault="00E676F7" w:rsidP="00E676F7">
            <w:pPr>
              <w:ind w:right="237"/>
              <w:jc w:val="both"/>
              <w:rPr>
                <w:rFonts w:eastAsia="Arial"/>
                <w:color w:val="000000" w:themeColor="text1"/>
                <w:sz w:val="24"/>
                <w:szCs w:val="24"/>
              </w:rPr>
            </w:pPr>
            <w:r w:rsidRPr="00B72798">
              <w:rPr>
                <w:rFonts w:eastAsia="Arial"/>
                <w:b/>
                <w:bCs/>
                <w:color w:val="000000" w:themeColor="text1"/>
                <w:sz w:val="24"/>
                <w:szCs w:val="24"/>
              </w:rPr>
              <w:t>Give a brief description</w:t>
            </w:r>
            <w:r w:rsidRPr="00B72798">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B72798" w:rsidRDefault="00E676F7" w:rsidP="00E676F7">
            <w:pPr>
              <w:rPr>
                <w:rFonts w:eastAsia="Arial"/>
                <w:color w:val="000000" w:themeColor="text1"/>
                <w:sz w:val="24"/>
                <w:szCs w:val="24"/>
              </w:rPr>
            </w:pPr>
          </w:p>
          <w:p w14:paraId="17BF6507" w14:textId="77777777" w:rsidR="00E676F7" w:rsidRPr="00B72798" w:rsidRDefault="00E676F7" w:rsidP="00E676F7">
            <w:pPr>
              <w:rPr>
                <w:rFonts w:eastAsia="Arial"/>
                <w:color w:val="000000" w:themeColor="text1"/>
                <w:sz w:val="24"/>
                <w:szCs w:val="24"/>
              </w:rPr>
            </w:pPr>
            <w:r w:rsidRPr="00B72798">
              <w:rPr>
                <w:rFonts w:eastAsia="Arial"/>
                <w:b/>
                <w:bCs/>
                <w:color w:val="000000" w:themeColor="text1"/>
                <w:sz w:val="24"/>
                <w:szCs w:val="24"/>
                <w:lang w:val="en-US"/>
              </w:rPr>
              <w:t xml:space="preserve">Critically evaluate </w:t>
            </w:r>
            <w:r w:rsidRPr="00B72798">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B72798" w:rsidRDefault="00E676F7" w:rsidP="00E676F7">
            <w:pPr>
              <w:rPr>
                <w:rFonts w:eastAsia="Arial"/>
                <w:color w:val="000000" w:themeColor="text1"/>
                <w:sz w:val="24"/>
                <w:szCs w:val="24"/>
              </w:rPr>
            </w:pPr>
          </w:p>
          <w:p w14:paraId="4954E81D" w14:textId="6449D1F9" w:rsidR="00E676F7" w:rsidRPr="00B72798" w:rsidRDefault="00E676F7" w:rsidP="00E676F7">
            <w:pPr>
              <w:rPr>
                <w:rFonts w:eastAsia="Arial"/>
                <w:color w:val="000000" w:themeColor="text1"/>
                <w:sz w:val="24"/>
                <w:szCs w:val="24"/>
              </w:rPr>
            </w:pPr>
            <w:r w:rsidRPr="00B72798">
              <w:rPr>
                <w:rFonts w:eastAsia="Arial"/>
                <w:b/>
                <w:bCs/>
                <w:color w:val="000000" w:themeColor="text1"/>
                <w:sz w:val="24"/>
                <w:szCs w:val="24"/>
                <w:lang w:val="en-US"/>
              </w:rPr>
              <w:t>Explore</w:t>
            </w:r>
            <w:r w:rsidRPr="00B72798">
              <w:rPr>
                <w:rFonts w:eastAsia="Arial"/>
                <w:b/>
                <w:bCs/>
                <w:color w:val="000000" w:themeColor="text1"/>
                <w:sz w:val="24"/>
                <w:szCs w:val="24"/>
              </w:rPr>
              <w:t xml:space="preserve"> </w:t>
            </w:r>
            <w:r w:rsidRPr="00B72798">
              <w:rPr>
                <w:rFonts w:eastAsia="Arial"/>
                <w:color w:val="000000" w:themeColor="text1"/>
                <w:sz w:val="24"/>
                <w:szCs w:val="24"/>
              </w:rPr>
              <w:t xml:space="preserve">what works in relation to tackling repeat victimisation and repeat offending. </w:t>
            </w:r>
            <w:r w:rsidR="792EA6F3" w:rsidRPr="00B72798">
              <w:rPr>
                <w:rFonts w:eastAsia="Arial"/>
                <w:color w:val="000000" w:themeColor="text1"/>
                <w:sz w:val="24"/>
                <w:szCs w:val="24"/>
              </w:rPr>
              <w:t xml:space="preserve">Consider the use of evidence-based policing. </w:t>
            </w:r>
          </w:p>
          <w:p w14:paraId="595989E2" w14:textId="77777777" w:rsidR="00E676F7" w:rsidRPr="00B72798" w:rsidRDefault="00E676F7" w:rsidP="00E676F7">
            <w:pPr>
              <w:ind w:right="237"/>
              <w:jc w:val="both"/>
              <w:rPr>
                <w:rFonts w:eastAsia="Arial"/>
                <w:color w:val="000000" w:themeColor="text1"/>
                <w:sz w:val="24"/>
                <w:szCs w:val="24"/>
              </w:rPr>
            </w:pPr>
          </w:p>
          <w:p w14:paraId="5B0B8BC6" w14:textId="220744A2" w:rsidR="00E676F7" w:rsidRPr="00B72798" w:rsidRDefault="6FBB90E4" w:rsidP="00E676F7">
            <w:pPr>
              <w:ind w:right="237"/>
              <w:jc w:val="both"/>
              <w:rPr>
                <w:rFonts w:eastAsia="Arial"/>
                <w:color w:val="000000" w:themeColor="text1"/>
                <w:sz w:val="24"/>
                <w:szCs w:val="24"/>
              </w:rPr>
            </w:pPr>
            <w:r w:rsidRPr="00B72798">
              <w:rPr>
                <w:rFonts w:eastAsia="Arial"/>
                <w:color w:val="000000" w:themeColor="text1"/>
                <w:sz w:val="24"/>
                <w:szCs w:val="24"/>
              </w:rPr>
              <w:t xml:space="preserve">2000 </w:t>
            </w:r>
            <w:r w:rsidR="00E676F7" w:rsidRPr="00B72798">
              <w:rPr>
                <w:rFonts w:eastAsia="Arial"/>
                <w:color w:val="000000" w:themeColor="text1"/>
                <w:sz w:val="24"/>
                <w:szCs w:val="24"/>
              </w:rPr>
              <w:t xml:space="preserve">words </w:t>
            </w:r>
            <w:r w:rsidR="00E676F7" w:rsidRPr="00B72798">
              <w:rPr>
                <w:rFonts w:eastAsia="Arial"/>
                <w:i/>
                <w:iCs/>
                <w:color w:val="000000" w:themeColor="text1"/>
                <w:sz w:val="24"/>
                <w:szCs w:val="24"/>
              </w:rPr>
              <w:t>(+/- 10%: include your actual word count at the end of each section)</w:t>
            </w:r>
          </w:p>
          <w:p w14:paraId="44219232" w14:textId="77777777" w:rsidR="00E676F7" w:rsidRPr="00B72798" w:rsidRDefault="00E676F7" w:rsidP="00C614CF">
            <w:pPr>
              <w:ind w:right="237"/>
              <w:jc w:val="both"/>
              <w:rPr>
                <w:sz w:val="24"/>
                <w:szCs w:val="24"/>
              </w:rPr>
            </w:pPr>
          </w:p>
        </w:tc>
      </w:tr>
    </w:tbl>
    <w:p w14:paraId="2C6FC8FC" w14:textId="77777777" w:rsidR="00E676F7" w:rsidRPr="00B72798" w:rsidRDefault="00E676F7" w:rsidP="00E676F7">
      <w:pPr>
        <w:ind w:right="237"/>
        <w:jc w:val="both"/>
        <w:rPr>
          <w:sz w:val="24"/>
          <w:szCs w:val="24"/>
        </w:rPr>
      </w:pPr>
    </w:p>
    <w:p w14:paraId="73C4BA6E" w14:textId="12C8C93E" w:rsidR="5B843AF0" w:rsidRPr="00B72798" w:rsidRDefault="5B843AF0" w:rsidP="5B843AF0">
      <w:pPr>
        <w:ind w:right="237"/>
        <w:jc w:val="both"/>
        <w:rPr>
          <w:rFonts w:eastAsia="Arial"/>
          <w:color w:val="000000" w:themeColor="text1"/>
          <w:sz w:val="24"/>
          <w:szCs w:val="24"/>
        </w:rPr>
      </w:pPr>
    </w:p>
    <w:p w14:paraId="266FC690" w14:textId="1654BA04" w:rsidR="5B843AF0" w:rsidRPr="00B72798" w:rsidRDefault="5B843AF0" w:rsidP="5B843AF0">
      <w:pPr>
        <w:ind w:right="237"/>
        <w:jc w:val="both"/>
        <w:rPr>
          <w:rFonts w:eastAsia="Arial"/>
          <w:b/>
          <w:bCs/>
          <w:color w:val="000000" w:themeColor="text1"/>
          <w:sz w:val="24"/>
          <w:szCs w:val="24"/>
        </w:rPr>
      </w:pPr>
      <w:r w:rsidRPr="00B72798">
        <w:rPr>
          <w:rFonts w:eastAsia="Arial"/>
          <w:b/>
          <w:bCs/>
          <w:color w:val="000000" w:themeColor="text1"/>
          <w:sz w:val="24"/>
          <w:szCs w:val="24"/>
        </w:rPr>
        <w:t>ANSWER:</w:t>
      </w:r>
    </w:p>
    <w:p w14:paraId="28B7C74F" w14:textId="77777777" w:rsidR="003C0E45" w:rsidRPr="00B72798" w:rsidRDefault="003C0E45" w:rsidP="5B843AF0">
      <w:pPr>
        <w:ind w:right="237"/>
        <w:jc w:val="both"/>
        <w:rPr>
          <w:rFonts w:eastAsia="Arial"/>
          <w:b/>
          <w:bCs/>
          <w:color w:val="000000" w:themeColor="text1"/>
          <w:sz w:val="24"/>
          <w:szCs w:val="24"/>
        </w:rPr>
      </w:pPr>
    </w:p>
    <w:p w14:paraId="0DFB29E9"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This essay will describe an investigation relating to an allegation of inter familial sexual assault. The vulnerabilities of young children will be discussed and how these can impact the ability to gather and analyse evidence. The social and legislative context of this investigation will be highlighted throughout. An exploration of tackling repeat child victimisation from their parents will consider the role of the Local Authority when safeguarding children and young people.</w:t>
      </w:r>
    </w:p>
    <w:p w14:paraId="77838836"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p>
    <w:p w14:paraId="0C0D8525"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xml:space="preserve">All names and places have been changed to allow anonymity. </w:t>
      </w:r>
    </w:p>
    <w:p w14:paraId="7DB983ED"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w:t>
      </w:r>
    </w:p>
    <w:p w14:paraId="510710BC"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In October 2023 it was reported by Daisy Day Nursery that twin sisters Mya and Ava, who are both aged three attend the Nursery. A Nursery worker changed Mya’s nappy and reported that she had an injury to her genitalia and Mya told her that daddy made her sore. A Multi Agency Referral Form (MARF) was submitted to the Multi Agency Safeguarding Hub (MASH) and a joint investigation between Social Services and Police was instigated.</w:t>
      </w:r>
    </w:p>
    <w:p w14:paraId="1719DD08"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p>
    <w:p w14:paraId="5641427D"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lastRenderedPageBreak/>
        <w:t>Mya and Ava’s mother took Mya to the GP who advised that the injury was reddening and normal as Mya was still in nappies. Myself and another Police officer visited Mya and Ava to gain a first account, neither made any disclosures.</w:t>
      </w:r>
    </w:p>
    <w:p w14:paraId="20A0934C"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w:t>
      </w:r>
    </w:p>
    <w:p w14:paraId="4B3F94F0"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Therefore, the decision was made to end the investigation and no further action was to be completed at that time by police. Social Services made plans to safeguard the children and were advised to share information should Mya or Ava make any further disclosures.</w:t>
      </w:r>
    </w:p>
    <w:p w14:paraId="61419C38"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p>
    <w:p w14:paraId="2D12F2CD"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xml:space="preserve">At this time Mya and Ava did not make any disclosures, however, it is imperative for professionals to understand that, although research indicates that a general concern for child witnesses is their potential suggestibility and within a study on judicial perceptions, children aged 2-5 were perceived to be the most suggestible with 47% of children within this age bracket being perceived as suggestible compared to 18% for those aged 18 and above (Nicholas et al 2005). </w:t>
      </w:r>
      <w:r w:rsidRPr="00B72798">
        <w:rPr>
          <w:rFonts w:ascii="Arial" w:hAnsi="Arial" w:cs="Arial"/>
        </w:rPr>
        <w:t>Research also identifies that children are credible witnesses and compared to adults they are ‘</w:t>
      </w:r>
      <w:r w:rsidRPr="00B72798">
        <w:rPr>
          <w:rFonts w:ascii="Arial" w:hAnsi="Arial" w:cs="Arial"/>
          <w:color w:val="000000"/>
        </w:rPr>
        <w:t>less likely to have their interpretation of an event influenced by assumptions, previous experiences, prior knowledge, or stereotypes (Cotterill, 2022).</w:t>
      </w:r>
    </w:p>
    <w:p w14:paraId="4AF96FE0"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w:t>
      </w:r>
    </w:p>
    <w:p w14:paraId="5E45B033"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xml:space="preserve">In February 2024, Social Services informed Police that an application to Family Court for an interim care order had been made and Mya and Ava were currently living in Foster Care. A third party had been instructed by the court to undertake Video Recorded Evidence in Chief, and Mya has alleged that her father hurt her ‘ninny’ a word identified to refer to her genitalia.  </w:t>
      </w:r>
    </w:p>
    <w:p w14:paraId="32858DD6"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w:t>
      </w:r>
    </w:p>
    <w:p w14:paraId="489F2781"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The Video recorded interviews were eventually shared with police and Mya and Ava’s father was arrested on suspicion of Sexual Activity with A Child Family Member as defined under section 25 of the Sexual Offences Act (2003). (</w:t>
      </w:r>
      <w:r w:rsidRPr="00B72798">
        <w:rPr>
          <w:rFonts w:ascii="Arial" w:hAnsi="Arial" w:cs="Arial"/>
          <w:i/>
          <w:iCs/>
          <w:color w:val="000000"/>
        </w:rPr>
        <w:t>Sexual Offences Act, 2003</w:t>
      </w:r>
      <w:r w:rsidRPr="00B72798">
        <w:rPr>
          <w:rFonts w:ascii="Arial" w:hAnsi="Arial" w:cs="Arial"/>
          <w:color w:val="000000"/>
        </w:rPr>
        <w:t>).</w:t>
      </w:r>
    </w:p>
    <w:p w14:paraId="1CBB54C2"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w:t>
      </w:r>
    </w:p>
    <w:p w14:paraId="59AF6899" w14:textId="7578C791"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xml:space="preserve">It was a police decision to arrest and question the father under caution, however the interviews that have been conducted by the </w:t>
      </w:r>
      <w:r w:rsidR="00234391" w:rsidRPr="00B72798">
        <w:rPr>
          <w:rFonts w:ascii="Arial" w:hAnsi="Arial" w:cs="Arial"/>
          <w:color w:val="000000"/>
        </w:rPr>
        <w:t>third-party</w:t>
      </w:r>
      <w:r w:rsidRPr="00B72798">
        <w:rPr>
          <w:rFonts w:ascii="Arial" w:hAnsi="Arial" w:cs="Arial"/>
          <w:color w:val="000000"/>
        </w:rPr>
        <w:t xml:space="preserve"> interviewer are extremely leading and provided Mya and Ava with multiple choice answers to questions. </w:t>
      </w:r>
    </w:p>
    <w:p w14:paraId="394C926B"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p>
    <w:p w14:paraId="4999EEBC" w14:textId="5CD3D231"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color w:val="000000"/>
        </w:rPr>
        <w:lastRenderedPageBreak/>
        <w:t xml:space="preserve">When interviewing children, Achieving Best Evidence is </w:t>
      </w:r>
      <w:r w:rsidR="00234391" w:rsidRPr="00B72798">
        <w:rPr>
          <w:rFonts w:ascii="Arial" w:hAnsi="Arial" w:cs="Arial"/>
          <w:color w:val="000000"/>
        </w:rPr>
        <w:t>well established guidance used to</w:t>
      </w:r>
      <w:r w:rsidRPr="00B72798">
        <w:rPr>
          <w:rFonts w:ascii="Arial" w:hAnsi="Arial" w:cs="Arial"/>
          <w:color w:val="000000"/>
        </w:rPr>
        <w:t xml:space="preserve"> interview children which can stand up to scrutiny, if done correctly. Interviewers need to undertake training to enable them to understand the age and stage of development of children, ensuring that vocabulary used is familiar and understood by the child so that they can tailor their questioning to individual needs (Ministry of Justice, 2022) (Kirklees Council, 2024)</w:t>
      </w:r>
      <w:r w:rsidRPr="00B72798">
        <w:rPr>
          <w:rFonts w:ascii="Arial" w:hAnsi="Arial" w:cs="Arial"/>
        </w:rPr>
        <w:t>.</w:t>
      </w:r>
    </w:p>
    <w:p w14:paraId="3168704C" w14:textId="77777777" w:rsidR="003C0E45" w:rsidRPr="00B72798" w:rsidRDefault="003C0E45" w:rsidP="003C0E45">
      <w:pPr>
        <w:pStyle w:val="NormalWeb"/>
        <w:spacing w:before="0" w:beforeAutospacing="0" w:after="0" w:afterAutospacing="0" w:line="360" w:lineRule="auto"/>
        <w:jc w:val="both"/>
        <w:rPr>
          <w:rFonts w:ascii="Arial" w:hAnsi="Arial" w:cs="Arial"/>
        </w:rPr>
      </w:pPr>
    </w:p>
    <w:p w14:paraId="0EA8F0D3"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In 2014 a Criminal Justice Joint Inspection of Achieving Best Evidence in child sexual abuse cases identified that although guidance was published in 2011, the quality of video recorded interviews needed improvement ‘because the questioning techniques used are not those recommended by the Guidance.’ (HMPCSI &amp; HMIC, 2014).</w:t>
      </w:r>
    </w:p>
    <w:p w14:paraId="022B80A2" w14:textId="77777777" w:rsidR="003C0E45" w:rsidRPr="00B72798" w:rsidRDefault="003C0E45" w:rsidP="003C0E45">
      <w:pPr>
        <w:pStyle w:val="NormalWeb"/>
        <w:spacing w:before="0" w:beforeAutospacing="0" w:after="0" w:afterAutospacing="0" w:line="360" w:lineRule="auto"/>
        <w:jc w:val="both"/>
        <w:rPr>
          <w:rFonts w:ascii="Arial" w:hAnsi="Arial" w:cs="Arial"/>
        </w:rPr>
      </w:pPr>
    </w:p>
    <w:p w14:paraId="59F2803F"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Further research conducted in 2020 highlighted that Achieving Best Evidence interviewers continued to fail to adhere to the guidance and children had felt compelled to say something to their interviewer in fear of not being taken seriously (Birmingham Civil Justice Centre, 2019).</w:t>
      </w:r>
    </w:p>
    <w:p w14:paraId="472ECFF9" w14:textId="77777777" w:rsidR="003C0E45" w:rsidRPr="00B72798" w:rsidRDefault="003C0E45" w:rsidP="003C0E45">
      <w:pPr>
        <w:pStyle w:val="NormalWeb"/>
        <w:spacing w:before="0" w:beforeAutospacing="0" w:after="0" w:afterAutospacing="0" w:line="360" w:lineRule="auto"/>
        <w:jc w:val="both"/>
        <w:rPr>
          <w:rFonts w:ascii="Arial" w:hAnsi="Arial" w:cs="Arial"/>
        </w:rPr>
      </w:pPr>
    </w:p>
    <w:p w14:paraId="69ED6131" w14:textId="013C8C64"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rPr>
        <w:t xml:space="preserve">I believe that the third-party organisation did not adhere to current ABE guidance, resulting in unreliable and non-coherent narratives, that </w:t>
      </w:r>
      <w:r w:rsidR="00234391" w:rsidRPr="00B72798">
        <w:rPr>
          <w:rFonts w:ascii="Arial" w:hAnsi="Arial" w:cs="Arial"/>
        </w:rPr>
        <w:t>completely</w:t>
      </w:r>
      <w:r w:rsidRPr="00B72798">
        <w:rPr>
          <w:rFonts w:ascii="Arial" w:hAnsi="Arial" w:cs="Arial"/>
        </w:rPr>
        <w:t xml:space="preserve"> undermines the evidence available to police. The repercussions of this are enormous, and eventually meant the investigation could not be taken any further within the criminal justice system. </w:t>
      </w:r>
    </w:p>
    <w:p w14:paraId="52B6778E"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w:t>
      </w:r>
    </w:p>
    <w:p w14:paraId="3D156BDC"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It is my opinion that, as the third-party organisation had been commissioned to complete these interviews and received payment for conducting them, they wanted to provide the court with interviews that contained disclosures. Consequently, I believe that there has been a compromise of their integrity due to confirmation bias whereby ‘</w:t>
      </w:r>
      <w:r w:rsidRPr="00B72798">
        <w:rPr>
          <w:rFonts w:ascii="Arial" w:hAnsi="Arial" w:cs="Arial"/>
          <w:color w:val="111111"/>
          <w:spacing w:val="1"/>
          <w:shd w:val="clear" w:color="auto" w:fill="FFFFFF"/>
        </w:rPr>
        <w:t>people seek information that affirms existing beliefs while discounting or discarding information that might contradict them’ (Hayes, 2022).</w:t>
      </w:r>
      <w:r w:rsidRPr="00B72798">
        <w:rPr>
          <w:rFonts w:ascii="Arial" w:hAnsi="Arial" w:cs="Arial"/>
        </w:rPr>
        <w:t xml:space="preserve"> Baer (2020) argues that within the family court, experts are expected to be impartial and unbiased, however research shows that many experts are playing to 'win' rather than elicit the truth. Potentially leading to harmful decisions being made regarding the long-term care for children. </w:t>
      </w:r>
      <w:r w:rsidRPr="00B72798">
        <w:rPr>
          <w:rFonts w:ascii="Arial" w:hAnsi="Arial" w:cs="Arial"/>
          <w:color w:val="000000"/>
        </w:rPr>
        <w:t xml:space="preserve"> </w:t>
      </w:r>
    </w:p>
    <w:p w14:paraId="79D7B8A0"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w:t>
      </w:r>
    </w:p>
    <w:p w14:paraId="63D2CCEE"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lastRenderedPageBreak/>
        <w:t xml:space="preserve">The interviews were conducted without an intermediary to assess and assist in communication and the interviewer continued to attempt to engage the children by bringing out many toys and drawing equipment, that appeared to look overwhelming, resulting in the children needing regular breaks. Intermediaries assess receptive and expressive communication and are impartial and facilitate questioning allowing them to intervene during the interviews to assist when needed (Chatterje, 2021). </w:t>
      </w:r>
    </w:p>
    <w:p w14:paraId="290CBB93" w14:textId="77777777" w:rsidR="003C0E45" w:rsidRPr="00B72798" w:rsidRDefault="003C0E45" w:rsidP="003C0E45">
      <w:pPr>
        <w:pStyle w:val="NormalWeb"/>
        <w:spacing w:before="0" w:beforeAutospacing="0" w:after="0" w:afterAutospacing="0" w:line="360" w:lineRule="auto"/>
        <w:jc w:val="both"/>
        <w:rPr>
          <w:rFonts w:ascii="Arial" w:hAnsi="Arial" w:cs="Arial"/>
          <w:color w:val="333333"/>
          <w:shd w:val="clear" w:color="auto" w:fill="FFFFFF"/>
        </w:rPr>
      </w:pPr>
      <w:r w:rsidRPr="00B72798">
        <w:rPr>
          <w:rFonts w:ascii="Arial" w:hAnsi="Arial" w:cs="Arial"/>
          <w:color w:val="000000"/>
        </w:rPr>
        <w:t xml:space="preserve">Intermediaries support children to provide video recorded evidence as ‘vulnerability can affect children’s ability to share their own thoughts and feelings and understand information (Family Rights Group,2024). </w:t>
      </w:r>
      <w:r w:rsidRPr="00B72798">
        <w:rPr>
          <w:rFonts w:ascii="Arial" w:hAnsi="Arial" w:cs="Arial"/>
        </w:rPr>
        <w:t xml:space="preserve">The function of the intermediary is also set out in section 29 (2) </w:t>
      </w:r>
      <w:r w:rsidRPr="00B72798">
        <w:rPr>
          <w:rFonts w:ascii="Arial" w:hAnsi="Arial" w:cs="Arial"/>
          <w:color w:val="333333"/>
          <w:shd w:val="clear" w:color="auto" w:fill="FFFFFF"/>
        </w:rPr>
        <w:t>of the Youth Justice and Criminal Evidence Act (1999).</w:t>
      </w:r>
    </w:p>
    <w:p w14:paraId="6884CC91"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p>
    <w:p w14:paraId="49A8D288"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I strongly believe that as Mya and Ava were not permitted an intermediary within this process, the interviews that have concluded are biased, pushed the children on topics that made them feel like they needed to provide an answer, as suggested in the research outlined above. I believe that if an intermediary was present the leading and multiple-choice questions and the length of time (1 hour) of interviewing would not have led to Mya making what is perceived to be an allegation of sexual abuse.</w:t>
      </w:r>
    </w:p>
    <w:p w14:paraId="6CA18EE9"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p>
    <w:p w14:paraId="0CF462E1"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color w:val="000000"/>
        </w:rPr>
        <w:t>Farrell (1995, page 469) explains that the phenomenon of repeat victimisation has been recognised in the criminal justice system since the 1970’s and a small percentage of victims ‘suffer large percentages of all criminal victimisations.’</w:t>
      </w:r>
      <w:r w:rsidRPr="00B72798">
        <w:rPr>
          <w:rFonts w:ascii="Arial" w:hAnsi="Arial" w:cs="Arial"/>
        </w:rPr>
        <w:t xml:space="preserve"> The Office for National Statistics (2019) stated that the Crime Survey for England and Wales revealed that the way incidents of repeat victimisation were measured, required improvements.</w:t>
      </w:r>
    </w:p>
    <w:p w14:paraId="16820A50" w14:textId="77777777" w:rsidR="003C0E45" w:rsidRPr="00B72798" w:rsidRDefault="003C0E45" w:rsidP="003C0E45">
      <w:pPr>
        <w:pStyle w:val="NormalWeb"/>
        <w:spacing w:before="0" w:beforeAutospacing="0" w:after="0" w:afterAutospacing="0" w:line="360" w:lineRule="auto"/>
        <w:jc w:val="both"/>
        <w:rPr>
          <w:rFonts w:ascii="Arial" w:hAnsi="Arial" w:cs="Arial"/>
        </w:rPr>
      </w:pPr>
    </w:p>
    <w:p w14:paraId="15D257DC"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I will now explore what was utilised during this investigation to tackle repeat victimisation.</w:t>
      </w:r>
    </w:p>
    <w:p w14:paraId="4181609F"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p>
    <w:p w14:paraId="1B649B77"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xml:space="preserve">After arrest and interview, Mya and Ava’s father was put on pre-charge bail, which ‘allows the police to reduce the risk of harm to victims and witnesses by setting robust and proportionate conditions on those under investigation and supports the timely progression of investigations’ (Home Office, 2021). </w:t>
      </w:r>
      <w:r w:rsidRPr="00B72798">
        <w:rPr>
          <w:rFonts w:ascii="Arial" w:hAnsi="Arial" w:cs="Arial"/>
        </w:rPr>
        <w:t xml:space="preserve">Pre-charge bail enabled restrictions to be put in place to prevent the father from contacting or approaching his daughters and other children. These restrictions were designed to safeguard and </w:t>
      </w:r>
      <w:r w:rsidRPr="00B72798">
        <w:rPr>
          <w:rFonts w:ascii="Arial" w:hAnsi="Arial" w:cs="Arial"/>
        </w:rPr>
        <w:lastRenderedPageBreak/>
        <w:t>prevent further offences and to minimise repeat victimisation (Leicestershire Police, 2017).</w:t>
      </w:r>
    </w:p>
    <w:p w14:paraId="7DACE6B0" w14:textId="77777777" w:rsidR="003C0E45" w:rsidRPr="00B72798" w:rsidRDefault="003C0E45" w:rsidP="003C0E45">
      <w:pPr>
        <w:pStyle w:val="NormalWeb"/>
        <w:spacing w:before="0" w:beforeAutospacing="0" w:after="0" w:afterAutospacing="0" w:line="360" w:lineRule="auto"/>
        <w:jc w:val="both"/>
        <w:rPr>
          <w:rFonts w:ascii="Arial" w:hAnsi="Arial" w:cs="Arial"/>
        </w:rPr>
      </w:pPr>
    </w:p>
    <w:p w14:paraId="6D1AF28F"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shd w:val="clear" w:color="auto" w:fill="FFFFFF"/>
        </w:rPr>
      </w:pPr>
      <w:r w:rsidRPr="00B72798">
        <w:rPr>
          <w:rFonts w:ascii="Arial" w:hAnsi="Arial" w:cs="Arial"/>
        </w:rPr>
        <w:t>Gibbs (2023) argues that pre-charge bail infringes the liberty of someone who has not been charged with a crime, is punitive and stigmatising. Gibbs also argues that the guidance for pre-charge bail highlights that victims should feel safer, however ‘</w:t>
      </w:r>
      <w:r w:rsidRPr="00B72798">
        <w:rPr>
          <w:rFonts w:ascii="Arial" w:hAnsi="Arial" w:cs="Arial"/>
          <w:color w:val="000000"/>
          <w:shd w:val="clear" w:color="auto" w:fill="FFFFFF"/>
        </w:rPr>
        <w:t xml:space="preserve">there is no evidence that pre-charge bail does protect alleged victims.’ And suggests that should victims know that breach of pre-charge bail is unenforceable, more would share feelings of unsafety. </w:t>
      </w:r>
    </w:p>
    <w:p w14:paraId="3DD84545"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w:t>
      </w:r>
    </w:p>
    <w:p w14:paraId="2CE64282" w14:textId="77777777" w:rsidR="003C0E45" w:rsidRPr="00B72798" w:rsidRDefault="003C0E45" w:rsidP="003C0E45">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xml:space="preserve">In 2011 Multi Agency safeguarding hubs (MASH) were developed as a response to multiple serious case reviews which all identified the need for services to share information. MASH teams were set up in Local Authority areas to promote effective multi agency working and effective information sharing (Dunne &amp; Finalay, 2016). </w:t>
      </w:r>
      <w:r w:rsidRPr="00B72798">
        <w:rPr>
          <w:rFonts w:ascii="Arial" w:hAnsi="Arial" w:cs="Arial"/>
        </w:rPr>
        <w:t>MASH teams also ‘</w:t>
      </w:r>
      <w:r w:rsidRPr="00B72798">
        <w:rPr>
          <w:rFonts w:ascii="Arial" w:hAnsi="Arial" w:cs="Arial"/>
          <w:color w:val="000000"/>
        </w:rPr>
        <w:t>reduce victimisation by identifying and managing vulnerability at the earliest opportunity. This is achieved through the co-location of safeguarding agencies, joint decision making and the co-ordination of interventions' (Shorrock et al, 2020).</w:t>
      </w:r>
    </w:p>
    <w:p w14:paraId="189231EC" w14:textId="77777777" w:rsidR="003C0E45" w:rsidRPr="00B72798" w:rsidRDefault="003C0E45" w:rsidP="003C0E45">
      <w:pPr>
        <w:pStyle w:val="NormalWeb"/>
        <w:spacing w:before="0" w:beforeAutospacing="0" w:after="0" w:afterAutospacing="0" w:line="360" w:lineRule="auto"/>
        <w:jc w:val="both"/>
        <w:rPr>
          <w:rFonts w:ascii="Arial" w:hAnsi="Arial" w:cs="Arial"/>
        </w:rPr>
      </w:pPr>
    </w:p>
    <w:p w14:paraId="3B91E328"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The MASH Team for Cardiff and the Vale was utilised when the initial report was made by Daisy Day Nursery by way of a Multi-Agency Referral Form, sharing of information between social services and police was joined up from the start. Offering this family a timely response, while ensuring the appropriate safeguards were implemented.</w:t>
      </w:r>
    </w:p>
    <w:p w14:paraId="66C446C0" w14:textId="77777777" w:rsidR="003C0E45" w:rsidRPr="00B72798" w:rsidRDefault="003C0E45" w:rsidP="003C0E45">
      <w:pPr>
        <w:pStyle w:val="NormalWeb"/>
        <w:spacing w:before="0" w:beforeAutospacing="0" w:after="0" w:afterAutospacing="0" w:line="360" w:lineRule="auto"/>
        <w:jc w:val="both"/>
        <w:rPr>
          <w:rFonts w:ascii="Arial" w:hAnsi="Arial" w:cs="Arial"/>
        </w:rPr>
      </w:pPr>
    </w:p>
    <w:p w14:paraId="12DB300F"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Community Care have raised that since MASH teams were implemented ‘</w:t>
      </w:r>
      <w:r w:rsidRPr="00B72798">
        <w:rPr>
          <w:rFonts w:ascii="Arial" w:hAnsi="Arial" w:cs="Arial"/>
          <w:color w:val="222222"/>
          <w:shd w:val="clear" w:color="auto" w:fill="FFFFFF"/>
        </w:rPr>
        <w:t>the number of occasions families were put through a highly stigmatising, and harmful, investigation not leading to a child protection plan increased from 45,000 to 135,000 (Bilson, 2022)</w:t>
      </w:r>
      <w:r w:rsidRPr="00B72798">
        <w:rPr>
          <w:rFonts w:ascii="Arial" w:hAnsi="Arial" w:cs="Arial"/>
        </w:rPr>
        <w:t xml:space="preserve">. Community Care also argue that since MASH implementation the number of children identified as being physically or sexually abused has changed very little, and the figures of child deaths have remained the same. </w:t>
      </w:r>
    </w:p>
    <w:p w14:paraId="7DCF7009"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 </w:t>
      </w:r>
    </w:p>
    <w:p w14:paraId="1A09F924"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 xml:space="preserve">Ultimately it is everyone's responsibility to safeguard and protect children and young people, regardless of whether you are a working professional or a member of the community (NSPCC, 2023). Local Authorities take the lead in safeguarding and any </w:t>
      </w:r>
      <w:r w:rsidRPr="00B72798">
        <w:rPr>
          <w:rFonts w:ascii="Arial" w:hAnsi="Arial" w:cs="Arial"/>
        </w:rPr>
        <w:lastRenderedPageBreak/>
        <w:t>concerns for children are to be reported to the Local Authority for Children's Services to respond (Local Government Association, 2023). As in this investigation, Children's Services believed that the children were at risk of significant harm which resulted in the Local Authority applying to the Family Court for an Interim Care Order.</w:t>
      </w:r>
    </w:p>
    <w:p w14:paraId="0BA794E6"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 </w:t>
      </w:r>
    </w:p>
    <w:p w14:paraId="37080596" w14:textId="0AE2762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 xml:space="preserve">Within this investigation the children were assessed as having experienced significant harm and being at further risk of immediate significant harm by their father. The capability to assess the children under The Social Services and well-being Act (reference) led to the family court granting an Interim Court Order, which provides the Local Authority with joint Parental Responsibility (HM Government, n.d.), furthermore the ability to move Maya and Ava to foster care and keep the foster placement address anonymous meant the children were protected from further harm and victimisation. </w:t>
      </w:r>
    </w:p>
    <w:p w14:paraId="49CB10A7"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 </w:t>
      </w:r>
    </w:p>
    <w:p w14:paraId="0E4AA33F"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Children being removed from their parent’s care is the last resort, the Children Act (1989) section 1, states that ‘a court must only make a court order for a child if this is better for the child than not making an order.’ This is known widely as the No Order Principle (Family Rights Group 2024). For Mya and Ava this means they are protected from further abuse, therefore preventing further victimisation, However, ‘research clearly establishes the profound and irreparable damage family separation can inflict on children and their parents’ (Sankaran et al, 2022).</w:t>
      </w:r>
    </w:p>
    <w:p w14:paraId="606573CA"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 </w:t>
      </w:r>
    </w:p>
    <w:p w14:paraId="2F17E64C"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Removing children from their parents, is at times necessary, and the process of assessment enables professionals to weigh up the risk and protective factors, making decisions based on an in-depth analysis. For Mya and Ava, it was determined that Foster Care was a proportionate way to safeguard them. Although removing children from their parent’s care can be seen as the ultimate safeguarding tool, it is imperative to highlight that there have been high profile cases reported in the media, whereby children have died due to their carers or adopters. Elsie Scully-Hicks was murdered in 2016 by her adoptive father (Morris 2017). Victoria Climbie was murdered by her Great Aunt under a Private Fostering Arrangement (Community Care 2023). Baby P and Arthur Labinjo-Hughes were killed by their parents after Social Services intervention. Thus, creating a lack of public trust in Social Workers and the system, which can negatively impact parents working collaboratively with Social Services and therefore lead to abuse going undetected (Community Care 2023).</w:t>
      </w:r>
    </w:p>
    <w:p w14:paraId="42EACA40" w14:textId="77777777" w:rsidR="003C0E45" w:rsidRPr="00B72798" w:rsidRDefault="003C0E45" w:rsidP="003C0E45">
      <w:pPr>
        <w:pStyle w:val="NormalWeb"/>
        <w:spacing w:before="0" w:beforeAutospacing="0" w:after="0" w:afterAutospacing="0" w:line="360" w:lineRule="auto"/>
        <w:jc w:val="both"/>
        <w:rPr>
          <w:rFonts w:ascii="Arial" w:hAnsi="Arial" w:cs="Arial"/>
        </w:rPr>
      </w:pPr>
    </w:p>
    <w:p w14:paraId="445DCE85"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This essay has described an investigation of inter familial sexual assault and evaluated the approaches used by Police and Social Services to support vulnerable children who have been identified as being at risk of significant harm. Tackling repeat victimisation in regard to the use of pre-charge bail conditions and utilising foster care to safeguard children has been explored.</w:t>
      </w:r>
    </w:p>
    <w:p w14:paraId="5DC892EA" w14:textId="77777777" w:rsidR="003C0E45" w:rsidRPr="00B72798" w:rsidRDefault="003C0E45" w:rsidP="003C0E45">
      <w:pPr>
        <w:pStyle w:val="NormalWeb"/>
        <w:spacing w:before="0" w:beforeAutospacing="0" w:after="0" w:afterAutospacing="0" w:line="360" w:lineRule="auto"/>
        <w:jc w:val="both"/>
        <w:rPr>
          <w:rFonts w:ascii="Arial" w:hAnsi="Arial" w:cs="Arial"/>
        </w:rPr>
      </w:pPr>
    </w:p>
    <w:p w14:paraId="72B90999" w14:textId="77777777" w:rsidR="003C0E45" w:rsidRPr="00B72798" w:rsidRDefault="003C0E45" w:rsidP="003C0E45">
      <w:pPr>
        <w:pStyle w:val="NormalWeb"/>
        <w:spacing w:before="0" w:beforeAutospacing="0" w:after="0" w:afterAutospacing="0" w:line="360" w:lineRule="auto"/>
        <w:jc w:val="both"/>
        <w:rPr>
          <w:rFonts w:ascii="Arial" w:hAnsi="Arial" w:cs="Arial"/>
        </w:rPr>
      </w:pPr>
      <w:r w:rsidRPr="00B72798">
        <w:rPr>
          <w:rFonts w:ascii="Arial" w:hAnsi="Arial" w:cs="Arial"/>
        </w:rPr>
        <w:t>(1957 words)</w:t>
      </w:r>
    </w:p>
    <w:p w14:paraId="25844EEC" w14:textId="14290929" w:rsidR="0FF883D4" w:rsidRPr="00B72798" w:rsidRDefault="0FF883D4" w:rsidP="00ED3B24">
      <w:pPr>
        <w:overflowPunct/>
        <w:autoSpaceDE/>
        <w:autoSpaceDN/>
        <w:adjustRightInd/>
        <w:textAlignment w:val="auto"/>
        <w:rPr>
          <w:b/>
          <w:bCs/>
          <w:sz w:val="24"/>
          <w:szCs w:val="24"/>
        </w:rPr>
      </w:pPr>
    </w:p>
    <w:p w14:paraId="5289C858" w14:textId="77777777" w:rsidR="00ED3B24" w:rsidRPr="00B72798" w:rsidRDefault="00ED3B24" w:rsidP="00ED3B24">
      <w:pPr>
        <w:overflowPunct/>
        <w:autoSpaceDE/>
        <w:autoSpaceDN/>
        <w:adjustRightInd/>
        <w:textAlignment w:val="auto"/>
        <w:rPr>
          <w:b/>
          <w:bCs/>
          <w:sz w:val="24"/>
          <w:szCs w:val="24"/>
        </w:rPr>
      </w:pPr>
    </w:p>
    <w:p w14:paraId="0E96B1D7" w14:textId="77777777" w:rsidR="00ED3B24" w:rsidRPr="00B72798" w:rsidRDefault="00ED3B24" w:rsidP="00ED3B24">
      <w:pPr>
        <w:overflowPunct/>
        <w:autoSpaceDE/>
        <w:autoSpaceDN/>
        <w:adjustRightInd/>
        <w:textAlignment w:val="auto"/>
        <w:rPr>
          <w:b/>
          <w:bCs/>
          <w:sz w:val="24"/>
          <w:szCs w:val="24"/>
        </w:rPr>
      </w:pPr>
    </w:p>
    <w:p w14:paraId="6CB896BE" w14:textId="77777777" w:rsidR="00ED3B24" w:rsidRPr="00B72798" w:rsidRDefault="00ED3B24" w:rsidP="00ED3B24">
      <w:pPr>
        <w:overflowPunct/>
        <w:autoSpaceDE/>
        <w:autoSpaceDN/>
        <w:adjustRightInd/>
        <w:textAlignment w:val="auto"/>
        <w:rPr>
          <w:b/>
          <w:bCs/>
          <w:sz w:val="24"/>
          <w:szCs w:val="24"/>
        </w:rPr>
      </w:pPr>
    </w:p>
    <w:p w14:paraId="2C2D5BD2" w14:textId="77777777" w:rsidR="00ED3B24" w:rsidRPr="00B72798" w:rsidRDefault="00ED3B24" w:rsidP="00ED3B24">
      <w:pPr>
        <w:overflowPunct/>
        <w:autoSpaceDE/>
        <w:autoSpaceDN/>
        <w:adjustRightInd/>
        <w:textAlignment w:val="auto"/>
        <w:rPr>
          <w:b/>
          <w:bCs/>
          <w:sz w:val="24"/>
          <w:szCs w:val="24"/>
        </w:rPr>
      </w:pPr>
    </w:p>
    <w:p w14:paraId="1FAA2616" w14:textId="77777777" w:rsidR="00ED3B24" w:rsidRPr="00B72798" w:rsidRDefault="00ED3B24" w:rsidP="00ED3B24">
      <w:pPr>
        <w:overflowPunct/>
        <w:autoSpaceDE/>
        <w:autoSpaceDN/>
        <w:adjustRightInd/>
        <w:textAlignment w:val="auto"/>
        <w:rPr>
          <w:b/>
          <w:bCs/>
          <w:sz w:val="24"/>
          <w:szCs w:val="24"/>
        </w:rPr>
      </w:pPr>
    </w:p>
    <w:p w14:paraId="264890EE" w14:textId="77777777" w:rsidR="00ED3B24" w:rsidRPr="00B72798" w:rsidRDefault="00ED3B24" w:rsidP="00ED3B24">
      <w:pPr>
        <w:overflowPunct/>
        <w:autoSpaceDE/>
        <w:autoSpaceDN/>
        <w:adjustRightInd/>
        <w:textAlignment w:val="auto"/>
        <w:rPr>
          <w:b/>
          <w:bCs/>
          <w:sz w:val="24"/>
          <w:szCs w:val="24"/>
        </w:rPr>
      </w:pPr>
    </w:p>
    <w:p w14:paraId="3C5DB067" w14:textId="77777777" w:rsidR="00ED3B24" w:rsidRPr="00B72798" w:rsidRDefault="00ED3B24" w:rsidP="00ED3B24">
      <w:pPr>
        <w:overflowPunct/>
        <w:autoSpaceDE/>
        <w:autoSpaceDN/>
        <w:adjustRightInd/>
        <w:textAlignment w:val="auto"/>
        <w:rPr>
          <w:b/>
          <w:bCs/>
          <w:sz w:val="24"/>
          <w:szCs w:val="24"/>
        </w:rPr>
      </w:pPr>
    </w:p>
    <w:p w14:paraId="04BE6CAA" w14:textId="77777777" w:rsidR="00ED3B24" w:rsidRPr="00B72798" w:rsidRDefault="00ED3B24" w:rsidP="00ED3B24">
      <w:pPr>
        <w:overflowPunct/>
        <w:autoSpaceDE/>
        <w:autoSpaceDN/>
        <w:adjustRightInd/>
        <w:textAlignment w:val="auto"/>
        <w:rPr>
          <w:b/>
          <w:bCs/>
          <w:sz w:val="24"/>
          <w:szCs w:val="24"/>
        </w:rPr>
      </w:pPr>
    </w:p>
    <w:p w14:paraId="07456470" w14:textId="77777777" w:rsidR="00ED3B24" w:rsidRPr="00B72798" w:rsidRDefault="00ED3B24" w:rsidP="00ED3B24">
      <w:pPr>
        <w:overflowPunct/>
        <w:autoSpaceDE/>
        <w:autoSpaceDN/>
        <w:adjustRightInd/>
        <w:textAlignment w:val="auto"/>
        <w:rPr>
          <w:b/>
          <w:bCs/>
          <w:sz w:val="24"/>
          <w:szCs w:val="24"/>
        </w:rPr>
      </w:pPr>
    </w:p>
    <w:p w14:paraId="5F9802EA" w14:textId="77777777" w:rsidR="00ED3B24" w:rsidRPr="00B72798" w:rsidRDefault="00ED3B24" w:rsidP="00ED3B24">
      <w:pPr>
        <w:overflowPunct/>
        <w:autoSpaceDE/>
        <w:autoSpaceDN/>
        <w:adjustRightInd/>
        <w:textAlignment w:val="auto"/>
        <w:rPr>
          <w:b/>
          <w:bCs/>
          <w:sz w:val="24"/>
          <w:szCs w:val="24"/>
        </w:rPr>
      </w:pPr>
    </w:p>
    <w:p w14:paraId="5F94D9F3" w14:textId="77777777" w:rsidR="00ED3B24" w:rsidRPr="00B72798" w:rsidRDefault="00ED3B24" w:rsidP="00ED3B24">
      <w:pPr>
        <w:overflowPunct/>
        <w:autoSpaceDE/>
        <w:autoSpaceDN/>
        <w:adjustRightInd/>
        <w:textAlignment w:val="auto"/>
        <w:rPr>
          <w:b/>
          <w:bCs/>
          <w:sz w:val="24"/>
          <w:szCs w:val="24"/>
        </w:rPr>
      </w:pPr>
    </w:p>
    <w:p w14:paraId="248115CB" w14:textId="77777777" w:rsidR="00ED3B24" w:rsidRPr="00B72798" w:rsidRDefault="00ED3B24" w:rsidP="00ED3B24">
      <w:pPr>
        <w:overflowPunct/>
        <w:autoSpaceDE/>
        <w:autoSpaceDN/>
        <w:adjustRightInd/>
        <w:textAlignment w:val="auto"/>
        <w:rPr>
          <w:b/>
          <w:bCs/>
          <w:sz w:val="24"/>
          <w:szCs w:val="24"/>
        </w:rPr>
      </w:pPr>
    </w:p>
    <w:p w14:paraId="064761ED" w14:textId="77777777" w:rsidR="00ED3B24" w:rsidRPr="00B72798" w:rsidRDefault="00ED3B24" w:rsidP="00ED3B24">
      <w:pPr>
        <w:overflowPunct/>
        <w:autoSpaceDE/>
        <w:autoSpaceDN/>
        <w:adjustRightInd/>
        <w:textAlignment w:val="auto"/>
        <w:rPr>
          <w:b/>
          <w:bCs/>
          <w:sz w:val="24"/>
          <w:szCs w:val="24"/>
        </w:rPr>
      </w:pPr>
    </w:p>
    <w:p w14:paraId="25F7205E" w14:textId="77777777" w:rsidR="00ED3B24" w:rsidRPr="00B72798" w:rsidRDefault="00ED3B24" w:rsidP="00ED3B24">
      <w:pPr>
        <w:overflowPunct/>
        <w:autoSpaceDE/>
        <w:autoSpaceDN/>
        <w:adjustRightInd/>
        <w:textAlignment w:val="auto"/>
        <w:rPr>
          <w:b/>
          <w:bCs/>
          <w:sz w:val="24"/>
          <w:szCs w:val="24"/>
        </w:rPr>
      </w:pPr>
    </w:p>
    <w:p w14:paraId="102CE77D" w14:textId="77777777" w:rsidR="00ED3B24" w:rsidRPr="00B72798" w:rsidRDefault="00ED3B24" w:rsidP="00ED3B24">
      <w:pPr>
        <w:overflowPunct/>
        <w:autoSpaceDE/>
        <w:autoSpaceDN/>
        <w:adjustRightInd/>
        <w:textAlignment w:val="auto"/>
        <w:rPr>
          <w:b/>
          <w:bCs/>
          <w:sz w:val="24"/>
          <w:szCs w:val="24"/>
        </w:rPr>
      </w:pPr>
    </w:p>
    <w:p w14:paraId="542FDA53" w14:textId="77777777" w:rsidR="00ED3B24" w:rsidRPr="00B72798" w:rsidRDefault="00ED3B24" w:rsidP="00ED3B24">
      <w:pPr>
        <w:overflowPunct/>
        <w:autoSpaceDE/>
        <w:autoSpaceDN/>
        <w:adjustRightInd/>
        <w:textAlignment w:val="auto"/>
        <w:rPr>
          <w:b/>
          <w:bCs/>
          <w:sz w:val="24"/>
          <w:szCs w:val="24"/>
        </w:rPr>
      </w:pPr>
    </w:p>
    <w:p w14:paraId="47DF0F65" w14:textId="77777777" w:rsidR="00ED3B24" w:rsidRPr="00B72798" w:rsidRDefault="00ED3B24" w:rsidP="00ED3B24">
      <w:pPr>
        <w:overflowPunct/>
        <w:autoSpaceDE/>
        <w:autoSpaceDN/>
        <w:adjustRightInd/>
        <w:textAlignment w:val="auto"/>
        <w:rPr>
          <w:b/>
          <w:bCs/>
          <w:sz w:val="24"/>
          <w:szCs w:val="24"/>
        </w:rPr>
      </w:pPr>
    </w:p>
    <w:p w14:paraId="672ED9FE" w14:textId="77777777" w:rsidR="00ED3B24" w:rsidRPr="00B72798" w:rsidRDefault="00ED3B24" w:rsidP="00ED3B24">
      <w:pPr>
        <w:overflowPunct/>
        <w:autoSpaceDE/>
        <w:autoSpaceDN/>
        <w:adjustRightInd/>
        <w:textAlignment w:val="auto"/>
        <w:rPr>
          <w:b/>
          <w:bCs/>
          <w:sz w:val="24"/>
          <w:szCs w:val="24"/>
        </w:rPr>
      </w:pPr>
    </w:p>
    <w:p w14:paraId="0F576A09" w14:textId="77777777" w:rsidR="00ED3B24" w:rsidRPr="00B72798" w:rsidRDefault="00ED3B24" w:rsidP="00ED3B24">
      <w:pPr>
        <w:overflowPunct/>
        <w:autoSpaceDE/>
        <w:autoSpaceDN/>
        <w:adjustRightInd/>
        <w:textAlignment w:val="auto"/>
        <w:rPr>
          <w:b/>
          <w:bCs/>
          <w:sz w:val="24"/>
          <w:szCs w:val="24"/>
        </w:rPr>
      </w:pPr>
    </w:p>
    <w:p w14:paraId="2E9CD652" w14:textId="77777777" w:rsidR="00ED3B24" w:rsidRPr="00B72798" w:rsidRDefault="00ED3B24" w:rsidP="00ED3B24">
      <w:pPr>
        <w:overflowPunct/>
        <w:autoSpaceDE/>
        <w:autoSpaceDN/>
        <w:adjustRightInd/>
        <w:textAlignment w:val="auto"/>
        <w:rPr>
          <w:b/>
          <w:bCs/>
          <w:sz w:val="24"/>
          <w:szCs w:val="24"/>
        </w:rPr>
      </w:pPr>
    </w:p>
    <w:p w14:paraId="39AC4568" w14:textId="77777777" w:rsidR="00ED3B24" w:rsidRPr="00B72798" w:rsidRDefault="00ED3B24" w:rsidP="00ED3B24">
      <w:pPr>
        <w:overflowPunct/>
        <w:autoSpaceDE/>
        <w:autoSpaceDN/>
        <w:adjustRightInd/>
        <w:textAlignment w:val="auto"/>
        <w:rPr>
          <w:b/>
          <w:bCs/>
          <w:sz w:val="24"/>
          <w:szCs w:val="24"/>
        </w:rPr>
      </w:pPr>
    </w:p>
    <w:p w14:paraId="1C1288DF" w14:textId="77777777" w:rsidR="00ED3B24" w:rsidRPr="00B72798" w:rsidRDefault="00ED3B24" w:rsidP="00ED3B24">
      <w:pPr>
        <w:overflowPunct/>
        <w:autoSpaceDE/>
        <w:autoSpaceDN/>
        <w:adjustRightInd/>
        <w:textAlignment w:val="auto"/>
        <w:rPr>
          <w:b/>
          <w:bCs/>
          <w:sz w:val="24"/>
          <w:szCs w:val="24"/>
        </w:rPr>
      </w:pPr>
    </w:p>
    <w:p w14:paraId="06B61F27" w14:textId="77777777" w:rsidR="00ED3B24" w:rsidRPr="00B72798" w:rsidRDefault="00ED3B24" w:rsidP="00ED3B24">
      <w:pPr>
        <w:overflowPunct/>
        <w:autoSpaceDE/>
        <w:autoSpaceDN/>
        <w:adjustRightInd/>
        <w:textAlignment w:val="auto"/>
        <w:rPr>
          <w:b/>
          <w:bCs/>
          <w:sz w:val="24"/>
          <w:szCs w:val="24"/>
        </w:rPr>
      </w:pPr>
    </w:p>
    <w:p w14:paraId="0B292FD8" w14:textId="77777777" w:rsidR="00ED3B24" w:rsidRPr="00B72798" w:rsidRDefault="00ED3B24" w:rsidP="00ED3B24">
      <w:pPr>
        <w:overflowPunct/>
        <w:autoSpaceDE/>
        <w:autoSpaceDN/>
        <w:adjustRightInd/>
        <w:textAlignment w:val="auto"/>
        <w:rPr>
          <w:b/>
          <w:bCs/>
          <w:sz w:val="24"/>
          <w:szCs w:val="24"/>
        </w:rPr>
      </w:pPr>
    </w:p>
    <w:p w14:paraId="65FFB684" w14:textId="77777777" w:rsidR="00ED3B24" w:rsidRPr="00B72798" w:rsidRDefault="00ED3B24" w:rsidP="00ED3B24">
      <w:pPr>
        <w:overflowPunct/>
        <w:autoSpaceDE/>
        <w:autoSpaceDN/>
        <w:adjustRightInd/>
        <w:textAlignment w:val="auto"/>
        <w:rPr>
          <w:b/>
          <w:bCs/>
          <w:sz w:val="24"/>
          <w:szCs w:val="24"/>
        </w:rPr>
      </w:pPr>
    </w:p>
    <w:p w14:paraId="7B42B00C" w14:textId="77777777" w:rsidR="00ED3B24" w:rsidRPr="00B72798" w:rsidRDefault="00ED3B24" w:rsidP="00ED3B24">
      <w:pPr>
        <w:overflowPunct/>
        <w:autoSpaceDE/>
        <w:autoSpaceDN/>
        <w:adjustRightInd/>
        <w:textAlignment w:val="auto"/>
        <w:rPr>
          <w:b/>
          <w:bCs/>
          <w:sz w:val="24"/>
          <w:szCs w:val="24"/>
        </w:rPr>
      </w:pPr>
    </w:p>
    <w:p w14:paraId="7402BE79" w14:textId="77777777" w:rsidR="00ED3B24" w:rsidRPr="00B72798" w:rsidRDefault="00ED3B24" w:rsidP="00ED3B24">
      <w:pPr>
        <w:overflowPunct/>
        <w:autoSpaceDE/>
        <w:autoSpaceDN/>
        <w:adjustRightInd/>
        <w:textAlignment w:val="auto"/>
        <w:rPr>
          <w:b/>
          <w:bCs/>
          <w:sz w:val="24"/>
          <w:szCs w:val="24"/>
        </w:rPr>
      </w:pPr>
    </w:p>
    <w:p w14:paraId="6FE1C0FC" w14:textId="77777777" w:rsidR="00ED3B24" w:rsidRPr="00B72798" w:rsidRDefault="00ED3B24" w:rsidP="00ED3B24">
      <w:pPr>
        <w:overflowPunct/>
        <w:autoSpaceDE/>
        <w:autoSpaceDN/>
        <w:adjustRightInd/>
        <w:textAlignment w:val="auto"/>
        <w:rPr>
          <w:b/>
          <w:bCs/>
          <w:sz w:val="24"/>
          <w:szCs w:val="24"/>
        </w:rPr>
      </w:pPr>
    </w:p>
    <w:p w14:paraId="4780DA99" w14:textId="77777777" w:rsidR="00ED3B24" w:rsidRPr="00B72798" w:rsidRDefault="00ED3B24" w:rsidP="00ED3B24">
      <w:pPr>
        <w:overflowPunct/>
        <w:autoSpaceDE/>
        <w:autoSpaceDN/>
        <w:adjustRightInd/>
        <w:textAlignment w:val="auto"/>
        <w:rPr>
          <w:b/>
          <w:bCs/>
          <w:sz w:val="24"/>
          <w:szCs w:val="24"/>
        </w:rPr>
      </w:pPr>
    </w:p>
    <w:p w14:paraId="33BA7F46" w14:textId="77777777" w:rsidR="00ED3B24" w:rsidRPr="00B72798" w:rsidRDefault="00ED3B24" w:rsidP="00ED3B24">
      <w:pPr>
        <w:overflowPunct/>
        <w:autoSpaceDE/>
        <w:autoSpaceDN/>
        <w:adjustRightInd/>
        <w:textAlignment w:val="auto"/>
        <w:rPr>
          <w:b/>
          <w:bCs/>
          <w:sz w:val="24"/>
          <w:szCs w:val="24"/>
        </w:rPr>
      </w:pPr>
    </w:p>
    <w:p w14:paraId="78C34E31" w14:textId="77777777" w:rsidR="00ED3B24" w:rsidRPr="00B72798" w:rsidRDefault="00ED3B24" w:rsidP="00ED3B24">
      <w:pPr>
        <w:overflowPunct/>
        <w:autoSpaceDE/>
        <w:autoSpaceDN/>
        <w:adjustRightInd/>
        <w:textAlignment w:val="auto"/>
        <w:rPr>
          <w:b/>
          <w:bCs/>
          <w:sz w:val="24"/>
          <w:szCs w:val="24"/>
        </w:rPr>
      </w:pPr>
    </w:p>
    <w:p w14:paraId="660FD7F8" w14:textId="1FA9DCD4" w:rsidR="0FF883D4" w:rsidRPr="00B72798" w:rsidRDefault="0FF883D4" w:rsidP="0FF883D4">
      <w:pPr>
        <w:ind w:right="237"/>
        <w:jc w:val="both"/>
        <w:rPr>
          <w:color w:val="000000" w:themeColor="text1"/>
          <w:sz w:val="24"/>
          <w:szCs w:val="24"/>
        </w:rPr>
      </w:pPr>
    </w:p>
    <w:p w14:paraId="3419B160" w14:textId="4D678DB1" w:rsidR="0FF883D4" w:rsidRPr="00B72798" w:rsidRDefault="0FF883D4" w:rsidP="0FF883D4">
      <w:pPr>
        <w:ind w:right="237"/>
        <w:jc w:val="both"/>
        <w:rPr>
          <w:color w:val="000000" w:themeColor="text1"/>
          <w:sz w:val="24"/>
          <w:szCs w:val="24"/>
        </w:rPr>
      </w:pPr>
    </w:p>
    <w:p w14:paraId="67FECD01" w14:textId="57DFA912" w:rsidR="0FF883D4" w:rsidRPr="00B72798" w:rsidRDefault="0FF883D4" w:rsidP="0FF883D4">
      <w:pPr>
        <w:ind w:right="237"/>
        <w:jc w:val="both"/>
        <w:rPr>
          <w:color w:val="000000" w:themeColor="text1"/>
          <w:sz w:val="24"/>
          <w:szCs w:val="24"/>
        </w:rPr>
      </w:pPr>
    </w:p>
    <w:p w14:paraId="376192B6" w14:textId="45BF88F2" w:rsidR="0FF883D4" w:rsidRPr="00B72798" w:rsidRDefault="0FF883D4" w:rsidP="0FF883D4">
      <w:pPr>
        <w:ind w:right="237"/>
        <w:jc w:val="both"/>
        <w:rPr>
          <w:color w:val="000000" w:themeColor="text1"/>
          <w:sz w:val="24"/>
          <w:szCs w:val="24"/>
        </w:rPr>
      </w:pPr>
    </w:p>
    <w:p w14:paraId="6851860F" w14:textId="357E9A6E" w:rsidR="0FF883D4" w:rsidRPr="00B72798" w:rsidRDefault="0FF883D4" w:rsidP="0FF883D4">
      <w:pPr>
        <w:ind w:right="237"/>
        <w:jc w:val="both"/>
        <w:rPr>
          <w:color w:val="000000" w:themeColor="text1"/>
          <w:sz w:val="24"/>
          <w:szCs w:val="24"/>
        </w:rPr>
      </w:pPr>
    </w:p>
    <w:p w14:paraId="7DB1A32F" w14:textId="0E605FF9" w:rsidR="0FF883D4" w:rsidRPr="00B72798" w:rsidRDefault="0FF883D4" w:rsidP="0FF883D4">
      <w:pPr>
        <w:ind w:right="237"/>
        <w:jc w:val="both"/>
        <w:rPr>
          <w:color w:val="000000" w:themeColor="text1"/>
          <w:sz w:val="24"/>
          <w:szCs w:val="24"/>
        </w:rPr>
      </w:pPr>
    </w:p>
    <w:p w14:paraId="58751063" w14:textId="52A79B4C" w:rsidR="13AD8C62" w:rsidRPr="00B72798" w:rsidRDefault="13AD8C62" w:rsidP="5CE196A1">
      <w:pPr>
        <w:ind w:left="2880" w:right="237"/>
        <w:rPr>
          <w:rFonts w:eastAsia="Arial"/>
          <w:color w:val="000000" w:themeColor="text1"/>
          <w:sz w:val="24"/>
          <w:szCs w:val="24"/>
        </w:rPr>
      </w:pPr>
      <w:r w:rsidRPr="00B72798">
        <w:rPr>
          <w:rFonts w:eastAsia="Arial"/>
          <w:b/>
          <w:bCs/>
          <w:color w:val="000000" w:themeColor="text1"/>
          <w:sz w:val="24"/>
          <w:szCs w:val="24"/>
          <w:u w:val="single"/>
        </w:rPr>
        <w:lastRenderedPageBreak/>
        <w:t xml:space="preserve">Task </w:t>
      </w:r>
      <w:r w:rsidR="2C093D8B" w:rsidRPr="00B72798">
        <w:rPr>
          <w:rFonts w:eastAsia="Arial"/>
          <w:b/>
          <w:bCs/>
          <w:color w:val="000000" w:themeColor="text1"/>
          <w:sz w:val="24"/>
          <w:szCs w:val="24"/>
          <w:u w:val="single"/>
        </w:rPr>
        <w:t>2</w:t>
      </w:r>
      <w:r w:rsidR="635C0C62" w:rsidRPr="00B72798">
        <w:rPr>
          <w:rFonts w:eastAsia="Arial"/>
          <w:b/>
          <w:bCs/>
          <w:color w:val="000000" w:themeColor="text1"/>
          <w:sz w:val="24"/>
          <w:szCs w:val="24"/>
          <w:u w:val="single"/>
        </w:rPr>
        <w:t xml:space="preserve"> </w:t>
      </w:r>
      <w:r w:rsidRPr="00B72798">
        <w:rPr>
          <w:rFonts w:eastAsia="Arial"/>
          <w:b/>
          <w:bCs/>
          <w:color w:val="000000" w:themeColor="text1"/>
          <w:sz w:val="24"/>
          <w:szCs w:val="24"/>
          <w:u w:val="single"/>
        </w:rPr>
        <w:t>Option 5</w:t>
      </w:r>
    </w:p>
    <w:p w14:paraId="25F38A2E" w14:textId="1F074CF2" w:rsidR="0FF883D4" w:rsidRPr="00B72798" w:rsidRDefault="0FF883D4" w:rsidP="0FF883D4">
      <w:pPr>
        <w:ind w:left="2880" w:right="237"/>
        <w:rPr>
          <w:rFonts w:eastAsia="Arial"/>
          <w:color w:val="000000" w:themeColor="text1"/>
          <w:sz w:val="24"/>
          <w:szCs w:val="24"/>
        </w:rPr>
      </w:pPr>
    </w:p>
    <w:p w14:paraId="60E3A437" w14:textId="73015E4D" w:rsidR="13AD8C62" w:rsidRPr="00B72798" w:rsidRDefault="13AD8C62" w:rsidP="0FF883D4">
      <w:pPr>
        <w:ind w:right="237"/>
        <w:jc w:val="both"/>
        <w:rPr>
          <w:rFonts w:eastAsia="Arial"/>
          <w:color w:val="000000" w:themeColor="text1"/>
          <w:sz w:val="24"/>
          <w:szCs w:val="24"/>
          <w:u w:val="single"/>
        </w:rPr>
      </w:pPr>
      <w:r w:rsidRPr="00B72798">
        <w:rPr>
          <w:rFonts w:eastAsia="Arial"/>
          <w:b/>
          <w:bCs/>
          <w:color w:val="000000" w:themeColor="text1"/>
          <w:sz w:val="24"/>
          <w:szCs w:val="24"/>
          <w:u w:val="single"/>
        </w:rPr>
        <w:t>Relevant areas of the National Policing Curriculum:</w:t>
      </w:r>
      <w:r w:rsidRPr="00B72798">
        <w:rPr>
          <w:rFonts w:eastAsia="Arial"/>
          <w:b/>
          <w:bCs/>
          <w:color w:val="000000" w:themeColor="text1"/>
          <w:sz w:val="24"/>
          <w:szCs w:val="24"/>
        </w:rPr>
        <w:t xml:space="preserve"> </w:t>
      </w:r>
    </w:p>
    <w:p w14:paraId="4E78C854" w14:textId="4BAF5FF4" w:rsidR="0FF883D4" w:rsidRPr="00B72798" w:rsidRDefault="0FF883D4" w:rsidP="0FF883D4">
      <w:pPr>
        <w:ind w:right="237"/>
        <w:jc w:val="both"/>
        <w:rPr>
          <w:rFonts w:eastAsia="Arial"/>
          <w:color w:val="000000" w:themeColor="text1"/>
          <w:sz w:val="24"/>
          <w:szCs w:val="24"/>
          <w:u w:val="single"/>
        </w:rPr>
      </w:pPr>
    </w:p>
    <w:p w14:paraId="13AD291B" w14:textId="587ED10C" w:rsidR="13AD8C62" w:rsidRPr="00B72798" w:rsidRDefault="13AD8C62" w:rsidP="0FF883D4">
      <w:pPr>
        <w:ind w:right="237"/>
        <w:jc w:val="both"/>
        <w:rPr>
          <w:rFonts w:eastAsia="Arial"/>
          <w:color w:val="000000" w:themeColor="text1"/>
          <w:sz w:val="24"/>
          <w:szCs w:val="24"/>
          <w:u w:val="single"/>
        </w:rPr>
      </w:pPr>
      <w:r w:rsidRPr="00B72798">
        <w:rPr>
          <w:rFonts w:eastAsia="Arial"/>
          <w:b/>
          <w:bCs/>
          <w:color w:val="000000" w:themeColor="text1"/>
          <w:sz w:val="24"/>
          <w:szCs w:val="24"/>
          <w:u w:val="single"/>
        </w:rPr>
        <w:t>Conducting Investigations</w:t>
      </w:r>
    </w:p>
    <w:p w14:paraId="41212371" w14:textId="5F8AC920" w:rsidR="0FF883D4" w:rsidRPr="00B72798" w:rsidRDefault="0FF883D4" w:rsidP="0FF883D4">
      <w:pPr>
        <w:ind w:right="237"/>
        <w:jc w:val="both"/>
        <w:rPr>
          <w:rFonts w:eastAsia="Arial"/>
          <w:color w:val="000000" w:themeColor="text1"/>
          <w:sz w:val="24"/>
          <w:szCs w:val="24"/>
        </w:rPr>
      </w:pPr>
    </w:p>
    <w:p w14:paraId="72CE0138" w14:textId="59A08411" w:rsidR="13AD8C62" w:rsidRPr="00B72798" w:rsidRDefault="13AD8C62" w:rsidP="0FF883D4">
      <w:pPr>
        <w:ind w:right="237"/>
        <w:jc w:val="both"/>
        <w:rPr>
          <w:rFonts w:eastAsia="Arial"/>
          <w:color w:val="000000" w:themeColor="text1"/>
          <w:sz w:val="24"/>
          <w:szCs w:val="24"/>
        </w:rPr>
      </w:pPr>
      <w:r w:rsidRPr="00B72798">
        <w:rPr>
          <w:rFonts w:eastAsia="Arial"/>
          <w:color w:val="000000" w:themeColor="text1"/>
          <w:sz w:val="24"/>
          <w:szCs w:val="24"/>
        </w:rPr>
        <w:t>You should choose an investigation that you have been involved in</w:t>
      </w:r>
      <w:r w:rsidRPr="00B72798">
        <w:rPr>
          <w:rFonts w:eastAsia="Arial"/>
          <w:b/>
          <w:bCs/>
          <w:color w:val="000000" w:themeColor="text1"/>
          <w:sz w:val="24"/>
          <w:szCs w:val="24"/>
        </w:rPr>
        <w:t xml:space="preserve"> that was of a complex nature, </w:t>
      </w:r>
      <w:r w:rsidRPr="00B72798">
        <w:rPr>
          <w:rFonts w:eastAsia="Arial"/>
          <w:color w:val="000000" w:themeColor="text1"/>
          <w:sz w:val="24"/>
          <w:szCs w:val="24"/>
        </w:rPr>
        <w:t>in which you played a significant role.</w:t>
      </w:r>
    </w:p>
    <w:p w14:paraId="03352B88" w14:textId="34C0816D" w:rsidR="0FF883D4" w:rsidRPr="00B72798" w:rsidRDefault="0FF883D4" w:rsidP="0FF883D4">
      <w:pPr>
        <w:ind w:right="237"/>
        <w:jc w:val="both"/>
        <w:rPr>
          <w:color w:val="000000" w:themeColor="text1"/>
          <w:sz w:val="24"/>
          <w:szCs w:val="24"/>
        </w:rPr>
      </w:pPr>
    </w:p>
    <w:p w14:paraId="3898F4BE" w14:textId="21493F49" w:rsidR="5CE196A1" w:rsidRPr="00B72798" w:rsidRDefault="5CE196A1" w:rsidP="5CE196A1">
      <w:pPr>
        <w:rPr>
          <w:sz w:val="24"/>
          <w:szCs w:val="24"/>
        </w:rPr>
      </w:pPr>
    </w:p>
    <w:tbl>
      <w:tblPr>
        <w:tblStyle w:val="TableGrid"/>
        <w:tblW w:w="0" w:type="auto"/>
        <w:tblLayout w:type="fixed"/>
        <w:tblLook w:val="06A0" w:firstRow="1" w:lastRow="0" w:firstColumn="1" w:lastColumn="0" w:noHBand="1" w:noVBand="1"/>
      </w:tblPr>
      <w:tblGrid>
        <w:gridCol w:w="9015"/>
      </w:tblGrid>
      <w:tr w:rsidR="0FF883D4" w:rsidRPr="00B72798" w14:paraId="6A8F306E" w14:textId="77777777" w:rsidTr="5CE196A1">
        <w:trPr>
          <w:trHeight w:val="3420"/>
        </w:trPr>
        <w:tc>
          <w:tcPr>
            <w:tcW w:w="9015" w:type="dxa"/>
          </w:tcPr>
          <w:p w14:paraId="1EBF6864" w14:textId="0222AEFD" w:rsidR="0FF883D4" w:rsidRPr="00B72798" w:rsidRDefault="0FF883D4" w:rsidP="0FF883D4">
            <w:pPr>
              <w:ind w:right="237"/>
              <w:jc w:val="both"/>
              <w:rPr>
                <w:sz w:val="24"/>
                <w:szCs w:val="24"/>
              </w:rPr>
            </w:pPr>
          </w:p>
          <w:p w14:paraId="44A7DE4C" w14:textId="4762E249" w:rsidR="13AD8C62" w:rsidRPr="00B72798" w:rsidRDefault="5CE196A1" w:rsidP="5CE196A1">
            <w:pPr>
              <w:ind w:right="237"/>
              <w:jc w:val="both"/>
              <w:rPr>
                <w:rFonts w:eastAsia="Arial"/>
                <w:color w:val="000000" w:themeColor="text1"/>
                <w:sz w:val="24"/>
                <w:szCs w:val="24"/>
              </w:rPr>
            </w:pPr>
            <w:r w:rsidRPr="00B72798">
              <w:rPr>
                <w:rFonts w:eastAsia="Arial"/>
                <w:b/>
                <w:bCs/>
                <w:color w:val="000000" w:themeColor="text1"/>
                <w:sz w:val="24"/>
                <w:szCs w:val="24"/>
              </w:rPr>
              <w:t>Critically evaluate</w:t>
            </w:r>
            <w:r w:rsidRPr="00B72798">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Pr="00B72798" w:rsidRDefault="13AD8C62" w:rsidP="5CE196A1">
            <w:pPr>
              <w:ind w:right="237"/>
              <w:jc w:val="both"/>
              <w:rPr>
                <w:rFonts w:eastAsia="Arial"/>
                <w:color w:val="000000" w:themeColor="text1"/>
                <w:sz w:val="24"/>
                <w:szCs w:val="24"/>
              </w:rPr>
            </w:pPr>
          </w:p>
          <w:p w14:paraId="297EA770" w14:textId="165E4249" w:rsidR="13AD8C62" w:rsidRPr="00B72798" w:rsidRDefault="13AD8C62" w:rsidP="5CE196A1">
            <w:pPr>
              <w:ind w:right="237"/>
              <w:jc w:val="both"/>
              <w:rPr>
                <w:rFonts w:eastAsia="Arial"/>
                <w:color w:val="000000" w:themeColor="text1"/>
                <w:sz w:val="24"/>
                <w:szCs w:val="24"/>
              </w:rPr>
            </w:pPr>
          </w:p>
          <w:p w14:paraId="2AA1635A" w14:textId="5AADEA62" w:rsidR="13AD8C62" w:rsidRPr="00B72798" w:rsidRDefault="5CE196A1" w:rsidP="5CE196A1">
            <w:pPr>
              <w:ind w:right="237"/>
              <w:jc w:val="both"/>
              <w:rPr>
                <w:rFonts w:eastAsia="Arial"/>
                <w:color w:val="000000" w:themeColor="text1"/>
                <w:sz w:val="24"/>
                <w:szCs w:val="24"/>
              </w:rPr>
            </w:pPr>
            <w:r w:rsidRPr="00B72798">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Pr="00B72798" w:rsidRDefault="13AD8C62" w:rsidP="5CE196A1">
            <w:pPr>
              <w:ind w:right="237"/>
              <w:jc w:val="both"/>
              <w:rPr>
                <w:sz w:val="24"/>
                <w:szCs w:val="24"/>
              </w:rPr>
            </w:pPr>
          </w:p>
          <w:p w14:paraId="5AD79861" w14:textId="57C44AB0" w:rsidR="13AD8C62" w:rsidRPr="00B72798" w:rsidRDefault="13AD8C62" w:rsidP="5CE196A1">
            <w:pPr>
              <w:ind w:right="237"/>
              <w:jc w:val="both"/>
              <w:rPr>
                <w:i/>
                <w:iCs/>
                <w:sz w:val="24"/>
                <w:szCs w:val="24"/>
              </w:rPr>
            </w:pPr>
            <w:r w:rsidRPr="00B72798">
              <w:rPr>
                <w:sz w:val="24"/>
                <w:szCs w:val="24"/>
              </w:rPr>
              <w:t>2</w:t>
            </w:r>
            <w:r w:rsidR="365C5F37" w:rsidRPr="00B72798">
              <w:rPr>
                <w:sz w:val="24"/>
                <w:szCs w:val="24"/>
              </w:rPr>
              <w:t>000</w:t>
            </w:r>
            <w:r w:rsidRPr="00B72798">
              <w:rPr>
                <w:sz w:val="24"/>
                <w:szCs w:val="24"/>
              </w:rPr>
              <w:t xml:space="preserve"> words </w:t>
            </w:r>
            <w:r w:rsidRPr="00B72798">
              <w:rPr>
                <w:i/>
                <w:iCs/>
                <w:sz w:val="24"/>
                <w:szCs w:val="24"/>
              </w:rPr>
              <w:t>(+/- 10%: include your actual word count at the end of each section)</w:t>
            </w:r>
          </w:p>
          <w:p w14:paraId="3E2DFD29" w14:textId="031A30E6" w:rsidR="0FF883D4" w:rsidRPr="00B72798" w:rsidRDefault="0FF883D4" w:rsidP="0FF883D4">
            <w:pPr>
              <w:rPr>
                <w:color w:val="000000" w:themeColor="text1"/>
                <w:sz w:val="24"/>
                <w:szCs w:val="24"/>
              </w:rPr>
            </w:pPr>
          </w:p>
        </w:tc>
      </w:tr>
    </w:tbl>
    <w:p w14:paraId="0CB19F61" w14:textId="22B7350E" w:rsidR="0FF883D4" w:rsidRPr="00B72798" w:rsidRDefault="0FF883D4" w:rsidP="0FF883D4">
      <w:pPr>
        <w:ind w:right="237"/>
        <w:jc w:val="both"/>
        <w:rPr>
          <w:color w:val="000000" w:themeColor="text1"/>
          <w:sz w:val="24"/>
          <w:szCs w:val="24"/>
        </w:rPr>
      </w:pPr>
    </w:p>
    <w:p w14:paraId="1505BB66" w14:textId="6F1531B2" w:rsidR="0FF883D4" w:rsidRPr="00B72798" w:rsidRDefault="0FF883D4" w:rsidP="0FF883D4">
      <w:pPr>
        <w:ind w:right="237"/>
        <w:jc w:val="both"/>
        <w:rPr>
          <w:color w:val="000000" w:themeColor="text1"/>
          <w:sz w:val="24"/>
          <w:szCs w:val="24"/>
        </w:rPr>
      </w:pPr>
    </w:p>
    <w:p w14:paraId="0F48B32A" w14:textId="351DA606" w:rsidR="13AD8C62" w:rsidRPr="00B72798" w:rsidRDefault="13AD8C62" w:rsidP="0FF883D4">
      <w:pPr>
        <w:ind w:right="237"/>
        <w:jc w:val="both"/>
        <w:rPr>
          <w:b/>
          <w:bCs/>
          <w:color w:val="000000" w:themeColor="text1"/>
          <w:sz w:val="24"/>
          <w:szCs w:val="24"/>
        </w:rPr>
      </w:pPr>
      <w:r w:rsidRPr="00B72798">
        <w:rPr>
          <w:b/>
          <w:bCs/>
          <w:color w:val="000000" w:themeColor="text1"/>
          <w:sz w:val="24"/>
          <w:szCs w:val="24"/>
        </w:rPr>
        <w:t xml:space="preserve">Answer: </w:t>
      </w:r>
    </w:p>
    <w:p w14:paraId="31BC8FDA" w14:textId="77777777" w:rsidR="003C0E45" w:rsidRPr="00B72798" w:rsidRDefault="003C0E45" w:rsidP="0FF883D4">
      <w:pPr>
        <w:ind w:right="237"/>
        <w:jc w:val="both"/>
        <w:rPr>
          <w:b/>
          <w:bCs/>
          <w:color w:val="000000" w:themeColor="text1"/>
          <w:sz w:val="24"/>
          <w:szCs w:val="24"/>
        </w:rPr>
      </w:pPr>
    </w:p>
    <w:p w14:paraId="50BF30C9" w14:textId="77777777" w:rsidR="003C0E45" w:rsidRPr="00B72798" w:rsidRDefault="003C0E45" w:rsidP="00ED3B24">
      <w:pPr>
        <w:spacing w:line="360" w:lineRule="auto"/>
        <w:jc w:val="both"/>
        <w:rPr>
          <w:sz w:val="24"/>
          <w:szCs w:val="24"/>
        </w:rPr>
      </w:pPr>
      <w:r w:rsidRPr="00B72798">
        <w:rPr>
          <w:sz w:val="24"/>
          <w:szCs w:val="24"/>
        </w:rPr>
        <w:t>This essay will critically evaluate the processes and fast track actions used within a complex investigation of Malicious Communications and Child Cruelty (Neglect). Furthermore, the essay will evaluate the support provided to the victim defendant. I will use The Gibbs Reflective Model (The University of Edinburgh, 2020) to structure my reflection on the management of my own personal values and attitudes throughout the investigation.</w:t>
      </w:r>
    </w:p>
    <w:p w14:paraId="4237C0F6" w14:textId="77777777" w:rsidR="00ED3B24" w:rsidRPr="00B72798" w:rsidRDefault="00ED3B24" w:rsidP="00ED3B24">
      <w:pPr>
        <w:spacing w:line="360" w:lineRule="auto"/>
        <w:jc w:val="both"/>
        <w:rPr>
          <w:sz w:val="24"/>
          <w:szCs w:val="24"/>
        </w:rPr>
      </w:pPr>
    </w:p>
    <w:p w14:paraId="51BF66FC" w14:textId="77777777" w:rsidR="003C0E45" w:rsidRPr="00B72798" w:rsidRDefault="003C0E45" w:rsidP="00ED3B24">
      <w:pPr>
        <w:spacing w:line="360" w:lineRule="auto"/>
        <w:jc w:val="both"/>
        <w:rPr>
          <w:sz w:val="24"/>
          <w:szCs w:val="24"/>
        </w:rPr>
      </w:pPr>
      <w:r w:rsidRPr="00B72798">
        <w:rPr>
          <w:sz w:val="24"/>
          <w:szCs w:val="24"/>
        </w:rPr>
        <w:t>All names and places have been changed to allow anonymity.</w:t>
      </w:r>
    </w:p>
    <w:p w14:paraId="4224D153" w14:textId="77777777" w:rsidR="00ED3B24" w:rsidRPr="00B72798" w:rsidRDefault="00ED3B24" w:rsidP="00ED3B24">
      <w:pPr>
        <w:spacing w:line="360" w:lineRule="auto"/>
        <w:jc w:val="both"/>
        <w:rPr>
          <w:sz w:val="24"/>
          <w:szCs w:val="24"/>
        </w:rPr>
      </w:pPr>
    </w:p>
    <w:p w14:paraId="36DEB4D4" w14:textId="77777777" w:rsidR="003C0E45" w:rsidRPr="00B72798" w:rsidRDefault="003C0E45" w:rsidP="00ED3B24">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 xml:space="preserve">A male victim, named Joe contacted Police to report malicious communications perpetrated by his sister, Amy. Through the initial stages of the investigation, Joe made further allegations that his sister had put a pillow over her daughter’s face, Lea, who is aged seven. Joe also alleged that Amy had physically assaulted Lea and had made threats to kill her. Three voice notes depicting Amy being verbally abusive towards her daughter and stating that she wanted to kill her daughter, were shared with police. Consequently, Amy was arrested on suspicion of Malicious </w:t>
      </w:r>
      <w:r w:rsidRPr="00B72798">
        <w:rPr>
          <w:rFonts w:ascii="Arial" w:hAnsi="Arial" w:cs="Arial"/>
          <w:color w:val="000000"/>
        </w:rPr>
        <w:lastRenderedPageBreak/>
        <w:t>Communications (Malicious Communications Act, 1988) and Child Cruelty (Neglect) (Child and Young Person Act, 1933).</w:t>
      </w:r>
    </w:p>
    <w:p w14:paraId="18CBF658" w14:textId="77777777" w:rsidR="003C0E45" w:rsidRPr="00B72798" w:rsidRDefault="003C0E45" w:rsidP="00ED3B24">
      <w:pPr>
        <w:spacing w:line="360" w:lineRule="auto"/>
        <w:jc w:val="both"/>
        <w:rPr>
          <w:sz w:val="24"/>
          <w:szCs w:val="24"/>
        </w:rPr>
      </w:pPr>
    </w:p>
    <w:p w14:paraId="63B652D3" w14:textId="77777777" w:rsidR="003C0E45" w:rsidRPr="00B72798" w:rsidRDefault="003C0E45" w:rsidP="00ED3B24">
      <w:pPr>
        <w:pStyle w:val="NormalWeb"/>
        <w:spacing w:before="0" w:beforeAutospacing="0" w:after="0" w:afterAutospacing="0" w:line="360" w:lineRule="auto"/>
        <w:jc w:val="both"/>
        <w:rPr>
          <w:rFonts w:ascii="Arial" w:hAnsi="Arial" w:cs="Arial"/>
          <w:color w:val="000000"/>
        </w:rPr>
      </w:pPr>
      <w:r w:rsidRPr="00B72798">
        <w:rPr>
          <w:rFonts w:ascii="Arial" w:hAnsi="Arial" w:cs="Arial"/>
          <w:color w:val="000000"/>
        </w:rPr>
        <w:t>The Code of Practice to the Criminal Procedure and Investigations Act 1996 (CPIA) defines a criminal investigation as ‘an investigation conducted by police officers with a view to it being ascertained whether a person should be charged with an offence, or whether a person charged with an offence is guilty of it’ (Ministry of Justice, 2015).</w:t>
      </w:r>
    </w:p>
    <w:p w14:paraId="64946615" w14:textId="77777777" w:rsidR="003C0E45" w:rsidRPr="00B72798" w:rsidRDefault="003C0E45" w:rsidP="00ED3B24">
      <w:pPr>
        <w:spacing w:line="360" w:lineRule="auto"/>
        <w:jc w:val="both"/>
        <w:rPr>
          <w:sz w:val="24"/>
          <w:szCs w:val="24"/>
        </w:rPr>
      </w:pPr>
    </w:p>
    <w:p w14:paraId="2C1D1004" w14:textId="77777777" w:rsidR="003C0E45" w:rsidRPr="00B72798" w:rsidRDefault="003C0E45" w:rsidP="00ED3B24">
      <w:pPr>
        <w:spacing w:line="360" w:lineRule="auto"/>
        <w:jc w:val="both"/>
        <w:rPr>
          <w:sz w:val="24"/>
          <w:szCs w:val="24"/>
        </w:rPr>
      </w:pPr>
      <w:r w:rsidRPr="00B72798">
        <w:rPr>
          <w:sz w:val="24"/>
          <w:szCs w:val="24"/>
        </w:rPr>
        <w:t>The fast-track actions that were identified within this investigation were:</w:t>
      </w:r>
    </w:p>
    <w:p w14:paraId="71FC41DE" w14:textId="77777777" w:rsidR="003C0E45" w:rsidRPr="00B72798" w:rsidRDefault="003C0E45" w:rsidP="00ED3B24">
      <w:pPr>
        <w:pStyle w:val="ListParagraph"/>
        <w:numPr>
          <w:ilvl w:val="0"/>
          <w:numId w:val="8"/>
        </w:numPr>
        <w:overflowPunct/>
        <w:autoSpaceDE/>
        <w:autoSpaceDN/>
        <w:adjustRightInd/>
        <w:spacing w:line="360" w:lineRule="auto"/>
        <w:jc w:val="both"/>
        <w:textAlignment w:val="auto"/>
        <w:rPr>
          <w:sz w:val="24"/>
          <w:szCs w:val="24"/>
        </w:rPr>
      </w:pPr>
      <w:r w:rsidRPr="00B72798">
        <w:rPr>
          <w:sz w:val="24"/>
          <w:szCs w:val="24"/>
        </w:rPr>
        <w:t>The arrest of Amy</w:t>
      </w:r>
    </w:p>
    <w:p w14:paraId="7577C85F" w14:textId="77777777" w:rsidR="003C0E45" w:rsidRPr="00B72798" w:rsidRDefault="003C0E45" w:rsidP="00ED3B24">
      <w:pPr>
        <w:pStyle w:val="ListParagraph"/>
        <w:numPr>
          <w:ilvl w:val="0"/>
          <w:numId w:val="8"/>
        </w:numPr>
        <w:overflowPunct/>
        <w:autoSpaceDE/>
        <w:autoSpaceDN/>
        <w:adjustRightInd/>
        <w:spacing w:line="360" w:lineRule="auto"/>
        <w:jc w:val="both"/>
        <w:textAlignment w:val="auto"/>
        <w:rPr>
          <w:sz w:val="24"/>
          <w:szCs w:val="24"/>
        </w:rPr>
      </w:pPr>
      <w:r w:rsidRPr="00B72798">
        <w:rPr>
          <w:sz w:val="24"/>
          <w:szCs w:val="24"/>
        </w:rPr>
        <w:t>Seizure of Amy’s mobile phone</w:t>
      </w:r>
    </w:p>
    <w:p w14:paraId="0F4EE5EB" w14:textId="77777777" w:rsidR="003C0E45" w:rsidRPr="00B72798" w:rsidRDefault="003C0E45" w:rsidP="00ED3B24">
      <w:pPr>
        <w:pStyle w:val="ListParagraph"/>
        <w:numPr>
          <w:ilvl w:val="0"/>
          <w:numId w:val="8"/>
        </w:numPr>
        <w:overflowPunct/>
        <w:autoSpaceDE/>
        <w:autoSpaceDN/>
        <w:adjustRightInd/>
        <w:spacing w:line="360" w:lineRule="auto"/>
        <w:jc w:val="both"/>
        <w:textAlignment w:val="auto"/>
        <w:rPr>
          <w:sz w:val="24"/>
          <w:szCs w:val="24"/>
        </w:rPr>
      </w:pPr>
      <w:r w:rsidRPr="00B72798">
        <w:rPr>
          <w:sz w:val="24"/>
          <w:szCs w:val="24"/>
        </w:rPr>
        <w:t>A witness statement from Joe</w:t>
      </w:r>
    </w:p>
    <w:p w14:paraId="60D71028" w14:textId="77777777" w:rsidR="003C0E45" w:rsidRPr="00B72798" w:rsidRDefault="003C0E45" w:rsidP="00ED3B24">
      <w:pPr>
        <w:pStyle w:val="ListParagraph"/>
        <w:numPr>
          <w:ilvl w:val="0"/>
          <w:numId w:val="8"/>
        </w:numPr>
        <w:overflowPunct/>
        <w:autoSpaceDE/>
        <w:autoSpaceDN/>
        <w:adjustRightInd/>
        <w:spacing w:line="360" w:lineRule="auto"/>
        <w:jc w:val="both"/>
        <w:textAlignment w:val="auto"/>
        <w:rPr>
          <w:sz w:val="24"/>
          <w:szCs w:val="24"/>
        </w:rPr>
      </w:pPr>
      <w:r w:rsidRPr="00B72798">
        <w:rPr>
          <w:sz w:val="24"/>
          <w:szCs w:val="24"/>
        </w:rPr>
        <w:t>Review of the voice notes provided by Joe</w:t>
      </w:r>
    </w:p>
    <w:p w14:paraId="3593B9AE" w14:textId="77777777" w:rsidR="003C0E45" w:rsidRPr="00B72798" w:rsidRDefault="003C0E45" w:rsidP="00ED3B24">
      <w:pPr>
        <w:pStyle w:val="ListParagraph"/>
        <w:numPr>
          <w:ilvl w:val="0"/>
          <w:numId w:val="8"/>
        </w:numPr>
        <w:overflowPunct/>
        <w:autoSpaceDE/>
        <w:autoSpaceDN/>
        <w:adjustRightInd/>
        <w:spacing w:line="360" w:lineRule="auto"/>
        <w:jc w:val="both"/>
        <w:textAlignment w:val="auto"/>
        <w:rPr>
          <w:sz w:val="24"/>
          <w:szCs w:val="24"/>
        </w:rPr>
      </w:pPr>
      <w:r w:rsidRPr="00B72798">
        <w:rPr>
          <w:sz w:val="24"/>
          <w:szCs w:val="24"/>
        </w:rPr>
        <w:t>Obtaining Lea’s first account</w:t>
      </w:r>
    </w:p>
    <w:p w14:paraId="7F47184E" w14:textId="77777777" w:rsidR="003C0E45" w:rsidRPr="00B72798" w:rsidRDefault="003C0E45" w:rsidP="00ED3B24">
      <w:pPr>
        <w:pStyle w:val="ListParagraph"/>
        <w:numPr>
          <w:ilvl w:val="0"/>
          <w:numId w:val="8"/>
        </w:numPr>
        <w:overflowPunct/>
        <w:autoSpaceDE/>
        <w:autoSpaceDN/>
        <w:adjustRightInd/>
        <w:spacing w:line="360" w:lineRule="auto"/>
        <w:jc w:val="both"/>
        <w:textAlignment w:val="auto"/>
        <w:rPr>
          <w:sz w:val="24"/>
          <w:szCs w:val="24"/>
        </w:rPr>
      </w:pPr>
      <w:r w:rsidRPr="00B72798">
        <w:rPr>
          <w:sz w:val="24"/>
          <w:szCs w:val="24"/>
        </w:rPr>
        <w:t>Liaising with Lea’s School</w:t>
      </w:r>
    </w:p>
    <w:p w14:paraId="657C6F34" w14:textId="77777777" w:rsidR="003C0E45" w:rsidRPr="00B72798" w:rsidRDefault="003C0E45" w:rsidP="00ED3B24">
      <w:pPr>
        <w:spacing w:line="360" w:lineRule="auto"/>
        <w:jc w:val="both"/>
        <w:rPr>
          <w:sz w:val="24"/>
          <w:szCs w:val="24"/>
        </w:rPr>
      </w:pPr>
    </w:p>
    <w:p w14:paraId="71C31C4B" w14:textId="77777777" w:rsidR="003C0E45" w:rsidRPr="00B72798" w:rsidRDefault="003C0E45" w:rsidP="00ED3B24">
      <w:pPr>
        <w:spacing w:line="360" w:lineRule="auto"/>
        <w:jc w:val="both"/>
        <w:rPr>
          <w:spacing w:val="3"/>
          <w:sz w:val="24"/>
          <w:szCs w:val="24"/>
        </w:rPr>
      </w:pPr>
      <w:r w:rsidRPr="00B72798">
        <w:rPr>
          <w:sz w:val="24"/>
          <w:szCs w:val="24"/>
        </w:rPr>
        <w:t>Fast track actions are ‘</w:t>
      </w:r>
      <w:r w:rsidRPr="00B72798">
        <w:rPr>
          <w:spacing w:val="3"/>
          <w:sz w:val="24"/>
          <w:szCs w:val="24"/>
        </w:rPr>
        <w:t>actions that, if pursued immediately, may help to establish important facts, identify the suspect, preserve evidence or lead to the early arrest and resolution of the investigation’ (College of Policing 2013).</w:t>
      </w:r>
    </w:p>
    <w:p w14:paraId="6521537E" w14:textId="77777777" w:rsidR="003C0E45" w:rsidRPr="00B72798" w:rsidRDefault="003C0E45" w:rsidP="00ED3B24">
      <w:pPr>
        <w:spacing w:line="360" w:lineRule="auto"/>
        <w:jc w:val="both"/>
        <w:rPr>
          <w:spacing w:val="3"/>
          <w:sz w:val="24"/>
          <w:szCs w:val="24"/>
        </w:rPr>
      </w:pPr>
    </w:p>
    <w:p w14:paraId="4A8CF87E" w14:textId="77777777" w:rsidR="003C0E45" w:rsidRPr="00B72798" w:rsidRDefault="003C0E45" w:rsidP="00ED3B24">
      <w:pPr>
        <w:spacing w:line="360" w:lineRule="auto"/>
        <w:jc w:val="both"/>
        <w:rPr>
          <w:sz w:val="24"/>
          <w:szCs w:val="24"/>
        </w:rPr>
      </w:pPr>
      <w:r w:rsidRPr="00B72798">
        <w:rPr>
          <w:spacing w:val="3"/>
          <w:sz w:val="24"/>
          <w:szCs w:val="24"/>
        </w:rPr>
        <w:t>The quick response to the intial report enabled the collection of evidence to question Amy in interview. These fast-track actions also provided lines of enquiry which under the CPIA Codes of Practice state, there is a duty to ‘pursue all reasonable lines of enquiry, whether these point towards or away from the suspect’ (CPS, 2022).</w:t>
      </w:r>
    </w:p>
    <w:p w14:paraId="1D25CCF2" w14:textId="77777777" w:rsidR="003C0E45" w:rsidRPr="00B72798" w:rsidRDefault="003C0E45" w:rsidP="00ED3B24">
      <w:pPr>
        <w:spacing w:line="360" w:lineRule="auto"/>
        <w:jc w:val="both"/>
        <w:rPr>
          <w:sz w:val="24"/>
          <w:szCs w:val="24"/>
        </w:rPr>
      </w:pPr>
    </w:p>
    <w:p w14:paraId="4E342B37" w14:textId="1F873252" w:rsidR="003C0E45" w:rsidRPr="00B72798" w:rsidRDefault="003C0E45" w:rsidP="00ED3B24">
      <w:pPr>
        <w:spacing w:line="360" w:lineRule="auto"/>
        <w:jc w:val="both"/>
        <w:rPr>
          <w:sz w:val="24"/>
          <w:szCs w:val="24"/>
        </w:rPr>
      </w:pPr>
      <w:r w:rsidRPr="00B72798">
        <w:rPr>
          <w:sz w:val="24"/>
          <w:szCs w:val="24"/>
        </w:rPr>
        <w:t>The account from Lea was obtained within a few hours of the intial report and she only had praise and positive things to highlight within her relationship with her mother. ‘It is good practice… to take a witness statement as soon as it becomes clear the witness could be useful whilst the information is fresh in their mind (Home office, 2017). I believe the rapid response to obtain Lea’s account and the statement taken from Joe at the scene, meant there could be an evaluation of the evidence available</w:t>
      </w:r>
      <w:r w:rsidR="00ED3B24" w:rsidRPr="00B72798">
        <w:rPr>
          <w:sz w:val="24"/>
          <w:szCs w:val="24"/>
        </w:rPr>
        <w:t>,</w:t>
      </w:r>
      <w:r w:rsidRPr="00B72798">
        <w:rPr>
          <w:sz w:val="24"/>
          <w:szCs w:val="24"/>
        </w:rPr>
        <w:t xml:space="preserve"> w</w:t>
      </w:r>
      <w:r w:rsidR="00ED3B24" w:rsidRPr="00B72798">
        <w:rPr>
          <w:sz w:val="24"/>
          <w:szCs w:val="24"/>
        </w:rPr>
        <w:t>hile</w:t>
      </w:r>
      <w:r w:rsidRPr="00B72798">
        <w:rPr>
          <w:sz w:val="24"/>
          <w:szCs w:val="24"/>
        </w:rPr>
        <w:t xml:space="preserve"> Amy was in Police Custody. Houses of parliament (2021) explain that ‘memory will not be a full and accurate version of an event.’ Therefore, the earlier an account can be taken, </w:t>
      </w:r>
      <w:r w:rsidRPr="00B72798">
        <w:rPr>
          <w:sz w:val="24"/>
          <w:szCs w:val="24"/>
        </w:rPr>
        <w:lastRenderedPageBreak/>
        <w:t xml:space="preserve">the more accurate it will be and the more likely it will hold up to scrutiny within the court arena.  </w:t>
      </w:r>
    </w:p>
    <w:p w14:paraId="426ACBE0" w14:textId="77777777" w:rsidR="003C0E45" w:rsidRPr="00B72798" w:rsidRDefault="003C0E45" w:rsidP="00ED3B24">
      <w:pPr>
        <w:spacing w:line="360" w:lineRule="auto"/>
        <w:jc w:val="both"/>
        <w:rPr>
          <w:sz w:val="24"/>
          <w:szCs w:val="24"/>
        </w:rPr>
      </w:pPr>
    </w:p>
    <w:p w14:paraId="161C23A0" w14:textId="77777777" w:rsidR="003C0E45" w:rsidRPr="00B72798" w:rsidRDefault="003C0E45" w:rsidP="00ED3B24">
      <w:pPr>
        <w:spacing w:line="360" w:lineRule="auto"/>
        <w:jc w:val="both"/>
        <w:rPr>
          <w:sz w:val="24"/>
          <w:szCs w:val="24"/>
        </w:rPr>
      </w:pPr>
      <w:r w:rsidRPr="00B72798">
        <w:rPr>
          <w:sz w:val="24"/>
          <w:szCs w:val="24"/>
        </w:rPr>
        <w:t xml:space="preserve">Obtaining as much information as possible while Amy was in custody, also enabled information sharing to take place with an allocated Social Worker, whose main duty was to now safeguard and promote Lea’s welfare (Welsh Government, 2018). </w:t>
      </w:r>
    </w:p>
    <w:p w14:paraId="26F0E6AE" w14:textId="77777777" w:rsidR="003C0E45" w:rsidRPr="00B72798" w:rsidRDefault="003C0E45" w:rsidP="00ED3B24">
      <w:pPr>
        <w:spacing w:line="360" w:lineRule="auto"/>
        <w:jc w:val="both"/>
        <w:rPr>
          <w:sz w:val="24"/>
          <w:szCs w:val="24"/>
        </w:rPr>
      </w:pPr>
    </w:p>
    <w:p w14:paraId="02CE74D6" w14:textId="56D67FDA" w:rsidR="003C0E45" w:rsidRPr="00B72798" w:rsidRDefault="003C0E45" w:rsidP="00ED3B24">
      <w:pPr>
        <w:spacing w:line="360" w:lineRule="auto"/>
        <w:jc w:val="both"/>
        <w:rPr>
          <w:sz w:val="24"/>
          <w:szCs w:val="24"/>
        </w:rPr>
      </w:pPr>
      <w:r w:rsidRPr="00B72798">
        <w:rPr>
          <w:sz w:val="24"/>
          <w:szCs w:val="24"/>
        </w:rPr>
        <w:t>I believe that during this investigation I offered and maintained a lot of support for Amy, who inevitably was in extreme distress and was also suffering from poor mental health. In order to reflect on my role within the investigation, I will now use the Gibbs Reflective Model, using each stage to enhance my reflection and to make an action plan to support my profes</w:t>
      </w:r>
      <w:r w:rsidR="00ED3B24" w:rsidRPr="00B72798">
        <w:rPr>
          <w:sz w:val="24"/>
          <w:szCs w:val="24"/>
        </w:rPr>
        <w:t>sional development.</w:t>
      </w:r>
      <w:r w:rsidRPr="00B72798">
        <w:rPr>
          <w:sz w:val="24"/>
          <w:szCs w:val="24"/>
        </w:rPr>
        <w:t xml:space="preserve"> (The University of Edinburgh, 2020).</w:t>
      </w:r>
    </w:p>
    <w:p w14:paraId="4564DE21" w14:textId="77777777" w:rsidR="003C0E45" w:rsidRPr="00B72798" w:rsidRDefault="003C0E45" w:rsidP="00ED3B24">
      <w:pPr>
        <w:spacing w:line="360" w:lineRule="auto"/>
        <w:jc w:val="both"/>
        <w:rPr>
          <w:sz w:val="24"/>
          <w:szCs w:val="24"/>
        </w:rPr>
      </w:pPr>
    </w:p>
    <w:p w14:paraId="49AA6E28" w14:textId="77777777" w:rsidR="003C0E45" w:rsidRPr="00B72798" w:rsidRDefault="003C0E45" w:rsidP="00ED3B24">
      <w:pPr>
        <w:spacing w:line="360" w:lineRule="auto"/>
        <w:jc w:val="both"/>
        <w:rPr>
          <w:sz w:val="24"/>
          <w:szCs w:val="24"/>
          <w:u w:val="single"/>
        </w:rPr>
      </w:pPr>
      <w:r w:rsidRPr="00B72798">
        <w:rPr>
          <w:sz w:val="24"/>
          <w:szCs w:val="24"/>
          <w:u w:val="single"/>
        </w:rPr>
        <w:t>Description</w:t>
      </w:r>
    </w:p>
    <w:p w14:paraId="2A50E107" w14:textId="0BB262B5" w:rsidR="003C0E45" w:rsidRPr="00B72798" w:rsidRDefault="00ED3B24" w:rsidP="00ED3B24">
      <w:pPr>
        <w:spacing w:line="360" w:lineRule="auto"/>
        <w:jc w:val="both"/>
        <w:rPr>
          <w:sz w:val="24"/>
          <w:szCs w:val="24"/>
        </w:rPr>
      </w:pPr>
      <w:r w:rsidRPr="00B72798">
        <w:rPr>
          <w:sz w:val="24"/>
          <w:szCs w:val="24"/>
        </w:rPr>
        <w:t>Throughout</w:t>
      </w:r>
      <w:r w:rsidR="003C0E45" w:rsidRPr="00B72798">
        <w:rPr>
          <w:sz w:val="24"/>
          <w:szCs w:val="24"/>
        </w:rPr>
        <w:t xml:space="preserve"> the investigation I offered and maintained a high level of communication with Amy, who inevitably was in extreme distress after being arrested and was also suffering from poor mental health. Amy was also informed, while in police custody that her daughter had been placed into Local Authority Care. I signposted her to different Mental Health agencies to ensure she was receiving specialist support. I liaised with Amy and the allocated Social Worker to provide updates on the investigation. I ensured that the Social Worker was informed of the interactions between myself and Amy and of any services I had informed her of or signposted her to. It was also important for the Social Worker to have as much knowledge regarding Amy’s emotional well-being as this was needed to inform the Social Work Assessment which identifies ‘areas where help or protection is needed’ (Birmingham Children’s Trust n.d.).</w:t>
      </w:r>
    </w:p>
    <w:p w14:paraId="7BD5A3FA" w14:textId="77777777" w:rsidR="003C0E45" w:rsidRPr="00B72798" w:rsidRDefault="003C0E45" w:rsidP="00ED3B24">
      <w:pPr>
        <w:spacing w:line="360" w:lineRule="auto"/>
        <w:jc w:val="both"/>
        <w:rPr>
          <w:sz w:val="24"/>
          <w:szCs w:val="24"/>
        </w:rPr>
      </w:pPr>
    </w:p>
    <w:p w14:paraId="4E00B73D" w14:textId="77777777" w:rsidR="003C0E45" w:rsidRPr="00B72798" w:rsidRDefault="003C0E45" w:rsidP="00ED3B24">
      <w:pPr>
        <w:spacing w:line="360" w:lineRule="auto"/>
        <w:jc w:val="both"/>
        <w:rPr>
          <w:sz w:val="24"/>
          <w:szCs w:val="24"/>
          <w:u w:val="single"/>
        </w:rPr>
      </w:pPr>
      <w:r w:rsidRPr="00B72798">
        <w:rPr>
          <w:sz w:val="24"/>
          <w:szCs w:val="24"/>
          <w:u w:val="single"/>
        </w:rPr>
        <w:t>Feelings</w:t>
      </w:r>
    </w:p>
    <w:p w14:paraId="0C827E19" w14:textId="77777777" w:rsidR="003C0E45" w:rsidRPr="00B72798" w:rsidRDefault="003C0E45" w:rsidP="00ED3B24">
      <w:pPr>
        <w:spacing w:line="360" w:lineRule="auto"/>
        <w:jc w:val="both"/>
        <w:rPr>
          <w:sz w:val="24"/>
          <w:szCs w:val="24"/>
        </w:rPr>
      </w:pPr>
      <w:r w:rsidRPr="00B72798">
        <w:rPr>
          <w:sz w:val="24"/>
          <w:szCs w:val="24"/>
        </w:rPr>
        <w:t xml:space="preserve">During the investigation there was very specific evidence by way of voice notes that clearly identified Amy being verbally abusive to her daughter and making threats to kill her, and a photo of a handprint on her daughters back, which Amy stated she had caused. There was clear evidence that Amy has been mistreating her daughter. Regardless of the fact that I had evidence of her being a perpetrator towards her daughter, I still treated her with compassion and dignity. Ethical policing principles </w:t>
      </w:r>
      <w:r w:rsidRPr="00B72798">
        <w:rPr>
          <w:sz w:val="24"/>
          <w:szCs w:val="24"/>
        </w:rPr>
        <w:lastRenderedPageBreak/>
        <w:t xml:space="preserve">state that Police need to understand the views of others and should respond to mental challenges of others (College of Policing, 2024). </w:t>
      </w:r>
    </w:p>
    <w:p w14:paraId="052C3DE2" w14:textId="77777777" w:rsidR="003C0E45" w:rsidRPr="00B72798" w:rsidRDefault="003C0E45" w:rsidP="00ED3B24">
      <w:pPr>
        <w:spacing w:line="360" w:lineRule="auto"/>
        <w:jc w:val="both"/>
        <w:rPr>
          <w:sz w:val="24"/>
          <w:szCs w:val="24"/>
        </w:rPr>
      </w:pPr>
    </w:p>
    <w:p w14:paraId="0D4EAE71" w14:textId="77777777" w:rsidR="003C0E45" w:rsidRPr="00B72798" w:rsidRDefault="003C0E45" w:rsidP="00ED3B24">
      <w:pPr>
        <w:spacing w:line="360" w:lineRule="auto"/>
        <w:jc w:val="both"/>
        <w:rPr>
          <w:sz w:val="24"/>
          <w:szCs w:val="24"/>
        </w:rPr>
      </w:pPr>
      <w:r w:rsidRPr="00B72798">
        <w:rPr>
          <w:sz w:val="24"/>
          <w:szCs w:val="24"/>
        </w:rPr>
        <w:t xml:space="preserve">During this investigation it became apparent early on, that Amy has experienced significant childhood trauma, which research shows impacts negatively on mental health and well-being (Schaan, 2019). Amy displayed with low mood, emotional dysregulation and constantly sought out verbal support from myself via the telephone. During this time, I was feeling emotionally drained and at times irritated and stressed, as this was having a large impact on my day-to-day work. It is important to recognise when stress is increasing as it can affect work performance as well as create issues outside of the work environment, such as sleep issues (Better Health, 2012). I also felt concerned and worried for Amy and feared that she may have harmed herself due to the levels of distress she was displaying. </w:t>
      </w:r>
    </w:p>
    <w:p w14:paraId="1E86E664" w14:textId="77777777" w:rsidR="003C0E45" w:rsidRPr="00B72798" w:rsidRDefault="003C0E45" w:rsidP="00ED3B24">
      <w:pPr>
        <w:spacing w:line="360" w:lineRule="auto"/>
        <w:jc w:val="both"/>
        <w:rPr>
          <w:sz w:val="24"/>
          <w:szCs w:val="24"/>
        </w:rPr>
      </w:pPr>
    </w:p>
    <w:p w14:paraId="38414CCA" w14:textId="77777777" w:rsidR="003C0E45" w:rsidRPr="00B72798" w:rsidRDefault="003C0E45" w:rsidP="00ED3B24">
      <w:pPr>
        <w:spacing w:line="360" w:lineRule="auto"/>
        <w:jc w:val="both"/>
        <w:rPr>
          <w:sz w:val="24"/>
          <w:szCs w:val="24"/>
          <w:u w:val="single"/>
        </w:rPr>
      </w:pPr>
      <w:r w:rsidRPr="00B72798">
        <w:rPr>
          <w:sz w:val="24"/>
          <w:szCs w:val="24"/>
          <w:u w:val="single"/>
        </w:rPr>
        <w:t>Evaluation</w:t>
      </w:r>
    </w:p>
    <w:p w14:paraId="3C2BBFA5" w14:textId="11DB4A86" w:rsidR="003C0E45" w:rsidRPr="00B72798" w:rsidRDefault="003C0E45" w:rsidP="00ED3B24">
      <w:pPr>
        <w:spacing w:line="360" w:lineRule="auto"/>
        <w:jc w:val="both"/>
        <w:rPr>
          <w:sz w:val="24"/>
          <w:szCs w:val="24"/>
        </w:rPr>
      </w:pPr>
      <w:r w:rsidRPr="00B72798">
        <w:rPr>
          <w:sz w:val="24"/>
          <w:szCs w:val="24"/>
        </w:rPr>
        <w:t xml:space="preserve">Even though I felt emotionally drained and concerned for my own workload, I believe I communicated effectively with Amy and showed her compassion and empathy. I gave her the time she needed to process and answered all her questions to the best of my ability. I believe that by liaising with the Social Worker regarding Amy’s mental health and signposting to support agencies, meant that Amy was able to receive some professional support as soon as practicable. Receiving the </w:t>
      </w:r>
      <w:r w:rsidR="00ED3B24" w:rsidRPr="00B72798">
        <w:rPr>
          <w:sz w:val="24"/>
          <w:szCs w:val="24"/>
        </w:rPr>
        <w:t>Ri</w:t>
      </w:r>
      <w:r w:rsidRPr="00B72798">
        <w:rPr>
          <w:sz w:val="24"/>
          <w:szCs w:val="24"/>
        </w:rPr>
        <w:t xml:space="preserve">ght </w:t>
      </w:r>
      <w:r w:rsidR="00ED3B24" w:rsidRPr="00B72798">
        <w:rPr>
          <w:sz w:val="24"/>
          <w:szCs w:val="24"/>
        </w:rPr>
        <w:t>C</w:t>
      </w:r>
      <w:r w:rsidRPr="00B72798">
        <w:rPr>
          <w:sz w:val="24"/>
          <w:szCs w:val="24"/>
        </w:rPr>
        <w:t xml:space="preserve">are by the </w:t>
      </w:r>
      <w:r w:rsidR="00ED3B24" w:rsidRPr="00B72798">
        <w:rPr>
          <w:sz w:val="24"/>
          <w:szCs w:val="24"/>
        </w:rPr>
        <w:t>R</w:t>
      </w:r>
      <w:r w:rsidRPr="00B72798">
        <w:rPr>
          <w:sz w:val="24"/>
          <w:szCs w:val="24"/>
        </w:rPr>
        <w:t xml:space="preserve">ight </w:t>
      </w:r>
      <w:r w:rsidR="00ED3B24" w:rsidRPr="00B72798">
        <w:rPr>
          <w:sz w:val="24"/>
          <w:szCs w:val="24"/>
        </w:rPr>
        <w:t>P</w:t>
      </w:r>
      <w:r w:rsidRPr="00B72798">
        <w:rPr>
          <w:sz w:val="24"/>
          <w:szCs w:val="24"/>
        </w:rPr>
        <w:t xml:space="preserve">erson has become a national partnership agreement between government departments and not only does this alleviate burden from one agency, it provides </w:t>
      </w:r>
      <w:r w:rsidR="00ED3B24" w:rsidRPr="00B72798">
        <w:rPr>
          <w:sz w:val="24"/>
          <w:szCs w:val="24"/>
        </w:rPr>
        <w:t>specialist</w:t>
      </w:r>
      <w:r w:rsidRPr="00B72798">
        <w:rPr>
          <w:sz w:val="24"/>
          <w:szCs w:val="24"/>
        </w:rPr>
        <w:t xml:space="preserve"> support f</w:t>
      </w:r>
      <w:r w:rsidR="00ED3B24" w:rsidRPr="00B72798">
        <w:rPr>
          <w:sz w:val="24"/>
          <w:szCs w:val="24"/>
        </w:rPr>
        <w:t>ro</w:t>
      </w:r>
      <w:r w:rsidRPr="00B72798">
        <w:rPr>
          <w:sz w:val="24"/>
          <w:szCs w:val="24"/>
        </w:rPr>
        <w:t>m the right agency (Department for Health and Social Care, 2023).</w:t>
      </w:r>
    </w:p>
    <w:p w14:paraId="7563E3BF" w14:textId="77777777" w:rsidR="003C0E45" w:rsidRPr="00B72798" w:rsidRDefault="003C0E45" w:rsidP="00ED3B24">
      <w:pPr>
        <w:spacing w:line="360" w:lineRule="auto"/>
        <w:jc w:val="both"/>
        <w:rPr>
          <w:sz w:val="24"/>
          <w:szCs w:val="24"/>
        </w:rPr>
      </w:pPr>
    </w:p>
    <w:p w14:paraId="1425092E" w14:textId="77777777" w:rsidR="003C0E45" w:rsidRPr="00B72798" w:rsidRDefault="003C0E45" w:rsidP="00ED3B24">
      <w:pPr>
        <w:spacing w:line="360" w:lineRule="auto"/>
        <w:jc w:val="both"/>
        <w:rPr>
          <w:sz w:val="24"/>
          <w:szCs w:val="24"/>
        </w:rPr>
      </w:pPr>
      <w:r w:rsidRPr="00B72798">
        <w:rPr>
          <w:sz w:val="24"/>
          <w:szCs w:val="24"/>
        </w:rPr>
        <w:t>Due to my own fear that Amy was going to self-harm because of her poor mental health, I believe I became complacent to being part of her support, thus making me a part of her support network, early in the investigation. It became apparent that I was not facilitating a working relationship with clear boundaries. After signposting Amy to a support agency, I was able to set clear boundaries, around who she needs to contact when in distress. I also researched services and provided her with many contact details of services that were the most appropriate support for her (Nhs,2021).</w:t>
      </w:r>
    </w:p>
    <w:p w14:paraId="6BDDE7AD" w14:textId="77777777" w:rsidR="003C0E45" w:rsidRPr="00B72798" w:rsidRDefault="003C0E45" w:rsidP="00ED3B24">
      <w:pPr>
        <w:spacing w:line="360" w:lineRule="auto"/>
        <w:jc w:val="both"/>
        <w:rPr>
          <w:sz w:val="24"/>
          <w:szCs w:val="24"/>
        </w:rPr>
      </w:pPr>
    </w:p>
    <w:p w14:paraId="3B0DBA01" w14:textId="77777777" w:rsidR="003C0E45" w:rsidRPr="00B72798" w:rsidRDefault="003C0E45" w:rsidP="00ED3B24">
      <w:pPr>
        <w:spacing w:line="360" w:lineRule="auto"/>
        <w:jc w:val="both"/>
        <w:rPr>
          <w:sz w:val="24"/>
          <w:szCs w:val="24"/>
        </w:rPr>
      </w:pPr>
      <w:r w:rsidRPr="00B72798">
        <w:rPr>
          <w:sz w:val="24"/>
          <w:szCs w:val="24"/>
        </w:rPr>
        <w:lastRenderedPageBreak/>
        <w:t>When in regular contact with Amy I continued to take notes for the Police systems but also to share information with the Social Worker, who at the time, was completing a Parenting Assessment of Amy for the Family Court. The on-going assessment of Amy explored her capabilities holistically and her cooperation with police and willingness to engage in services were vital parts to her assessment. This also promoted Working Together to Safeguard Children (NSPCC, 2023).</w:t>
      </w:r>
    </w:p>
    <w:p w14:paraId="18A59068" w14:textId="77777777" w:rsidR="003C0E45" w:rsidRPr="00B72798" w:rsidRDefault="003C0E45" w:rsidP="00ED3B24">
      <w:pPr>
        <w:spacing w:line="360" w:lineRule="auto"/>
        <w:jc w:val="both"/>
        <w:rPr>
          <w:sz w:val="24"/>
          <w:szCs w:val="24"/>
        </w:rPr>
      </w:pPr>
    </w:p>
    <w:p w14:paraId="22A1A9AB" w14:textId="77777777" w:rsidR="003C0E45" w:rsidRPr="00B72798" w:rsidRDefault="003C0E45" w:rsidP="00ED3B24">
      <w:pPr>
        <w:spacing w:line="360" w:lineRule="auto"/>
        <w:jc w:val="both"/>
        <w:rPr>
          <w:sz w:val="24"/>
          <w:szCs w:val="24"/>
          <w:u w:val="single"/>
        </w:rPr>
      </w:pPr>
      <w:r w:rsidRPr="00B72798">
        <w:rPr>
          <w:sz w:val="24"/>
          <w:szCs w:val="24"/>
          <w:u w:val="single"/>
        </w:rPr>
        <w:t>Analysis</w:t>
      </w:r>
    </w:p>
    <w:p w14:paraId="2EF6CE54" w14:textId="59E25FAB" w:rsidR="003C0E45" w:rsidRPr="00B72798" w:rsidRDefault="003C0E45" w:rsidP="00ED3B24">
      <w:pPr>
        <w:spacing w:line="360" w:lineRule="auto"/>
        <w:jc w:val="both"/>
        <w:rPr>
          <w:sz w:val="24"/>
          <w:szCs w:val="24"/>
        </w:rPr>
      </w:pPr>
      <w:r w:rsidRPr="00B72798">
        <w:rPr>
          <w:sz w:val="24"/>
          <w:szCs w:val="24"/>
        </w:rPr>
        <w:t xml:space="preserve">Throughout this investigation, communicating with Amy felt like I was communicating with a victim and my response felt very victim focused. I treated her with the same respect and compassion as a victim. In a study completed by Skinns, et al (2020) who ‘examined the factors influencing whether those detained by the police feel treated with dignity,’ it was identified that the ‘importance of staff recognising suspects as fellow human beings, i.e. as no different from them, as innocent until proven otherwise and, therefore, worthy of their help and respect.’ (Skinns, et al, 2020). I believe I understand that everyone deserves to be treated with the utmost respect and dignity and will always treat people according to their individual needs, </w:t>
      </w:r>
      <w:r w:rsidR="00B54F22" w:rsidRPr="00B72798">
        <w:rPr>
          <w:sz w:val="24"/>
          <w:szCs w:val="24"/>
        </w:rPr>
        <w:t>r</w:t>
      </w:r>
      <w:r w:rsidRPr="00B72798">
        <w:rPr>
          <w:sz w:val="24"/>
          <w:szCs w:val="24"/>
        </w:rPr>
        <w:t>egardless of their status within an investigation.</w:t>
      </w:r>
    </w:p>
    <w:p w14:paraId="4D5631C0" w14:textId="77777777" w:rsidR="003C0E45" w:rsidRPr="00B72798" w:rsidRDefault="003C0E45" w:rsidP="00ED3B24">
      <w:pPr>
        <w:spacing w:line="360" w:lineRule="auto"/>
        <w:jc w:val="both"/>
        <w:rPr>
          <w:sz w:val="24"/>
          <w:szCs w:val="24"/>
        </w:rPr>
      </w:pPr>
    </w:p>
    <w:p w14:paraId="7EBF664B" w14:textId="7813DB35" w:rsidR="003C0E45" w:rsidRPr="00B72798" w:rsidRDefault="003C0E45" w:rsidP="00ED3B24">
      <w:pPr>
        <w:spacing w:line="360" w:lineRule="auto"/>
        <w:jc w:val="both"/>
        <w:rPr>
          <w:sz w:val="24"/>
          <w:szCs w:val="24"/>
        </w:rPr>
      </w:pPr>
      <w:r w:rsidRPr="00B72798">
        <w:rPr>
          <w:sz w:val="24"/>
          <w:szCs w:val="24"/>
        </w:rPr>
        <w:t>In order to make further sense of this relationship I considered Karpman’s drama triangle, which is a model used to understand and analyse situations, there are three parts to the triangle</w:t>
      </w:r>
      <w:r w:rsidR="00B54F22" w:rsidRPr="00B72798">
        <w:rPr>
          <w:sz w:val="24"/>
          <w:szCs w:val="24"/>
        </w:rPr>
        <w:t xml:space="preserve"> and within any situation, people can take on these roles</w:t>
      </w:r>
      <w:r w:rsidRPr="00B72798">
        <w:rPr>
          <w:sz w:val="24"/>
          <w:szCs w:val="24"/>
        </w:rPr>
        <w:t>:</w:t>
      </w:r>
    </w:p>
    <w:p w14:paraId="0FC43965" w14:textId="77777777" w:rsidR="003C0E45" w:rsidRPr="00B72798" w:rsidRDefault="003C0E45" w:rsidP="00ED3B24">
      <w:pPr>
        <w:spacing w:line="360" w:lineRule="auto"/>
        <w:jc w:val="both"/>
        <w:rPr>
          <w:sz w:val="24"/>
          <w:szCs w:val="24"/>
        </w:rPr>
      </w:pPr>
    </w:p>
    <w:p w14:paraId="75DA8BC3" w14:textId="77777777" w:rsidR="003C0E45" w:rsidRPr="00B72798" w:rsidRDefault="003C0E45" w:rsidP="00ED3B24">
      <w:pPr>
        <w:pStyle w:val="ListParagraph"/>
        <w:numPr>
          <w:ilvl w:val="0"/>
          <w:numId w:val="7"/>
        </w:numPr>
        <w:overflowPunct/>
        <w:autoSpaceDE/>
        <w:autoSpaceDN/>
        <w:adjustRightInd/>
        <w:spacing w:line="360" w:lineRule="auto"/>
        <w:jc w:val="both"/>
        <w:textAlignment w:val="auto"/>
        <w:rPr>
          <w:sz w:val="24"/>
          <w:szCs w:val="24"/>
        </w:rPr>
      </w:pPr>
      <w:r w:rsidRPr="00B72798">
        <w:rPr>
          <w:sz w:val="24"/>
          <w:szCs w:val="24"/>
        </w:rPr>
        <w:t>Persecutor = Power</w:t>
      </w:r>
    </w:p>
    <w:p w14:paraId="5C30C142" w14:textId="77777777" w:rsidR="003C0E45" w:rsidRPr="00B72798" w:rsidRDefault="003C0E45" w:rsidP="00ED3B24">
      <w:pPr>
        <w:pStyle w:val="ListParagraph"/>
        <w:numPr>
          <w:ilvl w:val="0"/>
          <w:numId w:val="7"/>
        </w:numPr>
        <w:overflowPunct/>
        <w:autoSpaceDE/>
        <w:autoSpaceDN/>
        <w:adjustRightInd/>
        <w:spacing w:line="360" w:lineRule="auto"/>
        <w:jc w:val="both"/>
        <w:textAlignment w:val="auto"/>
        <w:rPr>
          <w:sz w:val="24"/>
          <w:szCs w:val="24"/>
        </w:rPr>
      </w:pPr>
      <w:r w:rsidRPr="00B72798">
        <w:rPr>
          <w:sz w:val="24"/>
          <w:szCs w:val="24"/>
        </w:rPr>
        <w:t>Rescuer = Responsibility</w:t>
      </w:r>
    </w:p>
    <w:p w14:paraId="5572DFE9" w14:textId="77777777" w:rsidR="003C0E45" w:rsidRPr="00B72798" w:rsidRDefault="003C0E45" w:rsidP="00ED3B24">
      <w:pPr>
        <w:pStyle w:val="ListParagraph"/>
        <w:numPr>
          <w:ilvl w:val="0"/>
          <w:numId w:val="7"/>
        </w:numPr>
        <w:overflowPunct/>
        <w:autoSpaceDE/>
        <w:autoSpaceDN/>
        <w:adjustRightInd/>
        <w:spacing w:line="360" w:lineRule="auto"/>
        <w:jc w:val="both"/>
        <w:textAlignment w:val="auto"/>
        <w:rPr>
          <w:sz w:val="24"/>
          <w:szCs w:val="24"/>
        </w:rPr>
      </w:pPr>
      <w:r w:rsidRPr="00B72798">
        <w:rPr>
          <w:sz w:val="24"/>
          <w:szCs w:val="24"/>
        </w:rPr>
        <w:t>Victim = Vulnerability (Maclean &amp; Harrison, page 316, 2015)</w:t>
      </w:r>
    </w:p>
    <w:p w14:paraId="3304CCCE" w14:textId="77777777" w:rsidR="003C0E45" w:rsidRPr="00B72798" w:rsidRDefault="003C0E45" w:rsidP="00ED3B24">
      <w:pPr>
        <w:spacing w:line="360" w:lineRule="auto"/>
        <w:jc w:val="both"/>
        <w:rPr>
          <w:sz w:val="24"/>
          <w:szCs w:val="24"/>
        </w:rPr>
      </w:pPr>
    </w:p>
    <w:p w14:paraId="5A31C889" w14:textId="77777777" w:rsidR="003C0E45" w:rsidRPr="00B72798" w:rsidRDefault="003C0E45" w:rsidP="00ED3B24">
      <w:pPr>
        <w:spacing w:line="360" w:lineRule="auto"/>
        <w:jc w:val="both"/>
        <w:rPr>
          <w:sz w:val="24"/>
          <w:szCs w:val="24"/>
        </w:rPr>
      </w:pPr>
      <w:r w:rsidRPr="00B72798">
        <w:rPr>
          <w:sz w:val="24"/>
          <w:szCs w:val="24"/>
        </w:rPr>
        <w:t>Fulkerson (2023, page 12) states that the victim ‘may gain attention, sympathy and a sense of importance through assuming the martyr role’. Furthermore Fulkerson (2023, page 12) identifies that rescuers ‘encourage dependency relationships, although rescuers appear to be “helping” the victim they may in fact be enabling.’</w:t>
      </w:r>
    </w:p>
    <w:p w14:paraId="42E71778" w14:textId="77777777" w:rsidR="003C0E45" w:rsidRPr="00B72798" w:rsidRDefault="003C0E45" w:rsidP="00ED3B24">
      <w:pPr>
        <w:spacing w:line="360" w:lineRule="auto"/>
        <w:jc w:val="both"/>
        <w:rPr>
          <w:sz w:val="24"/>
          <w:szCs w:val="24"/>
        </w:rPr>
      </w:pPr>
    </w:p>
    <w:p w14:paraId="367C3F6B" w14:textId="77777777" w:rsidR="003C0E45" w:rsidRPr="00B72798" w:rsidRDefault="003C0E45" w:rsidP="00ED3B24">
      <w:pPr>
        <w:spacing w:line="360" w:lineRule="auto"/>
        <w:jc w:val="both"/>
        <w:rPr>
          <w:sz w:val="24"/>
          <w:szCs w:val="24"/>
        </w:rPr>
      </w:pPr>
      <w:r w:rsidRPr="00B72798">
        <w:rPr>
          <w:sz w:val="24"/>
          <w:szCs w:val="24"/>
        </w:rPr>
        <w:lastRenderedPageBreak/>
        <w:t>it is clear within this context Amy took on the role of the Victim and I took on the role of the rescuer, however as a police officer who has enforced pre-charge bail and been a part of the process that inevitably removed Lea from her care, I believe an outside perspective would see my role as the persecutor which Karpman’s Drama Triangle identifies as holding the power (Maclean &amp; Harrison, 2015).</w:t>
      </w:r>
    </w:p>
    <w:p w14:paraId="5799CA21" w14:textId="77777777" w:rsidR="003C0E45" w:rsidRPr="00B72798" w:rsidRDefault="003C0E45" w:rsidP="00ED3B24">
      <w:pPr>
        <w:spacing w:line="360" w:lineRule="auto"/>
        <w:jc w:val="both"/>
        <w:rPr>
          <w:sz w:val="24"/>
          <w:szCs w:val="24"/>
        </w:rPr>
      </w:pPr>
    </w:p>
    <w:p w14:paraId="41EC4129" w14:textId="77777777" w:rsidR="003C0E45" w:rsidRPr="00B72798" w:rsidRDefault="003C0E45" w:rsidP="00ED3B24">
      <w:pPr>
        <w:spacing w:line="360" w:lineRule="auto"/>
        <w:jc w:val="both"/>
        <w:rPr>
          <w:sz w:val="24"/>
          <w:szCs w:val="24"/>
          <w:u w:val="single"/>
        </w:rPr>
      </w:pPr>
      <w:r w:rsidRPr="00B72798">
        <w:rPr>
          <w:sz w:val="24"/>
          <w:szCs w:val="24"/>
          <w:u w:val="single"/>
        </w:rPr>
        <w:t>Conclusion</w:t>
      </w:r>
    </w:p>
    <w:p w14:paraId="1F8C8E53" w14:textId="5BA914C8" w:rsidR="003C0E45" w:rsidRPr="00B72798" w:rsidRDefault="003C0E45" w:rsidP="00ED3B24">
      <w:pPr>
        <w:spacing w:line="360" w:lineRule="auto"/>
        <w:jc w:val="both"/>
        <w:rPr>
          <w:sz w:val="24"/>
          <w:szCs w:val="24"/>
        </w:rPr>
      </w:pPr>
      <w:r w:rsidRPr="00B72798">
        <w:rPr>
          <w:sz w:val="24"/>
          <w:szCs w:val="24"/>
        </w:rPr>
        <w:t>I have learned that I can often</w:t>
      </w:r>
      <w:r w:rsidR="00B54F22" w:rsidRPr="00B72798">
        <w:rPr>
          <w:sz w:val="24"/>
          <w:szCs w:val="24"/>
        </w:rPr>
        <w:t xml:space="preserve"> naturally</w:t>
      </w:r>
      <w:r w:rsidRPr="00B72798">
        <w:rPr>
          <w:sz w:val="24"/>
          <w:szCs w:val="24"/>
        </w:rPr>
        <w:t xml:space="preserve"> fall into the ‘rescuer’ role, this has highlighted that I am very victim focused in my investigations. Although I have identified that I was not facilitating boundaries with Amy to begin with, I did not allow too much time to pass before making positive changes and implementing boundaries while identifying other support for Amy.</w:t>
      </w:r>
    </w:p>
    <w:p w14:paraId="6E3CC41E" w14:textId="77777777" w:rsidR="003C0E45" w:rsidRPr="00B72798" w:rsidRDefault="003C0E45" w:rsidP="00ED3B24">
      <w:pPr>
        <w:spacing w:line="360" w:lineRule="auto"/>
        <w:jc w:val="both"/>
        <w:rPr>
          <w:sz w:val="24"/>
          <w:szCs w:val="24"/>
        </w:rPr>
      </w:pPr>
    </w:p>
    <w:p w14:paraId="2C3C950E" w14:textId="77777777" w:rsidR="003C0E45" w:rsidRPr="00B72798" w:rsidRDefault="003C0E45" w:rsidP="00ED3B24">
      <w:pPr>
        <w:spacing w:line="360" w:lineRule="auto"/>
        <w:jc w:val="both"/>
        <w:rPr>
          <w:sz w:val="24"/>
          <w:szCs w:val="24"/>
        </w:rPr>
      </w:pPr>
      <w:r w:rsidRPr="00B72798">
        <w:rPr>
          <w:sz w:val="24"/>
          <w:szCs w:val="24"/>
        </w:rPr>
        <w:t>I have learned that it is everyone’s responsibility to safeguard children and adults, but at times it can be easy to overlook the safeguarding needs of a parent when a child is involved (NSPCC, 2023).</w:t>
      </w:r>
    </w:p>
    <w:p w14:paraId="2B2F1221" w14:textId="587998F5" w:rsidR="003C0E45" w:rsidRPr="00B72798" w:rsidRDefault="003C0E45" w:rsidP="00ED3B24">
      <w:pPr>
        <w:spacing w:line="360" w:lineRule="auto"/>
        <w:jc w:val="both"/>
        <w:rPr>
          <w:sz w:val="24"/>
          <w:szCs w:val="24"/>
        </w:rPr>
      </w:pPr>
      <w:r w:rsidRPr="00B72798">
        <w:rPr>
          <w:sz w:val="24"/>
          <w:szCs w:val="24"/>
        </w:rPr>
        <w:t xml:space="preserve">Even though at times I took a supportive role with Amy, there are other agencies who are better equipped to provide suitable positive outcomes for suspects, </w:t>
      </w:r>
      <w:r w:rsidR="00B54F22" w:rsidRPr="00B72798">
        <w:rPr>
          <w:sz w:val="24"/>
          <w:szCs w:val="24"/>
        </w:rPr>
        <w:t>witnesses,</w:t>
      </w:r>
      <w:r w:rsidRPr="00B72798">
        <w:rPr>
          <w:sz w:val="24"/>
          <w:szCs w:val="24"/>
        </w:rPr>
        <w:t xml:space="preserve"> and victims, who have mental health difficulties.</w:t>
      </w:r>
    </w:p>
    <w:p w14:paraId="47D73FE0" w14:textId="77777777" w:rsidR="003C0E45" w:rsidRPr="00B72798" w:rsidRDefault="003C0E45" w:rsidP="00ED3B24">
      <w:pPr>
        <w:spacing w:line="360" w:lineRule="auto"/>
        <w:jc w:val="both"/>
        <w:rPr>
          <w:sz w:val="24"/>
          <w:szCs w:val="24"/>
        </w:rPr>
      </w:pPr>
    </w:p>
    <w:p w14:paraId="27BA3D95" w14:textId="1FA96F1F" w:rsidR="003C0E45" w:rsidRPr="00B72798" w:rsidRDefault="003C0E45" w:rsidP="00ED3B24">
      <w:pPr>
        <w:spacing w:line="360" w:lineRule="auto"/>
        <w:jc w:val="both"/>
        <w:rPr>
          <w:sz w:val="24"/>
          <w:szCs w:val="24"/>
        </w:rPr>
      </w:pPr>
      <w:r w:rsidRPr="00B72798">
        <w:rPr>
          <w:sz w:val="24"/>
          <w:szCs w:val="24"/>
        </w:rPr>
        <w:t xml:space="preserve">I have learned that </w:t>
      </w:r>
      <w:r w:rsidR="00B54F22" w:rsidRPr="00B72798">
        <w:rPr>
          <w:sz w:val="24"/>
          <w:szCs w:val="24"/>
        </w:rPr>
        <w:t>to</w:t>
      </w:r>
      <w:r w:rsidRPr="00B72798">
        <w:rPr>
          <w:sz w:val="24"/>
          <w:szCs w:val="24"/>
        </w:rPr>
        <w:t xml:space="preserve"> prevent this from happening in the future I must ensure professional boundaries are in place from the beginning and in order to prevent myself naturally becoming a rescuer, I need to share the burden</w:t>
      </w:r>
      <w:r w:rsidR="00B54F22" w:rsidRPr="00B72798">
        <w:rPr>
          <w:sz w:val="24"/>
          <w:szCs w:val="24"/>
        </w:rPr>
        <w:t xml:space="preserve"> and/or risk</w:t>
      </w:r>
      <w:r w:rsidRPr="00B72798">
        <w:rPr>
          <w:sz w:val="24"/>
          <w:szCs w:val="24"/>
        </w:rPr>
        <w:t xml:space="preserve"> quickly and efficiently.</w:t>
      </w:r>
    </w:p>
    <w:p w14:paraId="2ED9425D" w14:textId="77777777" w:rsidR="003C0E45" w:rsidRPr="00B72798" w:rsidRDefault="003C0E45" w:rsidP="00ED3B24">
      <w:pPr>
        <w:spacing w:line="360" w:lineRule="auto"/>
        <w:jc w:val="both"/>
        <w:rPr>
          <w:sz w:val="24"/>
          <w:szCs w:val="24"/>
        </w:rPr>
      </w:pPr>
    </w:p>
    <w:p w14:paraId="5FD3BD54" w14:textId="46B849F3" w:rsidR="003C0E45" w:rsidRPr="00B72798" w:rsidRDefault="003C0E45" w:rsidP="00ED3B24">
      <w:pPr>
        <w:spacing w:line="360" w:lineRule="auto"/>
        <w:jc w:val="both"/>
        <w:rPr>
          <w:sz w:val="24"/>
          <w:szCs w:val="24"/>
        </w:rPr>
      </w:pPr>
      <w:r w:rsidRPr="00B72798">
        <w:rPr>
          <w:sz w:val="24"/>
          <w:szCs w:val="24"/>
        </w:rPr>
        <w:t xml:space="preserve">I have learned that my own worries </w:t>
      </w:r>
      <w:r w:rsidR="00B54F22" w:rsidRPr="00B72798">
        <w:rPr>
          <w:sz w:val="24"/>
          <w:szCs w:val="24"/>
        </w:rPr>
        <w:t>for</w:t>
      </w:r>
      <w:r w:rsidRPr="00B72798">
        <w:rPr>
          <w:sz w:val="24"/>
          <w:szCs w:val="24"/>
        </w:rPr>
        <w:t xml:space="preserve"> those within an investigation are significant, especially when considering the risk related to self-harm. However, I am not the only professional that needs to hold that risk. The risk can be held by multiple organisations working together, and ultimately this will provide the best outcomes for those involved. </w:t>
      </w:r>
    </w:p>
    <w:p w14:paraId="59132DA9" w14:textId="77777777" w:rsidR="003C0E45" w:rsidRPr="00B72798" w:rsidRDefault="003C0E45" w:rsidP="00ED3B24">
      <w:pPr>
        <w:spacing w:line="360" w:lineRule="auto"/>
        <w:jc w:val="both"/>
        <w:rPr>
          <w:sz w:val="24"/>
          <w:szCs w:val="24"/>
        </w:rPr>
      </w:pPr>
    </w:p>
    <w:p w14:paraId="4FCB86AF" w14:textId="578B321A" w:rsidR="003C0E45" w:rsidRPr="00B72798" w:rsidRDefault="003C0E45" w:rsidP="00ED3B24">
      <w:pPr>
        <w:spacing w:line="360" w:lineRule="auto"/>
        <w:jc w:val="both"/>
        <w:rPr>
          <w:sz w:val="24"/>
          <w:szCs w:val="24"/>
        </w:rPr>
      </w:pPr>
      <w:r w:rsidRPr="00B72798">
        <w:rPr>
          <w:sz w:val="24"/>
          <w:szCs w:val="24"/>
        </w:rPr>
        <w:t>I</w:t>
      </w:r>
      <w:r w:rsidR="00B54F22" w:rsidRPr="00B72798">
        <w:rPr>
          <w:sz w:val="24"/>
          <w:szCs w:val="24"/>
        </w:rPr>
        <w:t>t is my view</w:t>
      </w:r>
      <w:r w:rsidRPr="00B72798">
        <w:rPr>
          <w:sz w:val="24"/>
          <w:szCs w:val="24"/>
        </w:rPr>
        <w:t xml:space="preserve"> that through the investigation I did not utilise ‘supervision’ within the investigation process with my supervisor as well as I should have. </w:t>
      </w:r>
      <w:r w:rsidR="00B72798" w:rsidRPr="00B72798">
        <w:rPr>
          <w:sz w:val="24"/>
          <w:szCs w:val="24"/>
        </w:rPr>
        <w:t>Accessing supervision should not be undermined, the Health &amp;</w:t>
      </w:r>
      <w:r w:rsidR="00B72798">
        <w:rPr>
          <w:sz w:val="24"/>
          <w:szCs w:val="24"/>
        </w:rPr>
        <w:t xml:space="preserve"> </w:t>
      </w:r>
      <w:r w:rsidR="00B72798" w:rsidRPr="00B72798">
        <w:rPr>
          <w:sz w:val="24"/>
          <w:szCs w:val="24"/>
        </w:rPr>
        <w:t xml:space="preserve">Care Professionals Council (2021) explain that </w:t>
      </w:r>
      <w:r w:rsidR="00B72798" w:rsidRPr="00B72798">
        <w:rPr>
          <w:sz w:val="24"/>
          <w:szCs w:val="24"/>
        </w:rPr>
        <w:t>supervision can</w:t>
      </w:r>
      <w:r w:rsidR="00B72798">
        <w:rPr>
          <w:sz w:val="24"/>
          <w:szCs w:val="24"/>
        </w:rPr>
        <w:t xml:space="preserve"> ‘</w:t>
      </w:r>
      <w:r w:rsidR="00B72798" w:rsidRPr="00B72798">
        <w:rPr>
          <w:sz w:val="24"/>
          <w:szCs w:val="24"/>
        </w:rPr>
        <w:t xml:space="preserve">help you develop insight and help maintain and </w:t>
      </w:r>
      <w:r w:rsidR="00B72798" w:rsidRPr="00B72798">
        <w:rPr>
          <w:sz w:val="24"/>
          <w:szCs w:val="24"/>
        </w:rPr>
        <w:lastRenderedPageBreak/>
        <w:t>refine your good practice. It can help you learn from mistakes, put things right and avoid repeating them again in the future, which can in turn help increase your confidence and lead to improvements in service provision.</w:t>
      </w:r>
      <w:r w:rsidR="00B72798">
        <w:rPr>
          <w:sz w:val="24"/>
          <w:szCs w:val="24"/>
        </w:rPr>
        <w:t xml:space="preserve">’ </w:t>
      </w:r>
      <w:r w:rsidRPr="00B72798">
        <w:rPr>
          <w:sz w:val="24"/>
          <w:szCs w:val="24"/>
        </w:rPr>
        <w:t>I believe that if I had, I would have managed the initial daily contact very differently with Amy, and this would have created boundaries from the start.</w:t>
      </w:r>
    </w:p>
    <w:p w14:paraId="4DFABCB1" w14:textId="77777777" w:rsidR="003C0E45" w:rsidRPr="00B72798" w:rsidRDefault="003C0E45" w:rsidP="00ED3B24">
      <w:pPr>
        <w:spacing w:line="360" w:lineRule="auto"/>
        <w:jc w:val="both"/>
        <w:rPr>
          <w:sz w:val="24"/>
          <w:szCs w:val="24"/>
        </w:rPr>
      </w:pPr>
    </w:p>
    <w:p w14:paraId="2725B954" w14:textId="77777777" w:rsidR="003C0E45" w:rsidRPr="00B72798" w:rsidRDefault="003C0E45" w:rsidP="00ED3B24">
      <w:pPr>
        <w:spacing w:line="360" w:lineRule="auto"/>
        <w:jc w:val="both"/>
        <w:rPr>
          <w:sz w:val="24"/>
          <w:szCs w:val="24"/>
          <w:u w:val="single"/>
        </w:rPr>
      </w:pPr>
      <w:r w:rsidRPr="00B72798">
        <w:rPr>
          <w:sz w:val="24"/>
          <w:szCs w:val="24"/>
          <w:u w:val="single"/>
        </w:rPr>
        <w:t>Action plan</w:t>
      </w:r>
    </w:p>
    <w:p w14:paraId="6D439BFC" w14:textId="77777777" w:rsidR="003C0E45" w:rsidRPr="00B72798" w:rsidRDefault="003C0E45" w:rsidP="00ED3B24">
      <w:pPr>
        <w:spacing w:line="360" w:lineRule="auto"/>
        <w:jc w:val="both"/>
        <w:rPr>
          <w:sz w:val="24"/>
          <w:szCs w:val="24"/>
        </w:rPr>
      </w:pPr>
      <w:r w:rsidRPr="00B72798">
        <w:rPr>
          <w:sz w:val="24"/>
          <w:szCs w:val="24"/>
        </w:rPr>
        <w:t>Through reflection I have identified the following action plan:</w:t>
      </w:r>
    </w:p>
    <w:p w14:paraId="55C415E5" w14:textId="77777777" w:rsidR="003C0E45" w:rsidRPr="00B72798" w:rsidRDefault="003C0E45" w:rsidP="00ED3B24">
      <w:pPr>
        <w:pStyle w:val="ListParagraph"/>
        <w:numPr>
          <w:ilvl w:val="0"/>
          <w:numId w:val="9"/>
        </w:numPr>
        <w:overflowPunct/>
        <w:autoSpaceDE/>
        <w:autoSpaceDN/>
        <w:adjustRightInd/>
        <w:spacing w:line="360" w:lineRule="auto"/>
        <w:jc w:val="both"/>
        <w:textAlignment w:val="auto"/>
        <w:rPr>
          <w:sz w:val="24"/>
          <w:szCs w:val="24"/>
        </w:rPr>
      </w:pPr>
      <w:r w:rsidRPr="00B72798">
        <w:rPr>
          <w:sz w:val="24"/>
          <w:szCs w:val="24"/>
        </w:rPr>
        <w:t>Utilise supervision from my supervisor within the early stages of the investigation.</w:t>
      </w:r>
    </w:p>
    <w:p w14:paraId="5E88DC10" w14:textId="77777777" w:rsidR="003C0E45" w:rsidRPr="00B72798" w:rsidRDefault="003C0E45" w:rsidP="00ED3B24">
      <w:pPr>
        <w:pStyle w:val="ListParagraph"/>
        <w:numPr>
          <w:ilvl w:val="0"/>
          <w:numId w:val="9"/>
        </w:numPr>
        <w:overflowPunct/>
        <w:autoSpaceDE/>
        <w:autoSpaceDN/>
        <w:adjustRightInd/>
        <w:spacing w:line="360" w:lineRule="auto"/>
        <w:jc w:val="both"/>
        <w:textAlignment w:val="auto"/>
        <w:rPr>
          <w:sz w:val="24"/>
          <w:szCs w:val="24"/>
        </w:rPr>
      </w:pPr>
      <w:r w:rsidRPr="00B72798">
        <w:rPr>
          <w:sz w:val="24"/>
          <w:szCs w:val="24"/>
        </w:rPr>
        <w:t>Continue to learn about myself and my natural responses by reflecting on my responses to victims, suspects and witnesses in each investigation and taking the time to understand the positive and negatives and what I can learn from each one.</w:t>
      </w:r>
    </w:p>
    <w:p w14:paraId="436F44E7" w14:textId="77777777" w:rsidR="003C0E45" w:rsidRPr="00B72798" w:rsidRDefault="003C0E45" w:rsidP="00ED3B24">
      <w:pPr>
        <w:pStyle w:val="ListParagraph"/>
        <w:numPr>
          <w:ilvl w:val="0"/>
          <w:numId w:val="9"/>
        </w:numPr>
        <w:overflowPunct/>
        <w:autoSpaceDE/>
        <w:autoSpaceDN/>
        <w:adjustRightInd/>
        <w:spacing w:line="360" w:lineRule="auto"/>
        <w:jc w:val="both"/>
        <w:textAlignment w:val="auto"/>
        <w:rPr>
          <w:sz w:val="24"/>
          <w:szCs w:val="24"/>
        </w:rPr>
      </w:pPr>
      <w:r w:rsidRPr="00B72798">
        <w:rPr>
          <w:sz w:val="24"/>
          <w:szCs w:val="24"/>
        </w:rPr>
        <w:t>Ensure I am adhering to the right person right care policy to share the risk and to ensure the most suitable organisation is holding the right amount of risk.</w:t>
      </w:r>
    </w:p>
    <w:p w14:paraId="1EB32BC2" w14:textId="77777777" w:rsidR="003C0E45" w:rsidRPr="00B72798" w:rsidRDefault="003C0E45" w:rsidP="00ED3B24">
      <w:pPr>
        <w:spacing w:line="360" w:lineRule="auto"/>
        <w:jc w:val="both"/>
        <w:rPr>
          <w:sz w:val="24"/>
          <w:szCs w:val="24"/>
        </w:rPr>
      </w:pPr>
    </w:p>
    <w:p w14:paraId="5AA28326" w14:textId="77777777" w:rsidR="003C0E45" w:rsidRPr="00B72798" w:rsidRDefault="003C0E45" w:rsidP="00ED3B24">
      <w:pPr>
        <w:spacing w:line="360" w:lineRule="auto"/>
        <w:jc w:val="both"/>
        <w:rPr>
          <w:sz w:val="24"/>
          <w:szCs w:val="24"/>
        </w:rPr>
      </w:pPr>
      <w:r w:rsidRPr="00B72798">
        <w:rPr>
          <w:sz w:val="24"/>
          <w:szCs w:val="24"/>
        </w:rPr>
        <w:t>This essay has critically evaluated the process and fast-track actions used within an investigation of Malicious Communications and Child Cruelty (Neglect). The use of Gibbs Reflective Model was utilised to reflect on the support I offered the defendant within the investigation, this led to an action plan being created, which explains what changes will be made from the learning identified during the reflection process.</w:t>
      </w:r>
    </w:p>
    <w:p w14:paraId="278E2232" w14:textId="77777777" w:rsidR="003C0E45" w:rsidRPr="00B72798" w:rsidRDefault="003C0E45" w:rsidP="00ED3B24">
      <w:pPr>
        <w:spacing w:line="360" w:lineRule="auto"/>
        <w:jc w:val="both"/>
        <w:rPr>
          <w:sz w:val="24"/>
          <w:szCs w:val="24"/>
        </w:rPr>
      </w:pPr>
    </w:p>
    <w:p w14:paraId="12C2A664" w14:textId="77777777" w:rsidR="003C0E45" w:rsidRPr="00B72798" w:rsidRDefault="003C0E45" w:rsidP="00ED3B24">
      <w:pPr>
        <w:spacing w:line="360" w:lineRule="auto"/>
        <w:jc w:val="both"/>
        <w:rPr>
          <w:sz w:val="24"/>
          <w:szCs w:val="24"/>
        </w:rPr>
      </w:pPr>
      <w:r w:rsidRPr="00B72798">
        <w:rPr>
          <w:sz w:val="24"/>
          <w:szCs w:val="24"/>
        </w:rPr>
        <w:t>(2027 words)</w:t>
      </w:r>
    </w:p>
    <w:p w14:paraId="50761614" w14:textId="77777777" w:rsidR="003C0E45" w:rsidRPr="00B72798" w:rsidRDefault="003C0E45" w:rsidP="003C0E45">
      <w:pPr>
        <w:spacing w:line="360" w:lineRule="auto"/>
        <w:rPr>
          <w:sz w:val="24"/>
          <w:szCs w:val="24"/>
        </w:rPr>
      </w:pPr>
    </w:p>
    <w:p w14:paraId="2FE0A3D9" w14:textId="77777777" w:rsidR="003C0E45" w:rsidRPr="00B72798" w:rsidRDefault="003C0E45" w:rsidP="0FF883D4">
      <w:pPr>
        <w:ind w:right="237"/>
        <w:jc w:val="both"/>
        <w:rPr>
          <w:b/>
          <w:bCs/>
          <w:color w:val="000000" w:themeColor="text1"/>
          <w:sz w:val="24"/>
          <w:szCs w:val="24"/>
        </w:rPr>
      </w:pPr>
    </w:p>
    <w:p w14:paraId="66D27FA2" w14:textId="2E573F43" w:rsidR="0FF883D4" w:rsidRPr="00B72798" w:rsidRDefault="0FF883D4" w:rsidP="0FF883D4">
      <w:pPr>
        <w:ind w:right="237"/>
        <w:jc w:val="both"/>
        <w:rPr>
          <w:color w:val="000000" w:themeColor="text1"/>
          <w:sz w:val="24"/>
          <w:szCs w:val="24"/>
        </w:rPr>
      </w:pPr>
    </w:p>
    <w:p w14:paraId="68085F9A" w14:textId="1708B427" w:rsidR="0FF883D4" w:rsidRPr="00B72798" w:rsidRDefault="0FF883D4" w:rsidP="0FF883D4">
      <w:pPr>
        <w:ind w:right="237"/>
        <w:jc w:val="both"/>
        <w:rPr>
          <w:color w:val="000000" w:themeColor="text1"/>
          <w:sz w:val="24"/>
          <w:szCs w:val="24"/>
        </w:rPr>
      </w:pPr>
    </w:p>
    <w:p w14:paraId="424576ED" w14:textId="4904159A" w:rsidR="0FF883D4" w:rsidRPr="00B72798" w:rsidRDefault="0FF883D4" w:rsidP="0FF883D4">
      <w:pPr>
        <w:ind w:right="237"/>
        <w:jc w:val="both"/>
        <w:rPr>
          <w:color w:val="000000" w:themeColor="text1"/>
          <w:sz w:val="24"/>
          <w:szCs w:val="24"/>
        </w:rPr>
      </w:pPr>
    </w:p>
    <w:p w14:paraId="7CCC989E" w14:textId="5D7DD8E1" w:rsidR="0FF883D4" w:rsidRPr="00B72798" w:rsidRDefault="0FF883D4" w:rsidP="0FF883D4">
      <w:pPr>
        <w:ind w:right="237"/>
        <w:jc w:val="both"/>
        <w:rPr>
          <w:color w:val="000000" w:themeColor="text1"/>
          <w:sz w:val="24"/>
          <w:szCs w:val="24"/>
        </w:rPr>
      </w:pPr>
    </w:p>
    <w:p w14:paraId="3DB202D7" w14:textId="796D15F7" w:rsidR="0FF883D4" w:rsidRPr="00B72798" w:rsidRDefault="0FF883D4" w:rsidP="0FF883D4">
      <w:pPr>
        <w:ind w:right="237"/>
        <w:jc w:val="both"/>
        <w:rPr>
          <w:color w:val="000000" w:themeColor="text1"/>
          <w:sz w:val="24"/>
          <w:szCs w:val="24"/>
        </w:rPr>
      </w:pPr>
    </w:p>
    <w:p w14:paraId="550E30AF" w14:textId="77777777" w:rsidR="00025650" w:rsidRPr="00B72798" w:rsidRDefault="00025650" w:rsidP="00340E9A">
      <w:pPr>
        <w:ind w:right="237"/>
        <w:jc w:val="both"/>
        <w:rPr>
          <w:b/>
          <w:sz w:val="24"/>
          <w:szCs w:val="24"/>
        </w:rPr>
      </w:pPr>
    </w:p>
    <w:p w14:paraId="1C6E93E6" w14:textId="77777777" w:rsidR="00025650" w:rsidRPr="00B72798" w:rsidRDefault="00025650" w:rsidP="00340E9A">
      <w:pPr>
        <w:ind w:right="237"/>
        <w:rPr>
          <w:sz w:val="24"/>
          <w:szCs w:val="24"/>
        </w:rPr>
      </w:pPr>
      <w:r w:rsidRPr="00B72798">
        <w:rPr>
          <w:sz w:val="24"/>
          <w:szCs w:val="24"/>
        </w:rPr>
        <w:br w:type="page"/>
      </w:r>
    </w:p>
    <w:p w14:paraId="76B6FAAC" w14:textId="78791342" w:rsidR="0FF883D4" w:rsidRPr="00B72798" w:rsidRDefault="0FF883D4" w:rsidP="0FF883D4">
      <w:pPr>
        <w:ind w:left="2880" w:right="225" w:firstLine="720"/>
        <w:rPr>
          <w:b/>
          <w:bCs/>
          <w:sz w:val="24"/>
          <w:szCs w:val="24"/>
          <w:lang w:eastAsia="zh-TW"/>
        </w:rPr>
      </w:pPr>
    </w:p>
    <w:p w14:paraId="1ADEFAE5" w14:textId="382C9CE8" w:rsidR="0FF883D4" w:rsidRPr="00B72798" w:rsidRDefault="5CE196A1" w:rsidP="5CE196A1">
      <w:pPr>
        <w:rPr>
          <w:sz w:val="24"/>
          <w:szCs w:val="24"/>
        </w:rPr>
      </w:pPr>
      <w:r w:rsidRPr="00B72798">
        <w:rPr>
          <w:rFonts w:eastAsia="Arial"/>
          <w:b/>
          <w:bCs/>
          <w:color w:val="000000" w:themeColor="text1"/>
          <w:sz w:val="24"/>
          <w:szCs w:val="24"/>
        </w:rPr>
        <w:t xml:space="preserve">Authentication signature: </w:t>
      </w:r>
    </w:p>
    <w:p w14:paraId="3E37DF86" w14:textId="687D12EF" w:rsidR="0FF883D4" w:rsidRPr="00B72798" w:rsidRDefault="5CE196A1" w:rsidP="5CE196A1">
      <w:pPr>
        <w:rPr>
          <w:sz w:val="24"/>
          <w:szCs w:val="24"/>
        </w:rPr>
      </w:pPr>
      <w:r w:rsidRPr="00B72798">
        <w:rPr>
          <w:rFonts w:eastAsia="Arial"/>
          <w:b/>
          <w:bCs/>
          <w:color w:val="000000" w:themeColor="text1"/>
          <w:sz w:val="24"/>
          <w:szCs w:val="24"/>
        </w:rPr>
        <w:t xml:space="preserve"> </w:t>
      </w:r>
    </w:p>
    <w:p w14:paraId="543EE689" w14:textId="7FB2A7D1" w:rsidR="0FF883D4" w:rsidRPr="00B72798" w:rsidRDefault="5CE196A1" w:rsidP="5CE196A1">
      <w:pPr>
        <w:rPr>
          <w:sz w:val="24"/>
          <w:szCs w:val="24"/>
        </w:rPr>
      </w:pPr>
      <w:r w:rsidRPr="00B72798">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Pr="00B72798" w:rsidRDefault="5CE196A1" w:rsidP="5CE196A1">
      <w:pPr>
        <w:rPr>
          <w:sz w:val="24"/>
          <w:szCs w:val="24"/>
        </w:rPr>
      </w:pPr>
      <w:r w:rsidRPr="00B72798">
        <w:rPr>
          <w:rFonts w:eastAsia="Arial"/>
          <w:b/>
          <w:bCs/>
          <w:color w:val="000000" w:themeColor="text1"/>
          <w:sz w:val="24"/>
          <w:szCs w:val="24"/>
        </w:rPr>
        <w:t xml:space="preserve"> </w:t>
      </w:r>
    </w:p>
    <w:p w14:paraId="6CBAEEA0" w14:textId="6E306916" w:rsidR="0FF883D4" w:rsidRPr="00B72798" w:rsidRDefault="5CE196A1" w:rsidP="5CE196A1">
      <w:pPr>
        <w:rPr>
          <w:sz w:val="24"/>
          <w:szCs w:val="24"/>
        </w:rPr>
      </w:pPr>
      <w:r w:rsidRPr="00B72798">
        <w:rPr>
          <w:rFonts w:eastAsia="Arial"/>
          <w:b/>
          <w:bCs/>
          <w:color w:val="000000" w:themeColor="text1"/>
          <w:sz w:val="24"/>
          <w:szCs w:val="24"/>
        </w:rPr>
        <w:t xml:space="preserve">Signed: </w:t>
      </w:r>
      <w:r w:rsidR="00195F2C" w:rsidRPr="00B72798">
        <w:rPr>
          <w:rFonts w:eastAsia="Arial"/>
          <w:b/>
          <w:bCs/>
          <w:color w:val="000000" w:themeColor="text1"/>
          <w:sz w:val="24"/>
          <w:szCs w:val="24"/>
        </w:rPr>
        <w:t>S.Warr</w:t>
      </w:r>
    </w:p>
    <w:p w14:paraId="563192E7" w14:textId="7A83C86F" w:rsidR="0FF883D4" w:rsidRPr="00B72798" w:rsidRDefault="5CE196A1" w:rsidP="5CE196A1">
      <w:pPr>
        <w:rPr>
          <w:sz w:val="24"/>
          <w:szCs w:val="24"/>
        </w:rPr>
      </w:pPr>
      <w:r w:rsidRPr="00B72798">
        <w:rPr>
          <w:rFonts w:eastAsia="Arial"/>
          <w:b/>
          <w:bCs/>
          <w:color w:val="000000" w:themeColor="text1"/>
          <w:sz w:val="24"/>
          <w:szCs w:val="24"/>
        </w:rPr>
        <w:t xml:space="preserve"> </w:t>
      </w:r>
    </w:p>
    <w:p w14:paraId="482B2B3A" w14:textId="253093C3" w:rsidR="0FF883D4" w:rsidRPr="00B72798" w:rsidRDefault="5CE196A1" w:rsidP="00195F2C">
      <w:pPr>
        <w:rPr>
          <w:sz w:val="24"/>
          <w:szCs w:val="24"/>
        </w:rPr>
        <w:sectPr w:rsidR="0FF883D4" w:rsidRPr="00B72798" w:rsidSect="0022001B">
          <w:footerReference w:type="default" r:id="rId15"/>
          <w:pgSz w:w="11906" w:h="16838" w:code="9"/>
          <w:pgMar w:top="1440" w:right="1440" w:bottom="1440" w:left="1440" w:header="720" w:footer="720" w:gutter="0"/>
          <w:cols w:space="720"/>
          <w:docGrid w:linePitch="272"/>
        </w:sectPr>
      </w:pPr>
      <w:r w:rsidRPr="00B72798">
        <w:rPr>
          <w:rFonts w:eastAsia="Arial"/>
          <w:b/>
          <w:bCs/>
          <w:color w:val="000000" w:themeColor="text1"/>
          <w:sz w:val="24"/>
          <w:szCs w:val="24"/>
        </w:rPr>
        <w:t>Date:</w:t>
      </w:r>
      <w:r w:rsidR="00195F2C" w:rsidRPr="00B72798">
        <w:rPr>
          <w:sz w:val="24"/>
          <w:szCs w:val="24"/>
        </w:rPr>
        <w:t xml:space="preserve"> </w:t>
      </w:r>
      <w:r w:rsidR="00195F2C" w:rsidRPr="00B72798">
        <w:rPr>
          <w:b/>
          <w:bCs/>
          <w:sz w:val="24"/>
          <w:szCs w:val="24"/>
          <w:lang w:eastAsia="zh-TW"/>
        </w:rPr>
        <w:t>28.04.2024</w:t>
      </w:r>
    </w:p>
    <w:p w14:paraId="2B4DA333" w14:textId="77777777" w:rsidR="004923DA" w:rsidRPr="00B72798" w:rsidRDefault="004923DA" w:rsidP="00340E9A">
      <w:pPr>
        <w:keepNext/>
        <w:spacing w:before="240" w:after="60"/>
        <w:ind w:right="237"/>
        <w:jc w:val="both"/>
        <w:rPr>
          <w:b/>
          <w:sz w:val="24"/>
          <w:szCs w:val="24"/>
        </w:rPr>
      </w:pPr>
      <w:r w:rsidRPr="00B72798">
        <w:rPr>
          <w:b/>
          <w:sz w:val="24"/>
          <w:szCs w:val="24"/>
        </w:rPr>
        <w:lastRenderedPageBreak/>
        <w:t>Bibliography</w:t>
      </w:r>
    </w:p>
    <w:p w14:paraId="0AB807FE" w14:textId="1EAEB4A4" w:rsidR="1E8636EB" w:rsidRPr="00B72798" w:rsidRDefault="000F7ECD" w:rsidP="00EA28F1">
      <w:pPr>
        <w:keepNext/>
        <w:spacing w:before="240" w:after="60"/>
        <w:ind w:right="237"/>
        <w:jc w:val="both"/>
        <w:rPr>
          <w:sz w:val="24"/>
          <w:szCs w:val="24"/>
        </w:rPr>
      </w:pPr>
      <w:r w:rsidRPr="00B72798">
        <w:rPr>
          <w:sz w:val="24"/>
          <w:szCs w:val="24"/>
        </w:rPr>
        <w:t xml:space="preserve">The bibliography should only include sources referenced within the </w:t>
      </w:r>
      <w:r w:rsidR="00F139CF" w:rsidRPr="00B72798">
        <w:rPr>
          <w:sz w:val="24"/>
          <w:szCs w:val="24"/>
        </w:rPr>
        <w:t>workbook</w:t>
      </w:r>
      <w:r w:rsidRPr="00B72798">
        <w:rPr>
          <w:sz w:val="24"/>
          <w:szCs w:val="24"/>
        </w:rPr>
        <w:t xml:space="preserve"> using the Harvard referencing system. </w:t>
      </w:r>
      <w:r w:rsidR="004923DA" w:rsidRPr="00B72798">
        <w:rPr>
          <w:sz w:val="24"/>
          <w:szCs w:val="24"/>
        </w:rPr>
        <w:t>Information about referencing in written assignments and how to avoid plagiarism can be found on Moodle</w:t>
      </w:r>
      <w:r w:rsidR="00C27C95" w:rsidRPr="00B72798">
        <w:rPr>
          <w:sz w:val="24"/>
          <w:szCs w:val="24"/>
        </w:rPr>
        <w:t>.</w:t>
      </w:r>
      <w:r w:rsidR="00147DE3" w:rsidRPr="00B72798">
        <w:rPr>
          <w:sz w:val="24"/>
          <w:szCs w:val="24"/>
        </w:rPr>
        <w:t xml:space="preserve"> It is important that you are aware of the importance of ensuring that the work submitted is your original work</w:t>
      </w:r>
      <w:r w:rsidR="00EA28F1" w:rsidRPr="00B72798">
        <w:rPr>
          <w:sz w:val="24"/>
          <w:szCs w:val="24"/>
        </w:rPr>
        <w:t xml:space="preserve">. </w:t>
      </w:r>
    </w:p>
    <w:p w14:paraId="7012BE82" w14:textId="77777777" w:rsidR="00D23A6C" w:rsidRPr="00B72798" w:rsidRDefault="00D23A6C" w:rsidP="00D23A6C">
      <w:pPr>
        <w:widowControl w:val="0"/>
        <w:spacing w:line="480" w:lineRule="auto"/>
        <w:jc w:val="center"/>
        <w:rPr>
          <w:sz w:val="24"/>
          <w:szCs w:val="24"/>
          <w:lang w:val="en-US"/>
        </w:rPr>
      </w:pPr>
    </w:p>
    <w:p w14:paraId="1A236735"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Baer, Mark. “The Amplification of Bias in Family Law and Its Impact.” </w:t>
      </w:r>
      <w:r w:rsidRPr="00B72798">
        <w:rPr>
          <w:i/>
          <w:iCs/>
          <w:sz w:val="24"/>
          <w:szCs w:val="24"/>
          <w:lang w:val="en-US"/>
        </w:rPr>
        <w:t>Bias in Family Law</w:t>
      </w:r>
      <w:r w:rsidRPr="00B72798">
        <w:rPr>
          <w:sz w:val="24"/>
          <w:szCs w:val="24"/>
          <w:lang w:val="en-US"/>
        </w:rPr>
        <w:t>, vol. 32, no. Vol 32, 2020, aaml.org/wp-content/uploads/MAT203-1.pdf. Accessed 6 Apr. 2024.</w:t>
      </w:r>
    </w:p>
    <w:p w14:paraId="5B3B17F8" w14:textId="77777777" w:rsidR="00D23A6C" w:rsidRPr="00B72798" w:rsidRDefault="00D23A6C" w:rsidP="00D23A6C">
      <w:pPr>
        <w:widowControl w:val="0"/>
        <w:spacing w:line="480" w:lineRule="auto"/>
        <w:ind w:left="720" w:hanging="720"/>
        <w:rPr>
          <w:sz w:val="24"/>
          <w:szCs w:val="24"/>
          <w:lang w:val="en-US"/>
        </w:rPr>
      </w:pPr>
    </w:p>
    <w:p w14:paraId="05137C62"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Bala, Nicholas, et al. “Judicial Assessment of the Credibility of Child Witnesses.” </w:t>
      </w:r>
      <w:r w:rsidRPr="00B72798">
        <w:rPr>
          <w:i/>
          <w:iCs/>
          <w:sz w:val="24"/>
          <w:szCs w:val="24"/>
          <w:lang w:val="en-US"/>
        </w:rPr>
        <w:t>Alberta Law Review</w:t>
      </w:r>
      <w:r w:rsidRPr="00B72798">
        <w:rPr>
          <w:sz w:val="24"/>
          <w:szCs w:val="24"/>
          <w:lang w:val="en-US"/>
        </w:rPr>
        <w:t>, vol. 42, no. 4, 2005, pp. 995–1017, www.ncbi.nlm.nih.gov/pmc/articles/PMC4640896/. Accessed 2 Apr. 2024.</w:t>
      </w:r>
    </w:p>
    <w:p w14:paraId="6DFFCA6C" w14:textId="77777777" w:rsidR="00D23A6C" w:rsidRPr="00B72798" w:rsidRDefault="00D23A6C" w:rsidP="00D23A6C">
      <w:pPr>
        <w:widowControl w:val="0"/>
        <w:spacing w:line="480" w:lineRule="auto"/>
        <w:ind w:left="720" w:hanging="720"/>
        <w:rPr>
          <w:sz w:val="24"/>
          <w:szCs w:val="24"/>
          <w:lang w:val="en-US"/>
        </w:rPr>
      </w:pPr>
    </w:p>
    <w:p w14:paraId="5BAD41AA" w14:textId="77777777"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Better Health. “Work-Related Stress.” </w:t>
      </w:r>
      <w:r w:rsidRPr="00B72798">
        <w:rPr>
          <w:i/>
          <w:iCs/>
          <w:sz w:val="24"/>
          <w:szCs w:val="24"/>
          <w:lang w:val="en-US"/>
        </w:rPr>
        <w:t>Better Health Channel</w:t>
      </w:r>
      <w:r w:rsidRPr="00B72798">
        <w:rPr>
          <w:sz w:val="24"/>
          <w:szCs w:val="24"/>
          <w:lang w:val="en-US"/>
        </w:rPr>
        <w:t>, 2012, www.betterhealth.vic.gov.au/health/healthyliving/work-related-stress. Accessed 25 Apr. 2024.</w:t>
      </w:r>
    </w:p>
    <w:p w14:paraId="579775AB" w14:textId="77777777" w:rsidR="00D23A6C" w:rsidRPr="00B72798" w:rsidRDefault="00D23A6C" w:rsidP="00D23A6C">
      <w:pPr>
        <w:widowControl w:val="0"/>
        <w:spacing w:line="480" w:lineRule="auto"/>
        <w:rPr>
          <w:sz w:val="24"/>
          <w:szCs w:val="24"/>
          <w:lang w:val="en-US"/>
        </w:rPr>
      </w:pPr>
    </w:p>
    <w:p w14:paraId="688A188E"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Bilson, Andy. ““Why the Evidence Does Not Support Multi-Agency Child Protection Units.”” </w:t>
      </w:r>
      <w:r w:rsidRPr="00B72798">
        <w:rPr>
          <w:i/>
          <w:iCs/>
          <w:sz w:val="24"/>
          <w:szCs w:val="24"/>
          <w:lang w:val="en-US"/>
        </w:rPr>
        <w:t>Community Care</w:t>
      </w:r>
      <w:r w:rsidRPr="00B72798">
        <w:rPr>
          <w:sz w:val="24"/>
          <w:szCs w:val="24"/>
          <w:lang w:val="en-US"/>
        </w:rPr>
        <w:t>, 10 June 2022, www.communitycare.co.uk/2022/06/10/why-the-evidence-does-not-support-multi-agency-child-protection-units/. Accessed 23 Apr. 2024.</w:t>
      </w:r>
    </w:p>
    <w:p w14:paraId="57A6937F" w14:textId="77777777" w:rsidR="00D23A6C" w:rsidRPr="00B72798" w:rsidRDefault="00D23A6C" w:rsidP="00D23A6C">
      <w:pPr>
        <w:widowControl w:val="0"/>
        <w:spacing w:line="480" w:lineRule="auto"/>
        <w:ind w:left="720" w:hanging="720"/>
        <w:rPr>
          <w:sz w:val="24"/>
          <w:szCs w:val="24"/>
          <w:lang w:val="en-US"/>
        </w:rPr>
      </w:pPr>
    </w:p>
    <w:p w14:paraId="470FEB31" w14:textId="77777777"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Birmingham Children's Trust. “A Good Practice Guide for Social Workers Assessment, Planning and Intervention.” (n.d.), </w:t>
      </w:r>
      <w:r w:rsidRPr="00B72798">
        <w:rPr>
          <w:sz w:val="24"/>
          <w:szCs w:val="24"/>
        </w:rPr>
        <w:t>a-good-practice-assessment-planning-intervention-aug-2015-v3-010719.pdf (proceduresonline.com)</w:t>
      </w:r>
      <w:r w:rsidRPr="00B72798">
        <w:rPr>
          <w:sz w:val="24"/>
          <w:szCs w:val="24"/>
          <w:lang w:val="en-US"/>
        </w:rPr>
        <w:t xml:space="preserve"> Accessed 25 Apr. 2024.</w:t>
      </w:r>
    </w:p>
    <w:p w14:paraId="29413EB8" w14:textId="77777777" w:rsidR="00D23A6C" w:rsidRPr="00B72798" w:rsidRDefault="00D23A6C" w:rsidP="00D23A6C">
      <w:pPr>
        <w:widowControl w:val="0"/>
        <w:spacing w:line="480" w:lineRule="auto"/>
        <w:ind w:left="720" w:hanging="720"/>
        <w:rPr>
          <w:sz w:val="24"/>
          <w:szCs w:val="24"/>
          <w:lang w:val="en-US"/>
        </w:rPr>
      </w:pPr>
    </w:p>
    <w:p w14:paraId="14DCEDF5" w14:textId="77777777" w:rsidR="00D23A6C" w:rsidRPr="00B72798" w:rsidRDefault="00D23A6C" w:rsidP="00D23A6C">
      <w:pPr>
        <w:widowControl w:val="0"/>
        <w:spacing w:line="480" w:lineRule="auto"/>
        <w:ind w:left="720" w:hanging="720"/>
        <w:rPr>
          <w:sz w:val="24"/>
          <w:szCs w:val="24"/>
          <w:lang w:val="en-US"/>
        </w:rPr>
      </w:pPr>
    </w:p>
    <w:p w14:paraId="7AA198D5" w14:textId="0987368E"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Birmingham Civil Justice Centre. “EF, GH, IJ  (Care Proceedings) [2019] EWFC 75 (06 December 2019).” </w:t>
      </w:r>
      <w:r w:rsidRPr="00B72798">
        <w:rPr>
          <w:i/>
          <w:iCs/>
          <w:sz w:val="24"/>
          <w:szCs w:val="24"/>
          <w:lang w:val="en-US"/>
        </w:rPr>
        <w:t>Bailii.org</w:t>
      </w:r>
      <w:r w:rsidRPr="00B72798">
        <w:rPr>
          <w:sz w:val="24"/>
          <w:szCs w:val="24"/>
          <w:lang w:val="en-US"/>
        </w:rPr>
        <w:t>, 2019, www.bailii.org/ew/cases/EWFC/HCJ/2019/75.html. Accessed 4 Apr. 2024.</w:t>
      </w:r>
    </w:p>
    <w:p w14:paraId="24711280" w14:textId="77777777" w:rsidR="00D23A6C" w:rsidRPr="00B72798" w:rsidRDefault="00D23A6C" w:rsidP="00D23A6C">
      <w:pPr>
        <w:widowControl w:val="0"/>
        <w:spacing w:line="480" w:lineRule="auto"/>
        <w:ind w:left="720" w:hanging="720"/>
        <w:rPr>
          <w:sz w:val="24"/>
          <w:szCs w:val="24"/>
          <w:lang w:val="en-US"/>
        </w:rPr>
      </w:pPr>
    </w:p>
    <w:p w14:paraId="20DF7A5D"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Chaterrje, Kerry. “Family Justice: Understanding the Role of an Intermediary.” </w:t>
      </w:r>
      <w:r w:rsidRPr="00B72798">
        <w:rPr>
          <w:i/>
          <w:iCs/>
          <w:sz w:val="24"/>
          <w:szCs w:val="24"/>
          <w:lang w:val="en-US"/>
        </w:rPr>
        <w:t>Research in Practice</w:t>
      </w:r>
      <w:r w:rsidRPr="00B72798">
        <w:rPr>
          <w:sz w:val="24"/>
          <w:szCs w:val="24"/>
          <w:lang w:val="en-US"/>
        </w:rPr>
        <w:t>, 26 Aug. 2021, www.researchinpractice.org.uk/children/news-views/2021/august/family-justice-understanding-the-role-of-an-intermediary/. Accessed 7 Apr. 2024.</w:t>
      </w:r>
    </w:p>
    <w:p w14:paraId="38660EAA" w14:textId="77777777" w:rsidR="00D23A6C" w:rsidRPr="00B72798" w:rsidRDefault="00D23A6C" w:rsidP="00D23A6C">
      <w:pPr>
        <w:widowControl w:val="0"/>
        <w:spacing w:line="480" w:lineRule="auto"/>
        <w:ind w:left="720" w:hanging="720"/>
        <w:rPr>
          <w:sz w:val="24"/>
          <w:szCs w:val="24"/>
          <w:lang w:val="en-US"/>
        </w:rPr>
      </w:pPr>
    </w:p>
    <w:p w14:paraId="3E4D512C"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“Children Act (1989).” </w:t>
      </w:r>
      <w:r w:rsidRPr="00B72798">
        <w:rPr>
          <w:i/>
          <w:iCs/>
          <w:sz w:val="24"/>
          <w:szCs w:val="24"/>
          <w:lang w:val="en-US"/>
        </w:rPr>
        <w:t>Legislation.gov.uk</w:t>
      </w:r>
      <w:r w:rsidRPr="00B72798">
        <w:rPr>
          <w:sz w:val="24"/>
          <w:szCs w:val="24"/>
          <w:lang w:val="en-US"/>
        </w:rPr>
        <w:t>, 2009, www.legislation.gov.uk/ukpga/1989/41/section/1. Accessed 24 Apr. 2024.</w:t>
      </w:r>
    </w:p>
    <w:p w14:paraId="2F342746" w14:textId="77777777" w:rsidR="00D23A6C" w:rsidRPr="00B72798" w:rsidRDefault="00D23A6C" w:rsidP="00D23A6C">
      <w:pPr>
        <w:widowControl w:val="0"/>
        <w:spacing w:line="480" w:lineRule="auto"/>
        <w:ind w:left="720" w:hanging="720"/>
        <w:rPr>
          <w:sz w:val="24"/>
          <w:szCs w:val="24"/>
          <w:lang w:val="en-US"/>
        </w:rPr>
      </w:pPr>
    </w:p>
    <w:p w14:paraId="137E5FA3" w14:textId="0B364F59"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Children and Young Persons Act. “Children and Young Persons Act 1933.” </w:t>
      </w:r>
      <w:r w:rsidRPr="00B72798">
        <w:rPr>
          <w:i/>
          <w:iCs/>
          <w:sz w:val="24"/>
          <w:szCs w:val="24"/>
          <w:lang w:val="en-US"/>
        </w:rPr>
        <w:t>Legislation.gov.uk</w:t>
      </w:r>
      <w:r w:rsidRPr="00B72798">
        <w:rPr>
          <w:sz w:val="24"/>
          <w:szCs w:val="24"/>
          <w:lang w:val="en-US"/>
        </w:rPr>
        <w:t>, 1933, www.legislation.gov.uk/ukpga/Geo5/23-24/12. Accessed 24 Apr. 2024.</w:t>
      </w:r>
    </w:p>
    <w:p w14:paraId="5D18D26A" w14:textId="77777777" w:rsidR="00D23A6C" w:rsidRPr="00B72798" w:rsidRDefault="00D23A6C" w:rsidP="00D23A6C">
      <w:pPr>
        <w:widowControl w:val="0"/>
        <w:spacing w:line="360" w:lineRule="auto"/>
        <w:ind w:left="720" w:hanging="720"/>
        <w:rPr>
          <w:sz w:val="24"/>
          <w:szCs w:val="24"/>
          <w:lang w:val="en-US"/>
        </w:rPr>
      </w:pPr>
    </w:p>
    <w:p w14:paraId="7AAE61C6" w14:textId="77777777"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College of Policing. “Ethical Policing Principles.” </w:t>
      </w:r>
      <w:r w:rsidRPr="00B72798">
        <w:rPr>
          <w:i/>
          <w:iCs/>
          <w:sz w:val="24"/>
          <w:szCs w:val="24"/>
          <w:lang w:val="en-US"/>
        </w:rPr>
        <w:t>Www.college.police.uk</w:t>
      </w:r>
      <w:r w:rsidRPr="00B72798">
        <w:rPr>
          <w:sz w:val="24"/>
          <w:szCs w:val="24"/>
          <w:lang w:val="en-US"/>
        </w:rPr>
        <w:t>, College of Policing, 24 Jan. 2024, www.college.police.uk/ethics/code-of-ethics/principles. Accessed 26 Apr. 2024.</w:t>
      </w:r>
    </w:p>
    <w:p w14:paraId="0EE9DC19" w14:textId="77777777" w:rsidR="00D23A6C" w:rsidRPr="00B72798" w:rsidRDefault="00D23A6C" w:rsidP="00D23A6C">
      <w:pPr>
        <w:widowControl w:val="0"/>
        <w:spacing w:line="360" w:lineRule="auto"/>
        <w:ind w:left="720" w:hanging="720"/>
        <w:rPr>
          <w:sz w:val="24"/>
          <w:szCs w:val="24"/>
          <w:lang w:val="en-US"/>
        </w:rPr>
      </w:pPr>
    </w:p>
    <w:p w14:paraId="543B1C02" w14:textId="7DBD47BC"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College of Policing. “Investigation Process.” </w:t>
      </w:r>
      <w:r w:rsidRPr="00B72798">
        <w:rPr>
          <w:i/>
          <w:iCs/>
          <w:sz w:val="24"/>
          <w:szCs w:val="24"/>
          <w:lang w:val="en-US"/>
        </w:rPr>
        <w:t>College of Policing</w:t>
      </w:r>
      <w:r w:rsidRPr="00B72798">
        <w:rPr>
          <w:sz w:val="24"/>
          <w:szCs w:val="24"/>
          <w:lang w:val="en-US"/>
        </w:rPr>
        <w:t>, 23 Oct. 2013, www.college.police.uk/app/investigation/investigation-process#fast-track-actions-a5764d22-8e36-4585-be1c-c6e4b1f256ae. Accessed 24 Apr. 2024.</w:t>
      </w:r>
    </w:p>
    <w:p w14:paraId="372FCE6A" w14:textId="77777777" w:rsidR="00D23A6C" w:rsidRPr="00B72798" w:rsidRDefault="00D23A6C" w:rsidP="00D23A6C">
      <w:pPr>
        <w:widowControl w:val="0"/>
        <w:spacing w:line="480" w:lineRule="auto"/>
        <w:ind w:left="720" w:hanging="720"/>
        <w:rPr>
          <w:sz w:val="24"/>
          <w:szCs w:val="24"/>
          <w:lang w:val="en-US"/>
        </w:rPr>
      </w:pPr>
    </w:p>
    <w:p w14:paraId="400E92A6"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Community Care. “How Negative Perceptions of Social Workers Are Reinforced in the Media.” </w:t>
      </w:r>
      <w:r w:rsidRPr="00B72798">
        <w:rPr>
          <w:i/>
          <w:iCs/>
          <w:sz w:val="24"/>
          <w:szCs w:val="24"/>
          <w:lang w:val="en-US"/>
        </w:rPr>
        <w:t>Community Care</w:t>
      </w:r>
      <w:r w:rsidRPr="00B72798">
        <w:rPr>
          <w:sz w:val="24"/>
          <w:szCs w:val="24"/>
          <w:lang w:val="en-US"/>
        </w:rPr>
        <w:t>, 12 Oct. 2023, www.communitycare.co.uk/2023/10/12/how-negative-perceptions-of-social-</w:t>
      </w:r>
      <w:r w:rsidRPr="00B72798">
        <w:rPr>
          <w:sz w:val="24"/>
          <w:szCs w:val="24"/>
          <w:lang w:val="en-US"/>
        </w:rPr>
        <w:lastRenderedPageBreak/>
        <w:t>workers-are-reinforced-in-the-media/. Accessed 26 Apr. 2024.</w:t>
      </w:r>
    </w:p>
    <w:p w14:paraId="0A1CB17D" w14:textId="77777777" w:rsidR="00D23A6C" w:rsidRPr="00B72798" w:rsidRDefault="00D23A6C" w:rsidP="00D23A6C">
      <w:pPr>
        <w:widowControl w:val="0"/>
        <w:spacing w:line="480" w:lineRule="auto"/>
        <w:ind w:left="720" w:hanging="720"/>
        <w:rPr>
          <w:sz w:val="24"/>
          <w:szCs w:val="24"/>
          <w:lang w:val="en-US"/>
        </w:rPr>
      </w:pPr>
    </w:p>
    <w:p w14:paraId="09D1D152"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Community Care. “Private Fostering: “the Potentially Vulnerable Children Going under the Radar of Services.”” </w:t>
      </w:r>
      <w:r w:rsidRPr="00B72798">
        <w:rPr>
          <w:i/>
          <w:iCs/>
          <w:sz w:val="24"/>
          <w:szCs w:val="24"/>
          <w:lang w:val="en-US"/>
        </w:rPr>
        <w:t>Community Care</w:t>
      </w:r>
      <w:r w:rsidRPr="00B72798">
        <w:rPr>
          <w:sz w:val="24"/>
          <w:szCs w:val="24"/>
          <w:lang w:val="en-US"/>
        </w:rPr>
        <w:t>, 2 Nov. 2023, www.communitycare.co.uk/2023/11/02/private-fostering-the-potentially-vulnerable-children-going-under-the-radar-of-services/. Accessed 26 Apr. 2024.</w:t>
      </w:r>
    </w:p>
    <w:p w14:paraId="5157E026" w14:textId="77777777" w:rsidR="00D23A6C" w:rsidRPr="00B72798" w:rsidRDefault="00D23A6C" w:rsidP="00D23A6C">
      <w:pPr>
        <w:widowControl w:val="0"/>
        <w:spacing w:line="480" w:lineRule="auto"/>
        <w:ind w:left="720" w:hanging="720"/>
        <w:rPr>
          <w:sz w:val="24"/>
          <w:szCs w:val="24"/>
          <w:lang w:val="en-US"/>
        </w:rPr>
      </w:pPr>
    </w:p>
    <w:p w14:paraId="333EF5D6"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Coterill, Ben. “Children’s Eyewitness Testimony Can Be as Accurate as Adults’ or More so – If Interviewers Follow These Guidelines.” </w:t>
      </w:r>
      <w:r w:rsidRPr="00B72798">
        <w:rPr>
          <w:i/>
          <w:iCs/>
          <w:sz w:val="24"/>
          <w:szCs w:val="24"/>
          <w:lang w:val="en-US"/>
        </w:rPr>
        <w:t>Clemson News</w:t>
      </w:r>
      <w:r w:rsidRPr="00B72798">
        <w:rPr>
          <w:sz w:val="24"/>
          <w:szCs w:val="24"/>
          <w:lang w:val="en-US"/>
        </w:rPr>
        <w:t>, 28 Sept. 2022, news.clemson.edu/childrens-eyewitness-testimony-can-be-as-accurate-as-adults-or-more-so-if-interviewers-follow-these-guidelines/. Accessed 2 Apr. 2024.</w:t>
      </w:r>
    </w:p>
    <w:p w14:paraId="77FED9CF" w14:textId="77777777" w:rsidR="00D23A6C" w:rsidRPr="00B72798" w:rsidRDefault="00D23A6C" w:rsidP="00D23A6C">
      <w:pPr>
        <w:widowControl w:val="0"/>
        <w:spacing w:line="480" w:lineRule="auto"/>
        <w:ind w:left="720" w:hanging="720"/>
        <w:rPr>
          <w:sz w:val="24"/>
          <w:szCs w:val="24"/>
          <w:lang w:val="en-US"/>
        </w:rPr>
      </w:pPr>
    </w:p>
    <w:p w14:paraId="46733B2F" w14:textId="3FDD1E43"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CPS. “Disclosure Manual: Chapter 5 - Reasonable Lines of Enquiry and Third Parties | the Crown Prosecution Service.” </w:t>
      </w:r>
      <w:r w:rsidRPr="00B72798">
        <w:rPr>
          <w:i/>
          <w:iCs/>
          <w:sz w:val="24"/>
          <w:szCs w:val="24"/>
          <w:lang w:val="en-US"/>
        </w:rPr>
        <w:t>Www.cps.gov.uk</w:t>
      </w:r>
      <w:r w:rsidRPr="00B72798">
        <w:rPr>
          <w:sz w:val="24"/>
          <w:szCs w:val="24"/>
          <w:lang w:val="en-US"/>
        </w:rPr>
        <w:t>, 14 July 2022, www.cps.gov.uk/legal-guidance/disclosure-manual-chapter-5-reasonable-lines-enquiry-and-third-parties. Accessed 26 Apr. 2024.</w:t>
      </w:r>
    </w:p>
    <w:p w14:paraId="685629BC" w14:textId="77777777" w:rsidR="00D23A6C" w:rsidRPr="00B72798" w:rsidRDefault="00D23A6C" w:rsidP="00D23A6C">
      <w:pPr>
        <w:widowControl w:val="0"/>
        <w:spacing w:line="360" w:lineRule="auto"/>
        <w:ind w:left="720" w:hanging="720"/>
        <w:rPr>
          <w:sz w:val="24"/>
          <w:szCs w:val="24"/>
          <w:lang w:val="en-US"/>
        </w:rPr>
      </w:pPr>
    </w:p>
    <w:p w14:paraId="61660113" w14:textId="77777777"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Department for Health and Social Care. “National Partnership Agreement: Right Care, Right Person (RCRP).” </w:t>
      </w:r>
      <w:r w:rsidRPr="00B72798">
        <w:rPr>
          <w:i/>
          <w:iCs/>
          <w:sz w:val="24"/>
          <w:szCs w:val="24"/>
          <w:lang w:val="en-US"/>
        </w:rPr>
        <w:t>GOV.UK</w:t>
      </w:r>
      <w:r w:rsidRPr="00B72798">
        <w:rPr>
          <w:sz w:val="24"/>
          <w:szCs w:val="24"/>
          <w:lang w:val="en-US"/>
        </w:rPr>
        <w:t>, 26 July 2023, www.gov.uk/government/publications/national-partnership-agreement-right-care-right-person/national-partnership-agreement-right-care-right-person-rcrp. Accessed 25 Apr. 2024.</w:t>
      </w:r>
    </w:p>
    <w:p w14:paraId="340C92BC" w14:textId="77777777" w:rsidR="00D23A6C" w:rsidRPr="00B72798" w:rsidRDefault="00D23A6C" w:rsidP="00D23A6C">
      <w:pPr>
        <w:widowControl w:val="0"/>
        <w:spacing w:line="360" w:lineRule="auto"/>
        <w:ind w:left="720" w:hanging="720"/>
        <w:rPr>
          <w:sz w:val="24"/>
          <w:szCs w:val="24"/>
          <w:lang w:val="en-US"/>
        </w:rPr>
      </w:pPr>
    </w:p>
    <w:p w14:paraId="1169D907" w14:textId="77777777" w:rsidR="00D23A6C" w:rsidRPr="00B72798" w:rsidRDefault="00D23A6C" w:rsidP="00D23A6C">
      <w:pPr>
        <w:widowControl w:val="0"/>
        <w:spacing w:line="480" w:lineRule="auto"/>
        <w:ind w:left="720" w:hanging="720"/>
        <w:rPr>
          <w:sz w:val="24"/>
          <w:szCs w:val="24"/>
          <w:lang w:val="en-US"/>
        </w:rPr>
      </w:pPr>
    </w:p>
    <w:p w14:paraId="24B7A38F"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Dunne, JF, and F Finalay. “G625 Multi-Agency Safeguarding Hub – a New Way of Working: Abstract G625 Table 1.” </w:t>
      </w:r>
      <w:r w:rsidRPr="00B72798">
        <w:rPr>
          <w:i/>
          <w:iCs/>
          <w:sz w:val="24"/>
          <w:szCs w:val="24"/>
          <w:lang w:val="en-US"/>
        </w:rPr>
        <w:t>Archives of Disease in Childhood</w:t>
      </w:r>
      <w:r w:rsidRPr="00B72798">
        <w:rPr>
          <w:sz w:val="24"/>
          <w:szCs w:val="24"/>
          <w:lang w:val="en-US"/>
        </w:rPr>
        <w:t xml:space="preserve">, vol. 101, </w:t>
      </w:r>
      <w:r w:rsidRPr="00B72798">
        <w:rPr>
          <w:sz w:val="24"/>
          <w:szCs w:val="24"/>
          <w:lang w:val="en-US"/>
        </w:rPr>
        <w:lastRenderedPageBreak/>
        <w:t xml:space="preserve">no. Suppl 1, Apr. 2016, pp. A369.2-A370, adc.bmj.com/content/101/Suppl_1/A369.2, </w:t>
      </w:r>
      <w:hyperlink r:id="rId16" w:history="1">
        <w:r w:rsidRPr="00B72798">
          <w:rPr>
            <w:sz w:val="24"/>
            <w:szCs w:val="24"/>
            <w:lang w:val="en-US"/>
          </w:rPr>
          <w:t>https://doi.org/10.1136/archdischild-2016-310863.610</w:t>
        </w:r>
      </w:hyperlink>
      <w:r w:rsidRPr="00B72798">
        <w:rPr>
          <w:sz w:val="24"/>
          <w:szCs w:val="24"/>
          <w:lang w:val="en-US"/>
        </w:rPr>
        <w:t>. Accessed 22 Apr. 2024.</w:t>
      </w:r>
    </w:p>
    <w:p w14:paraId="340A5966" w14:textId="77777777" w:rsidR="00D23A6C" w:rsidRPr="00B72798" w:rsidRDefault="00D23A6C" w:rsidP="00D23A6C">
      <w:pPr>
        <w:widowControl w:val="0"/>
        <w:spacing w:line="480" w:lineRule="auto"/>
        <w:ind w:left="720" w:hanging="720"/>
        <w:rPr>
          <w:sz w:val="24"/>
          <w:szCs w:val="24"/>
          <w:lang w:val="en-US"/>
        </w:rPr>
      </w:pPr>
    </w:p>
    <w:p w14:paraId="0C147D97" w14:textId="77777777" w:rsidR="00D23A6C" w:rsidRPr="00B72798" w:rsidRDefault="00D23A6C" w:rsidP="00D23A6C">
      <w:pPr>
        <w:widowControl w:val="0"/>
        <w:spacing w:line="480" w:lineRule="auto"/>
        <w:ind w:left="720" w:hanging="720"/>
        <w:rPr>
          <w:sz w:val="24"/>
          <w:szCs w:val="24"/>
          <w:lang w:val="en-US"/>
        </w:rPr>
      </w:pPr>
      <w:r w:rsidRPr="00B72798">
        <w:rPr>
          <w:sz w:val="24"/>
          <w:szCs w:val="24"/>
        </w:rPr>
        <w:t>Farrell, G orcid.org/0000-0002-3987-8457 (1995) Preventing Repeat Victimization. Crime and Justice, 19. pp. 469-534. ISSN 0192-3234</w:t>
      </w:r>
    </w:p>
    <w:p w14:paraId="0922D40A" w14:textId="77777777" w:rsidR="00D23A6C" w:rsidRPr="00B72798" w:rsidRDefault="00D23A6C" w:rsidP="00D23A6C">
      <w:pPr>
        <w:widowControl w:val="0"/>
        <w:spacing w:line="480" w:lineRule="auto"/>
        <w:ind w:left="720" w:hanging="720"/>
        <w:rPr>
          <w:sz w:val="24"/>
          <w:szCs w:val="24"/>
          <w:lang w:val="en-US"/>
        </w:rPr>
      </w:pPr>
    </w:p>
    <w:p w14:paraId="182D305E"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Family Rights Group. “Intermediary.” </w:t>
      </w:r>
      <w:r w:rsidRPr="00B72798">
        <w:rPr>
          <w:i/>
          <w:iCs/>
          <w:sz w:val="24"/>
          <w:szCs w:val="24"/>
          <w:lang w:val="en-US"/>
        </w:rPr>
        <w:t>Family Rights Group</w:t>
      </w:r>
      <w:r w:rsidRPr="00B72798">
        <w:rPr>
          <w:sz w:val="24"/>
          <w:szCs w:val="24"/>
          <w:lang w:val="en-US"/>
        </w:rPr>
        <w:t>, 2024, frg.org.uk/get-help-and-advice/a-z-of-terms/intermediary/. Accessed 20 Apr. 2024.</w:t>
      </w:r>
    </w:p>
    <w:p w14:paraId="18A54A7C" w14:textId="77777777" w:rsidR="00D23A6C" w:rsidRPr="00B72798" w:rsidRDefault="00D23A6C" w:rsidP="00D23A6C">
      <w:pPr>
        <w:widowControl w:val="0"/>
        <w:spacing w:line="480" w:lineRule="auto"/>
        <w:ind w:left="720" w:hanging="720"/>
        <w:rPr>
          <w:sz w:val="24"/>
          <w:szCs w:val="24"/>
          <w:lang w:val="en-US"/>
        </w:rPr>
      </w:pPr>
    </w:p>
    <w:p w14:paraId="6A71CA13" w14:textId="081105EB"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Family Rights Group. “No Order Principle.” </w:t>
      </w:r>
      <w:r w:rsidRPr="00B72798">
        <w:rPr>
          <w:i/>
          <w:iCs/>
          <w:sz w:val="24"/>
          <w:szCs w:val="24"/>
          <w:lang w:val="en-US"/>
        </w:rPr>
        <w:t>Family Rights Group</w:t>
      </w:r>
      <w:r w:rsidRPr="00B72798">
        <w:rPr>
          <w:sz w:val="24"/>
          <w:szCs w:val="24"/>
          <w:lang w:val="en-US"/>
        </w:rPr>
        <w:t>, 2024, frg.org.uk/get-help-and-advice/a-z-of-terms/no-order-principle/#:~:text=This%20is%20a%20key%20principle. Accessed 26 Apr. 2024.</w:t>
      </w:r>
    </w:p>
    <w:p w14:paraId="3825F39A" w14:textId="77777777" w:rsidR="00D23A6C" w:rsidRPr="00B72798" w:rsidRDefault="00D23A6C" w:rsidP="00D23A6C">
      <w:pPr>
        <w:widowControl w:val="0"/>
        <w:spacing w:line="480" w:lineRule="auto"/>
        <w:ind w:left="720" w:hanging="720"/>
        <w:rPr>
          <w:sz w:val="24"/>
          <w:szCs w:val="24"/>
          <w:lang w:val="en-US"/>
        </w:rPr>
      </w:pPr>
    </w:p>
    <w:p w14:paraId="112F9E46" w14:textId="54BD952F"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Fulkerson, Michael. “Integrating the Karpman Drama Triangle with Choice Theory and Reality Therapy: International Journal of Reality Therapy.” </w:t>
      </w:r>
      <w:r w:rsidRPr="00B72798">
        <w:rPr>
          <w:i/>
          <w:iCs/>
          <w:sz w:val="24"/>
          <w:szCs w:val="24"/>
          <w:lang w:val="en-US"/>
        </w:rPr>
        <w:t>International Journal of Reality Therapy</w:t>
      </w:r>
      <w:r w:rsidRPr="00B72798">
        <w:rPr>
          <w:sz w:val="24"/>
          <w:szCs w:val="24"/>
          <w:lang w:val="en-US"/>
        </w:rPr>
        <w:t>, vol. 23, no. 1, 2003, pp. 12–14, eds.p.ebscohost.com/eds/pdfviewer/pdfviewer?vid=1&amp;sid=bb756d72-e910-438e-b354-cf52564c6c97%40redis. Accessed 26 Apr. 2024.</w:t>
      </w:r>
    </w:p>
    <w:p w14:paraId="6DC1DD0F" w14:textId="77777777" w:rsidR="00D23A6C" w:rsidRPr="00B72798" w:rsidRDefault="00D23A6C" w:rsidP="00D23A6C">
      <w:pPr>
        <w:widowControl w:val="0"/>
        <w:spacing w:line="480" w:lineRule="auto"/>
        <w:ind w:left="720" w:hanging="720"/>
        <w:rPr>
          <w:sz w:val="24"/>
          <w:szCs w:val="24"/>
          <w:lang w:val="en-US"/>
        </w:rPr>
      </w:pPr>
    </w:p>
    <w:p w14:paraId="4B5ED959"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Gibbs, Penelope. “Is There Any Point in Pre-Charge Bail?” </w:t>
      </w:r>
      <w:r w:rsidRPr="00B72798">
        <w:rPr>
          <w:i/>
          <w:iCs/>
          <w:sz w:val="24"/>
          <w:szCs w:val="24"/>
          <w:lang w:val="en-US"/>
        </w:rPr>
        <w:t>Transform Justice</w:t>
      </w:r>
      <w:r w:rsidRPr="00B72798">
        <w:rPr>
          <w:sz w:val="24"/>
          <w:szCs w:val="24"/>
          <w:lang w:val="en-US"/>
        </w:rPr>
        <w:t>, 21 Aug. 2023, www.transformjustice.org.uk/news-insight/is-there-any-point-in-pre-charge-bail/. Accessed 20 Apr. 2024.</w:t>
      </w:r>
    </w:p>
    <w:p w14:paraId="10C5045A" w14:textId="77777777" w:rsidR="00D23A6C" w:rsidRPr="00B72798" w:rsidRDefault="00D23A6C" w:rsidP="00D23A6C">
      <w:pPr>
        <w:widowControl w:val="0"/>
        <w:spacing w:line="480" w:lineRule="auto"/>
        <w:ind w:left="720" w:hanging="720"/>
        <w:rPr>
          <w:sz w:val="24"/>
          <w:szCs w:val="24"/>
          <w:lang w:val="en-US"/>
        </w:rPr>
      </w:pPr>
    </w:p>
    <w:p w14:paraId="71449C13" w14:textId="4FF8ADF7" w:rsidR="00D23A6C" w:rsidRDefault="00D23A6C" w:rsidP="00D23A6C">
      <w:pPr>
        <w:widowControl w:val="0"/>
        <w:spacing w:line="480" w:lineRule="auto"/>
        <w:ind w:left="720" w:hanging="720"/>
        <w:rPr>
          <w:sz w:val="24"/>
          <w:szCs w:val="24"/>
          <w:lang w:val="en-US"/>
        </w:rPr>
      </w:pPr>
      <w:r w:rsidRPr="00B72798">
        <w:rPr>
          <w:sz w:val="24"/>
          <w:szCs w:val="24"/>
          <w:lang w:val="en-US"/>
        </w:rPr>
        <w:t xml:space="preserve">Hayes, Adam. “9 Cognitive Biases That Affect Your Business.” </w:t>
      </w:r>
      <w:r w:rsidRPr="00B72798">
        <w:rPr>
          <w:i/>
          <w:iCs/>
          <w:sz w:val="24"/>
          <w:szCs w:val="24"/>
          <w:lang w:val="en-US"/>
        </w:rPr>
        <w:t>Investopedia</w:t>
      </w:r>
      <w:r w:rsidRPr="00B72798">
        <w:rPr>
          <w:sz w:val="24"/>
          <w:szCs w:val="24"/>
          <w:lang w:val="en-US"/>
        </w:rPr>
        <w:t xml:space="preserve">, 7 Feb. </w:t>
      </w:r>
      <w:r w:rsidRPr="00B72798">
        <w:rPr>
          <w:sz w:val="24"/>
          <w:szCs w:val="24"/>
          <w:lang w:val="en-US"/>
        </w:rPr>
        <w:lastRenderedPageBreak/>
        <w:t xml:space="preserve">2022, </w:t>
      </w:r>
      <w:r w:rsidR="00B72798" w:rsidRPr="00B72798">
        <w:rPr>
          <w:sz w:val="24"/>
          <w:szCs w:val="24"/>
          <w:lang w:val="en-US"/>
        </w:rPr>
        <w:t>www.investopedia.com/articles/investing/022015/how-cognitive-bias-affects-your-business.asp. Accessed 6 Apr. 2024</w:t>
      </w:r>
      <w:r w:rsidRPr="00B72798">
        <w:rPr>
          <w:sz w:val="24"/>
          <w:szCs w:val="24"/>
          <w:lang w:val="en-US"/>
        </w:rPr>
        <w:t>.</w:t>
      </w:r>
    </w:p>
    <w:p w14:paraId="0E199691" w14:textId="77777777" w:rsidR="00B72798" w:rsidRDefault="00B72798" w:rsidP="00D23A6C">
      <w:pPr>
        <w:widowControl w:val="0"/>
        <w:spacing w:line="480" w:lineRule="auto"/>
        <w:ind w:left="720" w:hanging="720"/>
        <w:rPr>
          <w:sz w:val="24"/>
          <w:szCs w:val="24"/>
          <w:lang w:val="en-US"/>
        </w:rPr>
      </w:pPr>
    </w:p>
    <w:p w14:paraId="314CF7B0" w14:textId="77777777" w:rsidR="00B72798" w:rsidRPr="00BA5CF2" w:rsidRDefault="00B72798" w:rsidP="00B72798">
      <w:pPr>
        <w:widowControl w:val="0"/>
        <w:spacing w:line="360" w:lineRule="auto"/>
        <w:ind w:left="720" w:hanging="720"/>
        <w:rPr>
          <w:sz w:val="24"/>
          <w:szCs w:val="24"/>
          <w:lang w:val="en-US"/>
        </w:rPr>
      </w:pPr>
      <w:r w:rsidRPr="00BA5CF2">
        <w:rPr>
          <w:sz w:val="24"/>
          <w:szCs w:val="24"/>
          <w:lang w:val="en-US"/>
        </w:rPr>
        <w:t xml:space="preserve">Health and Care Professions Council. “The Benefits and Outcomes of Effective Supervision |.” </w:t>
      </w:r>
      <w:r w:rsidRPr="00BA5CF2">
        <w:rPr>
          <w:i/>
          <w:iCs/>
          <w:sz w:val="24"/>
          <w:szCs w:val="24"/>
          <w:lang w:val="en-US"/>
        </w:rPr>
        <w:t>Www.hcpc-Uk.org</w:t>
      </w:r>
      <w:r w:rsidRPr="00BA5CF2">
        <w:rPr>
          <w:sz w:val="24"/>
          <w:szCs w:val="24"/>
          <w:lang w:val="en-US"/>
        </w:rPr>
        <w:t>, 2021, www.hcpc-uk.org/standards/meeting-our-standards/supervision-leadership-and-culture/supervision/the-benefits-and-outcomes-of-effective-supervision/. Accessed 27 Apr. 2024.</w:t>
      </w:r>
    </w:p>
    <w:p w14:paraId="70248B9F" w14:textId="77777777" w:rsidR="00D23A6C" w:rsidRPr="00B72798" w:rsidRDefault="00D23A6C" w:rsidP="00B72798">
      <w:pPr>
        <w:widowControl w:val="0"/>
        <w:spacing w:line="480" w:lineRule="auto"/>
        <w:rPr>
          <w:sz w:val="24"/>
          <w:szCs w:val="24"/>
          <w:lang w:val="en-US"/>
        </w:rPr>
      </w:pPr>
    </w:p>
    <w:p w14:paraId="450D4361"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HM Government. “If Your Child Is Taken into Care.” </w:t>
      </w:r>
      <w:r w:rsidRPr="00B72798">
        <w:rPr>
          <w:i/>
          <w:iCs/>
          <w:sz w:val="24"/>
          <w:szCs w:val="24"/>
          <w:lang w:val="en-US"/>
        </w:rPr>
        <w:t>GOV.UK</w:t>
      </w:r>
      <w:r w:rsidRPr="00B72798">
        <w:rPr>
          <w:sz w:val="24"/>
          <w:szCs w:val="24"/>
          <w:lang w:val="en-US"/>
        </w:rPr>
        <w:t>, www.gov.uk/if-your-child-is-taken-into-care/care-proceedings. Accessed 26 Apr. 2024.</w:t>
      </w:r>
    </w:p>
    <w:p w14:paraId="28DEBA61" w14:textId="77777777" w:rsidR="00D23A6C" w:rsidRPr="00B72798" w:rsidRDefault="00D23A6C" w:rsidP="00D23A6C">
      <w:pPr>
        <w:widowControl w:val="0"/>
        <w:spacing w:line="480" w:lineRule="auto"/>
        <w:ind w:left="720" w:hanging="720"/>
        <w:rPr>
          <w:sz w:val="24"/>
          <w:szCs w:val="24"/>
          <w:lang w:val="en-US"/>
        </w:rPr>
      </w:pPr>
    </w:p>
    <w:p w14:paraId="03A0E26D" w14:textId="56EAF3AF"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HMPCSI, and HMIC. </w:t>
      </w:r>
      <w:r w:rsidRPr="00B72798">
        <w:rPr>
          <w:i/>
          <w:iCs/>
          <w:sz w:val="24"/>
          <w:szCs w:val="24"/>
          <w:lang w:val="en-US"/>
        </w:rPr>
        <w:t>INSPECTING for IMPROVEMENT ACHIEVING BEST EVIDENCE in CHILD SEXUAL ABUSE CASES – a JOINT INSPECTION</w:t>
      </w:r>
      <w:r w:rsidRPr="00B72798">
        <w:rPr>
          <w:sz w:val="24"/>
          <w:szCs w:val="24"/>
          <w:lang w:val="en-US"/>
        </w:rPr>
        <w:t>. 2014</w:t>
      </w:r>
      <w:r w:rsidR="00B72798">
        <w:rPr>
          <w:sz w:val="24"/>
          <w:szCs w:val="24"/>
          <w:lang w:val="en-US"/>
        </w:rPr>
        <w:t xml:space="preserve">, </w:t>
      </w:r>
      <w:r w:rsidR="00B72798" w:rsidRPr="00B72798">
        <w:rPr>
          <w:sz w:val="24"/>
          <w:szCs w:val="24"/>
          <w:lang w:val="en-US"/>
        </w:rPr>
        <w:t>https://www.justiceinspectorates.gov.uk/cjji/wp-content/uploads/sites/2/2014/12/CJJI_ABE_Dec14_rpt.pdf</w:t>
      </w:r>
      <w:r w:rsidR="00B72798">
        <w:rPr>
          <w:sz w:val="24"/>
          <w:szCs w:val="24"/>
          <w:lang w:val="en-US"/>
        </w:rPr>
        <w:t xml:space="preserve">. Accessed </w:t>
      </w:r>
      <w:r w:rsidR="001A6457">
        <w:rPr>
          <w:sz w:val="24"/>
          <w:szCs w:val="24"/>
          <w:lang w:val="en-US"/>
        </w:rPr>
        <w:t>26 Apr. 2024.</w:t>
      </w:r>
    </w:p>
    <w:p w14:paraId="4E1B1224" w14:textId="77777777" w:rsidR="00D23A6C" w:rsidRPr="00B72798" w:rsidRDefault="00D23A6C" w:rsidP="00D23A6C">
      <w:pPr>
        <w:widowControl w:val="0"/>
        <w:spacing w:line="480" w:lineRule="auto"/>
        <w:ind w:left="720" w:hanging="720"/>
        <w:rPr>
          <w:sz w:val="24"/>
          <w:szCs w:val="24"/>
          <w:lang w:val="en-US"/>
        </w:rPr>
      </w:pPr>
    </w:p>
    <w:p w14:paraId="7F93BECC"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Home Office. “Police Powers: Pre-Charge Bail Government Response (Accessible Version).” </w:t>
      </w:r>
      <w:r w:rsidRPr="00B72798">
        <w:rPr>
          <w:i/>
          <w:iCs/>
          <w:sz w:val="24"/>
          <w:szCs w:val="24"/>
          <w:lang w:val="en-US"/>
        </w:rPr>
        <w:t>GOV.UK</w:t>
      </w:r>
      <w:r w:rsidRPr="00B72798">
        <w:rPr>
          <w:sz w:val="24"/>
          <w:szCs w:val="24"/>
          <w:lang w:val="en-US"/>
        </w:rPr>
        <w:t>, 6 Sept. 2021, www.gov.uk/government/consultations/police-powers-pre-charge-bail/outcome/police-powers-pre-charge-bail-government-response-accessible-version. Accessed 20 Apr. 2024.</w:t>
      </w:r>
    </w:p>
    <w:p w14:paraId="3328DF9A" w14:textId="77777777" w:rsidR="00D23A6C" w:rsidRPr="00B72798" w:rsidRDefault="00D23A6C" w:rsidP="00D23A6C">
      <w:pPr>
        <w:widowControl w:val="0"/>
        <w:spacing w:line="480" w:lineRule="auto"/>
        <w:ind w:left="720" w:hanging="720"/>
        <w:rPr>
          <w:sz w:val="24"/>
          <w:szCs w:val="24"/>
          <w:lang w:val="en-US"/>
        </w:rPr>
      </w:pPr>
    </w:p>
    <w:p w14:paraId="1D2BD5D1" w14:textId="77777777"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Home Office. “Witness Statements.” 2017. </w:t>
      </w:r>
      <w:r w:rsidRPr="00B72798">
        <w:rPr>
          <w:sz w:val="24"/>
          <w:szCs w:val="24"/>
        </w:rPr>
        <w:t xml:space="preserve">BAGT-Witness-statements-v4-archived.pdf (publishing.service.gov.uk). </w:t>
      </w:r>
      <w:r w:rsidRPr="00B72798">
        <w:rPr>
          <w:sz w:val="24"/>
          <w:szCs w:val="24"/>
          <w:lang w:val="en-US"/>
        </w:rPr>
        <w:t>Accessed 26 Apr. 2024.</w:t>
      </w:r>
    </w:p>
    <w:p w14:paraId="35B66C2C" w14:textId="77777777" w:rsidR="00D23A6C" w:rsidRPr="00B72798" w:rsidRDefault="00D23A6C" w:rsidP="00D23A6C">
      <w:pPr>
        <w:widowControl w:val="0"/>
        <w:spacing w:line="360" w:lineRule="auto"/>
        <w:ind w:left="720" w:hanging="720"/>
        <w:rPr>
          <w:sz w:val="24"/>
          <w:szCs w:val="24"/>
          <w:lang w:val="en-US"/>
        </w:rPr>
      </w:pPr>
    </w:p>
    <w:p w14:paraId="047F27F0" w14:textId="639F3AD3"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Houses of Parliament. “Improving Witness Testimony.” </w:t>
      </w:r>
      <w:r w:rsidRPr="00B72798">
        <w:rPr>
          <w:i/>
          <w:iCs/>
          <w:sz w:val="24"/>
          <w:szCs w:val="24"/>
          <w:lang w:val="en-US"/>
        </w:rPr>
        <w:t>Parliament.uk</w:t>
      </w:r>
      <w:r w:rsidRPr="00B72798">
        <w:rPr>
          <w:sz w:val="24"/>
          <w:szCs w:val="24"/>
          <w:lang w:val="en-US"/>
        </w:rPr>
        <w:t xml:space="preserve">, 2021, </w:t>
      </w:r>
      <w:r w:rsidRPr="00B72798">
        <w:rPr>
          <w:sz w:val="24"/>
          <w:szCs w:val="24"/>
          <w:lang w:val="en-US"/>
        </w:rPr>
        <w:lastRenderedPageBreak/>
        <w:t>researchbriefings.files.parliament.uk/documents/POST-PN-0607/POST-PN-0607.pdf. Accessed 26 Apr. 2024.</w:t>
      </w:r>
    </w:p>
    <w:p w14:paraId="620BA280" w14:textId="77777777" w:rsidR="00D23A6C" w:rsidRPr="00B72798" w:rsidRDefault="00D23A6C" w:rsidP="00D23A6C">
      <w:pPr>
        <w:widowControl w:val="0"/>
        <w:spacing w:line="480" w:lineRule="auto"/>
        <w:ind w:left="720" w:hanging="720"/>
        <w:rPr>
          <w:sz w:val="24"/>
          <w:szCs w:val="24"/>
          <w:lang w:val="en-US"/>
        </w:rPr>
      </w:pPr>
    </w:p>
    <w:p w14:paraId="7365F538"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Kirklees Council. “Achieving Best Evidence in Criminal Proceedings.” </w:t>
      </w:r>
      <w:r w:rsidRPr="00B72798">
        <w:rPr>
          <w:i/>
          <w:iCs/>
          <w:sz w:val="24"/>
          <w:szCs w:val="24"/>
          <w:lang w:val="en-US"/>
        </w:rPr>
        <w:t>Kirkleeschildcare.proceduresonline.com</w:t>
      </w:r>
      <w:r w:rsidRPr="00B72798">
        <w:rPr>
          <w:sz w:val="24"/>
          <w:szCs w:val="24"/>
          <w:lang w:val="en-US"/>
        </w:rPr>
        <w:t>, 2024, kirkleeschildcare.proceduresonline.com/p_achv_best_evid.html#:~:text=Exploring%20the%20child%27s%20understanding%20of. Accessed 27 Apr. 2024.</w:t>
      </w:r>
    </w:p>
    <w:p w14:paraId="297D54B0" w14:textId="77777777" w:rsidR="00D23A6C" w:rsidRPr="00B72798" w:rsidRDefault="00D23A6C" w:rsidP="00D23A6C">
      <w:pPr>
        <w:widowControl w:val="0"/>
        <w:spacing w:line="480" w:lineRule="auto"/>
        <w:ind w:left="720" w:hanging="720"/>
        <w:rPr>
          <w:sz w:val="24"/>
          <w:szCs w:val="24"/>
          <w:lang w:val="en-US"/>
        </w:rPr>
      </w:pPr>
    </w:p>
    <w:p w14:paraId="4826BAC7"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Leicestershire Police. “LSCPB | Understanding Bail Conditions.” </w:t>
      </w:r>
      <w:r w:rsidRPr="00B72798">
        <w:rPr>
          <w:i/>
          <w:iCs/>
          <w:sz w:val="24"/>
          <w:szCs w:val="24"/>
          <w:lang w:val="en-US"/>
        </w:rPr>
        <w:t>Www.lcitylscb.org</w:t>
      </w:r>
      <w:r w:rsidRPr="00B72798">
        <w:rPr>
          <w:sz w:val="24"/>
          <w:szCs w:val="24"/>
          <w:lang w:val="en-US"/>
        </w:rPr>
        <w:t>, 4 Aug. 2017, www.lcitylscb.org/information-for-practitioners/safeguarding-topics/understanding-bail-conditions/#:~:text=Often%20bail%20is%20granted%20subject. Accessed 21 Apr. 2024.</w:t>
      </w:r>
    </w:p>
    <w:p w14:paraId="10D85224" w14:textId="77777777" w:rsidR="00D23A6C" w:rsidRPr="00B72798" w:rsidRDefault="00D23A6C" w:rsidP="00D23A6C">
      <w:pPr>
        <w:widowControl w:val="0"/>
        <w:spacing w:line="480" w:lineRule="auto"/>
        <w:ind w:left="720" w:hanging="720"/>
        <w:rPr>
          <w:sz w:val="24"/>
          <w:szCs w:val="24"/>
          <w:lang w:val="en-US"/>
        </w:rPr>
      </w:pPr>
    </w:p>
    <w:p w14:paraId="55D3ED7E"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Local Government Association. </w:t>
      </w:r>
      <w:r w:rsidRPr="00B72798">
        <w:rPr>
          <w:i/>
          <w:iCs/>
          <w:sz w:val="24"/>
          <w:szCs w:val="24"/>
          <w:lang w:val="en-US"/>
        </w:rPr>
        <w:t>Safeguarding Role and Responsibilities: Safeguarding Is Everybody’s Business</w:t>
      </w:r>
      <w:r w:rsidRPr="00B72798">
        <w:rPr>
          <w:sz w:val="24"/>
          <w:szCs w:val="24"/>
          <w:lang w:val="en-US"/>
        </w:rPr>
        <w:t>. Local Government Association, 23 May 2023, www.local.gov.uk/publications/safeguarding-roles-and-responsibilities-safeguarding-everybodys-business#:~:text=The%20lead%20organisation%20for%20safeguarding%20work%20in%20each,is%20responsible%20for%20adult%20social%20care%20and%20safeguarding. Accessed 18 Apr. 2024.</w:t>
      </w:r>
    </w:p>
    <w:p w14:paraId="579AA511" w14:textId="77777777" w:rsidR="00C56D8F" w:rsidRPr="00B72798" w:rsidRDefault="00C56D8F" w:rsidP="00D23A6C">
      <w:pPr>
        <w:widowControl w:val="0"/>
        <w:spacing w:line="480" w:lineRule="auto"/>
        <w:ind w:left="720" w:hanging="720"/>
        <w:rPr>
          <w:sz w:val="24"/>
          <w:szCs w:val="24"/>
          <w:lang w:val="en-US"/>
        </w:rPr>
      </w:pPr>
    </w:p>
    <w:p w14:paraId="48174559" w14:textId="45E3C88A" w:rsidR="00C56D8F" w:rsidRPr="00B72798" w:rsidRDefault="00C56D8F" w:rsidP="00C56D8F">
      <w:pPr>
        <w:pStyle w:val="NormalWeb"/>
        <w:spacing w:before="0" w:beforeAutospacing="0" w:after="0" w:afterAutospacing="0" w:line="360" w:lineRule="auto"/>
        <w:ind w:left="720" w:hanging="720"/>
        <w:rPr>
          <w:rFonts w:ascii="Arial" w:hAnsi="Arial" w:cs="Arial"/>
        </w:rPr>
      </w:pPr>
      <w:r w:rsidRPr="00B72798">
        <w:rPr>
          <w:rFonts w:ascii="Arial" w:hAnsi="Arial" w:cs="Arial"/>
        </w:rPr>
        <w:t xml:space="preserve">Maclean, Siobhan, and Rob Harrison. </w:t>
      </w:r>
      <w:r w:rsidRPr="00B72798">
        <w:rPr>
          <w:rFonts w:ascii="Arial" w:hAnsi="Arial" w:cs="Arial"/>
          <w:i/>
          <w:iCs/>
        </w:rPr>
        <w:t>Theory and Practice: A Straightforward Guide for Social Work Students</w:t>
      </w:r>
      <w:r w:rsidRPr="00B72798">
        <w:rPr>
          <w:rFonts w:ascii="Arial" w:hAnsi="Arial" w:cs="Arial"/>
        </w:rPr>
        <w:t>. 2009. 3rd ed., Lichfield, Kirwin Maclean Associates, 2015.</w:t>
      </w:r>
    </w:p>
    <w:p w14:paraId="7842843C" w14:textId="77777777" w:rsidR="00D23A6C" w:rsidRPr="00B72798" w:rsidRDefault="00D23A6C" w:rsidP="00D23A6C">
      <w:pPr>
        <w:widowControl w:val="0"/>
        <w:spacing w:line="480" w:lineRule="auto"/>
        <w:ind w:left="720" w:hanging="720"/>
        <w:rPr>
          <w:sz w:val="24"/>
          <w:szCs w:val="24"/>
          <w:lang w:val="en-US"/>
        </w:rPr>
      </w:pPr>
    </w:p>
    <w:p w14:paraId="399119FE" w14:textId="18BA112F"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Malicious Communications Act. “Malicious Communications Act 1988.” </w:t>
      </w:r>
      <w:r w:rsidRPr="00B72798">
        <w:rPr>
          <w:i/>
          <w:iCs/>
          <w:sz w:val="24"/>
          <w:szCs w:val="24"/>
          <w:lang w:val="en-US"/>
        </w:rPr>
        <w:lastRenderedPageBreak/>
        <w:t>Legislation.gov.uk</w:t>
      </w:r>
      <w:r w:rsidRPr="00B72798">
        <w:rPr>
          <w:sz w:val="24"/>
          <w:szCs w:val="24"/>
          <w:lang w:val="en-US"/>
        </w:rPr>
        <w:t>, 1988, www.legislation.gov.uk/ukpga/1988/27/section/1. Accessed 24 Apr. 2024.</w:t>
      </w:r>
    </w:p>
    <w:p w14:paraId="3E4AE060" w14:textId="77777777" w:rsidR="00D23A6C" w:rsidRPr="00B72798" w:rsidRDefault="00D23A6C" w:rsidP="00D23A6C">
      <w:pPr>
        <w:widowControl w:val="0"/>
        <w:spacing w:line="480" w:lineRule="auto"/>
        <w:ind w:left="720" w:hanging="720"/>
        <w:rPr>
          <w:sz w:val="24"/>
          <w:szCs w:val="24"/>
          <w:lang w:val="en-US"/>
        </w:rPr>
      </w:pPr>
    </w:p>
    <w:p w14:paraId="598EA867"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Ministry of Justice. “Achieving Best Evidence in Criminal Proceedings.” </w:t>
      </w:r>
      <w:r w:rsidRPr="00B72798">
        <w:rPr>
          <w:i/>
          <w:iCs/>
          <w:sz w:val="24"/>
          <w:szCs w:val="24"/>
          <w:lang w:val="en-US"/>
        </w:rPr>
        <w:t>GOV.UK</w:t>
      </w:r>
      <w:r w:rsidRPr="00B72798">
        <w:rPr>
          <w:sz w:val="24"/>
          <w:szCs w:val="24"/>
          <w:lang w:val="en-US"/>
        </w:rPr>
        <w:t>, 31 Jan. 2022, www.gov.uk/government/publications/achieving-best-evidence-in-criminal-proceedings. Accessed 2 Apr. 2024.</w:t>
      </w:r>
    </w:p>
    <w:p w14:paraId="584B84B4" w14:textId="77777777" w:rsidR="00D23A6C" w:rsidRPr="00B72798" w:rsidRDefault="00D23A6C" w:rsidP="00D23A6C">
      <w:pPr>
        <w:widowControl w:val="0"/>
        <w:spacing w:line="480" w:lineRule="auto"/>
        <w:ind w:left="720" w:hanging="720"/>
        <w:rPr>
          <w:sz w:val="24"/>
          <w:szCs w:val="24"/>
          <w:lang w:val="en-US"/>
        </w:rPr>
      </w:pPr>
    </w:p>
    <w:p w14:paraId="38112773" w14:textId="77777777" w:rsidR="00D23A6C" w:rsidRPr="00B72798" w:rsidRDefault="00D23A6C" w:rsidP="00D23A6C">
      <w:pPr>
        <w:widowControl w:val="0"/>
        <w:spacing w:line="360" w:lineRule="auto"/>
        <w:ind w:left="720" w:hanging="720"/>
        <w:rPr>
          <w:sz w:val="24"/>
          <w:szCs w:val="24"/>
          <w:lang w:val="en-US"/>
        </w:rPr>
      </w:pPr>
      <w:r w:rsidRPr="00B72798">
        <w:rPr>
          <w:sz w:val="24"/>
          <w:szCs w:val="24"/>
          <w:lang w:val="en-US"/>
        </w:rPr>
        <w:t>Ministry of Justice. “Criminal Procedure and Investigations Act 1996 (Section 23(1)) Code of Practice Revised in Accordance with Section 25(4) of the Criminal Procedure and Investigations Act 1996.” 2015.</w:t>
      </w:r>
    </w:p>
    <w:p w14:paraId="71CBF209" w14:textId="77777777" w:rsidR="00D23A6C" w:rsidRPr="00B72798" w:rsidRDefault="00D23A6C" w:rsidP="00D23A6C">
      <w:pPr>
        <w:widowControl w:val="0"/>
        <w:spacing w:line="480" w:lineRule="auto"/>
        <w:ind w:left="720" w:hanging="720"/>
        <w:rPr>
          <w:sz w:val="24"/>
          <w:szCs w:val="24"/>
          <w:lang w:val="en-US"/>
        </w:rPr>
      </w:pPr>
    </w:p>
    <w:p w14:paraId="50DF55FA" w14:textId="77777777" w:rsidR="00D23A6C" w:rsidRPr="00B72798" w:rsidRDefault="00D23A6C" w:rsidP="00D23A6C">
      <w:pPr>
        <w:widowControl w:val="0"/>
        <w:spacing w:line="480" w:lineRule="auto"/>
        <w:ind w:left="720" w:hanging="720"/>
        <w:rPr>
          <w:sz w:val="24"/>
          <w:szCs w:val="24"/>
          <w:lang w:val="en-US"/>
        </w:rPr>
      </w:pPr>
    </w:p>
    <w:p w14:paraId="22F23A81"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Morris, Steven. “Man Who Murdered Adopted Daughter Was “Jekyll and Hyde Character.”” </w:t>
      </w:r>
      <w:r w:rsidRPr="00B72798">
        <w:rPr>
          <w:i/>
          <w:iCs/>
          <w:sz w:val="24"/>
          <w:szCs w:val="24"/>
          <w:lang w:val="en-US"/>
        </w:rPr>
        <w:t>The Guardian</w:t>
      </w:r>
      <w:r w:rsidRPr="00B72798">
        <w:rPr>
          <w:sz w:val="24"/>
          <w:szCs w:val="24"/>
          <w:lang w:val="en-US"/>
        </w:rPr>
        <w:t>, 20 Nov. 2017, www.theguardian.com/uk-news/2017/nov/20/man-who-murdered-adopted-daughter-was-jekyll-and-hyde-character. Accessed 26 Apr. 2024.</w:t>
      </w:r>
    </w:p>
    <w:p w14:paraId="06A088AF" w14:textId="77777777" w:rsidR="00D23A6C" w:rsidRPr="00B72798" w:rsidRDefault="00D23A6C" w:rsidP="00D23A6C">
      <w:pPr>
        <w:widowControl w:val="0"/>
        <w:spacing w:line="480" w:lineRule="auto"/>
        <w:ind w:left="720" w:hanging="720"/>
        <w:rPr>
          <w:sz w:val="24"/>
          <w:szCs w:val="24"/>
          <w:lang w:val="en-US"/>
        </w:rPr>
      </w:pPr>
    </w:p>
    <w:p w14:paraId="729105D6" w14:textId="79F73205"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NHS. “Urgent Support - Every Mind Matters.” </w:t>
      </w:r>
      <w:r w:rsidRPr="00B72798">
        <w:rPr>
          <w:i/>
          <w:iCs/>
          <w:sz w:val="24"/>
          <w:szCs w:val="24"/>
          <w:lang w:val="en-US"/>
        </w:rPr>
        <w:t>Nhs.uk</w:t>
      </w:r>
      <w:r w:rsidRPr="00B72798">
        <w:rPr>
          <w:sz w:val="24"/>
          <w:szCs w:val="24"/>
          <w:lang w:val="en-US"/>
        </w:rPr>
        <w:t>, 4 May 2021, www.nhs.uk/every-mind-matters/urgent-support/. Accessed 24 Apr. 2024.</w:t>
      </w:r>
    </w:p>
    <w:p w14:paraId="41BB22CE" w14:textId="77777777" w:rsidR="00D23A6C" w:rsidRPr="00B72798" w:rsidRDefault="00D23A6C" w:rsidP="00D23A6C">
      <w:pPr>
        <w:widowControl w:val="0"/>
        <w:spacing w:line="480" w:lineRule="auto"/>
        <w:ind w:left="720" w:hanging="720"/>
        <w:rPr>
          <w:sz w:val="24"/>
          <w:szCs w:val="24"/>
          <w:lang w:val="en-US"/>
        </w:rPr>
      </w:pPr>
    </w:p>
    <w:p w14:paraId="43331EAA"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NSPCC. “Key Provisions Introduced in Working Together to Safeguard Child 2023ren.” </w:t>
      </w:r>
      <w:r w:rsidRPr="00B72798">
        <w:rPr>
          <w:i/>
          <w:iCs/>
          <w:sz w:val="24"/>
          <w:szCs w:val="24"/>
          <w:lang w:val="en-US"/>
        </w:rPr>
        <w:t>Https://Learning.nspcc.org.uk/Media/R0vgnjlq/Key-Provisions-Working-Together-Safeguard-Children-2023.Pdf</w:t>
      </w:r>
      <w:r w:rsidRPr="00B72798">
        <w:rPr>
          <w:sz w:val="24"/>
          <w:szCs w:val="24"/>
          <w:lang w:val="en-US"/>
        </w:rPr>
        <w:t>, NSPCC, Dec. 2023. Accessed 22 Apr. 2024.</w:t>
      </w:r>
    </w:p>
    <w:p w14:paraId="1B2C33D4" w14:textId="77777777" w:rsidR="00D23A6C" w:rsidRPr="00B72798" w:rsidRDefault="00D23A6C" w:rsidP="00D23A6C">
      <w:pPr>
        <w:widowControl w:val="0"/>
        <w:spacing w:line="480" w:lineRule="auto"/>
        <w:ind w:left="720" w:hanging="720"/>
        <w:rPr>
          <w:sz w:val="24"/>
          <w:szCs w:val="24"/>
          <w:lang w:val="en-US"/>
        </w:rPr>
      </w:pPr>
    </w:p>
    <w:p w14:paraId="09CD1E37"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Office of National Statistics. “Improving Victimisation Estimates Derived from the Crime Survey for England and Wales - Office for National Statistics.” </w:t>
      </w:r>
      <w:r w:rsidRPr="00B72798">
        <w:rPr>
          <w:i/>
          <w:iCs/>
          <w:sz w:val="24"/>
          <w:szCs w:val="24"/>
          <w:lang w:val="en-US"/>
        </w:rPr>
        <w:lastRenderedPageBreak/>
        <w:t>Www.ons.gov.uk</w:t>
      </w:r>
      <w:r w:rsidRPr="00B72798">
        <w:rPr>
          <w:sz w:val="24"/>
          <w:szCs w:val="24"/>
          <w:lang w:val="en-US"/>
        </w:rPr>
        <w:t>, 24 Jan. 2019, www.ons.gov.uk/peoplepopulationandcommunity/crimeandjustice/articles/improvingvictimisationestimatesderivedfromthecrimesurveyforenglandandwales/2019-01-24. Accessed 20 Apr. 2024.</w:t>
      </w:r>
    </w:p>
    <w:p w14:paraId="1D0CE16D" w14:textId="77777777" w:rsidR="00D23A6C" w:rsidRPr="00B72798" w:rsidRDefault="00D23A6C" w:rsidP="00D23A6C">
      <w:pPr>
        <w:widowControl w:val="0"/>
        <w:spacing w:line="480" w:lineRule="auto"/>
        <w:ind w:left="720" w:hanging="720"/>
        <w:rPr>
          <w:sz w:val="24"/>
          <w:szCs w:val="24"/>
          <w:lang w:val="en-US"/>
        </w:rPr>
      </w:pPr>
    </w:p>
    <w:p w14:paraId="1230C3FB"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Sankaran, Vivek, et al. “A Cure Worse than the Disease? The Impact of Removal on Children and Their Families.” </w:t>
      </w:r>
      <w:r w:rsidRPr="00B72798">
        <w:rPr>
          <w:i/>
          <w:iCs/>
          <w:sz w:val="24"/>
          <w:szCs w:val="24"/>
          <w:lang w:val="en-US"/>
        </w:rPr>
        <w:t>Ssrn.com</w:t>
      </w:r>
      <w:r w:rsidRPr="00B72798">
        <w:rPr>
          <w:sz w:val="24"/>
          <w:szCs w:val="24"/>
          <w:lang w:val="en-US"/>
        </w:rPr>
        <w:t>, 17 Aug. 2022, papers.ssrn.com/sol3/papers.cfm?abstract_id=4192708. Accessed 26 Apr. 2024.</w:t>
      </w:r>
    </w:p>
    <w:p w14:paraId="4BC48028" w14:textId="77777777" w:rsidR="00D23A6C" w:rsidRPr="00B72798" w:rsidRDefault="00D23A6C" w:rsidP="00D23A6C">
      <w:pPr>
        <w:widowControl w:val="0"/>
        <w:spacing w:line="480" w:lineRule="auto"/>
        <w:ind w:left="720" w:hanging="720"/>
        <w:rPr>
          <w:sz w:val="24"/>
          <w:szCs w:val="24"/>
          <w:lang w:val="en-US"/>
        </w:rPr>
      </w:pPr>
    </w:p>
    <w:p w14:paraId="4CFFC3DB" w14:textId="2AE4D93D"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Schaan, Violetta K., et al. </w:t>
      </w:r>
      <w:r w:rsidRPr="00B72798">
        <w:rPr>
          <w:i/>
          <w:iCs/>
          <w:sz w:val="24"/>
          <w:szCs w:val="24"/>
          <w:lang w:val="en-US"/>
        </w:rPr>
        <w:t>Childhood Trauma Affects Stress-Related Interoceptive Accuracy</w:t>
      </w:r>
      <w:r w:rsidRPr="00B72798">
        <w:rPr>
          <w:sz w:val="24"/>
          <w:szCs w:val="24"/>
          <w:lang w:val="en-US"/>
        </w:rPr>
        <w:t xml:space="preserve">. </w:t>
      </w:r>
      <w:r w:rsidRPr="00B72798">
        <w:rPr>
          <w:i/>
          <w:iCs/>
          <w:sz w:val="24"/>
          <w:szCs w:val="24"/>
          <w:lang w:val="en-US"/>
        </w:rPr>
        <w:t>Frontiers in Psychiatry</w:t>
      </w:r>
      <w:r w:rsidRPr="00B72798">
        <w:rPr>
          <w:sz w:val="24"/>
          <w:szCs w:val="24"/>
          <w:lang w:val="en-US"/>
        </w:rPr>
        <w:t xml:space="preserve">, vol. 10, no. Vol 10, 17 Oct. 2019, </w:t>
      </w:r>
      <w:hyperlink r:id="rId17" w:history="1">
        <w:r w:rsidRPr="00B72798">
          <w:rPr>
            <w:sz w:val="24"/>
            <w:szCs w:val="24"/>
            <w:lang w:val="en-US"/>
          </w:rPr>
          <w:t>https://doi.org/10.3389/fpsyt.2019.00750</w:t>
        </w:r>
      </w:hyperlink>
      <w:r w:rsidRPr="00B72798">
        <w:rPr>
          <w:sz w:val="24"/>
          <w:szCs w:val="24"/>
          <w:lang w:val="en-US"/>
        </w:rPr>
        <w:t>. Accessed 24 Apr. 2024.</w:t>
      </w:r>
    </w:p>
    <w:p w14:paraId="73DB1C31" w14:textId="77777777" w:rsidR="00D23A6C" w:rsidRPr="00B72798" w:rsidRDefault="00D23A6C" w:rsidP="00D23A6C">
      <w:pPr>
        <w:widowControl w:val="0"/>
        <w:spacing w:line="480" w:lineRule="auto"/>
        <w:ind w:left="720" w:hanging="720"/>
        <w:rPr>
          <w:sz w:val="24"/>
          <w:szCs w:val="24"/>
          <w:lang w:val="en-US"/>
        </w:rPr>
      </w:pPr>
    </w:p>
    <w:p w14:paraId="37D583DB"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“Sexual Offences Act 2003.” </w:t>
      </w:r>
      <w:r w:rsidRPr="00B72798">
        <w:rPr>
          <w:i/>
          <w:iCs/>
          <w:sz w:val="24"/>
          <w:szCs w:val="24"/>
          <w:lang w:val="en-US"/>
        </w:rPr>
        <w:t>Legislation.gov.uk</w:t>
      </w:r>
      <w:r w:rsidRPr="00B72798">
        <w:rPr>
          <w:sz w:val="24"/>
          <w:szCs w:val="24"/>
          <w:lang w:val="en-US"/>
        </w:rPr>
        <w:t>, 2003, www.legislation.gov.uk/ukpga/2003/42/part/1/crossheading/familial-child-sex-offences. Accessed 10 Apr. 2024.</w:t>
      </w:r>
    </w:p>
    <w:p w14:paraId="15302C5F" w14:textId="77777777" w:rsidR="00D23A6C" w:rsidRPr="00B72798" w:rsidRDefault="00D23A6C" w:rsidP="00D23A6C">
      <w:pPr>
        <w:widowControl w:val="0"/>
        <w:spacing w:line="480" w:lineRule="auto"/>
        <w:ind w:left="720" w:hanging="720"/>
        <w:rPr>
          <w:sz w:val="24"/>
          <w:szCs w:val="24"/>
          <w:lang w:val="en-US"/>
        </w:rPr>
      </w:pPr>
    </w:p>
    <w:p w14:paraId="7422FABF" w14:textId="65F3714B"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Shorrock, Sarah, et al. “Profile of Repeat Victimisation within Multi-Agency Referrals.” </w:t>
      </w:r>
      <w:r w:rsidRPr="00B72798">
        <w:rPr>
          <w:i/>
          <w:iCs/>
          <w:sz w:val="24"/>
          <w:szCs w:val="24"/>
          <w:lang w:val="en-US"/>
        </w:rPr>
        <w:t>International Review of Victimology</w:t>
      </w:r>
      <w:r w:rsidRPr="00B72798">
        <w:rPr>
          <w:sz w:val="24"/>
          <w:szCs w:val="24"/>
          <w:lang w:val="en-US"/>
        </w:rPr>
        <w:t xml:space="preserve">, vol. 26, no. 3, 3 Feb. 2020, p. 026975802090289, </w:t>
      </w:r>
      <w:hyperlink r:id="rId18" w:history="1">
        <w:r w:rsidRPr="00B72798">
          <w:rPr>
            <w:sz w:val="24"/>
            <w:szCs w:val="24"/>
            <w:lang w:val="en-US"/>
          </w:rPr>
          <w:t>https://doi.org/10.1177/0269758020902890</w:t>
        </w:r>
      </w:hyperlink>
      <w:r w:rsidRPr="00B72798">
        <w:rPr>
          <w:sz w:val="24"/>
          <w:szCs w:val="24"/>
          <w:lang w:val="en-US"/>
        </w:rPr>
        <w:t>.</w:t>
      </w:r>
      <w:r w:rsidR="001A6457">
        <w:rPr>
          <w:sz w:val="24"/>
          <w:szCs w:val="24"/>
          <w:lang w:val="en-US"/>
        </w:rPr>
        <w:t xml:space="preserve"> Accessed 24 Apr, 2024.</w:t>
      </w:r>
    </w:p>
    <w:p w14:paraId="114F8CCD" w14:textId="77777777" w:rsidR="00D23A6C" w:rsidRPr="00B72798" w:rsidRDefault="00D23A6C" w:rsidP="00D23A6C">
      <w:pPr>
        <w:widowControl w:val="0"/>
        <w:spacing w:line="480" w:lineRule="auto"/>
        <w:ind w:left="720" w:hanging="720"/>
        <w:rPr>
          <w:sz w:val="24"/>
          <w:szCs w:val="24"/>
          <w:lang w:val="en-US"/>
        </w:rPr>
      </w:pPr>
    </w:p>
    <w:p w14:paraId="102C6987" w14:textId="77777777" w:rsidR="00D23A6C" w:rsidRPr="00B72798" w:rsidRDefault="00D23A6C" w:rsidP="00D23A6C">
      <w:pPr>
        <w:widowControl w:val="0"/>
        <w:spacing w:line="360" w:lineRule="auto"/>
        <w:ind w:left="720" w:hanging="720"/>
        <w:rPr>
          <w:sz w:val="24"/>
          <w:szCs w:val="24"/>
          <w:lang w:val="en-US"/>
        </w:rPr>
      </w:pPr>
      <w:r w:rsidRPr="00B72798">
        <w:rPr>
          <w:sz w:val="24"/>
          <w:szCs w:val="24"/>
          <w:lang w:val="en-US"/>
        </w:rPr>
        <w:t xml:space="preserve">The University of Edinburgh. “Gibbs’ Reflective Cycle.” </w:t>
      </w:r>
      <w:r w:rsidRPr="00B72798">
        <w:rPr>
          <w:i/>
          <w:iCs/>
          <w:sz w:val="24"/>
          <w:szCs w:val="24"/>
          <w:lang w:val="en-US"/>
        </w:rPr>
        <w:t>The University of Edinburgh</w:t>
      </w:r>
      <w:r w:rsidRPr="00B72798">
        <w:rPr>
          <w:sz w:val="24"/>
          <w:szCs w:val="24"/>
          <w:lang w:val="en-US"/>
        </w:rPr>
        <w:t>, 11 Nov. 2020, www.ed.ac.uk/reflection/reflectors-toolkit/reflecting-on-experience/gibbs-reflective-cycle. Accessed 26 Apr. 2024.</w:t>
      </w:r>
    </w:p>
    <w:p w14:paraId="12D927E7" w14:textId="77777777" w:rsidR="00D23A6C" w:rsidRPr="00B72798" w:rsidRDefault="00D23A6C" w:rsidP="00D23A6C">
      <w:pPr>
        <w:widowControl w:val="0"/>
        <w:spacing w:line="360" w:lineRule="auto"/>
        <w:ind w:left="720" w:hanging="720"/>
        <w:rPr>
          <w:sz w:val="24"/>
          <w:szCs w:val="24"/>
          <w:lang w:val="en-US"/>
        </w:rPr>
      </w:pPr>
    </w:p>
    <w:p w14:paraId="31792926" w14:textId="4B682D9E" w:rsidR="00D23A6C" w:rsidRPr="00B72798" w:rsidRDefault="00D23A6C" w:rsidP="00D23A6C">
      <w:pPr>
        <w:widowControl w:val="0"/>
        <w:spacing w:line="360" w:lineRule="auto"/>
        <w:ind w:left="720" w:hanging="720"/>
        <w:rPr>
          <w:sz w:val="24"/>
          <w:szCs w:val="24"/>
          <w:lang w:val="en-US"/>
        </w:rPr>
      </w:pPr>
      <w:r w:rsidRPr="00B72798">
        <w:rPr>
          <w:sz w:val="24"/>
          <w:szCs w:val="24"/>
          <w:lang w:val="en-US"/>
        </w:rPr>
        <w:lastRenderedPageBreak/>
        <w:t>Welsh Government. “Working Together to Safeguard People Volume 5 -Handling Individual Cases to Protect Children at Risk Social Services and Well-Being (Wales) Act 2014 Handling Individual Cases to Protect Children at Risk.” 2018.</w:t>
      </w:r>
    </w:p>
    <w:p w14:paraId="7CFA611A" w14:textId="77777777" w:rsidR="00D23A6C" w:rsidRPr="00B72798" w:rsidRDefault="00D23A6C" w:rsidP="00D23A6C">
      <w:pPr>
        <w:widowControl w:val="0"/>
        <w:spacing w:line="480" w:lineRule="auto"/>
        <w:ind w:left="720" w:hanging="720"/>
        <w:rPr>
          <w:sz w:val="24"/>
          <w:szCs w:val="24"/>
          <w:lang w:val="en-US"/>
        </w:rPr>
      </w:pPr>
    </w:p>
    <w:p w14:paraId="2C6C1C0E" w14:textId="77777777" w:rsidR="00D23A6C" w:rsidRPr="00B72798" w:rsidRDefault="00D23A6C" w:rsidP="00D23A6C">
      <w:pPr>
        <w:widowControl w:val="0"/>
        <w:spacing w:line="480" w:lineRule="auto"/>
        <w:ind w:left="720" w:hanging="720"/>
        <w:rPr>
          <w:sz w:val="24"/>
          <w:szCs w:val="24"/>
          <w:lang w:val="en-US"/>
        </w:rPr>
      </w:pPr>
      <w:r w:rsidRPr="00B72798">
        <w:rPr>
          <w:sz w:val="24"/>
          <w:szCs w:val="24"/>
          <w:lang w:val="en-US"/>
        </w:rPr>
        <w:t xml:space="preserve">“Youth Justice and Criminal Evidence Act 1999.” </w:t>
      </w:r>
      <w:r w:rsidRPr="00B72798">
        <w:rPr>
          <w:i/>
          <w:iCs/>
          <w:sz w:val="24"/>
          <w:szCs w:val="24"/>
          <w:lang w:val="en-US"/>
        </w:rPr>
        <w:t>Legislation.gov.uk</w:t>
      </w:r>
      <w:r w:rsidRPr="00B72798">
        <w:rPr>
          <w:sz w:val="24"/>
          <w:szCs w:val="24"/>
          <w:lang w:val="en-US"/>
        </w:rPr>
        <w:t>, 2022, www.legislation.gov.uk/ukpga/1999/23/section/29. Accessed 20 Apr. 2024.</w:t>
      </w:r>
    </w:p>
    <w:p w14:paraId="19BC83A3" w14:textId="77777777" w:rsidR="00D23A6C" w:rsidRPr="00B72798" w:rsidRDefault="00D23A6C" w:rsidP="00EA28F1">
      <w:pPr>
        <w:keepNext/>
        <w:spacing w:before="240" w:after="60"/>
        <w:ind w:right="237"/>
        <w:jc w:val="both"/>
        <w:rPr>
          <w:sz w:val="24"/>
          <w:szCs w:val="24"/>
        </w:rPr>
      </w:pPr>
    </w:p>
    <w:sectPr w:rsidR="00D23A6C" w:rsidRPr="00B7279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7A6508F"/>
    <w:multiLevelType w:val="hybridMultilevel"/>
    <w:tmpl w:val="8FC88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DA35D0"/>
    <w:multiLevelType w:val="hybridMultilevel"/>
    <w:tmpl w:val="6D302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B35428"/>
    <w:multiLevelType w:val="hybridMultilevel"/>
    <w:tmpl w:val="A3DCA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7"/>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2"/>
  </w:num>
  <w:num w:numId="4" w16cid:durableId="797259064">
    <w:abstractNumId w:val="6"/>
  </w:num>
  <w:num w:numId="5" w16cid:durableId="1722634903">
    <w:abstractNumId w:val="5"/>
  </w:num>
  <w:num w:numId="6" w16cid:durableId="339695764">
    <w:abstractNumId w:val="8"/>
  </w:num>
  <w:num w:numId="7" w16cid:durableId="1170560723">
    <w:abstractNumId w:val="1"/>
  </w:num>
  <w:num w:numId="8" w16cid:durableId="1541093875">
    <w:abstractNumId w:val="4"/>
  </w:num>
  <w:num w:numId="9" w16cid:durableId="642808107">
    <w:abstractNumId w:val="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5F2C"/>
    <w:rsid w:val="001961CF"/>
    <w:rsid w:val="001A59BB"/>
    <w:rsid w:val="001A6457"/>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4391"/>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0E45"/>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2959"/>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4F22"/>
    <w:rsid w:val="00B558EB"/>
    <w:rsid w:val="00B577D3"/>
    <w:rsid w:val="00B60466"/>
    <w:rsid w:val="00B6548F"/>
    <w:rsid w:val="00B72798"/>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D8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23A6C"/>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3B24"/>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3C0E45"/>
    <w:pPr>
      <w:overflowPunct/>
      <w:autoSpaceDE/>
      <w:autoSpaceDN/>
      <w:adjustRightInd/>
      <w:spacing w:before="100" w:beforeAutospacing="1" w:after="100" w:afterAutospacing="1"/>
      <w:textAlignment w:val="auto"/>
    </w:pPr>
    <w:rPr>
      <w:rFonts w:ascii="Times New Roman" w:hAnsi="Times New Roman" w:cs="Times New Roman"/>
      <w:color w:val="auto"/>
      <w:sz w:val="24"/>
      <w:szCs w:val="24"/>
      <w14:ligatures w14:val="standardContextual"/>
    </w:rPr>
  </w:style>
  <w:style w:type="character" w:styleId="UnresolvedMention">
    <w:name w:val="Unresolved Mention"/>
    <w:basedOn w:val="DefaultParagraphFont"/>
    <w:uiPriority w:val="99"/>
    <w:semiHidden/>
    <w:unhideWhenUsed/>
    <w:rsid w:val="00B727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77/0269758020902890"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3389/fpsyt.2019.00750" TargetMode="External"/><Relationship Id="rId2" Type="http://schemas.openxmlformats.org/officeDocument/2006/relationships/customXml" Target="../customXml/item2.xml"/><Relationship Id="rId16" Type="http://schemas.openxmlformats.org/officeDocument/2006/relationships/hyperlink" Target="https://doi.org/10.1136/archdischild-2016-310863.61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30</Pages>
  <Words>6197</Words>
  <Characters>38784</Characters>
  <Application>Microsoft Office Word</Application>
  <DocSecurity>0</DocSecurity>
  <Lines>323</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Warr,Suzanne swp8498</cp:lastModifiedBy>
  <cp:revision>5</cp:revision>
  <cp:lastPrinted>2014-08-26T08:55:00Z</cp:lastPrinted>
  <dcterms:created xsi:type="dcterms:W3CDTF">2024-04-28T22:29:00Z</dcterms:created>
  <dcterms:modified xsi:type="dcterms:W3CDTF">2024-04-29T20:56:00Z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2024-03-25T16:42:52Z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de890bdb-4485-47f7-9505-a19b928badf4</vt:lpwstr>
  </property>
  <property fmtid="{D5CDD505-2E9C-101B-9397-08002B2CF9AE}" pid="9" name="MSIP_Label_66cf8fe5-b7b7-4df7-b38d-1c61ac2f6639_ContentBits">
    <vt:lpwstr>0</vt:lpwstr>
  </property>
</Properties>
</file>