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FCA437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A507B">
              <w:rPr>
                <w:rFonts w:ascii="Times New Roman" w:hAnsi="Times New Roman" w:cs="Times New Roman"/>
                <w:b/>
                <w:color w:val="auto"/>
                <w:sz w:val="48"/>
              </w:rPr>
              <w:t>Kerry Warner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AC77FD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A507B">
              <w:rPr>
                <w:rFonts w:ascii="Times New Roman" w:hAnsi="Times New Roman" w:cs="Times New Roman"/>
                <w:b/>
                <w:color w:val="auto"/>
                <w:sz w:val="48"/>
              </w:rPr>
              <w:t xml:space="preserve"> 2320478@student.uwtsd.ac.uk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15138A68"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1DFDE277" w:rsidR="0085230E" w:rsidRDefault="00EA507B"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2320478</w:t>
            </w:r>
          </w:p>
          <w:p w14:paraId="1AE165ED" w14:textId="77777777" w:rsidR="00EA507B" w:rsidRPr="005D3F07" w:rsidRDefault="00EA507B"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0318E819" w14:textId="2B9E99DD" w:rsidR="00FC0334"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4B1E35A6" w14:textId="77777777" w:rsidR="0017695F" w:rsidRDefault="0017695F" w:rsidP="00FF7EBB">
            <w:pPr>
              <w:jc w:val="both"/>
              <w:rPr>
                <w:sz w:val="24"/>
                <w:szCs w:val="24"/>
              </w:rPr>
            </w:pPr>
          </w:p>
          <w:p w14:paraId="376197C8" w14:textId="45B9B69D" w:rsidR="00DC7F85" w:rsidRDefault="00101B8D" w:rsidP="00DC7F85">
            <w:pPr>
              <w:jc w:val="both"/>
              <w:rPr>
                <w:sz w:val="24"/>
                <w:szCs w:val="24"/>
              </w:rPr>
            </w:pPr>
            <w:r>
              <w:rPr>
                <w:sz w:val="24"/>
                <w:szCs w:val="24"/>
              </w:rPr>
              <w:t>The Social Service and Well-Being (Wales) Act 2014</w:t>
            </w:r>
            <w:r w:rsidR="00057E6C">
              <w:rPr>
                <w:sz w:val="24"/>
                <w:szCs w:val="24"/>
              </w:rPr>
              <w:t xml:space="preserve"> (SSWBA, 2014),</w:t>
            </w:r>
            <w:r>
              <w:rPr>
                <w:sz w:val="24"/>
                <w:szCs w:val="24"/>
              </w:rPr>
              <w:t xml:space="preserve"> and the Children Act 1989 set out the legislative framework for </w:t>
            </w:r>
            <w:r w:rsidR="00DC7F85">
              <w:rPr>
                <w:sz w:val="24"/>
                <w:szCs w:val="24"/>
              </w:rPr>
              <w:t>safeguarding children in Wales.</w:t>
            </w:r>
          </w:p>
          <w:p w14:paraId="00DEA46F" w14:textId="77777777" w:rsidR="00F17413" w:rsidRDefault="00F17413" w:rsidP="00DC7F85">
            <w:pPr>
              <w:jc w:val="both"/>
              <w:rPr>
                <w:sz w:val="24"/>
                <w:szCs w:val="24"/>
              </w:rPr>
            </w:pPr>
          </w:p>
          <w:p w14:paraId="3B793672" w14:textId="77777777" w:rsidR="00F17413" w:rsidRDefault="00F17413" w:rsidP="00DC7F85">
            <w:pPr>
              <w:jc w:val="both"/>
              <w:rPr>
                <w:sz w:val="24"/>
                <w:szCs w:val="24"/>
              </w:rPr>
            </w:pPr>
          </w:p>
          <w:p w14:paraId="5E2C5749" w14:textId="387F98C9" w:rsidR="00F17413" w:rsidRDefault="00F17413" w:rsidP="00DC7F85">
            <w:pPr>
              <w:jc w:val="both"/>
              <w:rPr>
                <w:sz w:val="24"/>
                <w:szCs w:val="24"/>
              </w:rPr>
            </w:pPr>
            <w:r w:rsidRPr="00F17413">
              <w:rPr>
                <w:sz w:val="24"/>
                <w:szCs w:val="24"/>
              </w:rPr>
              <w:t>500 words (+/- 10%: include your actual word count at the end of each section).</w:t>
            </w:r>
          </w:p>
          <w:p w14:paraId="50AA28FC" w14:textId="77777777" w:rsidR="00F17413" w:rsidRDefault="00F17413" w:rsidP="00DC7F85">
            <w:pPr>
              <w:jc w:val="both"/>
              <w:rPr>
                <w:sz w:val="24"/>
                <w:szCs w:val="24"/>
              </w:rPr>
            </w:pPr>
          </w:p>
          <w:p w14:paraId="0F194E67" w14:textId="77777777" w:rsidR="00057E6C" w:rsidRDefault="00057E6C" w:rsidP="00DC7F85">
            <w:pPr>
              <w:jc w:val="both"/>
              <w:rPr>
                <w:sz w:val="24"/>
                <w:szCs w:val="24"/>
              </w:rPr>
            </w:pPr>
          </w:p>
          <w:p w14:paraId="4997EBD2" w14:textId="351ABAF0" w:rsidR="00057E6C" w:rsidRDefault="00DC7F85" w:rsidP="00DC7F85">
            <w:pPr>
              <w:jc w:val="both"/>
              <w:rPr>
                <w:sz w:val="24"/>
                <w:szCs w:val="24"/>
              </w:rPr>
            </w:pPr>
            <w:r>
              <w:rPr>
                <w:sz w:val="24"/>
                <w:szCs w:val="24"/>
              </w:rPr>
              <w:t xml:space="preserve">Wales Safeguarding Procedures </w:t>
            </w:r>
            <w:r w:rsidR="00F2668E">
              <w:rPr>
                <w:sz w:val="24"/>
                <w:szCs w:val="24"/>
              </w:rPr>
              <w:t xml:space="preserve">(2019) </w:t>
            </w:r>
            <w:r>
              <w:rPr>
                <w:sz w:val="24"/>
                <w:szCs w:val="24"/>
              </w:rPr>
              <w:t xml:space="preserve">replaces the </w:t>
            </w:r>
            <w:bookmarkStart w:id="0" w:name="_Hlk178703953"/>
            <w:r w:rsidR="002475AD">
              <w:rPr>
                <w:sz w:val="24"/>
                <w:szCs w:val="24"/>
              </w:rPr>
              <w:t>All-Wales</w:t>
            </w:r>
            <w:r>
              <w:rPr>
                <w:sz w:val="24"/>
                <w:szCs w:val="24"/>
              </w:rPr>
              <w:t xml:space="preserve"> </w:t>
            </w:r>
            <w:r w:rsidR="00211680">
              <w:rPr>
                <w:sz w:val="24"/>
                <w:szCs w:val="24"/>
              </w:rPr>
              <w:t>C</w:t>
            </w:r>
            <w:r>
              <w:rPr>
                <w:sz w:val="24"/>
                <w:szCs w:val="24"/>
              </w:rPr>
              <w:t xml:space="preserve">hild </w:t>
            </w:r>
            <w:r w:rsidR="00211680">
              <w:rPr>
                <w:sz w:val="24"/>
                <w:szCs w:val="24"/>
              </w:rPr>
              <w:t>P</w:t>
            </w:r>
            <w:r>
              <w:rPr>
                <w:sz w:val="24"/>
                <w:szCs w:val="24"/>
              </w:rPr>
              <w:t xml:space="preserve">rotection </w:t>
            </w:r>
            <w:r w:rsidR="00211680">
              <w:rPr>
                <w:sz w:val="24"/>
                <w:szCs w:val="24"/>
              </w:rPr>
              <w:t>P</w:t>
            </w:r>
            <w:r>
              <w:rPr>
                <w:sz w:val="24"/>
                <w:szCs w:val="24"/>
              </w:rPr>
              <w:t xml:space="preserve">rocedures </w:t>
            </w:r>
            <w:r w:rsidR="00F2668E">
              <w:rPr>
                <w:sz w:val="24"/>
                <w:szCs w:val="24"/>
              </w:rPr>
              <w:t>(</w:t>
            </w:r>
            <w:r>
              <w:rPr>
                <w:sz w:val="24"/>
                <w:szCs w:val="24"/>
              </w:rPr>
              <w:t>2008</w:t>
            </w:r>
            <w:r w:rsidR="00F2668E">
              <w:rPr>
                <w:sz w:val="24"/>
                <w:szCs w:val="24"/>
              </w:rPr>
              <w:t>)</w:t>
            </w:r>
            <w:bookmarkEnd w:id="0"/>
            <w:r w:rsidR="00211680">
              <w:rPr>
                <w:sz w:val="24"/>
                <w:szCs w:val="24"/>
              </w:rPr>
              <w:t xml:space="preserve"> </w:t>
            </w:r>
            <w:r>
              <w:rPr>
                <w:sz w:val="24"/>
                <w:szCs w:val="24"/>
              </w:rPr>
              <w:t>and provides a framework in which regional safeguarding boards operate.</w:t>
            </w:r>
            <w:r w:rsidR="00F2668E">
              <w:rPr>
                <w:sz w:val="24"/>
                <w:szCs w:val="24"/>
              </w:rPr>
              <w:t xml:space="preserve"> </w:t>
            </w:r>
            <w:r w:rsidR="002475AD" w:rsidRPr="002475AD">
              <w:rPr>
                <w:sz w:val="24"/>
                <w:szCs w:val="24"/>
              </w:rPr>
              <w:t xml:space="preserve">All employees in the public, private, and third sectors working in the fields of health, social care, education, police, and other services are guided in their safeguarding practices by the Wales Safeguarding Procedures. </w:t>
            </w:r>
            <w:r w:rsidR="002475AD">
              <w:rPr>
                <w:sz w:val="24"/>
                <w:szCs w:val="24"/>
              </w:rPr>
              <w:t>(XXXX safeguarding,2024).</w:t>
            </w:r>
          </w:p>
          <w:p w14:paraId="53C7D48A" w14:textId="77777777" w:rsidR="00057E6C" w:rsidRDefault="00057E6C" w:rsidP="00DC7F85">
            <w:pPr>
              <w:jc w:val="both"/>
              <w:rPr>
                <w:sz w:val="24"/>
                <w:szCs w:val="24"/>
              </w:rPr>
            </w:pPr>
          </w:p>
          <w:p w14:paraId="2A02ABAD" w14:textId="3065B32A" w:rsidR="00101B8D" w:rsidRDefault="00057E6C" w:rsidP="00DC7F85">
            <w:pPr>
              <w:jc w:val="both"/>
              <w:rPr>
                <w:sz w:val="24"/>
                <w:szCs w:val="24"/>
              </w:rPr>
            </w:pPr>
            <w:r w:rsidRPr="00057E6C">
              <w:rPr>
                <w:sz w:val="24"/>
                <w:szCs w:val="24"/>
              </w:rPr>
              <w:t xml:space="preserve">Wales safeguarding procedures help practitioners to apply </w:t>
            </w:r>
            <w:r w:rsidR="00030770">
              <w:rPr>
                <w:sz w:val="24"/>
                <w:szCs w:val="24"/>
              </w:rPr>
              <w:t xml:space="preserve">SSWBA </w:t>
            </w:r>
            <w:r w:rsidR="00F2668E">
              <w:rPr>
                <w:sz w:val="24"/>
                <w:szCs w:val="24"/>
              </w:rPr>
              <w:t>(</w:t>
            </w:r>
            <w:r w:rsidR="00030770">
              <w:rPr>
                <w:sz w:val="24"/>
                <w:szCs w:val="24"/>
              </w:rPr>
              <w:t>2014</w:t>
            </w:r>
            <w:r w:rsidR="00F2668E">
              <w:rPr>
                <w:sz w:val="24"/>
                <w:szCs w:val="24"/>
              </w:rPr>
              <w:t>,Part:7)</w:t>
            </w:r>
            <w:r w:rsidRPr="00057E6C">
              <w:rPr>
                <w:sz w:val="24"/>
                <w:szCs w:val="24"/>
              </w:rPr>
              <w:t xml:space="preserve"> and relevant volumes of the statutory guidance Working together to safeguard people</w:t>
            </w:r>
            <w:r w:rsidR="00030770">
              <w:rPr>
                <w:sz w:val="24"/>
                <w:szCs w:val="24"/>
              </w:rPr>
              <w:t>.</w:t>
            </w:r>
          </w:p>
          <w:p w14:paraId="7F9FC264" w14:textId="77777777" w:rsidR="00057E6C" w:rsidRDefault="00057E6C" w:rsidP="00DC7F85">
            <w:pPr>
              <w:jc w:val="both"/>
              <w:rPr>
                <w:sz w:val="24"/>
                <w:szCs w:val="24"/>
              </w:rPr>
            </w:pPr>
          </w:p>
          <w:p w14:paraId="009C59DA" w14:textId="3097B592" w:rsidR="00057E6C" w:rsidRDefault="00D836C5" w:rsidP="00DC7F85">
            <w:pPr>
              <w:jc w:val="both"/>
              <w:rPr>
                <w:sz w:val="24"/>
                <w:szCs w:val="24"/>
              </w:rPr>
            </w:pPr>
            <w:r w:rsidRPr="00D836C5">
              <w:rPr>
                <w:sz w:val="24"/>
                <w:szCs w:val="24"/>
              </w:rPr>
              <w:t xml:space="preserve">The SSWBA (2014) defines a ‘child’ as a person under 18. </w:t>
            </w:r>
            <w:r w:rsidR="00057E6C">
              <w:rPr>
                <w:sz w:val="24"/>
                <w:szCs w:val="24"/>
              </w:rPr>
              <w:t xml:space="preserve">Under S:130 of the SSWB </w:t>
            </w:r>
            <w:r w:rsidR="00F2668E">
              <w:rPr>
                <w:sz w:val="24"/>
                <w:szCs w:val="24"/>
              </w:rPr>
              <w:t>(</w:t>
            </w:r>
            <w:r w:rsidR="00057E6C">
              <w:rPr>
                <w:sz w:val="24"/>
                <w:szCs w:val="24"/>
              </w:rPr>
              <w:t>2014</w:t>
            </w:r>
            <w:r w:rsidR="00F2668E">
              <w:rPr>
                <w:sz w:val="24"/>
                <w:szCs w:val="24"/>
              </w:rPr>
              <w:t>)</w:t>
            </w:r>
            <w:r w:rsidR="002475AD">
              <w:rPr>
                <w:sz w:val="24"/>
                <w:szCs w:val="24"/>
              </w:rPr>
              <w:t>.</w:t>
            </w:r>
            <w:r w:rsidR="002475AD">
              <w:t xml:space="preserve"> </w:t>
            </w:r>
            <w:r w:rsidR="002475AD" w:rsidRPr="002475AD">
              <w:rPr>
                <w:sz w:val="24"/>
                <w:szCs w:val="24"/>
              </w:rPr>
              <w:t>A relevant partner of a local authority is required to notify the authority of any reasonable suspicion that a child seems to be in the authority's domain and is a child at risk.</w:t>
            </w:r>
            <w:r w:rsidR="00030770">
              <w:t xml:space="preserve"> </w:t>
            </w:r>
            <w:r>
              <w:rPr>
                <w:sz w:val="24"/>
                <w:szCs w:val="24"/>
              </w:rPr>
              <w:t xml:space="preserve">A child at risk is defined: </w:t>
            </w:r>
          </w:p>
          <w:p w14:paraId="2340580F" w14:textId="77777777" w:rsidR="002475AD" w:rsidRDefault="002475AD" w:rsidP="00DC7F85">
            <w:pPr>
              <w:jc w:val="both"/>
              <w:rPr>
                <w:sz w:val="24"/>
                <w:szCs w:val="24"/>
              </w:rPr>
            </w:pPr>
          </w:p>
          <w:p w14:paraId="6D8CB8AF" w14:textId="6C3445EA" w:rsidR="00FC0334" w:rsidRPr="002475AD" w:rsidRDefault="002475AD" w:rsidP="002475AD">
            <w:pPr>
              <w:pStyle w:val="ListParagraph"/>
              <w:numPr>
                <w:ilvl w:val="0"/>
                <w:numId w:val="55"/>
              </w:numPr>
              <w:rPr>
                <w:sz w:val="24"/>
                <w:szCs w:val="24"/>
              </w:rPr>
            </w:pPr>
            <w:r w:rsidRPr="002475AD">
              <w:rPr>
                <w:sz w:val="24"/>
                <w:szCs w:val="24"/>
              </w:rPr>
              <w:t>Has needs for care and support (whether or not the authority is meeting any of those needs).</w:t>
            </w:r>
          </w:p>
          <w:p w14:paraId="7EFD429B" w14:textId="5D826593" w:rsidR="00D836C5" w:rsidRPr="00D836C5" w:rsidRDefault="00D836C5" w:rsidP="00D836C5">
            <w:pPr>
              <w:pStyle w:val="ListParagraph"/>
              <w:numPr>
                <w:ilvl w:val="0"/>
                <w:numId w:val="54"/>
              </w:numPr>
              <w:jc w:val="both"/>
              <w:rPr>
                <w:i/>
                <w:iCs/>
                <w:sz w:val="24"/>
                <w:szCs w:val="24"/>
              </w:rPr>
            </w:pPr>
            <w:r w:rsidRPr="00D836C5">
              <w:rPr>
                <w:i/>
                <w:iCs/>
                <w:sz w:val="24"/>
                <w:szCs w:val="24"/>
              </w:rPr>
              <w:t>Is experiencing or is at risk of abuse, neglect or other kinds of harm</w:t>
            </w:r>
          </w:p>
          <w:p w14:paraId="04633C4A" w14:textId="77777777" w:rsidR="00D836C5" w:rsidRDefault="00D836C5" w:rsidP="00D836C5">
            <w:pPr>
              <w:jc w:val="both"/>
              <w:rPr>
                <w:i/>
                <w:iCs/>
                <w:sz w:val="24"/>
                <w:szCs w:val="24"/>
              </w:rPr>
            </w:pPr>
          </w:p>
          <w:p w14:paraId="4A27E860" w14:textId="119AAF37" w:rsidR="00D836C5" w:rsidRDefault="00D836C5" w:rsidP="00D836C5">
            <w:pPr>
              <w:jc w:val="both"/>
              <w:rPr>
                <w:sz w:val="24"/>
                <w:szCs w:val="24"/>
              </w:rPr>
            </w:pPr>
            <w:r>
              <w:rPr>
                <w:sz w:val="24"/>
                <w:szCs w:val="24"/>
              </w:rPr>
              <w:t xml:space="preserve">If a child is in immediate danger, 999 should be contacted. </w:t>
            </w:r>
          </w:p>
          <w:p w14:paraId="264E3559" w14:textId="77777777" w:rsidR="00D836C5" w:rsidRDefault="00D836C5" w:rsidP="00D836C5">
            <w:pPr>
              <w:jc w:val="both"/>
              <w:rPr>
                <w:sz w:val="24"/>
                <w:szCs w:val="24"/>
              </w:rPr>
            </w:pPr>
          </w:p>
          <w:p w14:paraId="7FA22ADD" w14:textId="7779781F" w:rsidR="00FE65A2" w:rsidRDefault="00D836C5" w:rsidP="00D836C5">
            <w:pPr>
              <w:jc w:val="both"/>
              <w:rPr>
                <w:sz w:val="24"/>
                <w:szCs w:val="24"/>
              </w:rPr>
            </w:pPr>
            <w:r>
              <w:rPr>
                <w:sz w:val="24"/>
                <w:szCs w:val="24"/>
              </w:rPr>
              <w:t>Once a</w:t>
            </w:r>
            <w:r w:rsidR="00FE65A2">
              <w:rPr>
                <w:sz w:val="24"/>
                <w:szCs w:val="24"/>
              </w:rPr>
              <w:t xml:space="preserve"> </w:t>
            </w:r>
            <w:r w:rsidR="00FE65A2" w:rsidRPr="00FE65A2">
              <w:rPr>
                <w:sz w:val="24"/>
                <w:szCs w:val="24"/>
              </w:rPr>
              <w:t>referral is made, the professional conduct</w:t>
            </w:r>
            <w:r w:rsidR="00211680">
              <w:rPr>
                <w:sz w:val="24"/>
                <w:szCs w:val="24"/>
              </w:rPr>
              <w:t>s</w:t>
            </w:r>
            <w:r w:rsidR="00FE65A2" w:rsidRPr="00FE65A2">
              <w:rPr>
                <w:sz w:val="24"/>
                <w:szCs w:val="24"/>
              </w:rPr>
              <w:t xml:space="preserve"> an initial assessment </w:t>
            </w:r>
            <w:r w:rsidR="00FE65A2">
              <w:rPr>
                <w:sz w:val="24"/>
                <w:szCs w:val="24"/>
              </w:rPr>
              <w:t>to identify</w:t>
            </w:r>
            <w:r w:rsidR="00FE65A2" w:rsidRPr="00FE65A2">
              <w:rPr>
                <w:sz w:val="24"/>
                <w:szCs w:val="24"/>
              </w:rPr>
              <w:t xml:space="preserve"> the level of risk and need</w:t>
            </w:r>
            <w:r w:rsidR="00FE65A2">
              <w:rPr>
                <w:sz w:val="24"/>
                <w:szCs w:val="24"/>
              </w:rPr>
              <w:t>.</w:t>
            </w:r>
            <w:r w:rsidR="00FE65A2" w:rsidRPr="00FE65A2">
              <w:rPr>
                <w:sz w:val="24"/>
                <w:szCs w:val="24"/>
              </w:rPr>
              <w:t xml:space="preserve"> Th</w:t>
            </w:r>
            <w:r w:rsidR="00FE65A2">
              <w:rPr>
                <w:sz w:val="24"/>
                <w:szCs w:val="24"/>
              </w:rPr>
              <w:t>e initial</w:t>
            </w:r>
            <w:r w:rsidR="00FE65A2" w:rsidRPr="00FE65A2">
              <w:rPr>
                <w:sz w:val="24"/>
                <w:szCs w:val="24"/>
              </w:rPr>
              <w:t xml:space="preserve"> assessment involves gathering information from the child</w:t>
            </w:r>
            <w:r w:rsidR="00FE65A2">
              <w:rPr>
                <w:sz w:val="24"/>
                <w:szCs w:val="24"/>
              </w:rPr>
              <w:t>,</w:t>
            </w:r>
            <w:r w:rsidR="00FE65A2" w:rsidRPr="00FE65A2">
              <w:rPr>
                <w:sz w:val="24"/>
                <w:szCs w:val="24"/>
              </w:rPr>
              <w:t xml:space="preserve"> family</w:t>
            </w:r>
            <w:r w:rsidR="00FE65A2">
              <w:rPr>
                <w:sz w:val="24"/>
                <w:szCs w:val="24"/>
              </w:rPr>
              <w:t>,</w:t>
            </w:r>
            <w:r w:rsidR="00FE65A2" w:rsidRPr="00FE65A2">
              <w:rPr>
                <w:sz w:val="24"/>
                <w:szCs w:val="24"/>
              </w:rPr>
              <w:t xml:space="preserve"> </w:t>
            </w:r>
            <w:r w:rsidR="00FE65A2" w:rsidRPr="00FE65A2">
              <w:rPr>
                <w:sz w:val="24"/>
                <w:szCs w:val="24"/>
              </w:rPr>
              <w:lastRenderedPageBreak/>
              <w:t>and professionals involved in the child's life such as teachers</w:t>
            </w:r>
            <w:r w:rsidR="00FE65A2">
              <w:rPr>
                <w:sz w:val="24"/>
                <w:szCs w:val="24"/>
              </w:rPr>
              <w:t>,</w:t>
            </w:r>
            <w:r w:rsidR="00FE65A2" w:rsidRPr="00FE65A2">
              <w:rPr>
                <w:sz w:val="24"/>
                <w:szCs w:val="24"/>
              </w:rPr>
              <w:t xml:space="preserve"> and healthcare providers.</w:t>
            </w:r>
            <w:r w:rsidR="00FE65A2">
              <w:rPr>
                <w:sz w:val="24"/>
                <w:szCs w:val="24"/>
              </w:rPr>
              <w:t xml:space="preserve"> S:164 SSWBA </w:t>
            </w:r>
            <w:r w:rsidR="00F2668E">
              <w:rPr>
                <w:sz w:val="24"/>
                <w:szCs w:val="24"/>
              </w:rPr>
              <w:t xml:space="preserve">(2014,Part:8) </w:t>
            </w:r>
            <w:r w:rsidR="00FE65A2">
              <w:rPr>
                <w:sz w:val="24"/>
                <w:szCs w:val="24"/>
              </w:rPr>
              <w:t xml:space="preserve">places a duty on agencies to engage with initial safeguarding </w:t>
            </w:r>
            <w:r w:rsidR="00211680">
              <w:rPr>
                <w:sz w:val="24"/>
                <w:szCs w:val="24"/>
              </w:rPr>
              <w:t>i</w:t>
            </w:r>
            <w:r w:rsidR="00FE65A2">
              <w:rPr>
                <w:sz w:val="24"/>
                <w:szCs w:val="24"/>
              </w:rPr>
              <w:t>nquiries.</w:t>
            </w:r>
            <w:r w:rsidR="00FE65A2" w:rsidRPr="00FE65A2">
              <w:rPr>
                <w:sz w:val="24"/>
                <w:szCs w:val="24"/>
              </w:rPr>
              <w:t xml:space="preserve"> </w:t>
            </w:r>
            <w:r w:rsidR="00100BBC" w:rsidRPr="00100BBC">
              <w:rPr>
                <w:sz w:val="24"/>
                <w:szCs w:val="24"/>
              </w:rPr>
              <w:t>If no further action is required</w:t>
            </w:r>
            <w:r w:rsidR="00F2668E">
              <w:rPr>
                <w:sz w:val="24"/>
                <w:szCs w:val="24"/>
              </w:rPr>
              <w:t xml:space="preserve"> SSWBA (2014,</w:t>
            </w:r>
            <w:r w:rsidR="00100BBC" w:rsidRPr="00100BBC">
              <w:rPr>
                <w:sz w:val="24"/>
                <w:szCs w:val="24"/>
              </w:rPr>
              <w:t>Part:3,S:21</w:t>
            </w:r>
            <w:r w:rsidR="00F2668E">
              <w:rPr>
                <w:sz w:val="24"/>
                <w:szCs w:val="24"/>
              </w:rPr>
              <w:t xml:space="preserve">) </w:t>
            </w:r>
            <w:r w:rsidR="00100BBC">
              <w:rPr>
                <w:sz w:val="24"/>
                <w:szCs w:val="24"/>
              </w:rPr>
              <w:t xml:space="preserve">places a responsibility on local authorities to assess an individual’s need for care and support. </w:t>
            </w:r>
            <w:r w:rsidR="00FE65A2" w:rsidRPr="00FE65A2">
              <w:rPr>
                <w:sz w:val="24"/>
                <w:szCs w:val="24"/>
              </w:rPr>
              <w:t>If the child is believed to be at significant risk of harm the case</w:t>
            </w:r>
            <w:r w:rsidR="00FE65A2">
              <w:rPr>
                <w:sz w:val="24"/>
                <w:szCs w:val="24"/>
              </w:rPr>
              <w:t xml:space="preserve"> proceeds</w:t>
            </w:r>
            <w:r w:rsidR="00FE65A2" w:rsidRPr="00FE65A2">
              <w:rPr>
                <w:sz w:val="24"/>
                <w:szCs w:val="24"/>
              </w:rPr>
              <w:t xml:space="preserve"> to a formal child protection investigation</w:t>
            </w:r>
            <w:r w:rsidR="00100BBC">
              <w:rPr>
                <w:sz w:val="24"/>
                <w:szCs w:val="24"/>
              </w:rPr>
              <w:t>, u</w:t>
            </w:r>
            <w:r w:rsidR="00FE65A2" w:rsidRPr="00FE65A2">
              <w:rPr>
                <w:sz w:val="24"/>
                <w:szCs w:val="24"/>
              </w:rPr>
              <w:t xml:space="preserve">nder </w:t>
            </w:r>
            <w:r w:rsidR="00211680">
              <w:rPr>
                <w:sz w:val="24"/>
                <w:szCs w:val="24"/>
              </w:rPr>
              <w:t>s</w:t>
            </w:r>
            <w:r w:rsidR="00F2668E">
              <w:rPr>
                <w:sz w:val="24"/>
                <w:szCs w:val="24"/>
              </w:rPr>
              <w:t>ection:</w:t>
            </w:r>
            <w:r w:rsidR="00FE65A2" w:rsidRPr="00FE65A2">
              <w:rPr>
                <w:sz w:val="24"/>
                <w:szCs w:val="24"/>
              </w:rPr>
              <w:t>47 of the</w:t>
            </w:r>
            <w:bookmarkStart w:id="1" w:name="_Hlk178704680"/>
            <w:r w:rsidR="00FE65A2" w:rsidRPr="00FE65A2">
              <w:rPr>
                <w:sz w:val="24"/>
                <w:szCs w:val="24"/>
              </w:rPr>
              <w:t xml:space="preserve"> Children Act </w:t>
            </w:r>
            <w:r w:rsidR="00F2668E">
              <w:rPr>
                <w:sz w:val="24"/>
                <w:szCs w:val="24"/>
              </w:rPr>
              <w:t>(</w:t>
            </w:r>
            <w:r w:rsidR="00FE65A2" w:rsidRPr="00FE65A2">
              <w:rPr>
                <w:sz w:val="24"/>
                <w:szCs w:val="24"/>
              </w:rPr>
              <w:t>1989</w:t>
            </w:r>
            <w:r w:rsidR="00F2668E">
              <w:rPr>
                <w:sz w:val="24"/>
                <w:szCs w:val="24"/>
              </w:rPr>
              <w:t>)</w:t>
            </w:r>
            <w:r w:rsidR="00100BBC">
              <w:rPr>
                <w:sz w:val="24"/>
                <w:szCs w:val="24"/>
              </w:rPr>
              <w:t>.</w:t>
            </w:r>
            <w:r w:rsidR="00FE65A2" w:rsidRPr="00FE65A2">
              <w:rPr>
                <w:sz w:val="24"/>
                <w:szCs w:val="24"/>
              </w:rPr>
              <w:t xml:space="preserve"> </w:t>
            </w:r>
            <w:bookmarkEnd w:id="1"/>
            <w:r w:rsidR="00100BBC">
              <w:rPr>
                <w:sz w:val="24"/>
                <w:szCs w:val="24"/>
              </w:rPr>
              <w:t>T</w:t>
            </w:r>
            <w:r w:rsidR="00FE65A2" w:rsidRPr="00FE65A2">
              <w:rPr>
                <w:sz w:val="24"/>
                <w:szCs w:val="24"/>
              </w:rPr>
              <w:t>he professional</w:t>
            </w:r>
            <w:r w:rsidR="00100BBC">
              <w:rPr>
                <w:sz w:val="24"/>
                <w:szCs w:val="24"/>
              </w:rPr>
              <w:t xml:space="preserve">, </w:t>
            </w:r>
            <w:r w:rsidR="00FE65A2" w:rsidRPr="00FE65A2">
              <w:rPr>
                <w:sz w:val="24"/>
                <w:szCs w:val="24"/>
              </w:rPr>
              <w:t xml:space="preserve">and if </w:t>
            </w:r>
            <w:r w:rsidR="00F17413" w:rsidRPr="00FE65A2">
              <w:rPr>
                <w:sz w:val="24"/>
                <w:szCs w:val="24"/>
              </w:rPr>
              <w:t>necessary,</w:t>
            </w:r>
            <w:r w:rsidR="00FE65A2" w:rsidRPr="00FE65A2">
              <w:rPr>
                <w:sz w:val="24"/>
                <w:szCs w:val="24"/>
              </w:rPr>
              <w:t xml:space="preserve"> the police</w:t>
            </w:r>
            <w:r w:rsidR="00100BBC">
              <w:rPr>
                <w:sz w:val="24"/>
                <w:szCs w:val="24"/>
              </w:rPr>
              <w:t>,</w:t>
            </w:r>
            <w:r w:rsidR="00FE65A2" w:rsidRPr="00FE65A2">
              <w:rPr>
                <w:sz w:val="24"/>
                <w:szCs w:val="24"/>
              </w:rPr>
              <w:t xml:space="preserve"> c</w:t>
            </w:r>
            <w:r w:rsidR="00100BBC">
              <w:rPr>
                <w:sz w:val="24"/>
                <w:szCs w:val="24"/>
              </w:rPr>
              <w:t>onduct</w:t>
            </w:r>
            <w:r w:rsidR="00FE65A2" w:rsidRPr="00FE65A2">
              <w:rPr>
                <w:sz w:val="24"/>
                <w:szCs w:val="24"/>
              </w:rPr>
              <w:t xml:space="preserve"> </w:t>
            </w:r>
            <w:r w:rsidR="00100BBC">
              <w:rPr>
                <w:sz w:val="24"/>
                <w:szCs w:val="24"/>
              </w:rPr>
              <w:t>joint</w:t>
            </w:r>
            <w:r w:rsidR="00FE65A2" w:rsidRPr="00FE65A2">
              <w:rPr>
                <w:sz w:val="24"/>
                <w:szCs w:val="24"/>
              </w:rPr>
              <w:t xml:space="preserve"> investigations to determine whether a child is likely to suffer or is suffering significant harm.</w:t>
            </w:r>
          </w:p>
          <w:p w14:paraId="4BA91738" w14:textId="77777777" w:rsidR="00FE65A2" w:rsidRDefault="00FE65A2" w:rsidP="00D836C5">
            <w:pPr>
              <w:jc w:val="both"/>
              <w:rPr>
                <w:sz w:val="24"/>
                <w:szCs w:val="24"/>
              </w:rPr>
            </w:pPr>
          </w:p>
          <w:p w14:paraId="73BFF30D" w14:textId="683B74AD" w:rsidR="00F36D13" w:rsidRDefault="00FE65A2" w:rsidP="00D836C5">
            <w:pPr>
              <w:jc w:val="both"/>
              <w:rPr>
                <w:sz w:val="24"/>
                <w:szCs w:val="24"/>
              </w:rPr>
            </w:pPr>
            <w:r w:rsidRPr="00FE65A2">
              <w:rPr>
                <w:sz w:val="24"/>
                <w:szCs w:val="24"/>
              </w:rPr>
              <w:t xml:space="preserve">If </w:t>
            </w:r>
            <w:r w:rsidR="00F36D13">
              <w:rPr>
                <w:sz w:val="24"/>
                <w:szCs w:val="24"/>
              </w:rPr>
              <w:t>it is felt that a child may be at risk of significant harm</w:t>
            </w:r>
            <w:r w:rsidRPr="00FE65A2">
              <w:rPr>
                <w:sz w:val="24"/>
                <w:szCs w:val="24"/>
              </w:rPr>
              <w:t>, a strategy meeting is held with professionals</w:t>
            </w:r>
            <w:r w:rsidR="00F36D13">
              <w:rPr>
                <w:sz w:val="24"/>
                <w:szCs w:val="24"/>
              </w:rPr>
              <w:t xml:space="preserve"> that are in the child and famil</w:t>
            </w:r>
            <w:r w:rsidR="00211680">
              <w:rPr>
                <w:sz w:val="24"/>
                <w:szCs w:val="24"/>
              </w:rPr>
              <w:t>y’s</w:t>
            </w:r>
            <w:r w:rsidR="00F36D13">
              <w:rPr>
                <w:sz w:val="24"/>
                <w:szCs w:val="24"/>
              </w:rPr>
              <w:t xml:space="preserve"> life, for example</w:t>
            </w:r>
            <w:r w:rsidR="00211680">
              <w:rPr>
                <w:sz w:val="24"/>
                <w:szCs w:val="24"/>
              </w:rPr>
              <w:t>,</w:t>
            </w:r>
            <w:r w:rsidR="00F36D13">
              <w:rPr>
                <w:sz w:val="24"/>
                <w:szCs w:val="24"/>
              </w:rPr>
              <w:t xml:space="preserve"> education and health, </w:t>
            </w:r>
            <w:r w:rsidR="00F36D13" w:rsidRPr="00FE65A2">
              <w:rPr>
                <w:sz w:val="24"/>
                <w:szCs w:val="24"/>
              </w:rPr>
              <w:t>to</w:t>
            </w:r>
            <w:r w:rsidRPr="00FE65A2">
              <w:rPr>
                <w:sz w:val="24"/>
                <w:szCs w:val="24"/>
              </w:rPr>
              <w:t xml:space="preserve"> discuss </w:t>
            </w:r>
            <w:r w:rsidR="00F36D13">
              <w:rPr>
                <w:sz w:val="24"/>
                <w:szCs w:val="24"/>
              </w:rPr>
              <w:t>whether</w:t>
            </w:r>
            <w:r w:rsidR="00211680">
              <w:rPr>
                <w:sz w:val="24"/>
                <w:szCs w:val="24"/>
              </w:rPr>
              <w:t xml:space="preserve"> the</w:t>
            </w:r>
            <w:r w:rsidR="00F36D13">
              <w:rPr>
                <w:sz w:val="24"/>
                <w:szCs w:val="24"/>
              </w:rPr>
              <w:t xml:space="preserve"> threshold has been met to initiate section</w:t>
            </w:r>
            <w:r w:rsidR="00F2668E">
              <w:rPr>
                <w:sz w:val="24"/>
                <w:szCs w:val="24"/>
              </w:rPr>
              <w:t>:</w:t>
            </w:r>
            <w:r w:rsidR="00F36D13">
              <w:rPr>
                <w:sz w:val="24"/>
                <w:szCs w:val="24"/>
              </w:rPr>
              <w:t xml:space="preserve">47 </w:t>
            </w:r>
            <w:r w:rsidR="00211680">
              <w:rPr>
                <w:sz w:val="24"/>
                <w:szCs w:val="24"/>
              </w:rPr>
              <w:t>i</w:t>
            </w:r>
            <w:r w:rsidR="00F36D13">
              <w:rPr>
                <w:sz w:val="24"/>
                <w:szCs w:val="24"/>
              </w:rPr>
              <w:t>nquiries. Section</w:t>
            </w:r>
            <w:r w:rsidR="00F2668E">
              <w:rPr>
                <w:sz w:val="24"/>
                <w:szCs w:val="24"/>
              </w:rPr>
              <w:t>:</w:t>
            </w:r>
            <w:r w:rsidR="00F36D13">
              <w:rPr>
                <w:sz w:val="24"/>
                <w:szCs w:val="24"/>
              </w:rPr>
              <w:t>47 enquiries will be completed by the allocated social worker to determine whether the risk can be managed a</w:t>
            </w:r>
            <w:r w:rsidR="00211680">
              <w:rPr>
                <w:sz w:val="24"/>
                <w:szCs w:val="24"/>
              </w:rPr>
              <w:t xml:space="preserve">s a </w:t>
            </w:r>
            <w:r w:rsidR="00F36D13">
              <w:rPr>
                <w:sz w:val="24"/>
                <w:szCs w:val="24"/>
              </w:rPr>
              <w:t>child in need or if escalation to child protection or legal processes is needed.</w:t>
            </w:r>
            <w:r w:rsidRPr="00FE65A2">
              <w:rPr>
                <w:sz w:val="24"/>
                <w:szCs w:val="24"/>
              </w:rPr>
              <w:t xml:space="preserve"> </w:t>
            </w:r>
            <w:r w:rsidR="00F36D13">
              <w:rPr>
                <w:sz w:val="24"/>
                <w:szCs w:val="24"/>
              </w:rPr>
              <w:t>In the case that the social worker</w:t>
            </w:r>
            <w:r w:rsidR="00211680">
              <w:rPr>
                <w:sz w:val="24"/>
                <w:szCs w:val="24"/>
              </w:rPr>
              <w:t>’</w:t>
            </w:r>
            <w:r w:rsidR="00F36D13">
              <w:rPr>
                <w:sz w:val="24"/>
                <w:szCs w:val="24"/>
              </w:rPr>
              <w:t>s recommendation is that child protection is required, an initial child protection conference will be convened. This is a meeting with the social worker, the child (if age</w:t>
            </w:r>
            <w:r w:rsidR="00211680">
              <w:rPr>
                <w:sz w:val="24"/>
                <w:szCs w:val="24"/>
              </w:rPr>
              <w:t>-</w:t>
            </w:r>
            <w:r w:rsidR="00F36D13">
              <w:rPr>
                <w:sz w:val="24"/>
                <w:szCs w:val="24"/>
              </w:rPr>
              <w:t>appropriate), the child’s parents and professionals.</w:t>
            </w:r>
            <w:r w:rsidR="00B72177">
              <w:rPr>
                <w:sz w:val="24"/>
                <w:szCs w:val="24"/>
              </w:rPr>
              <w:t xml:space="preserve"> The meeting</w:t>
            </w:r>
            <w:r w:rsidR="00211680">
              <w:rPr>
                <w:sz w:val="24"/>
                <w:szCs w:val="24"/>
              </w:rPr>
              <w:t>’s aim</w:t>
            </w:r>
            <w:r w:rsidR="00B72177">
              <w:rPr>
                <w:sz w:val="24"/>
                <w:szCs w:val="24"/>
              </w:rPr>
              <w:t xml:space="preserve"> is</w:t>
            </w:r>
            <w:r w:rsidR="00F36D13">
              <w:rPr>
                <w:sz w:val="24"/>
                <w:szCs w:val="24"/>
              </w:rPr>
              <w:t xml:space="preserve"> to discuss the current risks/worries, the current strengths and what needs to happen to improve the lived experiences for that chi</w:t>
            </w:r>
            <w:r w:rsidR="00B72177">
              <w:rPr>
                <w:sz w:val="24"/>
                <w:szCs w:val="24"/>
              </w:rPr>
              <w:t>l</w:t>
            </w:r>
            <w:r w:rsidR="00F36D13">
              <w:rPr>
                <w:sz w:val="24"/>
                <w:szCs w:val="24"/>
              </w:rPr>
              <w:t>d/children.</w:t>
            </w:r>
            <w:r w:rsidR="00B72177">
              <w:rPr>
                <w:sz w:val="24"/>
                <w:szCs w:val="24"/>
              </w:rPr>
              <w:t xml:space="preserve"> It is within this meeting that professionals decide if </w:t>
            </w:r>
            <w:r w:rsidR="00211680">
              <w:rPr>
                <w:sz w:val="24"/>
                <w:szCs w:val="24"/>
              </w:rPr>
              <w:t xml:space="preserve">the </w:t>
            </w:r>
            <w:r w:rsidR="00B72177">
              <w:rPr>
                <w:sz w:val="24"/>
                <w:szCs w:val="24"/>
              </w:rPr>
              <w:t xml:space="preserve">threshold is met for the child to be </w:t>
            </w:r>
            <w:r w:rsidR="00AD4CF4">
              <w:rPr>
                <w:sz w:val="24"/>
                <w:szCs w:val="24"/>
              </w:rPr>
              <w:t>p</w:t>
            </w:r>
            <w:r w:rsidR="00B72177">
              <w:rPr>
                <w:sz w:val="24"/>
                <w:szCs w:val="24"/>
              </w:rPr>
              <w:t>laced on the child protection plan and if so, under what category. The four categories are emotional harm, physical harm, sexual harm or neglect.</w:t>
            </w:r>
          </w:p>
          <w:p w14:paraId="0B7098D1" w14:textId="77777777" w:rsidR="00F36D13" w:rsidRDefault="00F36D13" w:rsidP="00D836C5">
            <w:pPr>
              <w:jc w:val="both"/>
              <w:rPr>
                <w:sz w:val="24"/>
                <w:szCs w:val="24"/>
              </w:rPr>
            </w:pPr>
          </w:p>
          <w:p w14:paraId="024154C8" w14:textId="2E8203D9" w:rsidR="00FE65A2" w:rsidRDefault="00FE65A2" w:rsidP="00D836C5">
            <w:pPr>
              <w:jc w:val="both"/>
              <w:rPr>
                <w:sz w:val="24"/>
                <w:szCs w:val="24"/>
              </w:rPr>
            </w:pPr>
            <w:r w:rsidRPr="00FE65A2">
              <w:rPr>
                <w:sz w:val="24"/>
                <w:szCs w:val="24"/>
              </w:rPr>
              <w:t xml:space="preserve">The child protection plan outlines specific actions and interventions to reduce the risk to the child it encompasses an MDT approach and is reviewed </w:t>
            </w:r>
            <w:r w:rsidR="00B72177">
              <w:rPr>
                <w:sz w:val="24"/>
                <w:szCs w:val="24"/>
              </w:rPr>
              <w:t>every four weeks</w:t>
            </w:r>
            <w:r w:rsidRPr="00FE65A2">
              <w:rPr>
                <w:sz w:val="24"/>
                <w:szCs w:val="24"/>
              </w:rPr>
              <w:t xml:space="preserve"> to monitor progress and adjust interventions if required</w:t>
            </w:r>
            <w:r>
              <w:rPr>
                <w:sz w:val="24"/>
                <w:szCs w:val="24"/>
              </w:rPr>
              <w:t>.</w:t>
            </w:r>
          </w:p>
          <w:p w14:paraId="60D8C669" w14:textId="77777777" w:rsidR="00FC0334" w:rsidRDefault="00FC0334" w:rsidP="00FF7EBB">
            <w:pPr>
              <w:jc w:val="both"/>
              <w:rPr>
                <w:sz w:val="24"/>
                <w:szCs w:val="24"/>
              </w:rPr>
            </w:pPr>
          </w:p>
          <w:p w14:paraId="774095BD" w14:textId="059C1DF1" w:rsidR="00FC0334" w:rsidRPr="00F17413" w:rsidRDefault="00F17413" w:rsidP="00FF7EBB">
            <w:pPr>
              <w:jc w:val="both"/>
              <w:rPr>
                <w:b/>
                <w:bCs/>
                <w:sz w:val="24"/>
                <w:szCs w:val="24"/>
              </w:rPr>
            </w:pPr>
            <w:r w:rsidRPr="00F17413">
              <w:rPr>
                <w:b/>
                <w:bCs/>
                <w:sz w:val="24"/>
                <w:szCs w:val="24"/>
              </w:rPr>
              <w:t>Words:</w:t>
            </w:r>
            <w:r>
              <w:rPr>
                <w:b/>
                <w:bCs/>
                <w:sz w:val="24"/>
                <w:szCs w:val="24"/>
              </w:rPr>
              <w:t xml:space="preserve"> </w:t>
            </w:r>
            <w:r w:rsidR="000E3E49">
              <w:rPr>
                <w:b/>
                <w:bCs/>
                <w:sz w:val="24"/>
                <w:szCs w:val="24"/>
              </w:rPr>
              <w:t>52</w:t>
            </w:r>
            <w:r w:rsidR="00211680">
              <w:rPr>
                <w:b/>
                <w:bCs/>
                <w:sz w:val="24"/>
                <w:szCs w:val="24"/>
              </w:rPr>
              <w:t>7</w:t>
            </w:r>
          </w:p>
          <w:p w14:paraId="03BD6D93" w14:textId="56AD433A" w:rsidR="007A628F" w:rsidRPr="008B28E7" w:rsidRDefault="007A628F" w:rsidP="00F17413">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0E6E1917" w14:textId="77777777" w:rsidR="00E16E49" w:rsidRDefault="00E16E49" w:rsidP="00FC0334">
            <w:pPr>
              <w:jc w:val="both"/>
              <w:rPr>
                <w:sz w:val="24"/>
                <w:szCs w:val="24"/>
              </w:rPr>
            </w:pPr>
          </w:p>
          <w:p w14:paraId="18A5981B" w14:textId="563487AD" w:rsidR="00E16E49" w:rsidRDefault="00E16E49" w:rsidP="00FC0334">
            <w:pPr>
              <w:jc w:val="both"/>
              <w:rPr>
                <w:sz w:val="24"/>
                <w:szCs w:val="24"/>
              </w:rPr>
            </w:pPr>
            <w:r w:rsidRPr="00E16E49">
              <w:rPr>
                <w:sz w:val="24"/>
                <w:szCs w:val="24"/>
              </w:rPr>
              <w:t>400 words (+/- 10%: include your actual word count at the end of each section).</w:t>
            </w:r>
          </w:p>
          <w:p w14:paraId="666975D5" w14:textId="77777777" w:rsidR="00CC1CDB" w:rsidRDefault="00CC1CDB" w:rsidP="00FC0334">
            <w:pPr>
              <w:jc w:val="both"/>
              <w:rPr>
                <w:sz w:val="24"/>
                <w:szCs w:val="24"/>
              </w:rPr>
            </w:pPr>
          </w:p>
          <w:p w14:paraId="3BBE21B0" w14:textId="2B403C5B" w:rsidR="00CC1CDB" w:rsidRDefault="00CC1CDB" w:rsidP="00CC1CDB">
            <w:pPr>
              <w:jc w:val="both"/>
              <w:rPr>
                <w:sz w:val="24"/>
                <w:szCs w:val="24"/>
              </w:rPr>
            </w:pPr>
            <w:r w:rsidRPr="00CC1CDB">
              <w:rPr>
                <w:sz w:val="24"/>
                <w:szCs w:val="24"/>
              </w:rPr>
              <w:t xml:space="preserve">When </w:t>
            </w:r>
            <w:r>
              <w:rPr>
                <w:sz w:val="24"/>
                <w:szCs w:val="24"/>
              </w:rPr>
              <w:t>safeguarding</w:t>
            </w:r>
            <w:r w:rsidRPr="00CC1CDB">
              <w:rPr>
                <w:sz w:val="24"/>
                <w:szCs w:val="24"/>
              </w:rPr>
              <w:t xml:space="preserve"> adults and children</w:t>
            </w:r>
            <w:r>
              <w:rPr>
                <w:sz w:val="24"/>
                <w:szCs w:val="24"/>
              </w:rPr>
              <w:t xml:space="preserve"> in Wales</w:t>
            </w:r>
            <w:r w:rsidRPr="00CC1CDB">
              <w:rPr>
                <w:sz w:val="24"/>
                <w:szCs w:val="24"/>
              </w:rPr>
              <w:t xml:space="preserve">, </w:t>
            </w:r>
            <w:r w:rsidR="00211680">
              <w:rPr>
                <w:sz w:val="24"/>
                <w:szCs w:val="24"/>
              </w:rPr>
              <w:t xml:space="preserve">different legal frameworks in place define </w:t>
            </w:r>
            <w:r w:rsidRPr="00CC1CDB">
              <w:rPr>
                <w:sz w:val="24"/>
                <w:szCs w:val="24"/>
              </w:rPr>
              <w:t>social worker</w:t>
            </w:r>
            <w:r w:rsidR="00211680">
              <w:rPr>
                <w:sz w:val="24"/>
                <w:szCs w:val="24"/>
              </w:rPr>
              <w:t>’</w:t>
            </w:r>
            <w:r w:rsidRPr="00CC1CDB">
              <w:rPr>
                <w:sz w:val="24"/>
                <w:szCs w:val="24"/>
              </w:rPr>
              <w:t>s duties, powers and responsibilities.</w:t>
            </w:r>
            <w:r>
              <w:rPr>
                <w:sz w:val="24"/>
                <w:szCs w:val="24"/>
              </w:rPr>
              <w:t xml:space="preserve"> For adults</w:t>
            </w:r>
            <w:r w:rsidR="00211680">
              <w:rPr>
                <w:sz w:val="24"/>
                <w:szCs w:val="24"/>
              </w:rPr>
              <w:t xml:space="preserve">, </w:t>
            </w:r>
            <w:r>
              <w:rPr>
                <w:sz w:val="24"/>
                <w:szCs w:val="24"/>
              </w:rPr>
              <w:t xml:space="preserve">the primary legislation is the SSWBA </w:t>
            </w:r>
            <w:r w:rsidR="00F2668E">
              <w:rPr>
                <w:sz w:val="24"/>
                <w:szCs w:val="24"/>
              </w:rPr>
              <w:t>(</w:t>
            </w:r>
            <w:r>
              <w:rPr>
                <w:sz w:val="24"/>
                <w:szCs w:val="24"/>
              </w:rPr>
              <w:t>2014 Part:7</w:t>
            </w:r>
            <w:r w:rsidR="00F2668E">
              <w:rPr>
                <w:sz w:val="24"/>
                <w:szCs w:val="24"/>
              </w:rPr>
              <w:t>)</w:t>
            </w:r>
            <w:r>
              <w:rPr>
                <w:sz w:val="24"/>
                <w:szCs w:val="24"/>
              </w:rPr>
              <w:t xml:space="preserve">, and the Wales Safeguarding </w:t>
            </w:r>
            <w:r w:rsidR="00211680">
              <w:rPr>
                <w:sz w:val="24"/>
                <w:szCs w:val="24"/>
              </w:rPr>
              <w:t>P</w:t>
            </w:r>
            <w:r>
              <w:rPr>
                <w:sz w:val="24"/>
                <w:szCs w:val="24"/>
              </w:rPr>
              <w:t>rocedures (20</w:t>
            </w:r>
            <w:r w:rsidR="00F2668E">
              <w:rPr>
                <w:sz w:val="24"/>
                <w:szCs w:val="24"/>
              </w:rPr>
              <w:t>19</w:t>
            </w:r>
            <w:r>
              <w:rPr>
                <w:sz w:val="24"/>
                <w:szCs w:val="24"/>
              </w:rPr>
              <w:t>). For children</w:t>
            </w:r>
            <w:r w:rsidR="00211680">
              <w:rPr>
                <w:sz w:val="24"/>
                <w:szCs w:val="24"/>
              </w:rPr>
              <w:t>,</w:t>
            </w:r>
            <w:r>
              <w:rPr>
                <w:sz w:val="24"/>
                <w:szCs w:val="24"/>
              </w:rPr>
              <w:t xml:space="preserve"> there </w:t>
            </w:r>
            <w:r w:rsidR="00211680">
              <w:rPr>
                <w:sz w:val="24"/>
                <w:szCs w:val="24"/>
              </w:rPr>
              <w:t>are</w:t>
            </w:r>
            <w:r>
              <w:rPr>
                <w:sz w:val="24"/>
                <w:szCs w:val="24"/>
              </w:rPr>
              <w:t xml:space="preserve"> the Wales Safeguarding procedures (</w:t>
            </w:r>
            <w:r w:rsidR="00F2668E">
              <w:rPr>
                <w:sz w:val="24"/>
                <w:szCs w:val="24"/>
              </w:rPr>
              <w:t>2019</w:t>
            </w:r>
            <w:r>
              <w:rPr>
                <w:sz w:val="24"/>
                <w:szCs w:val="24"/>
              </w:rPr>
              <w:t xml:space="preserve">) and the Children Act </w:t>
            </w:r>
            <w:r w:rsidR="00F2668E">
              <w:rPr>
                <w:sz w:val="24"/>
                <w:szCs w:val="24"/>
              </w:rPr>
              <w:t>(</w:t>
            </w:r>
            <w:r>
              <w:rPr>
                <w:sz w:val="24"/>
                <w:szCs w:val="24"/>
              </w:rPr>
              <w:t>1989</w:t>
            </w:r>
            <w:r w:rsidR="00F2668E">
              <w:rPr>
                <w:sz w:val="24"/>
                <w:szCs w:val="24"/>
              </w:rPr>
              <w:t>)</w:t>
            </w:r>
            <w:r w:rsidR="00211680">
              <w:rPr>
                <w:sz w:val="24"/>
                <w:szCs w:val="24"/>
              </w:rPr>
              <w:t xml:space="preserve"> section:47.</w:t>
            </w:r>
          </w:p>
          <w:p w14:paraId="218C63CE" w14:textId="77777777" w:rsidR="00E16E49" w:rsidRDefault="00E16E49" w:rsidP="00CC1CDB">
            <w:pPr>
              <w:jc w:val="both"/>
              <w:rPr>
                <w:sz w:val="24"/>
                <w:szCs w:val="24"/>
              </w:rPr>
            </w:pPr>
          </w:p>
          <w:p w14:paraId="504D55A8" w14:textId="00F7DEE9" w:rsidR="00E16E49" w:rsidRDefault="00E16E49" w:rsidP="00CC1CDB">
            <w:pPr>
              <w:jc w:val="both"/>
              <w:rPr>
                <w:sz w:val="24"/>
                <w:szCs w:val="24"/>
              </w:rPr>
            </w:pPr>
            <w:r w:rsidRPr="00E16E49">
              <w:rPr>
                <w:sz w:val="24"/>
                <w:szCs w:val="24"/>
              </w:rPr>
              <w:t>Safeguarding adults differs from safeguarding children, in that, adults have the right to self-determination</w:t>
            </w:r>
            <w:r w:rsidR="00F2668E">
              <w:rPr>
                <w:sz w:val="24"/>
                <w:szCs w:val="24"/>
              </w:rPr>
              <w:t xml:space="preserve"> (Ann Craft Trust,2024)</w:t>
            </w:r>
            <w:r w:rsidRPr="00E16E49">
              <w:rPr>
                <w:sz w:val="24"/>
                <w:szCs w:val="24"/>
              </w:rPr>
              <w:t>. Adults have the option to take no action at all to safeguard themselves. Safeguarding concerns about adults at risk must be reported, but there is an emphasis on respecting the adult</w:t>
            </w:r>
            <w:r w:rsidR="00211680">
              <w:rPr>
                <w:sz w:val="24"/>
                <w:szCs w:val="24"/>
              </w:rPr>
              <w:t>’</w:t>
            </w:r>
            <w:r w:rsidRPr="00E16E49">
              <w:rPr>
                <w:sz w:val="24"/>
                <w:szCs w:val="24"/>
              </w:rPr>
              <w:t xml:space="preserve">s choice and autonomy. Adults are presumed to have </w:t>
            </w:r>
            <w:r w:rsidR="00211680">
              <w:rPr>
                <w:sz w:val="24"/>
                <w:szCs w:val="24"/>
              </w:rPr>
              <w:lastRenderedPageBreak/>
              <w:t xml:space="preserve">the </w:t>
            </w:r>
            <w:r w:rsidRPr="00E16E49">
              <w:rPr>
                <w:sz w:val="24"/>
                <w:szCs w:val="24"/>
              </w:rPr>
              <w:t xml:space="preserve">capacity to make their own decisions including the decision to refuse safeguarding interventions unless proven otherwise adults must consent </w:t>
            </w:r>
            <w:r w:rsidR="00211680">
              <w:rPr>
                <w:sz w:val="24"/>
                <w:szCs w:val="24"/>
              </w:rPr>
              <w:t xml:space="preserve">to </w:t>
            </w:r>
            <w:r w:rsidRPr="00E16E49">
              <w:rPr>
                <w:sz w:val="24"/>
                <w:szCs w:val="24"/>
              </w:rPr>
              <w:t xml:space="preserve">interventions unless they lack mental capacity under the Mental Capacity Act </w:t>
            </w:r>
            <w:r w:rsidR="00C76D54">
              <w:rPr>
                <w:sz w:val="24"/>
                <w:szCs w:val="24"/>
              </w:rPr>
              <w:t>(</w:t>
            </w:r>
            <w:r w:rsidRPr="00E16E49">
              <w:rPr>
                <w:sz w:val="24"/>
                <w:szCs w:val="24"/>
              </w:rPr>
              <w:t>2005</w:t>
            </w:r>
            <w:r w:rsidR="00C76D54">
              <w:rPr>
                <w:sz w:val="24"/>
                <w:szCs w:val="24"/>
              </w:rPr>
              <w:t>)</w:t>
            </w:r>
            <w:r w:rsidRPr="00E16E49">
              <w:rPr>
                <w:sz w:val="24"/>
                <w:szCs w:val="24"/>
              </w:rPr>
              <w:t>.</w:t>
            </w:r>
          </w:p>
          <w:p w14:paraId="2157EA54" w14:textId="77777777" w:rsidR="00CC1CDB" w:rsidRPr="00CC1CDB" w:rsidRDefault="00CC1CDB" w:rsidP="00CC1CDB">
            <w:pPr>
              <w:jc w:val="both"/>
              <w:rPr>
                <w:sz w:val="24"/>
                <w:szCs w:val="24"/>
              </w:rPr>
            </w:pPr>
          </w:p>
          <w:p w14:paraId="40A45E3D" w14:textId="4BD438A8" w:rsidR="00CC1CDB" w:rsidRDefault="00CC1CDB" w:rsidP="00CC1CDB">
            <w:pPr>
              <w:jc w:val="both"/>
              <w:rPr>
                <w:sz w:val="24"/>
                <w:szCs w:val="24"/>
              </w:rPr>
            </w:pPr>
            <w:r w:rsidRPr="00CC1CDB">
              <w:rPr>
                <w:sz w:val="24"/>
                <w:szCs w:val="24"/>
              </w:rPr>
              <w:t xml:space="preserve">Under the Mental Capacity Act of </w:t>
            </w:r>
            <w:r w:rsidR="00C76D54">
              <w:rPr>
                <w:sz w:val="24"/>
                <w:szCs w:val="24"/>
              </w:rPr>
              <w:t>(</w:t>
            </w:r>
            <w:r w:rsidRPr="00CC1CDB">
              <w:rPr>
                <w:sz w:val="24"/>
                <w:szCs w:val="24"/>
              </w:rPr>
              <w:t>2005</w:t>
            </w:r>
            <w:r w:rsidR="00C76D54">
              <w:rPr>
                <w:sz w:val="24"/>
                <w:szCs w:val="24"/>
              </w:rPr>
              <w:t>)</w:t>
            </w:r>
            <w:r w:rsidRPr="00CC1CDB">
              <w:rPr>
                <w:sz w:val="24"/>
                <w:szCs w:val="24"/>
              </w:rPr>
              <w:t>, when working with adults, it is assumed tha</w:t>
            </w:r>
            <w:r w:rsidR="00E16E49">
              <w:rPr>
                <w:sz w:val="24"/>
                <w:szCs w:val="24"/>
              </w:rPr>
              <w:t xml:space="preserve">t adults </w:t>
            </w:r>
            <w:r w:rsidRPr="00CC1CDB">
              <w:rPr>
                <w:sz w:val="24"/>
                <w:szCs w:val="24"/>
              </w:rPr>
              <w:t>have capacity unless it is proven otherwise. When the adult has capacity, they have the right to self-determination and can refuse care or support</w:t>
            </w:r>
            <w:r w:rsidR="00C76D54">
              <w:rPr>
                <w:sz w:val="24"/>
                <w:szCs w:val="24"/>
              </w:rPr>
              <w:t xml:space="preserve"> (SCIE,2022).</w:t>
            </w:r>
            <w:r w:rsidRPr="00CC1CDB">
              <w:rPr>
                <w:sz w:val="24"/>
                <w:szCs w:val="24"/>
              </w:rPr>
              <w:t xml:space="preserve"> Social workers can advise but cannot override an adult</w:t>
            </w:r>
            <w:r w:rsidR="00211680">
              <w:rPr>
                <w:sz w:val="24"/>
                <w:szCs w:val="24"/>
              </w:rPr>
              <w:t>’</w:t>
            </w:r>
            <w:r w:rsidRPr="00CC1CDB">
              <w:rPr>
                <w:sz w:val="24"/>
                <w:szCs w:val="24"/>
              </w:rPr>
              <w:t xml:space="preserve">s choice, even if it is </w:t>
            </w:r>
            <w:r w:rsidR="00E16E49">
              <w:rPr>
                <w:sz w:val="24"/>
                <w:szCs w:val="24"/>
              </w:rPr>
              <w:t xml:space="preserve">deemed </w:t>
            </w:r>
            <w:r w:rsidRPr="00CC1CDB">
              <w:rPr>
                <w:sz w:val="24"/>
                <w:szCs w:val="24"/>
              </w:rPr>
              <w:t>not in the</w:t>
            </w:r>
            <w:r w:rsidR="00E16E49">
              <w:rPr>
                <w:sz w:val="24"/>
                <w:szCs w:val="24"/>
              </w:rPr>
              <w:t>ir</w:t>
            </w:r>
            <w:r w:rsidRPr="00CC1CDB">
              <w:rPr>
                <w:sz w:val="24"/>
                <w:szCs w:val="24"/>
              </w:rPr>
              <w:t xml:space="preserve"> best interest.</w:t>
            </w:r>
            <w:r w:rsidR="00E16E49">
              <w:rPr>
                <w:sz w:val="24"/>
                <w:szCs w:val="24"/>
              </w:rPr>
              <w:t xml:space="preserve"> </w:t>
            </w:r>
            <w:r w:rsidRPr="00CC1CDB">
              <w:rPr>
                <w:sz w:val="24"/>
                <w:szCs w:val="24"/>
              </w:rPr>
              <w:t xml:space="preserve">If a social worker has reason to believe that an adult lacks capacity, they must conduct a capacity assessment to ascertain the adult's ability to make decisions </w:t>
            </w:r>
            <w:r w:rsidR="00E52E93">
              <w:rPr>
                <w:sz w:val="24"/>
                <w:szCs w:val="24"/>
              </w:rPr>
              <w:t>about</w:t>
            </w:r>
            <w:r w:rsidR="00E16E49">
              <w:rPr>
                <w:sz w:val="24"/>
                <w:szCs w:val="24"/>
              </w:rPr>
              <w:t xml:space="preserve"> a specific question</w:t>
            </w:r>
            <w:r w:rsidRPr="00CC1CDB">
              <w:rPr>
                <w:sz w:val="24"/>
                <w:szCs w:val="24"/>
              </w:rPr>
              <w:t>. The least restrictive intervention must be used to make decisions in the best interests of an adult who is found to lack capacity.</w:t>
            </w:r>
          </w:p>
          <w:p w14:paraId="079435AB" w14:textId="77777777" w:rsidR="00E16E49" w:rsidRPr="00CC1CDB" w:rsidRDefault="00E16E49" w:rsidP="00CC1CDB">
            <w:pPr>
              <w:jc w:val="both"/>
              <w:rPr>
                <w:sz w:val="24"/>
                <w:szCs w:val="24"/>
              </w:rPr>
            </w:pPr>
          </w:p>
          <w:p w14:paraId="7CC0202D" w14:textId="2C80B028" w:rsidR="00CC1CDB" w:rsidRDefault="00E16E49" w:rsidP="00CC1CDB">
            <w:pPr>
              <w:jc w:val="both"/>
              <w:rPr>
                <w:sz w:val="24"/>
                <w:szCs w:val="24"/>
              </w:rPr>
            </w:pPr>
            <w:r>
              <w:rPr>
                <w:sz w:val="24"/>
                <w:szCs w:val="24"/>
              </w:rPr>
              <w:t xml:space="preserve">For </w:t>
            </w:r>
            <w:r w:rsidR="00CC1CDB" w:rsidRPr="00CC1CDB">
              <w:rPr>
                <w:sz w:val="24"/>
                <w:szCs w:val="24"/>
              </w:rPr>
              <w:t xml:space="preserve">social workers </w:t>
            </w:r>
            <w:r>
              <w:rPr>
                <w:sz w:val="24"/>
                <w:szCs w:val="24"/>
              </w:rPr>
              <w:t xml:space="preserve">working with children, the main legislation is the </w:t>
            </w:r>
            <w:r w:rsidR="00CC1CDB" w:rsidRPr="00CC1CDB">
              <w:rPr>
                <w:sz w:val="24"/>
                <w:szCs w:val="24"/>
              </w:rPr>
              <w:t>Children's Act</w:t>
            </w:r>
            <w:r w:rsidR="000E3E49">
              <w:rPr>
                <w:sz w:val="24"/>
                <w:szCs w:val="24"/>
              </w:rPr>
              <w:t xml:space="preserve"> (1989)</w:t>
            </w:r>
            <w:r w:rsidR="00CC1CDB" w:rsidRPr="00CC1CDB">
              <w:rPr>
                <w:sz w:val="24"/>
                <w:szCs w:val="24"/>
              </w:rPr>
              <w:t>. The primary principle of this is "the best interest of the child," which focuses on promoting well</w:t>
            </w:r>
            <w:r w:rsidR="00E52E93">
              <w:rPr>
                <w:sz w:val="24"/>
                <w:szCs w:val="24"/>
              </w:rPr>
              <w:t>-</w:t>
            </w:r>
            <w:r w:rsidR="00CC1CDB" w:rsidRPr="00CC1CDB">
              <w:rPr>
                <w:sz w:val="24"/>
                <w:szCs w:val="24"/>
              </w:rPr>
              <w:t>being and safeguarding the child</w:t>
            </w:r>
            <w:r w:rsidR="000E3E49">
              <w:rPr>
                <w:sz w:val="24"/>
                <w:szCs w:val="24"/>
              </w:rPr>
              <w:t>.</w:t>
            </w:r>
            <w:r w:rsidR="00CC1CDB" w:rsidRPr="00CC1CDB">
              <w:rPr>
                <w:sz w:val="24"/>
                <w:szCs w:val="24"/>
              </w:rPr>
              <w:t xml:space="preserve"> Anybody under the age of eighteen is considered a child, and a child in need is at danger of significant harm or who needs additional support from services </w:t>
            </w:r>
            <w:r w:rsidR="000E3E49" w:rsidRPr="00CC1CDB">
              <w:rPr>
                <w:sz w:val="24"/>
                <w:szCs w:val="24"/>
              </w:rPr>
              <w:t>to</w:t>
            </w:r>
            <w:r w:rsidR="00CC1CDB" w:rsidRPr="00CC1CDB">
              <w:rPr>
                <w:sz w:val="24"/>
                <w:szCs w:val="24"/>
              </w:rPr>
              <w:t xml:space="preserve"> reach an acceptable level of development or health.</w:t>
            </w:r>
          </w:p>
          <w:p w14:paraId="337BBA6A" w14:textId="77777777" w:rsidR="00E16E49" w:rsidRPr="00CC1CDB" w:rsidRDefault="00E16E49" w:rsidP="00CC1CDB">
            <w:pPr>
              <w:jc w:val="both"/>
              <w:rPr>
                <w:sz w:val="24"/>
                <w:szCs w:val="24"/>
              </w:rPr>
            </w:pPr>
          </w:p>
          <w:p w14:paraId="719F4C44" w14:textId="59BA41B5" w:rsidR="00CC1CDB" w:rsidRPr="00CC1CDB" w:rsidRDefault="00CC1CDB" w:rsidP="00CC1CDB">
            <w:pPr>
              <w:jc w:val="both"/>
              <w:rPr>
                <w:sz w:val="24"/>
                <w:szCs w:val="24"/>
              </w:rPr>
            </w:pPr>
            <w:r w:rsidRPr="00CC1CDB">
              <w:rPr>
                <w:sz w:val="24"/>
                <w:szCs w:val="24"/>
              </w:rPr>
              <w:t xml:space="preserve">It is assumed that children under the age of sixteen do not possess full legal capacity. This does not apply to older children who </w:t>
            </w:r>
            <w:r w:rsidR="000E3E49" w:rsidRPr="00CC1CDB">
              <w:rPr>
                <w:sz w:val="24"/>
                <w:szCs w:val="24"/>
              </w:rPr>
              <w:t>are</w:t>
            </w:r>
            <w:r w:rsidRPr="00CC1CDB">
              <w:rPr>
                <w:sz w:val="24"/>
                <w:szCs w:val="24"/>
              </w:rPr>
              <w:t xml:space="preserve"> "Gillick competent," meaning they have the necessary knowledge and comprehension to fully comprehend a given circumstance</w:t>
            </w:r>
            <w:r w:rsidR="000E3E49">
              <w:rPr>
                <w:sz w:val="24"/>
                <w:szCs w:val="24"/>
              </w:rPr>
              <w:t xml:space="preserve"> (NSPCC,2022)</w:t>
            </w:r>
            <w:r w:rsidRPr="00CC1CDB">
              <w:rPr>
                <w:sz w:val="24"/>
                <w:szCs w:val="24"/>
              </w:rPr>
              <w:t xml:space="preserve">. Social workers typically need parental consent before beginning an intervention. </w:t>
            </w:r>
            <w:r w:rsidR="00E16E49">
              <w:rPr>
                <w:sz w:val="24"/>
                <w:szCs w:val="24"/>
              </w:rPr>
              <w:t xml:space="preserve">If a </w:t>
            </w:r>
            <w:r w:rsidRPr="00CC1CDB">
              <w:rPr>
                <w:sz w:val="24"/>
                <w:szCs w:val="24"/>
              </w:rPr>
              <w:t>parent fail</w:t>
            </w:r>
            <w:r w:rsidR="00E16E49">
              <w:rPr>
                <w:sz w:val="24"/>
                <w:szCs w:val="24"/>
              </w:rPr>
              <w:t>s</w:t>
            </w:r>
            <w:r w:rsidRPr="00CC1CDB">
              <w:rPr>
                <w:sz w:val="24"/>
                <w:szCs w:val="24"/>
              </w:rPr>
              <w:t xml:space="preserve"> to act in the best interests of their children, social workers may, by appropriate procedure, override parental consent and act in the child's best interests</w:t>
            </w:r>
            <w:r w:rsidR="00E16E49">
              <w:rPr>
                <w:sz w:val="24"/>
                <w:szCs w:val="24"/>
              </w:rPr>
              <w:t>.</w:t>
            </w:r>
          </w:p>
          <w:p w14:paraId="1AA3081F" w14:textId="77777777" w:rsidR="00FC0334" w:rsidRDefault="00FC0334" w:rsidP="00FC0334">
            <w:pPr>
              <w:jc w:val="both"/>
              <w:rPr>
                <w:sz w:val="24"/>
                <w:szCs w:val="24"/>
              </w:rPr>
            </w:pPr>
          </w:p>
          <w:p w14:paraId="7B7B4827" w14:textId="2A4E8863" w:rsidR="00FC0334" w:rsidRPr="00E16E49" w:rsidRDefault="00E16E49" w:rsidP="00FC0334">
            <w:pPr>
              <w:jc w:val="both"/>
              <w:rPr>
                <w:b/>
                <w:bCs/>
                <w:sz w:val="24"/>
                <w:szCs w:val="24"/>
              </w:rPr>
            </w:pPr>
            <w:r>
              <w:rPr>
                <w:b/>
                <w:bCs/>
                <w:sz w:val="24"/>
                <w:szCs w:val="24"/>
              </w:rPr>
              <w:t>Words: 4</w:t>
            </w:r>
            <w:r w:rsidR="00E52E93">
              <w:rPr>
                <w:b/>
                <w:bCs/>
                <w:sz w:val="24"/>
                <w:szCs w:val="24"/>
              </w:rPr>
              <w:t>07</w:t>
            </w:r>
          </w:p>
          <w:p w14:paraId="438BF787" w14:textId="77777777" w:rsidR="00FC0334" w:rsidRPr="006108C9" w:rsidRDefault="00FC0334" w:rsidP="00FC0334">
            <w:pPr>
              <w:jc w:val="both"/>
              <w:rPr>
                <w:sz w:val="24"/>
                <w:szCs w:val="24"/>
              </w:rPr>
            </w:pPr>
          </w:p>
          <w:p w14:paraId="08760B3D" w14:textId="77777777" w:rsidR="00FC0334" w:rsidRPr="006108C9" w:rsidRDefault="00FC0334" w:rsidP="00E16E49">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8E7088A"/>
    <w:multiLevelType w:val="hybridMultilevel"/>
    <w:tmpl w:val="836C3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FA360B"/>
    <w:multiLevelType w:val="hybridMultilevel"/>
    <w:tmpl w:val="F8C8C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4"/>
  </w:num>
  <w:num w:numId="3" w16cid:durableId="1938977855">
    <w:abstractNumId w:val="47"/>
  </w:num>
  <w:num w:numId="4" w16cid:durableId="1850633156">
    <w:abstractNumId w:val="49"/>
  </w:num>
  <w:num w:numId="5" w16cid:durableId="2042589495">
    <w:abstractNumId w:val="36"/>
  </w:num>
  <w:num w:numId="6" w16cid:durableId="933980368">
    <w:abstractNumId w:val="34"/>
  </w:num>
  <w:num w:numId="7" w16cid:durableId="1060399973">
    <w:abstractNumId w:val="31"/>
  </w:num>
  <w:num w:numId="8" w16cid:durableId="1237400777">
    <w:abstractNumId w:val="32"/>
  </w:num>
  <w:num w:numId="9" w16cid:durableId="1914463563">
    <w:abstractNumId w:val="10"/>
  </w:num>
  <w:num w:numId="10" w16cid:durableId="693307142">
    <w:abstractNumId w:val="35"/>
  </w:num>
  <w:num w:numId="11" w16cid:durableId="141846751">
    <w:abstractNumId w:val="19"/>
  </w:num>
  <w:num w:numId="12" w16cid:durableId="1310867263">
    <w:abstractNumId w:val="18"/>
  </w:num>
  <w:num w:numId="13" w16cid:durableId="65736213">
    <w:abstractNumId w:val="29"/>
  </w:num>
  <w:num w:numId="14" w16cid:durableId="825441142">
    <w:abstractNumId w:val="8"/>
  </w:num>
  <w:num w:numId="15" w16cid:durableId="1016493186">
    <w:abstractNumId w:val="28"/>
  </w:num>
  <w:num w:numId="16" w16cid:durableId="1273785188">
    <w:abstractNumId w:val="17"/>
  </w:num>
  <w:num w:numId="17" w16cid:durableId="431317323">
    <w:abstractNumId w:val="15"/>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5"/>
  </w:num>
  <w:num w:numId="20" w16cid:durableId="413284070">
    <w:abstractNumId w:val="20"/>
  </w:num>
  <w:num w:numId="21" w16cid:durableId="798959287">
    <w:abstractNumId w:val="16"/>
  </w:num>
  <w:num w:numId="22" w16cid:durableId="352731724">
    <w:abstractNumId w:val="13"/>
  </w:num>
  <w:num w:numId="23" w16cid:durableId="456266206">
    <w:abstractNumId w:val="30"/>
  </w:num>
  <w:num w:numId="24" w16cid:durableId="317615789">
    <w:abstractNumId w:val="21"/>
  </w:num>
  <w:num w:numId="25" w16cid:durableId="856430468">
    <w:abstractNumId w:val="43"/>
  </w:num>
  <w:num w:numId="26" w16cid:durableId="1104690971">
    <w:abstractNumId w:val="37"/>
  </w:num>
  <w:num w:numId="27" w16cid:durableId="1201670287">
    <w:abstractNumId w:val="42"/>
  </w:num>
  <w:num w:numId="28" w16cid:durableId="598562144">
    <w:abstractNumId w:val="22"/>
  </w:num>
  <w:num w:numId="29" w16cid:durableId="871068292">
    <w:abstractNumId w:val="45"/>
  </w:num>
  <w:num w:numId="30" w16cid:durableId="482159744">
    <w:abstractNumId w:val="33"/>
  </w:num>
  <w:num w:numId="31" w16cid:durableId="1565527110">
    <w:abstractNumId w:val="14"/>
  </w:num>
  <w:num w:numId="32" w16cid:durableId="1175995731">
    <w:abstractNumId w:val="46"/>
  </w:num>
  <w:num w:numId="33" w16cid:durableId="694232600">
    <w:abstractNumId w:val="41"/>
  </w:num>
  <w:num w:numId="34" w16cid:durableId="1062095063">
    <w:abstractNumId w:val="5"/>
  </w:num>
  <w:num w:numId="35" w16cid:durableId="2051881075">
    <w:abstractNumId w:val="48"/>
  </w:num>
  <w:num w:numId="36" w16cid:durableId="2107188112">
    <w:abstractNumId w:val="44"/>
  </w:num>
  <w:num w:numId="37" w16cid:durableId="1313413796">
    <w:abstractNumId w:val="38"/>
  </w:num>
  <w:num w:numId="38" w16cid:durableId="1682197957">
    <w:abstractNumId w:val="39"/>
  </w:num>
  <w:num w:numId="39" w16cid:durableId="340203735">
    <w:abstractNumId w:val="4"/>
  </w:num>
  <w:num w:numId="40" w16cid:durableId="1266502755">
    <w:abstractNumId w:val="6"/>
  </w:num>
  <w:num w:numId="41" w16cid:durableId="2138642120">
    <w:abstractNumId w:val="27"/>
  </w:num>
  <w:num w:numId="42" w16cid:durableId="2082366208">
    <w:abstractNumId w:val="7"/>
  </w:num>
  <w:num w:numId="43" w16cid:durableId="488403910">
    <w:abstractNumId w:val="3"/>
  </w:num>
  <w:num w:numId="44" w16cid:durableId="210268195">
    <w:abstractNumId w:val="40"/>
  </w:num>
  <w:num w:numId="45" w16cid:durableId="891695978">
    <w:abstractNumId w:val="0"/>
  </w:num>
  <w:num w:numId="46" w16cid:durableId="827289017">
    <w:abstractNumId w:val="16"/>
  </w:num>
  <w:num w:numId="47" w16cid:durableId="167212813">
    <w:abstractNumId w:val="50"/>
  </w:num>
  <w:num w:numId="48" w16cid:durableId="12101473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3"/>
  </w:num>
  <w:num w:numId="50" w16cid:durableId="1163856707">
    <w:abstractNumId w:val="30"/>
  </w:num>
  <w:num w:numId="51" w16cid:durableId="536360681">
    <w:abstractNumId w:val="26"/>
  </w:num>
  <w:num w:numId="52" w16cid:durableId="1666274935">
    <w:abstractNumId w:val="23"/>
  </w:num>
  <w:num w:numId="53" w16cid:durableId="435172075">
    <w:abstractNumId w:val="2"/>
  </w:num>
  <w:num w:numId="54" w16cid:durableId="2056154823">
    <w:abstractNumId w:val="11"/>
  </w:num>
  <w:num w:numId="55" w16cid:durableId="653796491">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770"/>
    <w:rsid w:val="0003088B"/>
    <w:rsid w:val="000325D9"/>
    <w:rsid w:val="000372B2"/>
    <w:rsid w:val="0004079F"/>
    <w:rsid w:val="00043543"/>
    <w:rsid w:val="00045B87"/>
    <w:rsid w:val="00045C07"/>
    <w:rsid w:val="00045C40"/>
    <w:rsid w:val="00046861"/>
    <w:rsid w:val="00054A07"/>
    <w:rsid w:val="00055D43"/>
    <w:rsid w:val="00056FAC"/>
    <w:rsid w:val="00057751"/>
    <w:rsid w:val="00057E6C"/>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3E49"/>
    <w:rsid w:val="000F1599"/>
    <w:rsid w:val="000F1769"/>
    <w:rsid w:val="000F1A97"/>
    <w:rsid w:val="000F42AE"/>
    <w:rsid w:val="000F6196"/>
    <w:rsid w:val="000F6BC3"/>
    <w:rsid w:val="00100BBC"/>
    <w:rsid w:val="00101B8D"/>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695F"/>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36C4"/>
    <w:rsid w:val="001E2EB6"/>
    <w:rsid w:val="001F4552"/>
    <w:rsid w:val="002019EB"/>
    <w:rsid w:val="00204B58"/>
    <w:rsid w:val="00205051"/>
    <w:rsid w:val="00211680"/>
    <w:rsid w:val="00211F65"/>
    <w:rsid w:val="00214047"/>
    <w:rsid w:val="00216563"/>
    <w:rsid w:val="0021792F"/>
    <w:rsid w:val="00220D06"/>
    <w:rsid w:val="002246A0"/>
    <w:rsid w:val="00230439"/>
    <w:rsid w:val="00232A09"/>
    <w:rsid w:val="00235176"/>
    <w:rsid w:val="00236061"/>
    <w:rsid w:val="0023675E"/>
    <w:rsid w:val="002374DE"/>
    <w:rsid w:val="0024100E"/>
    <w:rsid w:val="00241C1B"/>
    <w:rsid w:val="0024288B"/>
    <w:rsid w:val="00243DB0"/>
    <w:rsid w:val="00247265"/>
    <w:rsid w:val="002475AD"/>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60E3"/>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3480"/>
    <w:rsid w:val="00684732"/>
    <w:rsid w:val="00684B16"/>
    <w:rsid w:val="00687016"/>
    <w:rsid w:val="006872A0"/>
    <w:rsid w:val="0069625A"/>
    <w:rsid w:val="00696A88"/>
    <w:rsid w:val="00696F65"/>
    <w:rsid w:val="00697572"/>
    <w:rsid w:val="006B4496"/>
    <w:rsid w:val="006B5E67"/>
    <w:rsid w:val="006B6612"/>
    <w:rsid w:val="006C2EB5"/>
    <w:rsid w:val="006D18A3"/>
    <w:rsid w:val="006D4820"/>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4E79"/>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2D38"/>
    <w:rsid w:val="00893067"/>
    <w:rsid w:val="008933DE"/>
    <w:rsid w:val="00895FCE"/>
    <w:rsid w:val="00897F3E"/>
    <w:rsid w:val="008A21B4"/>
    <w:rsid w:val="008A44AB"/>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79E1"/>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03B1"/>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D4CF4"/>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2177"/>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3914"/>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6D54"/>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1CDB"/>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36C5"/>
    <w:rsid w:val="00D84841"/>
    <w:rsid w:val="00D876E6"/>
    <w:rsid w:val="00D9030F"/>
    <w:rsid w:val="00D90958"/>
    <w:rsid w:val="00DA1025"/>
    <w:rsid w:val="00DA22EC"/>
    <w:rsid w:val="00DA5682"/>
    <w:rsid w:val="00DA5860"/>
    <w:rsid w:val="00DA5C0C"/>
    <w:rsid w:val="00DB2767"/>
    <w:rsid w:val="00DC1B10"/>
    <w:rsid w:val="00DC2924"/>
    <w:rsid w:val="00DC4729"/>
    <w:rsid w:val="00DC7F85"/>
    <w:rsid w:val="00DD31C5"/>
    <w:rsid w:val="00DD5020"/>
    <w:rsid w:val="00DD63BE"/>
    <w:rsid w:val="00DE4296"/>
    <w:rsid w:val="00DF2469"/>
    <w:rsid w:val="00DF7899"/>
    <w:rsid w:val="00E0524C"/>
    <w:rsid w:val="00E15751"/>
    <w:rsid w:val="00E16E49"/>
    <w:rsid w:val="00E17160"/>
    <w:rsid w:val="00E17D41"/>
    <w:rsid w:val="00E231D1"/>
    <w:rsid w:val="00E3288D"/>
    <w:rsid w:val="00E35112"/>
    <w:rsid w:val="00E35BEC"/>
    <w:rsid w:val="00E41A6A"/>
    <w:rsid w:val="00E50821"/>
    <w:rsid w:val="00E51F91"/>
    <w:rsid w:val="00E52E93"/>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60D"/>
    <w:rsid w:val="00E95F08"/>
    <w:rsid w:val="00E97171"/>
    <w:rsid w:val="00EA4D48"/>
    <w:rsid w:val="00EA507B"/>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7413"/>
    <w:rsid w:val="00F22AC5"/>
    <w:rsid w:val="00F254D1"/>
    <w:rsid w:val="00F2668E"/>
    <w:rsid w:val="00F32B82"/>
    <w:rsid w:val="00F34C86"/>
    <w:rsid w:val="00F36D13"/>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E65A2"/>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D836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Pages>
  <Words>1163</Words>
  <Characters>6291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Kerry Warner</cp:lastModifiedBy>
  <cp:revision>8</cp:revision>
  <cp:lastPrinted>2020-02-11T19:20:00Z</cp:lastPrinted>
  <dcterms:created xsi:type="dcterms:W3CDTF">2024-09-19T19:42:00Z</dcterms:created>
  <dcterms:modified xsi:type="dcterms:W3CDTF">2024-10-07T17:02:00Z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