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sz w:val="40"/>
          <w:szCs w:val="40"/>
        </w:rPr>
      </w:pPr>
      <w:r w:rsidDel="00000000" w:rsidR="00000000" w:rsidRPr="00000000">
        <w:rPr>
          <w:rFonts w:ascii="Aptos" w:cs="Aptos" w:eastAsia="Aptos" w:hAnsi="Aptos"/>
          <w:b w:val="1"/>
          <w:sz w:val="24"/>
          <w:szCs w:val="24"/>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sz w:val="40"/>
          <w:szCs w:val="40"/>
        </w:rPr>
      </w:pPr>
      <w:r w:rsidDel="00000000" w:rsidR="00000000" w:rsidRPr="00000000">
        <w:rPr>
          <w:rFonts w:ascii="Tahoma" w:cs="Tahoma" w:eastAsia="Tahoma" w:hAnsi="Tahoma"/>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Harley Scott</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2225835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BMSK5009</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a High Performance Culture</w:t>
            </w:r>
          </w:p>
        </w:tc>
      </w:tr>
    </w:tbl>
    <w:p w:rsidR="00000000" w:rsidDel="00000000" w:rsidP="00000000" w:rsidRDefault="00000000" w:rsidRPr="00000000" w14:paraId="0000000B">
      <w:pPr>
        <w:spacing w:after="120" w:before="120" w:line="360" w:lineRule="auto"/>
        <w:rPr>
          <w:rFonts w:ascii="Aptos" w:cs="Aptos" w:eastAsia="Aptos" w:hAnsi="Aptos"/>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pStyle w:val="Heading1"/>
        <w:rPr/>
      </w:pPr>
      <w:bookmarkStart w:colFirst="0" w:colLast="0" w:name="_heading=h.gjdgxs" w:id="0"/>
      <w:bookmarkEnd w:id="0"/>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znysh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Critically assess the culture and context of an organisation</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Critical Assessment of Culture and Context in Castle Howell</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Examining Culture in Castle Howell</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Analysing Context in Castle Howell</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 The Interplay of Culture and Context in Castle Howell</w:t>
              <w:tab/>
              <w:t xml:space="preserve">5</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 Conclusion: Moving Towards a High-Performance Culture at Castle Howell</w:t>
              <w:tab/>
              <w:t xml:space="preserve">5</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Evaluate an organisation within its broader environment using appropriate environmental and organisational analysis techniques.</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sbqjfrgskmd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Evaluation of Castle Howell within its Broader Environment and Cultural Implications</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gtdrufgz503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Cultural Analysis Through PESTEL Factors</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5g8lpm5dylo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Cultural Insights from SWOT Analysis</w:t>
              <w:tab/>
              <w:t xml:space="preserve">7</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xyjh8978776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 Cultural Implications of the McKinsey 7S Framework</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sid4eq5n88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 Conclusion: Culture as the Foundation for Strategic Adaptation</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Critically appraise the cultural and ethical behaviour present in one or more organisations.</w:t>
              <w:tab/>
              <w:t xml:space="preserve">9</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wm0z3nkamq5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Critical Appraisal of Culture and Ethical Behaviour in Organisations</w:t>
              <w:tab/>
              <w:t xml:space="preserve">9</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oframeoroho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Defining Culture and Ethical Behaviour</w:t>
              <w:tab/>
              <w:t xml:space="preserve">9</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r77ozjczmvh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The Interrelationship Between Culture and Ethics</w:t>
              <w:tab/>
              <w:t xml:space="preserve">9</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5ck2jubb7xl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 Factors Impacting Culture and Ethical Behaviour</w:t>
              <w:tab/>
              <w:t xml:space="preserve">10</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bz2xkcd9pwp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 Synergies and Challenges Between Culture and Ethics</w:t>
              <w:tab/>
              <w:t xml:space="preserve">10</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10gbsfq98k8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3.6 What if, So What, and What Next?</w:t>
              <w:tab/>
              <w:t xml:space="preserve">11</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lr2o6lymc7c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3.7 Conclusion</w:t>
              <w:tab/>
              <w:t xml:space="preserve">11</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w:t>
              <w:tab/>
              <w:t xml:space="preserve">15</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s6c6qvriphj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t>
              <w:tab/>
              <w:t xml:space="preserve">15</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rngjjlcbk8s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pStyle w:val="Heading1"/>
        <w:rPr/>
      </w:pPr>
      <w:bookmarkStart w:colFirst="0" w:colLast="0" w:name="_heading=h.30j0zll" w:id="1"/>
      <w:bookmarkEnd w:id="1"/>
      <w:r w:rsidDel="00000000" w:rsidR="00000000" w:rsidRPr="00000000">
        <w:rPr>
          <w:rtl w:val="0"/>
        </w:rPr>
      </w:r>
    </w:p>
    <w:p w:rsidR="00000000" w:rsidDel="00000000" w:rsidP="00000000" w:rsidRDefault="00000000" w:rsidRPr="00000000" w14:paraId="0000002B">
      <w:pPr>
        <w:pStyle w:val="Heading1"/>
        <w:spacing w:before="120" w:line="360" w:lineRule="auto"/>
        <w:rPr/>
      </w:pPr>
      <w:bookmarkStart w:colFirst="0" w:colLast="0" w:name="_heading=h.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spacing w:before="120" w:line="360" w:lineRule="auto"/>
        <w:rPr/>
      </w:pPr>
      <w:bookmarkStart w:colFirst="0" w:colLast="0" w:name="_heading=h.3znysh7" w:id="3"/>
      <w:bookmarkEnd w:id="3"/>
      <w:r w:rsidDel="00000000" w:rsidR="00000000" w:rsidRPr="00000000">
        <w:rPr>
          <w:rtl w:val="0"/>
        </w:rPr>
        <w:t xml:space="preserve">Introduction</w:t>
      </w:r>
    </w:p>
    <w:p w:rsidR="00000000" w:rsidDel="00000000" w:rsidP="00000000" w:rsidRDefault="00000000" w:rsidRPr="00000000" w14:paraId="0000002D">
      <w:pPr>
        <w:rPr/>
      </w:pPr>
      <w:r w:rsidDel="00000000" w:rsidR="00000000" w:rsidRPr="00000000">
        <w:rPr>
          <w:rtl w:val="0"/>
        </w:rPr>
        <w:t xml:space="preserve">Creating a strong, high-performance culture is important for any organisation that wants to succeed and stay competitive. This essay looks closely at Castle Howell, a company in the wholesale food industry, to understand how its internal values and external pressures shape its culture and work environment. Using tools like PESTEL, SWOT, and the McKinsey 7S model, we explore how different factors inside and outside the company affect its success.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The essay also examines ethical behaviour in organisations, focusing on why employees act in certain ways and how culture connects with ethics. By using models like Pearson’s RED and Toulmin’s argumentation, we look at how culture and ethics support each other in creating a respectful and honest workplace. Through this analysis, the essay shows how companies can build cultures that encourage both high performance and ethical behaviour, which are key to long-term success.</w:t>
      </w:r>
    </w:p>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1"/>
        <w:numPr>
          <w:ilvl w:val="0"/>
          <w:numId w:val="1"/>
        </w:numPr>
        <w:spacing w:line="240" w:lineRule="auto"/>
        <w:ind w:left="567" w:right="-51" w:hanging="360"/>
        <w:rPr>
          <w:b w:val="1"/>
          <w:sz w:val="38"/>
          <w:szCs w:val="38"/>
        </w:rPr>
      </w:pPr>
      <w:bookmarkStart w:colFirst="0" w:colLast="0" w:name="_heading=h.2et92p0" w:id="4"/>
      <w:bookmarkEnd w:id="4"/>
      <w:r w:rsidDel="00000000" w:rsidR="00000000" w:rsidRPr="00000000">
        <w:rPr>
          <w:b w:val="1"/>
          <w:sz w:val="38"/>
          <w:szCs w:val="38"/>
          <w:rtl w:val="0"/>
        </w:rPr>
        <w:t xml:space="preserve">Critically assess the culture and context of an organisation</w:t>
      </w:r>
    </w:p>
    <w:p w:rsidR="00000000" w:rsidDel="00000000" w:rsidP="00000000" w:rsidRDefault="00000000" w:rsidRPr="00000000" w14:paraId="00000033">
      <w:pPr>
        <w:pStyle w:val="Heading2"/>
        <w:rPr/>
      </w:pPr>
      <w:bookmarkStart w:colFirst="0" w:colLast="0" w:name="_heading=h.tyjcwt" w:id="5"/>
      <w:bookmarkEnd w:id="5"/>
      <w:r w:rsidDel="00000000" w:rsidR="00000000" w:rsidRPr="00000000">
        <w:rPr>
          <w:rtl w:val="0"/>
        </w:rPr>
        <w:t xml:space="preserve">1.1 Critical Assessment of Culture and Context in Castle Howell</w:t>
      </w:r>
    </w:p>
    <w:p w:rsidR="00000000" w:rsidDel="00000000" w:rsidP="00000000" w:rsidRDefault="00000000" w:rsidRPr="00000000" w14:paraId="00000034">
      <w:pPr>
        <w:spacing w:line="240" w:lineRule="auto"/>
        <w:ind w:right="-51"/>
        <w:rPr/>
      </w:pPr>
      <w:r w:rsidDel="00000000" w:rsidR="00000000" w:rsidRPr="00000000">
        <w:rPr>
          <w:rtl w:val="0"/>
        </w:rPr>
        <w:t xml:space="preserve">Understanding the culture and context of Castle Howell is crucial to fostering a high-performance culture within the company. Organisational culture refers to the shared values, beliefs, and behaviours that shape how employees work and interact. Schein (2004) describes culture as “a pattern of shared basic assumptions learned by a group as it solved its problems of external adaptation and internal integration.” This suggests that Castle Howell’s unique values and practices shape employees' interactions and performance. The context, which includes the company’s environment and market conditions, influences why Castle Howell operates as it does, especially within the competitive wholesale food industry.</w:t>
      </w:r>
    </w:p>
    <w:p w:rsidR="00000000" w:rsidDel="00000000" w:rsidP="00000000" w:rsidRDefault="00000000" w:rsidRPr="00000000" w14:paraId="00000035">
      <w:pPr>
        <w:pStyle w:val="Heading1"/>
        <w:spacing w:line="240" w:lineRule="auto"/>
        <w:ind w:right="-51"/>
        <w:rPr>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36">
      <w:pPr>
        <w:pStyle w:val="Heading2"/>
        <w:spacing w:line="240" w:lineRule="auto"/>
        <w:ind w:right="-51"/>
        <w:rPr/>
      </w:pPr>
      <w:bookmarkStart w:colFirst="0" w:colLast="0" w:name="_heading=h.tyjcwt" w:id="5"/>
      <w:bookmarkEnd w:id="5"/>
      <w:r w:rsidDel="00000000" w:rsidR="00000000" w:rsidRPr="00000000">
        <w:rPr>
          <w:rtl w:val="0"/>
        </w:rPr>
        <w:t xml:space="preserve">1.2 Examining Culture in Castle Howell</w:t>
      </w:r>
    </w:p>
    <w:p w:rsidR="00000000" w:rsidDel="00000000" w:rsidP="00000000" w:rsidRDefault="00000000" w:rsidRPr="00000000" w14:paraId="00000037">
      <w:pPr>
        <w:spacing w:line="240" w:lineRule="auto"/>
        <w:ind w:right="-51"/>
        <w:rPr/>
      </w:pPr>
      <w:r w:rsidDel="00000000" w:rsidR="00000000" w:rsidRPr="00000000">
        <w:rPr>
          <w:rtl w:val="0"/>
        </w:rPr>
        <w:t xml:space="preserve">Castle Howell’s culture, like many organisations, is influenced by both internal and external factors, including its history, leadership, and market position. Hofstede’s (1980) cultural dimensions theory provides insight into how national and organisational culture impact practices. One of Hofstede’s dimensions, “power distance,” affects decision-making structures, indicating that “high power distance organisations have centralised control,” which may apply to Castle Howell’s managerial structure in parts of the organisation.</w:t>
      </w:r>
    </w:p>
    <w:p w:rsidR="00000000" w:rsidDel="00000000" w:rsidP="00000000" w:rsidRDefault="00000000" w:rsidRPr="00000000" w14:paraId="00000038">
      <w:pPr>
        <w:spacing w:line="240" w:lineRule="auto"/>
        <w:ind w:right="-51"/>
        <w:rPr/>
      </w:pPr>
      <w:r w:rsidDel="00000000" w:rsidR="00000000" w:rsidRPr="00000000">
        <w:rPr>
          <w:rtl w:val="0"/>
        </w:rPr>
        <w:t xml:space="preserve">Furthermore, Handy’s (1993) four types of culture—power, role, task, and person—offer a way to assess how Castle Howell functions. The company, as a wholesale distributor, may incorporate aspects of role and task cultures, emphasising both structured roles and teamwork. Handy noted, “The type of culture within an organisation has a direct effect on flexibility and innovation,” suggesting that a task-oriented culture in Castle Howell may support collaboration and problem-solving to meet client needs.</w:t>
      </w:r>
    </w:p>
    <w:p w:rsidR="00000000" w:rsidDel="00000000" w:rsidP="00000000" w:rsidRDefault="00000000" w:rsidRPr="00000000" w14:paraId="00000039">
      <w:pPr>
        <w:spacing w:line="240" w:lineRule="auto"/>
        <w:ind w:right="-51"/>
        <w:rPr/>
      </w:pPr>
      <w:r w:rsidDel="00000000" w:rsidR="00000000" w:rsidRPr="00000000">
        <w:rPr>
          <w:rtl w:val="0"/>
        </w:rPr>
        <w:t xml:space="preserve">Deal and Kennedy (1982) introduced the idea of “corporate cultures,” emphasising that “the strength of a corporate culture is a predictor of success.” This implies that a robust culture within Castle Howell, characterised by strong customer service and a commitment to quality, likely supports its success. The importance of culture aligns with Martin’s (2002) view that “culture is a key driver of employee satisfaction and organisational commitment.”</w:t>
      </w:r>
    </w:p>
    <w:p w:rsidR="00000000" w:rsidDel="00000000" w:rsidP="00000000" w:rsidRDefault="00000000" w:rsidRPr="00000000" w14:paraId="0000003A">
      <w:pPr>
        <w:pStyle w:val="Heading1"/>
        <w:spacing w:line="240" w:lineRule="auto"/>
        <w:ind w:right="-51"/>
        <w:rPr>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3B">
      <w:pPr>
        <w:pStyle w:val="Heading2"/>
        <w:spacing w:line="240" w:lineRule="auto"/>
        <w:ind w:right="-51"/>
        <w:rPr/>
      </w:pPr>
      <w:bookmarkStart w:colFirst="0" w:colLast="0" w:name="_heading=h.tyjcwt" w:id="5"/>
      <w:bookmarkEnd w:id="5"/>
      <w:r w:rsidDel="00000000" w:rsidR="00000000" w:rsidRPr="00000000">
        <w:rPr>
          <w:rtl w:val="0"/>
        </w:rPr>
        <w:t xml:space="preserve">1.3 Analysing Context in Castle Howell</w:t>
      </w:r>
    </w:p>
    <w:p w:rsidR="00000000" w:rsidDel="00000000" w:rsidP="00000000" w:rsidRDefault="00000000" w:rsidRPr="00000000" w14:paraId="0000003C">
      <w:pPr>
        <w:spacing w:line="240" w:lineRule="auto"/>
        <w:ind w:right="-51"/>
        <w:rPr/>
      </w:pPr>
      <w:r w:rsidDel="00000000" w:rsidR="00000000" w:rsidRPr="00000000">
        <w:rPr>
          <w:rtl w:val="0"/>
        </w:rPr>
        <w:t xml:space="preserve">Castle Howell’s context is shaped by factors such as industry regulations, customer demands, and regional competition. Johnson and Scholes’ (1999) Cultural Web model provides a useful tool for examining the internal context, focusing on elements like “rituals, stories, and symbols” that reveal Castle Howell’s operational framework and values. For example, regular meetings or routines might reinforce a commitment to quality service, aligning with the organisation’s competitive context in food wholesaling.</w:t>
      </w:r>
    </w:p>
    <w:p w:rsidR="00000000" w:rsidDel="00000000" w:rsidP="00000000" w:rsidRDefault="00000000" w:rsidRPr="00000000" w14:paraId="0000003D">
      <w:pPr>
        <w:spacing w:line="240" w:lineRule="auto"/>
        <w:ind w:right="-51"/>
        <w:rPr/>
      </w:pPr>
      <w:r w:rsidDel="00000000" w:rsidR="00000000" w:rsidRPr="00000000">
        <w:rPr>
          <w:rtl w:val="0"/>
        </w:rPr>
        <w:t xml:space="preserve">Kotter (1996) highlighted the significance of context in organisational performance, stating, “Organisational success is often tied to how well culture aligns with strategic goals.” In Castle Howell’s case, a mismatch between culture and its context—such as a lack of flexibility in responding to customer needs—could undermine its competitive advantage. This reflects Burns and Stalker’s (1961) argument that “organisations in stable environments benefit from mechanistic structures, while dynamic environments require organic structures,” which Castle Howell must balance as it adapts to changing customer preferences.</w:t>
      </w:r>
    </w:p>
    <w:p w:rsidR="00000000" w:rsidDel="00000000" w:rsidP="00000000" w:rsidRDefault="00000000" w:rsidRPr="00000000" w14:paraId="0000003E">
      <w:pPr>
        <w:spacing w:line="240" w:lineRule="auto"/>
        <w:ind w:right="-51"/>
        <w:rPr/>
      </w:pPr>
      <w:r w:rsidDel="00000000" w:rsidR="00000000" w:rsidRPr="00000000">
        <w:rPr>
          <w:rtl w:val="0"/>
        </w:rPr>
        <w:t xml:space="preserve">Mullins (2016) emphasises that “context determines the constraints and opportunities an organisation faces,” reinforcing that Castle Howell’s external environment, such as market demands, shapes its operational decisions. Similarly, Peters and Waterman (1982) note that “excellent cultures” support performance through a strong alignment between culture and context, suggesting that Castle Howell’s success depends on embedding a high-performance culture that matches its strategic goals.</w:t>
      </w:r>
    </w:p>
    <w:p w:rsidR="00000000" w:rsidDel="00000000" w:rsidP="00000000" w:rsidRDefault="00000000" w:rsidRPr="00000000" w14:paraId="0000003F">
      <w:pPr>
        <w:pStyle w:val="Heading1"/>
        <w:spacing w:line="240" w:lineRule="auto"/>
        <w:ind w:right="-51"/>
        <w:rPr>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40">
      <w:pPr>
        <w:pStyle w:val="Heading2"/>
        <w:spacing w:line="240" w:lineRule="auto"/>
        <w:ind w:right="-51"/>
        <w:rPr/>
      </w:pPr>
      <w:bookmarkStart w:colFirst="0" w:colLast="0" w:name="_heading=h.tyjcwt" w:id="5"/>
      <w:bookmarkEnd w:id="5"/>
      <w:r w:rsidDel="00000000" w:rsidR="00000000" w:rsidRPr="00000000">
        <w:rPr>
          <w:rtl w:val="0"/>
        </w:rPr>
        <w:t xml:space="preserve">1.4 The Interplay of Culture and Context in Castle Howell</w:t>
      </w:r>
    </w:p>
    <w:p w:rsidR="00000000" w:rsidDel="00000000" w:rsidP="00000000" w:rsidRDefault="00000000" w:rsidRPr="00000000" w14:paraId="00000041">
      <w:pPr>
        <w:spacing w:line="240" w:lineRule="auto"/>
        <w:ind w:right="-51"/>
        <w:rPr/>
      </w:pPr>
      <w:r w:rsidDel="00000000" w:rsidR="00000000" w:rsidRPr="00000000">
        <w:rPr>
          <w:rtl w:val="0"/>
        </w:rPr>
        <w:t xml:space="preserve">The relationship between culture and context in Castle Howell is crucial for fostering a high-performance culture. Schein’s (2004) model of “three levels of culture”—artefacts, espoused values, and underlying assumptions—can illustrate how visible practices (like customer service standards) and deeper values (like a commitment to quality) interact to drive performance. Castle Howell’s culture, if aligned with its market context, supports adaptability and customer satisfaction, making it resilient in a competitive industry.</w:t>
      </w:r>
    </w:p>
    <w:p w:rsidR="00000000" w:rsidDel="00000000" w:rsidP="00000000" w:rsidRDefault="00000000" w:rsidRPr="00000000" w14:paraId="00000042">
      <w:pPr>
        <w:spacing w:line="240" w:lineRule="auto"/>
        <w:ind w:right="-51"/>
        <w:rPr/>
      </w:pPr>
      <w:r w:rsidDel="00000000" w:rsidR="00000000" w:rsidRPr="00000000">
        <w:rPr>
          <w:rtl w:val="0"/>
        </w:rPr>
        <w:t xml:space="preserve">Denison (1990) observed that “cultures focused on adaptability and mission tend to perform better in dynamic environments.” For Castle Howell, fostering a culture that prioritises both quality and responsiveness may enhance its market adaptability. Likewise, Cameron and Quinn (2006) suggested that “organisational cultures that emphasise flexibility and innovation are better equipped to handle environmental challenges,” which could be particularly relevant for Castle Howell as it navigates shifts in customer expectations and industry standards.</w:t>
      </w:r>
    </w:p>
    <w:p w:rsidR="00000000" w:rsidDel="00000000" w:rsidP="00000000" w:rsidRDefault="00000000" w:rsidRPr="00000000" w14:paraId="00000043">
      <w:pPr>
        <w:pStyle w:val="Heading1"/>
        <w:spacing w:line="240" w:lineRule="auto"/>
        <w:ind w:right="-51"/>
        <w:rPr>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44">
      <w:pPr>
        <w:pStyle w:val="Heading2"/>
        <w:spacing w:line="240" w:lineRule="auto"/>
        <w:ind w:right="-51"/>
        <w:rPr/>
      </w:pPr>
      <w:bookmarkStart w:colFirst="0" w:colLast="0" w:name="_heading=h.tyjcwt" w:id="5"/>
      <w:bookmarkEnd w:id="5"/>
      <w:r w:rsidDel="00000000" w:rsidR="00000000" w:rsidRPr="00000000">
        <w:rPr>
          <w:rtl w:val="0"/>
        </w:rPr>
        <w:t xml:space="preserve">1.5 Conclusion: Moving Towards a High-Performance Culture at Castle Howell</w:t>
      </w:r>
    </w:p>
    <w:p w:rsidR="00000000" w:rsidDel="00000000" w:rsidP="00000000" w:rsidRDefault="00000000" w:rsidRPr="00000000" w14:paraId="00000045">
      <w:pPr>
        <w:spacing w:line="240" w:lineRule="auto"/>
        <w:ind w:right="-51"/>
        <w:rPr/>
      </w:pPr>
      <w:r w:rsidDel="00000000" w:rsidR="00000000" w:rsidRPr="00000000">
        <w:rPr>
          <w:rtl w:val="0"/>
        </w:rPr>
        <w:t xml:space="preserve">In conclusion, the culture and context of Castle Howell are deeply interdependent, with each shaping the company’s performance. A high-performance culture at Castle Howell requires understanding and aligning its values with the external demands of the wholesale industry. The theories of Schein, Handy, Hofstede, and others highlight the importance of a culture that resonates with the company’s context, supporting strategic adaptability. For Castle Howell, a continuous assessment of culture and context will be essential in sustaining a high-performance culture that can respond effectively to changing market demands and maintain its competitive edge.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1"/>
        <w:numPr>
          <w:ilvl w:val="0"/>
          <w:numId w:val="1"/>
        </w:numPr>
        <w:spacing w:line="240" w:lineRule="auto"/>
        <w:ind w:left="567" w:right="-51" w:hanging="360"/>
        <w:rPr>
          <w:sz w:val="38"/>
          <w:szCs w:val="38"/>
        </w:rPr>
      </w:pPr>
      <w:bookmarkStart w:colFirst="0" w:colLast="0" w:name="_heading=h.3dy6vkm" w:id="6"/>
      <w:bookmarkEnd w:id="6"/>
      <w:r w:rsidDel="00000000" w:rsidR="00000000" w:rsidRPr="00000000">
        <w:rPr>
          <w:b w:val="1"/>
          <w:sz w:val="38"/>
          <w:szCs w:val="38"/>
          <w:rtl w:val="0"/>
        </w:rPr>
        <w:t xml:space="preserve">Evaluate an organisation within its broader environment using appropriate environmental and organisational analysis techniques.</w:t>
      </w:r>
    </w:p>
    <w:p w:rsidR="00000000" w:rsidDel="00000000" w:rsidP="00000000" w:rsidRDefault="00000000" w:rsidRPr="00000000" w14:paraId="00000050">
      <w:pPr>
        <w:spacing w:line="240" w:lineRule="auto"/>
        <w:ind w:left="720" w:right="-51" w:firstLine="0"/>
        <w:rPr/>
      </w:pPr>
      <w:r w:rsidDel="00000000" w:rsidR="00000000" w:rsidRPr="00000000">
        <w:rPr>
          <w:rtl w:val="0"/>
        </w:rPr>
        <w:br w:type="textWrapping"/>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pStyle w:val="Heading2"/>
        <w:rPr/>
      </w:pPr>
      <w:bookmarkStart w:colFirst="0" w:colLast="0" w:name="_heading=h.sbqjfrgskmdz" w:id="7"/>
      <w:bookmarkEnd w:id="7"/>
      <w:r w:rsidDel="00000000" w:rsidR="00000000" w:rsidRPr="00000000">
        <w:rPr>
          <w:rtl w:val="0"/>
        </w:rPr>
        <w:t xml:space="preserve">2.1 Evaluation of Castle Howell within its Broader Environment and Cultural Implications</w:t>
      </w:r>
    </w:p>
    <w:p w:rsidR="00000000" w:rsidDel="00000000" w:rsidP="00000000" w:rsidRDefault="00000000" w:rsidRPr="00000000" w14:paraId="00000053">
      <w:pPr>
        <w:rPr/>
      </w:pPr>
      <w:r w:rsidDel="00000000" w:rsidR="00000000" w:rsidRPr="00000000">
        <w:rPr>
          <w:rtl w:val="0"/>
        </w:rPr>
        <w:t xml:space="preserve">The broader environment of Castle Howell significantly influences its organisational culture. By examining political, economic, social, technological, environmental, and legal factors (PESTEL), we understand the external pressures shaping Castle Howell's culture, such as adaptability, customer focus, and regulatory compliance. Similarly, an internal assessment using SWOT and the McKinsey 7S Framework uncovers how the organisation’s core values, behaviours, and strategic practices are intertwined with its cultural foundation. According to Schein (2004), “organisational culture is a pattern of shared basic assumptions that the group has learned as it solved its problems.” This evaluation reinforces that Castle Howell’s culture is deeply connected to its broader environment, as both external and internal factors contribute to shaping a cohesive organisational identity.</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2"/>
        <w:rPr/>
      </w:pPr>
      <w:bookmarkStart w:colFirst="0" w:colLast="0" w:name="_heading=h.gtdrufgz5031" w:id="8"/>
      <w:bookmarkEnd w:id="8"/>
      <w:r w:rsidDel="00000000" w:rsidR="00000000" w:rsidRPr="00000000">
        <w:rPr>
          <w:rtl w:val="0"/>
        </w:rPr>
        <w:t xml:space="preserve">2.2 Cultural Analysis Through PESTEL Factors</w:t>
      </w:r>
    </w:p>
    <w:p w:rsidR="00000000" w:rsidDel="00000000" w:rsidP="00000000" w:rsidRDefault="00000000" w:rsidRPr="00000000" w14:paraId="00000056">
      <w:pPr>
        <w:rPr>
          <w:sz w:val="24"/>
          <w:szCs w:val="24"/>
        </w:rPr>
      </w:pPr>
      <w:r w:rsidDel="00000000" w:rsidR="00000000" w:rsidRPr="00000000">
        <w:rPr>
          <w:sz w:val="24"/>
          <w:szCs w:val="24"/>
          <w:rtl w:val="0"/>
        </w:rPr>
        <w:t xml:space="preserve">(See appx A)</w:t>
      </w:r>
    </w:p>
    <w:p w:rsidR="00000000" w:rsidDel="00000000" w:rsidP="00000000" w:rsidRDefault="00000000" w:rsidRPr="00000000" w14:paraId="00000057">
      <w:pPr>
        <w:rPr/>
      </w:pPr>
      <w:r w:rsidDel="00000000" w:rsidR="00000000" w:rsidRPr="00000000">
        <w:rPr>
          <w:b w:val="1"/>
          <w:sz w:val="24"/>
          <w:szCs w:val="24"/>
          <w:rtl w:val="0"/>
        </w:rPr>
        <w:t xml:space="preserve">1. Political and Economic Factors</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   Political and economic pressures, such as post-Brexit regulations and inflation, have shaped a culture of compliance and cost-efficiency at Castle Howell. The need to adapt to frequent regulatory changes fosters a responsive, regulation-conscious culture, aligning with </w:t>
      </w:r>
      <w:r w:rsidDel="00000000" w:rsidR="00000000" w:rsidRPr="00000000">
        <w:rPr>
          <w:rtl w:val="0"/>
        </w:rPr>
        <w:t xml:space="preserve">Mullins’s</w:t>
      </w:r>
      <w:r w:rsidDel="00000000" w:rsidR="00000000" w:rsidRPr="00000000">
        <w:rPr>
          <w:rtl w:val="0"/>
        </w:rPr>
        <w:t xml:space="preserve"> (2016) view that “economic forces affect organisational stability and growth, particularly in sectors dependent on consumer trends.” This culture of adaptability reflects a value system that prioritises compliance and operational efficiency.</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sz w:val="24"/>
          <w:szCs w:val="24"/>
        </w:rPr>
      </w:pPr>
      <w:r w:rsidDel="00000000" w:rsidR="00000000" w:rsidRPr="00000000">
        <w:rPr>
          <w:b w:val="1"/>
          <w:sz w:val="24"/>
          <w:szCs w:val="24"/>
          <w:rtl w:val="0"/>
        </w:rPr>
        <w:t xml:space="preserve">2. Social and Environmental Factors</w:t>
      </w:r>
    </w:p>
    <w:p w:rsidR="00000000" w:rsidDel="00000000" w:rsidP="00000000" w:rsidRDefault="00000000" w:rsidRPr="00000000" w14:paraId="0000005B">
      <w:pPr>
        <w:rPr/>
      </w:pPr>
      <w:r w:rsidDel="00000000" w:rsidR="00000000" w:rsidRPr="00000000">
        <w:rPr>
          <w:rtl w:val="0"/>
        </w:rPr>
        <w:t xml:space="preserve">   The growing consumer demand for sustainability, as well as environmental regulations, influences Castle Howell’s culture to adopt environmentally friendly practices and prioritise local sourcing. Crane and Matten (2016) argue, “organisations face growing pressures to adopt sustainable practices due to environmental concerns.” These pressures support a culture that values sustainability and social responsibility, which are increasingly important to Castle Howell’s brand identity and customer relationships.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sz w:val="24"/>
          <w:szCs w:val="24"/>
        </w:rPr>
      </w:pPr>
      <w:r w:rsidDel="00000000" w:rsidR="00000000" w:rsidRPr="00000000">
        <w:rPr>
          <w:b w:val="1"/>
          <w:sz w:val="24"/>
          <w:szCs w:val="24"/>
          <w:rtl w:val="0"/>
        </w:rPr>
        <w:t xml:space="preserve">3. Technological and Legal Factors</w:t>
      </w:r>
    </w:p>
    <w:p w:rsidR="00000000" w:rsidDel="00000000" w:rsidP="00000000" w:rsidRDefault="00000000" w:rsidRPr="00000000" w14:paraId="0000005E">
      <w:pPr>
        <w:rPr/>
      </w:pPr>
      <w:r w:rsidDel="00000000" w:rsidR="00000000" w:rsidRPr="00000000">
        <w:rPr>
          <w:rtl w:val="0"/>
        </w:rPr>
        <w:t xml:space="preserve">   Technological advancements and legal compliance are also shaping Castle Howell’s culture. As Grant (2016) points out, “technology plays a critical role in organisational competitiveness,” encouraging a culture of continuous improvement and innovation. Legal pressures also create a compliance-focused culture, where policies and procedures are standardised to avoid legal risks, aligning with Dess et al. (2020), who note that “legal factors influence organisational policies and procedures, especially in regulated industries.” Together, these factors reinforce a culture that values precision, accountability, and improvement.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2"/>
        <w:rPr/>
      </w:pPr>
      <w:bookmarkStart w:colFirst="0" w:colLast="0" w:name="_heading=h.5g8lpm5dyloz" w:id="9"/>
      <w:bookmarkEnd w:id="9"/>
      <w:r w:rsidDel="00000000" w:rsidR="00000000" w:rsidRPr="00000000">
        <w:rPr>
          <w:rtl w:val="0"/>
        </w:rPr>
        <w:t xml:space="preserve">2.3 Cultural Insights from SWOT Analysis</w:t>
      </w:r>
    </w:p>
    <w:p w:rsidR="00000000" w:rsidDel="00000000" w:rsidP="00000000" w:rsidRDefault="00000000" w:rsidRPr="00000000" w14:paraId="00000061">
      <w:pPr>
        <w:rPr>
          <w:sz w:val="24"/>
          <w:szCs w:val="24"/>
        </w:rPr>
      </w:pPr>
      <w:r w:rsidDel="00000000" w:rsidR="00000000" w:rsidRPr="00000000">
        <w:rPr>
          <w:sz w:val="24"/>
          <w:szCs w:val="24"/>
          <w:rtl w:val="0"/>
        </w:rPr>
        <w:t xml:space="preserve">(See appx B)</w:t>
      </w:r>
    </w:p>
    <w:p w:rsidR="00000000" w:rsidDel="00000000" w:rsidP="00000000" w:rsidRDefault="00000000" w:rsidRPr="00000000" w14:paraId="00000062">
      <w:pPr>
        <w:rPr>
          <w:b w:val="1"/>
          <w:sz w:val="24"/>
          <w:szCs w:val="24"/>
        </w:rPr>
      </w:pPr>
      <w:r w:rsidDel="00000000" w:rsidR="00000000" w:rsidRPr="00000000">
        <w:rPr>
          <w:b w:val="1"/>
          <w:sz w:val="24"/>
          <w:szCs w:val="24"/>
          <w:rtl w:val="0"/>
        </w:rPr>
        <w:t xml:space="preserve">1. Strengths and Opportunities</w:t>
      </w:r>
    </w:p>
    <w:p w:rsidR="00000000" w:rsidDel="00000000" w:rsidP="00000000" w:rsidRDefault="00000000" w:rsidRPr="00000000" w14:paraId="00000063">
      <w:pPr>
        <w:rPr/>
      </w:pPr>
      <w:r w:rsidDel="00000000" w:rsidR="00000000" w:rsidRPr="00000000">
        <w:rPr>
          <w:rtl w:val="0"/>
        </w:rPr>
        <w:t xml:space="preserve">   Castle Howell’s strong reputation and customer-oriented approach are core aspects of its organisational culture. Peters and Waterman (1982) emphasise that “excellent organisations distinguish themselves by creating strong customer relationships and consistent quality.” This focus on customer service creates a culture where meeting customer needs is a shared priority, building loyalty and trust. Opportunities such as expanding sustainable product offerings also reinforce a progressive, forward-looking culture that values community engagement.</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b w:val="1"/>
          <w:sz w:val="24"/>
          <w:szCs w:val="24"/>
        </w:rPr>
      </w:pPr>
      <w:r w:rsidDel="00000000" w:rsidR="00000000" w:rsidRPr="00000000">
        <w:rPr>
          <w:b w:val="1"/>
          <w:sz w:val="24"/>
          <w:szCs w:val="24"/>
          <w:rtl w:val="0"/>
        </w:rPr>
        <w:t xml:space="preserve">2. Weaknesses and Threats</w:t>
      </w:r>
    </w:p>
    <w:p w:rsidR="00000000" w:rsidDel="00000000" w:rsidP="00000000" w:rsidRDefault="00000000" w:rsidRPr="00000000" w14:paraId="00000066">
      <w:pPr>
        <w:rPr/>
      </w:pPr>
      <w:r w:rsidDel="00000000" w:rsidR="00000000" w:rsidRPr="00000000">
        <w:rPr>
          <w:rtl w:val="0"/>
        </w:rPr>
        <w:t xml:space="preserve">   Weaknesses in technology adoption and competition pressures can challenge Castle Howell’s culture of quality and efficiency. Kotter (1996) highlights that “organisations resistant to change may struggle to adapt in dynamic markets.” Recognizing and addressing these weaknesses may lead to a culture that is more open to change and innovation, critical for long-term resilience.</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pStyle w:val="Heading2"/>
        <w:rPr/>
      </w:pPr>
      <w:bookmarkStart w:colFirst="0" w:colLast="0" w:name="_heading=h.xyjh8978776s" w:id="10"/>
      <w:bookmarkEnd w:id="10"/>
      <w:r w:rsidDel="00000000" w:rsidR="00000000" w:rsidRPr="00000000">
        <w:rPr>
          <w:rtl w:val="0"/>
        </w:rPr>
        <w:t xml:space="preserve">2.4 Cultural Implications of the McKinsey 7S Framework</w:t>
      </w:r>
    </w:p>
    <w:p w:rsidR="00000000" w:rsidDel="00000000" w:rsidP="00000000" w:rsidRDefault="00000000" w:rsidRPr="00000000" w14:paraId="00000069">
      <w:pPr>
        <w:rPr/>
      </w:pPr>
      <w:r w:rsidDel="00000000" w:rsidR="00000000" w:rsidRPr="00000000">
        <w:rPr>
          <w:rtl w:val="0"/>
        </w:rPr>
        <w:t xml:space="preserve">The McKinsey 7S Framework reveals how Castle Howell’s internal elements align to support its cultural values:</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b w:val="1"/>
          <w:sz w:val="24"/>
          <w:szCs w:val="24"/>
          <w:rtl w:val="0"/>
        </w:rPr>
        <w:t xml:space="preserve">Strategy and Structure:</w:t>
      </w:r>
      <w:r w:rsidDel="00000000" w:rsidR="00000000" w:rsidRPr="00000000">
        <w:rPr>
          <w:rtl w:val="0"/>
        </w:rPr>
        <w:t xml:space="preserve"> Castle Howell’s strategy of quality products and competitive pricing aligns with a structured, customer-centred culture. Ansoff (1987) noted that “strategy aligns with organisational purpose and positions it to succeed within its environment,” indicating that Castle Howell’s strategic priorities are consistent with its culture of quality and customer focus.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b w:val="1"/>
          <w:sz w:val="24"/>
          <w:szCs w:val="24"/>
          <w:rtl w:val="0"/>
        </w:rPr>
        <w:t xml:space="preserve">Systems and Shared Values:</w:t>
      </w:r>
      <w:r w:rsidDel="00000000" w:rsidR="00000000" w:rsidRPr="00000000">
        <w:rPr>
          <w:rtl w:val="0"/>
        </w:rPr>
        <w:t xml:space="preserve"> Operational systems in inventory management and customer service reinforce the culture of reliability and customer satisfaction. Shared values like quality and community foster a cohesive identity, supporting Deal and Kennedy’s (1982) idea that “shared values shape behaviour and organisational identity, fostering commitment and purpose.”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b w:val="1"/>
          <w:sz w:val="24"/>
          <w:szCs w:val="24"/>
          <w:rtl w:val="0"/>
        </w:rPr>
        <w:t xml:space="preserve">Style and Staff:</w:t>
      </w:r>
      <w:r w:rsidDel="00000000" w:rsidR="00000000" w:rsidRPr="00000000">
        <w:rPr>
          <w:rtl w:val="0"/>
        </w:rPr>
        <w:t xml:space="preserve"> Castle Howell’s leadership style, which focuses on employee engagement and customer responsiveness, creates a supportive work environment. As Schein (2004) emphasises, “leadership style impacts employee motivation and organisational culture.” By cultivating a culture that values customer service and community, Castle Howell maintains high employee motivation and loyalty.</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b w:val="1"/>
          <w:sz w:val="24"/>
          <w:szCs w:val="24"/>
          <w:rtl w:val="0"/>
        </w:rPr>
        <w:t xml:space="preserve">Skills:</w:t>
      </w:r>
      <w:r w:rsidDel="00000000" w:rsidR="00000000" w:rsidRPr="00000000">
        <w:rPr>
          <w:rtl w:val="0"/>
        </w:rPr>
        <w:t xml:space="preserve"> Expertise in food sourcing and customer relationships is integral to Castle Howell’s culture. Barney (1991) argues that “distinct skills give organisations a competitive advantage,” and Castle Howell’s skill set reflects a culture that prioritises specialised knowledge and customer care.</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pStyle w:val="Heading2"/>
        <w:rPr/>
      </w:pPr>
      <w:bookmarkStart w:colFirst="0" w:colLast="0" w:name="_heading=h.2sid4eq5n88x" w:id="11"/>
      <w:bookmarkEnd w:id="11"/>
      <w:r w:rsidDel="00000000" w:rsidR="00000000" w:rsidRPr="00000000">
        <w:rPr>
          <w:rtl w:val="0"/>
        </w:rPr>
        <w:t xml:space="preserve">2.5 Conclusion: Culture as the Foundation for Strategic Adaptation</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This evaluation demonstrates that Castle Howell’s culture is both a response to and a driver of its adaptability within its broader environment. The PESTEL and SWOT analyses show that external pressures reinforce a culture focused on customer service, compliance, and sustainability, while the McKinsey 7S Framework highlights internal alignment around shared values and operational priorities. To sustain a high-performance culture, Castle Howell should continuously monitor its environment and remain open to adapting its cultural practices in response to emerging trends. This proactive cultural alignment will enable Castle Howell to remain resilient and responsive, securing its position within the competitive food wholesale industry.</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Heading1"/>
        <w:numPr>
          <w:ilvl w:val="0"/>
          <w:numId w:val="1"/>
        </w:numPr>
        <w:spacing w:line="240" w:lineRule="auto"/>
        <w:ind w:left="567" w:right="-51" w:hanging="360"/>
        <w:rPr>
          <w:b w:val="1"/>
          <w:sz w:val="38"/>
          <w:szCs w:val="38"/>
        </w:rPr>
      </w:pPr>
      <w:bookmarkStart w:colFirst="0" w:colLast="0" w:name="_heading=h.1t3h5sf" w:id="12"/>
      <w:bookmarkEnd w:id="12"/>
      <w:r w:rsidDel="00000000" w:rsidR="00000000" w:rsidRPr="00000000">
        <w:rPr>
          <w:b w:val="1"/>
          <w:sz w:val="38"/>
          <w:szCs w:val="38"/>
          <w:rtl w:val="0"/>
        </w:rPr>
        <w:t xml:space="preserve">Critically appraise the cultural and ethical behaviour present in one or more organisations.</w:t>
      </w:r>
    </w:p>
    <w:p w:rsidR="00000000" w:rsidDel="00000000" w:rsidP="00000000" w:rsidRDefault="00000000" w:rsidRPr="00000000" w14:paraId="00000085">
      <w:pPr>
        <w:pStyle w:val="Heading2"/>
        <w:rPr/>
      </w:pPr>
      <w:bookmarkStart w:colFirst="0" w:colLast="0" w:name="_heading=h.wm0z3nkamq50" w:id="13"/>
      <w:bookmarkEnd w:id="13"/>
      <w:r w:rsidDel="00000000" w:rsidR="00000000" w:rsidRPr="00000000">
        <w:rPr>
          <w:rtl w:val="0"/>
        </w:rPr>
        <w:t xml:space="preserve">3.1 Critical Appraisal of Culture and Ethical Behaviour in Organisations</w:t>
      </w:r>
    </w:p>
    <w:p w:rsidR="00000000" w:rsidDel="00000000" w:rsidP="00000000" w:rsidRDefault="00000000" w:rsidRPr="00000000" w14:paraId="00000086">
      <w:pPr>
        <w:rPr/>
      </w:pPr>
      <w:r w:rsidDel="00000000" w:rsidR="00000000" w:rsidRPr="00000000">
        <w:rPr>
          <w:rtl w:val="0"/>
        </w:rPr>
        <w:t xml:space="preserve">In organisations, culture and ethical behaviour significantly shape how employees act, make decisions, and interact. Culture refers to the shared values, beliefs, and norms that guide behaviour within a group, while ethical behaviour involves making decisions that are morally sound and respectful of others. When assessing culture and ethics in an organisation, it is important to consider the motivations behind employees’ actions and the factors that influence them. According to Chatfield (2018), “ethical behaviour requires a basis of shared values and understanding within the workplace,” indicating that culture and ethics are closely interlinked. This critical appraisal examines the relationship between culture and ethical behaviour among employees, exploring why they are related and what factors impact this relationship.</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pStyle w:val="Heading2"/>
        <w:rPr/>
      </w:pPr>
      <w:bookmarkStart w:colFirst="0" w:colLast="0" w:name="_heading=h.oframeoroho6" w:id="14"/>
      <w:bookmarkEnd w:id="14"/>
      <w:r w:rsidDel="00000000" w:rsidR="00000000" w:rsidRPr="00000000">
        <w:rPr>
          <w:rtl w:val="0"/>
        </w:rPr>
        <w:t xml:space="preserve">3.2 Defining Culture and Ethical Behaviour</w:t>
      </w:r>
    </w:p>
    <w:p w:rsidR="00000000" w:rsidDel="00000000" w:rsidP="00000000" w:rsidRDefault="00000000" w:rsidRPr="00000000" w14:paraId="00000089">
      <w:pPr>
        <w:rPr/>
      </w:pPr>
      <w:r w:rsidDel="00000000" w:rsidR="00000000" w:rsidRPr="00000000">
        <w:rPr>
          <w:rtl w:val="0"/>
        </w:rPr>
        <w:t xml:space="preserve">Organisational</w:t>
      </w:r>
      <w:r w:rsidDel="00000000" w:rsidR="00000000" w:rsidRPr="00000000">
        <w:rPr>
          <w:rtl w:val="0"/>
        </w:rPr>
        <w:t xml:space="preserve"> culture serves as the framework within which employees understand acceptable behaviours, influencing their decisions and interactions. Hofstede et al. (2010) describe culture as “the collective programming of the mind which distinguishes the members of one group from another.” This definition emphasises that culture is shaped collectively, affecting how employees perceive right and wrong in the workplace. Ethical behaviour, as defined by Velasquez (2012), “refers to actions consistent with principles of right conduct, encompassing honesty, integrity, and respect.” This relationship implies that when a culture promotes ethical values, employees are more likely to act ethically.</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The model developed by Pearson and Fielding’s RED (Recognize assumptions, Evaluate arguments, Draw conclusions) provides a method for analysing ethical behaviour within a cultural framework. For example, employees may recognize ethical expectations in a workplace culture that values transparency. These expectations help employees evaluate their own and others’ actions critically, encouraging ethical conduct. Thus, culture and ethics are inherently linked, with the former setting the standards for the latter.</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pStyle w:val="Heading2"/>
        <w:rPr/>
      </w:pPr>
      <w:bookmarkStart w:colFirst="0" w:colLast="0" w:name="_heading=h.r77ozjczmvhg" w:id="15"/>
      <w:bookmarkEnd w:id="15"/>
      <w:r w:rsidDel="00000000" w:rsidR="00000000" w:rsidRPr="00000000">
        <w:rPr>
          <w:rtl w:val="0"/>
        </w:rPr>
        <w:t xml:space="preserve">3.3 The Interrelationship Between Culture and Ethics</w:t>
      </w:r>
    </w:p>
    <w:p w:rsidR="00000000" w:rsidDel="00000000" w:rsidP="00000000" w:rsidRDefault="00000000" w:rsidRPr="00000000" w14:paraId="0000008E">
      <w:pPr>
        <w:rPr/>
      </w:pPr>
      <w:r w:rsidDel="00000000" w:rsidR="00000000" w:rsidRPr="00000000">
        <w:rPr>
          <w:rtl w:val="0"/>
        </w:rPr>
        <w:t xml:space="preserve">The relationship between culture and ethics is a powerful one, where each reinforces the other. A strong organisational culture that emphasises trust, respect, and responsibility fosters ethical behaviour among employees. According to Ferrell and Fraedrich (2015), “an ethical culture sets the expectations for conduct and the boundaries within which employees must operate.” In other words, culture provides the guiding framework that enables ethical behaviour. When ethical behaviour is observed among employees, it strengthens the culture, creating a cycle of positive reinforcement.</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In contrast, a culture that lacks ethical standards or condones unethical practices can lead to morally questionable behaviour among employees. If, for example, employees see unethical behaviour go unpunished, they may feel justified in engaging in similar conduct. Carson (2011) argues that “when employees observe unethical practices without accountability, it lowers the ethical standards of the organisation,” showing how a lack of ethical culture can harm organisational integrity.</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pStyle w:val="Heading2"/>
        <w:rPr/>
      </w:pPr>
      <w:bookmarkStart w:colFirst="0" w:colLast="0" w:name="_heading=h.5ck2jubb7xle" w:id="16"/>
      <w:bookmarkEnd w:id="16"/>
      <w:r w:rsidDel="00000000" w:rsidR="00000000" w:rsidRPr="00000000">
        <w:rPr>
          <w:rtl w:val="0"/>
        </w:rPr>
        <w:t xml:space="preserve">3.4 Factors Impacting Culture and Ethical Behaviour</w:t>
      </w:r>
    </w:p>
    <w:p w:rsidR="00000000" w:rsidDel="00000000" w:rsidP="00000000" w:rsidRDefault="00000000" w:rsidRPr="00000000" w14:paraId="00000093">
      <w:pPr>
        <w:rPr/>
      </w:pPr>
      <w:r w:rsidDel="00000000" w:rsidR="00000000" w:rsidRPr="00000000">
        <w:rPr>
          <w:rtl w:val="0"/>
        </w:rPr>
        <w:t xml:space="preserve">Several factors influence the relationship between culture and ethical behaviour, including leadership, peer influence, and organisational policies. Leaders play a critical role in setting ethical standards. According to Brown and Treviño (2006), “ethical leadership serves as a role model, guiding employees’ behaviour through visible commitment to ethical principles.” When leaders demonstrate ethical conduct, it reinforces a culture of integrity that influences employees’ own behaviours.</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Peer influence is another powerful factor. Social learning theory, as explained by Bandura (1977), posits that “individuals learn behaviours by observing and imitating others.” In the workplace, employees often mirror the behaviour of their colleagues, particularly when it aligns with cultural norms. If ethical behaviour is valued and recognized, it creates a peer-driven motivation to uphold similar standards. Conversely, if unethical behaviour is common, employees may follow suit, especially if they feel it is the cultural norm.</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Organisational policies also shape the ethical behaviour of employees. The “Code of Conduct,” as highlighted by Schwartz (2001), “serves as a formal guideline that reinforces expected ethical standards,” setting clear expectations for behaviour. When policies are enforced consistently, they help maintain ethical behaviour. However, policies alone are insufficient if they are not backed by a supportive culture, which is why both elements must work together to encourage ethics.</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pStyle w:val="Heading2"/>
        <w:rPr/>
      </w:pPr>
      <w:bookmarkStart w:colFirst="0" w:colLast="0" w:name="_heading=h.bz2xkcd9pwpu" w:id="17"/>
      <w:bookmarkEnd w:id="17"/>
      <w:r w:rsidDel="00000000" w:rsidR="00000000" w:rsidRPr="00000000">
        <w:rPr>
          <w:rtl w:val="0"/>
        </w:rPr>
        <w:t xml:space="preserve">3.5 Synergies and Challenges Between Culture and Ethics</w:t>
      </w:r>
    </w:p>
    <w:p w:rsidR="00000000" w:rsidDel="00000000" w:rsidP="00000000" w:rsidRDefault="00000000" w:rsidRPr="00000000" w14:paraId="0000009A">
      <w:pPr>
        <w:rPr/>
      </w:pPr>
      <w:r w:rsidDel="00000000" w:rsidR="00000000" w:rsidRPr="00000000">
        <w:rPr>
          <w:rtl w:val="0"/>
        </w:rPr>
        <w:t xml:space="preserve">The synergy between culture and ethics lies in their mutual reinforcement. When a culture is built on ethical values, employees have a strong foundation for making morally sound decisions. Toulmin’s (2003) model of argumentation, which involves claims, warrants, and evidence, can be applied to understand how culture supports ethical behaviour. For instance, the claim might be that employees should act with integrity. The warrant is the culture’s shared belief in honesty, and the evidence is observed ethical behaviour within the organisation. This synergy allows organisations to develop a culture of ethical decision-making.</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However, challenges can arise when cultural norms conflict with ethical principles. Chatfield (2018) observes that “cultural pressures can sometimes overshadow individual ethical judgement.” In high-pressure environments where productivity is prioritised over ethical behaviour, employees may feel compelled to compromise their ethical standards. Such conflicts highlight the need for continuous alignment between culture and ethics to maintain integrity in the workplace.</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Style w:val="Heading2"/>
        <w:rPr/>
      </w:pPr>
      <w:bookmarkStart w:colFirst="0" w:colLast="0" w:name="_heading=h.10gbsfq98k88" w:id="18"/>
      <w:bookmarkEnd w:id="18"/>
      <w:r w:rsidDel="00000000" w:rsidR="00000000" w:rsidRPr="00000000">
        <w:rPr>
          <w:rtl w:val="0"/>
        </w:rPr>
        <w:t xml:space="preserve">3.6 What if, So What, and What Next?</w:t>
      </w:r>
    </w:p>
    <w:p w:rsidR="00000000" w:rsidDel="00000000" w:rsidP="00000000" w:rsidRDefault="00000000" w:rsidRPr="00000000" w14:paraId="0000009F">
      <w:pPr>
        <w:rPr/>
      </w:pPr>
      <w:r w:rsidDel="00000000" w:rsidR="00000000" w:rsidRPr="00000000">
        <w:rPr>
          <w:rtl w:val="0"/>
        </w:rPr>
        <w:t xml:space="preserve">If organisations fail to align culture with ethical behaviour, they risk encouraging unethical practices that could harm their reputation and employee morale. Brown and Mitchell (2010) emphasise that “ethical failures can lead to long-term consequences, including reduced employee engagement and public trust.” This potential outcome underlines the importance of ensuring that culture and ethics are compatible.</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The significance of this alignment, or “so what,” is evident in the benefits it brings: a cohesive, ethical culture attracts and retains employees who share the organisation’s values. It also promotes trust among clients and stakeholders, strengthening the organisation’s reputation. The “what next” for organisations is to develop mechanisms to continuously assess and reinforce the relationship between culture and ethics. For example, implementing regular training and open discussions about ethical dilemmas can help keep these standards front and centre.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pStyle w:val="Heading2"/>
        <w:rPr/>
      </w:pPr>
      <w:bookmarkStart w:colFirst="0" w:colLast="0" w:name="_heading=h.lr2o6lymc7cb" w:id="19"/>
      <w:bookmarkEnd w:id="19"/>
      <w:r w:rsidDel="00000000" w:rsidR="00000000" w:rsidRPr="00000000">
        <w:rPr>
          <w:rtl w:val="0"/>
        </w:rPr>
        <w:t xml:space="preserve">3.7 Conclusion</w:t>
      </w:r>
    </w:p>
    <w:p w:rsidR="00000000" w:rsidDel="00000000" w:rsidP="00000000" w:rsidRDefault="00000000" w:rsidRPr="00000000" w14:paraId="000000A4">
      <w:pPr>
        <w:rPr/>
      </w:pPr>
      <w:r w:rsidDel="00000000" w:rsidR="00000000" w:rsidRPr="00000000">
        <w:rPr>
          <w:rtl w:val="0"/>
        </w:rPr>
        <w:t xml:space="preserve">Culture and ethical behaviour among employees are deeply connected and mutually reinforcing. By promoting a culture rooted in ethical values, organisations can guide employees toward responsible conduct. Leadership, peer influence, and policies are key factors that shape this relationship, supporting or challenging ethical behaviour based on cultural norms. Using frameworks like Pearson’s RED and Toulmin’s model, organisations can critically appraise and adjust their culture to maintain ethical alignment. Ultimately, the continuous reinforcement of ethical culture serves as both a guide and a standard, helping employees act with integrity in a rapidly evolving work environment.</w:t>
      </w: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pStyle w:val="Heading1"/>
        <w:rPr/>
      </w:pPr>
      <w:bookmarkStart w:colFirst="0" w:colLast="0" w:name="_heading=h.1v9bv8jazykn" w:id="20"/>
      <w:bookmarkEnd w:id="20"/>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pStyle w:val="Heading1"/>
        <w:rPr/>
      </w:pPr>
      <w:bookmarkStart w:colFirst="0" w:colLast="0" w:name="_heading=h.2s8eyo1" w:id="21"/>
      <w:bookmarkEnd w:id="21"/>
      <w:r w:rsidDel="00000000" w:rsidR="00000000" w:rsidRPr="00000000">
        <w:rPr>
          <w:rtl w:val="0"/>
        </w:rPr>
        <w:t xml:space="preserve">Conclusion</w:t>
      </w:r>
    </w:p>
    <w:p w:rsidR="00000000" w:rsidDel="00000000" w:rsidP="00000000" w:rsidRDefault="00000000" w:rsidRPr="00000000" w14:paraId="000000AB">
      <w:pPr>
        <w:rPr/>
      </w:pPr>
      <w:r w:rsidDel="00000000" w:rsidR="00000000" w:rsidRPr="00000000">
        <w:rPr>
          <w:rtl w:val="0"/>
        </w:rPr>
        <w:t xml:space="preserve">In summary, this essay has explored how a high-performance culture, grounded in strong values and ethical practices, can drive an organisation’s success. Using Castle Howell as a case study, we examined how factors within and outside the organisation—such as industry regulations, consumer expectations, and internal systems—contribute to shaping its unique culture. Tools like PESTEL, SWOT, and the McKinsey 7S model offered insights into how Castle Howell’s culture aligns with its strategic goals, allowing it to navigate challenges while maintaining a commitment to quality and customer service.</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The relationship between culture and ethics is crucial in fostering an environment where employees feel supported and are motivated to act with integrity. As discussed, a culture that emphasises ethical values leads to consistent, responsible behaviour among employees. Theories like Pearson’s RED and Toulmin’s argumentation framework reveal that when ethical standards are woven into the culture, employees are more likely to make decisions that reflect honesty, respect, and accountability. This alignment not only benefits employees but also builds trust with customers and strengthens the organisation’s reputation in the community.</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Looking forward, organisations like Castle Howell must continue to balance high-performance expectations with ethical values, especially in a rapidly changing business landscape. By regularly assessing and adapting their culture in response to new trends, organisations can sustain both ethical integrity and competitive advantage. This approach is essential for long-term success, as it enables organisations to respond flexibly to external pressures without compromising core values. In conclusion, the alignment of culture, performance, and ethics forms the foundation of an effective, resilient organisation, fostering not only growth but also a positive impact on employees, customers, and society.</w:t>
      </w:r>
    </w:p>
    <w:p w:rsidR="00000000" w:rsidDel="00000000" w:rsidP="00000000" w:rsidRDefault="00000000" w:rsidRPr="00000000" w14:paraId="000000B0">
      <w:pPr>
        <w:rPr/>
      </w:pPr>
      <w:r w:rsidDel="00000000" w:rsidR="00000000" w:rsidRPr="00000000">
        <w:br w:type="page"/>
      </w:r>
      <w:r w:rsidDel="00000000" w:rsidR="00000000" w:rsidRPr="00000000">
        <w:rPr>
          <w:rtl w:val="0"/>
        </w:rPr>
      </w:r>
    </w:p>
    <w:p w:rsidR="00000000" w:rsidDel="00000000" w:rsidP="00000000" w:rsidRDefault="00000000" w:rsidRPr="00000000" w14:paraId="000000B1">
      <w:pPr>
        <w:pStyle w:val="Heading1"/>
        <w:rPr/>
      </w:pPr>
      <w:bookmarkStart w:colFirst="0" w:colLast="0" w:name="_heading=h.3rdcrjn" w:id="22"/>
      <w:bookmarkEnd w:id="22"/>
      <w:r w:rsidDel="00000000" w:rsidR="00000000" w:rsidRPr="00000000">
        <w:rPr>
          <w:rtl w:val="0"/>
        </w:rPr>
        <w:t xml:space="preserve">References</w:t>
      </w:r>
    </w:p>
    <w:p w:rsidR="00000000" w:rsidDel="00000000" w:rsidP="00000000" w:rsidRDefault="00000000" w:rsidRPr="00000000" w14:paraId="000000B2">
      <w:pPr>
        <w:rPr/>
      </w:pPr>
      <w:r w:rsidDel="00000000" w:rsidR="00000000" w:rsidRPr="00000000">
        <w:rPr>
          <w:rtl w:val="0"/>
        </w:rPr>
        <w:t xml:space="preserve">Ansoff, H. I. (1987). *Corporate strategy*. McGraw-Hill.</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Bandura, A. (1977). *Social learning theory*. Prentice-Hall.</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Barney, J. B. (1991). *Firm resources and sustained competitive advantage*. *Journal of Management, 17*(1), 99-120.</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Brown, M. E., &amp; Mitchell, M. S. (2010). *Ethical and unethical leadership: Exploring new avenues for future research*. Business Ethics Quarterly, 20(4), 583-616.</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Brown, M. E., &amp; Treviño, L. K. (2006). *Ethical leadership: A review and future directions*. The Leadership Quarterly, 17(6), 595-616.</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Burns, T., &amp; Stalker, G. M. (1961). *The management of innovation*. Tavistock Publications.</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Cameron, K. S., &amp; Quinn, R. E. (2006). *Diagnosing and changing organisational culture: Based on the competing values framework* (Revised ed.). Jossey-Bass.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Carson, T. L. (2011). *Moral philosophy and management: Lessons for business ethics and corporate governance*. Springer.</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Chatfield, T. (2018). *Critical thinking*. SAGE.</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Crane, A., &amp; Matten, D. (2016). *Business ethics: Managing corporate citizenship and sustainability in the age of globalisation* (4th ed.). Oxford University Press.</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Deal, T. E., &amp; Kennedy, A. A. (1982). *Corporate cultures: The rites and rituals of corporate life*. Addison-Wesley.</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Dess, G. G., Lumpkin, G. T., &amp; Eisner, A. B. (2020). *Strategic management: Text and cases* (9th ed.). McGraw-Hill.</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Ferrell, O. C., &amp; Fraedrich, J. (2015). *Business ethics: Ethical decision making &amp; cases* (10th ed.). Cengage Learning.</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Grant, R. M. (2016). *Contemporary strategy analysis* (9th ed.). Wiley.</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Handy, C. (1993). *Understanding organisations* (4th ed.). Penguin Books.</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Hofstede, G. (1980). *Culture's consequences: International differences in work-related values*. Sage Publications.</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Hofstede, G., Hofstede, G. J., &amp; Minkov, M. (2010). *Cultures and organisations: Software of the mind* (3rd ed.). McGraw-Hill.</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Johnson, G., &amp; Scholes, K. (1999). *Exploring corporate strategy* (5th ed.). Prentice Hall Europe.</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Kotter, J. P. (1996). *Leading change*. Harvard Business School Press.</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Martin, J. (2002). *Organisational culture: Mapping the terrain*. Sage Publications.</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Mullins, L. J. (2016). *Management and organisational behaviour* (11th ed.). Pearson Education.</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Peters, T. J., &amp; Waterman, R. H. (1982). *In search of excellence: Lessons from America’s best-run companies*. Harper &amp; Row.</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Schein, E. H. (2004). *Organisational culture and leadership* (3rd ed.). Jossey-Bass.</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Schwartz, M. S. (2001). *The nature of the relationship between corporate codes of ethics and behaviour*. Journal of Business Ethics, 32(3), 247-262.</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Toulmin, S. (2003). *The uses of argument*. Cambridge University Press.</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Velasquez, M. G. (2012). *Business ethics: Concepts and cases* (7th ed.). Pearson.</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pStyle w:val="Heading1"/>
        <w:rPr/>
      </w:pPr>
      <w:bookmarkStart w:colFirst="0" w:colLast="0" w:name="_heading=h.26in1rg" w:id="23"/>
      <w:bookmarkEnd w:id="23"/>
      <w:r w:rsidDel="00000000" w:rsidR="00000000" w:rsidRPr="00000000">
        <w:rPr>
          <w:rtl w:val="0"/>
        </w:rPr>
      </w:r>
    </w:p>
    <w:p w:rsidR="00000000" w:rsidDel="00000000" w:rsidP="00000000" w:rsidRDefault="00000000" w:rsidRPr="00000000" w14:paraId="000000EA">
      <w:pPr>
        <w:pStyle w:val="Heading1"/>
        <w:rPr/>
      </w:pPr>
      <w:bookmarkStart w:colFirst="0" w:colLast="0" w:name="_heading=h.lnxbz9" w:id="24"/>
      <w:bookmarkEnd w:id="24"/>
      <w:r w:rsidDel="00000000" w:rsidR="00000000" w:rsidRPr="00000000">
        <w:br w:type="page"/>
      </w:r>
      <w:r w:rsidDel="00000000" w:rsidR="00000000" w:rsidRPr="00000000">
        <w:rPr>
          <w:rtl w:val="0"/>
        </w:rPr>
      </w:r>
    </w:p>
    <w:p w:rsidR="00000000" w:rsidDel="00000000" w:rsidP="00000000" w:rsidRDefault="00000000" w:rsidRPr="00000000" w14:paraId="000000EB">
      <w:pPr>
        <w:pStyle w:val="Heading1"/>
        <w:rPr/>
      </w:pPr>
      <w:bookmarkStart w:colFirst="0" w:colLast="0" w:name="_heading=h.35nkun2" w:id="25"/>
      <w:bookmarkEnd w:id="25"/>
      <w:r w:rsidDel="00000000" w:rsidR="00000000" w:rsidRPr="00000000">
        <w:rPr>
          <w:rtl w:val="0"/>
        </w:rPr>
        <w:t xml:space="preserve">Appendix</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pStyle w:val="Heading2"/>
        <w:rPr>
          <w:b w:val="1"/>
          <w:u w:val="single"/>
        </w:rPr>
      </w:pPr>
      <w:bookmarkStart w:colFirst="0" w:colLast="0" w:name="_heading=h.s6c6qvriphja" w:id="26"/>
      <w:bookmarkEnd w:id="26"/>
      <w:r w:rsidDel="00000000" w:rsidR="00000000" w:rsidRPr="00000000">
        <w:rPr>
          <w:b w:val="1"/>
          <w:u w:val="single"/>
          <w:rtl w:val="0"/>
        </w:rPr>
        <w:t xml:space="preserve">A</w:t>
      </w:r>
    </w:p>
    <w:p w:rsidR="00000000" w:rsidDel="00000000" w:rsidP="00000000" w:rsidRDefault="00000000" w:rsidRPr="00000000" w14:paraId="000000EE">
      <w:pPr>
        <w:rPr/>
      </w:pPr>
      <w:r w:rsidDel="00000000" w:rsidR="00000000" w:rsidRPr="00000000">
        <w:rPr>
          <w:rtl w:val="0"/>
        </w:rPr>
      </w:r>
    </w:p>
    <w:sdt>
      <w:sdtPr>
        <w:lock w:val="contentLocked"/>
        <w:tag w:val="goog_rdk_0"/>
      </w:sdtPr>
      <w:sdtContent>
        <w:tbl>
          <w:tblPr>
            <w:tblStyle w:val="Table2"/>
            <w:tblpPr w:leftFromText="180" w:rightFromText="180" w:topFromText="180" w:bottomFromText="180" w:vertAnchor="text" w:horzAnchor="text" w:tblpX="-45" w:tblpY="0"/>
            <w:tblW w:w="8820.0" w:type="dxa"/>
            <w:jc w:val="left"/>
            <w:tblInd w:w="2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0"/>
            <w:gridCol w:w="3000"/>
            <w:gridCol w:w="5040"/>
            <w:tblGridChange w:id="0">
              <w:tblGrid>
                <w:gridCol w:w="780"/>
                <w:gridCol w:w="3000"/>
                <w:gridCol w:w="5040"/>
              </w:tblGrid>
            </w:tblGridChange>
          </w:tblGrid>
          <w:tr>
            <w:trPr>
              <w:cantSplit w:val="0"/>
              <w:tblHeader w:val="0"/>
            </w:trPr>
            <w:tc>
              <w:tcPr/>
              <w:p w:rsidR="00000000" w:rsidDel="00000000" w:rsidP="00000000" w:rsidRDefault="00000000" w:rsidRPr="00000000" w14:paraId="000000EF">
                <w:pPr>
                  <w:widowControl w:val="0"/>
                  <w:spacing w:line="240" w:lineRule="auto"/>
                  <w:rPr>
                    <w:b w:val="1"/>
                  </w:rPr>
                </w:pPr>
                <w:r w:rsidDel="00000000" w:rsidR="00000000" w:rsidRPr="00000000">
                  <w:rPr>
                    <w:rtl w:val="0"/>
                  </w:rPr>
                </w:r>
              </w:p>
            </w:tc>
            <w:tc>
              <w:tcPr/>
              <w:p w:rsidR="00000000" w:rsidDel="00000000" w:rsidP="00000000" w:rsidRDefault="00000000" w:rsidRPr="00000000" w14:paraId="000000F0">
                <w:pPr>
                  <w:widowControl w:val="0"/>
                  <w:spacing w:line="240" w:lineRule="auto"/>
                  <w:rPr>
                    <w:b w:val="1"/>
                  </w:rPr>
                </w:pPr>
                <w:r w:rsidDel="00000000" w:rsidR="00000000" w:rsidRPr="00000000">
                  <w:rPr>
                    <w:b w:val="1"/>
                    <w:rtl w:val="0"/>
                  </w:rPr>
                  <w:t xml:space="preserve">Category</w:t>
                </w:r>
              </w:p>
            </w:tc>
            <w:tc>
              <w:tcPr/>
              <w:p w:rsidR="00000000" w:rsidDel="00000000" w:rsidP="00000000" w:rsidRDefault="00000000" w:rsidRPr="00000000" w14:paraId="000000F1">
                <w:pPr>
                  <w:widowControl w:val="0"/>
                  <w:spacing w:line="240" w:lineRule="auto"/>
                  <w:rPr>
                    <w:b w:val="1"/>
                  </w:rPr>
                </w:pPr>
                <w:r w:rsidDel="00000000" w:rsidR="00000000" w:rsidRPr="00000000">
                  <w:rPr>
                    <w:b w:val="1"/>
                    <w:rtl w:val="0"/>
                  </w:rPr>
                  <w:t xml:space="preserve">Details</w:t>
                </w:r>
              </w:p>
            </w:tc>
          </w:tr>
          <w:tr>
            <w:trPr>
              <w:cantSplit w:val="0"/>
              <w:tblHeader w:val="0"/>
            </w:trPr>
            <w:tc>
              <w:tcPr/>
              <w:p w:rsidR="00000000" w:rsidDel="00000000" w:rsidP="00000000" w:rsidRDefault="00000000" w:rsidRPr="00000000" w14:paraId="000000F2">
                <w:pPr>
                  <w:widowControl w:val="0"/>
                  <w:spacing w:line="240" w:lineRule="auto"/>
                  <w:rPr>
                    <w:b w:val="1"/>
                  </w:rPr>
                </w:pPr>
                <w:r w:rsidDel="00000000" w:rsidR="00000000" w:rsidRPr="00000000">
                  <w:rPr>
                    <w:b w:val="1"/>
                    <w:rtl w:val="0"/>
                  </w:rPr>
                  <w:t xml:space="preserve">1</w:t>
                </w:r>
              </w:p>
            </w:tc>
            <w:tc>
              <w:tcPr/>
              <w:p w:rsidR="00000000" w:rsidDel="00000000" w:rsidP="00000000" w:rsidRDefault="00000000" w:rsidRPr="00000000" w14:paraId="000000F3">
                <w:pPr>
                  <w:widowControl w:val="0"/>
                  <w:spacing w:line="240" w:lineRule="auto"/>
                  <w:rPr>
                    <w:b w:val="1"/>
                  </w:rPr>
                </w:pPr>
                <w:r w:rsidDel="00000000" w:rsidR="00000000" w:rsidRPr="00000000">
                  <w:rPr>
                    <w:b w:val="1"/>
                    <w:rtl w:val="0"/>
                  </w:rPr>
                  <w:t xml:space="preserve">Political</w:t>
                </w:r>
              </w:p>
            </w:tc>
            <w:tc>
              <w:tcPr/>
              <w:p w:rsidR="00000000" w:rsidDel="00000000" w:rsidP="00000000" w:rsidRDefault="00000000" w:rsidRPr="00000000" w14:paraId="000000F4">
                <w:pPr>
                  <w:widowControl w:val="0"/>
                  <w:spacing w:line="240" w:lineRule="auto"/>
                  <w:rPr/>
                </w:pPr>
                <w:r w:rsidDel="00000000" w:rsidR="00000000" w:rsidRPr="00000000">
                  <w:rPr>
                    <w:rtl w:val="0"/>
                  </w:rPr>
                  <w:t xml:space="preserve">Regulations such as food safety laws and post-Brexit trade changes affecting supply chains.</w:t>
                </w:r>
                <w:r w:rsidDel="00000000" w:rsidR="00000000" w:rsidRPr="00000000">
                  <w:rPr>
                    <w:rtl w:val="0"/>
                  </w:rPr>
                </w:r>
              </w:p>
            </w:tc>
          </w:tr>
          <w:tr>
            <w:trPr>
              <w:cantSplit w:val="0"/>
              <w:tblHeader w:val="0"/>
            </w:trPr>
            <w:tc>
              <w:tcPr/>
              <w:p w:rsidR="00000000" w:rsidDel="00000000" w:rsidP="00000000" w:rsidRDefault="00000000" w:rsidRPr="00000000" w14:paraId="000000F5">
                <w:pPr>
                  <w:widowControl w:val="0"/>
                  <w:spacing w:line="240" w:lineRule="auto"/>
                  <w:rPr>
                    <w:b w:val="1"/>
                  </w:rPr>
                </w:pPr>
                <w:r w:rsidDel="00000000" w:rsidR="00000000" w:rsidRPr="00000000">
                  <w:rPr>
                    <w:b w:val="1"/>
                    <w:rtl w:val="0"/>
                  </w:rPr>
                  <w:t xml:space="preserve">2</w:t>
                </w:r>
              </w:p>
            </w:tc>
            <w:tc>
              <w:tcPr/>
              <w:p w:rsidR="00000000" w:rsidDel="00000000" w:rsidP="00000000" w:rsidRDefault="00000000" w:rsidRPr="00000000" w14:paraId="000000F6">
                <w:pPr>
                  <w:widowControl w:val="0"/>
                  <w:spacing w:line="240" w:lineRule="auto"/>
                  <w:rPr>
                    <w:b w:val="1"/>
                  </w:rPr>
                </w:pPr>
                <w:r w:rsidDel="00000000" w:rsidR="00000000" w:rsidRPr="00000000">
                  <w:rPr>
                    <w:b w:val="1"/>
                    <w:rtl w:val="0"/>
                  </w:rPr>
                  <w:t xml:space="preserve">Economic</w:t>
                </w:r>
              </w:p>
            </w:tc>
            <w:tc>
              <w:tcPr/>
              <w:p w:rsidR="00000000" w:rsidDel="00000000" w:rsidP="00000000" w:rsidRDefault="00000000" w:rsidRPr="00000000" w14:paraId="000000F7">
                <w:pPr>
                  <w:widowControl w:val="0"/>
                  <w:spacing w:line="240" w:lineRule="auto"/>
                  <w:rPr/>
                </w:pPr>
                <w:r w:rsidDel="00000000" w:rsidR="00000000" w:rsidRPr="00000000">
                  <w:rPr>
                    <w:rtl w:val="0"/>
                  </w:rPr>
                  <w:t xml:space="preserve">Economic conditions like inflation and consumer spending affect costs and demand.</w:t>
                </w:r>
                <w:r w:rsidDel="00000000" w:rsidR="00000000" w:rsidRPr="00000000">
                  <w:rPr>
                    <w:rtl w:val="0"/>
                  </w:rPr>
                </w:r>
              </w:p>
            </w:tc>
          </w:tr>
          <w:tr>
            <w:trPr>
              <w:cantSplit w:val="0"/>
              <w:tblHeader w:val="0"/>
            </w:trPr>
            <w:tc>
              <w:tcPr/>
              <w:p w:rsidR="00000000" w:rsidDel="00000000" w:rsidP="00000000" w:rsidRDefault="00000000" w:rsidRPr="00000000" w14:paraId="000000F8">
                <w:pPr>
                  <w:widowControl w:val="0"/>
                  <w:spacing w:line="240" w:lineRule="auto"/>
                  <w:rPr>
                    <w:b w:val="1"/>
                  </w:rPr>
                </w:pPr>
                <w:r w:rsidDel="00000000" w:rsidR="00000000" w:rsidRPr="00000000">
                  <w:rPr>
                    <w:b w:val="1"/>
                    <w:rtl w:val="0"/>
                  </w:rPr>
                  <w:t xml:space="preserve">3</w:t>
                </w:r>
              </w:p>
            </w:tc>
            <w:tc>
              <w:tcPr/>
              <w:p w:rsidR="00000000" w:rsidDel="00000000" w:rsidP="00000000" w:rsidRDefault="00000000" w:rsidRPr="00000000" w14:paraId="000000F9">
                <w:pPr>
                  <w:widowControl w:val="0"/>
                  <w:spacing w:line="240" w:lineRule="auto"/>
                  <w:rPr>
                    <w:b w:val="1"/>
                  </w:rPr>
                </w:pPr>
                <w:r w:rsidDel="00000000" w:rsidR="00000000" w:rsidRPr="00000000">
                  <w:rPr>
                    <w:b w:val="1"/>
                    <w:rtl w:val="0"/>
                  </w:rPr>
                  <w:t xml:space="preserve">Social</w:t>
                </w:r>
              </w:p>
            </w:tc>
            <w:tc>
              <w:tcPr/>
              <w:p w:rsidR="00000000" w:rsidDel="00000000" w:rsidP="00000000" w:rsidRDefault="00000000" w:rsidRPr="00000000" w14:paraId="000000FA">
                <w:pPr>
                  <w:widowControl w:val="0"/>
                  <w:spacing w:line="240" w:lineRule="auto"/>
                  <w:rPr/>
                </w:pPr>
                <w:r w:rsidDel="00000000" w:rsidR="00000000" w:rsidRPr="00000000">
                  <w:rPr>
                    <w:rtl w:val="0"/>
                  </w:rPr>
                  <w:t xml:space="preserve">Rising demand for sustainability and locally-sourced goods; changing consumer values.</w:t>
                </w:r>
                <w:r w:rsidDel="00000000" w:rsidR="00000000" w:rsidRPr="00000000">
                  <w:rPr>
                    <w:rtl w:val="0"/>
                  </w:rPr>
                </w:r>
              </w:p>
            </w:tc>
          </w:tr>
          <w:tr>
            <w:trPr>
              <w:cantSplit w:val="0"/>
              <w:tblHeader w:val="0"/>
            </w:trPr>
            <w:tc>
              <w:tcPr/>
              <w:p w:rsidR="00000000" w:rsidDel="00000000" w:rsidP="00000000" w:rsidRDefault="00000000" w:rsidRPr="00000000" w14:paraId="000000FB">
                <w:pPr>
                  <w:widowControl w:val="0"/>
                  <w:spacing w:line="240" w:lineRule="auto"/>
                  <w:rPr>
                    <w:b w:val="1"/>
                  </w:rPr>
                </w:pPr>
                <w:r w:rsidDel="00000000" w:rsidR="00000000" w:rsidRPr="00000000">
                  <w:rPr>
                    <w:b w:val="1"/>
                    <w:rtl w:val="0"/>
                  </w:rPr>
                  <w:t xml:space="preserve">4</w:t>
                </w:r>
              </w:p>
            </w:tc>
            <w:tc>
              <w:tcPr/>
              <w:p w:rsidR="00000000" w:rsidDel="00000000" w:rsidP="00000000" w:rsidRDefault="00000000" w:rsidRPr="00000000" w14:paraId="000000FC">
                <w:pPr>
                  <w:widowControl w:val="0"/>
                  <w:spacing w:line="240" w:lineRule="auto"/>
                  <w:rPr>
                    <w:b w:val="1"/>
                  </w:rPr>
                </w:pPr>
                <w:r w:rsidDel="00000000" w:rsidR="00000000" w:rsidRPr="00000000">
                  <w:rPr>
                    <w:b w:val="1"/>
                    <w:rtl w:val="0"/>
                  </w:rPr>
                  <w:t xml:space="preserve">Technological</w:t>
                </w:r>
              </w:p>
            </w:tc>
            <w:tc>
              <w:tcPr/>
              <w:p w:rsidR="00000000" w:rsidDel="00000000" w:rsidP="00000000" w:rsidRDefault="00000000" w:rsidRPr="00000000" w14:paraId="000000FD">
                <w:pPr>
                  <w:widowControl w:val="0"/>
                  <w:spacing w:line="240" w:lineRule="auto"/>
                  <w:rPr/>
                </w:pPr>
                <w:r w:rsidDel="00000000" w:rsidR="00000000" w:rsidRPr="00000000">
                  <w:rPr>
                    <w:rtl w:val="0"/>
                  </w:rPr>
                  <w:t xml:space="preserve">Advances in technology provide opportunities for improved efficiency and customer service.</w:t>
                </w:r>
                <w:r w:rsidDel="00000000" w:rsidR="00000000" w:rsidRPr="00000000">
                  <w:rPr>
                    <w:rtl w:val="0"/>
                  </w:rPr>
                </w:r>
              </w:p>
            </w:tc>
          </w:tr>
          <w:tr>
            <w:trPr>
              <w:cantSplit w:val="0"/>
              <w:tblHeader w:val="0"/>
            </w:trPr>
            <w:tc>
              <w:tcPr/>
              <w:p w:rsidR="00000000" w:rsidDel="00000000" w:rsidP="00000000" w:rsidRDefault="00000000" w:rsidRPr="00000000" w14:paraId="000000FE">
                <w:pPr>
                  <w:widowControl w:val="0"/>
                  <w:spacing w:line="240" w:lineRule="auto"/>
                  <w:rPr>
                    <w:b w:val="1"/>
                  </w:rPr>
                </w:pPr>
                <w:r w:rsidDel="00000000" w:rsidR="00000000" w:rsidRPr="00000000">
                  <w:rPr>
                    <w:b w:val="1"/>
                    <w:rtl w:val="0"/>
                  </w:rPr>
                  <w:t xml:space="preserve">5</w:t>
                </w:r>
              </w:p>
            </w:tc>
            <w:tc>
              <w:tcPr/>
              <w:p w:rsidR="00000000" w:rsidDel="00000000" w:rsidP="00000000" w:rsidRDefault="00000000" w:rsidRPr="00000000" w14:paraId="000000FF">
                <w:pPr>
                  <w:widowControl w:val="0"/>
                  <w:spacing w:line="240" w:lineRule="auto"/>
                  <w:rPr>
                    <w:b w:val="1"/>
                  </w:rPr>
                </w:pPr>
                <w:r w:rsidDel="00000000" w:rsidR="00000000" w:rsidRPr="00000000">
                  <w:rPr>
                    <w:b w:val="1"/>
                    <w:rtl w:val="0"/>
                  </w:rPr>
                  <w:t xml:space="preserve">Environmental</w:t>
                </w:r>
              </w:p>
            </w:tc>
            <w:tc>
              <w:tcPr/>
              <w:p w:rsidR="00000000" w:rsidDel="00000000" w:rsidP="00000000" w:rsidRDefault="00000000" w:rsidRPr="00000000" w14:paraId="00000100">
                <w:pPr>
                  <w:widowControl w:val="0"/>
                  <w:spacing w:line="240" w:lineRule="auto"/>
                  <w:rPr/>
                </w:pPr>
                <w:r w:rsidDel="00000000" w:rsidR="00000000" w:rsidRPr="00000000">
                  <w:rPr>
                    <w:rtl w:val="0"/>
                  </w:rPr>
                  <w:t xml:space="preserve">Increasing environmental regulations and customer expectations for sustainable practices.</w:t>
                </w:r>
                <w:r w:rsidDel="00000000" w:rsidR="00000000" w:rsidRPr="00000000">
                  <w:rPr>
                    <w:rtl w:val="0"/>
                  </w:rPr>
                </w:r>
              </w:p>
            </w:tc>
          </w:tr>
          <w:tr>
            <w:trPr>
              <w:cantSplit w:val="0"/>
              <w:tblHeader w:val="0"/>
            </w:trPr>
            <w:tc>
              <w:tcPr/>
              <w:p w:rsidR="00000000" w:rsidDel="00000000" w:rsidP="00000000" w:rsidRDefault="00000000" w:rsidRPr="00000000" w14:paraId="00000101">
                <w:pPr>
                  <w:widowControl w:val="0"/>
                  <w:spacing w:line="240" w:lineRule="auto"/>
                  <w:rPr>
                    <w:b w:val="1"/>
                  </w:rPr>
                </w:pPr>
                <w:r w:rsidDel="00000000" w:rsidR="00000000" w:rsidRPr="00000000">
                  <w:rPr>
                    <w:b w:val="1"/>
                    <w:rtl w:val="0"/>
                  </w:rPr>
                  <w:t xml:space="preserve">6</w:t>
                </w:r>
              </w:p>
            </w:tc>
            <w:tc>
              <w:tcPr/>
              <w:p w:rsidR="00000000" w:rsidDel="00000000" w:rsidP="00000000" w:rsidRDefault="00000000" w:rsidRPr="00000000" w14:paraId="00000102">
                <w:pPr>
                  <w:widowControl w:val="0"/>
                  <w:spacing w:line="240" w:lineRule="auto"/>
                  <w:rPr>
                    <w:b w:val="1"/>
                  </w:rPr>
                </w:pPr>
                <w:r w:rsidDel="00000000" w:rsidR="00000000" w:rsidRPr="00000000">
                  <w:rPr>
                    <w:b w:val="1"/>
                    <w:rtl w:val="0"/>
                  </w:rPr>
                  <w:t xml:space="preserve">Legal</w:t>
                </w:r>
              </w:p>
            </w:tc>
            <w:tc>
              <w:tcPr/>
              <w:p w:rsidR="00000000" w:rsidDel="00000000" w:rsidP="00000000" w:rsidRDefault="00000000" w:rsidRPr="00000000" w14:paraId="00000103">
                <w:pPr>
                  <w:widowControl w:val="0"/>
                  <w:spacing w:line="240" w:lineRule="auto"/>
                  <w:rPr/>
                </w:pPr>
                <w:r w:rsidDel="00000000" w:rsidR="00000000" w:rsidRPr="00000000">
                  <w:rPr>
                    <w:rtl w:val="0"/>
                  </w:rPr>
                  <w:t xml:space="preserve">Strict compliance requirements for health, safety, and employment standards.</w:t>
                </w:r>
                <w:r w:rsidDel="00000000" w:rsidR="00000000" w:rsidRPr="00000000">
                  <w:rPr>
                    <w:rtl w:val="0"/>
                  </w:rPr>
                </w:r>
              </w:p>
            </w:tc>
          </w:tr>
        </w:tbl>
      </w:sdtContent>
    </w:sdt>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pStyle w:val="Heading2"/>
        <w:rPr>
          <w:b w:val="1"/>
          <w:u w:val="single"/>
        </w:rPr>
      </w:pPr>
      <w:bookmarkStart w:colFirst="0" w:colLast="0" w:name="_heading=h.glggpppaw632" w:id="27"/>
      <w:bookmarkEnd w:id="27"/>
      <w:r w:rsidDel="00000000" w:rsidR="00000000" w:rsidRPr="00000000">
        <w:rPr>
          <w:rtl w:val="0"/>
        </w:rPr>
      </w:r>
    </w:p>
    <w:p w:rsidR="00000000" w:rsidDel="00000000" w:rsidP="00000000" w:rsidRDefault="00000000" w:rsidRPr="00000000" w14:paraId="00000106">
      <w:pPr>
        <w:pStyle w:val="Heading2"/>
        <w:rPr>
          <w:b w:val="1"/>
          <w:u w:val="single"/>
        </w:rPr>
      </w:pPr>
      <w:bookmarkStart w:colFirst="0" w:colLast="0" w:name="_heading=h.6bfrcm7detda" w:id="28"/>
      <w:bookmarkEnd w:id="28"/>
      <w:r w:rsidDel="00000000" w:rsidR="00000000" w:rsidRPr="00000000">
        <w:rPr>
          <w:rtl w:val="0"/>
        </w:rPr>
      </w:r>
    </w:p>
    <w:p w:rsidR="00000000" w:rsidDel="00000000" w:rsidP="00000000" w:rsidRDefault="00000000" w:rsidRPr="00000000" w14:paraId="00000107">
      <w:pPr>
        <w:pStyle w:val="Heading2"/>
        <w:rPr>
          <w:b w:val="1"/>
          <w:u w:val="single"/>
        </w:rPr>
      </w:pPr>
      <w:bookmarkStart w:colFirst="0" w:colLast="0" w:name="_heading=h.f39gfq3mo8oh" w:id="29"/>
      <w:bookmarkEnd w:id="29"/>
      <w:r w:rsidDel="00000000" w:rsidR="00000000" w:rsidRPr="00000000">
        <w:rPr>
          <w:rtl w:val="0"/>
        </w:rPr>
      </w:r>
    </w:p>
    <w:p w:rsidR="00000000" w:rsidDel="00000000" w:rsidP="00000000" w:rsidRDefault="00000000" w:rsidRPr="00000000" w14:paraId="00000108">
      <w:pPr>
        <w:pStyle w:val="Heading2"/>
        <w:rPr>
          <w:b w:val="1"/>
          <w:u w:val="single"/>
        </w:rPr>
      </w:pPr>
      <w:bookmarkStart w:colFirst="0" w:colLast="0" w:name="_heading=h.eb1ppivhwxfu" w:id="30"/>
      <w:bookmarkEnd w:id="30"/>
      <w:r w:rsidDel="00000000" w:rsidR="00000000" w:rsidRPr="00000000">
        <w:rPr>
          <w:rtl w:val="0"/>
        </w:rPr>
      </w:r>
    </w:p>
    <w:p w:rsidR="00000000" w:rsidDel="00000000" w:rsidP="00000000" w:rsidRDefault="00000000" w:rsidRPr="00000000" w14:paraId="00000109">
      <w:pPr>
        <w:pStyle w:val="Heading2"/>
        <w:rPr>
          <w:b w:val="1"/>
          <w:u w:val="single"/>
        </w:rPr>
      </w:pPr>
      <w:bookmarkStart w:colFirst="0" w:colLast="0" w:name="_heading=h.kk5qi3mar5ad" w:id="31"/>
      <w:bookmarkEnd w:id="31"/>
      <w:r w:rsidDel="00000000" w:rsidR="00000000" w:rsidRPr="00000000">
        <w:rPr>
          <w:rtl w:val="0"/>
        </w:rPr>
      </w:r>
    </w:p>
    <w:p w:rsidR="00000000" w:rsidDel="00000000" w:rsidP="00000000" w:rsidRDefault="00000000" w:rsidRPr="00000000" w14:paraId="0000010A">
      <w:pPr>
        <w:pStyle w:val="Heading2"/>
        <w:rPr>
          <w:b w:val="1"/>
          <w:u w:val="single"/>
        </w:rPr>
      </w:pPr>
      <w:bookmarkStart w:colFirst="0" w:colLast="0" w:name="_heading=h.55gygsy57tds" w:id="32"/>
      <w:bookmarkEnd w:id="32"/>
      <w:r w:rsidDel="00000000" w:rsidR="00000000" w:rsidRPr="00000000">
        <w:rPr>
          <w:rtl w:val="0"/>
        </w:rPr>
      </w:r>
    </w:p>
    <w:p w:rsidR="00000000" w:rsidDel="00000000" w:rsidP="00000000" w:rsidRDefault="00000000" w:rsidRPr="00000000" w14:paraId="0000010B">
      <w:pPr>
        <w:pStyle w:val="Heading2"/>
        <w:rPr>
          <w:b w:val="1"/>
          <w:u w:val="single"/>
        </w:rPr>
      </w:pPr>
      <w:bookmarkStart w:colFirst="0" w:colLast="0" w:name="_heading=h.qzg25xm2isyf" w:id="33"/>
      <w:bookmarkEnd w:id="33"/>
      <w:r w:rsidDel="00000000" w:rsidR="00000000" w:rsidRPr="00000000">
        <w:rPr>
          <w:rtl w:val="0"/>
        </w:rPr>
      </w:r>
    </w:p>
    <w:p w:rsidR="00000000" w:rsidDel="00000000" w:rsidP="00000000" w:rsidRDefault="00000000" w:rsidRPr="00000000" w14:paraId="0000010C">
      <w:pPr>
        <w:pStyle w:val="Heading2"/>
        <w:rPr>
          <w:b w:val="1"/>
          <w:u w:val="single"/>
        </w:rPr>
      </w:pPr>
      <w:bookmarkStart w:colFirst="0" w:colLast="0" w:name="_heading=h.rngjjlcbk8s9" w:id="34"/>
      <w:bookmarkEnd w:id="34"/>
      <w:r w:rsidDel="00000000" w:rsidR="00000000" w:rsidRPr="00000000">
        <w:rPr>
          <w:b w:val="1"/>
          <w:u w:val="single"/>
          <w:rtl w:val="0"/>
        </w:rPr>
        <w:t xml:space="preserve">B</w:t>
      </w:r>
    </w:p>
    <w:sdt>
      <w:sdtPr>
        <w:lock w:val="contentLocked"/>
        <w:tag w:val="goog_rdk_1"/>
      </w:sdtPr>
      <w:sdtContent>
        <w:tbl>
          <w:tblPr>
            <w:tblStyle w:val="Table3"/>
            <w:tblpPr w:leftFromText="180" w:rightFromText="180" w:topFromText="180" w:bottomFromText="180" w:vertAnchor="text" w:horzAnchor="text" w:tblpX="-15" w:tblpY="0"/>
            <w:tblW w:w="8805.0" w:type="dxa"/>
            <w:jc w:val="left"/>
            <w:tblInd w:w="25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5"/>
            <w:gridCol w:w="3000"/>
            <w:gridCol w:w="5310"/>
            <w:tblGridChange w:id="0">
              <w:tblGrid>
                <w:gridCol w:w="495"/>
                <w:gridCol w:w="3000"/>
                <w:gridCol w:w="5310"/>
              </w:tblGrid>
            </w:tblGridChange>
          </w:tblGrid>
          <w:tr>
            <w:trPr>
              <w:cantSplit w:val="0"/>
              <w:tblHeader w:val="0"/>
            </w:trPr>
            <w:tc>
              <w:tcPr/>
              <w:p w:rsidR="00000000" w:rsidDel="00000000" w:rsidP="00000000" w:rsidRDefault="00000000" w:rsidRPr="00000000" w14:paraId="0000010D">
                <w:pPr>
                  <w:widowControl w:val="0"/>
                  <w:spacing w:line="240" w:lineRule="auto"/>
                  <w:rPr>
                    <w:b w:val="1"/>
                  </w:rPr>
                </w:pPr>
                <w:r w:rsidDel="00000000" w:rsidR="00000000" w:rsidRPr="00000000">
                  <w:rPr>
                    <w:rtl w:val="0"/>
                  </w:rPr>
                </w:r>
              </w:p>
            </w:tc>
            <w:tc>
              <w:tcPr/>
              <w:p w:rsidR="00000000" w:rsidDel="00000000" w:rsidP="00000000" w:rsidRDefault="00000000" w:rsidRPr="00000000" w14:paraId="0000010E">
                <w:pPr>
                  <w:widowControl w:val="0"/>
                  <w:spacing w:line="240" w:lineRule="auto"/>
                  <w:rPr>
                    <w:b w:val="1"/>
                  </w:rPr>
                </w:pPr>
                <w:r w:rsidDel="00000000" w:rsidR="00000000" w:rsidRPr="00000000">
                  <w:rPr>
                    <w:b w:val="1"/>
                    <w:rtl w:val="0"/>
                  </w:rPr>
                  <w:t xml:space="preserve">Category</w:t>
                </w:r>
              </w:p>
            </w:tc>
            <w:tc>
              <w:tcPr/>
              <w:p w:rsidR="00000000" w:rsidDel="00000000" w:rsidP="00000000" w:rsidRDefault="00000000" w:rsidRPr="00000000" w14:paraId="0000010F">
                <w:pPr>
                  <w:widowControl w:val="0"/>
                  <w:spacing w:line="240" w:lineRule="auto"/>
                  <w:rPr>
                    <w:b w:val="1"/>
                  </w:rPr>
                </w:pPr>
                <w:r w:rsidDel="00000000" w:rsidR="00000000" w:rsidRPr="00000000">
                  <w:rPr>
                    <w:b w:val="1"/>
                    <w:rtl w:val="0"/>
                  </w:rPr>
                  <w:t xml:space="preserve">Details</w:t>
                </w:r>
              </w:p>
            </w:tc>
          </w:tr>
          <w:tr>
            <w:trPr>
              <w:cantSplit w:val="0"/>
              <w:tblHeader w:val="0"/>
            </w:trPr>
            <w:tc>
              <w:tcPr/>
              <w:p w:rsidR="00000000" w:rsidDel="00000000" w:rsidP="00000000" w:rsidRDefault="00000000" w:rsidRPr="00000000" w14:paraId="00000110">
                <w:pPr>
                  <w:widowControl w:val="0"/>
                  <w:spacing w:line="240" w:lineRule="auto"/>
                  <w:rPr>
                    <w:b w:val="1"/>
                  </w:rPr>
                </w:pPr>
                <w:r w:rsidDel="00000000" w:rsidR="00000000" w:rsidRPr="00000000">
                  <w:rPr>
                    <w:b w:val="1"/>
                    <w:rtl w:val="0"/>
                  </w:rPr>
                  <w:t xml:space="preserve">1</w:t>
                </w:r>
              </w:p>
            </w:tc>
            <w:tc>
              <w:tcPr/>
              <w:p w:rsidR="00000000" w:rsidDel="00000000" w:rsidP="00000000" w:rsidRDefault="00000000" w:rsidRPr="00000000" w14:paraId="00000111">
                <w:pPr>
                  <w:widowControl w:val="0"/>
                  <w:spacing w:line="240" w:lineRule="auto"/>
                  <w:rPr>
                    <w:b w:val="1"/>
                  </w:rPr>
                </w:pPr>
                <w:r w:rsidDel="00000000" w:rsidR="00000000" w:rsidRPr="00000000">
                  <w:rPr>
                    <w:b w:val="1"/>
                    <w:rtl w:val="0"/>
                  </w:rPr>
                  <w:t xml:space="preserve">Strengths</w:t>
                </w:r>
              </w:p>
            </w:tc>
            <w:tc>
              <w:tcPr/>
              <w:p w:rsidR="00000000" w:rsidDel="00000000" w:rsidP="00000000" w:rsidRDefault="00000000" w:rsidRPr="00000000" w14:paraId="00000112">
                <w:pPr>
                  <w:widowControl w:val="0"/>
                  <w:spacing w:line="240" w:lineRule="auto"/>
                  <w:rPr/>
                </w:pPr>
                <w:r w:rsidDel="00000000" w:rsidR="00000000" w:rsidRPr="00000000">
                  <w:rPr>
                    <w:rtl w:val="0"/>
                  </w:rPr>
                  <w:t xml:space="preserve">Strong reputation and wide range of product offerings. Emphasis on customer relationships and consistent quality.</w:t>
                </w:r>
                <w:r w:rsidDel="00000000" w:rsidR="00000000" w:rsidRPr="00000000">
                  <w:rPr>
                    <w:rtl w:val="0"/>
                  </w:rPr>
                </w:r>
              </w:p>
            </w:tc>
          </w:tr>
          <w:tr>
            <w:trPr>
              <w:cantSplit w:val="0"/>
              <w:tblHeader w:val="0"/>
            </w:trPr>
            <w:tc>
              <w:tcPr/>
              <w:p w:rsidR="00000000" w:rsidDel="00000000" w:rsidP="00000000" w:rsidRDefault="00000000" w:rsidRPr="00000000" w14:paraId="00000113">
                <w:pPr>
                  <w:widowControl w:val="0"/>
                  <w:spacing w:line="240" w:lineRule="auto"/>
                  <w:rPr>
                    <w:b w:val="1"/>
                  </w:rPr>
                </w:pPr>
                <w:r w:rsidDel="00000000" w:rsidR="00000000" w:rsidRPr="00000000">
                  <w:rPr>
                    <w:b w:val="1"/>
                    <w:rtl w:val="0"/>
                  </w:rPr>
                  <w:t xml:space="preserve">2</w:t>
                </w:r>
              </w:p>
            </w:tc>
            <w:tc>
              <w:tcPr/>
              <w:p w:rsidR="00000000" w:rsidDel="00000000" w:rsidP="00000000" w:rsidRDefault="00000000" w:rsidRPr="00000000" w14:paraId="00000114">
                <w:pPr>
                  <w:widowControl w:val="0"/>
                  <w:spacing w:line="240" w:lineRule="auto"/>
                  <w:rPr>
                    <w:b w:val="1"/>
                  </w:rPr>
                </w:pPr>
                <w:r w:rsidDel="00000000" w:rsidR="00000000" w:rsidRPr="00000000">
                  <w:rPr>
                    <w:b w:val="1"/>
                    <w:rtl w:val="0"/>
                  </w:rPr>
                  <w:t xml:space="preserve">Weaknesses</w:t>
                </w:r>
              </w:p>
            </w:tc>
            <w:tc>
              <w:tcPr/>
              <w:p w:rsidR="00000000" w:rsidDel="00000000" w:rsidP="00000000" w:rsidRDefault="00000000" w:rsidRPr="00000000" w14:paraId="00000115">
                <w:pPr>
                  <w:widowControl w:val="0"/>
                  <w:spacing w:line="240" w:lineRule="auto"/>
                  <w:rPr/>
                </w:pPr>
                <w:r w:rsidDel="00000000" w:rsidR="00000000" w:rsidRPr="00000000">
                  <w:rPr>
                    <w:rtl w:val="0"/>
                  </w:rPr>
                  <w:t xml:space="preserve">Challenges in adopting new technologies quickly; potential lag behind more technologically advanced competitors</w:t>
                </w:r>
                <w:r w:rsidDel="00000000" w:rsidR="00000000" w:rsidRPr="00000000">
                  <w:rPr>
                    <w:rtl w:val="0"/>
                  </w:rPr>
                </w:r>
              </w:p>
            </w:tc>
          </w:tr>
          <w:tr>
            <w:trPr>
              <w:cantSplit w:val="0"/>
              <w:tblHeader w:val="0"/>
            </w:trPr>
            <w:tc>
              <w:tcPr/>
              <w:p w:rsidR="00000000" w:rsidDel="00000000" w:rsidP="00000000" w:rsidRDefault="00000000" w:rsidRPr="00000000" w14:paraId="00000116">
                <w:pPr>
                  <w:widowControl w:val="0"/>
                  <w:spacing w:line="240" w:lineRule="auto"/>
                  <w:rPr>
                    <w:b w:val="1"/>
                  </w:rPr>
                </w:pPr>
                <w:r w:rsidDel="00000000" w:rsidR="00000000" w:rsidRPr="00000000">
                  <w:rPr>
                    <w:b w:val="1"/>
                    <w:rtl w:val="0"/>
                  </w:rPr>
                  <w:t xml:space="preserve">3</w:t>
                </w:r>
              </w:p>
            </w:tc>
            <w:tc>
              <w:tcPr/>
              <w:p w:rsidR="00000000" w:rsidDel="00000000" w:rsidP="00000000" w:rsidRDefault="00000000" w:rsidRPr="00000000" w14:paraId="00000117">
                <w:pPr>
                  <w:widowControl w:val="0"/>
                  <w:spacing w:line="240" w:lineRule="auto"/>
                  <w:rPr>
                    <w:b w:val="1"/>
                  </w:rPr>
                </w:pPr>
                <w:r w:rsidDel="00000000" w:rsidR="00000000" w:rsidRPr="00000000">
                  <w:rPr>
                    <w:b w:val="1"/>
                    <w:rtl w:val="0"/>
                  </w:rPr>
                  <w:t xml:space="preserve">Opportunities</w:t>
                </w:r>
              </w:p>
            </w:tc>
            <w:tc>
              <w:tcPr/>
              <w:p w:rsidR="00000000" w:rsidDel="00000000" w:rsidP="00000000" w:rsidRDefault="00000000" w:rsidRPr="00000000" w14:paraId="00000118">
                <w:pPr>
                  <w:widowControl w:val="0"/>
                  <w:spacing w:line="240" w:lineRule="auto"/>
                  <w:rPr/>
                </w:pPr>
                <w:r w:rsidDel="00000000" w:rsidR="00000000" w:rsidRPr="00000000">
                  <w:rPr>
                    <w:rtl w:val="0"/>
                  </w:rPr>
                  <w:t xml:space="preserve">Growing demand for sustainable, locally-sourced products; opportunities to expand in this market.</w:t>
                </w:r>
                <w:r w:rsidDel="00000000" w:rsidR="00000000" w:rsidRPr="00000000">
                  <w:rPr>
                    <w:rtl w:val="0"/>
                  </w:rPr>
                </w:r>
              </w:p>
            </w:tc>
          </w:tr>
          <w:tr>
            <w:trPr>
              <w:cantSplit w:val="0"/>
              <w:tblHeader w:val="0"/>
            </w:trPr>
            <w:tc>
              <w:tcPr/>
              <w:p w:rsidR="00000000" w:rsidDel="00000000" w:rsidP="00000000" w:rsidRDefault="00000000" w:rsidRPr="00000000" w14:paraId="00000119">
                <w:pPr>
                  <w:widowControl w:val="0"/>
                  <w:spacing w:line="240" w:lineRule="auto"/>
                  <w:rPr>
                    <w:b w:val="1"/>
                  </w:rPr>
                </w:pPr>
                <w:r w:rsidDel="00000000" w:rsidR="00000000" w:rsidRPr="00000000">
                  <w:rPr>
                    <w:b w:val="1"/>
                    <w:rtl w:val="0"/>
                  </w:rPr>
                  <w:t xml:space="preserve">4</w:t>
                </w:r>
              </w:p>
            </w:tc>
            <w:tc>
              <w:tcPr/>
              <w:p w:rsidR="00000000" w:rsidDel="00000000" w:rsidP="00000000" w:rsidRDefault="00000000" w:rsidRPr="00000000" w14:paraId="0000011A">
                <w:pPr>
                  <w:widowControl w:val="0"/>
                  <w:spacing w:line="240" w:lineRule="auto"/>
                  <w:rPr>
                    <w:b w:val="1"/>
                  </w:rPr>
                </w:pPr>
                <w:r w:rsidDel="00000000" w:rsidR="00000000" w:rsidRPr="00000000">
                  <w:rPr>
                    <w:b w:val="1"/>
                    <w:rtl w:val="0"/>
                  </w:rPr>
                  <w:t xml:space="preserve">Threats</w:t>
                </w:r>
              </w:p>
            </w:tc>
            <w:tc>
              <w:tcPr/>
              <w:p w:rsidR="00000000" w:rsidDel="00000000" w:rsidP="00000000" w:rsidRDefault="00000000" w:rsidRPr="00000000" w14:paraId="0000011B">
                <w:pPr>
                  <w:widowControl w:val="0"/>
                  <w:spacing w:line="240" w:lineRule="auto"/>
                  <w:rPr/>
                </w:pPr>
                <w:r w:rsidDel="00000000" w:rsidR="00000000" w:rsidRPr="00000000">
                  <w:rPr>
                    <w:rtl w:val="0"/>
                  </w:rPr>
                  <w:t xml:space="preserve">Competitive pressures in the wholesale food industry; potential supply chain disruptions</w:t>
                </w:r>
                <w:r w:rsidDel="00000000" w:rsidR="00000000" w:rsidRPr="00000000">
                  <w:rPr>
                    <w:rtl w:val="0"/>
                  </w:rPr>
                </w:r>
              </w:p>
            </w:tc>
          </w:tr>
        </w:tbl>
      </w:sdtContent>
    </w:sdt>
    <w:p w:rsidR="00000000" w:rsidDel="00000000" w:rsidP="00000000" w:rsidRDefault="00000000" w:rsidRPr="00000000" w14:paraId="0000011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opOvR/Iop7rJeqhTSuhF2IihtQ==">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