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6E31" w:rsidRPr="000B0C33" w:rsidRDefault="00BF6E31" w:rsidP="006E171D">
      <w:pPr>
        <w:rPr>
          <w:rFonts w:ascii="Arial" w:hAnsi="Arial" w:cs="Arial"/>
          <w:b/>
          <w:bCs/>
          <w:color w:val="3A3A3A"/>
          <w:sz w:val="24"/>
          <w:szCs w:val="24"/>
          <w:u w:val="single"/>
          <w:shd w:val="clear" w:color="auto" w:fill="FFFFFF"/>
        </w:rPr>
      </w:pPr>
      <w:r w:rsidRPr="000B0C33">
        <w:rPr>
          <w:rFonts w:ascii="Arial" w:hAnsi="Arial" w:cs="Arial"/>
          <w:b/>
          <w:bCs/>
          <w:color w:val="3A3A3A"/>
          <w:sz w:val="24"/>
          <w:szCs w:val="24"/>
          <w:u w:val="single"/>
          <w:shd w:val="clear" w:color="auto" w:fill="FFFFFF"/>
        </w:rPr>
        <w:t>Essential Reading:</w:t>
      </w:r>
    </w:p>
    <w:p w:rsidR="000B0C33" w:rsidRPr="000B0C33" w:rsidRDefault="006E171D" w:rsidP="000B0C33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Spalek, 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B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. 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(2017) </w:t>
      </w:r>
      <w:r w:rsidRPr="000B0C33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 xml:space="preserve">Crime </w:t>
      </w:r>
      <w:r w:rsidR="00BF6E31" w:rsidRPr="000B0C33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Victims:</w:t>
      </w:r>
      <w:r w:rsidRPr="000B0C33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 xml:space="preserve"> Theory, Policy and Practice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. London: Palgrave</w:t>
      </w:r>
    </w:p>
    <w:p w:rsidR="000B0C33" w:rsidRPr="000B0C33" w:rsidRDefault="00BF6E31" w:rsidP="000B0C33">
      <w:pPr>
        <w:pStyle w:val="ListParagraph"/>
        <w:numPr>
          <w:ilvl w:val="0"/>
          <w:numId w:val="2"/>
        </w:num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Milquet, J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. (2019)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 </w:t>
      </w:r>
      <w:r w:rsidRPr="000B0C33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Strengthening victims' rights</w:t>
      </w:r>
      <w:r w:rsidRPr="000B0C33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 xml:space="preserve">: from compensation to reparation: for a new EU victims’ right strategy 2020-2025. 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Luxembourg: Publications Office</w:t>
      </w:r>
      <w:r w:rsid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</w:p>
    <w:p w:rsidR="000B0C33" w:rsidRDefault="00BF6E31" w:rsidP="000B0C33">
      <w:pPr>
        <w:pStyle w:val="ListParagraph"/>
        <w:numPr>
          <w:ilvl w:val="0"/>
          <w:numId w:val="2"/>
        </w:num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Wright, M. (1991) </w:t>
      </w:r>
      <w:r w:rsidRPr="000B0C33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Justice for Victims and Offenders a Restorative Response to Crime.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 Open University Press.</w:t>
      </w:r>
    </w:p>
    <w:p w:rsidR="000B0C33" w:rsidRPr="000B0C33" w:rsidRDefault="000B0C33" w:rsidP="000B0C33">
      <w:pPr>
        <w:pStyle w:val="ListParagraph"/>
        <w:numPr>
          <w:ilvl w:val="0"/>
          <w:numId w:val="2"/>
        </w:num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Zappala, S. (2010) "The Rights of Victims v. the Rights of the Accused." </w:t>
      </w:r>
      <w:r w:rsidRPr="000B0C33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Journal of International Criminal Justice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 8, (no. 1), pp. 137-64.</w:t>
      </w:r>
    </w:p>
    <w:p w:rsidR="00BF6E31" w:rsidRPr="000B0C33" w:rsidRDefault="00BF6E31" w:rsidP="000B0C33">
      <w:pPr>
        <w:ind w:left="360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:rsidR="006E171D" w:rsidRDefault="000B0C33" w:rsidP="006E171D">
      <w:pPr>
        <w:rPr>
          <w:rFonts w:ascii="Arial" w:hAnsi="Arial" w:cs="Arial"/>
          <w:b/>
          <w:bCs/>
          <w:color w:val="3A3A3A"/>
          <w:sz w:val="24"/>
          <w:szCs w:val="24"/>
          <w:u w:val="single"/>
          <w:shd w:val="clear" w:color="auto" w:fill="FFFFFF"/>
        </w:rPr>
      </w:pPr>
      <w:r>
        <w:rPr>
          <w:rFonts w:ascii="Arial" w:hAnsi="Arial" w:cs="Arial"/>
          <w:b/>
          <w:bCs/>
          <w:color w:val="3A3A3A"/>
          <w:sz w:val="24"/>
          <w:szCs w:val="24"/>
          <w:u w:val="single"/>
          <w:shd w:val="clear" w:color="auto" w:fill="FFFFFF"/>
        </w:rPr>
        <w:t>Additional Reading:</w:t>
      </w:r>
    </w:p>
    <w:p w:rsidR="000B0C33" w:rsidRDefault="006F5DAF" w:rsidP="006E171D">
      <w:pPr>
        <w:pStyle w:val="ListParagraph"/>
        <w:numPr>
          <w:ilvl w:val="0"/>
          <w:numId w:val="3"/>
        </w:num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Kennison, P</w:t>
      </w:r>
      <w:r w:rsidR="004F5166"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and Goodman, A</w:t>
      </w:r>
      <w:r w:rsidR="004F5166"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. (2008)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 </w:t>
      </w:r>
      <w:r w:rsidRPr="000B0C33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Children as Victims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. Exeter: Learning Matters</w:t>
      </w:r>
      <w:r w:rsidR="004F5166"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Ltd</w:t>
      </w:r>
      <w:r w:rsid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</w:p>
    <w:p w:rsidR="005C0EFE" w:rsidRDefault="006E171D" w:rsidP="006E171D">
      <w:pPr>
        <w:pStyle w:val="ListParagraph"/>
        <w:numPr>
          <w:ilvl w:val="0"/>
          <w:numId w:val="3"/>
        </w:num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Meyers, D.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(2016) </w:t>
      </w:r>
      <w:r w:rsidRPr="000B0C33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Victims' Stories and the Advancement of Human Rights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. New York: Oxford U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niversity 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P</w:t>
      </w:r>
      <w:r w:rsidRPr="000B0C33">
        <w:rPr>
          <w:rFonts w:ascii="Arial" w:hAnsi="Arial" w:cs="Arial"/>
          <w:color w:val="3A3A3A"/>
          <w:sz w:val="24"/>
          <w:szCs w:val="24"/>
          <w:shd w:val="clear" w:color="auto" w:fill="FFFFFF"/>
        </w:rPr>
        <w:t>ress</w:t>
      </w:r>
      <w:r w:rsid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</w:p>
    <w:p w:rsidR="005C0EFE" w:rsidRDefault="006E171D" w:rsidP="006E171D">
      <w:pPr>
        <w:pStyle w:val="ListParagraph"/>
        <w:numPr>
          <w:ilvl w:val="0"/>
          <w:numId w:val="3"/>
        </w:num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Meloy, M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. 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L.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(2010)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 </w:t>
      </w:r>
      <w:r w:rsidRPr="005C0EFE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The Victimization of Women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. Oxford: Oxford 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University 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P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res</w:t>
      </w:r>
      <w:r w:rsid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s.</w:t>
      </w:r>
    </w:p>
    <w:p w:rsidR="005C0EFE" w:rsidRDefault="006E171D" w:rsidP="006E171D">
      <w:pPr>
        <w:pStyle w:val="ListParagraph"/>
        <w:numPr>
          <w:ilvl w:val="0"/>
          <w:numId w:val="3"/>
        </w:num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Koffman, L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. (1996)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 </w:t>
      </w:r>
      <w:r w:rsidRPr="005C0EFE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Crime Surveys and Victims of Crime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. Cardiff: U</w:t>
      </w:r>
      <w:r w:rsidR="00BF6E31"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niversity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of Wales</w:t>
      </w:r>
      <w:r w:rsid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.</w:t>
      </w:r>
    </w:p>
    <w:p w:rsidR="005C0EFE" w:rsidRDefault="000E3E6B" w:rsidP="006E171D">
      <w:pPr>
        <w:pStyle w:val="ListParagraph"/>
        <w:numPr>
          <w:ilvl w:val="0"/>
          <w:numId w:val="3"/>
        </w:num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D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avis, R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. (2009)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 </w:t>
      </w:r>
      <w:r w:rsidRPr="005C0EFE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Securing Rights for Victims a Process Evaluation of the National Crime Victim Law Institute's Victims' Rights Clinics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. Santa Monica, CA: RAND</w:t>
      </w:r>
    </w:p>
    <w:p w:rsidR="004F5166" w:rsidRPr="005C0EFE" w:rsidRDefault="004F5166" w:rsidP="006E171D">
      <w:pPr>
        <w:pStyle w:val="ListParagraph"/>
        <w:numPr>
          <w:ilvl w:val="0"/>
          <w:numId w:val="3"/>
        </w:num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Wemmers, J.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(2010) 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Pr="005C0EFE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"Victims' Rights and the International Criminal Court: Perceptions within the Court Regarding the Victims’ Right to Participate."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 Leiden Journal of International Law 23</w:t>
      </w:r>
      <w:r w:rsidR="000E3E6B"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(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3</w:t>
      </w:r>
      <w:r w:rsidR="000E3E6B"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>), pp.</w:t>
      </w:r>
      <w:r w:rsidRPr="005C0EF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629-43.</w:t>
      </w:r>
    </w:p>
    <w:p w:rsidR="00BF6E31" w:rsidRDefault="00BF6E31" w:rsidP="006E171D">
      <w:pPr>
        <w:rPr>
          <w:rFonts w:ascii="Arial" w:hAnsi="Arial" w:cs="Arial"/>
          <w:sz w:val="24"/>
          <w:szCs w:val="24"/>
        </w:rPr>
      </w:pPr>
    </w:p>
    <w:p w:rsidR="005C0EFE" w:rsidRDefault="005C0EFE" w:rsidP="006E17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 Information:</w:t>
      </w:r>
    </w:p>
    <w:p w:rsidR="005C0EFE" w:rsidRDefault="005C0EFE" w:rsidP="006E171D">
      <w:r>
        <w:rPr>
          <w:rFonts w:ascii="Arial" w:hAnsi="Arial" w:cs="Arial"/>
          <w:sz w:val="24"/>
          <w:szCs w:val="24"/>
        </w:rPr>
        <w:t xml:space="preserve">Victims Strategy: </w:t>
      </w:r>
      <w:hyperlink r:id="rId5" w:history="1">
        <w:r>
          <w:rPr>
            <w:rStyle w:val="Hyperlink"/>
          </w:rPr>
          <w:t>https://assets.publishing.service.gov.uk/government/uploads/system/uploads/attachment_data/file/746930/victim-strategy.pdf</w:t>
        </w:r>
      </w:hyperlink>
    </w:p>
    <w:p w:rsidR="005C0EFE" w:rsidRDefault="005C0EFE" w:rsidP="006E171D"/>
    <w:p w:rsidR="005C0EFE" w:rsidRDefault="005C0EFE" w:rsidP="006E171D">
      <w:r>
        <w:rPr>
          <w:rFonts w:ascii="Arial" w:hAnsi="Arial" w:cs="Arial"/>
          <w:sz w:val="24"/>
          <w:szCs w:val="24"/>
        </w:rPr>
        <w:t xml:space="preserve">Witness Charter: </w:t>
      </w:r>
      <w:hyperlink r:id="rId6" w:history="1">
        <w:r>
          <w:rPr>
            <w:rStyle w:val="Hyperlink"/>
          </w:rPr>
          <w:t>https://www.cps.gov.uk/sites/default/files/documents/victims_witnesses/witness_charter.pdf</w:t>
        </w:r>
      </w:hyperlink>
    </w:p>
    <w:p w:rsidR="005C0EFE" w:rsidRDefault="005C0EFE" w:rsidP="006E171D"/>
    <w:p w:rsidR="005C0EFE" w:rsidRPr="005C0EFE" w:rsidRDefault="005C0EFE" w:rsidP="006E171D">
      <w:r>
        <w:t xml:space="preserve">Consultation on </w:t>
      </w:r>
      <w:proofErr w:type="spellStart"/>
      <w:r>
        <w:t>victims</w:t>
      </w:r>
      <w:proofErr w:type="spellEnd"/>
      <w:r>
        <w:t xml:space="preserve"> rights:  </w:t>
      </w:r>
      <w:bookmarkStart w:id="0" w:name="_GoBack"/>
      <w:bookmarkEnd w:id="0"/>
      <w:r w:rsidR="007D3F1F">
        <w:fldChar w:fldCharType="begin"/>
      </w:r>
      <w:r w:rsidR="007D3F1F">
        <w:instrText xml:space="preserve"> HYPERLINK "</w:instrText>
      </w:r>
      <w:r w:rsidR="007D3F1F" w:rsidRPr="007D3F1F">
        <w:instrText>https://consult.justice.gov.uk/victim-policy/consultation-on-improving-the-victims-code/</w:instrText>
      </w:r>
      <w:r w:rsidR="007D3F1F">
        <w:instrText xml:space="preserve">" </w:instrText>
      </w:r>
      <w:r w:rsidR="007D3F1F">
        <w:fldChar w:fldCharType="separate"/>
      </w:r>
      <w:r w:rsidR="007D3F1F" w:rsidRPr="003F3511">
        <w:rPr>
          <w:rStyle w:val="Hyperlink"/>
        </w:rPr>
        <w:t>https://consult.justice.gov.uk/victim-policy/consultation-on-improving-the-victims-code/</w:t>
      </w:r>
      <w:r w:rsidR="007D3F1F">
        <w:fldChar w:fldCharType="end"/>
      </w:r>
    </w:p>
    <w:sectPr w:rsidR="005C0EFE" w:rsidRPr="005C0E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35200"/>
    <w:multiLevelType w:val="hybridMultilevel"/>
    <w:tmpl w:val="28768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A86863"/>
    <w:multiLevelType w:val="hybridMultilevel"/>
    <w:tmpl w:val="6960E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63925"/>
    <w:multiLevelType w:val="hybridMultilevel"/>
    <w:tmpl w:val="10A86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71D"/>
    <w:rsid w:val="000123A4"/>
    <w:rsid w:val="00044627"/>
    <w:rsid w:val="0006184B"/>
    <w:rsid w:val="000767EF"/>
    <w:rsid w:val="000863D3"/>
    <w:rsid w:val="000B0C33"/>
    <w:rsid w:val="000E3E6B"/>
    <w:rsid w:val="00103C7B"/>
    <w:rsid w:val="00112652"/>
    <w:rsid w:val="00120A6D"/>
    <w:rsid w:val="00131F54"/>
    <w:rsid w:val="00141925"/>
    <w:rsid w:val="00166C52"/>
    <w:rsid w:val="00172468"/>
    <w:rsid w:val="00174A6F"/>
    <w:rsid w:val="00176B94"/>
    <w:rsid w:val="001D0C3B"/>
    <w:rsid w:val="001E1FB4"/>
    <w:rsid w:val="002820EE"/>
    <w:rsid w:val="002B7532"/>
    <w:rsid w:val="002F4B8F"/>
    <w:rsid w:val="0030171E"/>
    <w:rsid w:val="00341FE3"/>
    <w:rsid w:val="003454C0"/>
    <w:rsid w:val="00350510"/>
    <w:rsid w:val="00372BFD"/>
    <w:rsid w:val="003932E9"/>
    <w:rsid w:val="003A65EE"/>
    <w:rsid w:val="003D6904"/>
    <w:rsid w:val="003F11B7"/>
    <w:rsid w:val="004633CC"/>
    <w:rsid w:val="00471446"/>
    <w:rsid w:val="00475363"/>
    <w:rsid w:val="0047690B"/>
    <w:rsid w:val="00492617"/>
    <w:rsid w:val="0049753F"/>
    <w:rsid w:val="004B1A6C"/>
    <w:rsid w:val="004B48E4"/>
    <w:rsid w:val="004C34F3"/>
    <w:rsid w:val="004F5166"/>
    <w:rsid w:val="00503DBA"/>
    <w:rsid w:val="00507FE5"/>
    <w:rsid w:val="00554233"/>
    <w:rsid w:val="00557D6E"/>
    <w:rsid w:val="005C0EFE"/>
    <w:rsid w:val="005C30F7"/>
    <w:rsid w:val="005E7A37"/>
    <w:rsid w:val="006044C0"/>
    <w:rsid w:val="00676A00"/>
    <w:rsid w:val="006A0AA1"/>
    <w:rsid w:val="006E171D"/>
    <w:rsid w:val="006F3E49"/>
    <w:rsid w:val="006F5DAF"/>
    <w:rsid w:val="00703F7B"/>
    <w:rsid w:val="00715316"/>
    <w:rsid w:val="00744941"/>
    <w:rsid w:val="00746DC0"/>
    <w:rsid w:val="007861B9"/>
    <w:rsid w:val="0079563B"/>
    <w:rsid w:val="007D1A7D"/>
    <w:rsid w:val="007D3F1F"/>
    <w:rsid w:val="007E5169"/>
    <w:rsid w:val="007F2671"/>
    <w:rsid w:val="00842A42"/>
    <w:rsid w:val="0084362C"/>
    <w:rsid w:val="00861F55"/>
    <w:rsid w:val="0087179B"/>
    <w:rsid w:val="00875149"/>
    <w:rsid w:val="009149AC"/>
    <w:rsid w:val="00940A91"/>
    <w:rsid w:val="00946E1A"/>
    <w:rsid w:val="00956893"/>
    <w:rsid w:val="00993556"/>
    <w:rsid w:val="00997982"/>
    <w:rsid w:val="009A33DE"/>
    <w:rsid w:val="009C1E86"/>
    <w:rsid w:val="009D5466"/>
    <w:rsid w:val="009D5AB5"/>
    <w:rsid w:val="009F32ED"/>
    <w:rsid w:val="00A405A7"/>
    <w:rsid w:val="00A44B45"/>
    <w:rsid w:val="00A45640"/>
    <w:rsid w:val="00A547B8"/>
    <w:rsid w:val="00A7555E"/>
    <w:rsid w:val="00AB7068"/>
    <w:rsid w:val="00B428E4"/>
    <w:rsid w:val="00B50F75"/>
    <w:rsid w:val="00BA182A"/>
    <w:rsid w:val="00BB446F"/>
    <w:rsid w:val="00BD6EA7"/>
    <w:rsid w:val="00BF6E31"/>
    <w:rsid w:val="00C11374"/>
    <w:rsid w:val="00C12F98"/>
    <w:rsid w:val="00C3310A"/>
    <w:rsid w:val="00C3649D"/>
    <w:rsid w:val="00C73950"/>
    <w:rsid w:val="00C757E1"/>
    <w:rsid w:val="00C86BDB"/>
    <w:rsid w:val="00C95544"/>
    <w:rsid w:val="00CE1769"/>
    <w:rsid w:val="00D4446B"/>
    <w:rsid w:val="00D566A2"/>
    <w:rsid w:val="00D65EC6"/>
    <w:rsid w:val="00D75DE8"/>
    <w:rsid w:val="00DA647F"/>
    <w:rsid w:val="00DB4F5B"/>
    <w:rsid w:val="00DD1EA4"/>
    <w:rsid w:val="00DE4649"/>
    <w:rsid w:val="00E145FD"/>
    <w:rsid w:val="00E22CE7"/>
    <w:rsid w:val="00E272A2"/>
    <w:rsid w:val="00E75BDA"/>
    <w:rsid w:val="00E91BDB"/>
    <w:rsid w:val="00E97F28"/>
    <w:rsid w:val="00ED2BF8"/>
    <w:rsid w:val="00EF3AAF"/>
    <w:rsid w:val="00F12475"/>
    <w:rsid w:val="00F6262E"/>
    <w:rsid w:val="00F772F1"/>
    <w:rsid w:val="00FD2A25"/>
    <w:rsid w:val="00FE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CB200"/>
  <w15:chartTrackingRefBased/>
  <w15:docId w15:val="{33CBCA86-5A00-4C6F-BAC8-6B266B5D6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E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0EF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3F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ps.gov.uk/sites/default/files/documents/victims_witnesses/witness_charter.pdf" TargetMode="External"/><Relationship Id="rId5" Type="http://schemas.openxmlformats.org/officeDocument/2006/relationships/hyperlink" Target="https://assets.publishing.service.gov.uk/government/uploads/system/uploads/attachment_data/file/746930/victim-strategy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Thomas</dc:creator>
  <cp:keywords/>
  <dc:description/>
  <cp:lastModifiedBy>Jane Thomas</cp:lastModifiedBy>
  <cp:revision>2</cp:revision>
  <dcterms:created xsi:type="dcterms:W3CDTF">2020-09-29T18:43:00Z</dcterms:created>
  <dcterms:modified xsi:type="dcterms:W3CDTF">2020-09-29T20:11:00Z</dcterms:modified>
</cp:coreProperties>
</file>