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2" w14:textId="2D0CD20F" w:rsidR="00787E52" w:rsidRDefault="003C3ABE" w:rsidP="003C3ABE">
      <w:pPr>
        <w:pStyle w:val="Title"/>
      </w:pPr>
      <w:r w:rsidRPr="003C3ABE">
        <w:t>BMHP6022</w:t>
      </w:r>
      <w:r>
        <w:t xml:space="preserve"> </w:t>
      </w:r>
      <w:r w:rsidRPr="003C3ABE">
        <w:t>Community Care and</w:t>
      </w:r>
      <w:r>
        <w:t xml:space="preserve"> </w:t>
      </w:r>
      <w:r w:rsidRPr="003C3ABE">
        <w:t>Development</w:t>
      </w:r>
    </w:p>
    <w:p w14:paraId="00000003" w14:textId="77777777" w:rsidR="00787E52" w:rsidRDefault="00787E52">
      <w:pPr>
        <w:spacing w:line="259" w:lineRule="auto"/>
        <w:jc w:val="left"/>
      </w:pPr>
    </w:p>
    <w:p w14:paraId="00000004" w14:textId="77777777" w:rsidR="00787E52" w:rsidRDefault="00787E52">
      <w:pPr>
        <w:spacing w:line="259" w:lineRule="auto"/>
        <w:jc w:val="left"/>
      </w:pPr>
    </w:p>
    <w:p w14:paraId="00000005" w14:textId="77777777" w:rsidR="00787E52" w:rsidRDefault="00787E52">
      <w:pPr>
        <w:spacing w:line="259" w:lineRule="auto"/>
        <w:jc w:val="left"/>
      </w:pPr>
    </w:p>
    <w:p w14:paraId="00000006" w14:textId="77777777" w:rsidR="00787E52" w:rsidRDefault="00787E52">
      <w:pPr>
        <w:spacing w:line="259" w:lineRule="auto"/>
        <w:jc w:val="left"/>
      </w:pPr>
    </w:p>
    <w:p w14:paraId="00000007" w14:textId="77777777" w:rsidR="00787E52" w:rsidRDefault="00787E52">
      <w:pPr>
        <w:spacing w:line="259" w:lineRule="auto"/>
        <w:jc w:val="left"/>
      </w:pPr>
    </w:p>
    <w:p w14:paraId="00000008" w14:textId="77777777" w:rsidR="00787E52" w:rsidRDefault="00787E52">
      <w:pPr>
        <w:spacing w:line="259" w:lineRule="auto"/>
        <w:jc w:val="left"/>
      </w:pPr>
    </w:p>
    <w:p w14:paraId="00000009" w14:textId="77777777" w:rsidR="00787E52" w:rsidRDefault="00787E52">
      <w:pPr>
        <w:spacing w:line="259" w:lineRule="auto"/>
        <w:jc w:val="left"/>
      </w:pPr>
    </w:p>
    <w:p w14:paraId="0000000A" w14:textId="77777777" w:rsidR="00787E52" w:rsidRDefault="00787E52">
      <w:pPr>
        <w:spacing w:line="259" w:lineRule="auto"/>
        <w:jc w:val="left"/>
      </w:pPr>
    </w:p>
    <w:p w14:paraId="0000000B" w14:textId="77777777" w:rsidR="00787E52" w:rsidRDefault="00787E52">
      <w:pPr>
        <w:spacing w:line="259" w:lineRule="auto"/>
        <w:jc w:val="left"/>
      </w:pPr>
    </w:p>
    <w:p w14:paraId="0000000C" w14:textId="77777777" w:rsidR="00787E52" w:rsidRDefault="00787E52">
      <w:pPr>
        <w:spacing w:line="259" w:lineRule="auto"/>
        <w:jc w:val="left"/>
      </w:pPr>
    </w:p>
    <w:p w14:paraId="0000000D" w14:textId="616AB9B0" w:rsidR="00787E52" w:rsidRDefault="00255B34">
      <w:pPr>
        <w:spacing w:line="259" w:lineRule="auto"/>
        <w:jc w:val="left"/>
      </w:pPr>
      <w:r>
        <w:t xml:space="preserve">Student Name: </w:t>
      </w:r>
      <w:r w:rsidR="00A32221">
        <w:t>Zainab Jalloh</w:t>
      </w:r>
    </w:p>
    <w:p w14:paraId="0000000E" w14:textId="6933B44F" w:rsidR="00787E52" w:rsidRDefault="00255B34">
      <w:pPr>
        <w:spacing w:line="259" w:lineRule="auto"/>
        <w:jc w:val="left"/>
      </w:pPr>
      <w:r>
        <w:t xml:space="preserve">Student ID: </w:t>
      </w:r>
      <w:r w:rsidR="00A32221">
        <w:t>2008337</w:t>
      </w:r>
    </w:p>
    <w:p w14:paraId="0000000F" w14:textId="397FE008" w:rsidR="00787E52" w:rsidRDefault="00255B34">
      <w:pPr>
        <w:spacing w:line="259" w:lineRule="auto"/>
        <w:jc w:val="left"/>
      </w:pPr>
      <w:r>
        <w:t xml:space="preserve">Net word count: </w:t>
      </w:r>
      <w:r w:rsidR="00A32221">
        <w:t>2431</w:t>
      </w:r>
      <w:r>
        <w:br w:type="page"/>
      </w:r>
    </w:p>
    <w:p w14:paraId="00000010" w14:textId="77777777" w:rsidR="00787E52" w:rsidRDefault="00255B34">
      <w:pPr>
        <w:keepNext/>
        <w:keepLines/>
        <w:pBdr>
          <w:top w:val="nil"/>
          <w:left w:val="nil"/>
          <w:bottom w:val="nil"/>
          <w:right w:val="nil"/>
          <w:between w:val="nil"/>
        </w:pBdr>
        <w:spacing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Contents</w:t>
      </w:r>
    </w:p>
    <w:sdt>
      <w:sdtPr>
        <w:id w:val="-706494134"/>
        <w:docPartObj>
          <w:docPartGallery w:val="Table of Contents"/>
          <w:docPartUnique/>
        </w:docPartObj>
      </w:sdtPr>
      <w:sdtContent>
        <w:p w14:paraId="18111F29" w14:textId="4502C2CC" w:rsidR="00A34637" w:rsidRDefault="00255B34">
          <w:pPr>
            <w:pStyle w:val="TOC1"/>
            <w:tabs>
              <w:tab w:val="right" w:pos="9350"/>
            </w:tabs>
            <w:rPr>
              <w:rFonts w:asciiTheme="minorHAnsi" w:eastAsiaTheme="minorEastAsia" w:hAnsiTheme="minorHAnsi" w:cstheme="minorBidi"/>
              <w:noProof/>
              <w:kern w:val="2"/>
              <w:szCs w:val="30"/>
              <w:lang w:val="en-US"/>
              <w14:ligatures w14:val="standardContextual"/>
            </w:rPr>
          </w:pPr>
          <w:r>
            <w:fldChar w:fldCharType="begin"/>
          </w:r>
          <w:r>
            <w:instrText xml:space="preserve"> TOC \h \u \z </w:instrText>
          </w:r>
          <w:r>
            <w:fldChar w:fldCharType="separate"/>
          </w:r>
          <w:hyperlink w:anchor="_Toc173103054" w:history="1">
            <w:r w:rsidR="00A34637" w:rsidRPr="00C00748">
              <w:rPr>
                <w:rStyle w:val="Hyperlink"/>
                <w:noProof/>
              </w:rPr>
              <w:t>Cover Slide</w:t>
            </w:r>
            <w:r w:rsidR="00A34637">
              <w:rPr>
                <w:noProof/>
                <w:webHidden/>
              </w:rPr>
              <w:tab/>
            </w:r>
            <w:r w:rsidR="00A34637">
              <w:rPr>
                <w:noProof/>
                <w:webHidden/>
              </w:rPr>
              <w:fldChar w:fldCharType="begin"/>
            </w:r>
            <w:r w:rsidR="00A34637">
              <w:rPr>
                <w:noProof/>
                <w:webHidden/>
              </w:rPr>
              <w:instrText xml:space="preserve"> PAGEREF _Toc173103054 \h </w:instrText>
            </w:r>
            <w:r w:rsidR="00A34637">
              <w:rPr>
                <w:noProof/>
                <w:webHidden/>
              </w:rPr>
            </w:r>
            <w:r w:rsidR="00A34637">
              <w:rPr>
                <w:noProof/>
                <w:webHidden/>
              </w:rPr>
              <w:fldChar w:fldCharType="separate"/>
            </w:r>
            <w:r w:rsidR="00A34637">
              <w:rPr>
                <w:noProof/>
                <w:webHidden/>
              </w:rPr>
              <w:t>3</w:t>
            </w:r>
            <w:r w:rsidR="00A34637">
              <w:rPr>
                <w:noProof/>
                <w:webHidden/>
              </w:rPr>
              <w:fldChar w:fldCharType="end"/>
            </w:r>
          </w:hyperlink>
        </w:p>
        <w:p w14:paraId="63E532E5" w14:textId="69E6D6FC"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55" w:history="1">
            <w:r w:rsidR="00A34637" w:rsidRPr="00C00748">
              <w:rPr>
                <w:rStyle w:val="Hyperlink"/>
                <w:noProof/>
              </w:rPr>
              <w:t>Introduction</w:t>
            </w:r>
            <w:r w:rsidR="00A34637">
              <w:rPr>
                <w:noProof/>
                <w:webHidden/>
              </w:rPr>
              <w:tab/>
            </w:r>
            <w:r w:rsidR="00A34637">
              <w:rPr>
                <w:noProof/>
                <w:webHidden/>
              </w:rPr>
              <w:fldChar w:fldCharType="begin"/>
            </w:r>
            <w:r w:rsidR="00A34637">
              <w:rPr>
                <w:noProof/>
                <w:webHidden/>
              </w:rPr>
              <w:instrText xml:space="preserve"> PAGEREF _Toc173103055 \h </w:instrText>
            </w:r>
            <w:r w:rsidR="00A34637">
              <w:rPr>
                <w:noProof/>
                <w:webHidden/>
              </w:rPr>
            </w:r>
            <w:r w:rsidR="00A34637">
              <w:rPr>
                <w:noProof/>
                <w:webHidden/>
              </w:rPr>
              <w:fldChar w:fldCharType="separate"/>
            </w:r>
            <w:r w:rsidR="00A34637">
              <w:rPr>
                <w:noProof/>
                <w:webHidden/>
              </w:rPr>
              <w:t>4</w:t>
            </w:r>
            <w:r w:rsidR="00A34637">
              <w:rPr>
                <w:noProof/>
                <w:webHidden/>
              </w:rPr>
              <w:fldChar w:fldCharType="end"/>
            </w:r>
          </w:hyperlink>
        </w:p>
        <w:p w14:paraId="6ADE7493" w14:textId="18FF5437"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56" w:history="1">
            <w:r w:rsidR="00A34637" w:rsidRPr="00C00748">
              <w:rPr>
                <w:rStyle w:val="Hyperlink"/>
                <w:bCs/>
                <w:noProof/>
              </w:rPr>
              <w:t>Introduction (Continued)</w:t>
            </w:r>
            <w:r w:rsidR="00A34637">
              <w:rPr>
                <w:noProof/>
                <w:webHidden/>
              </w:rPr>
              <w:tab/>
            </w:r>
            <w:r w:rsidR="00A34637">
              <w:rPr>
                <w:noProof/>
                <w:webHidden/>
              </w:rPr>
              <w:fldChar w:fldCharType="begin"/>
            </w:r>
            <w:r w:rsidR="00A34637">
              <w:rPr>
                <w:noProof/>
                <w:webHidden/>
              </w:rPr>
              <w:instrText xml:space="preserve"> PAGEREF _Toc173103056 \h </w:instrText>
            </w:r>
            <w:r w:rsidR="00A34637">
              <w:rPr>
                <w:noProof/>
                <w:webHidden/>
              </w:rPr>
            </w:r>
            <w:r w:rsidR="00A34637">
              <w:rPr>
                <w:noProof/>
                <w:webHidden/>
              </w:rPr>
              <w:fldChar w:fldCharType="separate"/>
            </w:r>
            <w:r w:rsidR="00A34637">
              <w:rPr>
                <w:noProof/>
                <w:webHidden/>
              </w:rPr>
              <w:t>5</w:t>
            </w:r>
            <w:r w:rsidR="00A34637">
              <w:rPr>
                <w:noProof/>
                <w:webHidden/>
              </w:rPr>
              <w:fldChar w:fldCharType="end"/>
            </w:r>
          </w:hyperlink>
        </w:p>
        <w:p w14:paraId="732B0F21" w14:textId="38AF5FAC"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57" w:history="1">
            <w:r w:rsidR="00A34637" w:rsidRPr="00C00748">
              <w:rPr>
                <w:rStyle w:val="Hyperlink"/>
                <w:bCs/>
                <w:noProof/>
              </w:rPr>
              <w:t>Stakeholders involved in the program</w:t>
            </w:r>
            <w:r w:rsidR="00A34637">
              <w:rPr>
                <w:noProof/>
                <w:webHidden/>
              </w:rPr>
              <w:tab/>
            </w:r>
            <w:r w:rsidR="00A34637">
              <w:rPr>
                <w:noProof/>
                <w:webHidden/>
              </w:rPr>
              <w:fldChar w:fldCharType="begin"/>
            </w:r>
            <w:r w:rsidR="00A34637">
              <w:rPr>
                <w:noProof/>
                <w:webHidden/>
              </w:rPr>
              <w:instrText xml:space="preserve"> PAGEREF _Toc173103057 \h </w:instrText>
            </w:r>
            <w:r w:rsidR="00A34637">
              <w:rPr>
                <w:noProof/>
                <w:webHidden/>
              </w:rPr>
            </w:r>
            <w:r w:rsidR="00A34637">
              <w:rPr>
                <w:noProof/>
                <w:webHidden/>
              </w:rPr>
              <w:fldChar w:fldCharType="separate"/>
            </w:r>
            <w:r w:rsidR="00A34637">
              <w:rPr>
                <w:noProof/>
                <w:webHidden/>
              </w:rPr>
              <w:t>7</w:t>
            </w:r>
            <w:r w:rsidR="00A34637">
              <w:rPr>
                <w:noProof/>
                <w:webHidden/>
              </w:rPr>
              <w:fldChar w:fldCharType="end"/>
            </w:r>
          </w:hyperlink>
        </w:p>
        <w:p w14:paraId="55F05C33" w14:textId="0C31379C"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58" w:history="1">
            <w:r w:rsidR="00A34637" w:rsidRPr="00C00748">
              <w:rPr>
                <w:rStyle w:val="Hyperlink"/>
                <w:bCs/>
                <w:noProof/>
              </w:rPr>
              <w:t>Stakeholders involved in the program (Continued)</w:t>
            </w:r>
            <w:r w:rsidR="00A34637">
              <w:rPr>
                <w:noProof/>
                <w:webHidden/>
              </w:rPr>
              <w:tab/>
            </w:r>
            <w:r w:rsidR="00A34637">
              <w:rPr>
                <w:noProof/>
                <w:webHidden/>
              </w:rPr>
              <w:fldChar w:fldCharType="begin"/>
            </w:r>
            <w:r w:rsidR="00A34637">
              <w:rPr>
                <w:noProof/>
                <w:webHidden/>
              </w:rPr>
              <w:instrText xml:space="preserve"> PAGEREF _Toc173103058 \h </w:instrText>
            </w:r>
            <w:r w:rsidR="00A34637">
              <w:rPr>
                <w:noProof/>
                <w:webHidden/>
              </w:rPr>
            </w:r>
            <w:r w:rsidR="00A34637">
              <w:rPr>
                <w:noProof/>
                <w:webHidden/>
              </w:rPr>
              <w:fldChar w:fldCharType="separate"/>
            </w:r>
            <w:r w:rsidR="00A34637">
              <w:rPr>
                <w:noProof/>
                <w:webHidden/>
              </w:rPr>
              <w:t>9</w:t>
            </w:r>
            <w:r w:rsidR="00A34637">
              <w:rPr>
                <w:noProof/>
                <w:webHidden/>
              </w:rPr>
              <w:fldChar w:fldCharType="end"/>
            </w:r>
          </w:hyperlink>
        </w:p>
        <w:p w14:paraId="010DEA12" w14:textId="6C2EA878"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59" w:history="1">
            <w:r w:rsidR="00A34637" w:rsidRPr="00C00748">
              <w:rPr>
                <w:rStyle w:val="Hyperlink"/>
                <w:noProof/>
              </w:rPr>
              <w:t>Use of digital media and technologies for community development</w:t>
            </w:r>
            <w:r w:rsidR="00A34637">
              <w:rPr>
                <w:noProof/>
                <w:webHidden/>
              </w:rPr>
              <w:tab/>
            </w:r>
            <w:r w:rsidR="00A34637">
              <w:rPr>
                <w:noProof/>
                <w:webHidden/>
              </w:rPr>
              <w:fldChar w:fldCharType="begin"/>
            </w:r>
            <w:r w:rsidR="00A34637">
              <w:rPr>
                <w:noProof/>
                <w:webHidden/>
              </w:rPr>
              <w:instrText xml:space="preserve"> PAGEREF _Toc173103059 \h </w:instrText>
            </w:r>
            <w:r w:rsidR="00A34637">
              <w:rPr>
                <w:noProof/>
                <w:webHidden/>
              </w:rPr>
            </w:r>
            <w:r w:rsidR="00A34637">
              <w:rPr>
                <w:noProof/>
                <w:webHidden/>
              </w:rPr>
              <w:fldChar w:fldCharType="separate"/>
            </w:r>
            <w:r w:rsidR="00A34637">
              <w:rPr>
                <w:noProof/>
                <w:webHidden/>
              </w:rPr>
              <w:t>10</w:t>
            </w:r>
            <w:r w:rsidR="00A34637">
              <w:rPr>
                <w:noProof/>
                <w:webHidden/>
              </w:rPr>
              <w:fldChar w:fldCharType="end"/>
            </w:r>
          </w:hyperlink>
        </w:p>
        <w:p w14:paraId="0DD96A57" w14:textId="66F67AAF"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60" w:history="1">
            <w:r w:rsidR="00A34637" w:rsidRPr="00C00748">
              <w:rPr>
                <w:rStyle w:val="Hyperlink"/>
                <w:noProof/>
              </w:rPr>
              <w:t>Legislation and policy impact the support and growth of a community</w:t>
            </w:r>
            <w:r w:rsidR="00A34637">
              <w:rPr>
                <w:noProof/>
                <w:webHidden/>
              </w:rPr>
              <w:tab/>
            </w:r>
            <w:r w:rsidR="00A34637">
              <w:rPr>
                <w:noProof/>
                <w:webHidden/>
              </w:rPr>
              <w:fldChar w:fldCharType="begin"/>
            </w:r>
            <w:r w:rsidR="00A34637">
              <w:rPr>
                <w:noProof/>
                <w:webHidden/>
              </w:rPr>
              <w:instrText xml:space="preserve"> PAGEREF _Toc173103060 \h </w:instrText>
            </w:r>
            <w:r w:rsidR="00A34637">
              <w:rPr>
                <w:noProof/>
                <w:webHidden/>
              </w:rPr>
            </w:r>
            <w:r w:rsidR="00A34637">
              <w:rPr>
                <w:noProof/>
                <w:webHidden/>
              </w:rPr>
              <w:fldChar w:fldCharType="separate"/>
            </w:r>
            <w:r w:rsidR="00A34637">
              <w:rPr>
                <w:noProof/>
                <w:webHidden/>
              </w:rPr>
              <w:t>12</w:t>
            </w:r>
            <w:r w:rsidR="00A34637">
              <w:rPr>
                <w:noProof/>
                <w:webHidden/>
              </w:rPr>
              <w:fldChar w:fldCharType="end"/>
            </w:r>
          </w:hyperlink>
        </w:p>
        <w:p w14:paraId="68D14F1D" w14:textId="034503FD"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61" w:history="1">
            <w:r w:rsidR="00A34637" w:rsidRPr="00C00748">
              <w:rPr>
                <w:rStyle w:val="Hyperlink"/>
                <w:noProof/>
              </w:rPr>
              <w:t>Barriers/obstacles to community development</w:t>
            </w:r>
            <w:r w:rsidR="00A34637">
              <w:rPr>
                <w:noProof/>
                <w:webHidden/>
              </w:rPr>
              <w:tab/>
            </w:r>
            <w:r w:rsidR="00A34637">
              <w:rPr>
                <w:noProof/>
                <w:webHidden/>
              </w:rPr>
              <w:fldChar w:fldCharType="begin"/>
            </w:r>
            <w:r w:rsidR="00A34637">
              <w:rPr>
                <w:noProof/>
                <w:webHidden/>
              </w:rPr>
              <w:instrText xml:space="preserve"> PAGEREF _Toc173103061 \h </w:instrText>
            </w:r>
            <w:r w:rsidR="00A34637">
              <w:rPr>
                <w:noProof/>
                <w:webHidden/>
              </w:rPr>
            </w:r>
            <w:r w:rsidR="00A34637">
              <w:rPr>
                <w:noProof/>
                <w:webHidden/>
              </w:rPr>
              <w:fldChar w:fldCharType="separate"/>
            </w:r>
            <w:r w:rsidR="00A34637">
              <w:rPr>
                <w:noProof/>
                <w:webHidden/>
              </w:rPr>
              <w:t>14</w:t>
            </w:r>
            <w:r w:rsidR="00A34637">
              <w:rPr>
                <w:noProof/>
                <w:webHidden/>
              </w:rPr>
              <w:fldChar w:fldCharType="end"/>
            </w:r>
          </w:hyperlink>
        </w:p>
        <w:p w14:paraId="40D50A20" w14:textId="251997EE"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62" w:history="1">
            <w:r w:rsidR="00A34637" w:rsidRPr="00C00748">
              <w:rPr>
                <w:rStyle w:val="Hyperlink"/>
                <w:noProof/>
              </w:rPr>
              <w:t>Recommendations</w:t>
            </w:r>
            <w:r w:rsidR="00A34637">
              <w:rPr>
                <w:noProof/>
                <w:webHidden/>
              </w:rPr>
              <w:tab/>
            </w:r>
            <w:r w:rsidR="00A34637">
              <w:rPr>
                <w:noProof/>
                <w:webHidden/>
              </w:rPr>
              <w:fldChar w:fldCharType="begin"/>
            </w:r>
            <w:r w:rsidR="00A34637">
              <w:rPr>
                <w:noProof/>
                <w:webHidden/>
              </w:rPr>
              <w:instrText xml:space="preserve"> PAGEREF _Toc173103062 \h </w:instrText>
            </w:r>
            <w:r w:rsidR="00A34637">
              <w:rPr>
                <w:noProof/>
                <w:webHidden/>
              </w:rPr>
            </w:r>
            <w:r w:rsidR="00A34637">
              <w:rPr>
                <w:noProof/>
                <w:webHidden/>
              </w:rPr>
              <w:fldChar w:fldCharType="separate"/>
            </w:r>
            <w:r w:rsidR="00A34637">
              <w:rPr>
                <w:noProof/>
                <w:webHidden/>
              </w:rPr>
              <w:t>16</w:t>
            </w:r>
            <w:r w:rsidR="00A34637">
              <w:rPr>
                <w:noProof/>
                <w:webHidden/>
              </w:rPr>
              <w:fldChar w:fldCharType="end"/>
            </w:r>
          </w:hyperlink>
        </w:p>
        <w:p w14:paraId="47F25613" w14:textId="0161D678"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63" w:history="1">
            <w:r w:rsidR="00A34637" w:rsidRPr="00C00748">
              <w:rPr>
                <w:rStyle w:val="Hyperlink"/>
                <w:noProof/>
              </w:rPr>
              <w:t>Conclusion</w:t>
            </w:r>
            <w:r w:rsidR="00A34637">
              <w:rPr>
                <w:noProof/>
                <w:webHidden/>
              </w:rPr>
              <w:tab/>
            </w:r>
            <w:r w:rsidR="00A34637">
              <w:rPr>
                <w:noProof/>
                <w:webHidden/>
              </w:rPr>
              <w:fldChar w:fldCharType="begin"/>
            </w:r>
            <w:r w:rsidR="00A34637">
              <w:rPr>
                <w:noProof/>
                <w:webHidden/>
              </w:rPr>
              <w:instrText xml:space="preserve"> PAGEREF _Toc173103063 \h </w:instrText>
            </w:r>
            <w:r w:rsidR="00A34637">
              <w:rPr>
                <w:noProof/>
                <w:webHidden/>
              </w:rPr>
            </w:r>
            <w:r w:rsidR="00A34637">
              <w:rPr>
                <w:noProof/>
                <w:webHidden/>
              </w:rPr>
              <w:fldChar w:fldCharType="separate"/>
            </w:r>
            <w:r w:rsidR="00A34637">
              <w:rPr>
                <w:noProof/>
                <w:webHidden/>
              </w:rPr>
              <w:t>18</w:t>
            </w:r>
            <w:r w:rsidR="00A34637">
              <w:rPr>
                <w:noProof/>
                <w:webHidden/>
              </w:rPr>
              <w:fldChar w:fldCharType="end"/>
            </w:r>
          </w:hyperlink>
        </w:p>
        <w:p w14:paraId="36DCF8AF" w14:textId="030D0A2B" w:rsidR="00A34637" w:rsidRDefault="00000000">
          <w:pPr>
            <w:pStyle w:val="TOC1"/>
            <w:tabs>
              <w:tab w:val="right" w:pos="9350"/>
            </w:tabs>
            <w:rPr>
              <w:rFonts w:asciiTheme="minorHAnsi" w:eastAsiaTheme="minorEastAsia" w:hAnsiTheme="minorHAnsi" w:cstheme="minorBidi"/>
              <w:noProof/>
              <w:kern w:val="2"/>
              <w:szCs w:val="30"/>
              <w:lang w:val="en-US"/>
              <w14:ligatures w14:val="standardContextual"/>
            </w:rPr>
          </w:pPr>
          <w:hyperlink w:anchor="_Toc173103064" w:history="1">
            <w:r w:rsidR="00A34637" w:rsidRPr="00C00748">
              <w:rPr>
                <w:rStyle w:val="Hyperlink"/>
                <w:noProof/>
              </w:rPr>
              <w:t>Reference</w:t>
            </w:r>
            <w:r w:rsidR="00A34637">
              <w:rPr>
                <w:noProof/>
                <w:webHidden/>
              </w:rPr>
              <w:tab/>
            </w:r>
            <w:r w:rsidR="00A34637">
              <w:rPr>
                <w:noProof/>
                <w:webHidden/>
              </w:rPr>
              <w:fldChar w:fldCharType="begin"/>
            </w:r>
            <w:r w:rsidR="00A34637">
              <w:rPr>
                <w:noProof/>
                <w:webHidden/>
              </w:rPr>
              <w:instrText xml:space="preserve"> PAGEREF _Toc173103064 \h </w:instrText>
            </w:r>
            <w:r w:rsidR="00A34637">
              <w:rPr>
                <w:noProof/>
                <w:webHidden/>
              </w:rPr>
            </w:r>
            <w:r w:rsidR="00A34637">
              <w:rPr>
                <w:noProof/>
                <w:webHidden/>
              </w:rPr>
              <w:fldChar w:fldCharType="separate"/>
            </w:r>
            <w:r w:rsidR="00A34637">
              <w:rPr>
                <w:noProof/>
                <w:webHidden/>
              </w:rPr>
              <w:t>19</w:t>
            </w:r>
            <w:r w:rsidR="00A34637">
              <w:rPr>
                <w:noProof/>
                <w:webHidden/>
              </w:rPr>
              <w:fldChar w:fldCharType="end"/>
            </w:r>
          </w:hyperlink>
        </w:p>
        <w:p w14:paraId="00000015" w14:textId="563D2CFC" w:rsidR="00787E52" w:rsidRDefault="00255B34">
          <w:r>
            <w:fldChar w:fldCharType="end"/>
          </w:r>
        </w:p>
      </w:sdtContent>
    </w:sdt>
    <w:p w14:paraId="00000016" w14:textId="77777777" w:rsidR="00787E52" w:rsidRDefault="00255B34">
      <w:pPr>
        <w:spacing w:line="259" w:lineRule="auto"/>
        <w:jc w:val="left"/>
      </w:pPr>
      <w:r>
        <w:br w:type="page"/>
      </w:r>
    </w:p>
    <w:p w14:paraId="2B8D2682" w14:textId="77777777" w:rsidR="003C3ABE" w:rsidRDefault="003C3ABE">
      <w:pPr>
        <w:pStyle w:val="Heading1"/>
      </w:pPr>
      <w:bookmarkStart w:id="0" w:name="_Toc173103054"/>
      <w:r>
        <w:lastRenderedPageBreak/>
        <w:t>Cover Slide</w:t>
      </w:r>
      <w:bookmarkEnd w:id="0"/>
    </w:p>
    <w:p w14:paraId="7F11659A" w14:textId="0158ADCB" w:rsidR="003C3ABE" w:rsidRDefault="00D3082A">
      <w:pPr>
        <w:rPr>
          <w:rFonts w:eastAsiaTheme="majorEastAsia" w:cstheme="majorBidi"/>
          <w:b/>
          <w:color w:val="2F5496" w:themeColor="accent1" w:themeShade="BF"/>
          <w:sz w:val="36"/>
          <w:szCs w:val="32"/>
          <w:lang w:val="en-US"/>
        </w:rPr>
      </w:pPr>
      <w:r>
        <w:rPr>
          <w:noProof/>
        </w:rPr>
        <w:drawing>
          <wp:inline distT="0" distB="0" distL="0" distR="0" wp14:anchorId="27084B84" wp14:editId="47D7545E">
            <wp:extent cx="5943600" cy="4457700"/>
            <wp:effectExtent l="0" t="0" r="0" b="0"/>
            <wp:docPr id="330685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rsidR="003C3ABE">
        <w:br w:type="page"/>
      </w:r>
    </w:p>
    <w:p w14:paraId="67E12D34" w14:textId="36515A1F" w:rsidR="00B14DA3" w:rsidRDefault="003C3ABE" w:rsidP="000C3B58">
      <w:pPr>
        <w:pStyle w:val="Heading1"/>
      </w:pPr>
      <w:bookmarkStart w:id="1" w:name="_Toc173103055"/>
      <w:r>
        <w:lastRenderedPageBreak/>
        <w:t>Introduction</w:t>
      </w:r>
      <w:bookmarkEnd w:id="1"/>
    </w:p>
    <w:p w14:paraId="01D744A3" w14:textId="578EC698" w:rsidR="000C3B58" w:rsidRPr="000C3B58" w:rsidRDefault="00A34637" w:rsidP="000C3B58">
      <w:pPr>
        <w:rPr>
          <w:lang w:val="en-US"/>
        </w:rPr>
      </w:pPr>
      <w:r>
        <w:rPr>
          <w:noProof/>
        </w:rPr>
        <w:drawing>
          <wp:inline distT="0" distB="0" distL="0" distR="0" wp14:anchorId="6D0DD357" wp14:editId="0482021F">
            <wp:extent cx="5943600" cy="4457700"/>
            <wp:effectExtent l="0" t="0" r="0" b="0"/>
            <wp:docPr id="1009568592" name="Picture 10" descr="A blue and green text on a blue and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568592" name="Picture 10" descr="A blue and green text on a blue and white backgroun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1072C312" w14:textId="77777777" w:rsidR="00210F6B" w:rsidRDefault="00210F6B">
      <w:pPr>
        <w:rPr>
          <w:b/>
          <w:bCs/>
        </w:rPr>
      </w:pPr>
      <w:r w:rsidRPr="00210F6B">
        <w:rPr>
          <w:b/>
          <w:bCs/>
        </w:rPr>
        <w:t>Aim of the Community Development Project</w:t>
      </w:r>
    </w:p>
    <w:p w14:paraId="59DD5F1A" w14:textId="7BADF550" w:rsidR="00DA5078" w:rsidRDefault="00210F6B" w:rsidP="00210F6B">
      <w:r w:rsidRPr="00210F6B">
        <w:t>The aim of my community development project is to address the critical issue of mental health within the Lewisham Borough.</w:t>
      </w:r>
      <w:r w:rsidR="00B14DA3" w:rsidRPr="00B14DA3">
        <w:t xml:space="preserve"> My </w:t>
      </w:r>
      <w:r w:rsidR="00B14DA3">
        <w:t>aim</w:t>
      </w:r>
      <w:r w:rsidR="00B14DA3" w:rsidRPr="00B14DA3">
        <w:t xml:space="preserve"> is to promote mental health literacy </w:t>
      </w:r>
      <w:r w:rsidR="00262ACA">
        <w:t>in</w:t>
      </w:r>
      <w:r w:rsidR="00B14DA3" w:rsidRPr="00B14DA3">
        <w:t xml:space="preserve"> the community. In maintaining and enhancing residents’ mental health, a foundation </w:t>
      </w:r>
      <w:r w:rsidR="00B14DA3">
        <w:t>for</w:t>
      </w:r>
      <w:r w:rsidR="00B14DA3" w:rsidRPr="00B14DA3">
        <w:t xml:space="preserve"> a healthier and cohesive community is created and residents can enjoy </w:t>
      </w:r>
      <w:r w:rsidR="00B14DA3">
        <w:t xml:space="preserve">an </w:t>
      </w:r>
      <w:r w:rsidR="00B14DA3" w:rsidRPr="00B14DA3">
        <w:t>optimum quality life.</w:t>
      </w:r>
    </w:p>
    <w:p w14:paraId="0789BEE2" w14:textId="72A23A87" w:rsidR="0094228F" w:rsidRPr="00D3082A" w:rsidRDefault="0094228F" w:rsidP="00D3082A">
      <w:pPr>
        <w:rPr>
          <w:b/>
          <w:bCs/>
        </w:rPr>
      </w:pPr>
      <w:r w:rsidRPr="00D3082A">
        <w:rPr>
          <w:b/>
          <w:bCs/>
        </w:rPr>
        <w:t>Issues Addressed</w:t>
      </w:r>
    </w:p>
    <w:p w14:paraId="58947623" w14:textId="770AC429" w:rsidR="003C3ABE" w:rsidRPr="00210F6B" w:rsidRDefault="00DA5078" w:rsidP="00210F6B">
      <w:pPr>
        <w:rPr>
          <w:rFonts w:eastAsiaTheme="majorEastAsia" w:cstheme="majorBidi"/>
          <w:color w:val="2F5496" w:themeColor="accent1" w:themeShade="BF"/>
          <w:sz w:val="36"/>
          <w:szCs w:val="32"/>
          <w:lang w:val="en-US"/>
        </w:rPr>
      </w:pPr>
      <w:r w:rsidRPr="00DA5078">
        <w:t xml:space="preserve">Lewisham Borough has many citizens suffering from various mental health issues like anxiety, depression, stress and other related issues. </w:t>
      </w:r>
      <w:r w:rsidR="00BC273D">
        <w:t>There are many reasons for these mental issues</w:t>
      </w:r>
      <w:r w:rsidR="00C674F4">
        <w:t xml:space="preserve"> (</w:t>
      </w:r>
      <w:r w:rsidR="00C674F4" w:rsidRPr="003E616B">
        <w:t xml:space="preserve">Gough </w:t>
      </w:r>
      <w:r w:rsidR="00C674F4">
        <w:t>and</w:t>
      </w:r>
      <w:r w:rsidR="00C674F4" w:rsidRPr="003E616B">
        <w:t xml:space="preserve"> Novikova, 2020)</w:t>
      </w:r>
      <w:r w:rsidR="00BC273D">
        <w:t>. A</w:t>
      </w:r>
      <w:r w:rsidR="00BC273D" w:rsidRPr="00BC273D">
        <w:t>wareness and accessibility</w:t>
      </w:r>
      <w:r w:rsidR="00BC273D">
        <w:t xml:space="preserve"> are the main reasons for this mental issue in Lewisham Borough. </w:t>
      </w:r>
      <w:r w:rsidRPr="00DA5078">
        <w:t xml:space="preserve">My project of choice aims at closing </w:t>
      </w:r>
      <w:r w:rsidRPr="00DA5078">
        <w:lastRenderedPageBreak/>
        <w:t xml:space="preserve">this gap by improving mental health literacy, enhancing the </w:t>
      </w:r>
      <w:r>
        <w:t>utilisation</w:t>
      </w:r>
      <w:r w:rsidRPr="00DA5078">
        <w:t xml:space="preserve"> of mental health services and eradicating mental </w:t>
      </w:r>
      <w:r>
        <w:t>health-related</w:t>
      </w:r>
      <w:r w:rsidRPr="00DA5078">
        <w:t xml:space="preserve"> stigma.</w:t>
      </w:r>
      <w:r w:rsidR="003C3ABE" w:rsidRPr="00210F6B">
        <w:br w:type="page"/>
      </w:r>
    </w:p>
    <w:p w14:paraId="531A32FB" w14:textId="77777777" w:rsidR="003C3ABE" w:rsidRDefault="003C3ABE">
      <w:pPr>
        <w:pStyle w:val="Heading1"/>
        <w:rPr>
          <w:bCs/>
          <w:lang w:val="en-GB"/>
        </w:rPr>
      </w:pPr>
      <w:bookmarkStart w:id="2" w:name="_Toc173103056"/>
      <w:r w:rsidRPr="003C3ABE">
        <w:rPr>
          <w:bCs/>
          <w:lang w:val="en-GB"/>
        </w:rPr>
        <w:lastRenderedPageBreak/>
        <w:t>Introduction (Continued)</w:t>
      </w:r>
      <w:bookmarkEnd w:id="2"/>
    </w:p>
    <w:p w14:paraId="41799E52" w14:textId="7A83A5EA" w:rsidR="00807ED4" w:rsidRPr="00807ED4" w:rsidRDefault="00C674F4" w:rsidP="00807ED4">
      <w:r>
        <w:rPr>
          <w:noProof/>
        </w:rPr>
        <w:drawing>
          <wp:inline distT="0" distB="0" distL="0" distR="0" wp14:anchorId="33A00B78" wp14:editId="436A6A3E">
            <wp:extent cx="5943600" cy="4457700"/>
            <wp:effectExtent l="0" t="0" r="0" b="0"/>
            <wp:docPr id="447474134" name="Picture 2" descr="A chart with blue and green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74134" name="Picture 2" descr="A chart with blue and green squares&#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782D4E7A" w14:textId="77777777" w:rsidR="0094228F" w:rsidRDefault="0094228F" w:rsidP="003C3ABE">
      <w:pPr>
        <w:rPr>
          <w:b/>
          <w:bCs/>
        </w:rPr>
      </w:pPr>
      <w:bookmarkStart w:id="3" w:name="_heading=h.3znysh7" w:colFirst="0" w:colLast="0"/>
      <w:bookmarkEnd w:id="3"/>
      <w:r w:rsidRPr="0094228F">
        <w:rPr>
          <w:b/>
          <w:bCs/>
        </w:rPr>
        <w:t>Demographics of Lewisham Borough</w:t>
      </w:r>
    </w:p>
    <w:p w14:paraId="0530BEE2" w14:textId="5722009E" w:rsidR="00807ED4" w:rsidRDefault="00807ED4" w:rsidP="00807ED4">
      <w:r>
        <w:t>Lewisham is a South-East London-based city and has a population of around 306,000 individuals making it one of the most densely populated areas in the country</w:t>
      </w:r>
      <w:r w:rsidR="00C674F4">
        <w:t xml:space="preserve"> (</w:t>
      </w:r>
      <w:r w:rsidR="00C674F4" w:rsidRPr="003E616B">
        <w:t>Ventriglio</w:t>
      </w:r>
      <w:r w:rsidR="00C674F4">
        <w:t xml:space="preserve"> et al., 2021)</w:t>
      </w:r>
      <w:r>
        <w:t>. There is a great mix of ethnic backgrounds within the region; 47% of its population is White, 27% is Black or Black British, 16% is Asian or Asian British while the remaining 10% are of mixed or other origin. The religious demography of the borough also records the following: Christians, with 52%; Muslims, with 6%; Hindus with about 2%, Buddhists, with about 1%; The remaining 28% stated that they had no religious beliefs.</w:t>
      </w:r>
    </w:p>
    <w:p w14:paraId="206CF27B" w14:textId="77777777" w:rsidR="00161D54" w:rsidRDefault="00807ED4" w:rsidP="00807ED4">
      <w:r>
        <w:t xml:space="preserve">With these people characteristics, my project will consider the cultural and religious </w:t>
      </w:r>
      <w:r w:rsidR="003E616B">
        <w:t>characteristics</w:t>
      </w:r>
      <w:r>
        <w:t xml:space="preserve"> of Lewisham, </w:t>
      </w:r>
      <w:proofErr w:type="gramStart"/>
      <w:r>
        <w:t>in order to</w:t>
      </w:r>
      <w:proofErr w:type="gramEnd"/>
      <w:r>
        <w:t xml:space="preserve"> increase awareness of the state of mental health among people of different cultural and religious backgrounds. The statistics from the </w:t>
      </w:r>
      <w:r>
        <w:lastRenderedPageBreak/>
        <w:t xml:space="preserve">Survey indicate that every one in four adults in the United Kingdom has mental health problems in any given year, and Lewisham is no exception. Since </w:t>
      </w:r>
      <w:proofErr w:type="gramStart"/>
      <w:r>
        <w:t>a large number of</w:t>
      </w:r>
      <w:proofErr w:type="gramEnd"/>
      <w:r>
        <w:t xml:space="preserve"> individuals are affected, my project will ensure that there is a positive perception and care towards mental health issues.</w:t>
      </w:r>
    </w:p>
    <w:p w14:paraId="067454A4" w14:textId="77777777" w:rsidR="00161D54" w:rsidRDefault="00161D54">
      <w:r>
        <w:br w:type="page"/>
      </w:r>
    </w:p>
    <w:p w14:paraId="761F6382" w14:textId="77777777" w:rsidR="00A0192B" w:rsidRDefault="00A0192B" w:rsidP="00A0192B">
      <w:pPr>
        <w:pStyle w:val="Heading1"/>
        <w:rPr>
          <w:bCs/>
          <w:lang w:val="en-GB"/>
        </w:rPr>
      </w:pPr>
      <w:bookmarkStart w:id="4" w:name="_Toc173103057"/>
      <w:r w:rsidRPr="00A0192B">
        <w:rPr>
          <w:bCs/>
          <w:lang w:val="en-GB"/>
        </w:rPr>
        <w:lastRenderedPageBreak/>
        <w:t>Stakeholders involved in the program</w:t>
      </w:r>
      <w:bookmarkEnd w:id="4"/>
    </w:p>
    <w:p w14:paraId="73B86641" w14:textId="45E1748B" w:rsidR="00A34637" w:rsidRPr="00A34637" w:rsidRDefault="00A34637" w:rsidP="00A34637">
      <w:r>
        <w:rPr>
          <w:noProof/>
        </w:rPr>
        <w:drawing>
          <wp:inline distT="0" distB="0" distL="0" distR="0" wp14:anchorId="18E9FE4C" wp14:editId="363A700E">
            <wp:extent cx="5943600" cy="4457700"/>
            <wp:effectExtent l="0" t="0" r="0" b="0"/>
            <wp:docPr id="1399257554" name="Picture 2" descr="A blue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57554" name="Picture 2" descr="A blue and white diagram with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F5BD21B" w14:textId="77777777" w:rsidR="00C46B86" w:rsidRDefault="00C46B86" w:rsidP="00C46B86">
      <w:pPr>
        <w:rPr>
          <w:b/>
          <w:bCs/>
          <w:sz w:val="28"/>
          <w:szCs w:val="28"/>
          <w:lang w:val="en-US"/>
        </w:rPr>
      </w:pPr>
      <w:r w:rsidRPr="00C46B86">
        <w:rPr>
          <w:b/>
          <w:bCs/>
          <w:sz w:val="28"/>
          <w:szCs w:val="28"/>
          <w:lang w:val="en-US"/>
        </w:rPr>
        <w:t>Key Stakeholders</w:t>
      </w:r>
    </w:p>
    <w:p w14:paraId="792FA4E3" w14:textId="77777777" w:rsidR="00184A43" w:rsidRPr="00184A43" w:rsidRDefault="00184A43" w:rsidP="00184A43">
      <w:pPr>
        <w:rPr>
          <w:lang w:val="en-US"/>
        </w:rPr>
      </w:pPr>
      <w:r w:rsidRPr="00184A43">
        <w:rPr>
          <w:b/>
          <w:bCs/>
          <w:lang w:val="en-US"/>
        </w:rPr>
        <w:t>Local Government and Health Authorities</w:t>
      </w:r>
    </w:p>
    <w:p w14:paraId="07A578EA" w14:textId="7503A131" w:rsidR="00184A43" w:rsidRPr="00184A43" w:rsidRDefault="00184A43" w:rsidP="00184A43">
      <w:pPr>
        <w:rPr>
          <w:lang w:val="en-US"/>
        </w:rPr>
      </w:pPr>
      <w:r w:rsidRPr="00184A43">
        <w:rPr>
          <w:lang w:val="en-US"/>
        </w:rPr>
        <w:t>Local authorities, most notably Lewisham Council and NHS Lewisham Clinical Commissioning Group, will be responsible for funding, policy support, and allocation of resources. It helps to guarantee local health strategies support and institutional support for the program</w:t>
      </w:r>
      <w:r w:rsidR="002D4CD0">
        <w:rPr>
          <w:lang w:val="en-US"/>
        </w:rPr>
        <w:t xml:space="preserve"> (</w:t>
      </w:r>
      <w:r w:rsidR="002D4CD0" w:rsidRPr="002D4CD0">
        <w:rPr>
          <w:lang w:val="en-US"/>
        </w:rPr>
        <w:t>Bowe</w:t>
      </w:r>
      <w:r w:rsidR="002D4CD0">
        <w:rPr>
          <w:lang w:val="en-US"/>
        </w:rPr>
        <w:t xml:space="preserve"> et al., 2022)</w:t>
      </w:r>
      <w:r w:rsidRPr="00184A43">
        <w:rPr>
          <w:lang w:val="en-US"/>
        </w:rPr>
        <w:t>.</w:t>
      </w:r>
    </w:p>
    <w:p w14:paraId="76C9626E" w14:textId="77777777" w:rsidR="00184A43" w:rsidRPr="00184A43" w:rsidRDefault="00184A43" w:rsidP="00184A43">
      <w:pPr>
        <w:rPr>
          <w:lang w:val="en-US"/>
        </w:rPr>
      </w:pPr>
      <w:r w:rsidRPr="00184A43">
        <w:rPr>
          <w:b/>
          <w:bCs/>
          <w:lang w:val="en-US"/>
        </w:rPr>
        <w:t>Healthcare Providers</w:t>
      </w:r>
    </w:p>
    <w:p w14:paraId="457F2DEF" w14:textId="6C0F86C9" w:rsidR="00184A43" w:rsidRPr="00184A43" w:rsidRDefault="00184A43" w:rsidP="00184A43">
      <w:pPr>
        <w:rPr>
          <w:lang w:val="en-US"/>
        </w:rPr>
      </w:pPr>
      <w:r w:rsidRPr="00184A43">
        <w:rPr>
          <w:lang w:val="en-US"/>
        </w:rPr>
        <w:t xml:space="preserve">Hospitals </w:t>
      </w:r>
      <w:r w:rsidR="007F1460">
        <w:rPr>
          <w:lang w:val="en-US"/>
        </w:rPr>
        <w:t xml:space="preserve">and </w:t>
      </w:r>
      <w:r w:rsidRPr="00184A43">
        <w:rPr>
          <w:lang w:val="en-US"/>
        </w:rPr>
        <w:t xml:space="preserve">mental health </w:t>
      </w:r>
      <w:r w:rsidR="007F1460">
        <w:rPr>
          <w:lang w:val="en-US"/>
        </w:rPr>
        <w:t>staff</w:t>
      </w:r>
      <w:r w:rsidRPr="00184A43">
        <w:rPr>
          <w:lang w:val="en-US"/>
        </w:rPr>
        <w:t xml:space="preserve"> including GPs in local areas will be important to referrals and treatments. The links to mental health charity organizations such as Mind in Lewisham and the Samaritans will improve service quality.</w:t>
      </w:r>
    </w:p>
    <w:p w14:paraId="2683C492" w14:textId="77777777" w:rsidR="00184A43" w:rsidRPr="00184A43" w:rsidRDefault="00184A43" w:rsidP="00184A43">
      <w:pPr>
        <w:rPr>
          <w:lang w:val="en-US"/>
        </w:rPr>
      </w:pPr>
      <w:r w:rsidRPr="00184A43">
        <w:rPr>
          <w:b/>
          <w:bCs/>
          <w:lang w:val="en-US"/>
        </w:rPr>
        <w:lastRenderedPageBreak/>
        <w:t>Community Organisations</w:t>
      </w:r>
    </w:p>
    <w:p w14:paraId="3D3A6165" w14:textId="7540568C" w:rsidR="00184A43" w:rsidRPr="00184A43" w:rsidRDefault="00184A43" w:rsidP="00184A43">
      <w:pPr>
        <w:rPr>
          <w:lang w:val="en-US"/>
        </w:rPr>
      </w:pPr>
      <w:r w:rsidRPr="00184A43">
        <w:rPr>
          <w:lang w:val="en-US"/>
        </w:rPr>
        <w:t xml:space="preserve">Local charities, community </w:t>
      </w:r>
      <w:r w:rsidR="00A32221">
        <w:rPr>
          <w:lang w:val="en-US"/>
        </w:rPr>
        <w:t>centers</w:t>
      </w:r>
      <w:r w:rsidRPr="00184A43">
        <w:rPr>
          <w:lang w:val="en-US"/>
        </w:rPr>
        <w:t xml:space="preserve">, and religious </w:t>
      </w:r>
      <w:r w:rsidR="00A34637">
        <w:rPr>
          <w:lang w:val="en-US"/>
        </w:rPr>
        <w:t>organisations</w:t>
      </w:r>
      <w:r w:rsidRPr="00184A43">
        <w:rPr>
          <w:lang w:val="en-US"/>
        </w:rPr>
        <w:t xml:space="preserve"> play </w:t>
      </w:r>
      <w:r w:rsidR="007F1460">
        <w:rPr>
          <w:lang w:val="en-US"/>
        </w:rPr>
        <w:t>a</w:t>
      </w:r>
      <w:r w:rsidRPr="00184A43">
        <w:rPr>
          <w:lang w:val="en-US"/>
        </w:rPr>
        <w:t xml:space="preserve"> crucial role in outreach and involvement. Community groups like Lewisham Refugee and Migrant Network, as well as local youth clubs</w:t>
      </w:r>
      <w:r w:rsidR="007F1460">
        <w:rPr>
          <w:lang w:val="en-US"/>
        </w:rPr>
        <w:t>,</w:t>
      </w:r>
      <w:r w:rsidRPr="00184A43">
        <w:rPr>
          <w:lang w:val="en-US"/>
        </w:rPr>
        <w:t xml:space="preserve"> will assist in reaching out to the clients with diversification.</w:t>
      </w:r>
    </w:p>
    <w:p w14:paraId="65EF4E0D" w14:textId="77777777" w:rsidR="00184A43" w:rsidRPr="00184A43" w:rsidRDefault="00184A43" w:rsidP="00184A43">
      <w:pPr>
        <w:rPr>
          <w:lang w:val="en-US"/>
        </w:rPr>
      </w:pPr>
      <w:r w:rsidRPr="00184A43">
        <w:rPr>
          <w:b/>
          <w:bCs/>
          <w:lang w:val="en-US"/>
        </w:rPr>
        <w:t>Residents and Service Users</w:t>
      </w:r>
    </w:p>
    <w:p w14:paraId="27E49F8B" w14:textId="2AB5C3B4" w:rsidR="00184A43" w:rsidRPr="00184A43" w:rsidRDefault="00184A43" w:rsidP="00184A43">
      <w:pPr>
        <w:rPr>
          <w:lang w:val="en-US"/>
        </w:rPr>
      </w:pPr>
      <w:r w:rsidRPr="00184A43">
        <w:rPr>
          <w:lang w:val="en-US"/>
        </w:rPr>
        <w:t xml:space="preserve">Having residents, particularly those with first-hand experience with mental health disorders, engage in </w:t>
      </w:r>
      <w:r w:rsidR="007F1460">
        <w:rPr>
          <w:lang w:val="en-US"/>
        </w:rPr>
        <w:t>decision-making</w:t>
      </w:r>
      <w:r w:rsidRPr="00184A43">
        <w:rPr>
          <w:lang w:val="en-US"/>
        </w:rPr>
        <w:t xml:space="preserve"> is also important</w:t>
      </w:r>
      <w:r w:rsidR="008E5120">
        <w:rPr>
          <w:lang w:val="en-US"/>
        </w:rPr>
        <w:t xml:space="preserve"> (</w:t>
      </w:r>
      <w:r w:rsidR="002D4CD0" w:rsidRPr="002D4CD0">
        <w:rPr>
          <w:lang w:val="en-US"/>
        </w:rPr>
        <w:t xml:space="preserve">Girdhar, Srivastava </w:t>
      </w:r>
      <w:r w:rsidR="008E5120">
        <w:rPr>
          <w:lang w:val="en-US"/>
        </w:rPr>
        <w:t>and</w:t>
      </w:r>
      <w:r w:rsidR="002D4CD0" w:rsidRPr="002D4CD0">
        <w:rPr>
          <w:lang w:val="en-US"/>
        </w:rPr>
        <w:t xml:space="preserve"> Sethi, </w:t>
      </w:r>
      <w:r w:rsidR="008E5120">
        <w:rPr>
          <w:lang w:val="en-US"/>
        </w:rPr>
        <w:t>2</w:t>
      </w:r>
      <w:r w:rsidR="002D4CD0" w:rsidRPr="002D4CD0">
        <w:rPr>
          <w:lang w:val="en-US"/>
        </w:rPr>
        <w:t>020)</w:t>
      </w:r>
      <w:r w:rsidRPr="00184A43">
        <w:rPr>
          <w:lang w:val="en-US"/>
        </w:rPr>
        <w:t xml:space="preserve">. This way, they will ensure that the program </w:t>
      </w:r>
      <w:proofErr w:type="gramStart"/>
      <w:r w:rsidRPr="00184A43">
        <w:rPr>
          <w:lang w:val="en-US"/>
        </w:rPr>
        <w:t>being implemented</w:t>
      </w:r>
      <w:proofErr w:type="gramEnd"/>
      <w:r w:rsidRPr="00184A43">
        <w:rPr>
          <w:lang w:val="en-US"/>
        </w:rPr>
        <w:t xml:space="preserve"> is one that is relevant within the society.</w:t>
      </w:r>
    </w:p>
    <w:p w14:paraId="0D23229B" w14:textId="77777777" w:rsidR="00184A43" w:rsidRPr="00184A43" w:rsidRDefault="00184A43" w:rsidP="00184A43">
      <w:pPr>
        <w:rPr>
          <w:lang w:val="en-US"/>
        </w:rPr>
      </w:pPr>
      <w:r w:rsidRPr="00184A43">
        <w:rPr>
          <w:b/>
          <w:bCs/>
          <w:lang w:val="en-US"/>
        </w:rPr>
        <w:t>Educational Institutions</w:t>
      </w:r>
    </w:p>
    <w:p w14:paraId="327848A4" w14:textId="0A6E13BA" w:rsidR="00184A43" w:rsidRPr="00184A43" w:rsidRDefault="00184A43" w:rsidP="00184A43">
      <w:pPr>
        <w:rPr>
          <w:lang w:val="en-US"/>
        </w:rPr>
      </w:pPr>
      <w:r w:rsidRPr="00184A43">
        <w:rPr>
          <w:lang w:val="en-US"/>
        </w:rPr>
        <w:t xml:space="preserve">Schools, colleges, and universities will also play their part in Lewisham through training involving mental health, promotional activities, and student assistance. With collaboration </w:t>
      </w:r>
      <w:r w:rsidR="007F1460">
        <w:rPr>
          <w:lang w:val="en-US"/>
        </w:rPr>
        <w:t>with</w:t>
      </w:r>
      <w:r w:rsidRPr="00184A43">
        <w:rPr>
          <w:lang w:val="en-US"/>
        </w:rPr>
        <w:t xml:space="preserve"> educational institutions, the problem can </w:t>
      </w:r>
      <w:proofErr w:type="gramStart"/>
      <w:r w:rsidRPr="00184A43">
        <w:rPr>
          <w:lang w:val="en-US"/>
        </w:rPr>
        <w:t>be addressed</w:t>
      </w:r>
      <w:proofErr w:type="gramEnd"/>
      <w:r w:rsidRPr="00184A43">
        <w:rPr>
          <w:lang w:val="en-US"/>
        </w:rPr>
        <w:t xml:space="preserve"> as early as possible and adequate support can be provided to those youths in need.</w:t>
      </w:r>
    </w:p>
    <w:p w14:paraId="290957BD" w14:textId="17777EF6" w:rsidR="00184A43" w:rsidRPr="00184A43" w:rsidRDefault="00184A43" w:rsidP="00184A43">
      <w:pPr>
        <w:rPr>
          <w:lang w:val="en-US"/>
        </w:rPr>
      </w:pPr>
      <w:r w:rsidRPr="00184A43">
        <w:rPr>
          <w:b/>
          <w:bCs/>
          <w:lang w:val="en-US"/>
        </w:rPr>
        <w:t>Volunteers and Local Businesses</w:t>
      </w:r>
    </w:p>
    <w:p w14:paraId="3E8896DF" w14:textId="7BF8D730" w:rsidR="007F1460" w:rsidRDefault="00184A43" w:rsidP="00184A43">
      <w:pPr>
        <w:rPr>
          <w:lang w:val="en-US"/>
        </w:rPr>
      </w:pPr>
      <w:proofErr w:type="gramStart"/>
      <w:r w:rsidRPr="00184A43">
        <w:rPr>
          <w:lang w:val="en-US"/>
        </w:rPr>
        <w:t>In essence, volunteers</w:t>
      </w:r>
      <w:proofErr w:type="gramEnd"/>
      <w:r w:rsidRPr="00184A43">
        <w:rPr>
          <w:lang w:val="en-US"/>
        </w:rPr>
        <w:t xml:space="preserve"> will be important in the implementation of the program while the business establishments will contribute to sponsorship, space and resources, and encourage participation in the program from the community.</w:t>
      </w:r>
    </w:p>
    <w:p w14:paraId="14644A8B" w14:textId="77777777" w:rsidR="007F1460" w:rsidRDefault="007F1460">
      <w:pPr>
        <w:rPr>
          <w:lang w:val="en-US"/>
        </w:rPr>
      </w:pPr>
      <w:r>
        <w:rPr>
          <w:lang w:val="en-US"/>
        </w:rPr>
        <w:br w:type="page"/>
      </w:r>
    </w:p>
    <w:p w14:paraId="03B3E23A" w14:textId="77777777" w:rsidR="007F1460" w:rsidRDefault="007F1460" w:rsidP="007F1460">
      <w:pPr>
        <w:pStyle w:val="Heading1"/>
        <w:rPr>
          <w:bCs/>
          <w:lang w:val="en-GB"/>
        </w:rPr>
      </w:pPr>
      <w:bookmarkStart w:id="5" w:name="_Toc173103058"/>
      <w:r w:rsidRPr="007F1460">
        <w:rPr>
          <w:bCs/>
          <w:lang w:val="en-GB"/>
        </w:rPr>
        <w:lastRenderedPageBreak/>
        <w:t>Stakeholders involved in the program (Continued)</w:t>
      </w:r>
      <w:bookmarkEnd w:id="5"/>
    </w:p>
    <w:p w14:paraId="396AD1A5" w14:textId="250F8D12" w:rsidR="00A34637" w:rsidRPr="00A34637" w:rsidRDefault="00A34637" w:rsidP="00A34637">
      <w:r>
        <w:rPr>
          <w:noProof/>
        </w:rPr>
        <w:drawing>
          <wp:inline distT="0" distB="0" distL="0" distR="0" wp14:anchorId="00C6B27A" wp14:editId="768F7043">
            <wp:extent cx="5943600" cy="4457700"/>
            <wp:effectExtent l="0" t="0" r="0" b="0"/>
            <wp:docPr id="1142695217"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695217" name="Picture 3" descr="A diagram of a diagram&#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093F82D8" w14:textId="325E9210" w:rsidR="00A61E8F" w:rsidRPr="00A61E8F" w:rsidRDefault="00A61E8F" w:rsidP="00A61E8F">
      <w:pPr>
        <w:rPr>
          <w:sz w:val="28"/>
          <w:szCs w:val="28"/>
          <w:lang w:val="en-US"/>
        </w:rPr>
      </w:pPr>
      <w:r w:rsidRPr="00A61E8F">
        <w:rPr>
          <w:b/>
          <w:bCs/>
          <w:sz w:val="28"/>
          <w:szCs w:val="28"/>
          <w:lang w:val="en-US"/>
        </w:rPr>
        <w:t>Principles Supporting Community Development</w:t>
      </w:r>
    </w:p>
    <w:p w14:paraId="4FDF3389" w14:textId="77777777" w:rsidR="00A90547" w:rsidRDefault="00A90547" w:rsidP="00A90547">
      <w:r w:rsidRPr="00A90547">
        <w:rPr>
          <w:b/>
          <w:bCs/>
        </w:rPr>
        <w:t>Inclusivity:</w:t>
      </w:r>
      <w:r>
        <w:t xml:space="preserve"> Mental health care and the provision of mental health services to all the members that comprise the community. </w:t>
      </w:r>
    </w:p>
    <w:p w14:paraId="40C8E28A" w14:textId="4B7E0737" w:rsidR="00A90547" w:rsidRDefault="00A90547" w:rsidP="00A90547">
      <w:r w:rsidRPr="00A90547">
        <w:rPr>
          <w:b/>
          <w:bCs/>
        </w:rPr>
        <w:t>Empowerment:</w:t>
      </w:r>
      <w:r>
        <w:t xml:space="preserve"> Engaging stakeholders in independent efforts towards improved mental health for the community. </w:t>
      </w:r>
    </w:p>
    <w:p w14:paraId="343DAF6F" w14:textId="1435934A" w:rsidR="00A90547" w:rsidRDefault="00A90547" w:rsidP="00A90547">
      <w:r w:rsidRPr="00A90547">
        <w:rPr>
          <w:b/>
          <w:bCs/>
        </w:rPr>
        <w:t>Collaboration:</w:t>
      </w:r>
      <w:r>
        <w:t xml:space="preserve"> This common mental health program indicates the collaboration with different stakeholders that leads to the coordination of the multi-faceted approaches</w:t>
      </w:r>
      <w:r w:rsidR="008E5120">
        <w:t xml:space="preserve"> (</w:t>
      </w:r>
      <w:r w:rsidR="002D4CD0" w:rsidRPr="002D4CD0">
        <w:t>Gough and Novikova, 2020)</w:t>
      </w:r>
      <w:r>
        <w:t xml:space="preserve">. </w:t>
      </w:r>
    </w:p>
    <w:p w14:paraId="20F64C97" w14:textId="77D2C0C2" w:rsidR="00A90547" w:rsidRDefault="00A90547">
      <w:r w:rsidRPr="00A90547">
        <w:rPr>
          <w:b/>
          <w:bCs/>
        </w:rPr>
        <w:t>Sustainability:</w:t>
      </w:r>
      <w:r>
        <w:t xml:space="preserve"> Stakeholder management and long-term, consistent approaches that guarantee the future funding and advancement of mental health care.</w:t>
      </w:r>
      <w:r>
        <w:br w:type="page"/>
      </w:r>
    </w:p>
    <w:p w14:paraId="7D5879B5" w14:textId="77777777" w:rsidR="00F977C3" w:rsidRDefault="00F977C3" w:rsidP="00F977C3">
      <w:pPr>
        <w:pStyle w:val="Heading1"/>
      </w:pPr>
      <w:bookmarkStart w:id="6" w:name="_Toc173103059"/>
      <w:r w:rsidRPr="00F977C3">
        <w:lastRenderedPageBreak/>
        <w:t>Use of digital media and technologies for community development</w:t>
      </w:r>
      <w:bookmarkEnd w:id="6"/>
    </w:p>
    <w:p w14:paraId="362D594E" w14:textId="57644981" w:rsidR="00A34637" w:rsidRPr="00A34637" w:rsidRDefault="00A34637" w:rsidP="00A34637">
      <w:pPr>
        <w:rPr>
          <w:lang w:val="en-US"/>
        </w:rPr>
      </w:pPr>
      <w:r>
        <w:rPr>
          <w:noProof/>
        </w:rPr>
        <w:drawing>
          <wp:inline distT="0" distB="0" distL="0" distR="0" wp14:anchorId="77D1E581" wp14:editId="0A33D2C4">
            <wp:extent cx="5943600" cy="4457700"/>
            <wp:effectExtent l="0" t="0" r="0" b="0"/>
            <wp:docPr id="1413915207" name="Picture 4" descr="A blue and green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15207" name="Picture 4" descr="A blue and green text on a blue back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15A1CB56" w14:textId="566E1BD7" w:rsidR="00DC65A6" w:rsidRPr="00DC65A6" w:rsidRDefault="00DC65A6" w:rsidP="00DC65A6">
      <w:pPr>
        <w:rPr>
          <w:lang w:val="en-US"/>
        </w:rPr>
      </w:pPr>
      <w:r w:rsidRPr="00DC65A6">
        <w:rPr>
          <w:lang w:val="en-US"/>
        </w:rPr>
        <w:t xml:space="preserve">Technology and digital media are critical in the social change to create awareness </w:t>
      </w:r>
      <w:r w:rsidR="00A61E8F">
        <w:rPr>
          <w:lang w:val="en-US"/>
        </w:rPr>
        <w:t>of</w:t>
      </w:r>
      <w:r w:rsidRPr="00DC65A6">
        <w:rPr>
          <w:lang w:val="en-US"/>
        </w:rPr>
        <w:t xml:space="preserve"> mental health needs in Lewisham Borough. Through these tools, it would be possible to expand the circle of subscribers, increase their interest, and offer better and more accessible materials on mental health. </w:t>
      </w:r>
    </w:p>
    <w:p w14:paraId="6D22222E" w14:textId="46A8C188" w:rsidR="00DC65A6" w:rsidRPr="00DC65A6" w:rsidRDefault="00DC65A6" w:rsidP="00DC65A6">
      <w:pPr>
        <w:rPr>
          <w:lang w:val="en-US"/>
        </w:rPr>
      </w:pPr>
      <w:r w:rsidRPr="00DC65A6">
        <w:rPr>
          <w:b/>
          <w:bCs/>
          <w:lang w:val="en-US"/>
        </w:rPr>
        <w:t xml:space="preserve">Online Platforms and </w:t>
      </w:r>
      <w:proofErr w:type="gramStart"/>
      <w:r w:rsidRPr="00DC65A6">
        <w:rPr>
          <w:b/>
          <w:bCs/>
          <w:lang w:val="en-US"/>
        </w:rPr>
        <w:t>Social Media</w:t>
      </w:r>
      <w:proofErr w:type="gramEnd"/>
      <w:r w:rsidRPr="00DC65A6">
        <w:rPr>
          <w:b/>
          <w:bCs/>
          <w:lang w:val="en-US"/>
        </w:rPr>
        <w:t>:</w:t>
      </w:r>
      <w:r w:rsidRPr="00DC65A6">
        <w:rPr>
          <w:lang w:val="en-US"/>
        </w:rPr>
        <w:t xml:space="preserve"> Other social media outlets like Facebook, </w:t>
      </w:r>
      <w:r>
        <w:rPr>
          <w:lang w:val="en-US"/>
        </w:rPr>
        <w:t>Twitter</w:t>
      </w:r>
      <w:r w:rsidRPr="00DC65A6">
        <w:rPr>
          <w:lang w:val="en-US"/>
        </w:rPr>
        <w:t xml:space="preserve">, </w:t>
      </w:r>
      <w:r>
        <w:rPr>
          <w:lang w:val="en-US"/>
        </w:rPr>
        <w:t>and Instagram</w:t>
      </w:r>
      <w:r w:rsidRPr="00DC65A6">
        <w:rPr>
          <w:lang w:val="en-US"/>
        </w:rPr>
        <w:t xml:space="preserve">, can inform the public about mental health problems and </w:t>
      </w:r>
      <w:proofErr w:type="spellStart"/>
      <w:r w:rsidR="00A32221" w:rsidRPr="00DC65A6">
        <w:rPr>
          <w:lang w:val="en-US"/>
        </w:rPr>
        <w:t>organi</w:t>
      </w:r>
      <w:r w:rsidR="00A32221">
        <w:rPr>
          <w:lang w:val="en-US"/>
        </w:rPr>
        <w:t>s</w:t>
      </w:r>
      <w:r w:rsidR="00A32221" w:rsidRPr="00DC65A6">
        <w:rPr>
          <w:lang w:val="en-US"/>
        </w:rPr>
        <w:t>ations’</w:t>
      </w:r>
      <w:proofErr w:type="spellEnd"/>
      <w:r w:rsidRPr="00DC65A6">
        <w:rPr>
          <w:lang w:val="en-US"/>
        </w:rPr>
        <w:t xml:space="preserve"> campaigns and events</w:t>
      </w:r>
      <w:r w:rsidR="008E5120">
        <w:rPr>
          <w:lang w:val="en-US"/>
        </w:rPr>
        <w:t xml:space="preserve"> (</w:t>
      </w:r>
      <w:proofErr w:type="spellStart"/>
      <w:r w:rsidR="002D4CD0" w:rsidRPr="002D4CD0">
        <w:t>Kopelovich</w:t>
      </w:r>
      <w:proofErr w:type="spellEnd"/>
      <w:r w:rsidR="008E5120">
        <w:t xml:space="preserve"> et al., 2021)</w:t>
      </w:r>
      <w:r w:rsidRPr="00DC65A6">
        <w:rPr>
          <w:lang w:val="en-US"/>
        </w:rPr>
        <w:t xml:space="preserve">. Other materials that can </w:t>
      </w:r>
      <w:proofErr w:type="gramStart"/>
      <w:r w:rsidRPr="00DC65A6">
        <w:rPr>
          <w:lang w:val="en-US"/>
        </w:rPr>
        <w:t>be posted</w:t>
      </w:r>
      <w:proofErr w:type="gramEnd"/>
      <w:r w:rsidRPr="00DC65A6">
        <w:rPr>
          <w:lang w:val="en-US"/>
        </w:rPr>
        <w:t xml:space="preserve"> online include promotion campaigns and material that educates people on mental health. </w:t>
      </w:r>
    </w:p>
    <w:p w14:paraId="250615E5" w14:textId="62F5527A" w:rsidR="00DC65A6" w:rsidRPr="00DC65A6" w:rsidRDefault="00DC65A6" w:rsidP="00DC65A6">
      <w:pPr>
        <w:rPr>
          <w:lang w:val="en-US"/>
        </w:rPr>
      </w:pPr>
      <w:r w:rsidRPr="00DC65A6">
        <w:rPr>
          <w:b/>
          <w:bCs/>
          <w:lang w:val="en-US"/>
        </w:rPr>
        <w:t>Mobile Apps and Websites:</w:t>
      </w:r>
      <w:r w:rsidRPr="00DC65A6">
        <w:rPr>
          <w:lang w:val="en-US"/>
        </w:rPr>
        <w:t xml:space="preserve"> A good example is to create a website and application for the mental health program through which residents may get all that they need at their </w:t>
      </w:r>
      <w:r w:rsidRPr="00DC65A6">
        <w:rPr>
          <w:lang w:val="en-US"/>
        </w:rPr>
        <w:lastRenderedPageBreak/>
        <w:t xml:space="preserve">convenience. Services like the setting of appointments, online </w:t>
      </w:r>
      <w:r>
        <w:rPr>
          <w:lang w:val="en-US"/>
        </w:rPr>
        <w:t>counselling</w:t>
      </w:r>
      <w:r w:rsidRPr="00DC65A6">
        <w:rPr>
          <w:lang w:val="en-US"/>
        </w:rPr>
        <w:t xml:space="preserve"> sessions and psychological evaluation may further improve access and utilization. </w:t>
      </w:r>
    </w:p>
    <w:p w14:paraId="31427579" w14:textId="7CC66547" w:rsidR="00DC65A6" w:rsidRPr="00DC65A6" w:rsidRDefault="00DC65A6" w:rsidP="00DC65A6">
      <w:pPr>
        <w:rPr>
          <w:lang w:val="en-US"/>
        </w:rPr>
      </w:pPr>
      <w:r w:rsidRPr="00DC65A6">
        <w:rPr>
          <w:b/>
          <w:bCs/>
          <w:lang w:val="en-US"/>
        </w:rPr>
        <w:t>Virtual Support Groups and Webinars:</w:t>
      </w:r>
      <w:r w:rsidRPr="00DC65A6">
        <w:rPr>
          <w:lang w:val="en-US"/>
        </w:rPr>
        <w:t xml:space="preserve"> Conducting online discussion groups or teleconferencing sessions can help participants have group discussions or listen to other peoples’ experiences.</w:t>
      </w:r>
      <w:r>
        <w:rPr>
          <w:lang w:val="en-US"/>
        </w:rPr>
        <w:t xml:space="preserve"> </w:t>
      </w:r>
      <w:r w:rsidRPr="00DC65A6">
        <w:rPr>
          <w:lang w:val="en-US"/>
        </w:rPr>
        <w:t xml:space="preserve">These virtual meetings may eliminate the geographical limitations and get residents that could not be able to attend </w:t>
      </w:r>
      <w:r>
        <w:rPr>
          <w:lang w:val="en-US"/>
        </w:rPr>
        <w:t>face-to-face</w:t>
      </w:r>
      <w:r w:rsidRPr="00DC65A6">
        <w:rPr>
          <w:lang w:val="en-US"/>
        </w:rPr>
        <w:t xml:space="preserve"> sessions. </w:t>
      </w:r>
    </w:p>
    <w:p w14:paraId="5DA179F3" w14:textId="60C810F1" w:rsidR="00DC65A6" w:rsidRPr="00DC65A6" w:rsidRDefault="00DC65A6" w:rsidP="00DC65A6">
      <w:pPr>
        <w:rPr>
          <w:lang w:val="en-US"/>
        </w:rPr>
      </w:pPr>
      <w:r w:rsidRPr="00DC65A6">
        <w:rPr>
          <w:b/>
          <w:bCs/>
          <w:lang w:val="en-US"/>
        </w:rPr>
        <w:t xml:space="preserve">Digital Outreach and Communication: </w:t>
      </w:r>
      <w:r w:rsidRPr="00DC65A6">
        <w:rPr>
          <w:lang w:val="en-US"/>
        </w:rPr>
        <w:t xml:space="preserve">Sending email newsletters </w:t>
      </w:r>
      <w:r>
        <w:rPr>
          <w:lang w:val="en-US"/>
        </w:rPr>
        <w:t xml:space="preserve">and </w:t>
      </w:r>
      <w:r w:rsidR="00A32221" w:rsidRPr="00DC65A6">
        <w:rPr>
          <w:lang w:val="en-US"/>
        </w:rPr>
        <w:t>SMS and</w:t>
      </w:r>
      <w:r w:rsidRPr="00DC65A6">
        <w:rPr>
          <w:lang w:val="en-US"/>
        </w:rPr>
        <w:t xml:space="preserve"> using chatbots will keep the community informed about upcoming events, services, and tips for maintaining good mental health</w:t>
      </w:r>
      <w:r w:rsidR="008E5120">
        <w:rPr>
          <w:lang w:val="en-US"/>
        </w:rPr>
        <w:t xml:space="preserve"> (</w:t>
      </w:r>
      <w:r w:rsidR="002D4CD0" w:rsidRPr="002D4CD0">
        <w:t>Maeda</w:t>
      </w:r>
      <w:r w:rsidR="008E5120">
        <w:t xml:space="preserve"> et al., 2022)</w:t>
      </w:r>
      <w:r w:rsidRPr="00DC65A6">
        <w:rPr>
          <w:lang w:val="en-US"/>
        </w:rPr>
        <w:t xml:space="preserve">. </w:t>
      </w:r>
    </w:p>
    <w:p w14:paraId="05463709" w14:textId="7FCE67E0" w:rsidR="00F977C3" w:rsidRPr="00F977C3" w:rsidRDefault="00DC65A6" w:rsidP="00DC65A6">
      <w:pPr>
        <w:rPr>
          <w:lang w:val="en-US"/>
        </w:rPr>
      </w:pPr>
      <w:r w:rsidRPr="00DC65A6">
        <w:rPr>
          <w:b/>
          <w:bCs/>
          <w:lang w:val="en-US"/>
        </w:rPr>
        <w:t>Data Analytics and Feedback:</w:t>
      </w:r>
      <w:r w:rsidRPr="00DC65A6">
        <w:rPr>
          <w:lang w:val="en-US"/>
        </w:rPr>
        <w:t xml:space="preserve"> Gathering numeric information on such aspects as communities’ needs, the efficiency of the mental health program, and users’ perceptions of the services would be conducive to optimi</w:t>
      </w:r>
      <w:r>
        <w:rPr>
          <w:lang w:val="en-US"/>
        </w:rPr>
        <w:t>s</w:t>
      </w:r>
      <w:r w:rsidRPr="00DC65A6">
        <w:rPr>
          <w:lang w:val="en-US"/>
        </w:rPr>
        <w:t>ing the existing mental health program’s performance.</w:t>
      </w:r>
    </w:p>
    <w:p w14:paraId="45C6C5D5" w14:textId="77777777" w:rsidR="007F1460" w:rsidRPr="007F1460" w:rsidRDefault="007F1460" w:rsidP="00A90547"/>
    <w:p w14:paraId="75EF64BF" w14:textId="77777777" w:rsidR="00C46B86" w:rsidRPr="00C46B86" w:rsidRDefault="00C46B86" w:rsidP="00184A43">
      <w:pPr>
        <w:rPr>
          <w:lang w:val="en-US"/>
        </w:rPr>
      </w:pPr>
    </w:p>
    <w:p w14:paraId="2ACF492D" w14:textId="77777777" w:rsidR="00A34637" w:rsidRDefault="00A34637">
      <w:pPr>
        <w:rPr>
          <w:rFonts w:eastAsiaTheme="majorEastAsia" w:cstheme="majorBidi"/>
          <w:b/>
          <w:color w:val="2F5496" w:themeColor="accent1" w:themeShade="BF"/>
          <w:sz w:val="36"/>
          <w:szCs w:val="32"/>
          <w:lang w:val="en-US"/>
        </w:rPr>
      </w:pPr>
      <w:r>
        <w:br w:type="page"/>
      </w:r>
    </w:p>
    <w:p w14:paraId="65845D1D" w14:textId="2E1D3C6C" w:rsidR="006A375C" w:rsidRDefault="006A375C" w:rsidP="006A375C">
      <w:pPr>
        <w:pStyle w:val="Heading1"/>
      </w:pPr>
      <w:bookmarkStart w:id="7" w:name="_Toc173103060"/>
      <w:r w:rsidRPr="006A375C">
        <w:lastRenderedPageBreak/>
        <w:t xml:space="preserve">Legislation and policy impact the support and growth of a </w:t>
      </w:r>
      <w:bookmarkEnd w:id="7"/>
      <w:r w:rsidR="00A32221" w:rsidRPr="006A375C">
        <w:t>community.</w:t>
      </w:r>
    </w:p>
    <w:p w14:paraId="72AA572C" w14:textId="08CD409F" w:rsidR="00A34637" w:rsidRPr="00A34637" w:rsidRDefault="00A34637" w:rsidP="00A34637">
      <w:pPr>
        <w:rPr>
          <w:lang w:val="en-US"/>
        </w:rPr>
      </w:pPr>
      <w:r>
        <w:rPr>
          <w:noProof/>
        </w:rPr>
        <w:drawing>
          <wp:inline distT="0" distB="0" distL="0" distR="0" wp14:anchorId="3DFEECB1" wp14:editId="6ED16F70">
            <wp:extent cx="5943600" cy="4457700"/>
            <wp:effectExtent l="0" t="0" r="0" b="0"/>
            <wp:docPr id="230689098" name="Picture 5" descr="A blue and white diagram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689098" name="Picture 5" descr="A blue and white diagram with blue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2400FA6" w14:textId="416753D8" w:rsidR="006A375C" w:rsidRDefault="006A375C" w:rsidP="006A375C">
      <w:r>
        <w:t xml:space="preserve">Public policies and </w:t>
      </w:r>
      <w:r w:rsidR="00D27419">
        <w:t>legislation</w:t>
      </w:r>
      <w:r>
        <w:t xml:space="preserve"> are critical in coordinating as well as promoting mental </w:t>
      </w:r>
      <w:r w:rsidR="00D27419">
        <w:t>health-related</w:t>
      </w:r>
      <w:r>
        <w:t xml:space="preserve"> programs within the community</w:t>
      </w:r>
      <w:r w:rsidR="008E5120">
        <w:t xml:space="preserve"> (</w:t>
      </w:r>
      <w:r w:rsidR="002D4CD0" w:rsidRPr="002D4CD0">
        <w:rPr>
          <w:lang w:val="en-US"/>
        </w:rPr>
        <w:t>Tesfaye</w:t>
      </w:r>
      <w:r w:rsidR="008E5120">
        <w:rPr>
          <w:lang w:val="en-US"/>
        </w:rPr>
        <w:t xml:space="preserve"> et al., 2020)</w:t>
      </w:r>
      <w:r>
        <w:t>. In the area of mental health in Lewisham Borough, there are several major pieces of legislation and policy, which affect service delivery.</w:t>
      </w:r>
    </w:p>
    <w:p w14:paraId="5EA520A1" w14:textId="5D0855DF" w:rsidR="006A375C" w:rsidRDefault="006A375C" w:rsidP="006A375C">
      <w:r w:rsidRPr="006A375C">
        <w:rPr>
          <w:b/>
          <w:bCs/>
        </w:rPr>
        <w:t>The National Health Service Act 1966:</w:t>
      </w:r>
      <w:r>
        <w:t xml:space="preserve"> This provides the structure of the national health service and its funding. It ensures that the vulnerable get the right and relevant treatment and protection while upholding and promoting the rights of the patients besides the public. The act also describes details for forced admissions and consequently </w:t>
      </w:r>
      <w:r w:rsidR="00D27419">
        <w:t>establishes</w:t>
      </w:r>
      <w:r>
        <w:t xml:space="preserve"> how individuals are treated in extremis.</w:t>
      </w:r>
    </w:p>
    <w:p w14:paraId="7FE1ABB5" w14:textId="1E89A404" w:rsidR="006A375C" w:rsidRDefault="006A375C" w:rsidP="006A375C">
      <w:r w:rsidRPr="006A375C">
        <w:rPr>
          <w:b/>
          <w:bCs/>
        </w:rPr>
        <w:lastRenderedPageBreak/>
        <w:t>The Care Act 2014:</w:t>
      </w:r>
      <w:r>
        <w:t xml:space="preserve"> This requires local authorities to actively contribute towards </w:t>
      </w:r>
      <w:r w:rsidR="00D27419">
        <w:t xml:space="preserve">the </w:t>
      </w:r>
      <w:r>
        <w:t xml:space="preserve">promotion of people’s well-being and assure that those with mental health issues receive necessary care. It also </w:t>
      </w:r>
      <w:r w:rsidR="00D27419">
        <w:t>requires</w:t>
      </w:r>
      <w:r>
        <w:t xml:space="preserve"> individual patient care plans and prevention/early intervention which are two very vital components in any mental health care plan</w:t>
      </w:r>
      <w:r w:rsidR="002254B1">
        <w:t xml:space="preserve"> (</w:t>
      </w:r>
      <w:r w:rsidR="002D4CD0" w:rsidRPr="002D4CD0">
        <w:rPr>
          <w:lang w:val="en-US"/>
        </w:rPr>
        <w:t>Van</w:t>
      </w:r>
      <w:r w:rsidR="002254B1">
        <w:rPr>
          <w:lang w:val="en-US"/>
        </w:rPr>
        <w:t xml:space="preserve"> et al., 2022)</w:t>
      </w:r>
      <w:r>
        <w:t>. The act also deals with issues of joining up health and social care, which are seen as a way forward for providing better mental health care.</w:t>
      </w:r>
    </w:p>
    <w:p w14:paraId="0F853C30" w14:textId="4BB94686" w:rsidR="006A375C" w:rsidRDefault="006A375C" w:rsidP="006A375C">
      <w:r w:rsidRPr="006A375C">
        <w:rPr>
          <w:b/>
          <w:bCs/>
        </w:rPr>
        <w:t>The Equality Act 2010:</w:t>
      </w:r>
      <w:r>
        <w:t xml:space="preserve"> Under this act, people with mental health disorders cannot be discriminated against. The policy guarantees equal service provision to everyone and aids in combating prejudice in society. Overall, the act helps to support </w:t>
      </w:r>
      <w:r w:rsidR="00D27419">
        <w:t>people</w:t>
      </w:r>
      <w:r>
        <w:t xml:space="preserve"> with mental health problems by combating discrimination against them.</w:t>
      </w:r>
    </w:p>
    <w:p w14:paraId="1ECB232D" w14:textId="73BFC118" w:rsidR="006A375C" w:rsidRDefault="006A375C" w:rsidP="006A375C">
      <w:r w:rsidRPr="006A375C">
        <w:rPr>
          <w:b/>
          <w:bCs/>
        </w:rPr>
        <w:t xml:space="preserve">NHS </w:t>
      </w:r>
      <w:r w:rsidR="00D27419">
        <w:rPr>
          <w:b/>
          <w:bCs/>
        </w:rPr>
        <w:t>Long-Term</w:t>
      </w:r>
      <w:r w:rsidRPr="006A375C">
        <w:rPr>
          <w:b/>
          <w:bCs/>
        </w:rPr>
        <w:t xml:space="preserve"> Plan (2019):</w:t>
      </w:r>
      <w:r>
        <w:t xml:space="preserve"> This policy also describes the specific target for the improvement of mental health services in the NHS with emphasis on easy access to such services, linkages between mental and physical health issues as well as inclusive community care</w:t>
      </w:r>
      <w:r w:rsidR="002254B1">
        <w:t xml:space="preserve"> (</w:t>
      </w:r>
      <w:r w:rsidR="002D4CD0" w:rsidRPr="002D4CD0">
        <w:t>Ventriglio</w:t>
      </w:r>
      <w:r w:rsidR="002254B1">
        <w:t xml:space="preserve"> et al., 2021)</w:t>
      </w:r>
      <w:r>
        <w:t xml:space="preserve">. The plan seeks to improve the lot of more patients, attend to them in </w:t>
      </w:r>
      <w:r w:rsidR="00D27419">
        <w:t xml:space="preserve">an </w:t>
      </w:r>
      <w:r>
        <w:t xml:space="preserve">even shorter time, and guarantee that mental health will be funded and given </w:t>
      </w:r>
      <w:r w:rsidR="00D27419">
        <w:t xml:space="preserve">the </w:t>
      </w:r>
      <w:r>
        <w:t>proper attention and priority it deserves.</w:t>
      </w:r>
    </w:p>
    <w:p w14:paraId="3252C508" w14:textId="5B06114D" w:rsidR="005340CE" w:rsidRPr="00D27419" w:rsidRDefault="005340CE">
      <w:r>
        <w:rPr>
          <w:lang w:val="en-US"/>
        </w:rPr>
        <w:br w:type="page"/>
      </w:r>
    </w:p>
    <w:p w14:paraId="70A579E0" w14:textId="77777777" w:rsidR="005340CE" w:rsidRDefault="005340CE" w:rsidP="005340CE">
      <w:pPr>
        <w:pStyle w:val="Heading1"/>
      </w:pPr>
      <w:bookmarkStart w:id="8" w:name="_Toc173103061"/>
      <w:r w:rsidRPr="005340CE">
        <w:lastRenderedPageBreak/>
        <w:t>Barriers/obstacles to community development</w:t>
      </w:r>
      <w:bookmarkEnd w:id="8"/>
    </w:p>
    <w:p w14:paraId="0A4DA6EE" w14:textId="4F63336B" w:rsidR="00A34637" w:rsidRPr="00A34637" w:rsidRDefault="00A34637" w:rsidP="00A34637">
      <w:pPr>
        <w:rPr>
          <w:lang w:val="en-US"/>
        </w:rPr>
      </w:pPr>
      <w:r>
        <w:rPr>
          <w:noProof/>
        </w:rPr>
        <w:drawing>
          <wp:inline distT="0" distB="0" distL="0" distR="0" wp14:anchorId="63401275" wp14:editId="67E38B4C">
            <wp:extent cx="5943600" cy="4457700"/>
            <wp:effectExtent l="0" t="0" r="0" b="0"/>
            <wp:docPr id="831481673" name="Picture 6" descr="A diagram of barriers and obstacles to community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481673" name="Picture 6" descr="A diagram of barriers and obstacles to community developmen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38941472" w14:textId="77777777" w:rsidR="00D27419" w:rsidRPr="00D27419" w:rsidRDefault="00D27419" w:rsidP="00D27419">
      <w:pPr>
        <w:rPr>
          <w:lang w:val="en-US"/>
        </w:rPr>
      </w:pPr>
      <w:r w:rsidRPr="00D27419">
        <w:rPr>
          <w:lang w:val="en-US"/>
        </w:rPr>
        <w:t xml:space="preserve">Mental health is one of the critical areas of community development that face </w:t>
      </w:r>
      <w:proofErr w:type="gramStart"/>
      <w:r w:rsidRPr="00D27419">
        <w:rPr>
          <w:lang w:val="en-US"/>
        </w:rPr>
        <w:t>a number of</w:t>
      </w:r>
      <w:proofErr w:type="gramEnd"/>
      <w:r w:rsidRPr="00D27419">
        <w:rPr>
          <w:lang w:val="en-US"/>
        </w:rPr>
        <w:t xml:space="preserve"> challenges and barriers within Lewisham Borough that might significantly affect its progress and efficiency.</w:t>
      </w:r>
    </w:p>
    <w:p w14:paraId="23E1362D" w14:textId="1248753D" w:rsidR="00D27419" w:rsidRPr="00D27419" w:rsidRDefault="00D27419" w:rsidP="00D27419">
      <w:pPr>
        <w:rPr>
          <w:lang w:val="en-US"/>
        </w:rPr>
      </w:pPr>
      <w:r w:rsidRPr="00D27419">
        <w:rPr>
          <w:b/>
          <w:bCs/>
          <w:lang w:val="en-US"/>
        </w:rPr>
        <w:t xml:space="preserve">Stigma and Discrimination: </w:t>
      </w:r>
      <w:r w:rsidRPr="00D27419">
        <w:rPr>
          <w:lang w:val="en-US"/>
        </w:rPr>
        <w:t xml:space="preserve">Mental health stigma, although has </w:t>
      </w:r>
      <w:proofErr w:type="gramStart"/>
      <w:r>
        <w:rPr>
          <w:lang w:val="en-US"/>
        </w:rPr>
        <w:t xml:space="preserve">been </w:t>
      </w:r>
      <w:r w:rsidRPr="00D27419">
        <w:rPr>
          <w:lang w:val="en-US"/>
        </w:rPr>
        <w:t>reduced</w:t>
      </w:r>
      <w:proofErr w:type="gramEnd"/>
      <w:r w:rsidRPr="00D27419">
        <w:rPr>
          <w:lang w:val="en-US"/>
        </w:rPr>
        <w:t xml:space="preserve"> to some extent, still poses a major hurdle</w:t>
      </w:r>
      <w:r w:rsidR="002254B1">
        <w:rPr>
          <w:lang w:val="en-US"/>
        </w:rPr>
        <w:t xml:space="preserve"> (</w:t>
      </w:r>
      <w:r w:rsidR="002D4CD0" w:rsidRPr="002D4CD0">
        <w:rPr>
          <w:lang w:val="en-US"/>
        </w:rPr>
        <w:t>World Health Organization</w:t>
      </w:r>
      <w:r w:rsidR="002254B1">
        <w:rPr>
          <w:lang w:val="en-US"/>
        </w:rPr>
        <w:t xml:space="preserve">, </w:t>
      </w:r>
      <w:r w:rsidR="002D4CD0" w:rsidRPr="002D4CD0">
        <w:rPr>
          <w:lang w:val="en-US"/>
        </w:rPr>
        <w:t>2021)</w:t>
      </w:r>
      <w:r w:rsidRPr="00D27419">
        <w:rPr>
          <w:lang w:val="en-US"/>
        </w:rPr>
        <w:t xml:space="preserve">. This means that </w:t>
      </w:r>
      <w:proofErr w:type="gramStart"/>
      <w:r w:rsidRPr="00D27419">
        <w:rPr>
          <w:lang w:val="en-US"/>
        </w:rPr>
        <w:t>some</w:t>
      </w:r>
      <w:proofErr w:type="gramEnd"/>
      <w:r w:rsidRPr="00D27419">
        <w:rPr>
          <w:lang w:val="en-US"/>
        </w:rPr>
        <w:t xml:space="preserve"> negative attitudes and misconceptions related to community mental health are capable of discouraging people from going for treatment or </w:t>
      </w:r>
      <w:r>
        <w:rPr>
          <w:lang w:val="en-US"/>
        </w:rPr>
        <w:t>engaging</w:t>
      </w:r>
      <w:r w:rsidRPr="00D27419">
        <w:rPr>
          <w:lang w:val="en-US"/>
        </w:rPr>
        <w:t xml:space="preserve"> in communal programs. This stigma may </w:t>
      </w:r>
      <w:r>
        <w:rPr>
          <w:lang w:val="en-US"/>
        </w:rPr>
        <w:t>cause</w:t>
      </w:r>
      <w:r w:rsidRPr="00D27419">
        <w:rPr>
          <w:lang w:val="en-US"/>
        </w:rPr>
        <w:t xml:space="preserve"> the patients to be discriminated</w:t>
      </w:r>
      <w:r>
        <w:rPr>
          <w:lang w:val="en-US"/>
        </w:rPr>
        <w:t xml:space="preserve"> against</w:t>
      </w:r>
      <w:r w:rsidRPr="00D27419">
        <w:rPr>
          <w:lang w:val="en-US"/>
        </w:rPr>
        <w:t xml:space="preserve">, isolated from other </w:t>
      </w:r>
      <w:proofErr w:type="gramStart"/>
      <w:r w:rsidRPr="00D27419">
        <w:rPr>
          <w:lang w:val="en-US"/>
        </w:rPr>
        <w:t>people</w:t>
      </w:r>
      <w:proofErr w:type="gramEnd"/>
      <w:r w:rsidRPr="00D27419">
        <w:rPr>
          <w:lang w:val="en-US"/>
        </w:rPr>
        <w:t xml:space="preserve"> and fail to embrace any conversations that are regarding mental health and </w:t>
      </w:r>
      <w:r>
        <w:rPr>
          <w:lang w:val="en-US"/>
        </w:rPr>
        <w:t>well-being</w:t>
      </w:r>
      <w:r w:rsidRPr="00D27419">
        <w:rPr>
          <w:lang w:val="en-US"/>
        </w:rPr>
        <w:t xml:space="preserve"> thus contributing to the reduced impact of mental health interventions.</w:t>
      </w:r>
    </w:p>
    <w:p w14:paraId="11E8313F" w14:textId="36982B08" w:rsidR="00D27419" w:rsidRPr="00D27419" w:rsidRDefault="00D27419" w:rsidP="00D27419">
      <w:pPr>
        <w:rPr>
          <w:lang w:val="en-US"/>
        </w:rPr>
      </w:pPr>
      <w:r w:rsidRPr="00D27419">
        <w:rPr>
          <w:b/>
          <w:bCs/>
          <w:lang w:val="en-US"/>
        </w:rPr>
        <w:lastRenderedPageBreak/>
        <w:t>Limited Funding and Resources:</w:t>
      </w:r>
      <w:r w:rsidRPr="00D27419">
        <w:rPr>
          <w:lang w:val="en-US"/>
        </w:rPr>
        <w:t xml:space="preserve"> Lack of funds is the most obvious challenge that hinders the development of communities in the management of mental health. Shortage of funds hinders the delivery of mental health services, </w:t>
      </w:r>
      <w:r>
        <w:rPr>
          <w:lang w:val="en-US"/>
        </w:rPr>
        <w:t xml:space="preserve">the </w:t>
      </w:r>
      <w:r w:rsidRPr="00D27419">
        <w:rPr>
          <w:lang w:val="en-US"/>
        </w:rPr>
        <w:t xml:space="preserve">number of well-trained </w:t>
      </w:r>
      <w:r>
        <w:rPr>
          <w:lang w:val="en-US"/>
        </w:rPr>
        <w:t>professionals</w:t>
      </w:r>
      <w:r w:rsidRPr="00D27419">
        <w:rPr>
          <w:lang w:val="en-US"/>
        </w:rPr>
        <w:t xml:space="preserve"> as well as other </w:t>
      </w:r>
      <w:proofErr w:type="gramStart"/>
      <w:r w:rsidRPr="00D27419">
        <w:rPr>
          <w:lang w:val="en-US"/>
        </w:rPr>
        <w:t>basic necessities</w:t>
      </w:r>
      <w:proofErr w:type="gramEnd"/>
      <w:r w:rsidRPr="00D27419">
        <w:rPr>
          <w:lang w:val="en-US"/>
        </w:rPr>
        <w:t>. This can lead to sluggish service delivery, minimized reach and unsuitable care for everyone in need of help. Mental health programs require proper funding to become sustainable thus the need to adopt sustainable funding measures.</w:t>
      </w:r>
    </w:p>
    <w:p w14:paraId="13B5E9A6" w14:textId="303AE3FF" w:rsidR="00D27419" w:rsidRPr="00D27419" w:rsidRDefault="00D27419" w:rsidP="00D27419">
      <w:pPr>
        <w:rPr>
          <w:lang w:val="en-US"/>
        </w:rPr>
      </w:pPr>
      <w:r w:rsidRPr="00D27419">
        <w:rPr>
          <w:b/>
          <w:bCs/>
          <w:lang w:val="en-US"/>
        </w:rPr>
        <w:t>Lack of Awareness and Education:</w:t>
      </w:r>
      <w:r w:rsidRPr="00D27419">
        <w:rPr>
          <w:lang w:val="en-US"/>
        </w:rPr>
        <w:t xml:space="preserve"> Lack of awareness and knowledge about mental disorders can therefore become a hindrance to community development. People may deny symptoms of mental health disorders or be unable to find a way to get assistance</w:t>
      </w:r>
      <w:r w:rsidR="002254B1">
        <w:rPr>
          <w:lang w:val="en-US"/>
        </w:rPr>
        <w:t xml:space="preserve"> (</w:t>
      </w:r>
      <w:r w:rsidR="002D4CD0" w:rsidRPr="002D4CD0">
        <w:rPr>
          <w:lang w:val="en-US"/>
        </w:rPr>
        <w:t>Yeo</w:t>
      </w:r>
      <w:r w:rsidR="002254B1">
        <w:rPr>
          <w:lang w:val="en-US"/>
        </w:rPr>
        <w:t xml:space="preserve"> et al., 2022)</w:t>
      </w:r>
      <w:r w:rsidRPr="00D27419">
        <w:rPr>
          <w:lang w:val="en-US"/>
        </w:rPr>
        <w:t>. Such lack of information can sustain prejudice and hinder the onset of treatment, thus, making it hard to contain mental health problems within a community setting.</w:t>
      </w:r>
    </w:p>
    <w:p w14:paraId="043D48BD" w14:textId="44D13BC7" w:rsidR="005340CE" w:rsidRPr="005340CE" w:rsidRDefault="00D27419" w:rsidP="00D27419">
      <w:pPr>
        <w:rPr>
          <w:lang w:val="en-US"/>
        </w:rPr>
      </w:pPr>
      <w:r w:rsidRPr="00D27419">
        <w:rPr>
          <w:b/>
          <w:bCs/>
          <w:lang w:val="en-US"/>
        </w:rPr>
        <w:t>Cultural and Language Barriers:</w:t>
      </w:r>
      <w:r w:rsidRPr="00D27419">
        <w:rPr>
          <w:lang w:val="en-US"/>
        </w:rPr>
        <w:t xml:space="preserve"> Population differs culturally in Lewisham Borough, in one way or the other, this is a challenge for Lewisham Borough. The practical implementation of universal mental health treatments can </w:t>
      </w:r>
      <w:proofErr w:type="gramStart"/>
      <w:r w:rsidRPr="00D27419">
        <w:rPr>
          <w:lang w:val="en-US"/>
        </w:rPr>
        <w:t>be hampered</w:t>
      </w:r>
      <w:proofErr w:type="gramEnd"/>
      <w:r w:rsidRPr="00D27419">
        <w:rPr>
          <w:lang w:val="en-US"/>
        </w:rPr>
        <w:t xml:space="preserve"> by language barriers and culturally diverse perceptions of mental health. That is why cultural competence and culturally appropriate communication models for delivering mental health services are critical to reach all the people within the context of the community regardless the cultural or language differences.</w:t>
      </w:r>
    </w:p>
    <w:p w14:paraId="3CD209C1" w14:textId="1AEC7A29" w:rsidR="00D27419" w:rsidRDefault="00D27419">
      <w:pPr>
        <w:rPr>
          <w:lang w:val="en-US"/>
        </w:rPr>
      </w:pPr>
      <w:r>
        <w:rPr>
          <w:lang w:val="en-US"/>
        </w:rPr>
        <w:br w:type="page"/>
      </w:r>
    </w:p>
    <w:p w14:paraId="68C8B9A1" w14:textId="77777777" w:rsidR="00255817" w:rsidRDefault="00255817" w:rsidP="00255817">
      <w:pPr>
        <w:pStyle w:val="Heading1"/>
      </w:pPr>
      <w:bookmarkStart w:id="9" w:name="_Toc173103062"/>
      <w:r w:rsidRPr="00255817">
        <w:lastRenderedPageBreak/>
        <w:t>Recommendations</w:t>
      </w:r>
      <w:bookmarkEnd w:id="9"/>
    </w:p>
    <w:p w14:paraId="225AEEBA" w14:textId="08DFCD07" w:rsidR="00A34637" w:rsidRPr="00A34637" w:rsidRDefault="00A34637" w:rsidP="00A34637">
      <w:pPr>
        <w:rPr>
          <w:lang w:val="en-US"/>
        </w:rPr>
      </w:pPr>
      <w:r>
        <w:rPr>
          <w:noProof/>
        </w:rPr>
        <w:drawing>
          <wp:inline distT="0" distB="0" distL="0" distR="0" wp14:anchorId="6B6ACA91" wp14:editId="54EDC590">
            <wp:extent cx="5943600" cy="4457700"/>
            <wp:effectExtent l="0" t="0" r="0" b="0"/>
            <wp:docPr id="1705668746" name="Picture 7" descr="A post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668746" name="Picture 7" descr="A poster with text on i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011B4967" w14:textId="3FFDCCDD" w:rsidR="00255817" w:rsidRPr="00255817" w:rsidRDefault="00255817" w:rsidP="00255817">
      <w:pPr>
        <w:rPr>
          <w:lang w:val="en-US"/>
        </w:rPr>
      </w:pPr>
      <w:r w:rsidRPr="00255817">
        <w:rPr>
          <w:b/>
          <w:bCs/>
          <w:lang w:val="en-US"/>
        </w:rPr>
        <w:t>Enhance Mental Health Education and Awareness</w:t>
      </w:r>
    </w:p>
    <w:p w14:paraId="0EDB9816" w14:textId="681CC791" w:rsidR="00255817" w:rsidRPr="00255817" w:rsidRDefault="00255817" w:rsidP="00255817">
      <w:pPr>
        <w:rPr>
          <w:lang w:val="en-US"/>
        </w:rPr>
      </w:pPr>
      <w:r w:rsidRPr="00255817">
        <w:rPr>
          <w:lang w:val="en-US"/>
        </w:rPr>
        <w:t xml:space="preserve">Mental health literacy should be promoted </w:t>
      </w:r>
      <w:proofErr w:type="gramStart"/>
      <w:r w:rsidRPr="00255817">
        <w:rPr>
          <w:lang w:val="en-US"/>
        </w:rPr>
        <w:t>in order to</w:t>
      </w:r>
      <w:proofErr w:type="gramEnd"/>
      <w:r w:rsidRPr="00255817">
        <w:rPr>
          <w:lang w:val="en-US"/>
        </w:rPr>
        <w:t xml:space="preserve"> diminish prejudice connected with mental health and encourage people to seek help. This can </w:t>
      </w:r>
      <w:proofErr w:type="gramStart"/>
      <w:r w:rsidRPr="00255817">
        <w:rPr>
          <w:lang w:val="en-US"/>
        </w:rPr>
        <w:t>be done</w:t>
      </w:r>
      <w:proofErr w:type="gramEnd"/>
      <w:r w:rsidRPr="00255817">
        <w:rPr>
          <w:lang w:val="en-US"/>
        </w:rPr>
        <w:t xml:space="preserve"> </w:t>
      </w:r>
      <w:r>
        <w:rPr>
          <w:lang w:val="en-US"/>
        </w:rPr>
        <w:t>by</w:t>
      </w:r>
      <w:r w:rsidRPr="00255817">
        <w:rPr>
          <w:lang w:val="en-US"/>
        </w:rPr>
        <w:t xml:space="preserve"> involving the communities </w:t>
      </w:r>
      <w:r>
        <w:rPr>
          <w:lang w:val="en-US"/>
        </w:rPr>
        <w:t>by</w:t>
      </w:r>
      <w:r w:rsidRPr="00255817">
        <w:rPr>
          <w:lang w:val="en-US"/>
        </w:rPr>
        <w:t xml:space="preserve"> conducting workshops in their fields, schools, and groups, as well as extending awareness campaigns. This way, these </w:t>
      </w:r>
      <w:r w:rsidR="00A32221" w:rsidRPr="00255817">
        <w:rPr>
          <w:lang w:val="en-US"/>
        </w:rPr>
        <w:t>programmers</w:t>
      </w:r>
      <w:r w:rsidRPr="00255817">
        <w:rPr>
          <w:lang w:val="en-US"/>
        </w:rPr>
        <w:t xml:space="preserve"> can directly access large numbers of people through the local media, schools and other community-based organisations thus reaching out to the community with adequate information on the mental health problems and available solutions. </w:t>
      </w:r>
    </w:p>
    <w:p w14:paraId="06D85189" w14:textId="77777777" w:rsidR="00255817" w:rsidRPr="00255817" w:rsidRDefault="00255817" w:rsidP="00255817">
      <w:pPr>
        <w:rPr>
          <w:lang w:val="en-US"/>
        </w:rPr>
      </w:pPr>
      <w:r w:rsidRPr="00255817">
        <w:rPr>
          <w:b/>
          <w:bCs/>
          <w:lang w:val="en-US"/>
        </w:rPr>
        <w:t>Foster Community Support Networks</w:t>
      </w:r>
    </w:p>
    <w:p w14:paraId="65CD6F9C" w14:textId="0058A584" w:rsidR="00255817" w:rsidRDefault="00255817" w:rsidP="00255817">
      <w:pPr>
        <w:rPr>
          <w:lang w:val="en-US"/>
        </w:rPr>
      </w:pPr>
      <w:r w:rsidRPr="00255817">
        <w:rPr>
          <w:lang w:val="en-US"/>
        </w:rPr>
        <w:t>It is crucial to enhance the availability of mental health care</w:t>
      </w:r>
      <w:r w:rsidR="002254B1">
        <w:rPr>
          <w:lang w:val="en-US"/>
        </w:rPr>
        <w:t xml:space="preserve"> (</w:t>
      </w:r>
      <w:r w:rsidR="002D4CD0" w:rsidRPr="002D4CD0">
        <w:rPr>
          <w:lang w:val="en-US"/>
        </w:rPr>
        <w:t xml:space="preserve">Girdhar, Srivastava </w:t>
      </w:r>
      <w:r w:rsidR="002254B1">
        <w:rPr>
          <w:lang w:val="en-US"/>
        </w:rPr>
        <w:t>and</w:t>
      </w:r>
      <w:r w:rsidR="002D4CD0" w:rsidRPr="002D4CD0">
        <w:rPr>
          <w:lang w:val="en-US"/>
        </w:rPr>
        <w:t xml:space="preserve"> Sethi, </w:t>
      </w:r>
      <w:r w:rsidR="002254B1">
        <w:rPr>
          <w:lang w:val="en-US"/>
        </w:rPr>
        <w:t>2</w:t>
      </w:r>
      <w:r w:rsidR="002D4CD0" w:rsidRPr="002D4CD0">
        <w:rPr>
          <w:lang w:val="en-US"/>
        </w:rPr>
        <w:t>020)</w:t>
      </w:r>
      <w:r w:rsidRPr="00255817">
        <w:rPr>
          <w:lang w:val="en-US"/>
        </w:rPr>
        <w:t xml:space="preserve">. It can </w:t>
      </w:r>
      <w:proofErr w:type="gramStart"/>
      <w:r w:rsidRPr="00255817">
        <w:rPr>
          <w:lang w:val="en-US"/>
        </w:rPr>
        <w:t>be achieved</w:t>
      </w:r>
      <w:proofErr w:type="gramEnd"/>
      <w:r w:rsidRPr="00255817">
        <w:rPr>
          <w:lang w:val="en-US"/>
        </w:rPr>
        <w:t xml:space="preserve"> through increasing access to mental health care workers </w:t>
      </w:r>
      <w:r w:rsidRPr="00255817">
        <w:rPr>
          <w:lang w:val="en-US"/>
        </w:rPr>
        <w:lastRenderedPageBreak/>
        <w:t xml:space="preserve">in clinics, schools, and other community settings. Further, mobile mental health clinics and telemedicine should be effective in reaching out </w:t>
      </w:r>
      <w:r>
        <w:rPr>
          <w:lang w:val="en-US"/>
        </w:rPr>
        <w:t>to</w:t>
      </w:r>
      <w:r w:rsidRPr="00255817">
        <w:rPr>
          <w:lang w:val="en-US"/>
        </w:rPr>
        <w:t xml:space="preserve"> various groups of people to avoid leaving anyone in the Lewisham Borough without the required care</w:t>
      </w:r>
      <w:proofErr w:type="gramStart"/>
      <w:r w:rsidRPr="00255817">
        <w:rPr>
          <w:lang w:val="en-US"/>
        </w:rPr>
        <w:t xml:space="preserve">.  </w:t>
      </w:r>
      <w:proofErr w:type="gramEnd"/>
    </w:p>
    <w:p w14:paraId="0D584C3E" w14:textId="77777777" w:rsidR="00255817" w:rsidRPr="00255817" w:rsidRDefault="00255817" w:rsidP="00255817">
      <w:pPr>
        <w:rPr>
          <w:lang w:val="en-US"/>
        </w:rPr>
      </w:pPr>
      <w:r w:rsidRPr="00255817">
        <w:rPr>
          <w:b/>
          <w:bCs/>
          <w:lang w:val="en-US"/>
        </w:rPr>
        <w:t>Increase Accessibility to Mental Health Services</w:t>
      </w:r>
    </w:p>
    <w:p w14:paraId="31FC7F04" w14:textId="7403CFA4" w:rsidR="00255817" w:rsidRPr="00255817" w:rsidRDefault="00255817" w:rsidP="00255817">
      <w:pPr>
        <w:rPr>
          <w:lang w:val="en-US"/>
        </w:rPr>
      </w:pPr>
      <w:proofErr w:type="gramStart"/>
      <w:r w:rsidRPr="00255817">
        <w:rPr>
          <w:lang w:val="en-US"/>
        </w:rPr>
        <w:t xml:space="preserve">Strong </w:t>
      </w:r>
      <w:r>
        <w:rPr>
          <w:lang w:val="en-US"/>
        </w:rPr>
        <w:t>support</w:t>
      </w:r>
      <w:proofErr w:type="gramEnd"/>
      <w:r w:rsidRPr="00255817">
        <w:rPr>
          <w:lang w:val="en-US"/>
        </w:rPr>
        <w:t xml:space="preserve"> in the community can help individuals with the problems they might go through with their mental health. This can include peer support, community mental health advocates, and volunteers. These networks may provide needed emotional support, </w:t>
      </w:r>
      <w:proofErr w:type="gramStart"/>
      <w:r w:rsidRPr="00255817">
        <w:rPr>
          <w:lang w:val="en-US"/>
        </w:rPr>
        <w:t>nurturance</w:t>
      </w:r>
      <w:proofErr w:type="gramEnd"/>
      <w:r w:rsidRPr="00255817">
        <w:rPr>
          <w:lang w:val="en-US"/>
        </w:rPr>
        <w:t xml:space="preserve"> and assistance, as well as a sense of fellowship that is so important for a healthy and vibrant mind. </w:t>
      </w:r>
    </w:p>
    <w:p w14:paraId="3EA181E0" w14:textId="3A7900FF" w:rsidR="00255817" w:rsidRPr="00255817" w:rsidRDefault="00255817" w:rsidP="00255817">
      <w:r w:rsidRPr="00255817">
        <w:rPr>
          <w:b/>
          <w:bCs/>
        </w:rPr>
        <w:t>Advocate for Policy Changes and Funding</w:t>
      </w:r>
    </w:p>
    <w:p w14:paraId="1931CCB6" w14:textId="144AA1D8" w:rsidR="00255817" w:rsidRPr="00255817" w:rsidRDefault="00255817" w:rsidP="00255817">
      <w:pPr>
        <w:rPr>
          <w:lang w:val="en-US"/>
        </w:rPr>
      </w:pPr>
      <w:r w:rsidRPr="00255817">
        <w:rPr>
          <w:lang w:val="en-US"/>
        </w:rPr>
        <w:t>Therefore, to maintain and further, develop such services it will be necessary to promote policy changes as well as to increase the fund deficiency. It is essential to establish contact with local government representatives, public health departments, and other critical stakeholders to enlist sufficient assistance and funding</w:t>
      </w:r>
      <w:r w:rsidR="002254B1">
        <w:rPr>
          <w:lang w:val="en-US"/>
        </w:rPr>
        <w:t xml:space="preserve"> (</w:t>
      </w:r>
      <w:proofErr w:type="spellStart"/>
      <w:r w:rsidR="002D4CD0" w:rsidRPr="002D4CD0">
        <w:t>Kopelovich</w:t>
      </w:r>
      <w:proofErr w:type="spellEnd"/>
      <w:r w:rsidR="002254B1">
        <w:t xml:space="preserve"> et al., 2021)</w:t>
      </w:r>
      <w:r w:rsidRPr="00255817">
        <w:rPr>
          <w:lang w:val="en-US"/>
        </w:rPr>
        <w:t>. The activities of this form of advocacy may include calling for universal access to mental health services, the need to scale up services and investing in ongoing community mental health service provision.</w:t>
      </w:r>
    </w:p>
    <w:p w14:paraId="00F1DDF5" w14:textId="77777777" w:rsidR="00A61E8F" w:rsidRDefault="00A61E8F">
      <w:pPr>
        <w:rPr>
          <w:rFonts w:eastAsiaTheme="majorEastAsia" w:cstheme="majorBidi"/>
          <w:b/>
          <w:color w:val="2F5496" w:themeColor="accent1" w:themeShade="BF"/>
          <w:sz w:val="36"/>
          <w:szCs w:val="32"/>
          <w:lang w:val="en-US"/>
        </w:rPr>
      </w:pPr>
      <w:r>
        <w:br w:type="page"/>
      </w:r>
    </w:p>
    <w:p w14:paraId="7D1731B6" w14:textId="5542DBAA" w:rsidR="00A4417B" w:rsidRDefault="00604B0C" w:rsidP="00604B0C">
      <w:pPr>
        <w:pStyle w:val="Heading1"/>
      </w:pPr>
      <w:bookmarkStart w:id="10" w:name="_Toc173103063"/>
      <w:r>
        <w:lastRenderedPageBreak/>
        <w:t>Conclusion</w:t>
      </w:r>
      <w:bookmarkEnd w:id="10"/>
    </w:p>
    <w:p w14:paraId="0E09FFCB" w14:textId="48138D6C" w:rsidR="00A34637" w:rsidRPr="00A34637" w:rsidRDefault="00A34637" w:rsidP="00A34637">
      <w:pPr>
        <w:rPr>
          <w:lang w:val="en-US"/>
        </w:rPr>
      </w:pPr>
      <w:r>
        <w:rPr>
          <w:noProof/>
        </w:rPr>
        <w:drawing>
          <wp:inline distT="0" distB="0" distL="0" distR="0" wp14:anchorId="2F4AC4F7" wp14:editId="70273161">
            <wp:extent cx="5943600" cy="4457700"/>
            <wp:effectExtent l="0" t="0" r="0" b="0"/>
            <wp:docPr id="2090465446" name="Picture 8" descr="A blue and white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65446" name="Picture 8" descr="A blue and white rectangular object with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491525F1" w14:textId="14DA1B30" w:rsidR="00604B0C" w:rsidRPr="00604B0C" w:rsidRDefault="00604B0C" w:rsidP="00604B0C">
      <w:pPr>
        <w:rPr>
          <w:lang w:val="en-US"/>
        </w:rPr>
      </w:pPr>
      <w:r w:rsidRPr="00604B0C">
        <w:rPr>
          <w:lang w:val="en-US"/>
        </w:rPr>
        <w:t xml:space="preserve">This community development project focuses its needs assessment on Lewisham Borough, specifically on the Mental Health crisis. Promoting mental health literacy, expanding access to services, supporting social connectedness, and </w:t>
      </w:r>
      <w:r w:rsidR="00A61E8F">
        <w:rPr>
          <w:lang w:val="en-US"/>
        </w:rPr>
        <w:t>empowering systems</w:t>
      </w:r>
      <w:r w:rsidRPr="00604B0C">
        <w:rPr>
          <w:lang w:val="en-US"/>
        </w:rPr>
        <w:t xml:space="preserve"> advocacy and resources are vital tasks to make the environment more conducive to mental health. It is possible to minimize stigma, deliver crucial services, and enhance the residents’ quality of life due to combined </w:t>
      </w:r>
      <w:r w:rsidR="00A32221">
        <w:rPr>
          <w:lang w:val="en-US"/>
        </w:rPr>
        <w:t>endeavors</w:t>
      </w:r>
      <w:r w:rsidRPr="00604B0C">
        <w:rPr>
          <w:lang w:val="en-US"/>
        </w:rPr>
        <w:t xml:space="preserve"> and focused resources. It is the vision to create a healthier and stronger community for people where mental health </w:t>
      </w:r>
      <w:proofErr w:type="gramStart"/>
      <w:r w:rsidRPr="00604B0C">
        <w:rPr>
          <w:lang w:val="en-US"/>
        </w:rPr>
        <w:t>is not ignored</w:t>
      </w:r>
      <w:proofErr w:type="gramEnd"/>
      <w:r w:rsidRPr="00604B0C">
        <w:rPr>
          <w:lang w:val="en-US"/>
        </w:rPr>
        <w:t xml:space="preserve"> and where all the required care is provided to every person.</w:t>
      </w:r>
    </w:p>
    <w:p w14:paraId="293862E5" w14:textId="77777777" w:rsidR="00A4417B" w:rsidRPr="00A4417B" w:rsidRDefault="00A4417B" w:rsidP="00A4417B">
      <w:pPr>
        <w:rPr>
          <w:lang w:val="en-US"/>
        </w:rPr>
      </w:pPr>
    </w:p>
    <w:p w14:paraId="0000001A" w14:textId="72112872" w:rsidR="00787E52" w:rsidRPr="00A0192B" w:rsidRDefault="00807ED4" w:rsidP="006A375C">
      <w:r w:rsidRPr="00A0192B">
        <w:br w:type="page"/>
      </w:r>
    </w:p>
    <w:p w14:paraId="0000001B" w14:textId="77777777" w:rsidR="00787E52" w:rsidRDefault="00255B34">
      <w:pPr>
        <w:pStyle w:val="Heading1"/>
      </w:pPr>
      <w:bookmarkStart w:id="11" w:name="_Toc173103064"/>
      <w:r>
        <w:lastRenderedPageBreak/>
        <w:t>Reference</w:t>
      </w:r>
      <w:bookmarkEnd w:id="11"/>
    </w:p>
    <w:p w14:paraId="032C36C1" w14:textId="5A464DAA" w:rsidR="00A34637" w:rsidRPr="00A34637" w:rsidRDefault="00A34637" w:rsidP="00A34637">
      <w:pPr>
        <w:rPr>
          <w:lang w:val="en-US"/>
        </w:rPr>
      </w:pPr>
      <w:r>
        <w:rPr>
          <w:noProof/>
        </w:rPr>
        <w:drawing>
          <wp:inline distT="0" distB="0" distL="0" distR="0" wp14:anchorId="5797E762" wp14:editId="089C3333">
            <wp:extent cx="5943600" cy="4457700"/>
            <wp:effectExtent l="0" t="0" r="0" b="0"/>
            <wp:docPr id="1623530179" name="Picture 9" descr="A blue and black referenc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30179" name="Picture 9" descr="A blue and black reference pag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4F33F3E2" w14:textId="6C1F6487" w:rsidR="002D4CD0" w:rsidRPr="002D4CD0" w:rsidRDefault="002D4CD0" w:rsidP="002D4CD0">
      <w:pPr>
        <w:rPr>
          <w:lang w:val="en-US"/>
        </w:rPr>
      </w:pPr>
      <w:r w:rsidRPr="002D4CD0">
        <w:rPr>
          <w:lang w:val="en-US"/>
        </w:rPr>
        <w:t xml:space="preserve">Bowe, M., Wakefield, J. R., </w:t>
      </w:r>
      <w:proofErr w:type="spellStart"/>
      <w:r w:rsidRPr="002D4CD0">
        <w:rPr>
          <w:lang w:val="en-US"/>
        </w:rPr>
        <w:t>Kellezi</w:t>
      </w:r>
      <w:proofErr w:type="spellEnd"/>
      <w:r w:rsidRPr="002D4CD0">
        <w:rPr>
          <w:lang w:val="en-US"/>
        </w:rPr>
        <w:t xml:space="preserve">, B., Stevenson, C., McNamara, N., Jones, B. A., ... </w:t>
      </w:r>
      <w:r>
        <w:rPr>
          <w:lang w:val="en-US"/>
        </w:rPr>
        <w:t>and</w:t>
      </w:r>
      <w:r w:rsidRPr="002D4CD0">
        <w:rPr>
          <w:lang w:val="en-US"/>
        </w:rPr>
        <w:t xml:space="preserve"> Heym, N. (2022). The mental health benefits of community helping during crisis: Coordinated helping, community identification and sense of unity during the COVID</w:t>
      </w:r>
      <w:r w:rsidRPr="002D4CD0">
        <w:rPr>
          <w:rFonts w:ascii="Cambria Math" w:hAnsi="Cambria Math" w:cs="Cambria Math"/>
          <w:lang w:val="en-US"/>
        </w:rPr>
        <w:t>‐</w:t>
      </w:r>
      <w:r w:rsidRPr="002D4CD0">
        <w:rPr>
          <w:lang w:val="en-US"/>
        </w:rPr>
        <w:t xml:space="preserve">19 pandemic. Journal of Community </w:t>
      </w:r>
      <w:r>
        <w:rPr>
          <w:lang w:val="en-US"/>
        </w:rPr>
        <w:t>and</w:t>
      </w:r>
      <w:r w:rsidRPr="002D4CD0">
        <w:rPr>
          <w:lang w:val="en-US"/>
        </w:rPr>
        <w:t xml:space="preserve"> Applied Social Psychology, 32(3), 521-535.</w:t>
      </w:r>
    </w:p>
    <w:p w14:paraId="171FF6C7" w14:textId="117E3FFC" w:rsidR="002D4CD0" w:rsidRPr="002D4CD0" w:rsidRDefault="002D4CD0" w:rsidP="002D4CD0">
      <w:pPr>
        <w:rPr>
          <w:lang w:val="en-US"/>
        </w:rPr>
      </w:pPr>
      <w:r w:rsidRPr="002D4CD0">
        <w:rPr>
          <w:lang w:val="en-US"/>
        </w:rPr>
        <w:t xml:space="preserve">Girdhar, R., Srivastava, V., </w:t>
      </w:r>
      <w:r>
        <w:rPr>
          <w:lang w:val="en-US"/>
        </w:rPr>
        <w:t>and</w:t>
      </w:r>
      <w:r w:rsidRPr="002D4CD0">
        <w:rPr>
          <w:lang w:val="en-US"/>
        </w:rPr>
        <w:t xml:space="preserve"> Sethi, S. (2020). Managing mental health issues among elderly during COVID-19 pandemic. Journal of geriatric care and research, 7(1), 32-5.</w:t>
      </w:r>
    </w:p>
    <w:p w14:paraId="404AE352" w14:textId="4DD3DDE2" w:rsidR="002D4CD0" w:rsidRPr="002D4CD0" w:rsidRDefault="002D4CD0" w:rsidP="002D4CD0">
      <w:pPr>
        <w:rPr>
          <w:lang w:val="en-US"/>
        </w:rPr>
      </w:pPr>
      <w:r w:rsidRPr="002D4CD0">
        <w:t xml:space="preserve">Gough, B., and Novikova, I. (2020). Mental health, men and culture: how do sociocultural constructions of masculinities relate to men’s mental health help-seeking behaviour in the WHO European </w:t>
      </w:r>
      <w:r w:rsidR="00A32221" w:rsidRPr="002D4CD0">
        <w:t>Region?</w:t>
      </w:r>
      <w:r w:rsidRPr="002D4CD0">
        <w:t xml:space="preserve"> WHO.</w:t>
      </w:r>
    </w:p>
    <w:p w14:paraId="13FF8F04" w14:textId="6A53997F" w:rsidR="002D4CD0" w:rsidRPr="002D4CD0" w:rsidRDefault="002D4CD0" w:rsidP="002D4CD0">
      <w:pPr>
        <w:rPr>
          <w:lang w:val="en-US"/>
        </w:rPr>
      </w:pPr>
      <w:proofErr w:type="spellStart"/>
      <w:r w:rsidRPr="002D4CD0">
        <w:t>Kopelovich</w:t>
      </w:r>
      <w:proofErr w:type="spellEnd"/>
      <w:r w:rsidRPr="002D4CD0">
        <w:t xml:space="preserve">, S. L., Monroe-DeVita, M., Buck, B. E., Brenner, C., Moser, L., </w:t>
      </w:r>
      <w:proofErr w:type="spellStart"/>
      <w:r w:rsidRPr="002D4CD0">
        <w:t>Jarskog</w:t>
      </w:r>
      <w:proofErr w:type="spellEnd"/>
      <w:r w:rsidRPr="002D4CD0">
        <w:t xml:space="preserve">, L. F., ... </w:t>
      </w:r>
      <w:r>
        <w:t>and</w:t>
      </w:r>
      <w:r w:rsidRPr="002D4CD0">
        <w:t xml:space="preserve"> </w:t>
      </w:r>
      <w:proofErr w:type="spellStart"/>
      <w:r w:rsidRPr="002D4CD0">
        <w:t>Chwastiak</w:t>
      </w:r>
      <w:proofErr w:type="spellEnd"/>
      <w:r w:rsidRPr="002D4CD0">
        <w:t>, L. A. (2021). Community mental health care delivery during the COVID-</w:t>
      </w:r>
      <w:r w:rsidRPr="002D4CD0">
        <w:lastRenderedPageBreak/>
        <w:t>19 pandemic: practical strategies for improving care for people with serious mental illness. Community mental health journal, 57, 405-415.</w:t>
      </w:r>
    </w:p>
    <w:p w14:paraId="4E1E5835" w14:textId="1170C530" w:rsidR="002D4CD0" w:rsidRPr="002D4CD0" w:rsidRDefault="002D4CD0" w:rsidP="002D4CD0">
      <w:pPr>
        <w:rPr>
          <w:lang w:val="en-US"/>
        </w:rPr>
      </w:pPr>
      <w:r w:rsidRPr="002D4CD0">
        <w:t xml:space="preserve">Maeda, M., </w:t>
      </w:r>
      <w:proofErr w:type="spellStart"/>
      <w:r w:rsidRPr="002D4CD0">
        <w:t>Harigane</w:t>
      </w:r>
      <w:proofErr w:type="spellEnd"/>
      <w:r w:rsidRPr="002D4CD0">
        <w:t xml:space="preserve">, M., Horikoshi, N., </w:t>
      </w:r>
      <w:proofErr w:type="spellStart"/>
      <w:r w:rsidRPr="002D4CD0">
        <w:t>Takebayashi</w:t>
      </w:r>
      <w:proofErr w:type="spellEnd"/>
      <w:r w:rsidRPr="002D4CD0">
        <w:t xml:space="preserve">, Y., Sato, H., Takahashi, A., ... </w:t>
      </w:r>
      <w:r>
        <w:t>and</w:t>
      </w:r>
      <w:r w:rsidRPr="002D4CD0">
        <w:t xml:space="preserve"> Kamiya, K. (2022). Long-term, community-based approach for affected people having problems with mental health and lifestyle issues after the 2011 Fukushima disaster: the Fukushima Health Management Survey. Journal of Epidemiology, 32(</w:t>
      </w:r>
      <w:proofErr w:type="spellStart"/>
      <w:r w:rsidRPr="002D4CD0">
        <w:t>Supplement_XII</w:t>
      </w:r>
      <w:proofErr w:type="spellEnd"/>
      <w:r w:rsidRPr="002D4CD0">
        <w:t>), S47-S56.</w:t>
      </w:r>
    </w:p>
    <w:p w14:paraId="7D2AB53A" w14:textId="51BF14E1" w:rsidR="002D4CD0" w:rsidRPr="002D4CD0" w:rsidRDefault="002D4CD0" w:rsidP="002D4CD0">
      <w:pPr>
        <w:rPr>
          <w:lang w:val="en-US"/>
        </w:rPr>
      </w:pPr>
      <w:r w:rsidRPr="002D4CD0">
        <w:rPr>
          <w:lang w:val="en-US"/>
        </w:rPr>
        <w:t xml:space="preserve">Tesfaye, Y., </w:t>
      </w:r>
      <w:proofErr w:type="spellStart"/>
      <w:r w:rsidRPr="002D4CD0">
        <w:rPr>
          <w:lang w:val="en-US"/>
        </w:rPr>
        <w:t>Agenagnew</w:t>
      </w:r>
      <w:proofErr w:type="spellEnd"/>
      <w:r w:rsidRPr="002D4CD0">
        <w:rPr>
          <w:lang w:val="en-US"/>
        </w:rPr>
        <w:t xml:space="preserve">, L., Terefe </w:t>
      </w:r>
      <w:proofErr w:type="spellStart"/>
      <w:r w:rsidRPr="002D4CD0">
        <w:rPr>
          <w:lang w:val="en-US"/>
        </w:rPr>
        <w:t>Tucho</w:t>
      </w:r>
      <w:proofErr w:type="spellEnd"/>
      <w:r w:rsidRPr="002D4CD0">
        <w:rPr>
          <w:lang w:val="en-US"/>
        </w:rPr>
        <w:t xml:space="preserve">, G., Anand, S., Birhanu, Z., Ahmed, G., ... </w:t>
      </w:r>
      <w:r>
        <w:rPr>
          <w:lang w:val="en-US"/>
        </w:rPr>
        <w:t>and</w:t>
      </w:r>
      <w:r w:rsidRPr="002D4CD0">
        <w:rPr>
          <w:lang w:val="en-US"/>
        </w:rPr>
        <w:t xml:space="preserve"> </w:t>
      </w:r>
      <w:proofErr w:type="spellStart"/>
      <w:r w:rsidRPr="002D4CD0">
        <w:rPr>
          <w:lang w:val="en-US"/>
        </w:rPr>
        <w:t>Yitbarek</w:t>
      </w:r>
      <w:proofErr w:type="spellEnd"/>
      <w:r w:rsidRPr="002D4CD0">
        <w:rPr>
          <w:lang w:val="en-US"/>
        </w:rPr>
        <w:t xml:space="preserve">, K. (2020). Attitude and help-seeking behavior of the community towards mental health problems. </w:t>
      </w:r>
      <w:proofErr w:type="spellStart"/>
      <w:r w:rsidRPr="002D4CD0">
        <w:rPr>
          <w:lang w:val="en-US"/>
        </w:rPr>
        <w:t>Plos</w:t>
      </w:r>
      <w:proofErr w:type="spellEnd"/>
      <w:r w:rsidRPr="002D4CD0">
        <w:rPr>
          <w:lang w:val="en-US"/>
        </w:rPr>
        <w:t xml:space="preserve"> one, 15(11), e0242160.</w:t>
      </w:r>
    </w:p>
    <w:p w14:paraId="6A777950" w14:textId="12F3AE35" w:rsidR="002D4CD0" w:rsidRPr="002D4CD0" w:rsidRDefault="002D4CD0" w:rsidP="002D4CD0">
      <w:pPr>
        <w:rPr>
          <w:lang w:val="en-US"/>
        </w:rPr>
      </w:pPr>
      <w:r w:rsidRPr="002D4CD0">
        <w:rPr>
          <w:lang w:val="en-US"/>
        </w:rPr>
        <w:t xml:space="preserve">Van, N. T., Irum, S., Abbas, A. F., Sikandar, H., </w:t>
      </w:r>
      <w:r>
        <w:rPr>
          <w:lang w:val="en-US"/>
        </w:rPr>
        <w:t>and</w:t>
      </w:r>
      <w:r w:rsidRPr="002D4CD0">
        <w:rPr>
          <w:lang w:val="en-US"/>
        </w:rPr>
        <w:t xml:space="preserve"> Khan, N. (2022). Online Learning Two Side Arguments Related to Mental Health.</w:t>
      </w:r>
    </w:p>
    <w:p w14:paraId="0475ED06" w14:textId="77777777" w:rsidR="002D4CD0" w:rsidRPr="002D4CD0" w:rsidRDefault="002D4CD0" w:rsidP="002D4CD0">
      <w:pPr>
        <w:rPr>
          <w:lang w:val="en-US"/>
        </w:rPr>
      </w:pPr>
      <w:r w:rsidRPr="002D4CD0">
        <w:t xml:space="preserve">Ventriglio, A., Torales, J., </w:t>
      </w:r>
      <w:proofErr w:type="spellStart"/>
      <w:r w:rsidRPr="002D4CD0">
        <w:t>Castaldelli</w:t>
      </w:r>
      <w:proofErr w:type="spellEnd"/>
      <w:r w:rsidRPr="002D4CD0">
        <w:t>-Maia, J. M., De Berardis, D., and Bhugra, D. (2021). Urbanization and emerging mental health issues. CNS spectrums, 26(1), 43-50.</w:t>
      </w:r>
    </w:p>
    <w:p w14:paraId="3B12B56E" w14:textId="77777777" w:rsidR="002D4CD0" w:rsidRPr="002D4CD0" w:rsidRDefault="002D4CD0" w:rsidP="002D4CD0">
      <w:pPr>
        <w:rPr>
          <w:lang w:val="en-US"/>
        </w:rPr>
      </w:pPr>
      <w:r w:rsidRPr="002D4CD0">
        <w:rPr>
          <w:lang w:val="en-US"/>
        </w:rPr>
        <w:t>World Health Organization. (2021). Guidance on community mental health services: promoting person-</w:t>
      </w:r>
      <w:proofErr w:type="spellStart"/>
      <w:r w:rsidRPr="002D4CD0">
        <w:rPr>
          <w:lang w:val="en-US"/>
        </w:rPr>
        <w:t>centred</w:t>
      </w:r>
      <w:proofErr w:type="spellEnd"/>
      <w:r w:rsidRPr="002D4CD0">
        <w:rPr>
          <w:lang w:val="en-US"/>
        </w:rPr>
        <w:t xml:space="preserve"> and rights-based approaches. World Health Organization.</w:t>
      </w:r>
    </w:p>
    <w:p w14:paraId="57C703EB" w14:textId="73133FC6" w:rsidR="002D4CD0" w:rsidRPr="002D4CD0" w:rsidRDefault="002D4CD0" w:rsidP="002D4CD0">
      <w:pPr>
        <w:rPr>
          <w:lang w:val="en-US"/>
        </w:rPr>
      </w:pPr>
      <w:r w:rsidRPr="002D4CD0">
        <w:rPr>
          <w:lang w:val="en-US"/>
        </w:rPr>
        <w:t xml:space="preserve">Yeo, L. H. W., Mah, F. C. Y., Chong, E. Y., Lim, A. H. S., Ng, S. T., </w:t>
      </w:r>
      <w:r>
        <w:rPr>
          <w:lang w:val="en-US"/>
        </w:rPr>
        <w:t>and</w:t>
      </w:r>
      <w:r w:rsidRPr="002D4CD0">
        <w:rPr>
          <w:lang w:val="en-US"/>
        </w:rPr>
        <w:t xml:space="preserve"> Yi, H. (2022). Does gender matter to promote mental health through community engagement among older </w:t>
      </w:r>
      <w:r w:rsidR="00A32221" w:rsidRPr="002D4CD0">
        <w:rPr>
          <w:lang w:val="en-US"/>
        </w:rPr>
        <w:t>adults?</w:t>
      </w:r>
      <w:r w:rsidRPr="002D4CD0">
        <w:rPr>
          <w:lang w:val="en-US"/>
        </w:rPr>
        <w:t xml:space="preserve"> Aging </w:t>
      </w:r>
      <w:r>
        <w:rPr>
          <w:lang w:val="en-US"/>
        </w:rPr>
        <w:t>and</w:t>
      </w:r>
      <w:r w:rsidRPr="002D4CD0">
        <w:rPr>
          <w:lang w:val="en-US"/>
        </w:rPr>
        <w:t xml:space="preserve"> Mental Health, 26(1), 186-195.</w:t>
      </w:r>
    </w:p>
    <w:p w14:paraId="0634F796" w14:textId="77777777" w:rsidR="00F70C70" w:rsidRDefault="00F70C70" w:rsidP="003E616B"/>
    <w:sectPr w:rsidR="00F70C70">
      <w:footerReference w:type="defaul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7375DA" w14:textId="77777777" w:rsidR="00223310" w:rsidRDefault="00223310">
      <w:pPr>
        <w:spacing w:after="0" w:line="240" w:lineRule="auto"/>
      </w:pPr>
      <w:r>
        <w:separator/>
      </w:r>
    </w:p>
  </w:endnote>
  <w:endnote w:type="continuationSeparator" w:id="0">
    <w:p w14:paraId="1382603E" w14:textId="77777777" w:rsidR="00223310" w:rsidRDefault="00223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1C" w14:textId="75914189" w:rsidR="00787E52" w:rsidRDefault="00255B34">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41E74">
      <w:rPr>
        <w:noProof/>
        <w:color w:val="000000"/>
      </w:rPr>
      <w:t>2</w:t>
    </w:r>
    <w:r>
      <w:rPr>
        <w:color w:val="000000"/>
      </w:rPr>
      <w:fldChar w:fldCharType="end"/>
    </w:r>
  </w:p>
  <w:p w14:paraId="0000001D" w14:textId="77777777" w:rsidR="00787E52" w:rsidRDefault="00787E5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5B7E5C" w14:textId="77777777" w:rsidR="00223310" w:rsidRDefault="00223310">
      <w:pPr>
        <w:spacing w:after="0" w:line="240" w:lineRule="auto"/>
      </w:pPr>
      <w:r>
        <w:separator/>
      </w:r>
    </w:p>
  </w:footnote>
  <w:footnote w:type="continuationSeparator" w:id="0">
    <w:p w14:paraId="6BD3C7F7" w14:textId="77777777" w:rsidR="00223310" w:rsidRDefault="00223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C46F70"/>
    <w:multiLevelType w:val="multilevel"/>
    <w:tmpl w:val="BB40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DD3FB4"/>
    <w:multiLevelType w:val="multilevel"/>
    <w:tmpl w:val="594A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8F68A0"/>
    <w:multiLevelType w:val="multilevel"/>
    <w:tmpl w:val="13005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3256C6"/>
    <w:multiLevelType w:val="hybridMultilevel"/>
    <w:tmpl w:val="5D5C2A5C"/>
    <w:lvl w:ilvl="0" w:tplc="9112DD4A">
      <w:start w:val="1"/>
      <w:numFmt w:val="decimal"/>
      <w:lvlText w:val="%1."/>
      <w:lvlJc w:val="left"/>
      <w:pPr>
        <w:tabs>
          <w:tab w:val="num" w:pos="720"/>
        </w:tabs>
        <w:ind w:left="720" w:hanging="360"/>
      </w:pPr>
    </w:lvl>
    <w:lvl w:ilvl="1" w:tplc="F912E63E" w:tentative="1">
      <w:start w:val="1"/>
      <w:numFmt w:val="decimal"/>
      <w:lvlText w:val="%2."/>
      <w:lvlJc w:val="left"/>
      <w:pPr>
        <w:tabs>
          <w:tab w:val="num" w:pos="1440"/>
        </w:tabs>
        <w:ind w:left="1440" w:hanging="360"/>
      </w:pPr>
    </w:lvl>
    <w:lvl w:ilvl="2" w:tplc="9DD6B96E" w:tentative="1">
      <w:start w:val="1"/>
      <w:numFmt w:val="decimal"/>
      <w:lvlText w:val="%3."/>
      <w:lvlJc w:val="left"/>
      <w:pPr>
        <w:tabs>
          <w:tab w:val="num" w:pos="2160"/>
        </w:tabs>
        <w:ind w:left="2160" w:hanging="360"/>
      </w:pPr>
    </w:lvl>
    <w:lvl w:ilvl="3" w:tplc="5D38B46A" w:tentative="1">
      <w:start w:val="1"/>
      <w:numFmt w:val="decimal"/>
      <w:lvlText w:val="%4."/>
      <w:lvlJc w:val="left"/>
      <w:pPr>
        <w:tabs>
          <w:tab w:val="num" w:pos="2880"/>
        </w:tabs>
        <w:ind w:left="2880" w:hanging="360"/>
      </w:pPr>
    </w:lvl>
    <w:lvl w:ilvl="4" w:tplc="ECDA19C2" w:tentative="1">
      <w:start w:val="1"/>
      <w:numFmt w:val="decimal"/>
      <w:lvlText w:val="%5."/>
      <w:lvlJc w:val="left"/>
      <w:pPr>
        <w:tabs>
          <w:tab w:val="num" w:pos="3600"/>
        </w:tabs>
        <w:ind w:left="3600" w:hanging="360"/>
      </w:pPr>
    </w:lvl>
    <w:lvl w:ilvl="5" w:tplc="9BF8F290" w:tentative="1">
      <w:start w:val="1"/>
      <w:numFmt w:val="decimal"/>
      <w:lvlText w:val="%6."/>
      <w:lvlJc w:val="left"/>
      <w:pPr>
        <w:tabs>
          <w:tab w:val="num" w:pos="4320"/>
        </w:tabs>
        <w:ind w:left="4320" w:hanging="360"/>
      </w:pPr>
    </w:lvl>
    <w:lvl w:ilvl="6" w:tplc="180CF324" w:tentative="1">
      <w:start w:val="1"/>
      <w:numFmt w:val="decimal"/>
      <w:lvlText w:val="%7."/>
      <w:lvlJc w:val="left"/>
      <w:pPr>
        <w:tabs>
          <w:tab w:val="num" w:pos="5040"/>
        </w:tabs>
        <w:ind w:left="5040" w:hanging="360"/>
      </w:pPr>
    </w:lvl>
    <w:lvl w:ilvl="7" w:tplc="52EE08F4" w:tentative="1">
      <w:start w:val="1"/>
      <w:numFmt w:val="decimal"/>
      <w:lvlText w:val="%8."/>
      <w:lvlJc w:val="left"/>
      <w:pPr>
        <w:tabs>
          <w:tab w:val="num" w:pos="5760"/>
        </w:tabs>
        <w:ind w:left="5760" w:hanging="360"/>
      </w:pPr>
    </w:lvl>
    <w:lvl w:ilvl="8" w:tplc="EC1CAB0C" w:tentative="1">
      <w:start w:val="1"/>
      <w:numFmt w:val="decimal"/>
      <w:lvlText w:val="%9."/>
      <w:lvlJc w:val="left"/>
      <w:pPr>
        <w:tabs>
          <w:tab w:val="num" w:pos="6480"/>
        </w:tabs>
        <w:ind w:left="6480" w:hanging="360"/>
      </w:pPr>
    </w:lvl>
  </w:abstractNum>
  <w:abstractNum w:abstractNumId="4" w15:restartNumberingAfterBreak="0">
    <w:nsid w:val="2CEF0B54"/>
    <w:multiLevelType w:val="multilevel"/>
    <w:tmpl w:val="9BC2E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1771847">
    <w:abstractNumId w:val="2"/>
  </w:num>
  <w:num w:numId="2" w16cid:durableId="33314084">
    <w:abstractNumId w:val="4"/>
  </w:num>
  <w:num w:numId="3" w16cid:durableId="1858543624">
    <w:abstractNumId w:val="1"/>
  </w:num>
  <w:num w:numId="4" w16cid:durableId="975988496">
    <w:abstractNumId w:val="0"/>
  </w:num>
  <w:num w:numId="5" w16cid:durableId="12542379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E52"/>
    <w:rsid w:val="000C3B58"/>
    <w:rsid w:val="000C6239"/>
    <w:rsid w:val="00161D54"/>
    <w:rsid w:val="00163C71"/>
    <w:rsid w:val="00184A43"/>
    <w:rsid w:val="001D5EFA"/>
    <w:rsid w:val="001E1A5E"/>
    <w:rsid w:val="001F3A75"/>
    <w:rsid w:val="00210F6B"/>
    <w:rsid w:val="00223310"/>
    <w:rsid w:val="002254B1"/>
    <w:rsid w:val="00242828"/>
    <w:rsid w:val="00255817"/>
    <w:rsid w:val="00255B34"/>
    <w:rsid w:val="00262ACA"/>
    <w:rsid w:val="00291416"/>
    <w:rsid w:val="002D4CD0"/>
    <w:rsid w:val="003437DB"/>
    <w:rsid w:val="003468E7"/>
    <w:rsid w:val="003C3ABE"/>
    <w:rsid w:val="003E616B"/>
    <w:rsid w:val="004D16F7"/>
    <w:rsid w:val="004F235B"/>
    <w:rsid w:val="004F3DF4"/>
    <w:rsid w:val="00510B83"/>
    <w:rsid w:val="005340CE"/>
    <w:rsid w:val="00604B0C"/>
    <w:rsid w:val="006A375C"/>
    <w:rsid w:val="00712930"/>
    <w:rsid w:val="00741E74"/>
    <w:rsid w:val="00787E52"/>
    <w:rsid w:val="007F1460"/>
    <w:rsid w:val="00807ED4"/>
    <w:rsid w:val="00817591"/>
    <w:rsid w:val="00894408"/>
    <w:rsid w:val="008E5120"/>
    <w:rsid w:val="0094228F"/>
    <w:rsid w:val="0095473C"/>
    <w:rsid w:val="00A0192B"/>
    <w:rsid w:val="00A32221"/>
    <w:rsid w:val="00A34637"/>
    <w:rsid w:val="00A4417B"/>
    <w:rsid w:val="00A61E8F"/>
    <w:rsid w:val="00A90547"/>
    <w:rsid w:val="00AE59E8"/>
    <w:rsid w:val="00B14DA3"/>
    <w:rsid w:val="00B47132"/>
    <w:rsid w:val="00BC273D"/>
    <w:rsid w:val="00C46B86"/>
    <w:rsid w:val="00C53EB7"/>
    <w:rsid w:val="00C674F4"/>
    <w:rsid w:val="00D27419"/>
    <w:rsid w:val="00D3082A"/>
    <w:rsid w:val="00D42FCC"/>
    <w:rsid w:val="00DA5078"/>
    <w:rsid w:val="00DC65A6"/>
    <w:rsid w:val="00DE4E77"/>
    <w:rsid w:val="00F70C70"/>
    <w:rsid w:val="00F977C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B83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bn-BD"/>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B71"/>
  </w:style>
  <w:style w:type="paragraph" w:styleId="Heading1">
    <w:name w:val="heading 1"/>
    <w:basedOn w:val="Normal"/>
    <w:next w:val="Normal"/>
    <w:link w:val="Heading1Char"/>
    <w:uiPriority w:val="9"/>
    <w:qFormat/>
    <w:rsid w:val="00E91A0E"/>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semiHidden/>
    <w:unhideWhenUsed/>
    <w:qFormat/>
    <w:rsid w:val="00A81574"/>
    <w:pPr>
      <w:keepNext/>
      <w:keepLines/>
      <w:spacing w:before="40" w:after="0"/>
      <w:outlineLvl w:val="1"/>
    </w:pPr>
    <w:rPr>
      <w:rFonts w:eastAsiaTheme="majorEastAsia" w:cstheme="majorBidi"/>
      <w:b/>
      <w:color w:val="5B9BD5" w:themeColor="accent5"/>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E91A0E"/>
    <w:rPr>
      <w:rFonts w:ascii="Arial" w:eastAsiaTheme="majorEastAsia" w:hAnsi="Arial" w:cstheme="majorBidi"/>
      <w:b/>
      <w:color w:val="2F5496" w:themeColor="accent1" w:themeShade="BF"/>
      <w:sz w:val="36"/>
      <w:szCs w:val="32"/>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rPr>
  </w:style>
  <w:style w:type="paragraph" w:styleId="Header">
    <w:name w:val="header"/>
    <w:basedOn w:val="Normal"/>
    <w:link w:val="HeaderChar"/>
    <w:uiPriority w:val="99"/>
    <w:unhideWhenUsed/>
    <w:rsid w:val="00E91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0E"/>
    <w:rPr>
      <w:rFonts w:ascii="Arial" w:hAnsi="Arial"/>
      <w:sz w:val="24"/>
      <w:lang w:val="en-GB"/>
    </w:rPr>
  </w:style>
  <w:style w:type="paragraph" w:styleId="Footer">
    <w:name w:val="footer"/>
    <w:basedOn w:val="Normal"/>
    <w:link w:val="FooterChar"/>
    <w:uiPriority w:val="99"/>
    <w:unhideWhenUsed/>
    <w:rsid w:val="00E91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0E"/>
    <w:rPr>
      <w:rFonts w:ascii="Arial" w:hAnsi="Arial"/>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4">
    <w:name w:val="toc 4"/>
    <w:basedOn w:val="Normal"/>
    <w:next w:val="Normal"/>
    <w:autoRedefine/>
    <w:uiPriority w:val="39"/>
    <w:unhideWhenUsed/>
    <w:rsid w:val="00D3082A"/>
    <w:pPr>
      <w:spacing w:after="100"/>
      <w:ind w:left="720"/>
    </w:pPr>
    <w:rPr>
      <w:szCs w:val="30"/>
    </w:rPr>
  </w:style>
  <w:style w:type="paragraph" w:styleId="NormalWeb">
    <w:name w:val="Normal (Web)"/>
    <w:basedOn w:val="Normal"/>
    <w:uiPriority w:val="99"/>
    <w:semiHidden/>
    <w:unhideWhenUsed/>
    <w:rsid w:val="00255817"/>
    <w:pPr>
      <w:spacing w:before="100" w:beforeAutospacing="1" w:after="100" w:afterAutospacing="1" w:line="240" w:lineRule="auto"/>
      <w:jc w:val="left"/>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498318">
      <w:bodyDiv w:val="1"/>
      <w:marLeft w:val="0"/>
      <w:marRight w:val="0"/>
      <w:marTop w:val="0"/>
      <w:marBottom w:val="0"/>
      <w:divBdr>
        <w:top w:val="none" w:sz="0" w:space="0" w:color="auto"/>
        <w:left w:val="none" w:sz="0" w:space="0" w:color="auto"/>
        <w:bottom w:val="none" w:sz="0" w:space="0" w:color="auto"/>
        <w:right w:val="none" w:sz="0" w:space="0" w:color="auto"/>
      </w:divBdr>
    </w:div>
    <w:div w:id="334503227">
      <w:bodyDiv w:val="1"/>
      <w:marLeft w:val="0"/>
      <w:marRight w:val="0"/>
      <w:marTop w:val="0"/>
      <w:marBottom w:val="0"/>
      <w:divBdr>
        <w:top w:val="none" w:sz="0" w:space="0" w:color="auto"/>
        <w:left w:val="none" w:sz="0" w:space="0" w:color="auto"/>
        <w:bottom w:val="none" w:sz="0" w:space="0" w:color="auto"/>
        <w:right w:val="none" w:sz="0" w:space="0" w:color="auto"/>
      </w:divBdr>
    </w:div>
    <w:div w:id="472255870">
      <w:bodyDiv w:val="1"/>
      <w:marLeft w:val="0"/>
      <w:marRight w:val="0"/>
      <w:marTop w:val="0"/>
      <w:marBottom w:val="0"/>
      <w:divBdr>
        <w:top w:val="none" w:sz="0" w:space="0" w:color="auto"/>
        <w:left w:val="none" w:sz="0" w:space="0" w:color="auto"/>
        <w:bottom w:val="none" w:sz="0" w:space="0" w:color="auto"/>
        <w:right w:val="none" w:sz="0" w:space="0" w:color="auto"/>
      </w:divBdr>
    </w:div>
    <w:div w:id="506288743">
      <w:bodyDiv w:val="1"/>
      <w:marLeft w:val="0"/>
      <w:marRight w:val="0"/>
      <w:marTop w:val="0"/>
      <w:marBottom w:val="0"/>
      <w:divBdr>
        <w:top w:val="none" w:sz="0" w:space="0" w:color="auto"/>
        <w:left w:val="none" w:sz="0" w:space="0" w:color="auto"/>
        <w:bottom w:val="none" w:sz="0" w:space="0" w:color="auto"/>
        <w:right w:val="none" w:sz="0" w:space="0" w:color="auto"/>
      </w:divBdr>
    </w:div>
    <w:div w:id="537160205">
      <w:bodyDiv w:val="1"/>
      <w:marLeft w:val="0"/>
      <w:marRight w:val="0"/>
      <w:marTop w:val="0"/>
      <w:marBottom w:val="0"/>
      <w:divBdr>
        <w:top w:val="none" w:sz="0" w:space="0" w:color="auto"/>
        <w:left w:val="none" w:sz="0" w:space="0" w:color="auto"/>
        <w:bottom w:val="none" w:sz="0" w:space="0" w:color="auto"/>
        <w:right w:val="none" w:sz="0" w:space="0" w:color="auto"/>
      </w:divBdr>
    </w:div>
    <w:div w:id="562565847">
      <w:bodyDiv w:val="1"/>
      <w:marLeft w:val="0"/>
      <w:marRight w:val="0"/>
      <w:marTop w:val="0"/>
      <w:marBottom w:val="0"/>
      <w:divBdr>
        <w:top w:val="none" w:sz="0" w:space="0" w:color="auto"/>
        <w:left w:val="none" w:sz="0" w:space="0" w:color="auto"/>
        <w:bottom w:val="none" w:sz="0" w:space="0" w:color="auto"/>
        <w:right w:val="none" w:sz="0" w:space="0" w:color="auto"/>
      </w:divBdr>
    </w:div>
    <w:div w:id="671571687">
      <w:bodyDiv w:val="1"/>
      <w:marLeft w:val="0"/>
      <w:marRight w:val="0"/>
      <w:marTop w:val="0"/>
      <w:marBottom w:val="0"/>
      <w:divBdr>
        <w:top w:val="none" w:sz="0" w:space="0" w:color="auto"/>
        <w:left w:val="none" w:sz="0" w:space="0" w:color="auto"/>
        <w:bottom w:val="none" w:sz="0" w:space="0" w:color="auto"/>
        <w:right w:val="none" w:sz="0" w:space="0" w:color="auto"/>
      </w:divBdr>
    </w:div>
    <w:div w:id="722604722">
      <w:bodyDiv w:val="1"/>
      <w:marLeft w:val="0"/>
      <w:marRight w:val="0"/>
      <w:marTop w:val="0"/>
      <w:marBottom w:val="0"/>
      <w:divBdr>
        <w:top w:val="none" w:sz="0" w:space="0" w:color="auto"/>
        <w:left w:val="none" w:sz="0" w:space="0" w:color="auto"/>
        <w:bottom w:val="none" w:sz="0" w:space="0" w:color="auto"/>
        <w:right w:val="none" w:sz="0" w:space="0" w:color="auto"/>
      </w:divBdr>
    </w:div>
    <w:div w:id="840007219">
      <w:bodyDiv w:val="1"/>
      <w:marLeft w:val="0"/>
      <w:marRight w:val="0"/>
      <w:marTop w:val="0"/>
      <w:marBottom w:val="0"/>
      <w:divBdr>
        <w:top w:val="none" w:sz="0" w:space="0" w:color="auto"/>
        <w:left w:val="none" w:sz="0" w:space="0" w:color="auto"/>
        <w:bottom w:val="none" w:sz="0" w:space="0" w:color="auto"/>
        <w:right w:val="none" w:sz="0" w:space="0" w:color="auto"/>
      </w:divBdr>
    </w:div>
    <w:div w:id="953712432">
      <w:bodyDiv w:val="1"/>
      <w:marLeft w:val="0"/>
      <w:marRight w:val="0"/>
      <w:marTop w:val="0"/>
      <w:marBottom w:val="0"/>
      <w:divBdr>
        <w:top w:val="none" w:sz="0" w:space="0" w:color="auto"/>
        <w:left w:val="none" w:sz="0" w:space="0" w:color="auto"/>
        <w:bottom w:val="none" w:sz="0" w:space="0" w:color="auto"/>
        <w:right w:val="none" w:sz="0" w:space="0" w:color="auto"/>
      </w:divBdr>
    </w:div>
    <w:div w:id="984433674">
      <w:bodyDiv w:val="1"/>
      <w:marLeft w:val="0"/>
      <w:marRight w:val="0"/>
      <w:marTop w:val="0"/>
      <w:marBottom w:val="0"/>
      <w:divBdr>
        <w:top w:val="none" w:sz="0" w:space="0" w:color="auto"/>
        <w:left w:val="none" w:sz="0" w:space="0" w:color="auto"/>
        <w:bottom w:val="none" w:sz="0" w:space="0" w:color="auto"/>
        <w:right w:val="none" w:sz="0" w:space="0" w:color="auto"/>
      </w:divBdr>
    </w:div>
    <w:div w:id="1030257465">
      <w:bodyDiv w:val="1"/>
      <w:marLeft w:val="0"/>
      <w:marRight w:val="0"/>
      <w:marTop w:val="0"/>
      <w:marBottom w:val="0"/>
      <w:divBdr>
        <w:top w:val="none" w:sz="0" w:space="0" w:color="auto"/>
        <w:left w:val="none" w:sz="0" w:space="0" w:color="auto"/>
        <w:bottom w:val="none" w:sz="0" w:space="0" w:color="auto"/>
        <w:right w:val="none" w:sz="0" w:space="0" w:color="auto"/>
      </w:divBdr>
    </w:div>
    <w:div w:id="1218009568">
      <w:bodyDiv w:val="1"/>
      <w:marLeft w:val="0"/>
      <w:marRight w:val="0"/>
      <w:marTop w:val="0"/>
      <w:marBottom w:val="0"/>
      <w:divBdr>
        <w:top w:val="none" w:sz="0" w:space="0" w:color="auto"/>
        <w:left w:val="none" w:sz="0" w:space="0" w:color="auto"/>
        <w:bottom w:val="none" w:sz="0" w:space="0" w:color="auto"/>
        <w:right w:val="none" w:sz="0" w:space="0" w:color="auto"/>
      </w:divBdr>
    </w:div>
    <w:div w:id="1238975938">
      <w:bodyDiv w:val="1"/>
      <w:marLeft w:val="0"/>
      <w:marRight w:val="0"/>
      <w:marTop w:val="0"/>
      <w:marBottom w:val="0"/>
      <w:divBdr>
        <w:top w:val="none" w:sz="0" w:space="0" w:color="auto"/>
        <w:left w:val="none" w:sz="0" w:space="0" w:color="auto"/>
        <w:bottom w:val="none" w:sz="0" w:space="0" w:color="auto"/>
        <w:right w:val="none" w:sz="0" w:space="0" w:color="auto"/>
      </w:divBdr>
      <w:divsChild>
        <w:div w:id="421999121">
          <w:marLeft w:val="0"/>
          <w:marRight w:val="0"/>
          <w:marTop w:val="0"/>
          <w:marBottom w:val="0"/>
          <w:divBdr>
            <w:top w:val="none" w:sz="0" w:space="0" w:color="auto"/>
            <w:left w:val="none" w:sz="0" w:space="0" w:color="auto"/>
            <w:bottom w:val="none" w:sz="0" w:space="0" w:color="auto"/>
            <w:right w:val="none" w:sz="0" w:space="0" w:color="auto"/>
          </w:divBdr>
          <w:divsChild>
            <w:div w:id="907223840">
              <w:marLeft w:val="0"/>
              <w:marRight w:val="0"/>
              <w:marTop w:val="0"/>
              <w:marBottom w:val="0"/>
              <w:divBdr>
                <w:top w:val="none" w:sz="0" w:space="0" w:color="auto"/>
                <w:left w:val="none" w:sz="0" w:space="0" w:color="auto"/>
                <w:bottom w:val="none" w:sz="0" w:space="0" w:color="auto"/>
                <w:right w:val="none" w:sz="0" w:space="0" w:color="auto"/>
              </w:divBdr>
              <w:divsChild>
                <w:div w:id="882135184">
                  <w:marLeft w:val="0"/>
                  <w:marRight w:val="0"/>
                  <w:marTop w:val="0"/>
                  <w:marBottom w:val="0"/>
                  <w:divBdr>
                    <w:top w:val="none" w:sz="0" w:space="0" w:color="auto"/>
                    <w:left w:val="none" w:sz="0" w:space="0" w:color="auto"/>
                    <w:bottom w:val="none" w:sz="0" w:space="0" w:color="auto"/>
                    <w:right w:val="none" w:sz="0" w:space="0" w:color="auto"/>
                  </w:divBdr>
                  <w:divsChild>
                    <w:div w:id="1097218360">
                      <w:marLeft w:val="0"/>
                      <w:marRight w:val="0"/>
                      <w:marTop w:val="0"/>
                      <w:marBottom w:val="0"/>
                      <w:divBdr>
                        <w:top w:val="none" w:sz="0" w:space="0" w:color="auto"/>
                        <w:left w:val="none" w:sz="0" w:space="0" w:color="auto"/>
                        <w:bottom w:val="none" w:sz="0" w:space="0" w:color="auto"/>
                        <w:right w:val="none" w:sz="0" w:space="0" w:color="auto"/>
                      </w:divBdr>
                      <w:divsChild>
                        <w:div w:id="1213955209">
                          <w:marLeft w:val="0"/>
                          <w:marRight w:val="0"/>
                          <w:marTop w:val="0"/>
                          <w:marBottom w:val="0"/>
                          <w:divBdr>
                            <w:top w:val="none" w:sz="0" w:space="0" w:color="auto"/>
                            <w:left w:val="none" w:sz="0" w:space="0" w:color="auto"/>
                            <w:bottom w:val="none" w:sz="0" w:space="0" w:color="auto"/>
                            <w:right w:val="none" w:sz="0" w:space="0" w:color="auto"/>
                          </w:divBdr>
                          <w:divsChild>
                            <w:div w:id="99348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2132887">
      <w:bodyDiv w:val="1"/>
      <w:marLeft w:val="0"/>
      <w:marRight w:val="0"/>
      <w:marTop w:val="0"/>
      <w:marBottom w:val="0"/>
      <w:divBdr>
        <w:top w:val="none" w:sz="0" w:space="0" w:color="auto"/>
        <w:left w:val="none" w:sz="0" w:space="0" w:color="auto"/>
        <w:bottom w:val="none" w:sz="0" w:space="0" w:color="auto"/>
        <w:right w:val="none" w:sz="0" w:space="0" w:color="auto"/>
      </w:divBdr>
    </w:div>
    <w:div w:id="1347517564">
      <w:bodyDiv w:val="1"/>
      <w:marLeft w:val="0"/>
      <w:marRight w:val="0"/>
      <w:marTop w:val="0"/>
      <w:marBottom w:val="0"/>
      <w:divBdr>
        <w:top w:val="none" w:sz="0" w:space="0" w:color="auto"/>
        <w:left w:val="none" w:sz="0" w:space="0" w:color="auto"/>
        <w:bottom w:val="none" w:sz="0" w:space="0" w:color="auto"/>
        <w:right w:val="none" w:sz="0" w:space="0" w:color="auto"/>
      </w:divBdr>
    </w:div>
    <w:div w:id="1387030530">
      <w:bodyDiv w:val="1"/>
      <w:marLeft w:val="0"/>
      <w:marRight w:val="0"/>
      <w:marTop w:val="0"/>
      <w:marBottom w:val="0"/>
      <w:divBdr>
        <w:top w:val="none" w:sz="0" w:space="0" w:color="auto"/>
        <w:left w:val="none" w:sz="0" w:space="0" w:color="auto"/>
        <w:bottom w:val="none" w:sz="0" w:space="0" w:color="auto"/>
        <w:right w:val="none" w:sz="0" w:space="0" w:color="auto"/>
      </w:divBdr>
    </w:div>
    <w:div w:id="1447238242">
      <w:bodyDiv w:val="1"/>
      <w:marLeft w:val="0"/>
      <w:marRight w:val="0"/>
      <w:marTop w:val="0"/>
      <w:marBottom w:val="0"/>
      <w:divBdr>
        <w:top w:val="none" w:sz="0" w:space="0" w:color="auto"/>
        <w:left w:val="none" w:sz="0" w:space="0" w:color="auto"/>
        <w:bottom w:val="none" w:sz="0" w:space="0" w:color="auto"/>
        <w:right w:val="none" w:sz="0" w:space="0" w:color="auto"/>
      </w:divBdr>
    </w:div>
    <w:div w:id="1574850899">
      <w:bodyDiv w:val="1"/>
      <w:marLeft w:val="0"/>
      <w:marRight w:val="0"/>
      <w:marTop w:val="0"/>
      <w:marBottom w:val="0"/>
      <w:divBdr>
        <w:top w:val="none" w:sz="0" w:space="0" w:color="auto"/>
        <w:left w:val="none" w:sz="0" w:space="0" w:color="auto"/>
        <w:bottom w:val="none" w:sz="0" w:space="0" w:color="auto"/>
        <w:right w:val="none" w:sz="0" w:space="0" w:color="auto"/>
      </w:divBdr>
      <w:divsChild>
        <w:div w:id="1406877477">
          <w:marLeft w:val="547"/>
          <w:marRight w:val="0"/>
          <w:marTop w:val="0"/>
          <w:marBottom w:val="0"/>
          <w:divBdr>
            <w:top w:val="none" w:sz="0" w:space="0" w:color="auto"/>
            <w:left w:val="none" w:sz="0" w:space="0" w:color="auto"/>
            <w:bottom w:val="none" w:sz="0" w:space="0" w:color="auto"/>
            <w:right w:val="none" w:sz="0" w:space="0" w:color="auto"/>
          </w:divBdr>
        </w:div>
        <w:div w:id="1468670238">
          <w:marLeft w:val="547"/>
          <w:marRight w:val="0"/>
          <w:marTop w:val="0"/>
          <w:marBottom w:val="0"/>
          <w:divBdr>
            <w:top w:val="none" w:sz="0" w:space="0" w:color="auto"/>
            <w:left w:val="none" w:sz="0" w:space="0" w:color="auto"/>
            <w:bottom w:val="none" w:sz="0" w:space="0" w:color="auto"/>
            <w:right w:val="none" w:sz="0" w:space="0" w:color="auto"/>
          </w:divBdr>
        </w:div>
        <w:div w:id="1703899665">
          <w:marLeft w:val="547"/>
          <w:marRight w:val="0"/>
          <w:marTop w:val="0"/>
          <w:marBottom w:val="0"/>
          <w:divBdr>
            <w:top w:val="none" w:sz="0" w:space="0" w:color="auto"/>
            <w:left w:val="none" w:sz="0" w:space="0" w:color="auto"/>
            <w:bottom w:val="none" w:sz="0" w:space="0" w:color="auto"/>
            <w:right w:val="none" w:sz="0" w:space="0" w:color="auto"/>
          </w:divBdr>
        </w:div>
        <w:div w:id="1565526141">
          <w:marLeft w:val="547"/>
          <w:marRight w:val="0"/>
          <w:marTop w:val="0"/>
          <w:marBottom w:val="0"/>
          <w:divBdr>
            <w:top w:val="none" w:sz="0" w:space="0" w:color="auto"/>
            <w:left w:val="none" w:sz="0" w:space="0" w:color="auto"/>
            <w:bottom w:val="none" w:sz="0" w:space="0" w:color="auto"/>
            <w:right w:val="none" w:sz="0" w:space="0" w:color="auto"/>
          </w:divBdr>
        </w:div>
        <w:div w:id="1309749420">
          <w:marLeft w:val="547"/>
          <w:marRight w:val="0"/>
          <w:marTop w:val="0"/>
          <w:marBottom w:val="0"/>
          <w:divBdr>
            <w:top w:val="none" w:sz="0" w:space="0" w:color="auto"/>
            <w:left w:val="none" w:sz="0" w:space="0" w:color="auto"/>
            <w:bottom w:val="none" w:sz="0" w:space="0" w:color="auto"/>
            <w:right w:val="none" w:sz="0" w:space="0" w:color="auto"/>
          </w:divBdr>
        </w:div>
        <w:div w:id="645277718">
          <w:marLeft w:val="547"/>
          <w:marRight w:val="0"/>
          <w:marTop w:val="0"/>
          <w:marBottom w:val="0"/>
          <w:divBdr>
            <w:top w:val="none" w:sz="0" w:space="0" w:color="auto"/>
            <w:left w:val="none" w:sz="0" w:space="0" w:color="auto"/>
            <w:bottom w:val="none" w:sz="0" w:space="0" w:color="auto"/>
            <w:right w:val="none" w:sz="0" w:space="0" w:color="auto"/>
          </w:divBdr>
        </w:div>
        <w:div w:id="1446076001">
          <w:marLeft w:val="547"/>
          <w:marRight w:val="0"/>
          <w:marTop w:val="0"/>
          <w:marBottom w:val="0"/>
          <w:divBdr>
            <w:top w:val="none" w:sz="0" w:space="0" w:color="auto"/>
            <w:left w:val="none" w:sz="0" w:space="0" w:color="auto"/>
            <w:bottom w:val="none" w:sz="0" w:space="0" w:color="auto"/>
            <w:right w:val="none" w:sz="0" w:space="0" w:color="auto"/>
          </w:divBdr>
        </w:div>
        <w:div w:id="1208644153">
          <w:marLeft w:val="547"/>
          <w:marRight w:val="0"/>
          <w:marTop w:val="0"/>
          <w:marBottom w:val="0"/>
          <w:divBdr>
            <w:top w:val="none" w:sz="0" w:space="0" w:color="auto"/>
            <w:left w:val="none" w:sz="0" w:space="0" w:color="auto"/>
            <w:bottom w:val="none" w:sz="0" w:space="0" w:color="auto"/>
            <w:right w:val="none" w:sz="0" w:space="0" w:color="auto"/>
          </w:divBdr>
        </w:div>
        <w:div w:id="2036691680">
          <w:marLeft w:val="547"/>
          <w:marRight w:val="0"/>
          <w:marTop w:val="0"/>
          <w:marBottom w:val="0"/>
          <w:divBdr>
            <w:top w:val="none" w:sz="0" w:space="0" w:color="auto"/>
            <w:left w:val="none" w:sz="0" w:space="0" w:color="auto"/>
            <w:bottom w:val="none" w:sz="0" w:space="0" w:color="auto"/>
            <w:right w:val="none" w:sz="0" w:space="0" w:color="auto"/>
          </w:divBdr>
        </w:div>
        <w:div w:id="603221729">
          <w:marLeft w:val="547"/>
          <w:marRight w:val="0"/>
          <w:marTop w:val="0"/>
          <w:marBottom w:val="0"/>
          <w:divBdr>
            <w:top w:val="none" w:sz="0" w:space="0" w:color="auto"/>
            <w:left w:val="none" w:sz="0" w:space="0" w:color="auto"/>
            <w:bottom w:val="none" w:sz="0" w:space="0" w:color="auto"/>
            <w:right w:val="none" w:sz="0" w:space="0" w:color="auto"/>
          </w:divBdr>
        </w:div>
      </w:divsChild>
    </w:div>
    <w:div w:id="1645232829">
      <w:bodyDiv w:val="1"/>
      <w:marLeft w:val="0"/>
      <w:marRight w:val="0"/>
      <w:marTop w:val="0"/>
      <w:marBottom w:val="0"/>
      <w:divBdr>
        <w:top w:val="none" w:sz="0" w:space="0" w:color="auto"/>
        <w:left w:val="none" w:sz="0" w:space="0" w:color="auto"/>
        <w:bottom w:val="none" w:sz="0" w:space="0" w:color="auto"/>
        <w:right w:val="none" w:sz="0" w:space="0" w:color="auto"/>
      </w:divBdr>
    </w:div>
    <w:div w:id="1796368649">
      <w:bodyDiv w:val="1"/>
      <w:marLeft w:val="0"/>
      <w:marRight w:val="0"/>
      <w:marTop w:val="0"/>
      <w:marBottom w:val="0"/>
      <w:divBdr>
        <w:top w:val="none" w:sz="0" w:space="0" w:color="auto"/>
        <w:left w:val="none" w:sz="0" w:space="0" w:color="auto"/>
        <w:bottom w:val="none" w:sz="0" w:space="0" w:color="auto"/>
        <w:right w:val="none" w:sz="0" w:space="0" w:color="auto"/>
      </w:divBdr>
    </w:div>
    <w:div w:id="1812795470">
      <w:bodyDiv w:val="1"/>
      <w:marLeft w:val="0"/>
      <w:marRight w:val="0"/>
      <w:marTop w:val="0"/>
      <w:marBottom w:val="0"/>
      <w:divBdr>
        <w:top w:val="none" w:sz="0" w:space="0" w:color="auto"/>
        <w:left w:val="none" w:sz="0" w:space="0" w:color="auto"/>
        <w:bottom w:val="none" w:sz="0" w:space="0" w:color="auto"/>
        <w:right w:val="none" w:sz="0" w:space="0" w:color="auto"/>
      </w:divBdr>
    </w:div>
    <w:div w:id="1872916682">
      <w:bodyDiv w:val="1"/>
      <w:marLeft w:val="0"/>
      <w:marRight w:val="0"/>
      <w:marTop w:val="0"/>
      <w:marBottom w:val="0"/>
      <w:divBdr>
        <w:top w:val="none" w:sz="0" w:space="0" w:color="auto"/>
        <w:left w:val="none" w:sz="0" w:space="0" w:color="auto"/>
        <w:bottom w:val="none" w:sz="0" w:space="0" w:color="auto"/>
        <w:right w:val="none" w:sz="0" w:space="0" w:color="auto"/>
      </w:divBdr>
    </w:div>
    <w:div w:id="2041857515">
      <w:bodyDiv w:val="1"/>
      <w:marLeft w:val="0"/>
      <w:marRight w:val="0"/>
      <w:marTop w:val="0"/>
      <w:marBottom w:val="0"/>
      <w:divBdr>
        <w:top w:val="none" w:sz="0" w:space="0" w:color="auto"/>
        <w:left w:val="none" w:sz="0" w:space="0" w:color="auto"/>
        <w:bottom w:val="none" w:sz="0" w:space="0" w:color="auto"/>
        <w:right w:val="none" w:sz="0" w:space="0" w:color="auto"/>
      </w:divBdr>
    </w:div>
    <w:div w:id="2106343600">
      <w:bodyDiv w:val="1"/>
      <w:marLeft w:val="0"/>
      <w:marRight w:val="0"/>
      <w:marTop w:val="0"/>
      <w:marBottom w:val="0"/>
      <w:divBdr>
        <w:top w:val="none" w:sz="0" w:space="0" w:color="auto"/>
        <w:left w:val="none" w:sz="0" w:space="0" w:color="auto"/>
        <w:bottom w:val="none" w:sz="0" w:space="0" w:color="auto"/>
        <w:right w:val="none" w:sz="0" w:space="0" w:color="auto"/>
      </w:divBdr>
      <w:divsChild>
        <w:div w:id="2133133556">
          <w:marLeft w:val="0"/>
          <w:marRight w:val="0"/>
          <w:marTop w:val="0"/>
          <w:marBottom w:val="0"/>
          <w:divBdr>
            <w:top w:val="none" w:sz="0" w:space="0" w:color="auto"/>
            <w:left w:val="none" w:sz="0" w:space="0" w:color="auto"/>
            <w:bottom w:val="none" w:sz="0" w:space="0" w:color="auto"/>
            <w:right w:val="none" w:sz="0" w:space="0" w:color="auto"/>
          </w:divBdr>
          <w:divsChild>
            <w:div w:id="1897399937">
              <w:marLeft w:val="0"/>
              <w:marRight w:val="0"/>
              <w:marTop w:val="0"/>
              <w:marBottom w:val="0"/>
              <w:divBdr>
                <w:top w:val="none" w:sz="0" w:space="0" w:color="auto"/>
                <w:left w:val="none" w:sz="0" w:space="0" w:color="auto"/>
                <w:bottom w:val="none" w:sz="0" w:space="0" w:color="auto"/>
                <w:right w:val="none" w:sz="0" w:space="0" w:color="auto"/>
              </w:divBdr>
              <w:divsChild>
                <w:div w:id="1839229072">
                  <w:marLeft w:val="0"/>
                  <w:marRight w:val="0"/>
                  <w:marTop w:val="0"/>
                  <w:marBottom w:val="0"/>
                  <w:divBdr>
                    <w:top w:val="none" w:sz="0" w:space="0" w:color="auto"/>
                    <w:left w:val="none" w:sz="0" w:space="0" w:color="auto"/>
                    <w:bottom w:val="none" w:sz="0" w:space="0" w:color="auto"/>
                    <w:right w:val="none" w:sz="0" w:space="0" w:color="auto"/>
                  </w:divBdr>
                  <w:divsChild>
                    <w:div w:id="1547838186">
                      <w:marLeft w:val="0"/>
                      <w:marRight w:val="0"/>
                      <w:marTop w:val="0"/>
                      <w:marBottom w:val="0"/>
                      <w:divBdr>
                        <w:top w:val="none" w:sz="0" w:space="0" w:color="auto"/>
                        <w:left w:val="none" w:sz="0" w:space="0" w:color="auto"/>
                        <w:bottom w:val="none" w:sz="0" w:space="0" w:color="auto"/>
                        <w:right w:val="none" w:sz="0" w:space="0" w:color="auto"/>
                      </w:divBdr>
                      <w:divsChild>
                        <w:div w:id="1094205073">
                          <w:marLeft w:val="0"/>
                          <w:marRight w:val="0"/>
                          <w:marTop w:val="0"/>
                          <w:marBottom w:val="0"/>
                          <w:divBdr>
                            <w:top w:val="none" w:sz="0" w:space="0" w:color="auto"/>
                            <w:left w:val="none" w:sz="0" w:space="0" w:color="auto"/>
                            <w:bottom w:val="none" w:sz="0" w:space="0" w:color="auto"/>
                            <w:right w:val="none" w:sz="0" w:space="0" w:color="auto"/>
                          </w:divBdr>
                          <w:divsChild>
                            <w:div w:id="117337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5ft6Eti2ERUk3NIFis8PICYVFA==">AMUW2mVhfhYubMHUEAia/wZTK0xKpkeWTNDvIvWdzXvnZn4mPkSKPaxqdhV0HyQcl8HIJuhGqiXGzLn/DopfPCz8yPEv/OYMxWczl4jMZAkQuBytCu43JAOaeIWG7LcTpD9j6x+K4E65mcm7rDsIbWkTB1PDIz060v5IMn5YP9agdzpP6GlbL/D8QKXPN5sqhzUT0CJOyQP6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2574</Words>
  <Characters>14676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2023-10-18T10:42:00Z</dcterms:created>
  <dcterms:modified xsi:type="dcterms:W3CDTF">2024-08-15T19:26:00Z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7976f829b7dd76a696c3bb4e7744169a6428dc658d6a2801d6eea0c3901a9776</vt:lpwstr>
  </property>
</Properties>
</file>