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68FAD" w14:textId="675140FF" w:rsidR="00AA4AF0" w:rsidRPr="009C7C38" w:rsidRDefault="00AA4AF0" w:rsidP="00AA4AF0">
      <w:pPr>
        <w:jc w:val="center"/>
      </w:pPr>
      <w:r w:rsidRPr="009C7C38">
        <w:t>Principles of Professional Legal Practice</w:t>
      </w:r>
    </w:p>
    <w:p w14:paraId="5E74B1B9" w14:textId="77777777" w:rsidR="00AA4AF0" w:rsidRPr="009C7C38" w:rsidRDefault="00AA4AF0" w:rsidP="00AA4AF0">
      <w:pPr>
        <w:jc w:val="both"/>
      </w:pPr>
    </w:p>
    <w:p w14:paraId="60FABAB9" w14:textId="3AD9AE70" w:rsidR="00AA4AF0" w:rsidRPr="009C7C38" w:rsidRDefault="009C7C38" w:rsidP="009C7C38">
      <w:pPr>
        <w:jc w:val="center"/>
      </w:pPr>
      <w:r w:rsidRPr="009C7C38">
        <w:t>Client Interview and drafting an Attendance note</w:t>
      </w:r>
    </w:p>
    <w:p w14:paraId="089A8332" w14:textId="77777777" w:rsidR="00AA4AF0" w:rsidRPr="009C7C38" w:rsidRDefault="00AA4AF0" w:rsidP="00AA4AF0">
      <w:pPr>
        <w:jc w:val="both"/>
      </w:pPr>
    </w:p>
    <w:p w14:paraId="7F538992" w14:textId="77777777" w:rsidR="00AA4AF0" w:rsidRPr="009C7C38" w:rsidRDefault="00AA4AF0" w:rsidP="00AA4AF0">
      <w:pPr>
        <w:jc w:val="both"/>
      </w:pPr>
    </w:p>
    <w:p w14:paraId="7D17AA65" w14:textId="77777777" w:rsidR="00AA4AF0" w:rsidRPr="009C7C38" w:rsidRDefault="00AA4AF0" w:rsidP="00AA4AF0">
      <w:pPr>
        <w:jc w:val="both"/>
      </w:pPr>
    </w:p>
    <w:p w14:paraId="2605E853" w14:textId="77777777" w:rsidR="00AA4AF0" w:rsidRPr="009C7C38" w:rsidRDefault="00AA4AF0" w:rsidP="00AA4AF0">
      <w:pPr>
        <w:jc w:val="both"/>
      </w:pPr>
    </w:p>
    <w:p w14:paraId="491BF0B6" w14:textId="77777777" w:rsidR="00AA4AF0" w:rsidRPr="009C7C38" w:rsidRDefault="00AA4AF0" w:rsidP="00AA4AF0">
      <w:pPr>
        <w:jc w:val="both"/>
      </w:pPr>
    </w:p>
    <w:p w14:paraId="06A0631C" w14:textId="77777777" w:rsidR="00AA4AF0" w:rsidRPr="009C7C38" w:rsidRDefault="00AA4AF0" w:rsidP="00AA4AF0">
      <w:pPr>
        <w:jc w:val="both"/>
      </w:pPr>
    </w:p>
    <w:p w14:paraId="69DEB9E9" w14:textId="77777777" w:rsidR="00AA4AF0" w:rsidRPr="009C7C38" w:rsidRDefault="00AA4AF0" w:rsidP="00AA4AF0">
      <w:pPr>
        <w:jc w:val="both"/>
      </w:pPr>
    </w:p>
    <w:p w14:paraId="003550B4" w14:textId="77777777" w:rsidR="00AA4AF0" w:rsidRPr="009C7C38" w:rsidRDefault="00AA4AF0" w:rsidP="00AA4AF0">
      <w:pPr>
        <w:jc w:val="both"/>
      </w:pPr>
    </w:p>
    <w:p w14:paraId="10A28CBC" w14:textId="77777777" w:rsidR="00AA4AF0" w:rsidRPr="009C7C38" w:rsidRDefault="00AA4AF0" w:rsidP="00AA4AF0">
      <w:pPr>
        <w:jc w:val="both"/>
      </w:pPr>
      <w:r w:rsidRPr="009C7C38">
        <w:t xml:space="preserve">AI Declaration: </w:t>
      </w:r>
    </w:p>
    <w:p w14:paraId="46FDB434" w14:textId="77777777" w:rsidR="00AA4AF0" w:rsidRPr="009C7C38" w:rsidRDefault="00AA4AF0" w:rsidP="00AA4AF0">
      <w:pPr>
        <w:jc w:val="both"/>
      </w:pPr>
    </w:p>
    <w:p w14:paraId="0DF719AB" w14:textId="77777777" w:rsidR="00AA4AF0" w:rsidRPr="009C7C38" w:rsidRDefault="00AA4AF0" w:rsidP="00AA4AF0">
      <w:pPr>
        <w:jc w:val="both"/>
      </w:pPr>
    </w:p>
    <w:p w14:paraId="5BA06260" w14:textId="1975D680" w:rsidR="00AA4AF0" w:rsidRPr="009C7C38" w:rsidRDefault="00AA4AF0" w:rsidP="00AA4AF0">
      <w:pPr>
        <w:jc w:val="both"/>
      </w:pPr>
      <w:r w:rsidRPr="009C7C38">
        <w:t>I acknowledge the use of  Copilot ((</w:t>
      </w:r>
      <w:hyperlink r:id="rId7" w:history="1">
        <w:r w:rsidRPr="009C7C38">
          <w:rPr>
            <w:rStyle w:val="Hyperlink"/>
          </w:rPr>
          <w:t>https://copilot.microsoft.com</w:t>
        </w:r>
      </w:hyperlink>
      <w:r w:rsidRPr="009C7C38">
        <w:t>) on</w:t>
      </w:r>
      <w:r w:rsidRPr="009C7C38">
        <w:t xml:space="preserve"> 30</w:t>
      </w:r>
      <w:r w:rsidRPr="009C7C38">
        <w:rPr>
          <w:vertAlign w:val="superscript"/>
        </w:rPr>
        <w:t>th</w:t>
      </w:r>
      <w:r w:rsidRPr="009C7C38">
        <w:t xml:space="preserve"> of April</w:t>
      </w:r>
      <w:r w:rsidR="009C7C38" w:rsidRPr="009C7C38">
        <w:t xml:space="preserve"> 2026</w:t>
      </w:r>
      <w:r w:rsidRPr="009C7C38">
        <w:t xml:space="preserve">. </w:t>
      </w:r>
    </w:p>
    <w:p w14:paraId="32EAF1FD" w14:textId="77777777" w:rsidR="00AA4AF0" w:rsidRPr="009C7C38" w:rsidRDefault="00AA4AF0" w:rsidP="00AA4AF0"/>
    <w:p w14:paraId="7A524D13" w14:textId="77777777" w:rsidR="00AA4AF0" w:rsidRPr="009C7C38" w:rsidRDefault="00AA4AF0" w:rsidP="00AA4AF0">
      <w:pPr>
        <w:jc w:val="center"/>
      </w:pPr>
    </w:p>
    <w:p w14:paraId="4263CDC2" w14:textId="776F2F6A" w:rsidR="00AA4AF0" w:rsidRPr="009C7C38" w:rsidRDefault="00AA4AF0" w:rsidP="00AA4AF0">
      <w:pPr>
        <w:pStyle w:val="ListParagraph"/>
        <w:numPr>
          <w:ilvl w:val="0"/>
          <w:numId w:val="1"/>
        </w:numPr>
      </w:pPr>
      <w:r w:rsidRPr="009C7C38">
        <w:t>[</w:t>
      </w:r>
      <w:r w:rsidR="009C7C38" w:rsidRPr="009C7C38">
        <w:t>Give me another word for suggested</w:t>
      </w:r>
      <w:r w:rsidRPr="009C7C38">
        <w:t>.]</w:t>
      </w:r>
    </w:p>
    <w:p w14:paraId="2BC971F0" w14:textId="77777777" w:rsidR="009C7C38" w:rsidRPr="009C7C38" w:rsidRDefault="009C7C38" w:rsidP="009C7C38"/>
    <w:p w14:paraId="2B4232E2" w14:textId="77777777" w:rsidR="00AA4AF0" w:rsidRPr="009C7C38" w:rsidRDefault="00AA4AF0" w:rsidP="00AA4AF0">
      <w:pPr>
        <w:pStyle w:val="p1"/>
        <w:spacing w:line="360" w:lineRule="auto"/>
        <w:jc w:val="both"/>
        <w:rPr>
          <w:rFonts w:ascii="Times New Roman" w:hAnsi="Times New Roman"/>
          <w:sz w:val="24"/>
          <w:szCs w:val="24"/>
        </w:rPr>
      </w:pPr>
    </w:p>
    <w:p w14:paraId="25A6CB64" w14:textId="77777777" w:rsidR="00AA4AF0" w:rsidRPr="009C7C38" w:rsidRDefault="00AA4AF0" w:rsidP="00AA4AF0">
      <w:pPr>
        <w:pStyle w:val="p1"/>
        <w:spacing w:line="360" w:lineRule="auto"/>
        <w:jc w:val="both"/>
        <w:rPr>
          <w:rFonts w:ascii="Times New Roman" w:hAnsi="Times New Roman"/>
          <w:sz w:val="24"/>
          <w:szCs w:val="24"/>
        </w:rPr>
      </w:pPr>
      <w:r w:rsidRPr="009C7C38">
        <w:rPr>
          <w:rFonts w:ascii="Times New Roman" w:hAnsi="Times New Roman"/>
          <w:sz w:val="24"/>
          <w:szCs w:val="24"/>
        </w:rPr>
        <w:t>I confirm that I have not presented any AI generated text as my own work. I confirm I</w:t>
      </w:r>
    </w:p>
    <w:p w14:paraId="0AD57327" w14:textId="77777777" w:rsidR="00AA4AF0" w:rsidRPr="009C7C38" w:rsidRDefault="00AA4AF0" w:rsidP="00AA4AF0">
      <w:pPr>
        <w:pStyle w:val="p1"/>
        <w:spacing w:line="360" w:lineRule="auto"/>
        <w:jc w:val="both"/>
        <w:rPr>
          <w:rFonts w:ascii="Times New Roman" w:hAnsi="Times New Roman"/>
          <w:sz w:val="24"/>
          <w:szCs w:val="24"/>
        </w:rPr>
      </w:pPr>
      <w:r w:rsidRPr="009C7C38">
        <w:rPr>
          <w:rFonts w:ascii="Times New Roman" w:hAnsi="Times New Roman"/>
          <w:sz w:val="24"/>
          <w:szCs w:val="24"/>
        </w:rPr>
        <w:t>have copies of my drafts, notes, and other resources I used before, and after the use of</w:t>
      </w:r>
    </w:p>
    <w:p w14:paraId="39AF5F02" w14:textId="77777777" w:rsidR="00AA4AF0" w:rsidRPr="009C7C38" w:rsidRDefault="00AA4AF0" w:rsidP="00AA4AF0">
      <w:pPr>
        <w:pStyle w:val="p1"/>
        <w:spacing w:line="360" w:lineRule="auto"/>
        <w:jc w:val="both"/>
        <w:rPr>
          <w:rFonts w:ascii="Times New Roman" w:hAnsi="Times New Roman"/>
          <w:sz w:val="24"/>
          <w:szCs w:val="24"/>
        </w:rPr>
      </w:pPr>
      <w:r w:rsidRPr="009C7C38">
        <w:rPr>
          <w:rFonts w:ascii="Times New Roman" w:hAnsi="Times New Roman"/>
          <w:sz w:val="24"/>
          <w:szCs w:val="24"/>
        </w:rPr>
        <w:t>AI tools which I may be asked to provide in evidence.</w:t>
      </w:r>
    </w:p>
    <w:p w14:paraId="7801748E" w14:textId="77777777" w:rsidR="00416F5F" w:rsidRPr="009C7C38" w:rsidRDefault="00416F5F"/>
    <w:p w14:paraId="291F8F0C" w14:textId="77777777" w:rsidR="00AA4AF0" w:rsidRPr="009C7C38" w:rsidRDefault="00AA4AF0"/>
    <w:p w14:paraId="604BAEE4" w14:textId="77777777" w:rsidR="00AA4AF0" w:rsidRPr="009C7C38" w:rsidRDefault="00AA4AF0"/>
    <w:p w14:paraId="465D99A2" w14:textId="77777777" w:rsidR="00AA4AF0" w:rsidRPr="009C7C38" w:rsidRDefault="00AA4AF0"/>
    <w:p w14:paraId="7AA81B0A" w14:textId="77777777" w:rsidR="00AA4AF0" w:rsidRPr="009C7C38" w:rsidRDefault="00AA4AF0"/>
    <w:p w14:paraId="23880CE4" w14:textId="77777777" w:rsidR="00AA4AF0" w:rsidRPr="009C7C38" w:rsidRDefault="00AA4AF0"/>
    <w:p w14:paraId="3C616142" w14:textId="77777777" w:rsidR="00AA4AF0" w:rsidRPr="009C7C38" w:rsidRDefault="00AA4AF0"/>
    <w:p w14:paraId="7B2DBC85" w14:textId="77777777" w:rsidR="00AA4AF0" w:rsidRPr="009C7C38" w:rsidRDefault="00AA4AF0"/>
    <w:p w14:paraId="19FCFC99" w14:textId="77777777" w:rsidR="00AA4AF0" w:rsidRPr="009C7C38" w:rsidRDefault="00AA4AF0"/>
    <w:p w14:paraId="7485B3BF" w14:textId="77777777" w:rsidR="00AA4AF0" w:rsidRPr="009C7C38" w:rsidRDefault="00AA4AF0"/>
    <w:p w14:paraId="629007F8" w14:textId="77777777" w:rsidR="00AA4AF0" w:rsidRPr="009C7C38" w:rsidRDefault="00AA4AF0"/>
    <w:p w14:paraId="5E60E6B4" w14:textId="77777777" w:rsidR="00AA4AF0" w:rsidRPr="009C7C38" w:rsidRDefault="00AA4AF0"/>
    <w:p w14:paraId="23625C56" w14:textId="77777777" w:rsidR="00AA4AF0" w:rsidRPr="009C7C38" w:rsidRDefault="00AA4AF0"/>
    <w:p w14:paraId="16C0CB2F" w14:textId="77777777" w:rsidR="009C7C38" w:rsidRPr="009C7C38" w:rsidRDefault="009C7C38"/>
    <w:p w14:paraId="09D1441A" w14:textId="77777777" w:rsidR="009C7C38" w:rsidRPr="009C7C38" w:rsidRDefault="009C7C38"/>
    <w:p w14:paraId="58917CA9" w14:textId="77777777" w:rsidR="009C7C38" w:rsidRPr="009C7C38" w:rsidRDefault="009C7C38"/>
    <w:p w14:paraId="1DACD354" w14:textId="77777777" w:rsidR="009C7C38" w:rsidRPr="009C7C38" w:rsidRDefault="009C7C38"/>
    <w:p w14:paraId="06A846D4" w14:textId="77777777" w:rsidR="009C7C38" w:rsidRPr="009C7C38" w:rsidRDefault="009C7C38"/>
    <w:p w14:paraId="42745200" w14:textId="77777777" w:rsidR="009C7C38" w:rsidRPr="009C7C38" w:rsidRDefault="009C7C38"/>
    <w:p w14:paraId="116B1D93" w14:textId="77777777" w:rsidR="009C7C38" w:rsidRPr="009C7C38" w:rsidRDefault="009C7C38"/>
    <w:p w14:paraId="03EAB4E7" w14:textId="77777777" w:rsidR="009C7C38" w:rsidRPr="009C7C38" w:rsidRDefault="009C7C38"/>
    <w:p w14:paraId="4B8A6B3F" w14:textId="77777777" w:rsidR="00AA4AF0" w:rsidRPr="009C7C38" w:rsidRDefault="00AA4AF0"/>
    <w:p w14:paraId="16D0B769" w14:textId="77777777" w:rsidR="00AA4AF0" w:rsidRPr="009C7C38" w:rsidRDefault="00AA4AF0"/>
    <w:p w14:paraId="36AB8A69" w14:textId="77777777" w:rsidR="00AA4AF0" w:rsidRPr="009C7C38" w:rsidRDefault="00AA4AF0"/>
    <w:p w14:paraId="3727D40B" w14:textId="77777777" w:rsidR="00AA4AF0" w:rsidRPr="009C7C38" w:rsidRDefault="00AA4AF0"/>
    <w:p w14:paraId="77C6447E" w14:textId="03BE91B7" w:rsidR="00AA4AF0" w:rsidRPr="009C7C38" w:rsidRDefault="00BD035A">
      <w:pPr>
        <w:rPr>
          <w:b/>
          <w:bCs/>
        </w:rPr>
      </w:pPr>
      <w:r w:rsidRPr="009C7C38">
        <w:rPr>
          <w:b/>
          <w:bCs/>
        </w:rPr>
        <w:lastRenderedPageBreak/>
        <w:t>ATTENDANCE NOTE</w:t>
      </w:r>
    </w:p>
    <w:p w14:paraId="3E030510" w14:textId="77777777" w:rsidR="00BD035A" w:rsidRPr="009C7C38" w:rsidRDefault="00BD035A"/>
    <w:p w14:paraId="5AE2B3C7" w14:textId="0CE0A984" w:rsidR="00BD035A" w:rsidRPr="009C7C38" w:rsidRDefault="00BD035A">
      <w:r w:rsidRPr="009C7C38">
        <w:t xml:space="preserve">Client: Mr Ron Roland </w:t>
      </w:r>
    </w:p>
    <w:p w14:paraId="5B01CEDA" w14:textId="095A671D" w:rsidR="00BD035A" w:rsidRPr="009C7C38" w:rsidRDefault="00BD035A">
      <w:r w:rsidRPr="009C7C38">
        <w:t xml:space="preserve">Matter: Estate of Dawn Evans (deceased) </w:t>
      </w:r>
    </w:p>
    <w:p w14:paraId="65603307" w14:textId="3AED5BDF" w:rsidR="00BD035A" w:rsidRPr="009C7C38" w:rsidRDefault="00BD035A">
      <w:r w:rsidRPr="009C7C38">
        <w:t>Date: 30</w:t>
      </w:r>
      <w:r w:rsidRPr="009C7C38">
        <w:rPr>
          <w:vertAlign w:val="superscript"/>
        </w:rPr>
        <w:t>th</w:t>
      </w:r>
      <w:r w:rsidRPr="009C7C38">
        <w:t xml:space="preserve"> of May 2026</w:t>
      </w:r>
    </w:p>
    <w:p w14:paraId="404350FC" w14:textId="44215F56" w:rsidR="00BD035A" w:rsidRPr="009C7C38" w:rsidRDefault="00BD035A">
      <w:r w:rsidRPr="009C7C38">
        <w:t>Fee Earner: Alexandra</w:t>
      </w:r>
      <w:r w:rsidR="00DD4B4E" w:rsidRPr="009C7C38">
        <w:t>-</w:t>
      </w:r>
      <w:r w:rsidRPr="009C7C38">
        <w:t>Maria Baloi</w:t>
      </w:r>
    </w:p>
    <w:p w14:paraId="7F3C7A7F" w14:textId="5A906D38" w:rsidR="00BD035A" w:rsidRPr="009C7C38" w:rsidRDefault="00BD035A">
      <w:r w:rsidRPr="009C7C38">
        <w:t>Method: Microsoft Teams</w:t>
      </w:r>
    </w:p>
    <w:p w14:paraId="2ADA9559" w14:textId="09C6BAFE" w:rsidR="00BD035A" w:rsidRPr="009C7C38" w:rsidRDefault="00BD035A">
      <w:r w:rsidRPr="009C7C38">
        <w:t xml:space="preserve">Duration: Approximately 20 minutes </w:t>
      </w:r>
    </w:p>
    <w:p w14:paraId="317EA60F" w14:textId="77777777" w:rsidR="00BD035A" w:rsidRPr="009C7C38" w:rsidRDefault="00BD035A"/>
    <w:p w14:paraId="62C16524" w14:textId="77777777" w:rsidR="00BD035A" w:rsidRPr="009C7C38" w:rsidRDefault="00BD035A"/>
    <w:p w14:paraId="55DD7478" w14:textId="77777777" w:rsidR="00BD035A" w:rsidRPr="009C7C38" w:rsidRDefault="00BD035A"/>
    <w:p w14:paraId="01DC2503" w14:textId="77777777" w:rsidR="002E6DF0" w:rsidRPr="009C7C38" w:rsidRDefault="002E6DF0">
      <w:pPr>
        <w:rPr>
          <w:b/>
          <w:bCs/>
        </w:rPr>
      </w:pPr>
    </w:p>
    <w:p w14:paraId="7F1F613C" w14:textId="491C17BD" w:rsidR="00BD035A" w:rsidRPr="009C7C38" w:rsidRDefault="00BD035A" w:rsidP="00BD035A">
      <w:pPr>
        <w:pStyle w:val="ListParagraph"/>
        <w:numPr>
          <w:ilvl w:val="0"/>
          <w:numId w:val="2"/>
        </w:numPr>
        <w:rPr>
          <w:b/>
          <w:bCs/>
        </w:rPr>
      </w:pPr>
      <w:r w:rsidRPr="009C7C38">
        <w:rPr>
          <w:b/>
          <w:bCs/>
        </w:rPr>
        <w:t>Purpose of Attendance</w:t>
      </w:r>
    </w:p>
    <w:p w14:paraId="61A356CF" w14:textId="77777777" w:rsidR="00BD035A" w:rsidRPr="009C7C38" w:rsidRDefault="00BD035A" w:rsidP="00BD035A"/>
    <w:p w14:paraId="5E8E731E" w14:textId="09F6DA11" w:rsidR="00BD035A" w:rsidRPr="009C7C38" w:rsidRDefault="00BD035A" w:rsidP="00BD035A">
      <w:r w:rsidRPr="009C7C38">
        <w:t>This was an initial meeting with Mr Ron Roland following the death of his sister, Dawn Evans, on 1</w:t>
      </w:r>
      <w:r w:rsidRPr="009C7C38">
        <w:rPr>
          <w:vertAlign w:val="superscript"/>
        </w:rPr>
        <w:t>st</w:t>
      </w:r>
      <w:r w:rsidRPr="009C7C38">
        <w:t xml:space="preserve"> of March 2026. Mr Roland explained that he intends to administer the estate himself but wanted initial advice on the appointment of executors, the </w:t>
      </w:r>
      <w:r w:rsidR="002E6DF0" w:rsidRPr="009C7C38">
        <w:t xml:space="preserve">distribution of the estate, the effect of assets no longer owned at the date of death, and whether inheritance tax would be payable. He also requested written confirmation of the advice provided following the meeting. </w:t>
      </w:r>
    </w:p>
    <w:p w14:paraId="6B204196" w14:textId="77777777" w:rsidR="002E6DF0" w:rsidRPr="009C7C38" w:rsidRDefault="002E6DF0" w:rsidP="00BD035A"/>
    <w:p w14:paraId="25BC01BE" w14:textId="77777777" w:rsidR="002E6DF0" w:rsidRPr="009C7C38" w:rsidRDefault="002E6DF0" w:rsidP="00BD035A"/>
    <w:p w14:paraId="478B64E6" w14:textId="77777777" w:rsidR="002E6DF0" w:rsidRPr="009C7C38" w:rsidRDefault="002E6DF0" w:rsidP="00BD035A"/>
    <w:p w14:paraId="778FABB0" w14:textId="4BFC4528" w:rsidR="002E6DF0" w:rsidRPr="009C7C38" w:rsidRDefault="002E6DF0" w:rsidP="002E6DF0">
      <w:pPr>
        <w:pStyle w:val="ListParagraph"/>
        <w:numPr>
          <w:ilvl w:val="0"/>
          <w:numId w:val="2"/>
        </w:numPr>
        <w:rPr>
          <w:b/>
          <w:bCs/>
        </w:rPr>
      </w:pPr>
      <w:r w:rsidRPr="009C7C38">
        <w:rPr>
          <w:b/>
          <w:bCs/>
        </w:rPr>
        <w:t>Facts</w:t>
      </w:r>
    </w:p>
    <w:p w14:paraId="1F153E0D" w14:textId="77777777" w:rsidR="002E6DF0" w:rsidRPr="009C7C38" w:rsidRDefault="002E6DF0" w:rsidP="002E6DF0"/>
    <w:p w14:paraId="17606F16" w14:textId="27220635" w:rsidR="002E6DF0" w:rsidRPr="009C7C38" w:rsidRDefault="002E6DF0" w:rsidP="002E6DF0">
      <w:r w:rsidRPr="009C7C38">
        <w:t xml:space="preserve">Mr Roland explained that his sister died from an inoperable brain tumour. Although her death has been expected, he said it has still been a very difficult time for the family and described her as someone he was very close to. </w:t>
      </w:r>
    </w:p>
    <w:p w14:paraId="58247390" w14:textId="77777777" w:rsidR="002E6DF0" w:rsidRPr="009C7C38" w:rsidRDefault="002E6DF0" w:rsidP="002E6DF0"/>
    <w:p w14:paraId="01B7F971" w14:textId="62AED465" w:rsidR="002E6DF0" w:rsidRPr="009C7C38" w:rsidRDefault="002E6DF0" w:rsidP="002E6DF0">
      <w:r w:rsidRPr="009C7C38">
        <w:t>Dawn Evans left a valid will dated 12</w:t>
      </w:r>
      <w:r w:rsidRPr="009C7C38">
        <w:rPr>
          <w:vertAlign w:val="superscript"/>
        </w:rPr>
        <w:t>th</w:t>
      </w:r>
      <w:r w:rsidRPr="009C7C38">
        <w:t xml:space="preserve"> of June 2004. She had previously been married to Colin Evans, but they divorced in 2011. </w:t>
      </w:r>
    </w:p>
    <w:p w14:paraId="587E906B" w14:textId="77777777" w:rsidR="002E6DF0" w:rsidRPr="009C7C38" w:rsidRDefault="002E6DF0" w:rsidP="002E6DF0"/>
    <w:p w14:paraId="668847D0" w14:textId="77777777" w:rsidR="00AE397C" w:rsidRPr="009C7C38" w:rsidRDefault="00AE397C" w:rsidP="002E6DF0"/>
    <w:p w14:paraId="1B06749A" w14:textId="1D02E5E6" w:rsidR="002E6DF0" w:rsidRPr="009C7C38" w:rsidRDefault="002E6DF0" w:rsidP="002E6DF0">
      <w:r w:rsidRPr="009C7C38">
        <w:t xml:space="preserve">The will appoints Ron Roland and Carys Knight as executors. Mr Roland confirmed that he is willing to act. However, </w:t>
      </w:r>
      <w:r w:rsidR="00AE397C" w:rsidRPr="009C7C38">
        <w:t xml:space="preserve">Carys Knight does not wish to act due to her ill health and recent bereavement following the death of her son, Jack. Mr Roland has not had direct contact with Colin Evans since the death. </w:t>
      </w:r>
    </w:p>
    <w:p w14:paraId="4E8CB783" w14:textId="77777777" w:rsidR="00AE397C" w:rsidRPr="009C7C38" w:rsidRDefault="00AE397C" w:rsidP="002E6DF0"/>
    <w:p w14:paraId="53FF55F4" w14:textId="0C26F477" w:rsidR="00A06F63" w:rsidRPr="009C7C38" w:rsidRDefault="00A06F63" w:rsidP="002E6DF0"/>
    <w:p w14:paraId="325DD3F5" w14:textId="7E58327C" w:rsidR="00AE397C" w:rsidRPr="009C7C38" w:rsidRDefault="00AE397C" w:rsidP="002E6DF0">
      <w:r w:rsidRPr="009C7C38">
        <w:t>In terms of family, the deceased had one son, Paul Evans, who is married with two children, Gail (19 years old) and Seren (16 years old). Carys Knight has two children, Fiona and Jack. Mr Roland confirmed that Jack died shortly after</w:t>
      </w:r>
      <w:r w:rsidR="008E2069" w:rsidRPr="009C7C38">
        <w:t xml:space="preserve"> the deceased, leaving a wife, Maureen, and no children. It is unclear whether Jack left a will. </w:t>
      </w:r>
    </w:p>
    <w:p w14:paraId="115E7180" w14:textId="77777777" w:rsidR="002E6930" w:rsidRPr="009C7C38" w:rsidRDefault="002E6930" w:rsidP="002E6DF0"/>
    <w:p w14:paraId="44B8419A" w14:textId="77777777" w:rsidR="002E6930" w:rsidRPr="009C7C38" w:rsidRDefault="002E6930" w:rsidP="002E6DF0"/>
    <w:p w14:paraId="57623F54" w14:textId="43E10EF3" w:rsidR="00A06F63" w:rsidRPr="009C7C38" w:rsidRDefault="00A06F63" w:rsidP="002E6DF0">
      <w:r w:rsidRPr="009C7C38">
        <w:t>The estate includes a property at 99 Castle St</w:t>
      </w:r>
      <w:r w:rsidR="00587EB8" w:rsidRPr="009C7C38">
        <w:t>reet</w:t>
      </w:r>
      <w:r w:rsidR="002E6930" w:rsidRPr="009C7C38">
        <w:t>, Swansea, SA1 6FT</w:t>
      </w:r>
      <w:r w:rsidR="00587EB8" w:rsidRPr="009C7C38">
        <w:t xml:space="preserve"> valued at approximately £250,000, which is mortgage-free. The</w:t>
      </w:r>
      <w:r w:rsidR="002E6930" w:rsidRPr="009C7C38">
        <w:t xml:space="preserve"> deceased also held around £3000 in a NatWest account, £10,000 in an HSBC savings account, and £5000 in a Santander account. There is also a life insurance policy payable to the estate of £10,000. Her personal belongings </w:t>
      </w:r>
      <w:r w:rsidR="00AE397C" w:rsidRPr="009C7C38">
        <w:t>are valued at approximately £2,000.</w:t>
      </w:r>
    </w:p>
    <w:p w14:paraId="679F770E" w14:textId="3195DDD0" w:rsidR="008E2069" w:rsidRPr="009C7C38" w:rsidRDefault="008E2069" w:rsidP="002E6DF0">
      <w:r w:rsidRPr="009C7C38">
        <w:lastRenderedPageBreak/>
        <w:t xml:space="preserve">Mr Roland confirmed that the deceased previously owned 500 shares in ABC plc, but these were sold two years ago prior to death. He also confirmed that the carriage clock mentioned in the will had been stolen several years ago and is no longer part of the estate. </w:t>
      </w:r>
    </w:p>
    <w:p w14:paraId="75729C34" w14:textId="77777777" w:rsidR="008E2069" w:rsidRPr="009C7C38" w:rsidRDefault="008E2069" w:rsidP="002E6DF0"/>
    <w:p w14:paraId="3EDD516B" w14:textId="3732E49E" w:rsidR="008E2069" w:rsidRPr="009C7C38" w:rsidRDefault="008E2069" w:rsidP="002E6DF0">
      <w:r w:rsidRPr="009C7C38">
        <w:t xml:space="preserve">In relation to liabilities, there is a credit card balance of approximately £200. Mr Roland also paid funeral expenses of £5,100 and the cost of death certificates personally and confirmed that he has retained receipts. </w:t>
      </w:r>
    </w:p>
    <w:p w14:paraId="7301E0BF" w14:textId="77777777" w:rsidR="008E2069" w:rsidRPr="009C7C38" w:rsidRDefault="008E2069" w:rsidP="002E6DF0"/>
    <w:p w14:paraId="087C9854" w14:textId="166B04E0" w:rsidR="008E2069" w:rsidRPr="009C7C38" w:rsidRDefault="008E2069" w:rsidP="002E6DF0">
      <w:r w:rsidRPr="009C7C38">
        <w:t xml:space="preserve">In addition, Mr Roland mentioned that the deceased had both a state pension and an occupational pension. He is unsure whether there has been any overpayment or whether any additional payments or lump sums are due but confirmed he can make enquiries with the relevant pension providers if required. </w:t>
      </w:r>
    </w:p>
    <w:p w14:paraId="3BA14BDC" w14:textId="77777777" w:rsidR="008E2069" w:rsidRPr="009C7C38" w:rsidRDefault="008E2069" w:rsidP="002E6DF0"/>
    <w:p w14:paraId="20CCB20D" w14:textId="77777777" w:rsidR="008E2069" w:rsidRPr="009C7C38" w:rsidRDefault="008E2069" w:rsidP="002E6DF0"/>
    <w:p w14:paraId="4D45E281" w14:textId="77777777" w:rsidR="008E2069" w:rsidRPr="009C7C38" w:rsidRDefault="008E2069" w:rsidP="002E6DF0"/>
    <w:p w14:paraId="20591C90" w14:textId="77777777" w:rsidR="008E2069" w:rsidRPr="009C7C38" w:rsidRDefault="008E2069" w:rsidP="002E6DF0"/>
    <w:p w14:paraId="2280CA66" w14:textId="1EB06DA0" w:rsidR="008E2069" w:rsidRPr="009C7C38" w:rsidRDefault="008E2069" w:rsidP="008E2069">
      <w:pPr>
        <w:pStyle w:val="ListParagraph"/>
        <w:numPr>
          <w:ilvl w:val="0"/>
          <w:numId w:val="2"/>
        </w:numPr>
        <w:rPr>
          <w:b/>
          <w:bCs/>
        </w:rPr>
      </w:pPr>
      <w:r w:rsidRPr="009C7C38">
        <w:rPr>
          <w:b/>
          <w:bCs/>
        </w:rPr>
        <w:t>Advice Given</w:t>
      </w:r>
    </w:p>
    <w:p w14:paraId="0C358B39" w14:textId="77777777" w:rsidR="008E2069" w:rsidRPr="009C7C38" w:rsidRDefault="008E2069" w:rsidP="002E6DF0"/>
    <w:p w14:paraId="3CAEF16B" w14:textId="77777777" w:rsidR="006137A7" w:rsidRPr="009C7C38" w:rsidRDefault="006137A7" w:rsidP="00BD035A">
      <w:r w:rsidRPr="009C7C38">
        <w:t xml:space="preserve">I explained that, in relation to executors, the effect of divorce under section 18A of the Wills Act 1837 is that the law treats Colin as if he had died before her, meaning he can no longer act as an executor. I advised that the remaining executors are Mr Roland and Carys Knight, but as Carys does not wish to act, then that leaves Mr Roland to act as a sole executor as he wishes. </w:t>
      </w:r>
    </w:p>
    <w:p w14:paraId="582A50E5" w14:textId="77777777" w:rsidR="006137A7" w:rsidRPr="009C7C38" w:rsidRDefault="006137A7" w:rsidP="00BD035A"/>
    <w:p w14:paraId="215459A9" w14:textId="77777777" w:rsidR="006137A7" w:rsidRPr="009C7C38" w:rsidRDefault="006137A7" w:rsidP="00BD035A"/>
    <w:p w14:paraId="304A9FE0" w14:textId="75306AFC" w:rsidR="002E6DF0" w:rsidRPr="009C7C38" w:rsidRDefault="006137A7" w:rsidP="00BD035A">
      <w:r w:rsidRPr="009C7C38">
        <w:t xml:space="preserve">I advised that the gift of the carriage clock to Paul Evans fails as the asset was no longer in the estate at the time of death. Similarly, the gift of the 500 ABC plc shares to John Roland also fails as the shares were disposed of prior to death. This is known as ademption, meaning the beneficiary receives nothing in place of the asset. </w:t>
      </w:r>
    </w:p>
    <w:p w14:paraId="5D16A564" w14:textId="77777777" w:rsidR="006137A7" w:rsidRPr="009C7C38" w:rsidRDefault="006137A7" w:rsidP="00BD035A"/>
    <w:p w14:paraId="02F3871C" w14:textId="77777777" w:rsidR="006137A7" w:rsidRPr="009C7C38" w:rsidRDefault="006137A7" w:rsidP="00BD035A"/>
    <w:p w14:paraId="49ADA4E1" w14:textId="3280D022" w:rsidR="006137A7" w:rsidRPr="009C7C38" w:rsidRDefault="006137A7" w:rsidP="00BD035A">
      <w:r w:rsidRPr="009C7C38">
        <w:t xml:space="preserve">The gifts of £500 to Gail Evans and Seren Evans remain valid. </w:t>
      </w:r>
      <w:r w:rsidR="00806B95" w:rsidRPr="009C7C38">
        <w:t xml:space="preserve">However, as Seren is under 18, her entitlement must be held on statutory trust until she reaches the age of majority. </w:t>
      </w:r>
    </w:p>
    <w:p w14:paraId="7552A3B8" w14:textId="77777777" w:rsidR="008E2069" w:rsidRPr="009C7C38" w:rsidRDefault="008E2069" w:rsidP="00BD035A"/>
    <w:p w14:paraId="6CB1EF2A" w14:textId="77777777" w:rsidR="00CC19B4" w:rsidRPr="009C7C38" w:rsidRDefault="00CC19B4" w:rsidP="00BD035A"/>
    <w:p w14:paraId="5003994F" w14:textId="75E6D7DC" w:rsidR="00CC19B4" w:rsidRPr="009C7C38" w:rsidRDefault="00CC19B4" w:rsidP="00BD035A">
      <w:r w:rsidRPr="009C7C38">
        <w:t>I explained that although Jack has since died, he survived the deceased and therefore his entitlement under the will vested at the date of death. As a result, his share forms part o</w:t>
      </w:r>
      <w:r w:rsidR="00862280" w:rsidRPr="009C7C38">
        <w:t xml:space="preserve">f his estate and will pass in accordance with his will, or under intestacy rules if no valid will exists. On the information available, this is likely to pass to his wife, Maureen. The residuary estate will therefore be divided equally between Fiona and Jack’s estate. </w:t>
      </w:r>
    </w:p>
    <w:p w14:paraId="3612BE6C" w14:textId="77777777" w:rsidR="00862280" w:rsidRPr="009C7C38" w:rsidRDefault="00862280" w:rsidP="00BD035A"/>
    <w:p w14:paraId="523F6E71" w14:textId="77777777" w:rsidR="00862280" w:rsidRPr="009C7C38" w:rsidRDefault="00862280" w:rsidP="00BD035A"/>
    <w:p w14:paraId="5D1E06B2" w14:textId="77777777" w:rsidR="00862280" w:rsidRPr="009C7C38" w:rsidRDefault="00862280" w:rsidP="00BD035A"/>
    <w:p w14:paraId="16C271A7" w14:textId="77777777" w:rsidR="00862280" w:rsidRPr="009C7C38" w:rsidRDefault="00862280" w:rsidP="00BD035A"/>
    <w:p w14:paraId="4BE24EF8" w14:textId="06A1818A" w:rsidR="00862280" w:rsidRPr="009C7C38" w:rsidRDefault="00862280" w:rsidP="00862280">
      <w:pPr>
        <w:pStyle w:val="ListParagraph"/>
        <w:numPr>
          <w:ilvl w:val="0"/>
          <w:numId w:val="2"/>
        </w:numPr>
        <w:rPr>
          <w:b/>
          <w:bCs/>
        </w:rPr>
      </w:pPr>
      <w:r w:rsidRPr="009C7C38">
        <w:rPr>
          <w:b/>
          <w:bCs/>
        </w:rPr>
        <w:t>Inheritance Tax</w:t>
      </w:r>
    </w:p>
    <w:p w14:paraId="186B52BB" w14:textId="77777777" w:rsidR="00862280" w:rsidRPr="009C7C38" w:rsidRDefault="00862280" w:rsidP="00862280"/>
    <w:p w14:paraId="1C9AC5A7" w14:textId="5E77A1B9" w:rsidR="00862280" w:rsidRPr="009C7C38" w:rsidRDefault="00862280" w:rsidP="00862280">
      <w:r w:rsidRPr="009C7C38">
        <w:t>I explained to Mr Roland that the inheritance tax depends on the total value of the estate. Based on the information provided, the estate is calculated as follows:</w:t>
      </w:r>
    </w:p>
    <w:p w14:paraId="14094911" w14:textId="77777777" w:rsidR="00DD4B4E" w:rsidRPr="009C7C38" w:rsidRDefault="00DD4B4E" w:rsidP="00862280"/>
    <w:p w14:paraId="17801A03" w14:textId="3792C12A" w:rsidR="00862280" w:rsidRPr="009C7C38" w:rsidRDefault="00862280" w:rsidP="00862280">
      <w:r w:rsidRPr="009C7C38">
        <w:lastRenderedPageBreak/>
        <w:t>The property is valued at £250,000. The deceased also held £18,000 in bank accounts, a life insurance payout of £10,000 payable to the estate, and personal belongings valued at approximately £2,000. This results in a gross estate of £280,000. After deducting liabilities, including funeral expenses of £5,100 and credit debt of £200, the net estate is around £274,700.</w:t>
      </w:r>
    </w:p>
    <w:p w14:paraId="5456F31D" w14:textId="77777777" w:rsidR="00DD7594" w:rsidRPr="009C7C38" w:rsidRDefault="00DD7594" w:rsidP="00862280"/>
    <w:p w14:paraId="337534EE" w14:textId="77777777" w:rsidR="00DD7594" w:rsidRPr="009C7C38" w:rsidRDefault="00DD7594" w:rsidP="00862280"/>
    <w:p w14:paraId="668408A1" w14:textId="211B88E4" w:rsidR="00DD7594" w:rsidRPr="009C7C38" w:rsidRDefault="00DD7594" w:rsidP="00862280">
      <w:r w:rsidRPr="009C7C38">
        <w:t xml:space="preserve">Breakdown of calculation: </w:t>
      </w:r>
    </w:p>
    <w:p w14:paraId="3A246F7E" w14:textId="33A6D223" w:rsidR="00DD7594" w:rsidRPr="009C7C38" w:rsidRDefault="00DD7594" w:rsidP="00DD7594">
      <w:pPr>
        <w:pStyle w:val="ListParagraph"/>
        <w:numPr>
          <w:ilvl w:val="0"/>
          <w:numId w:val="3"/>
        </w:numPr>
      </w:pPr>
      <w:r w:rsidRPr="009C7C38">
        <w:t>Property: £250,000</w:t>
      </w:r>
    </w:p>
    <w:p w14:paraId="02B1B123" w14:textId="3F5D971A" w:rsidR="00DD7594" w:rsidRPr="009C7C38" w:rsidRDefault="00DD7594" w:rsidP="00DD7594">
      <w:pPr>
        <w:pStyle w:val="ListParagraph"/>
        <w:numPr>
          <w:ilvl w:val="0"/>
          <w:numId w:val="3"/>
        </w:numPr>
      </w:pPr>
      <w:r w:rsidRPr="009C7C38">
        <w:t>Bank accounts: £18,000</w:t>
      </w:r>
    </w:p>
    <w:p w14:paraId="6CA089A8" w14:textId="2A02174D" w:rsidR="00DD7594" w:rsidRPr="009C7C38" w:rsidRDefault="00DD7594" w:rsidP="00DD7594">
      <w:pPr>
        <w:pStyle w:val="ListParagraph"/>
        <w:numPr>
          <w:ilvl w:val="0"/>
          <w:numId w:val="3"/>
        </w:numPr>
      </w:pPr>
      <w:r w:rsidRPr="009C7C38">
        <w:t>Life insurance: £10,000</w:t>
      </w:r>
    </w:p>
    <w:p w14:paraId="3D9BCE4D" w14:textId="55C04359" w:rsidR="00DD7594" w:rsidRPr="009C7C38" w:rsidRDefault="00DD7594" w:rsidP="00DD7594">
      <w:pPr>
        <w:pStyle w:val="ListParagraph"/>
        <w:numPr>
          <w:ilvl w:val="0"/>
          <w:numId w:val="3"/>
        </w:numPr>
      </w:pPr>
      <w:r w:rsidRPr="009C7C38">
        <w:t>Personal belongings: £2,000</w:t>
      </w:r>
    </w:p>
    <w:p w14:paraId="1BF6D412" w14:textId="745DC1E0" w:rsidR="00DD7594" w:rsidRPr="009C7C38" w:rsidRDefault="00DD7594" w:rsidP="00DD7594">
      <w:pPr>
        <w:pStyle w:val="ListParagraph"/>
      </w:pPr>
      <w:r w:rsidRPr="009C7C38">
        <w:t>Gross estate £280,000</w:t>
      </w:r>
    </w:p>
    <w:p w14:paraId="3BBF5BB1" w14:textId="47FDD3E7" w:rsidR="00DD7594" w:rsidRPr="009C7C38" w:rsidRDefault="00DD7594" w:rsidP="00DD7594">
      <w:pPr>
        <w:pStyle w:val="ListParagraph"/>
        <w:numPr>
          <w:ilvl w:val="0"/>
          <w:numId w:val="3"/>
        </w:numPr>
      </w:pPr>
      <w:r w:rsidRPr="009C7C38">
        <w:t>Funeral expenses: £5,100</w:t>
      </w:r>
    </w:p>
    <w:p w14:paraId="1DE9AC55" w14:textId="4127D6C1" w:rsidR="00DD7594" w:rsidRPr="009C7C38" w:rsidRDefault="00DD7594" w:rsidP="00DD7594">
      <w:pPr>
        <w:pStyle w:val="ListParagraph"/>
        <w:numPr>
          <w:ilvl w:val="0"/>
          <w:numId w:val="3"/>
        </w:numPr>
      </w:pPr>
      <w:r w:rsidRPr="009C7C38">
        <w:t>Credit card debt:£200</w:t>
      </w:r>
    </w:p>
    <w:p w14:paraId="64C79D01" w14:textId="5022C302" w:rsidR="00DD7594" w:rsidRPr="009C7C38" w:rsidRDefault="00DD7594" w:rsidP="00DD7594">
      <w:pPr>
        <w:pStyle w:val="ListParagraph"/>
      </w:pPr>
      <w:r w:rsidRPr="009C7C38">
        <w:t>Total liabilities:£5,300</w:t>
      </w:r>
    </w:p>
    <w:p w14:paraId="2398E741" w14:textId="77777777" w:rsidR="00DD7594" w:rsidRPr="009C7C38" w:rsidRDefault="00DD7594" w:rsidP="00DD7594">
      <w:r w:rsidRPr="009C7C38">
        <w:t xml:space="preserve"> </w:t>
      </w:r>
    </w:p>
    <w:p w14:paraId="40C8BEFB" w14:textId="572E3AF7" w:rsidR="00DD7594" w:rsidRPr="009C7C38" w:rsidRDefault="00DD7594" w:rsidP="00DD7594">
      <w:r w:rsidRPr="009C7C38">
        <w:t>Net estate:£274,700</w:t>
      </w:r>
    </w:p>
    <w:p w14:paraId="792D86A4" w14:textId="77777777" w:rsidR="00DD7594" w:rsidRPr="009C7C38" w:rsidRDefault="00DD7594" w:rsidP="00DD7594"/>
    <w:p w14:paraId="44164102" w14:textId="77777777" w:rsidR="00DD7594" w:rsidRPr="009C7C38" w:rsidRDefault="00DD7594" w:rsidP="00DD7594"/>
    <w:p w14:paraId="07CBE485" w14:textId="565E2EE8" w:rsidR="00DD7594" w:rsidRPr="009C7C38" w:rsidRDefault="00DD7594" w:rsidP="00DD7594">
      <w:r w:rsidRPr="009C7C38">
        <w:t xml:space="preserve">As this figure is below the £325,000 nil-rate band, I advised that no inheritance tax is likely to be payable, subject to confirmation of final valuations and any further information, including pension entitlements. I also mentioned that Mr Roland is entitled to reimbursement from the estate for funeral expenses and other costs he has personally incurred. </w:t>
      </w:r>
    </w:p>
    <w:p w14:paraId="3871C726" w14:textId="77777777" w:rsidR="00DD7594" w:rsidRPr="009C7C38" w:rsidRDefault="00DD7594" w:rsidP="00DD7594"/>
    <w:p w14:paraId="7934E719" w14:textId="77777777" w:rsidR="00DD7594" w:rsidRPr="009C7C38" w:rsidRDefault="00DD7594" w:rsidP="00DD7594"/>
    <w:p w14:paraId="7B9EE6AA" w14:textId="498A93E4" w:rsidR="00DD7594" w:rsidRPr="009C7C38" w:rsidRDefault="00DD7594" w:rsidP="00DD7594">
      <w:pPr>
        <w:pStyle w:val="ListParagraph"/>
        <w:numPr>
          <w:ilvl w:val="0"/>
          <w:numId w:val="2"/>
        </w:numPr>
        <w:rPr>
          <w:b/>
          <w:bCs/>
        </w:rPr>
      </w:pPr>
      <w:r w:rsidRPr="009C7C38">
        <w:rPr>
          <w:b/>
          <w:bCs/>
        </w:rPr>
        <w:t>Next Steps</w:t>
      </w:r>
    </w:p>
    <w:p w14:paraId="2FC569AE" w14:textId="77777777" w:rsidR="00DD7594" w:rsidRPr="009C7C38" w:rsidRDefault="00DD7594" w:rsidP="00DD7594"/>
    <w:p w14:paraId="620E8334" w14:textId="12BEDC5F" w:rsidR="00DD7594" w:rsidRPr="009C7C38" w:rsidRDefault="00DD7594" w:rsidP="00DD7594">
      <w:r w:rsidRPr="009C7C38">
        <w:t xml:space="preserve">Mr Roland was advised to: </w:t>
      </w:r>
    </w:p>
    <w:p w14:paraId="26CE1247" w14:textId="4E97C741" w:rsidR="00DD7594" w:rsidRPr="009C7C38" w:rsidRDefault="00DD7594" w:rsidP="00DD7594">
      <w:pPr>
        <w:pStyle w:val="ListParagraph"/>
        <w:numPr>
          <w:ilvl w:val="0"/>
          <w:numId w:val="4"/>
        </w:numPr>
      </w:pPr>
      <w:r w:rsidRPr="009C7C38">
        <w:t xml:space="preserve">Confirm whether he will act as sole executor and arrange for Carys Knight to formally renounce. </w:t>
      </w:r>
    </w:p>
    <w:p w14:paraId="0A1DDEF2" w14:textId="0E9882F2" w:rsidR="00DD7594" w:rsidRPr="009C7C38" w:rsidRDefault="00DD7594" w:rsidP="00DD7594">
      <w:pPr>
        <w:pStyle w:val="ListParagraph"/>
        <w:numPr>
          <w:ilvl w:val="0"/>
          <w:numId w:val="4"/>
        </w:numPr>
      </w:pPr>
      <w:r w:rsidRPr="009C7C38">
        <w:t>Obtain full valuations and confirm all estate assets, including pension entitlements.</w:t>
      </w:r>
    </w:p>
    <w:p w14:paraId="4A56515F" w14:textId="6E0C7FDD" w:rsidR="00DD7594" w:rsidRPr="009C7C38" w:rsidRDefault="00DD7594" w:rsidP="00DD7594">
      <w:pPr>
        <w:pStyle w:val="ListParagraph"/>
        <w:numPr>
          <w:ilvl w:val="0"/>
          <w:numId w:val="4"/>
        </w:numPr>
      </w:pPr>
      <w:r w:rsidRPr="009C7C38">
        <w:t xml:space="preserve">Gather supporting documentation such as insurance policy confirmation and receipts. </w:t>
      </w:r>
    </w:p>
    <w:p w14:paraId="3465FB7D" w14:textId="4D021D70" w:rsidR="00DD7594" w:rsidRPr="009C7C38" w:rsidRDefault="00DD7594" w:rsidP="00DD7594">
      <w:pPr>
        <w:pStyle w:val="ListParagraph"/>
        <w:numPr>
          <w:ilvl w:val="0"/>
          <w:numId w:val="4"/>
        </w:numPr>
      </w:pPr>
      <w:r w:rsidRPr="009C7C38">
        <w:t xml:space="preserve">Apply for the grant of probate. </w:t>
      </w:r>
    </w:p>
    <w:p w14:paraId="02D1F96D" w14:textId="7FC4AB6F" w:rsidR="00DD7594" w:rsidRPr="009C7C38" w:rsidRDefault="00406A51" w:rsidP="00DD7594">
      <w:pPr>
        <w:pStyle w:val="ListParagraph"/>
        <w:numPr>
          <w:ilvl w:val="0"/>
          <w:numId w:val="4"/>
        </w:numPr>
      </w:pPr>
      <w:r w:rsidRPr="009C7C38">
        <w:t xml:space="preserve">Settle liabilities and reimburse himself for expenses. </w:t>
      </w:r>
    </w:p>
    <w:p w14:paraId="0AEB389B" w14:textId="48CC459F" w:rsidR="00406A51" w:rsidRPr="009C7C38" w:rsidRDefault="00406A51" w:rsidP="00406A51">
      <w:pPr>
        <w:pStyle w:val="ListParagraph"/>
        <w:numPr>
          <w:ilvl w:val="0"/>
          <w:numId w:val="4"/>
        </w:numPr>
      </w:pPr>
      <w:r w:rsidRPr="009C7C38">
        <w:t xml:space="preserve">Distribute the estate in accordance with the will. </w:t>
      </w:r>
    </w:p>
    <w:p w14:paraId="4AF2C6D7" w14:textId="47407709" w:rsidR="00406A51" w:rsidRPr="009C7C38" w:rsidRDefault="00406A51" w:rsidP="00406A51">
      <w:pPr>
        <w:pStyle w:val="ListParagraph"/>
        <w:numPr>
          <w:ilvl w:val="0"/>
          <w:numId w:val="4"/>
        </w:numPr>
      </w:pPr>
      <w:r w:rsidRPr="009C7C38">
        <w:t xml:space="preserve">Assist Mr. Roland with further legal advice and help him with everything he needs help with regarding this matter. </w:t>
      </w:r>
    </w:p>
    <w:p w14:paraId="5A94F8C0" w14:textId="77777777" w:rsidR="00406A51" w:rsidRPr="009C7C38" w:rsidRDefault="00406A51" w:rsidP="00406A51"/>
    <w:p w14:paraId="577DEBD1" w14:textId="77777777" w:rsidR="00406A51" w:rsidRPr="009C7C38" w:rsidRDefault="00406A51" w:rsidP="00406A51"/>
    <w:p w14:paraId="06A0CB1F" w14:textId="77777777" w:rsidR="00406A51" w:rsidRPr="009C7C38" w:rsidRDefault="00406A51" w:rsidP="00406A51"/>
    <w:p w14:paraId="29CDFE09" w14:textId="7877257B" w:rsidR="00406A51" w:rsidRPr="009C7C38" w:rsidRDefault="00406A51" w:rsidP="00406A51">
      <w:pPr>
        <w:pStyle w:val="ListParagraph"/>
        <w:numPr>
          <w:ilvl w:val="0"/>
          <w:numId w:val="2"/>
        </w:numPr>
        <w:rPr>
          <w:b/>
          <w:bCs/>
        </w:rPr>
      </w:pPr>
      <w:r w:rsidRPr="009C7C38">
        <w:rPr>
          <w:b/>
          <w:bCs/>
        </w:rPr>
        <w:t xml:space="preserve">Conclusion </w:t>
      </w:r>
    </w:p>
    <w:p w14:paraId="4571E8BB" w14:textId="77777777" w:rsidR="00406A51" w:rsidRPr="009C7C38" w:rsidRDefault="00406A51" w:rsidP="00406A51"/>
    <w:p w14:paraId="1AD912EB" w14:textId="4C1D258E" w:rsidR="00406A51" w:rsidRPr="009C7C38" w:rsidRDefault="00406A51" w:rsidP="00406A51">
      <w:r w:rsidRPr="009C7C38">
        <w:t xml:space="preserve">The estate is relatively straightforward but includes key legal issues relating to the revocation of an executor following divorce, the failure of specific gifts due to ademption, and the effect of a beneficiary dying after the deceased. Based on current information, no inheritance tax is expected to be paid, subject to final confirmation of asset values. </w:t>
      </w:r>
    </w:p>
    <w:p w14:paraId="6809C35F" w14:textId="77777777" w:rsidR="00406A51" w:rsidRPr="009C7C38" w:rsidRDefault="00406A51" w:rsidP="00406A51"/>
    <w:p w14:paraId="60BE6357" w14:textId="77777777" w:rsidR="00406A51" w:rsidRPr="009C7C38" w:rsidRDefault="00406A51" w:rsidP="00406A51"/>
    <w:p w14:paraId="0B1433AA" w14:textId="4A3EEA73" w:rsidR="00406A51" w:rsidRPr="009C7C38" w:rsidRDefault="00406A51" w:rsidP="00406A51">
      <w:r w:rsidRPr="009C7C38">
        <w:lastRenderedPageBreak/>
        <w:t xml:space="preserve">References: </w:t>
      </w:r>
    </w:p>
    <w:p w14:paraId="3312E959" w14:textId="77777777" w:rsidR="00DD4B4E" w:rsidRPr="009C7C38" w:rsidRDefault="00DD4B4E" w:rsidP="00406A51"/>
    <w:p w14:paraId="1608AB4D" w14:textId="5336FB89" w:rsidR="00DD4B4E" w:rsidRPr="009C7C38" w:rsidRDefault="00DD4B4E" w:rsidP="00DD4B4E">
      <w:pPr>
        <w:pStyle w:val="NormalWeb"/>
        <w:rPr>
          <w:color w:val="000000"/>
        </w:rPr>
      </w:pPr>
      <w:r w:rsidRPr="009C7C38">
        <w:rPr>
          <w:color w:val="000000"/>
        </w:rPr>
        <w:t>Expert Participation (1974)</w:t>
      </w:r>
      <w:r w:rsidRPr="009C7C38">
        <w:rPr>
          <w:rStyle w:val="apple-converted-space"/>
          <w:rFonts w:eastAsiaTheme="majorEastAsia"/>
          <w:color w:val="000000"/>
        </w:rPr>
        <w:t> </w:t>
      </w:r>
      <w:r w:rsidRPr="009C7C38">
        <w:rPr>
          <w:i/>
          <w:iCs/>
          <w:color w:val="000000"/>
        </w:rPr>
        <w:t>Wills Act 1837</w:t>
      </w:r>
      <w:r w:rsidRPr="009C7C38">
        <w:rPr>
          <w:color w:val="000000"/>
        </w:rPr>
        <w:t>,</w:t>
      </w:r>
      <w:r w:rsidRPr="009C7C38">
        <w:rPr>
          <w:rStyle w:val="apple-converted-space"/>
          <w:rFonts w:eastAsiaTheme="majorEastAsia"/>
          <w:color w:val="000000"/>
        </w:rPr>
        <w:t> </w:t>
      </w:r>
      <w:r w:rsidRPr="009C7C38">
        <w:rPr>
          <w:i/>
          <w:iCs/>
          <w:color w:val="000000"/>
        </w:rPr>
        <w:t>Statute Law Database</w:t>
      </w:r>
      <w:r w:rsidRPr="009C7C38">
        <w:rPr>
          <w:color w:val="000000"/>
        </w:rPr>
        <w:t>. Available at: https://www.legislation.gov.uk/ukpga/Will4and1Vict/7/26/section/28 (Accessed: May 1, 2026).</w:t>
      </w:r>
    </w:p>
    <w:p w14:paraId="3FE0B86F" w14:textId="13B4AF0F" w:rsidR="00406A51" w:rsidRPr="009C7C38" w:rsidRDefault="00DD4B4E" w:rsidP="00406A51">
      <w:hyperlink r:id="rId8" w:history="1">
        <w:r w:rsidRPr="009C7C38">
          <w:rPr>
            <w:rStyle w:val="Hyperlink"/>
          </w:rPr>
          <w:t>https://www.legislation.gov.uk/ukpga/Will4and1Vict/7/26/section/28</w:t>
        </w:r>
      </w:hyperlink>
    </w:p>
    <w:p w14:paraId="1E95140F" w14:textId="77777777" w:rsidR="00DD4B4E" w:rsidRPr="009C7C38" w:rsidRDefault="00DD4B4E" w:rsidP="00406A51"/>
    <w:p w14:paraId="26BCAF60" w14:textId="77777777" w:rsidR="00DD4B4E" w:rsidRPr="009C7C38" w:rsidRDefault="00DD4B4E" w:rsidP="00406A51"/>
    <w:p w14:paraId="437C1D20" w14:textId="77777777" w:rsidR="00DD4B4E" w:rsidRPr="009C7C38" w:rsidRDefault="00DD4B4E" w:rsidP="00406A51"/>
    <w:p w14:paraId="1571A993" w14:textId="77777777" w:rsidR="00DD4B4E" w:rsidRPr="009C7C38" w:rsidRDefault="00DD4B4E" w:rsidP="00406A51"/>
    <w:p w14:paraId="7878A93B" w14:textId="77777777" w:rsidR="00DD4B4E" w:rsidRPr="009C7C38" w:rsidRDefault="00DD4B4E" w:rsidP="00406A51"/>
    <w:p w14:paraId="4D12BD3C" w14:textId="6BA9A843" w:rsidR="00DD4B4E" w:rsidRPr="009C7C38" w:rsidRDefault="00DD4B4E" w:rsidP="00DD4B4E">
      <w:pPr>
        <w:pStyle w:val="NormalWeb"/>
        <w:rPr>
          <w:color w:val="000000"/>
        </w:rPr>
      </w:pPr>
      <w:r w:rsidRPr="009C7C38">
        <w:rPr>
          <w:color w:val="000000"/>
        </w:rPr>
        <w:t>Expert Participation (1991)</w:t>
      </w:r>
      <w:r w:rsidRPr="009C7C38">
        <w:rPr>
          <w:rStyle w:val="apple-converted-space"/>
          <w:rFonts w:eastAsiaTheme="majorEastAsia"/>
          <w:color w:val="000000"/>
        </w:rPr>
        <w:t> </w:t>
      </w:r>
      <w:r w:rsidRPr="009C7C38">
        <w:rPr>
          <w:i/>
          <w:iCs/>
          <w:color w:val="000000"/>
        </w:rPr>
        <w:t>Inheritance tax Act 1984</w:t>
      </w:r>
      <w:r w:rsidRPr="009C7C38">
        <w:rPr>
          <w:color w:val="000000"/>
        </w:rPr>
        <w:t>,</w:t>
      </w:r>
      <w:r w:rsidRPr="009C7C38">
        <w:rPr>
          <w:rStyle w:val="apple-converted-space"/>
          <w:rFonts w:eastAsiaTheme="majorEastAsia"/>
          <w:color w:val="000000"/>
        </w:rPr>
        <w:t> </w:t>
      </w:r>
      <w:r w:rsidRPr="009C7C38">
        <w:rPr>
          <w:i/>
          <w:iCs/>
          <w:color w:val="000000"/>
        </w:rPr>
        <w:t>Statute Law Database</w:t>
      </w:r>
      <w:r w:rsidRPr="009C7C38">
        <w:rPr>
          <w:color w:val="000000"/>
        </w:rPr>
        <w:t>. Available at: https://www.legislation.gov.uk/ukpga/1984/51/contents (Accessed: May 1, 2026).</w:t>
      </w:r>
    </w:p>
    <w:p w14:paraId="0B57C93C" w14:textId="70948279" w:rsidR="00DD4B4E" w:rsidRPr="009C7C38" w:rsidRDefault="00DD4B4E" w:rsidP="00406A51">
      <w:hyperlink r:id="rId9" w:history="1">
        <w:r w:rsidRPr="009C7C38">
          <w:rPr>
            <w:rStyle w:val="Hyperlink"/>
          </w:rPr>
          <w:t>https://www.legislation.gov.uk/ukpga/1984/51/contents</w:t>
        </w:r>
      </w:hyperlink>
    </w:p>
    <w:p w14:paraId="7F7E2D23" w14:textId="77777777" w:rsidR="00DD4B4E" w:rsidRPr="009C7C38" w:rsidRDefault="00DD4B4E" w:rsidP="00406A51"/>
    <w:p w14:paraId="77F61F12" w14:textId="77777777" w:rsidR="00DD4B4E" w:rsidRPr="009C7C38" w:rsidRDefault="00DD4B4E" w:rsidP="00406A51"/>
    <w:p w14:paraId="473150D0" w14:textId="77777777" w:rsidR="00DD4B4E" w:rsidRPr="009C7C38" w:rsidRDefault="00DD4B4E" w:rsidP="00406A51"/>
    <w:p w14:paraId="6E209861" w14:textId="77777777" w:rsidR="00D80E14" w:rsidRPr="009C7C38" w:rsidRDefault="00D80E14" w:rsidP="00406A51"/>
    <w:p w14:paraId="7ABBCEE3" w14:textId="2C4FD19D" w:rsidR="00D80E14" w:rsidRPr="009C7C38" w:rsidRDefault="00D80E14" w:rsidP="00D80E14">
      <w:pPr>
        <w:pStyle w:val="NormalWeb"/>
        <w:rPr>
          <w:color w:val="000000"/>
        </w:rPr>
      </w:pPr>
      <w:r w:rsidRPr="009C7C38">
        <w:rPr>
          <w:color w:val="000000"/>
        </w:rPr>
        <w:t>Expert Participation (1974a)</w:t>
      </w:r>
      <w:r w:rsidRPr="009C7C38">
        <w:rPr>
          <w:rStyle w:val="apple-converted-space"/>
          <w:rFonts w:eastAsiaTheme="majorEastAsia"/>
          <w:color w:val="000000"/>
        </w:rPr>
        <w:t> </w:t>
      </w:r>
      <w:r w:rsidRPr="009C7C38">
        <w:rPr>
          <w:i/>
          <w:iCs/>
          <w:color w:val="000000"/>
        </w:rPr>
        <w:t>Administration of Estates Act 1925</w:t>
      </w:r>
      <w:r w:rsidRPr="009C7C38">
        <w:rPr>
          <w:color w:val="000000"/>
        </w:rPr>
        <w:t>,</w:t>
      </w:r>
      <w:r w:rsidRPr="009C7C38">
        <w:rPr>
          <w:rStyle w:val="apple-converted-space"/>
          <w:rFonts w:eastAsiaTheme="majorEastAsia"/>
          <w:color w:val="000000"/>
        </w:rPr>
        <w:t> </w:t>
      </w:r>
      <w:r w:rsidRPr="009C7C38">
        <w:rPr>
          <w:i/>
          <w:iCs/>
          <w:color w:val="000000"/>
        </w:rPr>
        <w:t>Statute Law Database</w:t>
      </w:r>
      <w:r w:rsidRPr="009C7C38">
        <w:rPr>
          <w:color w:val="000000"/>
        </w:rPr>
        <w:t>. Available at: https://www.legislation.gov.uk/ukpga/Geo5/15-16/23/contents (Accessed: May 1, 2026).</w:t>
      </w:r>
    </w:p>
    <w:p w14:paraId="7F948E1D" w14:textId="101C9EDE" w:rsidR="00DD4B4E" w:rsidRPr="009C7C38" w:rsidRDefault="00D80E14" w:rsidP="00406A51">
      <w:hyperlink r:id="rId10" w:history="1">
        <w:r w:rsidRPr="009C7C38">
          <w:rPr>
            <w:rStyle w:val="Hyperlink"/>
          </w:rPr>
          <w:t>https://www.legislation.gov.uk/ukpga/Geo5/15-16/23/contents</w:t>
        </w:r>
      </w:hyperlink>
    </w:p>
    <w:p w14:paraId="562A9224" w14:textId="77777777" w:rsidR="00D80E14" w:rsidRPr="009C7C38" w:rsidRDefault="00D80E14" w:rsidP="00406A51"/>
    <w:p w14:paraId="033BCBF5" w14:textId="77777777" w:rsidR="00D80E14" w:rsidRDefault="00D80E14" w:rsidP="00406A51"/>
    <w:p w14:paraId="76C83809" w14:textId="77777777" w:rsidR="00D80E14" w:rsidRDefault="00D80E14" w:rsidP="00406A51"/>
    <w:p w14:paraId="6A59E042" w14:textId="77777777" w:rsidR="00D80E14" w:rsidRDefault="00D80E14" w:rsidP="00406A51"/>
    <w:p w14:paraId="2A6EC335" w14:textId="77777777" w:rsidR="00D80E14" w:rsidRDefault="00D80E14" w:rsidP="00406A51"/>
    <w:p w14:paraId="18C5C5E4" w14:textId="77777777" w:rsidR="00D80E14" w:rsidRDefault="00D80E14" w:rsidP="00406A51"/>
    <w:p w14:paraId="5FB7E16C" w14:textId="77777777" w:rsidR="00D80E14" w:rsidRDefault="00D80E14" w:rsidP="00406A51"/>
    <w:p w14:paraId="2798FCD6" w14:textId="77777777" w:rsidR="00D80E14" w:rsidRDefault="00D80E14" w:rsidP="00406A51"/>
    <w:p w14:paraId="4E41D827" w14:textId="77777777" w:rsidR="00D80E14" w:rsidRDefault="00D80E14" w:rsidP="00406A51"/>
    <w:p w14:paraId="4029D764" w14:textId="77777777" w:rsidR="00DD4B4E" w:rsidRDefault="00DD4B4E" w:rsidP="00406A51"/>
    <w:p w14:paraId="5DD79C58" w14:textId="77777777" w:rsidR="00DD4B4E" w:rsidRDefault="00DD4B4E" w:rsidP="00406A51"/>
    <w:p w14:paraId="1C558BA8" w14:textId="77777777" w:rsidR="00DD4B4E" w:rsidRDefault="00DD4B4E" w:rsidP="00406A51"/>
    <w:p w14:paraId="25D77CA6" w14:textId="77777777" w:rsidR="00DD4B4E" w:rsidRDefault="00DD4B4E" w:rsidP="00406A51"/>
    <w:p w14:paraId="5DC9BD08" w14:textId="77777777" w:rsidR="00DD4B4E" w:rsidRDefault="00DD4B4E" w:rsidP="00406A51"/>
    <w:sectPr w:rsidR="00DD4B4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A7F47" w14:textId="77777777" w:rsidR="004B6EA4" w:rsidRDefault="004B6EA4" w:rsidP="00EC76F2">
      <w:r>
        <w:separator/>
      </w:r>
    </w:p>
  </w:endnote>
  <w:endnote w:type="continuationSeparator" w:id="0">
    <w:p w14:paraId="51FC7ABD" w14:textId="77777777" w:rsidR="004B6EA4" w:rsidRDefault="004B6EA4" w:rsidP="00EC7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481F9" w14:textId="77777777" w:rsidR="004B6EA4" w:rsidRDefault="004B6EA4" w:rsidP="00EC76F2">
      <w:r>
        <w:separator/>
      </w:r>
    </w:p>
  </w:footnote>
  <w:footnote w:type="continuationSeparator" w:id="0">
    <w:p w14:paraId="231840CD" w14:textId="77777777" w:rsidR="004B6EA4" w:rsidRDefault="004B6EA4" w:rsidP="00EC76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AC8D0" w14:textId="1AF26FAA" w:rsidR="00EC76F2" w:rsidRPr="00AA4AF0" w:rsidRDefault="00EC76F2">
    <w:pPr>
      <w:pStyle w:val="Header"/>
      <w:rPr>
        <w:sz w:val="22"/>
        <w:szCs w:val="22"/>
      </w:rPr>
    </w:pPr>
    <w:r w:rsidRPr="00AA4AF0">
      <w:rPr>
        <w:sz w:val="22"/>
        <w:szCs w:val="22"/>
      </w:rPr>
      <w:t>Alexandra Maria Baloi 2315118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73AA"/>
    <w:multiLevelType w:val="hybridMultilevel"/>
    <w:tmpl w:val="8A684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A28DA"/>
    <w:multiLevelType w:val="hybridMultilevel"/>
    <w:tmpl w:val="3FA299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22581A"/>
    <w:multiLevelType w:val="hybridMultilevel"/>
    <w:tmpl w:val="C4AED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753EA3"/>
    <w:multiLevelType w:val="hybridMultilevel"/>
    <w:tmpl w:val="579A2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1188625">
    <w:abstractNumId w:val="2"/>
  </w:num>
  <w:num w:numId="2" w16cid:durableId="1068960358">
    <w:abstractNumId w:val="1"/>
  </w:num>
  <w:num w:numId="3" w16cid:durableId="823669169">
    <w:abstractNumId w:val="0"/>
  </w:num>
  <w:num w:numId="4" w16cid:durableId="5984919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6F2"/>
    <w:rsid w:val="00174515"/>
    <w:rsid w:val="002E6930"/>
    <w:rsid w:val="002E6DF0"/>
    <w:rsid w:val="00355A76"/>
    <w:rsid w:val="003F6C43"/>
    <w:rsid w:val="00406A51"/>
    <w:rsid w:val="00416F5F"/>
    <w:rsid w:val="004B6EA4"/>
    <w:rsid w:val="00587EB8"/>
    <w:rsid w:val="005A0B01"/>
    <w:rsid w:val="006137A7"/>
    <w:rsid w:val="006645A0"/>
    <w:rsid w:val="00806B95"/>
    <w:rsid w:val="00862280"/>
    <w:rsid w:val="008E2069"/>
    <w:rsid w:val="009C7C38"/>
    <w:rsid w:val="00A06F63"/>
    <w:rsid w:val="00AA4AF0"/>
    <w:rsid w:val="00AE397C"/>
    <w:rsid w:val="00BD035A"/>
    <w:rsid w:val="00CC19B4"/>
    <w:rsid w:val="00D80E14"/>
    <w:rsid w:val="00DD4B4E"/>
    <w:rsid w:val="00DD7594"/>
    <w:rsid w:val="00E41B23"/>
    <w:rsid w:val="00EC76F2"/>
    <w:rsid w:val="00F54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34D4FF"/>
  <w15:chartTrackingRefBased/>
  <w15:docId w15:val="{558EFFC8-48AA-EF44-9538-7B195AA36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AF0"/>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C76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76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76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76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76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76F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76F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76F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76F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6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76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76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76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76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76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76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76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76F2"/>
    <w:rPr>
      <w:rFonts w:eastAsiaTheme="majorEastAsia" w:cstheme="majorBidi"/>
      <w:color w:val="272727" w:themeColor="text1" w:themeTint="D8"/>
    </w:rPr>
  </w:style>
  <w:style w:type="paragraph" w:styleId="Title">
    <w:name w:val="Title"/>
    <w:basedOn w:val="Normal"/>
    <w:next w:val="Normal"/>
    <w:link w:val="TitleChar"/>
    <w:uiPriority w:val="10"/>
    <w:qFormat/>
    <w:rsid w:val="00EC76F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6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76F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76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76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C76F2"/>
    <w:rPr>
      <w:i/>
      <w:iCs/>
      <w:color w:val="404040" w:themeColor="text1" w:themeTint="BF"/>
    </w:rPr>
  </w:style>
  <w:style w:type="paragraph" w:styleId="ListParagraph">
    <w:name w:val="List Paragraph"/>
    <w:basedOn w:val="Normal"/>
    <w:uiPriority w:val="34"/>
    <w:qFormat/>
    <w:rsid w:val="00EC76F2"/>
    <w:pPr>
      <w:ind w:left="720"/>
      <w:contextualSpacing/>
    </w:pPr>
  </w:style>
  <w:style w:type="character" w:styleId="IntenseEmphasis">
    <w:name w:val="Intense Emphasis"/>
    <w:basedOn w:val="DefaultParagraphFont"/>
    <w:uiPriority w:val="21"/>
    <w:qFormat/>
    <w:rsid w:val="00EC76F2"/>
    <w:rPr>
      <w:i/>
      <w:iCs/>
      <w:color w:val="0F4761" w:themeColor="accent1" w:themeShade="BF"/>
    </w:rPr>
  </w:style>
  <w:style w:type="paragraph" w:styleId="IntenseQuote">
    <w:name w:val="Intense Quote"/>
    <w:basedOn w:val="Normal"/>
    <w:next w:val="Normal"/>
    <w:link w:val="IntenseQuoteChar"/>
    <w:uiPriority w:val="30"/>
    <w:qFormat/>
    <w:rsid w:val="00EC76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76F2"/>
    <w:rPr>
      <w:i/>
      <w:iCs/>
      <w:color w:val="0F4761" w:themeColor="accent1" w:themeShade="BF"/>
    </w:rPr>
  </w:style>
  <w:style w:type="character" w:styleId="IntenseReference">
    <w:name w:val="Intense Reference"/>
    <w:basedOn w:val="DefaultParagraphFont"/>
    <w:uiPriority w:val="32"/>
    <w:qFormat/>
    <w:rsid w:val="00EC76F2"/>
    <w:rPr>
      <w:b/>
      <w:bCs/>
      <w:smallCaps/>
      <w:color w:val="0F4761" w:themeColor="accent1" w:themeShade="BF"/>
      <w:spacing w:val="5"/>
    </w:rPr>
  </w:style>
  <w:style w:type="paragraph" w:styleId="Header">
    <w:name w:val="header"/>
    <w:basedOn w:val="Normal"/>
    <w:link w:val="HeaderChar"/>
    <w:uiPriority w:val="99"/>
    <w:unhideWhenUsed/>
    <w:rsid w:val="00EC76F2"/>
    <w:pPr>
      <w:tabs>
        <w:tab w:val="center" w:pos="4513"/>
        <w:tab w:val="right" w:pos="9026"/>
      </w:tabs>
    </w:pPr>
  </w:style>
  <w:style w:type="character" w:customStyle="1" w:styleId="HeaderChar">
    <w:name w:val="Header Char"/>
    <w:basedOn w:val="DefaultParagraphFont"/>
    <w:link w:val="Header"/>
    <w:uiPriority w:val="99"/>
    <w:rsid w:val="00EC76F2"/>
  </w:style>
  <w:style w:type="paragraph" w:styleId="Footer">
    <w:name w:val="footer"/>
    <w:basedOn w:val="Normal"/>
    <w:link w:val="FooterChar"/>
    <w:uiPriority w:val="99"/>
    <w:unhideWhenUsed/>
    <w:rsid w:val="00EC76F2"/>
    <w:pPr>
      <w:tabs>
        <w:tab w:val="center" w:pos="4513"/>
        <w:tab w:val="right" w:pos="9026"/>
      </w:tabs>
    </w:pPr>
  </w:style>
  <w:style w:type="character" w:customStyle="1" w:styleId="FooterChar">
    <w:name w:val="Footer Char"/>
    <w:basedOn w:val="DefaultParagraphFont"/>
    <w:link w:val="Footer"/>
    <w:uiPriority w:val="99"/>
    <w:rsid w:val="00EC76F2"/>
  </w:style>
  <w:style w:type="character" w:styleId="Hyperlink">
    <w:name w:val="Hyperlink"/>
    <w:basedOn w:val="DefaultParagraphFont"/>
    <w:uiPriority w:val="99"/>
    <w:unhideWhenUsed/>
    <w:rsid w:val="00AA4AF0"/>
    <w:rPr>
      <w:color w:val="467886" w:themeColor="hyperlink"/>
      <w:u w:val="single"/>
    </w:rPr>
  </w:style>
  <w:style w:type="paragraph" w:customStyle="1" w:styleId="p1">
    <w:name w:val="p1"/>
    <w:basedOn w:val="Normal"/>
    <w:rsid w:val="00AA4AF0"/>
    <w:rPr>
      <w:rFonts w:ascii="Helvetica" w:hAnsi="Helvetica"/>
      <w:color w:val="000000"/>
      <w:sz w:val="18"/>
      <w:szCs w:val="18"/>
    </w:rPr>
  </w:style>
  <w:style w:type="paragraph" w:styleId="NormalWeb">
    <w:name w:val="Normal (Web)"/>
    <w:basedOn w:val="Normal"/>
    <w:uiPriority w:val="99"/>
    <w:unhideWhenUsed/>
    <w:rsid w:val="00DD4B4E"/>
    <w:pPr>
      <w:spacing w:before="100" w:beforeAutospacing="1" w:after="100" w:afterAutospacing="1"/>
    </w:pPr>
  </w:style>
  <w:style w:type="character" w:customStyle="1" w:styleId="apple-converted-space">
    <w:name w:val="apple-converted-space"/>
    <w:basedOn w:val="DefaultParagraphFont"/>
    <w:rsid w:val="00DD4B4E"/>
  </w:style>
  <w:style w:type="character" w:styleId="UnresolvedMention">
    <w:name w:val="Unresolved Mention"/>
    <w:basedOn w:val="DefaultParagraphFont"/>
    <w:uiPriority w:val="99"/>
    <w:semiHidden/>
    <w:unhideWhenUsed/>
    <w:rsid w:val="00DD4B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Will4and1Vict/7/26/section/2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pilot.microsof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legislation.gov.uk/ukpga/Geo5/15-16/23/contents" TargetMode="External"/><Relationship Id="rId4" Type="http://schemas.openxmlformats.org/officeDocument/2006/relationships/webSettings" Target="webSettings.xml"/><Relationship Id="rId9" Type="http://schemas.openxmlformats.org/officeDocument/2006/relationships/hyperlink" Target="https://www.legislation.gov.uk/ukpga/1984/5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1124</Words>
  <Characters>6748</Characters>
  <Application>Microsoft Office Word</Application>
  <DocSecurity>0</DocSecurity>
  <Lines>396</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2</cp:revision>
  <dcterms:created xsi:type="dcterms:W3CDTF">2026-05-01T15:43:00Z</dcterms:created>
  <dcterms:modified xsi:type="dcterms:W3CDTF">2026-05-01T15:43:00Z</dcterms:modified>
</cp:coreProperties>
</file>