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4A3AEA"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1FC2FC40" w14:textId="77777777" w:rsidR="00E13632" w:rsidRPr="00EE0C83" w:rsidRDefault="00E13632" w:rsidP="00E13632">
      <w:pPr>
        <w:jc w:val="both"/>
        <w:rPr>
          <w:rFonts w:ascii="Arial" w:hAnsi="Arial" w:cs="Arial"/>
          <w:sz w:val="22"/>
          <w:szCs w:val="22"/>
        </w:rPr>
      </w:pPr>
    </w:p>
    <w:p w14:paraId="1653E38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2B4CF921" w14:textId="77777777" w:rsidR="00E13632" w:rsidRPr="00EE0C83" w:rsidRDefault="00E13632" w:rsidP="00E13632">
      <w:pPr>
        <w:jc w:val="both"/>
        <w:rPr>
          <w:rFonts w:ascii="Arial" w:hAnsi="Arial" w:cs="Arial"/>
          <w:sz w:val="22"/>
          <w:szCs w:val="22"/>
        </w:rPr>
      </w:pPr>
    </w:p>
    <w:p w14:paraId="42FE323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2CD94FE8" w14:textId="77777777" w:rsidR="00E13632" w:rsidRPr="00EE0C83" w:rsidRDefault="00E13632" w:rsidP="00E13632">
      <w:pPr>
        <w:jc w:val="both"/>
        <w:rPr>
          <w:rFonts w:ascii="Arial" w:hAnsi="Arial" w:cs="Arial"/>
          <w:sz w:val="22"/>
          <w:szCs w:val="22"/>
        </w:rPr>
      </w:pPr>
    </w:p>
    <w:p w14:paraId="27DB4EA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23650834" w14:textId="77777777" w:rsidR="00E13632" w:rsidRPr="00EE0C83" w:rsidRDefault="00E13632" w:rsidP="00E13632">
      <w:pPr>
        <w:jc w:val="both"/>
        <w:rPr>
          <w:rFonts w:ascii="Arial" w:hAnsi="Arial" w:cs="Arial"/>
          <w:sz w:val="22"/>
          <w:szCs w:val="22"/>
        </w:rPr>
      </w:pPr>
    </w:p>
    <w:p w14:paraId="75F87AD2"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588CB283"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28A93EE8"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7FDF12A9" w14:textId="77777777" w:rsidR="00E13632" w:rsidRPr="00EE0C83" w:rsidRDefault="00E13632" w:rsidP="00E13632">
      <w:pPr>
        <w:ind w:left="720"/>
        <w:jc w:val="both"/>
        <w:rPr>
          <w:rFonts w:ascii="Arial" w:hAnsi="Arial" w:cs="Arial"/>
          <w:sz w:val="22"/>
          <w:szCs w:val="22"/>
        </w:rPr>
      </w:pPr>
    </w:p>
    <w:p w14:paraId="2BDBC91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29BD6BC4" w14:textId="77777777" w:rsidR="00E13632" w:rsidRPr="00EE0C83" w:rsidRDefault="00E13632" w:rsidP="00E13632">
      <w:pPr>
        <w:jc w:val="both"/>
        <w:rPr>
          <w:rFonts w:ascii="Arial" w:hAnsi="Arial" w:cs="Arial"/>
          <w:sz w:val="22"/>
          <w:szCs w:val="22"/>
        </w:rPr>
      </w:pPr>
    </w:p>
    <w:p w14:paraId="62DC08D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2E4BA9EC" w14:textId="77777777" w:rsidR="00E13632" w:rsidRPr="00EE0C83" w:rsidRDefault="00E13632" w:rsidP="00E13632">
      <w:pPr>
        <w:jc w:val="both"/>
        <w:rPr>
          <w:rFonts w:ascii="Arial" w:hAnsi="Arial" w:cs="Arial"/>
          <w:sz w:val="22"/>
          <w:szCs w:val="22"/>
        </w:rPr>
      </w:pPr>
    </w:p>
    <w:p w14:paraId="27C294B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6ECFB2A7" w14:textId="77777777" w:rsidR="00E13632" w:rsidRPr="00EE0C83" w:rsidRDefault="00E13632" w:rsidP="00E13632">
      <w:pPr>
        <w:jc w:val="both"/>
        <w:rPr>
          <w:rFonts w:ascii="Arial" w:hAnsi="Arial" w:cs="Arial"/>
          <w:sz w:val="22"/>
          <w:szCs w:val="22"/>
        </w:rPr>
      </w:pPr>
    </w:p>
    <w:p w14:paraId="310594C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3E293D2E" w14:textId="77777777" w:rsidR="00E13632" w:rsidRPr="00EE0C83" w:rsidRDefault="00E13632" w:rsidP="00E13632">
      <w:pPr>
        <w:jc w:val="both"/>
        <w:rPr>
          <w:rFonts w:ascii="Arial" w:hAnsi="Arial" w:cs="Arial"/>
          <w:sz w:val="22"/>
          <w:szCs w:val="22"/>
        </w:rPr>
      </w:pPr>
    </w:p>
    <w:p w14:paraId="4F1CF1F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247B6BEC" w14:textId="77777777" w:rsidR="00E13632" w:rsidRPr="00EE0C83" w:rsidRDefault="00E13632" w:rsidP="00E13632">
      <w:pPr>
        <w:jc w:val="both"/>
        <w:rPr>
          <w:rFonts w:ascii="Arial" w:hAnsi="Arial" w:cs="Arial"/>
          <w:sz w:val="22"/>
          <w:szCs w:val="22"/>
        </w:rPr>
      </w:pPr>
    </w:p>
    <w:p w14:paraId="2DE7F262" w14:textId="77777777" w:rsidR="00E13632" w:rsidRPr="00EE0C83" w:rsidRDefault="00E13632" w:rsidP="00E13632">
      <w:pPr>
        <w:jc w:val="both"/>
        <w:rPr>
          <w:rFonts w:ascii="Arial" w:hAnsi="Arial" w:cs="Arial"/>
          <w:sz w:val="22"/>
          <w:szCs w:val="22"/>
        </w:rPr>
      </w:pPr>
    </w:p>
    <w:p w14:paraId="364A758A" w14:textId="77777777" w:rsidR="00E13632" w:rsidRPr="00EE0C83" w:rsidRDefault="00E13632" w:rsidP="00E13632">
      <w:pPr>
        <w:jc w:val="both"/>
        <w:rPr>
          <w:rFonts w:ascii="Arial" w:hAnsi="Arial" w:cs="Arial"/>
          <w:sz w:val="22"/>
          <w:szCs w:val="22"/>
        </w:rPr>
      </w:pPr>
    </w:p>
    <w:p w14:paraId="618C041A" w14:textId="77777777" w:rsidR="00E13632" w:rsidRPr="00EE0C83" w:rsidRDefault="00E13632" w:rsidP="00E13632">
      <w:pPr>
        <w:jc w:val="both"/>
        <w:rPr>
          <w:rFonts w:ascii="Arial" w:hAnsi="Arial" w:cs="Arial"/>
          <w:sz w:val="22"/>
          <w:szCs w:val="22"/>
        </w:rPr>
      </w:pPr>
    </w:p>
    <w:p w14:paraId="53863289" w14:textId="77777777" w:rsidR="00E13632" w:rsidRPr="00EE0C83" w:rsidRDefault="00E13632" w:rsidP="00E13632">
      <w:pPr>
        <w:jc w:val="both"/>
        <w:rPr>
          <w:rFonts w:ascii="Arial" w:hAnsi="Arial" w:cs="Arial"/>
          <w:sz w:val="22"/>
          <w:szCs w:val="22"/>
        </w:rPr>
      </w:pPr>
    </w:p>
    <w:p w14:paraId="5E4D8A7C"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64E996A" wp14:editId="7C26CB4C">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FC69348" w14:textId="77777777" w:rsidR="00E13632" w:rsidRPr="00EE0C83" w:rsidRDefault="00E13632" w:rsidP="00E13632">
      <w:pPr>
        <w:jc w:val="both"/>
        <w:rPr>
          <w:rFonts w:ascii="Arial" w:hAnsi="Arial" w:cs="Arial"/>
          <w:sz w:val="22"/>
          <w:szCs w:val="22"/>
        </w:rPr>
      </w:pPr>
    </w:p>
    <w:p w14:paraId="600D21FF" w14:textId="77777777" w:rsidR="00E13632" w:rsidRPr="00EE0C83" w:rsidRDefault="00E13632" w:rsidP="00E13632">
      <w:pPr>
        <w:jc w:val="both"/>
        <w:rPr>
          <w:rFonts w:ascii="Arial" w:hAnsi="Arial" w:cs="Arial"/>
          <w:sz w:val="22"/>
          <w:szCs w:val="22"/>
        </w:rPr>
      </w:pPr>
    </w:p>
    <w:p w14:paraId="72DE229A"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4EE26E86" w14:textId="77777777" w:rsidR="00E13632" w:rsidRPr="00EE0C83" w:rsidRDefault="00E13632" w:rsidP="00E13632">
      <w:pPr>
        <w:jc w:val="both"/>
        <w:rPr>
          <w:rFonts w:ascii="Arial" w:hAnsi="Arial" w:cs="Arial"/>
          <w:sz w:val="22"/>
          <w:szCs w:val="22"/>
        </w:rPr>
      </w:pPr>
    </w:p>
    <w:p w14:paraId="5FB6D8D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04A9282B" w14:textId="77777777" w:rsidR="00E13632" w:rsidRPr="00EE0C83" w:rsidRDefault="00E13632" w:rsidP="00E13632">
      <w:pPr>
        <w:jc w:val="both"/>
        <w:rPr>
          <w:rFonts w:ascii="Arial" w:hAnsi="Arial" w:cs="Arial"/>
          <w:sz w:val="22"/>
          <w:szCs w:val="22"/>
        </w:rPr>
      </w:pPr>
    </w:p>
    <w:p w14:paraId="6876A35B" w14:textId="77777777" w:rsidR="00E13632" w:rsidRPr="00EE0C83" w:rsidRDefault="00E13632" w:rsidP="00E13632">
      <w:pPr>
        <w:jc w:val="both"/>
        <w:rPr>
          <w:rFonts w:ascii="Arial" w:hAnsi="Arial" w:cs="Arial"/>
          <w:sz w:val="22"/>
          <w:szCs w:val="22"/>
        </w:rPr>
      </w:pPr>
    </w:p>
    <w:p w14:paraId="2A65BA91" w14:textId="77777777" w:rsidR="00E13632" w:rsidRPr="00EE0C83" w:rsidRDefault="00E13632" w:rsidP="00E13632">
      <w:pPr>
        <w:jc w:val="both"/>
        <w:rPr>
          <w:rFonts w:ascii="Arial" w:hAnsi="Arial" w:cs="Arial"/>
          <w:sz w:val="22"/>
          <w:szCs w:val="22"/>
        </w:rPr>
      </w:pPr>
    </w:p>
    <w:p w14:paraId="1BB324B8"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74E7D102" wp14:editId="1069FD1A">
            <wp:extent cx="5483225" cy="3200400"/>
            <wp:effectExtent l="0" t="0" r="603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2946AB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52CF5123" w14:textId="77777777" w:rsidR="00E13632" w:rsidRPr="00EE0C83" w:rsidRDefault="00E13632" w:rsidP="00E13632">
      <w:pPr>
        <w:jc w:val="both"/>
        <w:rPr>
          <w:rFonts w:ascii="Arial" w:hAnsi="Arial" w:cs="Arial"/>
          <w:sz w:val="22"/>
          <w:szCs w:val="22"/>
        </w:rPr>
      </w:pPr>
    </w:p>
    <w:p w14:paraId="7668974F" w14:textId="77777777" w:rsidR="00E13632" w:rsidRPr="00EE0C83" w:rsidRDefault="00E13632" w:rsidP="00E13632">
      <w:pPr>
        <w:jc w:val="both"/>
        <w:rPr>
          <w:rFonts w:ascii="Arial" w:hAnsi="Arial" w:cs="Arial"/>
          <w:sz w:val="22"/>
          <w:szCs w:val="22"/>
        </w:rPr>
      </w:pPr>
    </w:p>
    <w:p w14:paraId="2581AB9C"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45A5FC54" wp14:editId="752ECEDA">
            <wp:extent cx="5886450" cy="6203950"/>
            <wp:effectExtent l="0" t="3810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AA14786" w14:textId="77777777" w:rsidR="00E13632" w:rsidRPr="00EE0C83" w:rsidRDefault="00E13632" w:rsidP="00E13632">
      <w:pPr>
        <w:jc w:val="both"/>
        <w:rPr>
          <w:rFonts w:ascii="Arial" w:hAnsi="Arial" w:cs="Arial"/>
          <w:sz w:val="22"/>
          <w:szCs w:val="22"/>
        </w:rPr>
      </w:pPr>
    </w:p>
    <w:p w14:paraId="1841E74D" w14:textId="77777777" w:rsidR="00E13632" w:rsidRPr="00EE0C83" w:rsidRDefault="00E13632" w:rsidP="00E13632">
      <w:pPr>
        <w:jc w:val="both"/>
        <w:rPr>
          <w:rFonts w:ascii="Arial" w:hAnsi="Arial" w:cs="Arial"/>
          <w:sz w:val="22"/>
          <w:szCs w:val="22"/>
        </w:rPr>
      </w:pPr>
    </w:p>
    <w:p w14:paraId="3353461F"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1CB5E23D" w14:textId="77777777" w:rsidR="00E13632" w:rsidRPr="00EE0C83" w:rsidRDefault="00E13632" w:rsidP="00E13632">
      <w:pPr>
        <w:jc w:val="both"/>
        <w:rPr>
          <w:rFonts w:ascii="Arial" w:hAnsi="Arial" w:cs="Arial"/>
          <w:b/>
          <w:sz w:val="22"/>
          <w:szCs w:val="22"/>
        </w:rPr>
      </w:pPr>
    </w:p>
    <w:p w14:paraId="08B502E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233BEE25" w14:textId="77777777" w:rsidR="00E13632" w:rsidRPr="00EE0C83" w:rsidRDefault="00E13632" w:rsidP="00E13632">
      <w:pPr>
        <w:jc w:val="both"/>
        <w:rPr>
          <w:rFonts w:ascii="Arial" w:hAnsi="Arial" w:cs="Arial"/>
          <w:sz w:val="22"/>
          <w:szCs w:val="22"/>
        </w:rPr>
      </w:pPr>
    </w:p>
    <w:p w14:paraId="4D2BBFB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22665A6C" w14:textId="77777777" w:rsidR="00E13632" w:rsidRPr="00EE0C83" w:rsidRDefault="00E13632" w:rsidP="00E13632">
      <w:pPr>
        <w:jc w:val="both"/>
        <w:rPr>
          <w:rFonts w:ascii="Arial" w:hAnsi="Arial" w:cs="Arial"/>
          <w:sz w:val="22"/>
          <w:szCs w:val="22"/>
        </w:rPr>
      </w:pPr>
    </w:p>
    <w:p w14:paraId="4BA7A8A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79FD7963" w14:textId="77777777" w:rsidR="00E13632" w:rsidRPr="00EE0C83" w:rsidRDefault="00E13632" w:rsidP="00E13632">
      <w:pPr>
        <w:jc w:val="both"/>
        <w:rPr>
          <w:rFonts w:ascii="Arial" w:hAnsi="Arial" w:cs="Arial"/>
          <w:sz w:val="22"/>
          <w:szCs w:val="22"/>
        </w:rPr>
      </w:pPr>
    </w:p>
    <w:p w14:paraId="0C26B4B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43EEA92A" w14:textId="77777777" w:rsidR="00E13632" w:rsidRPr="00EE0C83" w:rsidRDefault="00E13632" w:rsidP="00E13632">
      <w:pPr>
        <w:jc w:val="both"/>
        <w:rPr>
          <w:rFonts w:ascii="Arial" w:hAnsi="Arial" w:cs="Arial"/>
          <w:sz w:val="22"/>
          <w:szCs w:val="22"/>
        </w:rPr>
      </w:pPr>
    </w:p>
    <w:p w14:paraId="35DC994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6AF23880" w14:textId="77777777" w:rsidR="00E13632" w:rsidRPr="00EE0C83" w:rsidRDefault="00E13632" w:rsidP="00E13632">
      <w:pPr>
        <w:jc w:val="both"/>
        <w:rPr>
          <w:rFonts w:ascii="Arial" w:hAnsi="Arial" w:cs="Arial"/>
          <w:sz w:val="22"/>
          <w:szCs w:val="22"/>
        </w:rPr>
      </w:pPr>
    </w:p>
    <w:p w14:paraId="696E674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4B7E0F40"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3E1BE404"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4F073828"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6302340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669357D8" w14:textId="77777777" w:rsidR="00E13632" w:rsidRPr="00EE0C83" w:rsidRDefault="00E13632" w:rsidP="00E13632">
      <w:pPr>
        <w:jc w:val="both"/>
        <w:rPr>
          <w:rFonts w:ascii="Arial" w:hAnsi="Arial" w:cs="Arial"/>
          <w:sz w:val="22"/>
          <w:szCs w:val="22"/>
        </w:rPr>
      </w:pPr>
    </w:p>
    <w:p w14:paraId="3D9DEF1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6EEABF63" w14:textId="77777777" w:rsidR="00E13632" w:rsidRPr="00EE0C83" w:rsidRDefault="00E13632" w:rsidP="00E13632">
      <w:pPr>
        <w:jc w:val="both"/>
        <w:rPr>
          <w:rFonts w:ascii="Arial" w:hAnsi="Arial" w:cs="Arial"/>
          <w:sz w:val="22"/>
          <w:szCs w:val="22"/>
        </w:rPr>
      </w:pPr>
    </w:p>
    <w:p w14:paraId="3EBD3E56"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7D0D4F5E"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02AAB918"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6A8B8F94"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07101403"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0EDC6925"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38BA70CE"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638669CC"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3695A495"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25D7AA11"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5DA42205" w14:textId="77777777" w:rsidR="00E13632" w:rsidRPr="00EE0C83" w:rsidRDefault="00E13632" w:rsidP="00E13632">
      <w:pPr>
        <w:jc w:val="both"/>
        <w:rPr>
          <w:rFonts w:ascii="Arial" w:hAnsi="Arial" w:cs="Arial"/>
          <w:sz w:val="22"/>
          <w:szCs w:val="22"/>
        </w:rPr>
      </w:pPr>
    </w:p>
    <w:p w14:paraId="7CB9FD78"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7AB2A592" wp14:editId="0D62B53C">
            <wp:extent cx="5486400" cy="3197225"/>
            <wp:effectExtent l="0" t="3810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63DD4C4" w14:textId="77777777" w:rsidR="00E13632" w:rsidRPr="00EE0C83" w:rsidRDefault="00E13632" w:rsidP="00E13632">
      <w:pPr>
        <w:jc w:val="both"/>
        <w:rPr>
          <w:rFonts w:ascii="Arial" w:hAnsi="Arial" w:cs="Arial"/>
          <w:sz w:val="22"/>
          <w:szCs w:val="22"/>
        </w:rPr>
      </w:pPr>
    </w:p>
    <w:p w14:paraId="0D181389" w14:textId="77777777" w:rsidR="00E13632" w:rsidRPr="00EE0C83" w:rsidRDefault="00E13632" w:rsidP="00E13632">
      <w:pPr>
        <w:jc w:val="both"/>
        <w:rPr>
          <w:rFonts w:ascii="Arial" w:hAnsi="Arial" w:cs="Arial"/>
          <w:sz w:val="22"/>
          <w:szCs w:val="22"/>
        </w:rPr>
      </w:pPr>
    </w:p>
    <w:p w14:paraId="6FB22850"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20C17216" w14:textId="77777777" w:rsidR="00E13632" w:rsidRPr="00EE0C83" w:rsidRDefault="00E13632" w:rsidP="00E13632">
      <w:pPr>
        <w:jc w:val="both"/>
        <w:rPr>
          <w:rFonts w:ascii="Arial" w:hAnsi="Arial" w:cs="Arial"/>
          <w:b/>
          <w:sz w:val="22"/>
          <w:szCs w:val="22"/>
        </w:rPr>
      </w:pPr>
    </w:p>
    <w:p w14:paraId="3842748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687E5F20" w14:textId="77777777" w:rsidR="00E13632" w:rsidRPr="00EE0C83" w:rsidRDefault="00E13632" w:rsidP="00E13632">
      <w:pPr>
        <w:jc w:val="both"/>
        <w:rPr>
          <w:rFonts w:ascii="Arial" w:hAnsi="Arial" w:cs="Arial"/>
          <w:sz w:val="22"/>
          <w:szCs w:val="22"/>
        </w:rPr>
      </w:pPr>
    </w:p>
    <w:p w14:paraId="53142BE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47E568F4" w14:textId="77777777" w:rsidR="00E13632" w:rsidRPr="00EE0C83" w:rsidRDefault="00E13632" w:rsidP="00E13632">
      <w:pPr>
        <w:jc w:val="both"/>
        <w:rPr>
          <w:rFonts w:ascii="Arial" w:hAnsi="Arial" w:cs="Arial"/>
          <w:sz w:val="22"/>
          <w:szCs w:val="22"/>
        </w:rPr>
      </w:pPr>
    </w:p>
    <w:p w14:paraId="46F8344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3AFA6741"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3357EBD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4EFED4DE"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213932F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2A654AA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0AECE9F8"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3DD87CA7" w14:textId="77777777" w:rsidR="00E13632" w:rsidRPr="00EE0C83" w:rsidRDefault="00E13632" w:rsidP="00E13632">
      <w:pPr>
        <w:jc w:val="both"/>
        <w:rPr>
          <w:rFonts w:ascii="Arial" w:hAnsi="Arial" w:cs="Arial"/>
          <w:sz w:val="22"/>
          <w:szCs w:val="22"/>
        </w:rPr>
      </w:pPr>
    </w:p>
    <w:p w14:paraId="3532D6E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7A6C2E24" w14:textId="77777777" w:rsidR="00E13632" w:rsidRPr="00EE0C83" w:rsidRDefault="00E13632" w:rsidP="00E13632">
      <w:pPr>
        <w:jc w:val="both"/>
        <w:rPr>
          <w:rFonts w:ascii="Arial" w:hAnsi="Arial" w:cs="Arial"/>
          <w:sz w:val="22"/>
          <w:szCs w:val="22"/>
        </w:rPr>
      </w:pPr>
    </w:p>
    <w:p w14:paraId="2333186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7A3D2FD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1860486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40C7863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4173E4A9"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1617FF97"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31B4EF5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054DB76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11813D5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2619F291" w14:textId="77777777" w:rsidR="00E13632" w:rsidRPr="00EE0C83" w:rsidRDefault="00E13632" w:rsidP="00E13632">
      <w:pPr>
        <w:jc w:val="both"/>
        <w:rPr>
          <w:rFonts w:ascii="Arial" w:hAnsi="Arial" w:cs="Arial"/>
          <w:sz w:val="22"/>
          <w:szCs w:val="22"/>
        </w:rPr>
      </w:pPr>
    </w:p>
    <w:p w14:paraId="4C7B699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Your scholarship and research competence will be questioned if any of the above applies to your proposal. </w:t>
      </w:r>
    </w:p>
    <w:p w14:paraId="358F63B5" w14:textId="77777777" w:rsidR="00E13632" w:rsidRPr="00EE0C83" w:rsidRDefault="00E13632" w:rsidP="00E13632">
      <w:pPr>
        <w:jc w:val="both"/>
        <w:rPr>
          <w:rFonts w:ascii="Arial" w:hAnsi="Arial" w:cs="Arial"/>
          <w:sz w:val="22"/>
          <w:szCs w:val="22"/>
        </w:rPr>
      </w:pPr>
    </w:p>
    <w:p w14:paraId="58F0EF05"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2E0E6B9C" w14:textId="77777777" w:rsidR="00E13632" w:rsidRPr="00EE0C83" w:rsidRDefault="00E13632" w:rsidP="00E13632">
      <w:pPr>
        <w:jc w:val="center"/>
        <w:rPr>
          <w:rFonts w:ascii="Arial" w:hAnsi="Arial" w:cs="Arial"/>
          <w:b/>
          <w:sz w:val="22"/>
          <w:szCs w:val="22"/>
        </w:rPr>
      </w:pPr>
    </w:p>
    <w:p w14:paraId="7A42FC83" w14:textId="77777777" w:rsidR="00E13632" w:rsidRPr="00EE0C83" w:rsidRDefault="00E13632" w:rsidP="00E13632">
      <w:pPr>
        <w:jc w:val="center"/>
        <w:rPr>
          <w:rFonts w:ascii="Arial" w:hAnsi="Arial" w:cs="Arial"/>
          <w:b/>
          <w:sz w:val="22"/>
          <w:szCs w:val="22"/>
        </w:rPr>
      </w:pPr>
    </w:p>
    <w:p w14:paraId="76DE1A4F"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41A4381E"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38"/>
        <w:gridCol w:w="5568"/>
      </w:tblGrid>
      <w:tr w:rsidR="00E13632" w:rsidRPr="008619B8" w14:paraId="2EC6E2BC" w14:textId="77777777" w:rsidTr="0027202F">
        <w:tc>
          <w:tcPr>
            <w:tcW w:w="3510" w:type="dxa"/>
            <w:shd w:val="clear" w:color="auto" w:fill="D3DFEE"/>
          </w:tcPr>
          <w:p w14:paraId="5409B4A2" w14:textId="77777777" w:rsidR="00E13632" w:rsidRPr="008619B8" w:rsidRDefault="00E13632" w:rsidP="0027202F">
            <w:pPr>
              <w:rPr>
                <w:rFonts w:ascii="Arial" w:eastAsia="Calibri" w:hAnsi="Arial" w:cs="Arial"/>
                <w:b/>
                <w:bCs/>
                <w:sz w:val="22"/>
                <w:szCs w:val="22"/>
              </w:rPr>
            </w:pPr>
          </w:p>
          <w:p w14:paraId="13638D9C"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6D3C5C95" w14:textId="77777777" w:rsidR="00E13632" w:rsidRPr="008619B8" w:rsidRDefault="00E13632" w:rsidP="0027202F">
            <w:pPr>
              <w:rPr>
                <w:rFonts w:ascii="Arial" w:eastAsia="Calibri" w:hAnsi="Arial" w:cs="Arial"/>
                <w:b/>
                <w:bCs/>
                <w:sz w:val="22"/>
                <w:szCs w:val="22"/>
              </w:rPr>
            </w:pPr>
          </w:p>
          <w:p w14:paraId="3FB8A1D6" w14:textId="77777777" w:rsidR="00E13632" w:rsidRPr="008619B8" w:rsidRDefault="00E13632" w:rsidP="0027202F">
            <w:pPr>
              <w:rPr>
                <w:rFonts w:ascii="Arial" w:eastAsia="Calibri" w:hAnsi="Arial" w:cs="Arial"/>
                <w:b/>
                <w:bCs/>
                <w:sz w:val="22"/>
                <w:szCs w:val="22"/>
              </w:rPr>
            </w:pPr>
          </w:p>
          <w:p w14:paraId="29256330"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A5AF71D" w14:textId="2C60E33E" w:rsidR="00E13632" w:rsidRPr="008C0B89" w:rsidRDefault="008C0B89" w:rsidP="008C0B89">
            <w:pPr>
              <w:rPr>
                <w:rFonts w:ascii="Arial" w:eastAsia="Calibri" w:hAnsi="Arial" w:cs="Arial"/>
                <w:sz w:val="22"/>
                <w:szCs w:val="22"/>
              </w:rPr>
            </w:pPr>
            <w:r w:rsidRPr="008C0B89">
              <w:rPr>
                <w:rFonts w:ascii="Arial" w:eastAsia="Calibri" w:hAnsi="Arial" w:cs="Arial"/>
                <w:sz w:val="22"/>
                <w:szCs w:val="22"/>
              </w:rPr>
              <w:t>There have been heaps of research regarding One-Man Shows, Playwrighting and Men’s Mental Health</w:t>
            </w:r>
            <w:r>
              <w:rPr>
                <w:rFonts w:ascii="Arial" w:eastAsia="Calibri" w:hAnsi="Arial" w:cs="Arial"/>
                <w:sz w:val="22"/>
                <w:szCs w:val="22"/>
              </w:rPr>
              <w:t xml:space="preserve">. As well as plays regarding Mental Health as an issue, exploring and investgating these plays </w:t>
            </w:r>
            <w:r w:rsidR="00492E0E">
              <w:rPr>
                <w:rFonts w:ascii="Arial" w:eastAsia="Calibri" w:hAnsi="Arial" w:cs="Arial"/>
                <w:sz w:val="22"/>
                <w:szCs w:val="22"/>
              </w:rPr>
              <w:t xml:space="preserve">will give me a more </w:t>
            </w:r>
            <w:r w:rsidR="00492E0E" w:rsidRPr="00492E0E">
              <w:rPr>
                <w:rFonts w:ascii="Arial" w:eastAsia="Calibri" w:hAnsi="Arial" w:cs="Arial"/>
                <w:sz w:val="22"/>
                <w:szCs w:val="22"/>
              </w:rPr>
              <w:t>renowned</w:t>
            </w:r>
            <w:r w:rsidR="00492E0E">
              <w:rPr>
                <w:rFonts w:ascii="Arial" w:eastAsia="Calibri" w:hAnsi="Arial" w:cs="Arial"/>
                <w:sz w:val="22"/>
                <w:szCs w:val="22"/>
              </w:rPr>
              <w:t xml:space="preserve"> understanding of what it takes to write a play </w:t>
            </w:r>
            <w:r w:rsidR="00492E0E" w:rsidRPr="00492E0E">
              <w:rPr>
                <w:rFonts w:ascii="Arial" w:eastAsia="Calibri" w:hAnsi="Arial" w:cs="Arial"/>
                <w:sz w:val="22"/>
                <w:szCs w:val="22"/>
              </w:rPr>
              <w:t>surrounding</w:t>
            </w:r>
            <w:r w:rsidR="00492E0E">
              <w:rPr>
                <w:rFonts w:ascii="Arial" w:eastAsia="Calibri" w:hAnsi="Arial" w:cs="Arial"/>
                <w:sz w:val="22"/>
                <w:szCs w:val="22"/>
              </w:rPr>
              <w:t xml:space="preserve"> these issuse.</w:t>
            </w:r>
          </w:p>
        </w:tc>
      </w:tr>
      <w:tr w:rsidR="00E13632" w:rsidRPr="008619B8" w14:paraId="6F16C517" w14:textId="77777777" w:rsidTr="0027202F">
        <w:tc>
          <w:tcPr>
            <w:tcW w:w="3510" w:type="dxa"/>
            <w:shd w:val="clear" w:color="auto" w:fill="A7BFDE"/>
          </w:tcPr>
          <w:p w14:paraId="1EF51FEA" w14:textId="77777777" w:rsidR="00E13632" w:rsidRPr="008619B8" w:rsidRDefault="00E13632" w:rsidP="0027202F">
            <w:pPr>
              <w:jc w:val="center"/>
              <w:rPr>
                <w:rFonts w:ascii="Arial" w:eastAsia="Calibri" w:hAnsi="Arial" w:cs="Arial"/>
                <w:b/>
                <w:bCs/>
                <w:sz w:val="22"/>
                <w:szCs w:val="22"/>
              </w:rPr>
            </w:pPr>
          </w:p>
          <w:p w14:paraId="3CD610C6"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7B4E61AE" w14:textId="77777777" w:rsidR="00E13632" w:rsidRPr="008619B8" w:rsidRDefault="00E13632" w:rsidP="0027202F">
            <w:pPr>
              <w:rPr>
                <w:rFonts w:ascii="Arial" w:eastAsia="Calibri" w:hAnsi="Arial" w:cs="Arial"/>
                <w:b/>
                <w:bCs/>
                <w:sz w:val="22"/>
                <w:szCs w:val="22"/>
              </w:rPr>
            </w:pPr>
          </w:p>
          <w:p w14:paraId="090643AE" w14:textId="77777777" w:rsidR="00E13632" w:rsidRPr="008619B8" w:rsidRDefault="00E13632" w:rsidP="0027202F">
            <w:pPr>
              <w:rPr>
                <w:rFonts w:ascii="Arial" w:eastAsia="Calibri" w:hAnsi="Arial" w:cs="Arial"/>
                <w:b/>
                <w:bCs/>
                <w:sz w:val="22"/>
                <w:szCs w:val="22"/>
              </w:rPr>
            </w:pPr>
          </w:p>
          <w:p w14:paraId="505F1A3D"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39B982B5" w14:textId="2A95E9CF" w:rsidR="00492E0E" w:rsidRDefault="00492E0E" w:rsidP="00492E0E">
            <w:pPr>
              <w:rPr>
                <w:rFonts w:ascii="Arial" w:eastAsia="Calibri" w:hAnsi="Arial" w:cs="Arial"/>
                <w:bCs/>
                <w:sz w:val="22"/>
                <w:szCs w:val="22"/>
              </w:rPr>
            </w:pPr>
            <w:r>
              <w:rPr>
                <w:rFonts w:ascii="Arial" w:eastAsia="Calibri" w:hAnsi="Arial" w:cs="Arial"/>
                <w:bCs/>
                <w:sz w:val="22"/>
                <w:szCs w:val="22"/>
              </w:rPr>
              <w:t xml:space="preserve">Various playwrights have explored one-man plays, such as: Gary Owen, Suzie Miller, </w:t>
            </w:r>
            <w:r w:rsidRPr="00492E0E">
              <w:rPr>
                <w:rFonts w:ascii="Arial" w:eastAsia="Calibri" w:hAnsi="Arial" w:cs="Arial"/>
                <w:bCs/>
                <w:sz w:val="22"/>
                <w:szCs w:val="22"/>
              </w:rPr>
              <w:t>Phoebe Waller-Bridge</w:t>
            </w:r>
            <w:r>
              <w:rPr>
                <w:rFonts w:ascii="Arial" w:eastAsia="Calibri" w:hAnsi="Arial" w:cs="Arial"/>
                <w:bCs/>
                <w:sz w:val="22"/>
                <w:szCs w:val="22"/>
              </w:rPr>
              <w:t>, Rhys-Slade Jones, Shon Dale-Jones and Mark Jenkins.</w:t>
            </w:r>
          </w:p>
          <w:p w14:paraId="6CD1F358" w14:textId="77777777" w:rsidR="00492E0E" w:rsidRDefault="00492E0E" w:rsidP="00492E0E">
            <w:pPr>
              <w:rPr>
                <w:rFonts w:ascii="Arial" w:eastAsia="Calibri" w:hAnsi="Arial" w:cs="Arial"/>
                <w:bCs/>
                <w:sz w:val="22"/>
                <w:szCs w:val="22"/>
              </w:rPr>
            </w:pPr>
          </w:p>
          <w:p w14:paraId="108917B0" w14:textId="5E7AC75F" w:rsidR="00492E0E" w:rsidRPr="00492E0E" w:rsidRDefault="00492E0E" w:rsidP="00492E0E">
            <w:pPr>
              <w:rPr>
                <w:rFonts w:ascii="Arial" w:eastAsia="Calibri" w:hAnsi="Arial" w:cs="Arial"/>
                <w:bCs/>
                <w:sz w:val="22"/>
                <w:szCs w:val="22"/>
              </w:rPr>
            </w:pPr>
            <w:r>
              <w:rPr>
                <w:rFonts w:ascii="Arial" w:eastAsia="Calibri" w:hAnsi="Arial" w:cs="Arial"/>
                <w:bCs/>
                <w:sz w:val="22"/>
                <w:szCs w:val="22"/>
              </w:rPr>
              <w:t xml:space="preserve">There are also plenty of sources regarding Men’s Mental Health and the Male </w:t>
            </w:r>
            <w:r w:rsidRPr="00492E0E">
              <w:rPr>
                <w:rFonts w:ascii="Arial" w:eastAsia="Calibri" w:hAnsi="Arial" w:cs="Arial"/>
                <w:bCs/>
                <w:sz w:val="22"/>
                <w:szCs w:val="22"/>
              </w:rPr>
              <w:t>Lonliness</w:t>
            </w:r>
            <w:r>
              <w:rPr>
                <w:rFonts w:ascii="Arial" w:eastAsia="Calibri" w:hAnsi="Arial" w:cs="Arial"/>
                <w:bCs/>
                <w:sz w:val="22"/>
                <w:szCs w:val="22"/>
              </w:rPr>
              <w:t xml:space="preserve"> Epidemic: NHS, </w:t>
            </w:r>
            <w:r w:rsidR="00FE275A">
              <w:rPr>
                <w:rFonts w:ascii="Arial" w:eastAsia="Calibri" w:hAnsi="Arial" w:cs="Arial"/>
                <w:bCs/>
                <w:sz w:val="22"/>
                <w:szCs w:val="22"/>
              </w:rPr>
              <w:t>Western Oregon University, Haywire Theatre</w:t>
            </w:r>
          </w:p>
          <w:p w14:paraId="6B7E808E" w14:textId="50722693" w:rsidR="00E13632" w:rsidRPr="00492E0E" w:rsidRDefault="00E13632" w:rsidP="00492E0E">
            <w:pPr>
              <w:rPr>
                <w:rFonts w:ascii="Arial" w:eastAsia="Calibri" w:hAnsi="Arial" w:cs="Arial"/>
                <w:bCs/>
                <w:sz w:val="22"/>
                <w:szCs w:val="22"/>
              </w:rPr>
            </w:pPr>
          </w:p>
        </w:tc>
      </w:tr>
      <w:tr w:rsidR="00E13632" w:rsidRPr="008619B8" w14:paraId="72BC98CD" w14:textId="77777777" w:rsidTr="0027202F">
        <w:tc>
          <w:tcPr>
            <w:tcW w:w="3510" w:type="dxa"/>
            <w:shd w:val="clear" w:color="auto" w:fill="D3DFEE"/>
          </w:tcPr>
          <w:p w14:paraId="5793E6C9" w14:textId="77777777" w:rsidR="00E13632" w:rsidRPr="008619B8" w:rsidRDefault="00E13632" w:rsidP="0027202F">
            <w:pPr>
              <w:rPr>
                <w:rFonts w:ascii="Arial" w:eastAsia="Calibri" w:hAnsi="Arial" w:cs="Arial"/>
                <w:b/>
                <w:bCs/>
                <w:sz w:val="22"/>
                <w:szCs w:val="22"/>
              </w:rPr>
            </w:pPr>
          </w:p>
          <w:p w14:paraId="6009885B"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68C0F501" w14:textId="77777777" w:rsidR="00E13632" w:rsidRPr="008619B8" w:rsidRDefault="00E13632" w:rsidP="0027202F">
            <w:pPr>
              <w:rPr>
                <w:rFonts w:ascii="Arial" w:eastAsia="Calibri" w:hAnsi="Arial" w:cs="Arial"/>
                <w:b/>
                <w:bCs/>
                <w:sz w:val="22"/>
                <w:szCs w:val="22"/>
              </w:rPr>
            </w:pPr>
          </w:p>
          <w:p w14:paraId="4D84216C" w14:textId="77777777" w:rsidR="00E13632" w:rsidRPr="008619B8" w:rsidRDefault="00E13632" w:rsidP="0027202F">
            <w:pPr>
              <w:rPr>
                <w:rFonts w:ascii="Arial" w:eastAsia="Calibri" w:hAnsi="Arial" w:cs="Arial"/>
                <w:b/>
                <w:bCs/>
                <w:sz w:val="22"/>
                <w:szCs w:val="22"/>
              </w:rPr>
            </w:pPr>
          </w:p>
          <w:p w14:paraId="610301F3"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4B6EBFB0" w14:textId="2F706882" w:rsidR="00E13632" w:rsidRPr="00FE275A" w:rsidRDefault="00FE275A" w:rsidP="00FE275A">
            <w:pPr>
              <w:rPr>
                <w:rFonts w:ascii="Arial" w:eastAsia="Calibri" w:hAnsi="Arial" w:cs="Arial"/>
                <w:bCs/>
                <w:sz w:val="22"/>
                <w:szCs w:val="22"/>
              </w:rPr>
            </w:pPr>
            <w:r>
              <w:rPr>
                <w:rFonts w:ascii="Arial" w:eastAsia="Calibri" w:hAnsi="Arial" w:cs="Arial"/>
                <w:bCs/>
                <w:sz w:val="22"/>
                <w:szCs w:val="22"/>
              </w:rPr>
              <w:t xml:space="preserve">That One-Person plays are powerful and that discusions around Mental Health are also powerful. So combining the both can make a substantial difference; whethere it be politcially or socailly. It opens up a converstaion that is needed. </w:t>
            </w:r>
          </w:p>
        </w:tc>
      </w:tr>
      <w:tr w:rsidR="00E13632" w:rsidRPr="008619B8" w14:paraId="7871E8B5" w14:textId="77777777" w:rsidTr="0027202F">
        <w:tc>
          <w:tcPr>
            <w:tcW w:w="3510" w:type="dxa"/>
            <w:shd w:val="clear" w:color="auto" w:fill="A7BFDE"/>
          </w:tcPr>
          <w:p w14:paraId="483EF6D2" w14:textId="77777777" w:rsidR="00E13632" w:rsidRPr="008619B8" w:rsidRDefault="00E13632" w:rsidP="0027202F">
            <w:pPr>
              <w:rPr>
                <w:rFonts w:ascii="Arial" w:eastAsia="Calibri" w:hAnsi="Arial" w:cs="Arial"/>
                <w:b/>
                <w:bCs/>
                <w:sz w:val="22"/>
                <w:szCs w:val="22"/>
              </w:rPr>
            </w:pPr>
          </w:p>
          <w:p w14:paraId="328FA3F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4B93089C" w14:textId="77777777" w:rsidR="00E13632" w:rsidRPr="008619B8" w:rsidRDefault="00E13632" w:rsidP="0027202F">
            <w:pPr>
              <w:rPr>
                <w:rFonts w:ascii="Arial" w:eastAsia="Calibri" w:hAnsi="Arial" w:cs="Arial"/>
                <w:b/>
                <w:bCs/>
                <w:sz w:val="22"/>
                <w:szCs w:val="22"/>
              </w:rPr>
            </w:pPr>
          </w:p>
          <w:p w14:paraId="62BE317F" w14:textId="77777777" w:rsidR="00E13632" w:rsidRPr="008619B8" w:rsidRDefault="00E13632" w:rsidP="0027202F">
            <w:pPr>
              <w:rPr>
                <w:rFonts w:ascii="Arial" w:eastAsia="Calibri" w:hAnsi="Arial" w:cs="Arial"/>
                <w:b/>
                <w:bCs/>
                <w:sz w:val="22"/>
                <w:szCs w:val="22"/>
              </w:rPr>
            </w:pPr>
          </w:p>
          <w:p w14:paraId="357DB366"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325816DD" w14:textId="27C1CA14" w:rsidR="00E13632" w:rsidRPr="00FE275A" w:rsidRDefault="00FE275A" w:rsidP="00FE275A">
            <w:pPr>
              <w:rPr>
                <w:rFonts w:ascii="Arial" w:eastAsia="Calibri" w:hAnsi="Arial" w:cs="Arial"/>
                <w:bCs/>
                <w:sz w:val="22"/>
                <w:szCs w:val="22"/>
              </w:rPr>
            </w:pPr>
            <w:r>
              <w:rPr>
                <w:rFonts w:ascii="Arial" w:eastAsia="Calibri" w:hAnsi="Arial" w:cs="Arial"/>
                <w:bCs/>
                <w:sz w:val="22"/>
                <w:szCs w:val="22"/>
              </w:rPr>
              <w:t xml:space="preserve">I’d argue that they remain relevant and has been for years. I believe that One-Man shows allow people to make a stand, it draws an audience in more to see just one person convey a story. Marrying this with the MLE makes that stand of how powerful is it to make one man vulnerbale to the world? </w:t>
            </w:r>
          </w:p>
        </w:tc>
      </w:tr>
      <w:tr w:rsidR="00E13632" w:rsidRPr="008619B8" w14:paraId="62AD97B3" w14:textId="77777777" w:rsidTr="0027202F">
        <w:tc>
          <w:tcPr>
            <w:tcW w:w="3510" w:type="dxa"/>
            <w:shd w:val="clear" w:color="auto" w:fill="D3DFEE"/>
          </w:tcPr>
          <w:p w14:paraId="44F97272" w14:textId="77777777" w:rsidR="00E13632" w:rsidRPr="008619B8" w:rsidRDefault="00E13632" w:rsidP="0027202F">
            <w:pPr>
              <w:rPr>
                <w:rFonts w:ascii="Arial" w:eastAsia="Calibri" w:hAnsi="Arial" w:cs="Arial"/>
                <w:b/>
                <w:bCs/>
                <w:sz w:val="22"/>
                <w:szCs w:val="22"/>
              </w:rPr>
            </w:pPr>
          </w:p>
          <w:p w14:paraId="30A861A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46B6D5CD" w14:textId="77777777" w:rsidR="00E13632" w:rsidRPr="008619B8" w:rsidRDefault="00E13632" w:rsidP="0027202F">
            <w:pPr>
              <w:rPr>
                <w:rFonts w:ascii="Arial" w:eastAsia="Calibri" w:hAnsi="Arial" w:cs="Arial"/>
                <w:b/>
                <w:bCs/>
                <w:sz w:val="22"/>
                <w:szCs w:val="22"/>
              </w:rPr>
            </w:pPr>
          </w:p>
          <w:p w14:paraId="6F34F1A9" w14:textId="77777777" w:rsidR="00E13632" w:rsidRPr="008619B8" w:rsidRDefault="00E13632" w:rsidP="0027202F">
            <w:pPr>
              <w:rPr>
                <w:rFonts w:ascii="Arial" w:eastAsia="Calibri" w:hAnsi="Arial" w:cs="Arial"/>
                <w:b/>
                <w:bCs/>
                <w:sz w:val="22"/>
                <w:szCs w:val="22"/>
              </w:rPr>
            </w:pPr>
          </w:p>
          <w:p w14:paraId="5D27D894"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5CAC8D17" w14:textId="5119968A" w:rsidR="00E13632" w:rsidRPr="00FE275A" w:rsidRDefault="00EB5086" w:rsidP="00FE275A">
            <w:pPr>
              <w:rPr>
                <w:rFonts w:ascii="Arial" w:eastAsia="Calibri" w:hAnsi="Arial" w:cs="Arial"/>
                <w:bCs/>
                <w:sz w:val="22"/>
                <w:szCs w:val="22"/>
              </w:rPr>
            </w:pPr>
            <w:r>
              <w:rPr>
                <w:rFonts w:ascii="Arial" w:eastAsia="Calibri" w:hAnsi="Arial" w:cs="Arial"/>
                <w:bCs/>
                <w:sz w:val="22"/>
                <w:szCs w:val="22"/>
              </w:rPr>
              <w:t xml:space="preserve">I feel my research will build and support upon the argument of how important it is we talk about Men’s Mental Health. Alongside creating new theatre to express stories that others can relate by allowing them to engage, empathise and realte to what they experience. </w:t>
            </w:r>
          </w:p>
        </w:tc>
      </w:tr>
      <w:tr w:rsidR="00E13632" w:rsidRPr="008619B8" w14:paraId="05666085" w14:textId="77777777" w:rsidTr="0027202F">
        <w:tc>
          <w:tcPr>
            <w:tcW w:w="3510" w:type="dxa"/>
            <w:shd w:val="clear" w:color="auto" w:fill="A7BFDE"/>
          </w:tcPr>
          <w:p w14:paraId="38A1A0E5" w14:textId="77777777" w:rsidR="00E13632" w:rsidRPr="008619B8" w:rsidRDefault="00E13632" w:rsidP="0027202F">
            <w:pPr>
              <w:rPr>
                <w:rFonts w:ascii="Arial" w:eastAsia="Calibri" w:hAnsi="Arial" w:cs="Arial"/>
                <w:b/>
                <w:bCs/>
                <w:sz w:val="22"/>
                <w:szCs w:val="22"/>
              </w:rPr>
            </w:pPr>
          </w:p>
          <w:p w14:paraId="2BA63621"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3A778A2F"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A2607F3" w14:textId="77777777" w:rsidR="00E13632" w:rsidRDefault="00EB5086" w:rsidP="00EB5086">
            <w:pPr>
              <w:rPr>
                <w:rFonts w:ascii="Arial" w:eastAsia="Calibri" w:hAnsi="Arial" w:cs="Arial"/>
                <w:bCs/>
                <w:sz w:val="22"/>
                <w:szCs w:val="22"/>
              </w:rPr>
            </w:pPr>
            <w:r>
              <w:rPr>
                <w:rFonts w:ascii="Arial" w:eastAsia="Calibri" w:hAnsi="Arial" w:cs="Arial"/>
                <w:bCs/>
                <w:sz w:val="22"/>
                <w:szCs w:val="22"/>
              </w:rPr>
              <w:t xml:space="preserve">I would read into different playwrights that relate to what I want to achieve and explore different types of theatre to see which is best for building a script. </w:t>
            </w:r>
          </w:p>
          <w:p w14:paraId="16FD1048" w14:textId="5EC6C56B" w:rsidR="00EB5086" w:rsidRPr="00EB5086" w:rsidRDefault="00EB5086" w:rsidP="00EB5086">
            <w:pPr>
              <w:rPr>
                <w:rFonts w:ascii="Arial" w:eastAsia="Calibri" w:hAnsi="Arial" w:cs="Arial"/>
                <w:bCs/>
                <w:sz w:val="22"/>
                <w:szCs w:val="22"/>
              </w:rPr>
            </w:pPr>
            <w:r>
              <w:rPr>
                <w:rFonts w:ascii="Arial" w:eastAsia="Calibri" w:hAnsi="Arial" w:cs="Arial"/>
                <w:bCs/>
                <w:sz w:val="22"/>
                <w:szCs w:val="22"/>
              </w:rPr>
              <w:t>As well as working</w:t>
            </w:r>
            <w:r w:rsidRPr="00EB5086">
              <w:rPr>
                <w:rFonts w:ascii="Arial" w:eastAsia="Calibri" w:hAnsi="Arial" w:cs="Arial"/>
                <w:sz w:val="22"/>
                <w:szCs w:val="22"/>
              </w:rPr>
              <w:t xml:space="preserve"> </w:t>
            </w:r>
            <w:r w:rsidRPr="00EB5086">
              <w:rPr>
                <w:rFonts w:ascii="Arial" w:eastAsia="Calibri" w:hAnsi="Arial" w:cs="Arial"/>
                <w:sz w:val="22"/>
                <w:szCs w:val="22"/>
              </w:rPr>
              <w:t>collaboratively</w:t>
            </w:r>
            <w:r>
              <w:rPr>
                <w:rFonts w:ascii="Arial" w:eastAsia="Calibri" w:hAnsi="Arial" w:cs="Arial"/>
                <w:sz w:val="22"/>
                <w:szCs w:val="22"/>
              </w:rPr>
              <w:t xml:space="preserve"> with fellow actors/directors within my practical to truly bring my visions to life. </w:t>
            </w:r>
          </w:p>
        </w:tc>
      </w:tr>
      <w:tr w:rsidR="00E13632" w:rsidRPr="008619B8" w14:paraId="6DA9DEF1" w14:textId="77777777" w:rsidTr="0027202F">
        <w:tc>
          <w:tcPr>
            <w:tcW w:w="3510" w:type="dxa"/>
            <w:shd w:val="clear" w:color="auto" w:fill="D3DFEE"/>
          </w:tcPr>
          <w:p w14:paraId="3DA65784"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lastRenderedPageBreak/>
              <w:t>How has previous research influenced your own intended research methodology and methods?</w:t>
            </w:r>
          </w:p>
        </w:tc>
        <w:tc>
          <w:tcPr>
            <w:tcW w:w="5720" w:type="dxa"/>
            <w:shd w:val="clear" w:color="auto" w:fill="D3DFEE"/>
          </w:tcPr>
          <w:p w14:paraId="317842DD" w14:textId="5415D81A" w:rsidR="00E13632" w:rsidRPr="009917D6" w:rsidRDefault="009917D6" w:rsidP="009917D6">
            <w:pPr>
              <w:rPr>
                <w:rFonts w:ascii="Arial" w:eastAsia="Calibri" w:hAnsi="Arial" w:cs="Arial"/>
                <w:bCs/>
                <w:sz w:val="22"/>
                <w:szCs w:val="22"/>
              </w:rPr>
            </w:pPr>
            <w:r>
              <w:rPr>
                <w:rFonts w:ascii="Arial" w:eastAsia="Calibri" w:hAnsi="Arial" w:cs="Arial"/>
                <w:bCs/>
                <w:sz w:val="22"/>
                <w:szCs w:val="22"/>
              </w:rPr>
              <w:t xml:space="preserve">Previous research has highlighted the importance of collobrative work as well as </w:t>
            </w:r>
            <w:r w:rsidRPr="009917D6">
              <w:rPr>
                <w:rFonts w:ascii="Arial" w:eastAsia="Calibri" w:hAnsi="Arial" w:cs="Arial"/>
                <w:bCs/>
                <w:sz w:val="22"/>
                <w:szCs w:val="22"/>
              </w:rPr>
              <w:t>independent</w:t>
            </w:r>
            <w:r>
              <w:rPr>
                <w:rFonts w:ascii="Arial" w:eastAsia="Calibri" w:hAnsi="Arial" w:cs="Arial"/>
                <w:bCs/>
                <w:sz w:val="22"/>
                <w:szCs w:val="22"/>
              </w:rPr>
              <w:t xml:space="preserve"> research, both are needed to make my work successful.</w:t>
            </w:r>
          </w:p>
        </w:tc>
      </w:tr>
    </w:tbl>
    <w:p w14:paraId="28DAA868" w14:textId="77777777" w:rsidR="00E13632" w:rsidRPr="00EE0C83" w:rsidRDefault="00E13632" w:rsidP="00E13632">
      <w:pPr>
        <w:jc w:val="center"/>
        <w:rPr>
          <w:rFonts w:ascii="Arial" w:hAnsi="Arial" w:cs="Arial"/>
          <w:b/>
          <w:sz w:val="22"/>
          <w:szCs w:val="22"/>
        </w:rPr>
      </w:pPr>
    </w:p>
    <w:p w14:paraId="677B6423" w14:textId="77777777" w:rsidR="00E13632" w:rsidRPr="00EE0C83" w:rsidRDefault="00E13632" w:rsidP="00E13632">
      <w:pPr>
        <w:jc w:val="center"/>
        <w:rPr>
          <w:rFonts w:ascii="Arial" w:hAnsi="Arial" w:cs="Arial"/>
          <w:b/>
          <w:sz w:val="22"/>
          <w:szCs w:val="22"/>
        </w:rPr>
      </w:pPr>
    </w:p>
    <w:p w14:paraId="03BD8210"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18335025" w14:textId="77777777" w:rsidR="00E13632" w:rsidRPr="00EE0C83" w:rsidRDefault="00E13632" w:rsidP="00E13632">
      <w:pPr>
        <w:rPr>
          <w:rFonts w:ascii="Arial" w:hAnsi="Arial" w:cs="Arial"/>
          <w:b/>
          <w:sz w:val="22"/>
          <w:szCs w:val="22"/>
        </w:rPr>
      </w:pPr>
    </w:p>
    <w:p w14:paraId="039654F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39473491" w14:textId="77777777" w:rsidR="00E13632" w:rsidRPr="00EE0C83" w:rsidRDefault="00E13632" w:rsidP="00E13632">
      <w:pPr>
        <w:jc w:val="both"/>
        <w:rPr>
          <w:rFonts w:ascii="Arial" w:hAnsi="Arial" w:cs="Arial"/>
          <w:sz w:val="22"/>
          <w:szCs w:val="22"/>
        </w:rPr>
      </w:pPr>
    </w:p>
    <w:p w14:paraId="7BB88387"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709ABE9D"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7B8F6E83" w14:textId="77777777" w:rsidR="00E13632" w:rsidRPr="00EE0C83" w:rsidRDefault="00E13632" w:rsidP="00E13632">
      <w:pPr>
        <w:jc w:val="both"/>
        <w:rPr>
          <w:rFonts w:ascii="Arial" w:hAnsi="Arial" w:cs="Arial"/>
          <w:sz w:val="22"/>
          <w:szCs w:val="22"/>
        </w:rPr>
      </w:pPr>
    </w:p>
    <w:p w14:paraId="488FA3EE" w14:textId="77777777" w:rsidR="00E13632" w:rsidRPr="00EE0C83" w:rsidRDefault="00E13632" w:rsidP="00E13632">
      <w:pPr>
        <w:jc w:val="both"/>
        <w:rPr>
          <w:rFonts w:ascii="Arial" w:hAnsi="Arial" w:cs="Arial"/>
          <w:sz w:val="22"/>
          <w:szCs w:val="22"/>
        </w:rPr>
      </w:pPr>
    </w:p>
    <w:p w14:paraId="4990C38B" w14:textId="77777777" w:rsidR="00E13632" w:rsidRPr="00EE0C83" w:rsidRDefault="00E13632" w:rsidP="00E13632">
      <w:pPr>
        <w:jc w:val="both"/>
        <w:rPr>
          <w:rFonts w:ascii="Arial" w:hAnsi="Arial" w:cs="Arial"/>
          <w:sz w:val="22"/>
          <w:szCs w:val="22"/>
        </w:rPr>
      </w:pPr>
    </w:p>
    <w:p w14:paraId="51AA7C6B" w14:textId="77777777" w:rsidR="00E13632" w:rsidRPr="00EE0C83" w:rsidRDefault="00E13632" w:rsidP="00E13632">
      <w:pPr>
        <w:jc w:val="both"/>
        <w:rPr>
          <w:rFonts w:ascii="Arial" w:hAnsi="Arial" w:cs="Arial"/>
          <w:sz w:val="22"/>
          <w:szCs w:val="22"/>
        </w:rPr>
      </w:pPr>
    </w:p>
    <w:p w14:paraId="1473F54F" w14:textId="77777777" w:rsidR="00E13632" w:rsidRPr="00EE0C83" w:rsidRDefault="00E13632" w:rsidP="00E13632">
      <w:pPr>
        <w:rPr>
          <w:rFonts w:ascii="Arial" w:hAnsi="Arial" w:cs="Arial"/>
          <w:sz w:val="22"/>
          <w:szCs w:val="22"/>
        </w:rPr>
      </w:pPr>
    </w:p>
    <w:p w14:paraId="3F968269"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75F50C08" wp14:editId="348F8BD7">
            <wp:extent cx="6496050" cy="5483225"/>
            <wp:effectExtent l="0" t="3810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0C15BE27" w14:textId="77777777" w:rsidR="00E13632" w:rsidRPr="00EE0C83" w:rsidRDefault="00E13632" w:rsidP="00E13632">
      <w:pPr>
        <w:rPr>
          <w:rFonts w:ascii="Arial" w:hAnsi="Arial" w:cs="Arial"/>
          <w:b/>
          <w:sz w:val="22"/>
          <w:szCs w:val="22"/>
        </w:rPr>
      </w:pPr>
    </w:p>
    <w:p w14:paraId="392CA700" w14:textId="77777777" w:rsidR="00E13632" w:rsidRPr="00EE0C83" w:rsidRDefault="00E13632" w:rsidP="00E13632">
      <w:pPr>
        <w:rPr>
          <w:rFonts w:ascii="Arial" w:hAnsi="Arial" w:cs="Arial"/>
          <w:b/>
          <w:sz w:val="22"/>
          <w:szCs w:val="22"/>
        </w:rPr>
      </w:pPr>
    </w:p>
    <w:p w14:paraId="010F73C2" w14:textId="77777777" w:rsidR="00E13632" w:rsidRDefault="00E13632" w:rsidP="00E13632">
      <w:pPr>
        <w:rPr>
          <w:rFonts w:ascii="Arial" w:hAnsi="Arial" w:cs="Arial"/>
          <w:b/>
          <w:sz w:val="22"/>
          <w:szCs w:val="22"/>
        </w:rPr>
      </w:pPr>
    </w:p>
    <w:p w14:paraId="48D89B43" w14:textId="77777777" w:rsidR="00E13632" w:rsidRDefault="00E13632" w:rsidP="00E13632">
      <w:pPr>
        <w:rPr>
          <w:rFonts w:ascii="Arial" w:hAnsi="Arial" w:cs="Arial"/>
          <w:b/>
          <w:sz w:val="22"/>
          <w:szCs w:val="22"/>
        </w:rPr>
      </w:pPr>
    </w:p>
    <w:p w14:paraId="38C9459D" w14:textId="77777777" w:rsidR="00E13632" w:rsidRDefault="00E13632" w:rsidP="00E13632">
      <w:pPr>
        <w:rPr>
          <w:rFonts w:ascii="Arial" w:hAnsi="Arial" w:cs="Arial"/>
          <w:b/>
          <w:sz w:val="22"/>
          <w:szCs w:val="22"/>
        </w:rPr>
      </w:pPr>
    </w:p>
    <w:p w14:paraId="1C806909"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054A3F50" w14:textId="77777777" w:rsidR="00E13632" w:rsidRDefault="00E13632" w:rsidP="00E13632">
      <w:pPr>
        <w:rPr>
          <w:rFonts w:ascii="Arial" w:hAnsi="Arial" w:cs="Arial"/>
          <w:sz w:val="22"/>
          <w:szCs w:val="22"/>
        </w:rPr>
      </w:pPr>
    </w:p>
    <w:p w14:paraId="0C6B86A7"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14197D0D"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30DF2108"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7B030A6B"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3EB394E5" w14:textId="77777777" w:rsidR="00E13632" w:rsidRPr="00EE0C83" w:rsidRDefault="00E13632" w:rsidP="00E13632">
      <w:pPr>
        <w:pStyle w:val="ListParagraph"/>
        <w:rPr>
          <w:rFonts w:ascii="Arial" w:hAnsi="Arial" w:cs="Arial"/>
          <w:sz w:val="22"/>
          <w:szCs w:val="22"/>
        </w:rPr>
      </w:pPr>
    </w:p>
    <w:p w14:paraId="0A63EFEF"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36F85607" w14:textId="77777777" w:rsidR="00E13632" w:rsidRPr="00EE0C83" w:rsidRDefault="00E13632" w:rsidP="00E13632">
      <w:pPr>
        <w:rPr>
          <w:rFonts w:ascii="Arial" w:hAnsi="Arial" w:cs="Arial"/>
          <w:sz w:val="22"/>
          <w:szCs w:val="22"/>
        </w:rPr>
      </w:pPr>
    </w:p>
    <w:p w14:paraId="700918D7"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280AE931" w14:textId="77777777" w:rsidR="00E13632" w:rsidRPr="00EE0C83" w:rsidRDefault="00E13632" w:rsidP="00E13632">
      <w:pPr>
        <w:rPr>
          <w:rFonts w:ascii="Arial" w:hAnsi="Arial" w:cs="Arial"/>
          <w:sz w:val="22"/>
          <w:szCs w:val="22"/>
        </w:rPr>
      </w:pPr>
    </w:p>
    <w:p w14:paraId="45A0C4A8"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0364B5A6" wp14:editId="65417F55">
            <wp:extent cx="5486400" cy="3197225"/>
            <wp:effectExtent l="0" t="19050" r="0" b="603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43A5424A" w14:textId="77777777" w:rsidR="00E13632" w:rsidRPr="00EE0C83" w:rsidRDefault="00E13632" w:rsidP="00E13632">
      <w:pPr>
        <w:rPr>
          <w:rFonts w:ascii="Arial" w:hAnsi="Arial" w:cs="Arial"/>
          <w:sz w:val="22"/>
          <w:szCs w:val="22"/>
        </w:rPr>
      </w:pPr>
    </w:p>
    <w:p w14:paraId="35ECE1E2"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5BA25C23" w14:textId="77777777" w:rsidR="00E13632" w:rsidRPr="00EE0C83" w:rsidRDefault="00E13632" w:rsidP="00E13632">
      <w:pPr>
        <w:rPr>
          <w:rFonts w:ascii="Arial" w:hAnsi="Arial" w:cs="Arial"/>
          <w:sz w:val="22"/>
          <w:szCs w:val="22"/>
        </w:rPr>
      </w:pPr>
    </w:p>
    <w:p w14:paraId="7EB59E07"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187C614A" w14:textId="77777777" w:rsidR="00E13632" w:rsidRPr="00EE0C83" w:rsidRDefault="00E13632" w:rsidP="00E13632">
      <w:pPr>
        <w:rPr>
          <w:rFonts w:ascii="Arial" w:hAnsi="Arial" w:cs="Arial"/>
          <w:b/>
          <w:bCs/>
          <w:sz w:val="22"/>
          <w:szCs w:val="22"/>
        </w:rPr>
      </w:pPr>
    </w:p>
    <w:p w14:paraId="76AD1957"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69B2070E" w14:textId="77777777" w:rsidR="00E13632" w:rsidRPr="00EE0C83" w:rsidRDefault="00E13632" w:rsidP="00E13632">
      <w:pPr>
        <w:rPr>
          <w:rFonts w:ascii="Arial" w:hAnsi="Arial" w:cs="Arial"/>
          <w:sz w:val="22"/>
          <w:szCs w:val="22"/>
        </w:rPr>
      </w:pPr>
    </w:p>
    <w:p w14:paraId="6DC58604"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4DB330CD"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6E64114B" w14:textId="77777777" w:rsidR="00E13632" w:rsidRPr="00EE0C83" w:rsidRDefault="00E13632" w:rsidP="00E13632">
      <w:pPr>
        <w:rPr>
          <w:rFonts w:ascii="Arial" w:hAnsi="Arial" w:cs="Arial"/>
          <w:sz w:val="22"/>
          <w:szCs w:val="22"/>
        </w:rPr>
      </w:pPr>
    </w:p>
    <w:p w14:paraId="0FF86EDF"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48C227F8" w14:textId="77777777" w:rsidR="00E13632" w:rsidRPr="00EE0C83" w:rsidRDefault="00E13632" w:rsidP="00E13632">
      <w:pPr>
        <w:jc w:val="both"/>
        <w:rPr>
          <w:rFonts w:ascii="Arial" w:hAnsi="Arial" w:cs="Arial"/>
          <w:sz w:val="22"/>
          <w:szCs w:val="22"/>
        </w:rPr>
      </w:pPr>
    </w:p>
    <w:p w14:paraId="5B842F75"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791D7796" w14:textId="77777777" w:rsidR="00E13632" w:rsidRPr="00EE0C83" w:rsidRDefault="00E13632" w:rsidP="00E13632">
      <w:pPr>
        <w:jc w:val="both"/>
        <w:rPr>
          <w:rFonts w:ascii="Arial" w:hAnsi="Arial" w:cs="Arial"/>
          <w:sz w:val="22"/>
          <w:szCs w:val="22"/>
        </w:rPr>
      </w:pPr>
    </w:p>
    <w:p w14:paraId="7A81BEC2"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5E800FB0" w14:textId="77777777" w:rsidR="00E13632" w:rsidRPr="00EE0C83" w:rsidRDefault="00E13632" w:rsidP="00E13632">
      <w:pPr>
        <w:rPr>
          <w:rFonts w:ascii="Arial" w:hAnsi="Arial" w:cs="Arial"/>
          <w:b/>
          <w:sz w:val="22"/>
          <w:szCs w:val="22"/>
        </w:rPr>
      </w:pPr>
    </w:p>
    <w:p w14:paraId="71E6AC79"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3973A07C" w14:textId="77777777" w:rsidR="00E13632" w:rsidRPr="00EE0C83" w:rsidRDefault="00E13632" w:rsidP="00E13632">
      <w:pPr>
        <w:rPr>
          <w:rFonts w:ascii="Arial" w:hAnsi="Arial" w:cs="Arial"/>
          <w:sz w:val="22"/>
          <w:szCs w:val="22"/>
        </w:rPr>
      </w:pPr>
    </w:p>
    <w:p w14:paraId="23E078B6"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7583926A" w14:textId="77777777" w:rsidR="00E13632" w:rsidRPr="00EE0C83" w:rsidRDefault="00E13632" w:rsidP="00E13632">
      <w:pPr>
        <w:rPr>
          <w:rFonts w:ascii="Arial" w:hAnsi="Arial" w:cs="Arial"/>
          <w:b/>
          <w:bCs/>
          <w:sz w:val="22"/>
          <w:szCs w:val="22"/>
        </w:rPr>
      </w:pPr>
    </w:p>
    <w:p w14:paraId="5394E478"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120DA218" w14:textId="77777777" w:rsidR="00E13632" w:rsidRPr="00EE0C83" w:rsidRDefault="00E13632" w:rsidP="00E13632">
      <w:pPr>
        <w:rPr>
          <w:rFonts w:ascii="Arial" w:hAnsi="Arial" w:cs="Arial"/>
          <w:b/>
          <w:bCs/>
          <w:sz w:val="22"/>
          <w:szCs w:val="22"/>
        </w:rPr>
      </w:pPr>
    </w:p>
    <w:p w14:paraId="301025AC"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7681FEBD" w14:textId="77777777" w:rsidR="00E13632" w:rsidRPr="00EE0C83" w:rsidRDefault="00E13632" w:rsidP="00E13632">
      <w:pPr>
        <w:rPr>
          <w:rFonts w:ascii="Arial" w:hAnsi="Arial" w:cs="Arial"/>
          <w:sz w:val="22"/>
          <w:szCs w:val="22"/>
        </w:rPr>
      </w:pPr>
    </w:p>
    <w:p w14:paraId="74168EE5"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2074D94F" w14:textId="77777777" w:rsidR="00E13632" w:rsidRPr="00EE0C83" w:rsidRDefault="00E13632" w:rsidP="00E13632">
      <w:pPr>
        <w:rPr>
          <w:rFonts w:ascii="Arial" w:hAnsi="Arial" w:cs="Arial"/>
          <w:b/>
          <w:bCs/>
          <w:sz w:val="22"/>
          <w:szCs w:val="22"/>
        </w:rPr>
      </w:pPr>
    </w:p>
    <w:p w14:paraId="3DC177C0"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421BE89A"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43B72C58" w14:textId="77777777" w:rsidR="00E13632" w:rsidRPr="00EE0C83" w:rsidRDefault="00E13632" w:rsidP="00E13632">
      <w:pPr>
        <w:rPr>
          <w:rFonts w:ascii="Arial" w:hAnsi="Arial" w:cs="Arial"/>
          <w:sz w:val="22"/>
          <w:szCs w:val="22"/>
        </w:rPr>
      </w:pPr>
    </w:p>
    <w:p w14:paraId="652D01FC"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0AB20E78" w14:textId="77777777" w:rsidR="00E13632" w:rsidRPr="00EE0C83" w:rsidRDefault="00E13632" w:rsidP="00E13632">
      <w:pPr>
        <w:rPr>
          <w:rFonts w:ascii="Arial" w:hAnsi="Arial" w:cs="Arial"/>
          <w:b/>
          <w:bCs/>
          <w:sz w:val="22"/>
          <w:szCs w:val="22"/>
        </w:rPr>
      </w:pPr>
    </w:p>
    <w:p w14:paraId="6BE1D6FA"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5201164D" w14:textId="77777777" w:rsidR="00E13632" w:rsidRPr="00EE0C83" w:rsidRDefault="00E13632" w:rsidP="00E13632">
      <w:pPr>
        <w:rPr>
          <w:rFonts w:ascii="Arial" w:hAnsi="Arial" w:cs="Arial"/>
          <w:sz w:val="22"/>
          <w:szCs w:val="22"/>
        </w:rPr>
      </w:pPr>
    </w:p>
    <w:p w14:paraId="0EC16DF4" w14:textId="77777777" w:rsidR="00E13632" w:rsidRPr="00EE0C83" w:rsidRDefault="00E13632" w:rsidP="00E13632">
      <w:pPr>
        <w:rPr>
          <w:rFonts w:ascii="Arial" w:hAnsi="Arial" w:cs="Arial"/>
          <w:b/>
          <w:sz w:val="22"/>
          <w:szCs w:val="22"/>
        </w:rPr>
      </w:pPr>
    </w:p>
    <w:p w14:paraId="2DA3E549" w14:textId="77777777" w:rsidR="00E13632" w:rsidRDefault="00E13632" w:rsidP="00E13632">
      <w:pPr>
        <w:jc w:val="both"/>
        <w:rPr>
          <w:rFonts w:ascii="Arial" w:hAnsi="Arial" w:cs="Arial"/>
          <w:sz w:val="22"/>
          <w:szCs w:val="22"/>
        </w:rPr>
      </w:pPr>
    </w:p>
    <w:p w14:paraId="039FEB7A" w14:textId="77777777" w:rsidR="00E13632" w:rsidRDefault="00E13632" w:rsidP="00E13632">
      <w:pPr>
        <w:jc w:val="both"/>
        <w:rPr>
          <w:rFonts w:ascii="Arial" w:hAnsi="Arial" w:cs="Arial"/>
          <w:sz w:val="22"/>
          <w:szCs w:val="22"/>
        </w:rPr>
      </w:pPr>
    </w:p>
    <w:p w14:paraId="29196583" w14:textId="77777777" w:rsidR="00E13632" w:rsidRDefault="00E13632" w:rsidP="00E13632">
      <w:pPr>
        <w:jc w:val="both"/>
        <w:rPr>
          <w:rFonts w:ascii="Arial" w:hAnsi="Arial" w:cs="Arial"/>
          <w:sz w:val="22"/>
          <w:szCs w:val="22"/>
        </w:rPr>
      </w:pPr>
    </w:p>
    <w:p w14:paraId="4E582349"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351885">
    <w:abstractNumId w:val="6"/>
  </w:num>
  <w:num w:numId="2" w16cid:durableId="768308710">
    <w:abstractNumId w:val="0"/>
  </w:num>
  <w:num w:numId="3" w16cid:durableId="17237402">
    <w:abstractNumId w:val="3"/>
  </w:num>
  <w:num w:numId="4" w16cid:durableId="696731705">
    <w:abstractNumId w:val="5"/>
  </w:num>
  <w:num w:numId="5" w16cid:durableId="489716556">
    <w:abstractNumId w:val="2"/>
  </w:num>
  <w:num w:numId="6" w16cid:durableId="1481725513">
    <w:abstractNumId w:val="4"/>
  </w:num>
  <w:num w:numId="7" w16cid:durableId="268898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230E79"/>
    <w:rsid w:val="003F64E1"/>
    <w:rsid w:val="00492E0E"/>
    <w:rsid w:val="00520B4A"/>
    <w:rsid w:val="00602532"/>
    <w:rsid w:val="008C0B89"/>
    <w:rsid w:val="009917D6"/>
    <w:rsid w:val="009D4ED9"/>
    <w:rsid w:val="00AF43BF"/>
    <w:rsid w:val="00AF453D"/>
    <w:rsid w:val="00CA0CB8"/>
    <w:rsid w:val="00CB6620"/>
    <w:rsid w:val="00DB7CED"/>
    <w:rsid w:val="00E13632"/>
    <w:rsid w:val="00EB5086"/>
    <w:rsid w:val="00FE2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4ED6A"/>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 w:type="character" w:styleId="UnresolvedMention">
    <w:name w:val="Unresolved Mention"/>
    <w:basedOn w:val="DefaultParagraphFont"/>
    <w:uiPriority w:val="99"/>
    <w:semiHidden/>
    <w:unhideWhenUsed/>
    <w:rsid w:val="00492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400" b="0" i="0"/>
            <a:t>Is the one-man show industry dead? An exploration of men’s mental health and how we can express it through theatre. </a:t>
          </a:r>
          <a:endParaRPr lang="en-GB" sz="14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My focus for the IP is to explore the One-Man Show industry and Men's Mental health. The aim is to marry these subjects and write a play regarding Men's Mental Health.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does one write a one-man play?</a:t>
          </a:r>
        </a:p>
        <a:p>
          <a:r>
            <a:rPr lang="en-GB" sz="1200">
              <a:solidFill>
                <a:sysClr val="window" lastClr="FFFFFF"/>
              </a:solidFill>
              <a:latin typeface="Calibri" panose="020F0502020204030204"/>
              <a:ea typeface="+mn-ea"/>
              <a:cs typeface="+mn-cs"/>
            </a:rPr>
            <a:t>What is the process? How do we uncover the truth to make a play entcing?</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(Explore differnt playwrights)</a:t>
          </a: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is the importance of men's mental health within the current situation that is 'The Male Lonliness Epidemic'?</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can one man be a vessel for all men's mental health?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r>
            <a:rPr lang="en-GB" sz="1200">
              <a:solidFill>
                <a:sysClr val="window" lastClr="FFFFFF"/>
              </a:solidFill>
              <a:latin typeface="Calibri" panose="020F0502020204030204"/>
              <a:ea typeface="+mn-ea"/>
              <a:cs typeface="+mn-cs"/>
            </a:rPr>
            <a:t>Background</a:t>
          </a:r>
        </a:p>
        <a:p>
          <a:pPr algn="l"/>
          <a:r>
            <a:rPr lang="en-GB" sz="1200" b="0" i="0"/>
            <a:t>Writing has been a career ambition for a while, investigating this will allow me to be more expert in it when I finish my finish my practice-based portfolio. Alongside this, Men's Mental Health is something I've always been passionate about so merging these passions will allow me to create a piece of theatre that is real, important and sets me up for projects after I complete my degree.</a:t>
          </a:r>
        </a:p>
        <a:p>
          <a:pPr algn="l"/>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a:p>
          <a:pPr algn="ctr"/>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r>
            <a:rPr lang="en-GB" sz="1200">
              <a:solidFill>
                <a:sysClr val="window" lastClr="FFFFFF"/>
              </a:solidFill>
              <a:latin typeface="Calibri" panose="020F0502020204030204"/>
              <a:ea typeface="+mn-ea"/>
              <a:cs typeface="+mn-cs"/>
            </a:rPr>
            <a:t>- Playwrighting by Stephen Jeffreys (And other books regarding playwrighting)</a:t>
          </a:r>
        </a:p>
        <a:p>
          <a:r>
            <a:rPr lang="en-GB" sz="1200">
              <a:solidFill>
                <a:sysClr val="window" lastClr="FFFFFF"/>
              </a:solidFill>
              <a:latin typeface="Calibri" panose="020F0502020204030204"/>
              <a:ea typeface="+mn-ea"/>
              <a:cs typeface="+mn-cs"/>
            </a:rPr>
            <a:t>- One-man shows</a:t>
          </a:r>
        </a:p>
        <a:p>
          <a:r>
            <a:rPr lang="en-GB" sz="1200">
              <a:solidFill>
                <a:sysClr val="window" lastClr="FFFFFF"/>
              </a:solidFill>
              <a:latin typeface="Calibri" panose="020F0502020204030204"/>
              <a:ea typeface="+mn-ea"/>
              <a:cs typeface="+mn-cs"/>
            </a:rPr>
            <a:t>- With Nature in Mind by Andy McGeeney</a:t>
          </a:r>
        </a:p>
        <a:p>
          <a:r>
            <a:rPr lang="en-GB" sz="1200">
              <a:solidFill>
                <a:sysClr val="window" lastClr="FFFFFF"/>
              </a:solidFill>
              <a:latin typeface="Calibri" panose="020F0502020204030204"/>
              <a:ea typeface="+mn-ea"/>
              <a:cs typeface="+mn-cs"/>
            </a:rPr>
            <a:t>- Research other types of theatre: Verbatim Theatre, Autobiographical Theatre, Testiomy Theatre, Applied Theatre, Brecht etc.</a:t>
          </a:r>
        </a:p>
        <a:p>
          <a:r>
            <a:rPr lang="en-GB" sz="1200">
              <a:solidFill>
                <a:sysClr val="window" lastClr="FFFFFF"/>
              </a:solidFill>
              <a:latin typeface="Calibri" panose="020F0502020204030204"/>
              <a:ea typeface="+mn-ea"/>
              <a:cs typeface="+mn-cs"/>
            </a:rPr>
            <a:t>- Watching One-Man Shows: Mr Burton (Touring in November), Louder is not Always Clearer (BBC iPlayer)</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Primary data</a:t>
          </a:r>
        </a:p>
        <a:p>
          <a:r>
            <a:rPr lang="en-GB" sz="1200">
              <a:solidFill>
                <a:sysClr val="window" lastClr="FFFFFF"/>
              </a:solidFill>
              <a:latin typeface="Calibri" panose="020F0502020204030204"/>
              <a:ea typeface="+mn-ea"/>
              <a:cs typeface="+mn-cs"/>
            </a:rPr>
            <a:t>- Interviews with other writers, directors and actors who have been involved with One-Man Shows </a:t>
          </a:r>
        </a:p>
        <a:p>
          <a:r>
            <a:rPr lang="en-GB" sz="1200">
              <a:solidFill>
                <a:sysClr val="window" lastClr="FFFFFF"/>
              </a:solidFill>
              <a:latin typeface="Calibri" panose="020F0502020204030204"/>
              <a:ea typeface="+mn-ea"/>
              <a:cs typeface="+mn-cs"/>
            </a:rPr>
            <a:t>- RND with the script with peers and Arts Council</a:t>
          </a:r>
        </a:p>
        <a:p>
          <a:r>
            <a:rPr lang="en-GB" sz="1200">
              <a:solidFill>
                <a:sysClr val="window" lastClr="FFFFFF"/>
              </a:solidFill>
              <a:latin typeface="Calibri" panose="020F0502020204030204"/>
              <a:ea typeface="+mn-ea"/>
              <a:cs typeface="+mn-cs"/>
            </a:rPr>
            <a:t>- Verbatim stories to build the script </a:t>
          </a:r>
        </a:p>
        <a:p>
          <a:r>
            <a:rPr lang="en-GB" sz="1200">
              <a:solidFill>
                <a:sysClr val="window" lastClr="FFFFFF"/>
              </a:solidFill>
              <a:latin typeface="Calibri" panose="020F0502020204030204"/>
              <a:ea typeface="+mn-ea"/>
              <a:cs typeface="+mn-cs"/>
            </a:rPr>
            <a:t>- Script writing workshops</a:t>
          </a:r>
        </a:p>
        <a:p>
          <a:r>
            <a:rPr lang="en-GB" sz="1200">
              <a:solidFill>
                <a:sysClr val="window" lastClr="FFFFFF"/>
              </a:solidFill>
              <a:latin typeface="Calibri" panose="020F0502020204030204"/>
              <a:ea typeface="+mn-ea"/>
              <a:cs typeface="+mn-cs"/>
            </a:rPr>
            <a:t>- Exploration of other types of theatre: Verbatim Theatre, Autobiographical Theatre, Testiomy Theatre, Applied Theatre, Brecht etc.</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I believe that I will have benifits through independent and collaborative means. Through workshops, interviews and self-located research I will be able to gather various opinions, methods and approaches.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400" b="0" i="0" kern="1200"/>
            <a:t>Is the one-man show industry dead? An exploration of men’s mental health and how we can express it through theatre. </a:t>
          </a:r>
          <a:endParaRPr lang="en-GB" sz="14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329956"/>
          <a:ext cx="2283784" cy="2540487"/>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7960" y="396846"/>
        <a:ext cx="2150004" cy="2406707"/>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329956"/>
          <a:ext cx="2283784" cy="2540487"/>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My focus for the IP is to explore the One-Man Show industry and Men's Mental health. The aim is to marry these subjects and write a play regarding Men's Mental Health. </a:t>
          </a:r>
        </a:p>
      </dsp:txBody>
      <dsp:txXfrm>
        <a:off x="3265259" y="396846"/>
        <a:ext cx="2150004" cy="240670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does one write a one-man play?</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is the process? How do we uncover the truth to make a play entcing?</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(Explore differnt playwrights)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is the importance of men's mental health within the current situation that is 'The Male Lonliness Epidemic'?</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can one man be a vessel for all men's mental health?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l" defTabSz="533400">
            <a:lnSpc>
              <a:spcPct val="90000"/>
            </a:lnSpc>
            <a:spcBef>
              <a:spcPct val="0"/>
            </a:spcBef>
            <a:spcAft>
              <a:spcPct val="35000"/>
            </a:spcAft>
            <a:buNone/>
          </a:pPr>
          <a:r>
            <a:rPr lang="en-GB" sz="1200" b="0" i="0" kern="1200"/>
            <a:t>Writing has been a career ambition for a while, investigating this will allow me to be more expert in it when I finish my finish my practice-based portfolio. Alongside this, Men's Mental Health is something I've always been passionate about so merging these passions will allow me to create a piece of theatre that is real, important and sets me up for projects after I complete my degree.</a:t>
          </a:r>
        </a:p>
        <a:p>
          <a:pPr marL="0" lvl="0" indent="0" algn="l"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Playwrighting by Stephen Jeffreys (And other books regarding playwrighting)</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One-man shows</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With Nature in Mind by Andy McGeeney</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Research other types of theatre: Verbatim Theatre, Autobiographical Theatre, Testiomy Theatre, Applied Theatre, Brecht etc.</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Watching One-Man Shows: Mr Burton (Touring in November), Louder is not Always Clearer (BBC iPlayer)</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Interviews with other writers, directors and actors who have been involved with One-Man Shows </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RND with the script with peers and Arts Council</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Verbatim stories to build the script </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Script writing workshops</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Exploration of other types of theatre: Verbatim Theatre, Autobiographical Theatre, Testiomy Theatre, Applied Theatre, Brecht etc.</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114300" rIns="114300" bIns="114300" numCol="1" spcCol="1270" anchor="ctr" anchorCtr="0">
          <a:noAutofit/>
        </a:bodyPr>
        <a:lstStyle/>
        <a:p>
          <a:pPr marL="0" lvl="0" indent="0" algn="ctr" defTabSz="1333500">
            <a:lnSpc>
              <a:spcPct val="90000"/>
            </a:lnSpc>
            <a:spcBef>
              <a:spcPct val="0"/>
            </a:spcBef>
            <a:spcAft>
              <a:spcPct val="35000"/>
            </a:spcAft>
            <a:buNone/>
          </a:pPr>
          <a:r>
            <a:rPr lang="en-GB" sz="3000" kern="1200">
              <a:solidFill>
                <a:sysClr val="window" lastClr="FFFFFF"/>
              </a:solidFill>
              <a:latin typeface="Calibri" panose="020F0502020204030204"/>
              <a:ea typeface="+mn-ea"/>
              <a:cs typeface="+mn-cs"/>
            </a:rPr>
            <a:t> I believe that I will have benifits through independent and collaborative means. Through workshops, interviews and self-located research I will be able to gather various opinions, methods and approaches.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2.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2006</Words>
  <Characters>11437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Thomas Rees (2303758)</cp:lastModifiedBy>
  <cp:revision>2</cp:revision>
  <dcterms:created xsi:type="dcterms:W3CDTF">2025-09-30T12:19:00Z</dcterms:created>
  <dcterms:modified xsi:type="dcterms:W3CDTF">2025-09-30T12:19:00Z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