
<file path=[Content_Types].xml><?xml version="1.0" encoding="utf-8"?>
<Types xmlns="http://schemas.openxmlformats.org/package/2006/content-types">
  <Default Extension="rels" ContentType="application/vnd.openxmlformats-package.relationships+xml"/>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pPr>
      <w:r w:rsidDel="00000000" w:rsidR="00000000" w:rsidRPr="00000000">
        <w:rPr>
          <w:rtl w:val="0"/>
        </w:rPr>
      </w:r>
    </w:p>
    <w:p w:rsidR="00000000" w:rsidDel="00000000" w:rsidP="00000000" w:rsidRDefault="00000000" w:rsidRPr="00000000" w14:paraId="00000002">
      <w:pPr>
        <w:spacing w:line="360" w:lineRule="auto"/>
        <w:rPr/>
      </w:pPr>
      <w:r w:rsidDel="00000000" w:rsidR="00000000" w:rsidRPr="00000000">
        <w:rPr>
          <w:rtl w:val="0"/>
        </w:rPr>
      </w:r>
    </w:p>
    <w:p w:rsidR="00000000" w:rsidDel="00000000" w:rsidP="00000000" w:rsidRDefault="00000000" w:rsidRPr="00000000" w14:paraId="00000003">
      <w:pPr>
        <w:spacing w:line="360" w:lineRule="auto"/>
        <w:rPr/>
      </w:pPr>
      <w:r w:rsidDel="00000000" w:rsidR="00000000" w:rsidRPr="00000000">
        <w:rPr>
          <w:rtl w:val="0"/>
        </w:rPr>
      </w:r>
    </w:p>
    <w:p w:rsidR="00000000" w:rsidDel="00000000" w:rsidP="00000000" w:rsidRDefault="00000000" w:rsidRPr="00000000" w14:paraId="00000004">
      <w:pPr>
        <w:pStyle w:val="Title"/>
        <w:spacing w:line="360" w:lineRule="auto"/>
        <w:rPr/>
      </w:pPr>
      <w:bookmarkStart w:colFirst="0" w:colLast="0" w:name="_heading=h.7pwycmx57hnf" w:id="0"/>
      <w:bookmarkEnd w:id="0"/>
      <w:r w:rsidDel="00000000" w:rsidR="00000000" w:rsidRPr="00000000">
        <w:rPr>
          <w:rtl w:val="0"/>
        </w:rPr>
        <w:t xml:space="preserve">Florentina Babache</w:t>
      </w:r>
    </w:p>
    <w:p w:rsidR="00000000" w:rsidDel="00000000" w:rsidP="00000000" w:rsidRDefault="00000000" w:rsidRPr="00000000" w14:paraId="00000005">
      <w:pPr>
        <w:spacing w:line="360" w:lineRule="auto"/>
        <w:jc w:val="center"/>
        <w:rPr>
          <w:sz w:val="28"/>
          <w:szCs w:val="28"/>
        </w:rPr>
      </w:pPr>
      <w:r w:rsidDel="00000000" w:rsidR="00000000" w:rsidRPr="00000000">
        <w:rPr>
          <w:sz w:val="28"/>
          <w:szCs w:val="28"/>
          <w:rtl w:val="0"/>
        </w:rPr>
        <w:t xml:space="preserve">2240975</w:t>
      </w:r>
    </w:p>
    <w:p w:rsidR="00000000" w:rsidDel="00000000" w:rsidP="00000000" w:rsidRDefault="00000000" w:rsidRPr="00000000" w14:paraId="00000006">
      <w:pPr>
        <w:spacing w:line="360" w:lineRule="auto"/>
        <w:jc w:val="center"/>
        <w:rPr>
          <w:sz w:val="28"/>
          <w:szCs w:val="28"/>
        </w:rPr>
      </w:pPr>
      <w:r w:rsidDel="00000000" w:rsidR="00000000" w:rsidRPr="00000000">
        <w:rPr>
          <w:sz w:val="28"/>
          <w:szCs w:val="28"/>
          <w:rtl w:val="0"/>
        </w:rPr>
        <w:t xml:space="preserve"> BMIH6007 </w:t>
      </w:r>
    </w:p>
    <w:p w:rsidR="00000000" w:rsidDel="00000000" w:rsidP="00000000" w:rsidRDefault="00000000" w:rsidRPr="00000000" w14:paraId="00000007">
      <w:pPr>
        <w:spacing w:line="360" w:lineRule="auto"/>
        <w:jc w:val="center"/>
        <w:rPr/>
      </w:pPr>
      <w:r w:rsidDel="00000000" w:rsidR="00000000" w:rsidRPr="00000000">
        <w:rPr>
          <w:rtl w:val="0"/>
        </w:rPr>
      </w:r>
    </w:p>
    <w:p w:rsidR="00000000" w:rsidDel="00000000" w:rsidP="00000000" w:rsidRDefault="00000000" w:rsidRPr="00000000" w14:paraId="00000008">
      <w:pPr>
        <w:spacing w:line="360" w:lineRule="auto"/>
        <w:jc w:val="center"/>
        <w:rPr>
          <w:b w:val="1"/>
        </w:rPr>
      </w:pPr>
      <w:r w:rsidDel="00000000" w:rsidR="00000000" w:rsidRPr="00000000">
        <w:rPr>
          <w:b w:val="1"/>
          <w:rtl w:val="0"/>
        </w:rPr>
        <w:t xml:space="preserve">EVENT STRATEGIC PLANNING &amp; DELIVERY CONSIDERATIONS FOR AN INTERNATIONAL EVENT </w:t>
      </w:r>
    </w:p>
    <w:p w:rsidR="00000000" w:rsidDel="00000000" w:rsidP="00000000" w:rsidRDefault="00000000" w:rsidRPr="00000000" w14:paraId="00000009">
      <w:pPr>
        <w:spacing w:line="360" w:lineRule="auto"/>
        <w:jc w:val="center"/>
        <w:rPr>
          <w:sz w:val="28"/>
          <w:szCs w:val="28"/>
        </w:rPr>
      </w:pPr>
      <w:r w:rsidDel="00000000" w:rsidR="00000000" w:rsidRPr="00000000">
        <w:rPr>
          <w:sz w:val="28"/>
          <w:szCs w:val="28"/>
          <w:rtl w:val="0"/>
        </w:rPr>
        <w:t xml:space="preserve">- Kathryn Flynn -</w:t>
      </w:r>
    </w:p>
    <w:p w:rsidR="00000000" w:rsidDel="00000000" w:rsidP="00000000" w:rsidRDefault="00000000" w:rsidRPr="00000000" w14:paraId="0000000A">
      <w:pPr>
        <w:spacing w:line="360" w:lineRule="auto"/>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r>
    </w:p>
    <w:p w:rsidR="00000000" w:rsidDel="00000000" w:rsidP="00000000" w:rsidRDefault="00000000" w:rsidRPr="00000000" w14:paraId="0000000D">
      <w:pPr>
        <w:spacing w:line="360" w:lineRule="auto"/>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pPr>
      <w:r w:rsidDel="00000000" w:rsidR="00000000" w:rsidRPr="00000000">
        <w:rPr>
          <w:rtl w:val="0"/>
        </w:rPr>
      </w:r>
    </w:p>
    <w:p w:rsidR="00000000" w:rsidDel="00000000" w:rsidP="00000000" w:rsidRDefault="00000000" w:rsidRPr="00000000" w14:paraId="00000016">
      <w:pPr>
        <w:spacing w:line="360" w:lineRule="auto"/>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r>
    </w:p>
    <w:p w:rsidR="00000000" w:rsidDel="00000000" w:rsidP="00000000" w:rsidRDefault="00000000" w:rsidRPr="00000000" w14:paraId="00000019">
      <w:pPr>
        <w:spacing w:line="360" w:lineRule="auto"/>
        <w:jc w:val="center"/>
        <w:rPr/>
      </w:pPr>
      <w:r w:rsidDel="00000000" w:rsidR="00000000" w:rsidRPr="00000000">
        <w:rPr>
          <w:rtl w:val="0"/>
        </w:rPr>
      </w:r>
    </w:p>
    <w:p w:rsidR="00000000" w:rsidDel="00000000" w:rsidP="00000000" w:rsidRDefault="00000000" w:rsidRPr="00000000" w14:paraId="0000001A">
      <w:pPr>
        <w:jc w:val="center"/>
        <w:rPr>
          <w:b w:val="1"/>
          <w:sz w:val="28"/>
          <w:szCs w:val="28"/>
        </w:rPr>
      </w:pPr>
      <w:r w:rsidDel="00000000" w:rsidR="00000000" w:rsidRPr="00000000">
        <w:rPr>
          <w:b w:val="1"/>
          <w:sz w:val="28"/>
          <w:szCs w:val="28"/>
          <w:rtl w:val="0"/>
        </w:rPr>
        <w:t xml:space="preserve">AI Acknowledgement:</w:t>
      </w:r>
    </w:p>
    <w:p w:rsidR="00000000" w:rsidDel="00000000" w:rsidP="00000000" w:rsidRDefault="00000000" w:rsidRPr="00000000" w14:paraId="0000001B">
      <w:pPr>
        <w:jc w:val="center"/>
        <w:rPr>
          <w:sz w:val="26"/>
          <w:szCs w:val="26"/>
        </w:rPr>
      </w:pPr>
      <w:r w:rsidDel="00000000" w:rsidR="00000000" w:rsidRPr="00000000">
        <w:rPr>
          <w:sz w:val="26"/>
          <w:szCs w:val="26"/>
          <w:rtl w:val="0"/>
        </w:rPr>
        <w:t xml:space="preserve">I confirm that I have not used any AI tools in the research and creation of this assignment. I confirm that I have not presented any AI generated materials as my own work. I confirm I have copies of my drafts, notes, and other resources I have used, which I may be asked to provide in evidence.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sz w:val="28"/>
          <w:szCs w:val="28"/>
        </w:rPr>
      </w:pPr>
      <w:r w:rsidDel="00000000" w:rsidR="00000000" w:rsidRPr="00000000">
        <w:rPr>
          <w:rtl w:val="0"/>
        </w:rPr>
      </w:r>
    </w:p>
    <w:p w:rsidR="00000000" w:rsidDel="00000000" w:rsidP="00000000" w:rsidRDefault="00000000" w:rsidRPr="00000000" w14:paraId="00000021">
      <w:pPr>
        <w:spacing w:line="360" w:lineRule="auto"/>
        <w:rPr>
          <w:b w:val="1"/>
          <w:sz w:val="32"/>
          <w:szCs w:val="32"/>
        </w:rPr>
      </w:pPr>
      <w:r w:rsidDel="00000000" w:rsidR="00000000" w:rsidRPr="00000000">
        <w:rPr>
          <w:b w:val="1"/>
          <w:sz w:val="32"/>
          <w:szCs w:val="32"/>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2">
          <w:pPr>
            <w:tabs>
              <w:tab w:val="right" w:leader="none" w:pos="12000"/>
            </w:tabs>
            <w:spacing w:line="360" w:lineRule="auto"/>
            <w:rPr>
              <w:sz w:val="28"/>
              <w:szCs w:val="28"/>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gw9d0po3qohe">
            <w:r w:rsidDel="00000000" w:rsidR="00000000" w:rsidRPr="00000000">
              <w:rPr>
                <w:sz w:val="28"/>
                <w:szCs w:val="28"/>
                <w:u w:val="single"/>
                <w:vertAlign w:val="baseline"/>
                <w:rtl w:val="0"/>
              </w:rPr>
              <w:t xml:space="preserve">Report</w:t>
              <w:tab/>
              <w:t xml:space="preserve">3</w:t>
            </w:r>
          </w:hyperlink>
          <w:r w:rsidDel="00000000" w:rsidR="00000000" w:rsidRPr="00000000">
            <w:rPr>
              <w:rtl w:val="0"/>
            </w:rPr>
          </w:r>
        </w:p>
        <w:p w:rsidR="00000000" w:rsidDel="00000000" w:rsidP="00000000" w:rsidRDefault="00000000" w:rsidRPr="00000000" w14:paraId="00000023">
          <w:pPr>
            <w:tabs>
              <w:tab w:val="right" w:leader="none" w:pos="12000"/>
            </w:tabs>
            <w:spacing w:line="360" w:lineRule="auto"/>
            <w:rPr>
              <w:sz w:val="28"/>
              <w:szCs w:val="28"/>
              <w:vertAlign w:val="baseline"/>
            </w:rPr>
          </w:pPr>
          <w:hyperlink w:anchor="_heading=h.o6r2ynqqacgj">
            <w:r w:rsidDel="00000000" w:rsidR="00000000" w:rsidRPr="00000000">
              <w:rPr>
                <w:sz w:val="28"/>
                <w:szCs w:val="28"/>
                <w:u w:val="single"/>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4">
          <w:pPr>
            <w:tabs>
              <w:tab w:val="right" w:leader="none" w:pos="12000"/>
            </w:tabs>
            <w:spacing w:line="360" w:lineRule="auto"/>
            <w:rPr>
              <w:sz w:val="28"/>
              <w:szCs w:val="28"/>
              <w:vertAlign w:val="baseline"/>
            </w:rPr>
          </w:pPr>
          <w:hyperlink w:anchor="_heading=h.ygljlqdl5sdw">
            <w:r w:rsidDel="00000000" w:rsidR="00000000" w:rsidRPr="00000000">
              <w:rPr>
                <w:sz w:val="28"/>
                <w:szCs w:val="28"/>
                <w:u w:val="single"/>
                <w:vertAlign w:val="baseline"/>
                <w:rtl w:val="0"/>
              </w:rPr>
              <w:t xml:space="preserve">The Event Cycle</w:t>
              <w:tab/>
              <w:t xml:space="preserve">3</w:t>
            </w:r>
          </w:hyperlink>
          <w:r w:rsidDel="00000000" w:rsidR="00000000" w:rsidRPr="00000000">
            <w:rPr>
              <w:rtl w:val="0"/>
            </w:rPr>
          </w:r>
        </w:p>
        <w:p w:rsidR="00000000" w:rsidDel="00000000" w:rsidP="00000000" w:rsidRDefault="00000000" w:rsidRPr="00000000" w14:paraId="00000025">
          <w:pPr>
            <w:tabs>
              <w:tab w:val="right" w:leader="none" w:pos="12000"/>
            </w:tabs>
            <w:spacing w:line="360" w:lineRule="auto"/>
            <w:rPr>
              <w:sz w:val="28"/>
              <w:szCs w:val="28"/>
              <w:vertAlign w:val="baseline"/>
            </w:rPr>
          </w:pPr>
          <w:hyperlink w:anchor="_heading=h.dvf0xt52hm8m">
            <w:r w:rsidDel="00000000" w:rsidR="00000000" w:rsidRPr="00000000">
              <w:rPr>
                <w:sz w:val="28"/>
                <w:szCs w:val="28"/>
                <w:u w:val="single"/>
                <w:vertAlign w:val="baseline"/>
                <w:rtl w:val="0"/>
              </w:rPr>
              <w:t xml:space="preserve">Event Concept</w:t>
              <w:tab/>
              <w:t xml:space="preserve">4</w:t>
            </w:r>
          </w:hyperlink>
          <w:r w:rsidDel="00000000" w:rsidR="00000000" w:rsidRPr="00000000">
            <w:rPr>
              <w:rtl w:val="0"/>
            </w:rPr>
          </w:r>
        </w:p>
        <w:p w:rsidR="00000000" w:rsidDel="00000000" w:rsidP="00000000" w:rsidRDefault="00000000" w:rsidRPr="00000000" w14:paraId="00000026">
          <w:pPr>
            <w:tabs>
              <w:tab w:val="right" w:leader="none" w:pos="12000"/>
            </w:tabs>
            <w:spacing w:line="360" w:lineRule="auto"/>
            <w:rPr>
              <w:sz w:val="28"/>
              <w:szCs w:val="28"/>
              <w:vertAlign w:val="baseline"/>
            </w:rPr>
          </w:pPr>
          <w:hyperlink w:anchor="_heading=h.wospbipgnv9r">
            <w:r w:rsidDel="00000000" w:rsidR="00000000" w:rsidRPr="00000000">
              <w:rPr>
                <w:sz w:val="28"/>
                <w:szCs w:val="28"/>
                <w:u w:val="single"/>
                <w:vertAlign w:val="baseline"/>
                <w:rtl w:val="0"/>
              </w:rPr>
              <w:t xml:space="preserve">Aim and Objectives of the Event</w:t>
              <w:tab/>
              <w:t xml:space="preserve">5</w:t>
            </w:r>
          </w:hyperlink>
          <w:r w:rsidDel="00000000" w:rsidR="00000000" w:rsidRPr="00000000">
            <w:rPr>
              <w:rtl w:val="0"/>
            </w:rPr>
          </w:r>
        </w:p>
        <w:p w:rsidR="00000000" w:rsidDel="00000000" w:rsidP="00000000" w:rsidRDefault="00000000" w:rsidRPr="00000000" w14:paraId="00000027">
          <w:pPr>
            <w:tabs>
              <w:tab w:val="right" w:leader="none" w:pos="12000"/>
            </w:tabs>
            <w:spacing w:line="360" w:lineRule="auto"/>
            <w:rPr>
              <w:sz w:val="28"/>
              <w:szCs w:val="28"/>
              <w:vertAlign w:val="baseline"/>
            </w:rPr>
          </w:pPr>
          <w:hyperlink w:anchor="_heading=h.s7f2moscx440">
            <w:r w:rsidDel="00000000" w:rsidR="00000000" w:rsidRPr="00000000">
              <w:rPr>
                <w:sz w:val="28"/>
                <w:szCs w:val="28"/>
                <w:u w:val="single"/>
                <w:vertAlign w:val="baseline"/>
                <w:rtl w:val="0"/>
              </w:rPr>
              <w:t xml:space="preserve">Event Management</w:t>
              <w:tab/>
              <w:t xml:space="preserve">6</w:t>
            </w:r>
          </w:hyperlink>
          <w:r w:rsidDel="00000000" w:rsidR="00000000" w:rsidRPr="00000000">
            <w:rPr>
              <w:rtl w:val="0"/>
            </w:rPr>
          </w:r>
        </w:p>
        <w:p w:rsidR="00000000" w:rsidDel="00000000" w:rsidP="00000000" w:rsidRDefault="00000000" w:rsidRPr="00000000" w14:paraId="00000028">
          <w:pPr>
            <w:tabs>
              <w:tab w:val="right" w:leader="none" w:pos="12000"/>
            </w:tabs>
            <w:spacing w:line="360" w:lineRule="auto"/>
            <w:rPr>
              <w:sz w:val="28"/>
              <w:szCs w:val="28"/>
              <w:vertAlign w:val="baseline"/>
            </w:rPr>
          </w:pPr>
          <w:hyperlink w:anchor="_heading=h.byuuwj4opatn">
            <w:r w:rsidDel="00000000" w:rsidR="00000000" w:rsidRPr="00000000">
              <w:rPr>
                <w:sz w:val="28"/>
                <w:szCs w:val="28"/>
                <w:u w:val="single"/>
                <w:vertAlign w:val="baseline"/>
                <w:rtl w:val="0"/>
              </w:rPr>
              <w:t xml:space="preserve">Event Budget</w:t>
              <w:tab/>
              <w:t xml:space="preserve">7</w:t>
            </w:r>
          </w:hyperlink>
          <w:r w:rsidDel="00000000" w:rsidR="00000000" w:rsidRPr="00000000">
            <w:rPr>
              <w:rtl w:val="0"/>
            </w:rPr>
          </w:r>
        </w:p>
        <w:p w:rsidR="00000000" w:rsidDel="00000000" w:rsidP="00000000" w:rsidRDefault="00000000" w:rsidRPr="00000000" w14:paraId="00000029">
          <w:pPr>
            <w:tabs>
              <w:tab w:val="right" w:leader="none" w:pos="12000"/>
            </w:tabs>
            <w:spacing w:line="360" w:lineRule="auto"/>
            <w:rPr>
              <w:sz w:val="28"/>
              <w:szCs w:val="28"/>
              <w:vertAlign w:val="baseline"/>
            </w:rPr>
          </w:pPr>
          <w:hyperlink w:anchor="_heading=h.q2d1owdumdxj">
            <w:r w:rsidDel="00000000" w:rsidR="00000000" w:rsidRPr="00000000">
              <w:rPr>
                <w:sz w:val="28"/>
                <w:szCs w:val="28"/>
                <w:u w:val="single"/>
                <w:vertAlign w:val="baseline"/>
                <w:rtl w:val="0"/>
              </w:rPr>
              <w:t xml:space="preserve">Industry Trends / Issues / Impacts</w:t>
              <w:tab/>
              <w:t xml:space="preserve">8</w:t>
            </w:r>
          </w:hyperlink>
          <w:r w:rsidDel="00000000" w:rsidR="00000000" w:rsidRPr="00000000">
            <w:rPr>
              <w:rtl w:val="0"/>
            </w:rPr>
          </w:r>
        </w:p>
        <w:p w:rsidR="00000000" w:rsidDel="00000000" w:rsidP="00000000" w:rsidRDefault="00000000" w:rsidRPr="00000000" w14:paraId="0000002A">
          <w:pPr>
            <w:tabs>
              <w:tab w:val="right" w:leader="none" w:pos="12000"/>
            </w:tabs>
            <w:spacing w:line="360" w:lineRule="auto"/>
            <w:rPr>
              <w:sz w:val="28"/>
              <w:szCs w:val="28"/>
              <w:vertAlign w:val="baseline"/>
            </w:rPr>
          </w:pPr>
          <w:hyperlink w:anchor="_heading=h.ti5w7sovumdq">
            <w:r w:rsidDel="00000000" w:rsidR="00000000" w:rsidRPr="00000000">
              <w:rPr>
                <w:sz w:val="28"/>
                <w:szCs w:val="28"/>
                <w:u w:val="single"/>
                <w:vertAlign w:val="baseline"/>
                <w:rtl w:val="0"/>
              </w:rPr>
              <w:t xml:space="preserve">Situational and Cultural Considerations</w:t>
              <w:tab/>
              <w:t xml:space="preserve">9</w:t>
            </w:r>
          </w:hyperlink>
          <w:r w:rsidDel="00000000" w:rsidR="00000000" w:rsidRPr="00000000">
            <w:rPr>
              <w:rtl w:val="0"/>
            </w:rPr>
          </w:r>
        </w:p>
        <w:p w:rsidR="00000000" w:rsidDel="00000000" w:rsidP="00000000" w:rsidRDefault="00000000" w:rsidRPr="00000000" w14:paraId="0000002B">
          <w:pPr>
            <w:tabs>
              <w:tab w:val="right" w:leader="none" w:pos="12000"/>
            </w:tabs>
            <w:spacing w:line="360" w:lineRule="auto"/>
            <w:rPr>
              <w:sz w:val="28"/>
              <w:szCs w:val="28"/>
              <w:vertAlign w:val="baseline"/>
            </w:rPr>
          </w:pPr>
          <w:hyperlink w:anchor="_heading=h.1c4rj02yyly3">
            <w:r w:rsidDel="00000000" w:rsidR="00000000" w:rsidRPr="00000000">
              <w:rPr>
                <w:sz w:val="28"/>
                <w:szCs w:val="28"/>
                <w:u w:val="single"/>
                <w:vertAlign w:val="baseline"/>
                <w:rtl w:val="0"/>
              </w:rPr>
              <w:t xml:space="preserve">Conclusion</w:t>
              <w:tab/>
              <w:t xml:space="preserve">10</w:t>
            </w:r>
          </w:hyperlink>
          <w:r w:rsidDel="00000000" w:rsidR="00000000" w:rsidRPr="00000000">
            <w:rPr>
              <w:rtl w:val="0"/>
            </w:rPr>
          </w:r>
        </w:p>
        <w:p w:rsidR="00000000" w:rsidDel="00000000" w:rsidP="00000000" w:rsidRDefault="00000000" w:rsidRPr="00000000" w14:paraId="0000002C">
          <w:pPr>
            <w:tabs>
              <w:tab w:val="right" w:leader="none" w:pos="12000"/>
            </w:tabs>
            <w:spacing w:line="360" w:lineRule="auto"/>
            <w:rPr>
              <w:sz w:val="28"/>
              <w:szCs w:val="28"/>
              <w:vertAlign w:val="baseline"/>
            </w:rPr>
          </w:pPr>
          <w:hyperlink w:anchor="_heading=h.28zm4ld8o9zb">
            <w:r w:rsidDel="00000000" w:rsidR="00000000" w:rsidRPr="00000000">
              <w:rPr>
                <w:sz w:val="28"/>
                <w:szCs w:val="28"/>
                <w:u w:val="single"/>
                <w:vertAlign w:val="baseline"/>
                <w:rtl w:val="0"/>
              </w:rPr>
              <w:t xml:space="preserve">References</w:t>
              <w:tab/>
              <w:t xml:space="preserve">12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spacing w:line="360" w:lineRule="auto"/>
        <w:rPr>
          <w:sz w:val="28"/>
          <w:szCs w:val="28"/>
        </w:rPr>
      </w:pPr>
      <w:r w:rsidDel="00000000" w:rsidR="00000000" w:rsidRPr="00000000">
        <w:rPr>
          <w:rtl w:val="0"/>
        </w:rPr>
      </w:r>
    </w:p>
    <w:p w:rsidR="00000000" w:rsidDel="00000000" w:rsidP="00000000" w:rsidRDefault="00000000" w:rsidRPr="00000000" w14:paraId="0000002E">
      <w:pPr>
        <w:spacing w:line="360" w:lineRule="auto"/>
        <w:rPr>
          <w:sz w:val="28"/>
          <w:szCs w:val="28"/>
        </w:rPr>
      </w:pPr>
      <w:r w:rsidDel="00000000" w:rsidR="00000000" w:rsidRPr="00000000">
        <w:rPr>
          <w:rtl w:val="0"/>
        </w:rPr>
      </w:r>
    </w:p>
    <w:p w:rsidR="00000000" w:rsidDel="00000000" w:rsidP="00000000" w:rsidRDefault="00000000" w:rsidRPr="00000000" w14:paraId="0000002F">
      <w:pPr>
        <w:spacing w:line="360" w:lineRule="auto"/>
        <w:rPr>
          <w:sz w:val="28"/>
          <w:szCs w:val="28"/>
        </w:rPr>
      </w:pPr>
      <w:r w:rsidDel="00000000" w:rsidR="00000000" w:rsidRPr="00000000">
        <w:rPr>
          <w:rtl w:val="0"/>
        </w:rPr>
      </w:r>
    </w:p>
    <w:p w:rsidR="00000000" w:rsidDel="00000000" w:rsidP="00000000" w:rsidRDefault="00000000" w:rsidRPr="00000000" w14:paraId="00000030">
      <w:pPr>
        <w:spacing w:line="360" w:lineRule="auto"/>
        <w:rPr/>
      </w:pPr>
      <w:r w:rsidDel="00000000" w:rsidR="00000000" w:rsidRPr="00000000">
        <w:rPr>
          <w:rtl w:val="0"/>
        </w:rPr>
      </w:r>
    </w:p>
    <w:p w:rsidR="00000000" w:rsidDel="00000000" w:rsidP="00000000" w:rsidRDefault="00000000" w:rsidRPr="00000000" w14:paraId="00000031">
      <w:pPr>
        <w:spacing w:line="360" w:lineRule="auto"/>
        <w:rPr/>
      </w:pPr>
      <w:r w:rsidDel="00000000" w:rsidR="00000000" w:rsidRPr="00000000">
        <w:rPr>
          <w:rtl w:val="0"/>
        </w:rPr>
      </w:r>
    </w:p>
    <w:p w:rsidR="00000000" w:rsidDel="00000000" w:rsidP="00000000" w:rsidRDefault="00000000" w:rsidRPr="00000000" w14:paraId="00000032">
      <w:pPr>
        <w:spacing w:line="360" w:lineRule="auto"/>
        <w:rPr/>
      </w:pPr>
      <w:r w:rsidDel="00000000" w:rsidR="00000000" w:rsidRPr="00000000">
        <w:rPr>
          <w:rtl w:val="0"/>
        </w:rPr>
      </w:r>
    </w:p>
    <w:p w:rsidR="00000000" w:rsidDel="00000000" w:rsidP="00000000" w:rsidRDefault="00000000" w:rsidRPr="00000000" w14:paraId="00000033">
      <w:pPr>
        <w:spacing w:line="360" w:lineRule="auto"/>
        <w:rPr/>
      </w:pPr>
      <w:r w:rsidDel="00000000" w:rsidR="00000000" w:rsidRPr="00000000">
        <w:rPr>
          <w:rtl w:val="0"/>
        </w:rPr>
      </w:r>
    </w:p>
    <w:p w:rsidR="00000000" w:rsidDel="00000000" w:rsidP="00000000" w:rsidRDefault="00000000" w:rsidRPr="00000000" w14:paraId="00000034">
      <w:pPr>
        <w:spacing w:line="360" w:lineRule="auto"/>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pStyle w:val="Heading2"/>
        <w:spacing w:line="360" w:lineRule="auto"/>
        <w:rPr/>
      </w:pPr>
      <w:bookmarkStart w:colFirst="0" w:colLast="0" w:name="_heading=h.o6r2ynqqacgj" w:id="1"/>
      <w:bookmarkEnd w:id="1"/>
      <w:r w:rsidDel="00000000" w:rsidR="00000000" w:rsidRPr="00000000">
        <w:rPr>
          <w:rtl w:val="0"/>
        </w:rPr>
        <w:t xml:space="preserve">Introduction</w:t>
      </w:r>
    </w:p>
    <w:p w:rsidR="00000000" w:rsidDel="00000000" w:rsidP="00000000" w:rsidRDefault="00000000" w:rsidRPr="00000000" w14:paraId="0000003D">
      <w:pPr>
        <w:spacing w:line="360" w:lineRule="auto"/>
        <w:rPr/>
      </w:pPr>
      <w:r w:rsidDel="00000000" w:rsidR="00000000" w:rsidRPr="00000000">
        <w:rPr>
          <w:rtl w:val="0"/>
        </w:rPr>
        <w:t xml:space="preserve">In keeping with Visit Wales' 2025 theme, the "Year of Croeso," which celebrates the friendliness, cultural diversity, and hospitality of the Welsh people, an international gathering called "A Day of Croeso: Celebrating Wales' Culture and Hospitality" is being planned. In an effort to boost tourism and international ties, the event will bring delegates from all over the world for an intensive experience in Welsh heritage. Current tourism trends promote experiential and culturally immersive travel, which is why this event was selected, as it aims to showcase true Welsh culture to a global audience. It provides an opportunity to showcase Wales as a dynamic and inviting vacation spot. The venue, St. Fagans National Museum of History, is steeped in Welsh history and will serve as the perfect setting for traditional Welsh performances, workshops, and food experiences. Wales' strategic tourism aims are furthered by this event, which promotes inbound tourism while also honouring local companies, languages, and identities through a significant cultural exchange.</w:t>
      </w:r>
    </w:p>
    <w:p w:rsidR="00000000" w:rsidDel="00000000" w:rsidP="00000000" w:rsidRDefault="00000000" w:rsidRPr="00000000" w14:paraId="0000003E">
      <w:pPr>
        <w:pStyle w:val="Heading2"/>
        <w:spacing w:line="360" w:lineRule="auto"/>
        <w:rPr/>
      </w:pPr>
      <w:bookmarkStart w:colFirst="0" w:colLast="0" w:name="_heading=h.3bwm00n69vpd" w:id="2"/>
      <w:bookmarkEnd w:id="2"/>
      <w:r w:rsidDel="00000000" w:rsidR="00000000" w:rsidRPr="00000000">
        <w:rPr>
          <w:rtl w:val="0"/>
        </w:rPr>
      </w:r>
    </w:p>
    <w:p w:rsidR="00000000" w:rsidDel="00000000" w:rsidP="00000000" w:rsidRDefault="00000000" w:rsidRPr="00000000" w14:paraId="0000003F">
      <w:pPr>
        <w:pStyle w:val="Heading2"/>
        <w:spacing w:line="360" w:lineRule="auto"/>
        <w:rPr/>
      </w:pPr>
      <w:bookmarkStart w:colFirst="0" w:colLast="0" w:name="_heading=h.ygljlqdl5sdw" w:id="3"/>
      <w:bookmarkEnd w:id="3"/>
      <w:r w:rsidDel="00000000" w:rsidR="00000000" w:rsidRPr="00000000">
        <w:rPr>
          <w:rtl w:val="0"/>
        </w:rPr>
        <w:t xml:space="preserve">The Event Cycle</w:t>
      </w:r>
    </w:p>
    <w:p w:rsidR="00000000" w:rsidDel="00000000" w:rsidP="00000000" w:rsidRDefault="00000000" w:rsidRPr="00000000" w14:paraId="00000040">
      <w:pPr>
        <w:spacing w:line="360" w:lineRule="auto"/>
        <w:rPr>
          <w:b w:val="1"/>
        </w:rPr>
      </w:pPr>
      <w:r w:rsidDel="00000000" w:rsidR="00000000" w:rsidRPr="00000000">
        <w:rPr>
          <w:b w:val="1"/>
          <w:rtl w:val="0"/>
        </w:rPr>
        <w:t xml:space="preserve">Definition of the Event Cycle</w:t>
      </w:r>
    </w:p>
    <w:p w:rsidR="00000000" w:rsidDel="00000000" w:rsidP="00000000" w:rsidRDefault="00000000" w:rsidRPr="00000000" w14:paraId="00000041">
      <w:pPr>
        <w:spacing w:line="360" w:lineRule="auto"/>
        <w:rPr/>
      </w:pPr>
      <w:r w:rsidDel="00000000" w:rsidR="00000000" w:rsidRPr="00000000">
        <w:rPr>
          <w:rtl w:val="0"/>
        </w:rPr>
        <w:t xml:space="preserve">Planning, carrying out, and reviewing an event are the three phases that make up the event cycle. Planning, designing, executing, evaluating, and leaving a legacy are the five stages that make up an event's lifecycle, as outlined by Event Lifecycle Theory (Tiew, Holmes, and de Bussy, 2022). The success of an event is dependent on the careful planning and execution of its various components. Successful event management, according to the Event Lifecycle Theory, requires ongoing adaptation in response to input from all parties involved. Strategic and operational planning and execution can both benefit from understanding the event cycle and how each phase affects the overall event experience.</w:t>
      </w:r>
    </w:p>
    <w:p w:rsidR="00000000" w:rsidDel="00000000" w:rsidP="00000000" w:rsidRDefault="00000000" w:rsidRPr="00000000" w14:paraId="00000042">
      <w:pPr>
        <w:spacing w:line="360" w:lineRule="auto"/>
        <w:rPr>
          <w:b w:val="1"/>
        </w:rPr>
      </w:pPr>
      <w:r w:rsidDel="00000000" w:rsidR="00000000" w:rsidRPr="00000000">
        <w:rPr>
          <w:rtl w:val="0"/>
        </w:rPr>
      </w:r>
    </w:p>
    <w:p w:rsidR="00000000" w:rsidDel="00000000" w:rsidP="00000000" w:rsidRDefault="00000000" w:rsidRPr="00000000" w14:paraId="00000043">
      <w:pPr>
        <w:spacing w:line="360" w:lineRule="auto"/>
        <w:rPr>
          <w:b w:val="1"/>
        </w:rPr>
      </w:pPr>
      <w:r w:rsidDel="00000000" w:rsidR="00000000" w:rsidRPr="00000000">
        <w:rPr>
          <w:b w:val="1"/>
          <w:rtl w:val="0"/>
        </w:rPr>
        <w:t xml:space="preserve">Application to Event</w:t>
      </w:r>
    </w:p>
    <w:p w:rsidR="00000000" w:rsidDel="00000000" w:rsidP="00000000" w:rsidRDefault="00000000" w:rsidRPr="00000000" w14:paraId="00000044">
      <w:pPr>
        <w:numPr>
          <w:ilvl w:val="0"/>
          <w:numId w:val="2"/>
        </w:numPr>
        <w:spacing w:line="360" w:lineRule="auto"/>
        <w:ind w:left="720" w:hanging="360"/>
      </w:pPr>
      <w:r w:rsidDel="00000000" w:rsidR="00000000" w:rsidRPr="00000000">
        <w:rPr>
          <w:rtl w:val="0"/>
        </w:rPr>
        <w:t xml:space="preserve">Planning: The goals, site, logistics, and attendees of the event are described in this paper. The outcomes of the event help long-term objectives of advancing Welsh culture and drawing foreign guests.</w:t>
      </w:r>
    </w:p>
    <w:p w:rsidR="00000000" w:rsidDel="00000000" w:rsidP="00000000" w:rsidRDefault="00000000" w:rsidRPr="00000000" w14:paraId="00000045">
      <w:pPr>
        <w:numPr>
          <w:ilvl w:val="0"/>
          <w:numId w:val="2"/>
        </w:numPr>
        <w:spacing w:line="360" w:lineRule="auto"/>
        <w:ind w:left="720" w:hanging="360"/>
      </w:pPr>
      <w:r w:rsidDel="00000000" w:rsidR="00000000" w:rsidRPr="00000000">
        <w:rPr>
          <w:rtl w:val="0"/>
        </w:rPr>
        <w:t xml:space="preserve">Design: TEvent structure and programming thinking—Gama et al., 2023—form the design approach. This covers selecting the celebration for the "Year of Croeso," which will feature Welsh cuisine, live music, and heritage excursions.</w:t>
      </w:r>
    </w:p>
    <w:p w:rsidR="00000000" w:rsidDel="00000000" w:rsidP="00000000" w:rsidRDefault="00000000" w:rsidRPr="00000000" w14:paraId="00000046">
      <w:pPr>
        <w:numPr>
          <w:ilvl w:val="0"/>
          <w:numId w:val="2"/>
        </w:numPr>
        <w:spacing w:line="360" w:lineRule="auto"/>
        <w:ind w:left="720" w:hanging="360"/>
      </w:pPr>
      <w:r w:rsidDel="00000000" w:rsidR="00000000" w:rsidRPr="00000000">
        <w:rPr>
          <w:rtl w:val="0"/>
        </w:rPr>
        <w:t xml:space="preserve">Execution: It will set up the place, coordinate, make sure visitors participate. Plans come alive during execution to guarantee seamless operations.</w:t>
      </w:r>
    </w:p>
    <w:p w:rsidR="00000000" w:rsidDel="00000000" w:rsidP="00000000" w:rsidRDefault="00000000" w:rsidRPr="00000000" w14:paraId="00000047">
      <w:pPr>
        <w:numPr>
          <w:ilvl w:val="0"/>
          <w:numId w:val="2"/>
        </w:numPr>
        <w:spacing w:line="360" w:lineRule="auto"/>
        <w:ind w:left="720" w:hanging="360"/>
      </w:pPr>
      <w:r w:rsidDel="00000000" w:rsidR="00000000" w:rsidRPr="00000000">
        <w:rPr>
          <w:rtl w:val="0"/>
        </w:rPr>
        <w:t xml:space="preserve">Assessment: Stakeholders and participants will provide comments on the event's success after it has taken place (Arlati et al., 2021). Attendee happiness, cultural impact, and financial gain will all be measured.</w:t>
      </w:r>
    </w:p>
    <w:p w:rsidR="00000000" w:rsidDel="00000000" w:rsidP="00000000" w:rsidRDefault="00000000" w:rsidRPr="00000000" w14:paraId="00000048">
      <w:pPr>
        <w:numPr>
          <w:ilvl w:val="0"/>
          <w:numId w:val="2"/>
        </w:numPr>
        <w:spacing w:line="360" w:lineRule="auto"/>
        <w:ind w:left="720" w:hanging="360"/>
      </w:pPr>
      <w:r w:rsidDel="00000000" w:rsidR="00000000" w:rsidRPr="00000000">
        <w:rPr>
          <w:rtl w:val="0"/>
        </w:rPr>
        <w:t xml:space="preserve">Legacy: In this last section, we examine the event's aftereffects by examining the ways in which it influenced Welsh tourism policy and the lessons that the nation might take away from it.</w:t>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pStyle w:val="Heading2"/>
        <w:spacing w:line="360" w:lineRule="auto"/>
        <w:rPr/>
      </w:pPr>
      <w:bookmarkStart w:colFirst="0" w:colLast="0" w:name="_heading=h.dvf0xt52hm8m" w:id="4"/>
      <w:bookmarkEnd w:id="4"/>
      <w:r w:rsidDel="00000000" w:rsidR="00000000" w:rsidRPr="00000000">
        <w:rPr>
          <w:rtl w:val="0"/>
        </w:rPr>
        <w:t xml:space="preserve">Event Concept</w:t>
      </w:r>
    </w:p>
    <w:p w:rsidR="00000000" w:rsidDel="00000000" w:rsidP="00000000" w:rsidRDefault="00000000" w:rsidRPr="00000000" w14:paraId="0000004B">
      <w:pPr>
        <w:spacing w:line="360" w:lineRule="auto"/>
        <w:rPr>
          <w:b w:val="1"/>
        </w:rPr>
      </w:pPr>
      <w:r w:rsidDel="00000000" w:rsidR="00000000" w:rsidRPr="00000000">
        <w:rPr>
          <w:b w:val="1"/>
          <w:rtl w:val="0"/>
        </w:rPr>
        <w:t xml:space="preserve">Delegate Experience</w:t>
      </w:r>
    </w:p>
    <w:p w:rsidR="00000000" w:rsidDel="00000000" w:rsidP="00000000" w:rsidRDefault="00000000" w:rsidRPr="00000000" w14:paraId="0000004C">
      <w:pPr>
        <w:spacing w:line="360" w:lineRule="auto"/>
        <w:rPr/>
      </w:pPr>
      <w:r w:rsidDel="00000000" w:rsidR="00000000" w:rsidRPr="00000000">
        <w:rPr>
          <w:rtl w:val="0"/>
        </w:rPr>
        <w:t xml:space="preserve">Attendees of the "Year of Croeso" will have the opportunity to delve deeply into Welsh culture, which is rich in history and tradition, through a wide range of exciting and varied activities. In keeping with the customs of Wales, guests will be greeted ceremoniously in Welsh and given an overview of the event's subject, which is a celebration of the joy and warmth of the Welsh "Croeso" (welcome). Throughout the day, guests may enjoy a lively blend of Welsh food, cultural performances, heritage activities where they can actively participate, and live music. Welsh cakes and artisanal cheeses will be served with traditional Welsh fare including lamb, cawl (a hearty Welsh soup), and laverbread at the event's core (Linsell, 2022). There will be storytelling sessions, traditional Welsh dances (such as the fandango and cadi), and folk music to bring the nation's oral history to life. Workshops showcasing Welsh arts, such as weaving, music, and ceramics, provide delegates with another opportunity to engage with Welsh heritage via hands-on learning.</w:t>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b w:val="1"/>
        </w:rPr>
      </w:pPr>
      <w:r w:rsidDel="00000000" w:rsidR="00000000" w:rsidRPr="00000000">
        <w:rPr>
          <w:b w:val="1"/>
          <w:rtl w:val="0"/>
        </w:rPr>
        <w:t xml:space="preserve">Itinerary</w:t>
      </w:r>
    </w:p>
    <w:tbl>
      <w:tblPr>
        <w:tblStyle w:val="Table1"/>
        <w:tblW w:w="90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95"/>
        <w:gridCol w:w="7020"/>
        <w:tblGridChange w:id="0">
          <w:tblGrid>
            <w:gridCol w:w="1995"/>
            <w:gridCol w:w="7020"/>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F">
            <w:pPr>
              <w:spacing w:line="360" w:lineRule="auto"/>
              <w:rPr/>
            </w:pPr>
            <w:r w:rsidDel="00000000" w:rsidR="00000000" w:rsidRPr="00000000">
              <w:rPr>
                <w:rtl w:val="0"/>
              </w:rPr>
              <w:t xml:space="preserve">Time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0">
            <w:pPr>
              <w:spacing w:line="360" w:lineRule="auto"/>
              <w:rPr/>
            </w:pPr>
            <w:r w:rsidDel="00000000" w:rsidR="00000000" w:rsidRPr="00000000">
              <w:rPr>
                <w:rtl w:val="0"/>
              </w:rPr>
              <w:t xml:space="preserve">Activity</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1">
            <w:pPr>
              <w:spacing w:line="360" w:lineRule="auto"/>
              <w:rPr/>
            </w:pPr>
            <w:r w:rsidDel="00000000" w:rsidR="00000000" w:rsidRPr="00000000">
              <w:rPr>
                <w:rtl w:val="0"/>
              </w:rPr>
              <w:t xml:space="preserve">09:00 – 10:00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2">
            <w:pPr>
              <w:spacing w:line="360" w:lineRule="auto"/>
              <w:rPr/>
            </w:pPr>
            <w:r w:rsidDel="00000000" w:rsidR="00000000" w:rsidRPr="00000000">
              <w:rPr>
                <w:rtl w:val="0"/>
              </w:rPr>
              <w:t xml:space="preserve">Registration and Welcome Reception (Welsh coffee and pastries)</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3">
            <w:pPr>
              <w:spacing w:line="360" w:lineRule="auto"/>
              <w:rPr/>
            </w:pPr>
            <w:r w:rsidDel="00000000" w:rsidR="00000000" w:rsidRPr="00000000">
              <w:rPr>
                <w:rtl w:val="0"/>
              </w:rPr>
              <w:t xml:space="preserve">10:00 – 10:30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4">
            <w:pPr>
              <w:spacing w:line="360" w:lineRule="auto"/>
              <w:rPr/>
            </w:pPr>
            <w:r w:rsidDel="00000000" w:rsidR="00000000" w:rsidRPr="00000000">
              <w:rPr>
                <w:rtl w:val="0"/>
              </w:rPr>
              <w:t xml:space="preserve">Opening Ceremony: Keynote Address (Introduction to "Year of Croeso")</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5">
            <w:pPr>
              <w:spacing w:line="360" w:lineRule="auto"/>
              <w:rPr/>
            </w:pPr>
            <w:r w:rsidDel="00000000" w:rsidR="00000000" w:rsidRPr="00000000">
              <w:rPr>
                <w:rtl w:val="0"/>
              </w:rPr>
              <w:t xml:space="preserve">10:30 – 12:00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6">
            <w:pPr>
              <w:spacing w:line="360" w:lineRule="auto"/>
              <w:rPr/>
            </w:pPr>
            <w:r w:rsidDel="00000000" w:rsidR="00000000" w:rsidRPr="00000000">
              <w:rPr>
                <w:rtl w:val="0"/>
              </w:rPr>
              <w:t xml:space="preserve">Cultural Performance (Welsh folk music and traditional dance)</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7">
            <w:pPr>
              <w:spacing w:line="360" w:lineRule="auto"/>
              <w:rPr/>
            </w:pPr>
            <w:r w:rsidDel="00000000" w:rsidR="00000000" w:rsidRPr="00000000">
              <w:rPr>
                <w:rtl w:val="0"/>
              </w:rPr>
              <w:t xml:space="preserve">12:00 – 13:00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8">
            <w:pPr>
              <w:spacing w:line="360" w:lineRule="auto"/>
              <w:rPr/>
            </w:pPr>
            <w:r w:rsidDel="00000000" w:rsidR="00000000" w:rsidRPr="00000000">
              <w:rPr>
                <w:rtl w:val="0"/>
              </w:rPr>
              <w:t xml:space="preserve">Lunch Break (Welsh cuisine tasting stations)</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9">
            <w:pPr>
              <w:spacing w:line="360" w:lineRule="auto"/>
              <w:rPr/>
            </w:pPr>
            <w:r w:rsidDel="00000000" w:rsidR="00000000" w:rsidRPr="00000000">
              <w:rPr>
                <w:rtl w:val="0"/>
              </w:rPr>
              <w:t xml:space="preserve">13:00 – 14:30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A">
            <w:pPr>
              <w:spacing w:line="360" w:lineRule="auto"/>
              <w:rPr/>
            </w:pPr>
            <w:r w:rsidDel="00000000" w:rsidR="00000000" w:rsidRPr="00000000">
              <w:rPr>
                <w:rtl w:val="0"/>
              </w:rPr>
              <w:t xml:space="preserve">Heritage Workshops (Welsh pottery, language, and history sessions)</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B">
            <w:pPr>
              <w:spacing w:line="360" w:lineRule="auto"/>
              <w:rPr/>
            </w:pPr>
            <w:r w:rsidDel="00000000" w:rsidR="00000000" w:rsidRPr="00000000">
              <w:rPr>
                <w:rtl w:val="0"/>
              </w:rPr>
              <w:t xml:space="preserve">14:30 – 15:30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C">
            <w:pPr>
              <w:spacing w:line="360" w:lineRule="auto"/>
              <w:rPr/>
            </w:pPr>
            <w:r w:rsidDel="00000000" w:rsidR="00000000" w:rsidRPr="00000000">
              <w:rPr>
                <w:rtl w:val="0"/>
              </w:rPr>
              <w:t xml:space="preserve">Networking Break (Connect with local businesses and tourism stakeholders)</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D">
            <w:pPr>
              <w:spacing w:line="360" w:lineRule="auto"/>
              <w:rPr/>
            </w:pPr>
            <w:r w:rsidDel="00000000" w:rsidR="00000000" w:rsidRPr="00000000">
              <w:rPr>
                <w:rtl w:val="0"/>
              </w:rPr>
              <w:t xml:space="preserve">15:30 – 17:00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E">
            <w:pPr>
              <w:spacing w:line="360" w:lineRule="auto"/>
              <w:rPr/>
            </w:pPr>
            <w:r w:rsidDel="00000000" w:rsidR="00000000" w:rsidRPr="00000000">
              <w:rPr>
                <w:rtl w:val="0"/>
              </w:rPr>
              <w:t xml:space="preserve">Guided Tour (Visit local Welsh landmarks, museums, and scenic landscapes)</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spacing w:line="360" w:lineRule="auto"/>
              <w:rPr/>
            </w:pPr>
            <w:r w:rsidDel="00000000" w:rsidR="00000000" w:rsidRPr="00000000">
              <w:rPr>
                <w:rtl w:val="0"/>
              </w:rPr>
              <w:t xml:space="preserve">17:00 – 18:00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spacing w:line="360" w:lineRule="auto"/>
              <w:rPr/>
            </w:pPr>
            <w:r w:rsidDel="00000000" w:rsidR="00000000" w:rsidRPr="00000000">
              <w:rPr>
                <w:rtl w:val="0"/>
              </w:rPr>
              <w:t xml:space="preserve">Closing Ceremony (Event summary and partnership opportunities)</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spacing w:line="360" w:lineRule="auto"/>
              <w:rPr/>
            </w:pPr>
            <w:r w:rsidDel="00000000" w:rsidR="00000000" w:rsidRPr="00000000">
              <w:rPr>
                <w:rtl w:val="0"/>
              </w:rPr>
              <w:t xml:space="preserve">18:00 – 20:00</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spacing w:line="360" w:lineRule="auto"/>
              <w:rPr/>
            </w:pPr>
            <w:r w:rsidDel="00000000" w:rsidR="00000000" w:rsidRPr="00000000">
              <w:rPr>
                <w:rtl w:val="0"/>
              </w:rPr>
              <w:t xml:space="preserve">Dinner and Social (Evening with live Welsh music and informal networking)</w:t>
            </w:r>
          </w:p>
        </w:tc>
      </w:tr>
    </w:tbl>
    <w:p w:rsidR="00000000" w:rsidDel="00000000" w:rsidP="00000000" w:rsidRDefault="00000000" w:rsidRPr="00000000" w14:paraId="00000063">
      <w:pPr>
        <w:spacing w:line="360" w:lineRule="auto"/>
        <w:rPr/>
      </w:pPr>
      <w:r w:rsidDel="00000000" w:rsidR="00000000" w:rsidRPr="00000000">
        <w:rPr>
          <w:rtl w:val="0"/>
        </w:rPr>
      </w:r>
    </w:p>
    <w:p w:rsidR="00000000" w:rsidDel="00000000" w:rsidP="00000000" w:rsidRDefault="00000000" w:rsidRPr="00000000" w14:paraId="00000064">
      <w:pPr>
        <w:spacing w:line="360" w:lineRule="auto"/>
        <w:rPr>
          <w:b w:val="1"/>
        </w:rPr>
      </w:pPr>
      <w:r w:rsidDel="00000000" w:rsidR="00000000" w:rsidRPr="00000000">
        <w:rPr>
          <w:b w:val="1"/>
          <w:rtl w:val="0"/>
        </w:rPr>
        <w:t xml:space="preserve">Guest Interaction</w:t>
      </w:r>
    </w:p>
    <w:p w:rsidR="00000000" w:rsidDel="00000000" w:rsidP="00000000" w:rsidRDefault="00000000" w:rsidRPr="00000000" w14:paraId="00000065">
      <w:pPr>
        <w:spacing w:line="360" w:lineRule="auto"/>
        <w:rPr/>
      </w:pPr>
      <w:r w:rsidDel="00000000" w:rsidR="00000000" w:rsidRPr="00000000">
        <w:rPr>
          <w:rtl w:val="0"/>
        </w:rPr>
        <w:t xml:space="preserve">Through a variety of interactive activities, delegates will engage with Welsh culture. The history, mythology, and culture of Wales, as well as its language, will be taught through interactive exhibits. Workshops will provide hands-on opportunities to learn the foundations of Welsh and create Welsh crafts like wool blankets (Hughes, 2022). Delegates will also have the opportunity to see the breathtaking natural scenery of Wales up close and personal on guided excursions to historic locations such as Brecon Beacons National Park and Cardiff Castle.</w:t>
      </w:r>
    </w:p>
    <w:p w:rsidR="00000000" w:rsidDel="00000000" w:rsidP="00000000" w:rsidRDefault="00000000" w:rsidRPr="00000000" w14:paraId="00000066">
      <w:pPr>
        <w:spacing w:line="360" w:lineRule="auto"/>
        <w:rPr/>
      </w:pPr>
      <w:r w:rsidDel="00000000" w:rsidR="00000000" w:rsidRPr="00000000">
        <w:rPr>
          <w:rtl w:val="0"/>
        </w:rPr>
      </w:r>
    </w:p>
    <w:p w:rsidR="00000000" w:rsidDel="00000000" w:rsidP="00000000" w:rsidRDefault="00000000" w:rsidRPr="00000000" w14:paraId="00000067">
      <w:pPr>
        <w:spacing w:line="360" w:lineRule="auto"/>
        <w:rPr>
          <w:b w:val="1"/>
        </w:rPr>
      </w:pPr>
      <w:r w:rsidDel="00000000" w:rsidR="00000000" w:rsidRPr="00000000">
        <w:rPr>
          <w:b w:val="1"/>
          <w:rtl w:val="0"/>
        </w:rPr>
        <w:t xml:space="preserve">Theme Integration</w:t>
      </w:r>
    </w:p>
    <w:p w:rsidR="00000000" w:rsidDel="00000000" w:rsidP="00000000" w:rsidRDefault="00000000" w:rsidRPr="00000000" w14:paraId="00000068">
      <w:pPr>
        <w:spacing w:line="360" w:lineRule="auto"/>
        <w:rPr/>
      </w:pPr>
      <w:r w:rsidDel="00000000" w:rsidR="00000000" w:rsidRPr="00000000">
        <w:rPr>
          <w:rtl w:val="0"/>
        </w:rPr>
        <w:t xml:space="preserve">The event will revolve mostly around Welsh hospitality and the "Year of Croeso" theme.  A Welsh greeting will start the opening ceremony.  Presentations, marketing materials, and signs will reflect Welsh culture, including the language and national symbols like the Welsh dragon (Macdonald, 2023).  Venue design will call for classic fabrics, wood, and Welsh slate.  From cultural events to gastronomic tastings, delegates will experience "Croeso" at every event, highlighting Wales' hospitality and rich legacy.</w:t>
      </w:r>
    </w:p>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pStyle w:val="Heading2"/>
        <w:spacing w:line="360" w:lineRule="auto"/>
        <w:rPr/>
      </w:pPr>
      <w:bookmarkStart w:colFirst="0" w:colLast="0" w:name="_heading=h.wospbipgnv9r" w:id="5"/>
      <w:bookmarkEnd w:id="5"/>
      <w:r w:rsidDel="00000000" w:rsidR="00000000" w:rsidRPr="00000000">
        <w:rPr>
          <w:rtl w:val="0"/>
        </w:rPr>
        <w:t xml:space="preserve">Aim and Objectives of the Event</w:t>
      </w:r>
    </w:p>
    <w:p w:rsidR="00000000" w:rsidDel="00000000" w:rsidP="00000000" w:rsidRDefault="00000000" w:rsidRPr="00000000" w14:paraId="0000006B">
      <w:pPr>
        <w:spacing w:line="360" w:lineRule="auto"/>
        <w:rPr>
          <w:b w:val="1"/>
        </w:rPr>
      </w:pPr>
      <w:r w:rsidDel="00000000" w:rsidR="00000000" w:rsidRPr="00000000">
        <w:rPr>
          <w:b w:val="1"/>
          <w:rtl w:val="0"/>
        </w:rPr>
        <w:t xml:space="preserve">Overarching Aim:</w:t>
      </w:r>
    </w:p>
    <w:p w:rsidR="00000000" w:rsidDel="00000000" w:rsidP="00000000" w:rsidRDefault="00000000" w:rsidRPr="00000000" w14:paraId="0000006C">
      <w:pPr>
        <w:spacing w:line="360" w:lineRule="auto"/>
        <w:rPr/>
      </w:pPr>
      <w:r w:rsidDel="00000000" w:rsidR="00000000" w:rsidRPr="00000000">
        <w:rPr>
          <w:rtl w:val="0"/>
        </w:rPr>
        <w:t xml:space="preserve">The "Year of Croeso" celebration honours Wales' distinct legacy and tourism assets while welcoming international delegations.  By stressing Wales's friendly culture and legacy, this event seeks to boost tourism and strengthen links between hospitality and travel internationally.</w:t>
      </w:r>
    </w:p>
    <w:p w:rsidR="00000000" w:rsidDel="00000000" w:rsidP="00000000" w:rsidRDefault="00000000" w:rsidRPr="00000000" w14:paraId="0000006D">
      <w:pPr>
        <w:spacing w:line="360" w:lineRule="auto"/>
        <w:rPr>
          <w:b w:val="1"/>
        </w:rPr>
      </w:pPr>
      <w:r w:rsidDel="00000000" w:rsidR="00000000" w:rsidRPr="00000000">
        <w:rPr>
          <w:b w:val="1"/>
          <w:rtl w:val="0"/>
        </w:rPr>
        <w:t xml:space="preserve">SMART Objectives:</w:t>
      </w:r>
    </w:p>
    <w:tbl>
      <w:tblPr>
        <w:tblStyle w:val="Table2"/>
        <w:tblW w:w="90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50"/>
        <w:gridCol w:w="1245"/>
        <w:gridCol w:w="1635"/>
        <w:gridCol w:w="1845"/>
        <w:gridCol w:w="1410"/>
        <w:gridCol w:w="1560"/>
        <w:tblGridChange w:id="0">
          <w:tblGrid>
            <w:gridCol w:w="1350"/>
            <w:gridCol w:w="1245"/>
            <w:gridCol w:w="1635"/>
            <w:gridCol w:w="1845"/>
            <w:gridCol w:w="1410"/>
            <w:gridCol w:w="1560"/>
          </w:tblGrid>
        </w:tblGridChange>
      </w:tblGrid>
      <w:tr>
        <w:trPr>
          <w:cantSplit w:val="0"/>
          <w:trHeight w:val="80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E">
            <w:pPr>
              <w:spacing w:line="360" w:lineRule="auto"/>
              <w:rPr/>
            </w:pPr>
            <w:r w:rsidDel="00000000" w:rsidR="00000000" w:rsidRPr="00000000">
              <w:rPr>
                <w:rtl w:val="0"/>
              </w:rPr>
              <w:t xml:space="preserve">Objective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F">
            <w:pPr>
              <w:spacing w:line="360" w:lineRule="auto"/>
              <w:rPr/>
            </w:pPr>
            <w:r w:rsidDel="00000000" w:rsidR="00000000" w:rsidRPr="00000000">
              <w:rPr>
                <w:rtl w:val="0"/>
              </w:rPr>
              <w:t xml:space="preserve">Specific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spacing w:line="360" w:lineRule="auto"/>
              <w:rPr/>
            </w:pPr>
            <w:r w:rsidDel="00000000" w:rsidR="00000000" w:rsidRPr="00000000">
              <w:rPr>
                <w:rtl w:val="0"/>
              </w:rPr>
              <w:t xml:space="preserve">Measurable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spacing w:line="360" w:lineRule="auto"/>
              <w:rPr/>
            </w:pPr>
            <w:r w:rsidDel="00000000" w:rsidR="00000000" w:rsidRPr="00000000">
              <w:rPr>
                <w:rtl w:val="0"/>
              </w:rPr>
              <w:t xml:space="preserve">Achievable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spacing w:line="360" w:lineRule="auto"/>
              <w:rPr/>
            </w:pPr>
            <w:r w:rsidDel="00000000" w:rsidR="00000000" w:rsidRPr="00000000">
              <w:rPr>
                <w:rtl w:val="0"/>
              </w:rPr>
              <w:t xml:space="preserve">Relevant </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3">
            <w:pPr>
              <w:spacing w:line="360" w:lineRule="auto"/>
              <w:rPr/>
            </w:pPr>
            <w:r w:rsidDel="00000000" w:rsidR="00000000" w:rsidRPr="00000000">
              <w:rPr>
                <w:rtl w:val="0"/>
              </w:rPr>
              <w:t xml:space="preserve">Time-bound </w:t>
            </w:r>
          </w:p>
        </w:tc>
      </w:tr>
      <w:tr>
        <w:trPr>
          <w:cantSplit w:val="0"/>
          <w:trHeight w:val="16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spacing w:line="360" w:lineRule="auto"/>
              <w:rPr/>
            </w:pPr>
            <w:r w:rsidDel="00000000" w:rsidR="00000000" w:rsidRPr="00000000">
              <w:rPr>
                <w:rtl w:val="0"/>
              </w:rPr>
              <w:t xml:space="preserve">Objective 1</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spacing w:line="360" w:lineRule="auto"/>
              <w:rPr/>
            </w:pPr>
            <w:r w:rsidDel="00000000" w:rsidR="00000000" w:rsidRPr="00000000">
              <w:rPr>
                <w:rtl w:val="0"/>
              </w:rPr>
              <w:t xml:space="preserve">Increase international visitor numbers to Wales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spacing w:line="360" w:lineRule="auto"/>
              <w:rPr/>
            </w:pPr>
            <w:r w:rsidDel="00000000" w:rsidR="00000000" w:rsidRPr="00000000">
              <w:rPr>
                <w:rtl w:val="0"/>
              </w:rPr>
              <w:t xml:space="preserve">Increase international visitors by 15% (Staista, 2024)</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spacing w:line="360" w:lineRule="auto"/>
              <w:rPr/>
            </w:pPr>
            <w:r w:rsidDel="00000000" w:rsidR="00000000" w:rsidRPr="00000000">
              <w:rPr>
                <w:rtl w:val="0"/>
              </w:rPr>
              <w:t xml:space="preserve">Targeting key international markets and promoting Wales’ tourism offerings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spacing w:line="360" w:lineRule="auto"/>
              <w:rPr/>
            </w:pPr>
            <w:r w:rsidDel="00000000" w:rsidR="00000000" w:rsidRPr="00000000">
              <w:rPr>
                <w:rtl w:val="0"/>
              </w:rPr>
              <w:t xml:space="preserve">Essential for supporting the national tourism industry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9">
            <w:pPr>
              <w:spacing w:line="360" w:lineRule="auto"/>
              <w:rPr/>
            </w:pPr>
            <w:r w:rsidDel="00000000" w:rsidR="00000000" w:rsidRPr="00000000">
              <w:rPr>
                <w:rtl w:val="0"/>
              </w:rPr>
              <w:t xml:space="preserve">Achieve by the end of 2025</w:t>
            </w:r>
          </w:p>
        </w:tc>
      </w:tr>
      <w:tr>
        <w:trPr>
          <w:cantSplit w:val="0"/>
          <w:trHeight w:val="221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line="360" w:lineRule="auto"/>
              <w:rPr/>
            </w:pPr>
            <w:r w:rsidDel="00000000" w:rsidR="00000000" w:rsidRPr="00000000">
              <w:rPr>
                <w:rtl w:val="0"/>
              </w:rPr>
              <w:t xml:space="preserve">Objective 2</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B">
            <w:pPr>
              <w:spacing w:line="360" w:lineRule="auto"/>
              <w:rPr/>
            </w:pPr>
            <w:r w:rsidDel="00000000" w:rsidR="00000000" w:rsidRPr="00000000">
              <w:rPr>
                <w:rtl w:val="0"/>
              </w:rPr>
              <w:t xml:space="preserve">Secure new business partnerships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C">
            <w:pPr>
              <w:spacing w:line="360" w:lineRule="auto"/>
              <w:rPr/>
            </w:pPr>
            <w:r w:rsidDel="00000000" w:rsidR="00000000" w:rsidRPr="00000000">
              <w:rPr>
                <w:rtl w:val="0"/>
              </w:rPr>
              <w:t xml:space="preserve">Secure 10 new international business partnerships within the tourism sector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spacing w:line="360" w:lineRule="auto"/>
              <w:rPr/>
            </w:pPr>
            <w:r w:rsidDel="00000000" w:rsidR="00000000" w:rsidRPr="00000000">
              <w:rPr>
                <w:rtl w:val="0"/>
              </w:rPr>
              <w:t xml:space="preserve">Identify potential partners, promote event opportunities, and engage during networking sessions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E">
            <w:pPr>
              <w:spacing w:line="360" w:lineRule="auto"/>
              <w:rPr/>
            </w:pPr>
            <w:r w:rsidDel="00000000" w:rsidR="00000000" w:rsidRPr="00000000">
              <w:rPr>
                <w:rtl w:val="0"/>
              </w:rPr>
              <w:t xml:space="preserve">Strengthens the Welsh tourism and hospitality sector</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F">
            <w:pPr>
              <w:spacing w:line="360" w:lineRule="auto"/>
              <w:rPr/>
            </w:pPr>
            <w:r w:rsidDel="00000000" w:rsidR="00000000" w:rsidRPr="00000000">
              <w:rPr>
                <w:rtl w:val="0"/>
              </w:rPr>
              <w:t xml:space="preserve">Achieve by the conclusion of the event</w:t>
            </w:r>
          </w:p>
        </w:tc>
      </w:tr>
      <w:tr>
        <w:trPr>
          <w:cantSplit w:val="0"/>
          <w:trHeight w:val="1640"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0">
            <w:pPr>
              <w:spacing w:line="360" w:lineRule="auto"/>
              <w:rPr/>
            </w:pPr>
            <w:r w:rsidDel="00000000" w:rsidR="00000000" w:rsidRPr="00000000">
              <w:rPr>
                <w:rtl w:val="0"/>
              </w:rPr>
              <w:t xml:space="preserve">Objective 3</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1">
            <w:pPr>
              <w:spacing w:line="360" w:lineRule="auto"/>
              <w:rPr/>
            </w:pPr>
            <w:r w:rsidDel="00000000" w:rsidR="00000000" w:rsidRPr="00000000">
              <w:rPr>
                <w:rtl w:val="0"/>
              </w:rPr>
              <w:t xml:space="preserve">Achieve high delegate satisfaction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spacing w:line="360" w:lineRule="auto"/>
              <w:rPr/>
            </w:pPr>
            <w:r w:rsidDel="00000000" w:rsidR="00000000" w:rsidRPr="00000000">
              <w:rPr>
                <w:rtl w:val="0"/>
              </w:rPr>
              <w:t xml:space="preserve">Achieve a 90% satisfaction rate based on post-event surveys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3">
            <w:pPr>
              <w:spacing w:line="360" w:lineRule="auto"/>
              <w:rPr/>
            </w:pPr>
            <w:r w:rsidDel="00000000" w:rsidR="00000000" w:rsidRPr="00000000">
              <w:rPr>
                <w:rtl w:val="0"/>
              </w:rPr>
              <w:t xml:space="preserve">Collect feedback from delegates through surveys, analyze results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spacing w:line="360" w:lineRule="auto"/>
              <w:rPr/>
            </w:pPr>
            <w:r w:rsidDel="00000000" w:rsidR="00000000" w:rsidRPr="00000000">
              <w:rPr>
                <w:rtl w:val="0"/>
              </w:rPr>
              <w:t xml:space="preserve">Ensures the event meets international delegates’ expectations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5">
            <w:pPr>
              <w:spacing w:line="360" w:lineRule="auto"/>
              <w:rPr/>
            </w:pPr>
            <w:r w:rsidDel="00000000" w:rsidR="00000000" w:rsidRPr="00000000">
              <w:rPr>
                <w:rtl w:val="0"/>
              </w:rPr>
              <w:t xml:space="preserve">Assess satisfaction within one month after the event</w:t>
            </w:r>
          </w:p>
        </w:tc>
      </w:tr>
    </w:tbl>
    <w:p w:rsidR="00000000" w:rsidDel="00000000" w:rsidP="00000000" w:rsidRDefault="00000000" w:rsidRPr="00000000" w14:paraId="00000086">
      <w:pPr>
        <w:pStyle w:val="Heading2"/>
        <w:spacing w:line="360" w:lineRule="auto"/>
        <w:rPr/>
      </w:pPr>
      <w:bookmarkStart w:colFirst="0" w:colLast="0" w:name="_heading=h.3k3v9aggy0lr" w:id="6"/>
      <w:bookmarkEnd w:id="6"/>
      <w:r w:rsidDel="00000000" w:rsidR="00000000" w:rsidRPr="00000000">
        <w:rPr>
          <w:rtl w:val="0"/>
        </w:rPr>
      </w:r>
    </w:p>
    <w:p w:rsidR="00000000" w:rsidDel="00000000" w:rsidP="00000000" w:rsidRDefault="00000000" w:rsidRPr="00000000" w14:paraId="00000087">
      <w:pPr>
        <w:pStyle w:val="Heading2"/>
        <w:spacing w:line="360" w:lineRule="auto"/>
        <w:rPr/>
      </w:pPr>
      <w:bookmarkStart w:colFirst="0" w:colLast="0" w:name="_heading=h.f143wp1fgzgh" w:id="7"/>
      <w:bookmarkEnd w:id="7"/>
      <w:r w:rsidDel="00000000" w:rsidR="00000000" w:rsidRPr="00000000">
        <w:rPr>
          <w:rtl w:val="0"/>
        </w:rPr>
      </w:r>
    </w:p>
    <w:p w:rsidR="00000000" w:rsidDel="00000000" w:rsidP="00000000" w:rsidRDefault="00000000" w:rsidRPr="00000000" w14:paraId="00000088">
      <w:pPr>
        <w:pStyle w:val="Heading2"/>
        <w:spacing w:line="360" w:lineRule="auto"/>
        <w:rPr/>
      </w:pPr>
      <w:bookmarkStart w:colFirst="0" w:colLast="0" w:name="_heading=h.s7f2moscx440" w:id="8"/>
      <w:bookmarkEnd w:id="8"/>
      <w:r w:rsidDel="00000000" w:rsidR="00000000" w:rsidRPr="00000000">
        <w:rPr>
          <w:rtl w:val="0"/>
        </w:rPr>
        <w:t xml:space="preserve">Event Management</w:t>
      </w:r>
    </w:p>
    <w:p w:rsidR="00000000" w:rsidDel="00000000" w:rsidP="00000000" w:rsidRDefault="00000000" w:rsidRPr="00000000" w14:paraId="00000089">
      <w:pPr>
        <w:spacing w:line="360" w:lineRule="auto"/>
        <w:rPr>
          <w:b w:val="1"/>
        </w:rPr>
      </w:pPr>
      <w:r w:rsidDel="00000000" w:rsidR="00000000" w:rsidRPr="00000000">
        <w:rPr>
          <w:b w:val="1"/>
          <w:rtl w:val="0"/>
        </w:rPr>
        <w:t xml:space="preserve">Operational Skills:</w:t>
      </w:r>
    </w:p>
    <w:p w:rsidR="00000000" w:rsidDel="00000000" w:rsidP="00000000" w:rsidRDefault="00000000" w:rsidRPr="00000000" w14:paraId="0000008A">
      <w:pPr>
        <w:spacing w:line="360" w:lineRule="auto"/>
        <w:rPr/>
      </w:pPr>
      <w:r w:rsidDel="00000000" w:rsidR="00000000" w:rsidRPr="00000000">
        <w:rPr>
          <w:rtl w:val="0"/>
        </w:rPr>
        <w:t xml:space="preserve">Project managers need to keep track of deadlines, progress, and resources if the "Year of Croeso" is to go off without a hitch. Transportation, food service, signage, and venue design all require meticulous logistical planning (Gu and Gao, 2024). Coordination among vendors, venue management, performers, and sponsors is essential for an event's success in reaching its strategic objectives. In order to maintain the event on schedule and handle any unforeseen concerns, stakeholder management necessitates ongoing contact and conversations.</w:t>
      </w:r>
    </w:p>
    <w:p w:rsidR="00000000" w:rsidDel="00000000" w:rsidP="00000000" w:rsidRDefault="00000000" w:rsidRPr="00000000" w14:paraId="0000008B">
      <w:pPr>
        <w:spacing w:line="360" w:lineRule="auto"/>
        <w:rPr/>
      </w:pPr>
      <w:r w:rsidDel="00000000" w:rsidR="00000000" w:rsidRPr="00000000">
        <w:rPr>
          <w:rtl w:val="0"/>
        </w:rPr>
      </w:r>
    </w:p>
    <w:p w:rsidR="00000000" w:rsidDel="00000000" w:rsidP="00000000" w:rsidRDefault="00000000" w:rsidRPr="00000000" w14:paraId="0000008C">
      <w:pPr>
        <w:spacing w:line="360" w:lineRule="auto"/>
        <w:rPr>
          <w:b w:val="1"/>
        </w:rPr>
      </w:pPr>
      <w:r w:rsidDel="00000000" w:rsidR="00000000" w:rsidRPr="00000000">
        <w:rPr>
          <w:b w:val="1"/>
          <w:rtl w:val="0"/>
        </w:rPr>
        <w:t xml:space="preserve">Planning Skills:</w:t>
      </w:r>
    </w:p>
    <w:p w:rsidR="00000000" w:rsidDel="00000000" w:rsidP="00000000" w:rsidRDefault="00000000" w:rsidRPr="00000000" w14:paraId="0000008D">
      <w:pPr>
        <w:spacing w:line="360" w:lineRule="auto"/>
        <w:rPr/>
      </w:pPr>
      <w:r w:rsidDel="00000000" w:rsidR="00000000" w:rsidRPr="00000000">
        <w:rPr>
          <w:rtl w:val="0"/>
        </w:rPr>
        <w:t xml:space="preserve">Skilful preparation is crucial for a successful event. Making sure that the event's seminars and performances showcase Welsh culture requires strategic planning to align the event's objectives with its operational execution. Timeline management is essential for avoiding last-minute scrambles and achieving deadlines. The ability to anticipate and plan for possible risks, such as inclement weather or disruptions in the supply chain, is essential for risk management during events (Browning et al., 2023). </w:t>
      </w:r>
    </w:p>
    <w:p w:rsidR="00000000" w:rsidDel="00000000" w:rsidP="00000000" w:rsidRDefault="00000000" w:rsidRPr="00000000" w14:paraId="0000008E">
      <w:pPr>
        <w:spacing w:line="360" w:lineRule="auto"/>
        <w:rPr/>
      </w:pPr>
      <w:r w:rsidDel="00000000" w:rsidR="00000000" w:rsidRPr="00000000">
        <w:rPr>
          <w:rtl w:val="0"/>
        </w:rPr>
      </w:r>
    </w:p>
    <w:p w:rsidR="00000000" w:rsidDel="00000000" w:rsidP="00000000" w:rsidRDefault="00000000" w:rsidRPr="00000000" w14:paraId="0000008F">
      <w:pPr>
        <w:spacing w:line="360" w:lineRule="auto"/>
        <w:rPr>
          <w:b w:val="1"/>
        </w:rPr>
      </w:pPr>
      <w:r w:rsidDel="00000000" w:rsidR="00000000" w:rsidRPr="00000000">
        <w:rPr>
          <w:b w:val="1"/>
          <w:rtl w:val="0"/>
        </w:rPr>
        <w:t xml:space="preserve">Marketing Activities:</w:t>
      </w:r>
    </w:p>
    <w:p w:rsidR="00000000" w:rsidDel="00000000" w:rsidP="00000000" w:rsidRDefault="00000000" w:rsidRPr="00000000" w14:paraId="00000090">
      <w:pPr>
        <w:spacing w:line="360" w:lineRule="auto"/>
        <w:rPr/>
      </w:pPr>
      <w:r w:rsidDel="00000000" w:rsidR="00000000" w:rsidRPr="00000000">
        <w:rPr>
          <w:rtl w:val="0"/>
        </w:rPr>
        <w:t xml:space="preserve">Skill in social media management is required to market the event, as platforms such as Instagram, Facebook, and Twitter are vital for reaching audiences throughout the world (Wright, 2021). With the help of a solid public relations campaign, we can get the media to cover Welsh culture through the production of films, blogs, and online advertisements. There will be more people at the event if people network with journalists and foreign travel influencers.</w:t>
      </w:r>
    </w:p>
    <w:p w:rsidR="00000000" w:rsidDel="00000000" w:rsidP="00000000" w:rsidRDefault="00000000" w:rsidRPr="00000000" w14:paraId="00000091">
      <w:pPr>
        <w:spacing w:line="360" w:lineRule="auto"/>
        <w:rPr/>
      </w:pPr>
      <w:r w:rsidDel="00000000" w:rsidR="00000000" w:rsidRPr="00000000">
        <w:rPr>
          <w:rtl w:val="0"/>
        </w:rPr>
      </w:r>
    </w:p>
    <w:p w:rsidR="00000000" w:rsidDel="00000000" w:rsidP="00000000" w:rsidRDefault="00000000" w:rsidRPr="00000000" w14:paraId="00000092">
      <w:pPr>
        <w:spacing w:line="360" w:lineRule="auto"/>
        <w:rPr>
          <w:b w:val="1"/>
        </w:rPr>
      </w:pPr>
      <w:r w:rsidDel="00000000" w:rsidR="00000000" w:rsidRPr="00000000">
        <w:rPr>
          <w:b w:val="1"/>
          <w:rtl w:val="0"/>
        </w:rPr>
        <w:t xml:space="preserve">Human Resources:</w:t>
      </w:r>
    </w:p>
    <w:p w:rsidR="00000000" w:rsidDel="00000000" w:rsidP="00000000" w:rsidRDefault="00000000" w:rsidRPr="00000000" w14:paraId="00000093">
      <w:pPr>
        <w:spacing w:line="360" w:lineRule="auto"/>
        <w:rPr/>
      </w:pPr>
      <w:r w:rsidDel="00000000" w:rsidR="00000000" w:rsidRPr="00000000">
        <w:rPr>
          <w:rtl w:val="0"/>
        </w:rPr>
        <w:t xml:space="preserve">There will be a need for event planners to oversee day-to-day operations, volunteers to assist with registration, security guards to keep everyone safe, cultural ambassadors to teach programs about Welsh history, and more.</w:t>
      </w:r>
    </w:p>
    <w:p w:rsidR="00000000" w:rsidDel="00000000" w:rsidP="00000000" w:rsidRDefault="00000000" w:rsidRPr="00000000" w14:paraId="00000094">
      <w:pPr>
        <w:spacing w:line="360" w:lineRule="auto"/>
        <w:rPr/>
      </w:pPr>
      <w:r w:rsidDel="00000000" w:rsidR="00000000" w:rsidRPr="00000000">
        <w:rPr>
          <w:rtl w:val="0"/>
        </w:rPr>
      </w:r>
    </w:p>
    <w:p w:rsidR="00000000" w:rsidDel="00000000" w:rsidP="00000000" w:rsidRDefault="00000000" w:rsidRPr="00000000" w14:paraId="00000095">
      <w:pPr>
        <w:spacing w:line="360" w:lineRule="auto"/>
        <w:rPr>
          <w:b w:val="1"/>
        </w:rPr>
      </w:pPr>
      <w:r w:rsidDel="00000000" w:rsidR="00000000" w:rsidRPr="00000000">
        <w:rPr>
          <w:b w:val="1"/>
          <w:rtl w:val="0"/>
        </w:rPr>
        <w:t xml:space="preserve">Resource Requirements:</w:t>
      </w:r>
    </w:p>
    <w:p w:rsidR="00000000" w:rsidDel="00000000" w:rsidP="00000000" w:rsidRDefault="00000000" w:rsidRPr="00000000" w14:paraId="00000096">
      <w:pPr>
        <w:spacing w:line="360" w:lineRule="auto"/>
        <w:rPr/>
      </w:pPr>
      <w:r w:rsidDel="00000000" w:rsidR="00000000" w:rsidRPr="00000000">
        <w:rPr>
          <w:rtl w:val="0"/>
        </w:rPr>
        <w:t xml:space="preserve">The location, which has to accommodate delegates and hold workshops and performances, as well as the technology (virtual elements, registration systems, and audio-visual assistance), and equipment (sound systems, stages, seating arrangements) are all essential resources (Wang et al., 2025).</w:t>
      </w:r>
    </w:p>
    <w:p w:rsidR="00000000" w:rsidDel="00000000" w:rsidP="00000000" w:rsidRDefault="00000000" w:rsidRPr="00000000" w14:paraId="00000097">
      <w:pPr>
        <w:pStyle w:val="Heading2"/>
        <w:spacing w:line="360" w:lineRule="auto"/>
        <w:rPr/>
      </w:pPr>
      <w:bookmarkStart w:colFirst="0" w:colLast="0" w:name="_heading=h.e71zc1ta17od" w:id="9"/>
      <w:bookmarkEnd w:id="9"/>
      <w:r w:rsidDel="00000000" w:rsidR="00000000" w:rsidRPr="00000000">
        <w:rPr>
          <w:rtl w:val="0"/>
        </w:rPr>
      </w:r>
    </w:p>
    <w:p w:rsidR="00000000" w:rsidDel="00000000" w:rsidP="00000000" w:rsidRDefault="00000000" w:rsidRPr="00000000" w14:paraId="00000098">
      <w:pPr>
        <w:pStyle w:val="Heading2"/>
        <w:spacing w:line="360" w:lineRule="auto"/>
        <w:rPr/>
      </w:pPr>
      <w:bookmarkStart w:colFirst="0" w:colLast="0" w:name="_heading=h.byuuwj4opatn" w:id="10"/>
      <w:bookmarkEnd w:id="10"/>
      <w:r w:rsidDel="00000000" w:rsidR="00000000" w:rsidRPr="00000000">
        <w:rPr>
          <w:rtl w:val="0"/>
        </w:rPr>
        <w:t xml:space="preserve">Event Budget</w:t>
      </w:r>
    </w:p>
    <w:p w:rsidR="00000000" w:rsidDel="00000000" w:rsidP="00000000" w:rsidRDefault="00000000" w:rsidRPr="00000000" w14:paraId="00000099">
      <w:pPr>
        <w:spacing w:line="360" w:lineRule="auto"/>
        <w:rPr>
          <w:b w:val="1"/>
        </w:rPr>
      </w:pPr>
      <w:r w:rsidDel="00000000" w:rsidR="00000000" w:rsidRPr="00000000">
        <w:rPr>
          <w:b w:val="1"/>
          <w:rtl w:val="0"/>
        </w:rPr>
        <w:t xml:space="preserve">Breakdown of Income and Expenditure</w:t>
      </w:r>
    </w:p>
    <w:p w:rsidR="00000000" w:rsidDel="00000000" w:rsidP="00000000" w:rsidRDefault="00000000" w:rsidRPr="00000000" w14:paraId="0000009A">
      <w:pPr>
        <w:spacing w:line="360" w:lineRule="auto"/>
        <w:rPr/>
      </w:pPr>
      <w:r w:rsidDel="00000000" w:rsidR="00000000" w:rsidRPr="00000000">
        <w:rPr>
          <w:rtl w:val="0"/>
        </w:rPr>
        <w:t xml:space="preserve">To guarantee that all parts of the "Year of Croeso" event are well-funded and to generate revenue to assist Wales' tourist activities, the budget has been designed in a certain way. Here is an extensive estimation of the budget:</w:t>
      </w:r>
    </w:p>
    <w:p w:rsidR="00000000" w:rsidDel="00000000" w:rsidP="00000000" w:rsidRDefault="00000000" w:rsidRPr="00000000" w14:paraId="0000009B">
      <w:pPr>
        <w:spacing w:line="360" w:lineRule="auto"/>
        <w:rPr/>
      </w:pPr>
      <w:r w:rsidDel="00000000" w:rsidR="00000000" w:rsidRPr="00000000">
        <w:rPr>
          <w:rtl w:val="0"/>
        </w:rPr>
      </w:r>
    </w:p>
    <w:tbl>
      <w:tblPr>
        <w:tblStyle w:val="Table3"/>
        <w:tblW w:w="895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05"/>
        <w:gridCol w:w="3450"/>
        <w:tblGridChange w:id="0">
          <w:tblGrid>
            <w:gridCol w:w="5505"/>
            <w:gridCol w:w="3450"/>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C">
            <w:pPr>
              <w:spacing w:line="360" w:lineRule="auto"/>
              <w:rPr>
                <w:b w:val="1"/>
              </w:rPr>
            </w:pPr>
            <w:r w:rsidDel="00000000" w:rsidR="00000000" w:rsidRPr="00000000">
              <w:rPr>
                <w:b w:val="1"/>
                <w:rtl w:val="0"/>
              </w:rPr>
              <w:t xml:space="preserve">Income Sources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D">
            <w:pPr>
              <w:spacing w:line="360" w:lineRule="auto"/>
              <w:rPr>
                <w:b w:val="1"/>
              </w:rPr>
            </w:pPr>
            <w:r w:rsidDel="00000000" w:rsidR="00000000" w:rsidRPr="00000000">
              <w:rPr>
                <w:b w:val="1"/>
                <w:rtl w:val="0"/>
              </w:rPr>
              <w:t xml:space="preserve">Amount (£)</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E">
            <w:pPr>
              <w:spacing w:line="360" w:lineRule="auto"/>
              <w:rPr>
                <w:b w:val="1"/>
              </w:rPr>
            </w:pPr>
            <w:r w:rsidDel="00000000" w:rsidR="00000000" w:rsidRPr="00000000">
              <w:rPr>
                <w:b w:val="1"/>
                <w:rtl w:val="0"/>
              </w:rPr>
              <w:t xml:space="preserve">Ticket Sales (500 delegates @ £100 each)</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9F">
            <w:pPr>
              <w:spacing w:line="360" w:lineRule="auto"/>
              <w:rPr>
                <w:b w:val="1"/>
              </w:rPr>
            </w:pPr>
            <w:r w:rsidDel="00000000" w:rsidR="00000000" w:rsidRPr="00000000">
              <w:rPr>
                <w:b w:val="1"/>
                <w:rtl w:val="0"/>
              </w:rPr>
              <w:t xml:space="preserve">£50,000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0">
            <w:pPr>
              <w:spacing w:line="360" w:lineRule="auto"/>
              <w:rPr>
                <w:b w:val="1"/>
              </w:rPr>
            </w:pPr>
            <w:r w:rsidDel="00000000" w:rsidR="00000000" w:rsidRPr="00000000">
              <w:rPr>
                <w:b w:val="1"/>
                <w:rtl w:val="0"/>
              </w:rPr>
              <w:t xml:space="preserve">Sponsorships (Local and International brands)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1">
            <w:pPr>
              <w:spacing w:line="360" w:lineRule="auto"/>
              <w:rPr>
                <w:b w:val="1"/>
              </w:rPr>
            </w:pPr>
            <w:r w:rsidDel="00000000" w:rsidR="00000000" w:rsidRPr="00000000">
              <w:rPr>
                <w:b w:val="1"/>
                <w:rtl w:val="0"/>
              </w:rPr>
              <w:t xml:space="preserve">£30,000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2">
            <w:pPr>
              <w:spacing w:line="360" w:lineRule="auto"/>
              <w:rPr>
                <w:b w:val="1"/>
              </w:rPr>
            </w:pPr>
            <w:r w:rsidDel="00000000" w:rsidR="00000000" w:rsidRPr="00000000">
              <w:rPr>
                <w:b w:val="1"/>
                <w:rtl w:val="0"/>
              </w:rPr>
              <w:t xml:space="preserve">Merchandise Sales (T-shirts, souvenirs)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3">
            <w:pPr>
              <w:spacing w:line="360" w:lineRule="auto"/>
              <w:rPr>
                <w:b w:val="1"/>
              </w:rPr>
            </w:pPr>
            <w:r w:rsidDel="00000000" w:rsidR="00000000" w:rsidRPr="00000000">
              <w:rPr>
                <w:b w:val="1"/>
                <w:rtl w:val="0"/>
              </w:rPr>
              <w:t xml:space="preserve">£10,000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4">
            <w:pPr>
              <w:spacing w:line="360" w:lineRule="auto"/>
              <w:rPr>
                <w:b w:val="1"/>
              </w:rPr>
            </w:pPr>
            <w:r w:rsidDel="00000000" w:rsidR="00000000" w:rsidRPr="00000000">
              <w:rPr>
                <w:b w:val="1"/>
                <w:rtl w:val="0"/>
              </w:rPr>
              <w:t xml:space="preserve">Government Grants (Visit Wales, local tourism bodies)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5">
            <w:pPr>
              <w:spacing w:line="360" w:lineRule="auto"/>
              <w:rPr>
                <w:b w:val="1"/>
              </w:rPr>
            </w:pPr>
            <w:r w:rsidDel="00000000" w:rsidR="00000000" w:rsidRPr="00000000">
              <w:rPr>
                <w:b w:val="1"/>
                <w:rtl w:val="0"/>
              </w:rPr>
              <w:t xml:space="preserve">£20,000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6">
            <w:pPr>
              <w:spacing w:line="360" w:lineRule="auto"/>
              <w:rPr>
                <w:b w:val="1"/>
              </w:rPr>
            </w:pPr>
            <w:r w:rsidDel="00000000" w:rsidR="00000000" w:rsidRPr="00000000">
              <w:rPr>
                <w:b w:val="1"/>
                <w:rtl w:val="0"/>
              </w:rPr>
              <w:t xml:space="preserve">Total Income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7">
            <w:pPr>
              <w:spacing w:line="360" w:lineRule="auto"/>
              <w:rPr>
                <w:b w:val="1"/>
              </w:rPr>
            </w:pPr>
            <w:r w:rsidDel="00000000" w:rsidR="00000000" w:rsidRPr="00000000">
              <w:rPr>
                <w:b w:val="1"/>
                <w:rtl w:val="0"/>
              </w:rPr>
              <w:t xml:space="preserve">£110,000</w:t>
            </w:r>
          </w:p>
        </w:tc>
      </w:tr>
    </w:tbl>
    <w:p w:rsidR="00000000" w:rsidDel="00000000" w:rsidP="00000000" w:rsidRDefault="00000000" w:rsidRPr="00000000" w14:paraId="000000A8">
      <w:pPr>
        <w:spacing w:line="360" w:lineRule="auto"/>
        <w:rPr>
          <w:b w:val="1"/>
        </w:rPr>
      </w:pPr>
      <w:r w:rsidDel="00000000" w:rsidR="00000000" w:rsidRPr="00000000">
        <w:rPr>
          <w:rtl w:val="0"/>
        </w:rPr>
      </w:r>
    </w:p>
    <w:tbl>
      <w:tblPr>
        <w:tblStyle w:val="Table4"/>
        <w:tblW w:w="897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15"/>
        <w:gridCol w:w="1755"/>
        <w:tblGridChange w:id="0">
          <w:tblGrid>
            <w:gridCol w:w="7215"/>
            <w:gridCol w:w="1755"/>
          </w:tblGrid>
        </w:tblGridChange>
      </w:tblGrid>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9">
            <w:pPr>
              <w:spacing w:line="360" w:lineRule="auto"/>
              <w:rPr>
                <w:b w:val="1"/>
              </w:rPr>
            </w:pPr>
            <w:r w:rsidDel="00000000" w:rsidR="00000000" w:rsidRPr="00000000">
              <w:rPr>
                <w:b w:val="1"/>
                <w:rtl w:val="0"/>
              </w:rPr>
              <w:t xml:space="preserve">Expenditure Areas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A">
            <w:pPr>
              <w:spacing w:line="360" w:lineRule="auto"/>
              <w:rPr>
                <w:b w:val="1"/>
              </w:rPr>
            </w:pPr>
            <w:r w:rsidDel="00000000" w:rsidR="00000000" w:rsidRPr="00000000">
              <w:rPr>
                <w:b w:val="1"/>
                <w:rtl w:val="0"/>
              </w:rPr>
              <w:t xml:space="preserve">Amount (£)</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B">
            <w:pPr>
              <w:spacing w:line="360" w:lineRule="auto"/>
              <w:rPr>
                <w:b w:val="1"/>
              </w:rPr>
            </w:pPr>
            <w:r w:rsidDel="00000000" w:rsidR="00000000" w:rsidRPr="00000000">
              <w:rPr>
                <w:b w:val="1"/>
                <w:rtl w:val="0"/>
              </w:rPr>
              <w:t xml:space="preserve">Venue Costs (Rental, setup)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C">
            <w:pPr>
              <w:spacing w:line="360" w:lineRule="auto"/>
              <w:rPr>
                <w:b w:val="1"/>
              </w:rPr>
            </w:pPr>
            <w:r w:rsidDel="00000000" w:rsidR="00000000" w:rsidRPr="00000000">
              <w:rPr>
                <w:b w:val="1"/>
                <w:rtl w:val="0"/>
              </w:rPr>
              <w:t xml:space="preserve">£20,000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D">
            <w:pPr>
              <w:spacing w:line="360" w:lineRule="auto"/>
              <w:rPr>
                <w:b w:val="1"/>
              </w:rPr>
            </w:pPr>
            <w:r w:rsidDel="00000000" w:rsidR="00000000" w:rsidRPr="00000000">
              <w:rPr>
                <w:b w:val="1"/>
                <w:rtl w:val="0"/>
              </w:rPr>
              <w:t xml:space="preserve">Staffing (Event coordinators, volunteers, security)</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E">
            <w:pPr>
              <w:spacing w:line="360" w:lineRule="auto"/>
              <w:rPr>
                <w:b w:val="1"/>
              </w:rPr>
            </w:pPr>
            <w:r w:rsidDel="00000000" w:rsidR="00000000" w:rsidRPr="00000000">
              <w:rPr>
                <w:b w:val="1"/>
                <w:rtl w:val="0"/>
              </w:rPr>
              <w:t xml:space="preserve">£15,000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AF">
            <w:pPr>
              <w:spacing w:line="360" w:lineRule="auto"/>
              <w:rPr>
                <w:b w:val="1"/>
              </w:rPr>
            </w:pPr>
            <w:r w:rsidDel="00000000" w:rsidR="00000000" w:rsidRPr="00000000">
              <w:rPr>
                <w:b w:val="1"/>
                <w:rtl w:val="0"/>
              </w:rPr>
              <w:t xml:space="preserve">Marketing (PR, social media, content creation)</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0">
            <w:pPr>
              <w:spacing w:line="360" w:lineRule="auto"/>
              <w:rPr>
                <w:b w:val="1"/>
              </w:rPr>
            </w:pPr>
            <w:r w:rsidDel="00000000" w:rsidR="00000000" w:rsidRPr="00000000">
              <w:rPr>
                <w:b w:val="1"/>
                <w:rtl w:val="0"/>
              </w:rPr>
              <w:t xml:space="preserve">£18,000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1">
            <w:pPr>
              <w:spacing w:line="360" w:lineRule="auto"/>
              <w:rPr>
                <w:b w:val="1"/>
              </w:rPr>
            </w:pPr>
            <w:r w:rsidDel="00000000" w:rsidR="00000000" w:rsidRPr="00000000">
              <w:rPr>
                <w:b w:val="1"/>
                <w:rtl w:val="0"/>
              </w:rPr>
              <w:t xml:space="preserve">Catering (Meals, Welsh food stations)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2">
            <w:pPr>
              <w:spacing w:line="360" w:lineRule="auto"/>
              <w:rPr>
                <w:b w:val="1"/>
              </w:rPr>
            </w:pPr>
            <w:r w:rsidDel="00000000" w:rsidR="00000000" w:rsidRPr="00000000">
              <w:rPr>
                <w:b w:val="1"/>
                <w:rtl w:val="0"/>
              </w:rPr>
              <w:t xml:space="preserve">£12,000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3">
            <w:pPr>
              <w:spacing w:line="360" w:lineRule="auto"/>
              <w:rPr>
                <w:b w:val="1"/>
              </w:rPr>
            </w:pPr>
            <w:r w:rsidDel="00000000" w:rsidR="00000000" w:rsidRPr="00000000">
              <w:rPr>
                <w:b w:val="1"/>
                <w:rtl w:val="0"/>
              </w:rPr>
              <w:t xml:space="preserve">Cultural Performances and Workshops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4">
            <w:pPr>
              <w:spacing w:line="360" w:lineRule="auto"/>
              <w:rPr>
                <w:b w:val="1"/>
              </w:rPr>
            </w:pPr>
            <w:r w:rsidDel="00000000" w:rsidR="00000000" w:rsidRPr="00000000">
              <w:rPr>
                <w:b w:val="1"/>
                <w:rtl w:val="0"/>
              </w:rPr>
              <w:t xml:space="preserve">£10,000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5">
            <w:pPr>
              <w:spacing w:line="360" w:lineRule="auto"/>
              <w:rPr>
                <w:b w:val="1"/>
              </w:rPr>
            </w:pPr>
            <w:r w:rsidDel="00000000" w:rsidR="00000000" w:rsidRPr="00000000">
              <w:rPr>
                <w:b w:val="1"/>
                <w:rtl w:val="0"/>
              </w:rPr>
              <w:t xml:space="preserve">Transportation (for delegates, performers, and equipment)</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6">
            <w:pPr>
              <w:spacing w:line="360" w:lineRule="auto"/>
              <w:rPr>
                <w:b w:val="1"/>
              </w:rPr>
            </w:pPr>
            <w:r w:rsidDel="00000000" w:rsidR="00000000" w:rsidRPr="00000000">
              <w:rPr>
                <w:b w:val="1"/>
                <w:rtl w:val="0"/>
              </w:rPr>
              <w:t xml:space="preserve">£8,000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7">
            <w:pPr>
              <w:spacing w:line="360" w:lineRule="auto"/>
              <w:rPr>
                <w:b w:val="1"/>
              </w:rPr>
            </w:pPr>
            <w:r w:rsidDel="00000000" w:rsidR="00000000" w:rsidRPr="00000000">
              <w:rPr>
                <w:b w:val="1"/>
                <w:rtl w:val="0"/>
              </w:rPr>
              <w:t xml:space="preserve">Equipment (Audio-visual, stage setup)</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8">
            <w:pPr>
              <w:spacing w:line="360" w:lineRule="auto"/>
              <w:rPr>
                <w:b w:val="1"/>
              </w:rPr>
            </w:pPr>
            <w:r w:rsidDel="00000000" w:rsidR="00000000" w:rsidRPr="00000000">
              <w:rPr>
                <w:b w:val="1"/>
                <w:rtl w:val="0"/>
              </w:rPr>
              <w:t xml:space="preserve">£7,000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9">
            <w:pPr>
              <w:spacing w:line="360" w:lineRule="auto"/>
              <w:rPr>
                <w:b w:val="1"/>
              </w:rPr>
            </w:pPr>
            <w:r w:rsidDel="00000000" w:rsidR="00000000" w:rsidRPr="00000000">
              <w:rPr>
                <w:b w:val="1"/>
                <w:rtl w:val="0"/>
              </w:rPr>
              <w:t xml:space="preserve">Miscellaneous Costs (Insurance, contingencies)</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A">
            <w:pPr>
              <w:spacing w:line="360" w:lineRule="auto"/>
              <w:rPr>
                <w:b w:val="1"/>
              </w:rPr>
            </w:pPr>
            <w:r w:rsidDel="00000000" w:rsidR="00000000" w:rsidRPr="00000000">
              <w:rPr>
                <w:b w:val="1"/>
                <w:rtl w:val="0"/>
              </w:rPr>
              <w:t xml:space="preserve">£5,000</w:t>
            </w:r>
          </w:p>
        </w:tc>
      </w:tr>
      <w:tr>
        <w:trPr>
          <w:cantSplit w:val="0"/>
          <w:trHeight w:val="51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B">
            <w:pPr>
              <w:spacing w:line="360" w:lineRule="auto"/>
              <w:rPr>
                <w:b w:val="1"/>
              </w:rPr>
            </w:pPr>
            <w:r w:rsidDel="00000000" w:rsidR="00000000" w:rsidRPr="00000000">
              <w:rPr>
                <w:b w:val="1"/>
                <w:rtl w:val="0"/>
              </w:rPr>
              <w:t xml:space="preserve">Total Expenditure</w:t>
            </w:r>
          </w:p>
        </w:tc>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BC">
            <w:pPr>
              <w:spacing w:line="360" w:lineRule="auto"/>
              <w:rPr>
                <w:b w:val="1"/>
              </w:rPr>
            </w:pPr>
            <w:r w:rsidDel="00000000" w:rsidR="00000000" w:rsidRPr="00000000">
              <w:rPr>
                <w:b w:val="1"/>
                <w:rtl w:val="0"/>
              </w:rPr>
              <w:t xml:space="preserve">£95,000</w:t>
            </w:r>
          </w:p>
        </w:tc>
      </w:tr>
    </w:tbl>
    <w:p w:rsidR="00000000" w:rsidDel="00000000" w:rsidP="00000000" w:rsidRDefault="00000000" w:rsidRPr="00000000" w14:paraId="000000BD">
      <w:pPr>
        <w:spacing w:line="360" w:lineRule="auto"/>
        <w:rPr/>
      </w:pPr>
      <w:r w:rsidDel="00000000" w:rsidR="00000000" w:rsidRPr="00000000">
        <w:rPr>
          <w:rtl w:val="0"/>
        </w:rPr>
      </w:r>
    </w:p>
    <w:p w:rsidR="00000000" w:rsidDel="00000000" w:rsidP="00000000" w:rsidRDefault="00000000" w:rsidRPr="00000000" w14:paraId="000000BE">
      <w:pPr>
        <w:spacing w:line="360" w:lineRule="auto"/>
        <w:rPr>
          <w:b w:val="1"/>
        </w:rPr>
      </w:pPr>
      <w:r w:rsidDel="00000000" w:rsidR="00000000" w:rsidRPr="00000000">
        <w:rPr>
          <w:rtl w:val="0"/>
        </w:rPr>
      </w:r>
    </w:p>
    <w:p w:rsidR="00000000" w:rsidDel="00000000" w:rsidP="00000000" w:rsidRDefault="00000000" w:rsidRPr="00000000" w14:paraId="000000BF">
      <w:pPr>
        <w:spacing w:line="360" w:lineRule="auto"/>
        <w:rPr>
          <w:b w:val="1"/>
        </w:rPr>
      </w:pPr>
      <w:r w:rsidDel="00000000" w:rsidR="00000000" w:rsidRPr="00000000">
        <w:rPr>
          <w:rtl w:val="0"/>
        </w:rPr>
      </w:r>
    </w:p>
    <w:p w:rsidR="00000000" w:rsidDel="00000000" w:rsidP="00000000" w:rsidRDefault="00000000" w:rsidRPr="00000000" w14:paraId="000000C0">
      <w:pPr>
        <w:spacing w:line="360" w:lineRule="auto"/>
        <w:rPr>
          <w:b w:val="1"/>
        </w:rPr>
      </w:pPr>
      <w:r w:rsidDel="00000000" w:rsidR="00000000" w:rsidRPr="00000000">
        <w:rPr>
          <w:b w:val="1"/>
          <w:rtl w:val="0"/>
        </w:rPr>
        <w:t xml:space="preserve">Funding Sources</w:t>
      </w:r>
    </w:p>
    <w:p w:rsidR="00000000" w:rsidDel="00000000" w:rsidP="00000000" w:rsidRDefault="00000000" w:rsidRPr="00000000" w14:paraId="000000C1">
      <w:pPr>
        <w:spacing w:line="360" w:lineRule="auto"/>
        <w:rPr/>
      </w:pPr>
      <w:r w:rsidDel="00000000" w:rsidR="00000000" w:rsidRPr="00000000">
        <w:rPr>
          <w:rtl w:val="0"/>
        </w:rPr>
        <w:t xml:space="preserve">Government funding, sponsorship partnerships, and ticket sales will all contribute to the event's budget:</w:t>
      </w:r>
    </w:p>
    <w:p w:rsidR="00000000" w:rsidDel="00000000" w:rsidP="00000000" w:rsidRDefault="00000000" w:rsidRPr="00000000" w14:paraId="000000C2">
      <w:pPr>
        <w:numPr>
          <w:ilvl w:val="0"/>
          <w:numId w:val="4"/>
        </w:numPr>
        <w:spacing w:line="360" w:lineRule="auto"/>
        <w:ind w:left="720" w:hanging="360"/>
      </w:pPr>
      <w:r w:rsidDel="00000000" w:rsidR="00000000" w:rsidRPr="00000000">
        <w:rPr>
          <w:rtl w:val="0"/>
        </w:rPr>
        <w:t xml:space="preserve">Ticket Sales: Attending the event will cost 500 people £100 apiece, thereby totalling £50,000.</w:t>
      </w:r>
    </w:p>
    <w:p w:rsidR="00000000" w:rsidDel="00000000" w:rsidP="00000000" w:rsidRDefault="00000000" w:rsidRPr="00000000" w14:paraId="000000C3">
      <w:pPr>
        <w:numPr>
          <w:ilvl w:val="0"/>
          <w:numId w:val="4"/>
        </w:numPr>
        <w:spacing w:line="360" w:lineRule="auto"/>
        <w:ind w:left="720" w:hanging="360"/>
      </w:pPr>
      <w:r w:rsidDel="00000000" w:rsidR="00000000" w:rsidRPr="00000000">
        <w:rPr>
          <w:rtl w:val="0"/>
        </w:rPr>
        <w:t xml:space="preserve">Sponsorships: Financial support and promotion will come from sponsorships from local and international travel and hotel chains (Khusainova et al., 2021).  Our aim is at least £30,000 in sponsorships.</w:t>
      </w:r>
    </w:p>
    <w:p w:rsidR="00000000" w:rsidDel="00000000" w:rsidP="00000000" w:rsidRDefault="00000000" w:rsidRPr="00000000" w14:paraId="000000C4">
      <w:pPr>
        <w:numPr>
          <w:ilvl w:val="0"/>
          <w:numId w:val="4"/>
        </w:numPr>
        <w:spacing w:line="360" w:lineRule="auto"/>
        <w:ind w:left="720" w:hanging="360"/>
      </w:pPr>
      <w:r w:rsidDel="00000000" w:rsidR="00000000" w:rsidRPr="00000000">
        <w:rPr>
          <w:rtl w:val="0"/>
        </w:rPr>
        <w:t xml:space="preserve">Government Grants: Visit Wales and local tourism companies will donate £20,000 to support Welsh government tourism initiatives.</w:t>
      </w:r>
    </w:p>
    <w:p w:rsidR="00000000" w:rsidDel="00000000" w:rsidP="00000000" w:rsidRDefault="00000000" w:rsidRPr="00000000" w14:paraId="000000C5">
      <w:pPr>
        <w:spacing w:line="360" w:lineRule="auto"/>
        <w:ind w:left="720" w:firstLine="0"/>
        <w:rPr>
          <w:b w:val="1"/>
        </w:rPr>
      </w:pPr>
      <w:r w:rsidDel="00000000" w:rsidR="00000000" w:rsidRPr="00000000">
        <w:rPr>
          <w:rtl w:val="0"/>
        </w:rPr>
      </w:r>
    </w:p>
    <w:p w:rsidR="00000000" w:rsidDel="00000000" w:rsidP="00000000" w:rsidRDefault="00000000" w:rsidRPr="00000000" w14:paraId="000000C6">
      <w:pPr>
        <w:spacing w:line="360" w:lineRule="auto"/>
        <w:rPr>
          <w:b w:val="1"/>
        </w:rPr>
      </w:pPr>
      <w:r w:rsidDel="00000000" w:rsidR="00000000" w:rsidRPr="00000000">
        <w:rPr>
          <w:b w:val="1"/>
          <w:rtl w:val="0"/>
        </w:rPr>
        <w:t xml:space="preserve">Income Generation</w:t>
      </w:r>
    </w:p>
    <w:p w:rsidR="00000000" w:rsidDel="00000000" w:rsidP="00000000" w:rsidRDefault="00000000" w:rsidRPr="00000000" w14:paraId="000000C7">
      <w:pPr>
        <w:spacing w:line="360" w:lineRule="auto"/>
        <w:rPr/>
      </w:pPr>
      <w:r w:rsidDel="00000000" w:rsidR="00000000" w:rsidRPr="00000000">
        <w:rPr>
          <w:rtl w:val="0"/>
        </w:rPr>
        <w:t xml:space="preserve">Events will bring income via sponsorships, ticket sales, and product sales.  With the money, Wales hopes to highlight its cultural attractions, increase travel, and improve international travel relations (gov. Wales, 2020).</w:t>
      </w:r>
    </w:p>
    <w:p w:rsidR="00000000" w:rsidDel="00000000" w:rsidP="00000000" w:rsidRDefault="00000000" w:rsidRPr="00000000" w14:paraId="000000C8">
      <w:pPr>
        <w:spacing w:line="360" w:lineRule="auto"/>
        <w:rPr/>
      </w:pPr>
      <w:r w:rsidDel="00000000" w:rsidR="00000000" w:rsidRPr="00000000">
        <w:rPr>
          <w:rtl w:val="0"/>
        </w:rPr>
      </w:r>
    </w:p>
    <w:p w:rsidR="00000000" w:rsidDel="00000000" w:rsidP="00000000" w:rsidRDefault="00000000" w:rsidRPr="00000000" w14:paraId="000000C9">
      <w:pPr>
        <w:spacing w:line="360" w:lineRule="auto"/>
        <w:rPr>
          <w:b w:val="1"/>
        </w:rPr>
      </w:pPr>
      <w:r w:rsidDel="00000000" w:rsidR="00000000" w:rsidRPr="00000000">
        <w:rPr>
          <w:b w:val="1"/>
          <w:rtl w:val="0"/>
        </w:rPr>
        <w:t xml:space="preserve">Cost Justification</w:t>
      </w:r>
    </w:p>
    <w:p w:rsidR="00000000" w:rsidDel="00000000" w:rsidP="00000000" w:rsidRDefault="00000000" w:rsidRPr="00000000" w14:paraId="000000CA">
      <w:pPr>
        <w:spacing w:line="360" w:lineRule="auto"/>
        <w:rPr/>
      </w:pPr>
      <w:r w:rsidDel="00000000" w:rsidR="00000000" w:rsidRPr="00000000">
        <w:rPr>
          <w:rtl w:val="0"/>
        </w:rPr>
        <w:t xml:space="preserve">The success of the event hinges on key cost areas including staffing and promotion. Spending on advertising will raise profile and bring in foreign delegates, which will boost tourism in the long run. Staffing expenses are a reflection of the necessity for competent individuals to oversee operations, organise tasks, and guarantee delegate happiness (Půček et al., 2021). These expenses are in line with the objective of producing an excellent, influential event that successfully promotes Welsh culture and guarantees a favourable return on investment.</w:t>
      </w:r>
    </w:p>
    <w:p w:rsidR="00000000" w:rsidDel="00000000" w:rsidP="00000000" w:rsidRDefault="00000000" w:rsidRPr="00000000" w14:paraId="000000CB">
      <w:pPr>
        <w:pStyle w:val="Heading2"/>
        <w:spacing w:line="360" w:lineRule="auto"/>
        <w:rPr/>
      </w:pPr>
      <w:bookmarkStart w:colFirst="0" w:colLast="0" w:name="_heading=h.adyy67iqu5jb" w:id="11"/>
      <w:bookmarkEnd w:id="11"/>
      <w:r w:rsidDel="00000000" w:rsidR="00000000" w:rsidRPr="00000000">
        <w:rPr>
          <w:rtl w:val="0"/>
        </w:rPr>
      </w:r>
    </w:p>
    <w:p w:rsidR="00000000" w:rsidDel="00000000" w:rsidP="00000000" w:rsidRDefault="00000000" w:rsidRPr="00000000" w14:paraId="000000CC">
      <w:pPr>
        <w:pStyle w:val="Heading2"/>
        <w:spacing w:line="360" w:lineRule="auto"/>
        <w:rPr/>
      </w:pPr>
      <w:bookmarkStart w:colFirst="0" w:colLast="0" w:name="_heading=h.q2d1owdumdxj" w:id="12"/>
      <w:bookmarkEnd w:id="12"/>
      <w:r w:rsidDel="00000000" w:rsidR="00000000" w:rsidRPr="00000000">
        <w:rPr>
          <w:rtl w:val="0"/>
        </w:rPr>
        <w:t xml:space="preserve">Industry Trends / Issues / Impacts</w:t>
      </w:r>
    </w:p>
    <w:p w:rsidR="00000000" w:rsidDel="00000000" w:rsidP="00000000" w:rsidRDefault="00000000" w:rsidRPr="00000000" w14:paraId="000000CD">
      <w:pPr>
        <w:spacing w:line="360" w:lineRule="auto"/>
        <w:rPr>
          <w:b w:val="1"/>
        </w:rPr>
      </w:pPr>
      <w:r w:rsidDel="00000000" w:rsidR="00000000" w:rsidRPr="00000000">
        <w:rPr>
          <w:b w:val="1"/>
          <w:rtl w:val="0"/>
        </w:rPr>
        <w:t xml:space="preserve">Current Trends in the MICE Industry</w:t>
      </w:r>
    </w:p>
    <w:p w:rsidR="00000000" w:rsidDel="00000000" w:rsidP="00000000" w:rsidRDefault="00000000" w:rsidRPr="00000000" w14:paraId="000000CE">
      <w:pPr>
        <w:numPr>
          <w:ilvl w:val="0"/>
          <w:numId w:val="3"/>
        </w:numPr>
        <w:spacing w:line="360" w:lineRule="auto"/>
        <w:ind w:left="720" w:hanging="360"/>
      </w:pPr>
      <w:r w:rsidDel="00000000" w:rsidR="00000000" w:rsidRPr="00000000">
        <w:rPr>
          <w:rtl w:val="0"/>
        </w:rPr>
        <w:t xml:space="preserve">Sustainable Events: A growing number of meetings, incentives, conventions, and exhibitions (MICE) are placing an emphasis on sustainability by implementing eco-friendly policies and procedures, such as zero-waste catering, carbon footprint reduction, and supporting local businesses (Santos et al., 2024). </w:t>
      </w:r>
    </w:p>
    <w:p w:rsidR="00000000" w:rsidDel="00000000" w:rsidP="00000000" w:rsidRDefault="00000000" w:rsidRPr="00000000" w14:paraId="000000CF">
      <w:pPr>
        <w:numPr>
          <w:ilvl w:val="0"/>
          <w:numId w:val="3"/>
        </w:numPr>
        <w:spacing w:line="360" w:lineRule="auto"/>
        <w:ind w:left="720" w:hanging="360"/>
      </w:pPr>
      <w:r w:rsidDel="00000000" w:rsidR="00000000" w:rsidRPr="00000000">
        <w:rPr>
          <w:rtl w:val="0"/>
        </w:rPr>
        <w:t xml:space="preserve">Event Mixes: Hybrid events, which integrate in-person and virtual experiences, have revolutionised the planning and execution of events (Aby Baby Events, 2025). This concept improves audience involvement and makes events more accessible to people all across the world.</w:t>
      </w:r>
    </w:p>
    <w:p w:rsidR="00000000" w:rsidDel="00000000" w:rsidP="00000000" w:rsidRDefault="00000000" w:rsidRPr="00000000" w14:paraId="000000D0">
      <w:pPr>
        <w:numPr>
          <w:ilvl w:val="0"/>
          <w:numId w:val="3"/>
        </w:numPr>
        <w:spacing w:line="360" w:lineRule="auto"/>
        <w:ind w:left="720" w:hanging="360"/>
      </w:pPr>
      <w:r w:rsidDel="00000000" w:rsidR="00000000" w:rsidRPr="00000000">
        <w:rPr>
          <w:rtl w:val="0"/>
        </w:rPr>
        <w:t xml:space="preserve">Travel for Culture and Experience: Demand for events that immerse attendees in cultural experiences is on the rise. Events are becoming more immersive rather than transactional as delegates seek activities that create a deeper connection with the host destination's culture, legacy, and customs (Nag, and Mishra, 2025). </w:t>
      </w:r>
    </w:p>
    <w:p w:rsidR="00000000" w:rsidDel="00000000" w:rsidP="00000000" w:rsidRDefault="00000000" w:rsidRPr="00000000" w14:paraId="000000D1">
      <w:pPr>
        <w:spacing w:line="360" w:lineRule="auto"/>
        <w:rPr/>
      </w:pPr>
      <w:r w:rsidDel="00000000" w:rsidR="00000000" w:rsidRPr="00000000">
        <w:rPr>
          <w:rtl w:val="0"/>
        </w:rPr>
      </w:r>
    </w:p>
    <w:p w:rsidR="00000000" w:rsidDel="00000000" w:rsidP="00000000" w:rsidRDefault="00000000" w:rsidRPr="00000000" w14:paraId="000000D2">
      <w:pPr>
        <w:spacing w:line="360" w:lineRule="auto"/>
        <w:rPr>
          <w:b w:val="1"/>
        </w:rPr>
      </w:pPr>
      <w:r w:rsidDel="00000000" w:rsidR="00000000" w:rsidRPr="00000000">
        <w:rPr>
          <w:b w:val="1"/>
          <w:rtl w:val="0"/>
        </w:rPr>
        <w:t xml:space="preserve">Relevance to the Event</w:t>
      </w:r>
    </w:p>
    <w:p w:rsidR="00000000" w:rsidDel="00000000" w:rsidP="00000000" w:rsidRDefault="00000000" w:rsidRPr="00000000" w14:paraId="000000D3">
      <w:pPr>
        <w:spacing w:line="360" w:lineRule="auto"/>
        <w:rPr/>
      </w:pPr>
      <w:r w:rsidDel="00000000" w:rsidR="00000000" w:rsidRPr="00000000">
        <w:rPr>
          <w:rtl w:val="0"/>
        </w:rPr>
        <w:t xml:space="preserve">These tendencies will be followed closely by the "Year of Croeso" celebration. The event will showcase sustainable practices by using zero-waste catering, local Welsh produce, and environmentally friendly materials. Incorporating a hybrid structure will allow delegates from around the world to virtually participate, increasing the event's potential audience. Delegates will also have the opportunity to participate in interactive workshops, see live performances, and sample regional food as part of the cultural and experiential tourism program, providing an unforgettable and immersive look into Wales's rich history (UNESCO, 2016).</w:t>
      </w:r>
    </w:p>
    <w:p w:rsidR="00000000" w:rsidDel="00000000" w:rsidP="00000000" w:rsidRDefault="00000000" w:rsidRPr="00000000" w14:paraId="000000D4">
      <w:pPr>
        <w:spacing w:line="360" w:lineRule="auto"/>
        <w:rPr>
          <w:b w:val="1"/>
        </w:rPr>
      </w:pPr>
      <w:r w:rsidDel="00000000" w:rsidR="00000000" w:rsidRPr="00000000">
        <w:rPr>
          <w:rtl w:val="0"/>
        </w:rPr>
      </w:r>
    </w:p>
    <w:p w:rsidR="00000000" w:rsidDel="00000000" w:rsidP="00000000" w:rsidRDefault="00000000" w:rsidRPr="00000000" w14:paraId="000000D5">
      <w:pPr>
        <w:spacing w:line="360" w:lineRule="auto"/>
        <w:rPr>
          <w:b w:val="1"/>
        </w:rPr>
      </w:pPr>
      <w:r w:rsidDel="00000000" w:rsidR="00000000" w:rsidRPr="00000000">
        <w:rPr>
          <w:b w:val="1"/>
          <w:rtl w:val="0"/>
        </w:rPr>
        <w:t xml:space="preserve">External Issues</w:t>
      </w:r>
    </w:p>
    <w:p w:rsidR="00000000" w:rsidDel="00000000" w:rsidP="00000000" w:rsidRDefault="00000000" w:rsidRPr="00000000" w14:paraId="000000D6">
      <w:pPr>
        <w:spacing w:line="360" w:lineRule="auto"/>
        <w:rPr/>
      </w:pPr>
      <w:r w:rsidDel="00000000" w:rsidR="00000000" w:rsidRPr="00000000">
        <w:rPr>
          <w:rtl w:val="0"/>
        </w:rPr>
        <w:t xml:space="preserve">Delegates may continue to be wary about travelling abroad due to external reasons like the post-COVID travel rebound. Funding and sponsorships are also susceptible to economic and prospective international political developments.</w:t>
      </w:r>
    </w:p>
    <w:p w:rsidR="00000000" w:rsidDel="00000000" w:rsidP="00000000" w:rsidRDefault="00000000" w:rsidRPr="00000000" w14:paraId="000000D7">
      <w:pPr>
        <w:spacing w:line="360" w:lineRule="auto"/>
        <w:rPr/>
      </w:pPr>
      <w:r w:rsidDel="00000000" w:rsidR="00000000" w:rsidRPr="00000000">
        <w:rPr>
          <w:rtl w:val="0"/>
        </w:rPr>
      </w:r>
    </w:p>
    <w:p w:rsidR="00000000" w:rsidDel="00000000" w:rsidP="00000000" w:rsidRDefault="00000000" w:rsidRPr="00000000" w14:paraId="000000D8">
      <w:pPr>
        <w:spacing w:line="360" w:lineRule="auto"/>
        <w:rPr>
          <w:b w:val="1"/>
        </w:rPr>
      </w:pPr>
      <w:r w:rsidDel="00000000" w:rsidR="00000000" w:rsidRPr="00000000">
        <w:rPr>
          <w:b w:val="1"/>
          <w:rtl w:val="0"/>
        </w:rPr>
        <w:t xml:space="preserve">Impact on Event Delivery</w:t>
      </w:r>
    </w:p>
    <w:p w:rsidR="00000000" w:rsidDel="00000000" w:rsidP="00000000" w:rsidRDefault="00000000" w:rsidRPr="00000000" w14:paraId="000000D9">
      <w:pPr>
        <w:spacing w:line="360" w:lineRule="auto"/>
        <w:rPr/>
      </w:pPr>
      <w:r w:rsidDel="00000000" w:rsidR="00000000" w:rsidRPr="00000000">
        <w:rPr>
          <w:rtl w:val="0"/>
        </w:rPr>
        <w:t xml:space="preserve">The use of event management technology to improve efficiency and communication during the event, as well as the hiring of temporary skilled workers, will help solve current industry problems like staff shortages and the growing demand for digital engagement (Eurofound, 2024).</w:t>
      </w:r>
    </w:p>
    <w:p w:rsidR="00000000" w:rsidDel="00000000" w:rsidP="00000000" w:rsidRDefault="00000000" w:rsidRPr="00000000" w14:paraId="000000DA">
      <w:pPr>
        <w:pStyle w:val="Heading2"/>
        <w:spacing w:line="360" w:lineRule="auto"/>
        <w:rPr/>
      </w:pPr>
      <w:bookmarkStart w:colFirst="0" w:colLast="0" w:name="_heading=h.jntiyay1pfie" w:id="13"/>
      <w:bookmarkEnd w:id="13"/>
      <w:r w:rsidDel="00000000" w:rsidR="00000000" w:rsidRPr="00000000">
        <w:rPr>
          <w:rtl w:val="0"/>
        </w:rPr>
      </w:r>
    </w:p>
    <w:p w:rsidR="00000000" w:rsidDel="00000000" w:rsidP="00000000" w:rsidRDefault="00000000" w:rsidRPr="00000000" w14:paraId="000000DB">
      <w:pPr>
        <w:pStyle w:val="Heading2"/>
        <w:spacing w:line="360" w:lineRule="auto"/>
        <w:rPr/>
      </w:pPr>
      <w:bookmarkStart w:colFirst="0" w:colLast="0" w:name="_heading=h.m451rhcnaygk" w:id="14"/>
      <w:bookmarkEnd w:id="14"/>
      <w:r w:rsidDel="00000000" w:rsidR="00000000" w:rsidRPr="00000000">
        <w:rPr>
          <w:rtl w:val="0"/>
        </w:rPr>
      </w:r>
    </w:p>
    <w:p w:rsidR="00000000" w:rsidDel="00000000" w:rsidP="00000000" w:rsidRDefault="00000000" w:rsidRPr="00000000" w14:paraId="000000DC">
      <w:pPr>
        <w:pStyle w:val="Heading2"/>
        <w:spacing w:line="360" w:lineRule="auto"/>
        <w:rPr/>
      </w:pPr>
      <w:bookmarkStart w:colFirst="0" w:colLast="0" w:name="_heading=h.ti5w7sovumdq" w:id="15"/>
      <w:bookmarkEnd w:id="15"/>
      <w:r w:rsidDel="00000000" w:rsidR="00000000" w:rsidRPr="00000000">
        <w:rPr>
          <w:rtl w:val="0"/>
        </w:rPr>
        <w:t xml:space="preserve">Situational and Cultural Considerations</w:t>
      </w:r>
    </w:p>
    <w:p w:rsidR="00000000" w:rsidDel="00000000" w:rsidP="00000000" w:rsidRDefault="00000000" w:rsidRPr="00000000" w14:paraId="000000DD">
      <w:pPr>
        <w:spacing w:line="360" w:lineRule="auto"/>
        <w:rPr>
          <w:b w:val="1"/>
        </w:rPr>
      </w:pPr>
      <w:r w:rsidDel="00000000" w:rsidR="00000000" w:rsidRPr="00000000">
        <w:rPr>
          <w:b w:val="1"/>
          <w:rtl w:val="0"/>
        </w:rPr>
        <w:t xml:space="preserve">Situational Analysis: PESTEL Framework</w:t>
      </w:r>
    </w:p>
    <w:p w:rsidR="00000000" w:rsidDel="00000000" w:rsidP="00000000" w:rsidRDefault="00000000" w:rsidRPr="00000000" w14:paraId="000000DE">
      <w:pPr>
        <w:numPr>
          <w:ilvl w:val="0"/>
          <w:numId w:val="1"/>
        </w:numPr>
        <w:spacing w:line="360" w:lineRule="auto"/>
        <w:ind w:left="720" w:hanging="360"/>
      </w:pPr>
      <w:r w:rsidDel="00000000" w:rsidR="00000000" w:rsidRPr="00000000">
        <w:rPr>
          <w:rtl w:val="0"/>
        </w:rPr>
        <w:t xml:space="preserve">Political: Thanks to funding from the Welsh government, especially through Visit Wales's "Year of Croeso" program, it is all feasible. It is considerably easier to secure funding and form partnerships through government tourist initiatives.</w:t>
      </w:r>
    </w:p>
    <w:p w:rsidR="00000000" w:rsidDel="00000000" w:rsidP="00000000" w:rsidRDefault="00000000" w:rsidRPr="00000000" w14:paraId="000000DF">
      <w:pPr>
        <w:numPr>
          <w:ilvl w:val="0"/>
          <w:numId w:val="1"/>
        </w:numPr>
        <w:spacing w:line="360" w:lineRule="auto"/>
        <w:ind w:left="720" w:hanging="360"/>
      </w:pPr>
      <w:r w:rsidDel="00000000" w:rsidR="00000000" w:rsidRPr="00000000">
        <w:rPr>
          <w:rtl w:val="0"/>
        </w:rPr>
        <w:t xml:space="preserve">Economic: After the epidemic, the economy started to recover, and events and tourism started to pick up again (Fernández, Martínez, and Martín, 2022). Attracting attendees from around the world while keeping event costs down is a top priority. Government spending plans and handouts are essential to any economy.</w:t>
      </w:r>
    </w:p>
    <w:p w:rsidR="00000000" w:rsidDel="00000000" w:rsidP="00000000" w:rsidRDefault="00000000" w:rsidRPr="00000000" w14:paraId="000000E0">
      <w:pPr>
        <w:numPr>
          <w:ilvl w:val="0"/>
          <w:numId w:val="1"/>
        </w:numPr>
        <w:spacing w:line="360" w:lineRule="auto"/>
        <w:ind w:left="720" w:hanging="360"/>
      </w:pPr>
      <w:r w:rsidDel="00000000" w:rsidR="00000000" w:rsidRPr="00000000">
        <w:rPr>
          <w:rtl w:val="0"/>
        </w:rPr>
        <w:t xml:space="preserve">Social: Immersion in another culture is necessary for society. The Welsh language, history, and culture will entice tourists seeking an authentic cultural immersion or adventure holiday.</w:t>
      </w:r>
    </w:p>
    <w:p w:rsidR="00000000" w:rsidDel="00000000" w:rsidP="00000000" w:rsidRDefault="00000000" w:rsidRPr="00000000" w14:paraId="000000E1">
      <w:pPr>
        <w:numPr>
          <w:ilvl w:val="0"/>
          <w:numId w:val="1"/>
        </w:numPr>
        <w:spacing w:line="360" w:lineRule="auto"/>
        <w:ind w:left="720" w:hanging="360"/>
      </w:pPr>
      <w:r w:rsidDel="00000000" w:rsidR="00000000" w:rsidRPr="00000000">
        <w:rPr>
          <w:rtl w:val="0"/>
        </w:rPr>
        <w:t xml:space="preserve">Technology: The event's reach is expanding thanks to hybrid events. Apps for events, live streaming, and virtual participation platforms allow viewers all around the globe to join in the fun (Khaleque and Krasteva, 2021). </w:t>
      </w:r>
    </w:p>
    <w:p w:rsidR="00000000" w:rsidDel="00000000" w:rsidP="00000000" w:rsidRDefault="00000000" w:rsidRPr="00000000" w14:paraId="000000E2">
      <w:pPr>
        <w:numPr>
          <w:ilvl w:val="0"/>
          <w:numId w:val="1"/>
        </w:numPr>
        <w:spacing w:line="360" w:lineRule="auto"/>
        <w:ind w:left="720" w:hanging="360"/>
      </w:pPr>
      <w:r w:rsidDel="00000000" w:rsidR="00000000" w:rsidRPr="00000000">
        <w:rPr>
          <w:rtl w:val="0"/>
        </w:rPr>
        <w:t xml:space="preserve">Environmental: Modern event planners place a premium on sustainability. With a focus on zero-waste food, local products, and eco-friendly materials, the "Year of Croeso" event aims to limit its environmental impact while showcasing the natural beauty of Wales.</w:t>
      </w:r>
    </w:p>
    <w:p w:rsidR="00000000" w:rsidDel="00000000" w:rsidP="00000000" w:rsidRDefault="00000000" w:rsidRPr="00000000" w14:paraId="000000E3">
      <w:pPr>
        <w:numPr>
          <w:ilvl w:val="0"/>
          <w:numId w:val="1"/>
        </w:numPr>
        <w:spacing w:line="360" w:lineRule="auto"/>
        <w:ind w:left="720" w:hanging="360"/>
      </w:pPr>
      <w:r w:rsidDel="00000000" w:rsidR="00000000" w:rsidRPr="00000000">
        <w:rPr>
          <w:rtl w:val="0"/>
        </w:rPr>
        <w:t xml:space="preserve">Legal: If the event wants to keep its delegates safe, it has to follow all the rules and regulations that large gatherings are subject to, like COVID-19 protocols and crowd control (Schönefeld et al., 2022). </w:t>
      </w:r>
    </w:p>
    <w:p w:rsidR="00000000" w:rsidDel="00000000" w:rsidP="00000000" w:rsidRDefault="00000000" w:rsidRPr="00000000" w14:paraId="000000E4">
      <w:pPr>
        <w:spacing w:line="360" w:lineRule="auto"/>
        <w:rPr>
          <w:b w:val="1"/>
        </w:rPr>
      </w:pPr>
      <w:r w:rsidDel="00000000" w:rsidR="00000000" w:rsidRPr="00000000">
        <w:rPr>
          <w:rtl w:val="0"/>
        </w:rPr>
      </w:r>
    </w:p>
    <w:p w:rsidR="00000000" w:rsidDel="00000000" w:rsidP="00000000" w:rsidRDefault="00000000" w:rsidRPr="00000000" w14:paraId="000000E5">
      <w:pPr>
        <w:spacing w:line="360" w:lineRule="auto"/>
        <w:rPr>
          <w:b w:val="1"/>
        </w:rPr>
      </w:pPr>
      <w:r w:rsidDel="00000000" w:rsidR="00000000" w:rsidRPr="00000000">
        <w:rPr>
          <w:b w:val="1"/>
          <w:rtl w:val="0"/>
        </w:rPr>
        <w:t xml:space="preserve">Cultural Considerations</w:t>
      </w:r>
    </w:p>
    <w:p w:rsidR="00000000" w:rsidDel="00000000" w:rsidP="00000000" w:rsidRDefault="00000000" w:rsidRPr="00000000" w14:paraId="000000E6">
      <w:pPr>
        <w:spacing w:line="360" w:lineRule="auto"/>
        <w:rPr/>
      </w:pPr>
      <w:r w:rsidDel="00000000" w:rsidR="00000000" w:rsidRPr="00000000">
        <w:rPr>
          <w:rtl w:val="0"/>
        </w:rPr>
        <w:t xml:space="preserve">The commemoration of the "Year of Croeso" is about the Welsh language, culture, and history. To properly honour Welsh culture, one must be well-versed in local customs and provide a genuine performance of Welsh music, food, and mythology. Culturally aware communication and activities will benefit both the local participants and the international delegates (Aririguzoh, 2022). </w:t>
      </w:r>
    </w:p>
    <w:p w:rsidR="00000000" w:rsidDel="00000000" w:rsidP="00000000" w:rsidRDefault="00000000" w:rsidRPr="00000000" w14:paraId="000000E7">
      <w:pPr>
        <w:pStyle w:val="Heading2"/>
        <w:spacing w:line="360" w:lineRule="auto"/>
        <w:rPr/>
      </w:pPr>
      <w:bookmarkStart w:colFirst="0" w:colLast="0" w:name="_heading=h.ap6yu02jih02" w:id="16"/>
      <w:bookmarkEnd w:id="16"/>
      <w:r w:rsidDel="00000000" w:rsidR="00000000" w:rsidRPr="00000000">
        <w:rPr>
          <w:rtl w:val="0"/>
        </w:rPr>
      </w:r>
    </w:p>
    <w:p w:rsidR="00000000" w:rsidDel="00000000" w:rsidP="00000000" w:rsidRDefault="00000000" w:rsidRPr="00000000" w14:paraId="000000E8">
      <w:pPr>
        <w:pStyle w:val="Heading2"/>
        <w:spacing w:line="360" w:lineRule="auto"/>
        <w:rPr/>
      </w:pPr>
      <w:bookmarkStart w:colFirst="0" w:colLast="0" w:name="_heading=h.momlo6ghg1xv" w:id="17"/>
      <w:bookmarkEnd w:id="17"/>
      <w:r w:rsidDel="00000000" w:rsidR="00000000" w:rsidRPr="00000000">
        <w:rPr>
          <w:rtl w:val="0"/>
        </w:rPr>
      </w:r>
    </w:p>
    <w:p w:rsidR="00000000" w:rsidDel="00000000" w:rsidP="00000000" w:rsidRDefault="00000000" w:rsidRPr="00000000" w14:paraId="000000E9">
      <w:pPr>
        <w:pStyle w:val="Heading2"/>
        <w:spacing w:line="360" w:lineRule="auto"/>
        <w:rPr/>
      </w:pPr>
      <w:bookmarkStart w:colFirst="0" w:colLast="0" w:name="_heading=h.1c4rj02yyly3" w:id="18"/>
      <w:bookmarkEnd w:id="18"/>
      <w:r w:rsidDel="00000000" w:rsidR="00000000" w:rsidRPr="00000000">
        <w:rPr>
          <w:rtl w:val="0"/>
        </w:rPr>
        <w:t xml:space="preserve">Conclusion </w:t>
      </w:r>
    </w:p>
    <w:p w:rsidR="00000000" w:rsidDel="00000000" w:rsidP="00000000" w:rsidRDefault="00000000" w:rsidRPr="00000000" w14:paraId="000000EA">
      <w:pPr>
        <w:spacing w:line="360" w:lineRule="auto"/>
        <w:rPr/>
      </w:pPr>
      <w:r w:rsidDel="00000000" w:rsidR="00000000" w:rsidRPr="00000000">
        <w:rPr>
          <w:rtl w:val="0"/>
        </w:rPr>
        <w:t xml:space="preserve">International delegates to the "Year of Croeso" event will have an immersive and long-lasting cultural experience, according to the event's strategic planners. Hybrid events, sustainability, and cultural tourism are some of the current developments in the MICE sector that should be carefully considered. Green practices, local food, entertainment, and heritage workshops will all come together at this event to celebrate Welsh heritage. The event's financial sustainability will be ensured in large part by obtaining sponsorships and government backing. The marketing approach centres on digital interaction to reach a worldwide audience, while the operational planning takes into account staffing, logistics, and technological integration to guarantee flawless delivery. The event will continue to be courteous and true to Welsh customs because cultural considerations were also prioritised.“Year of Croeso” promotes cultural understanding and local economic growth through tourism and international partnership.  Working with local artists, entertainers, and hotel providers will create jobs and encourage community participation.  The hybrid format promotes inclusion and reach by allowing physical and virtual guests to connect meaningfully.  From zero-waste meals and eco-friendly transit to locally sourced event infrastructure, sustainability is everywhere.  Traditional crafts and bilingual signs workshops will promote Welsh identity and cultural preservation.  Wales wants to demonstrate the world its values, hospitality, and innovation at the celebration.</w:t>
      </w:r>
    </w:p>
    <w:p w:rsidR="00000000" w:rsidDel="00000000" w:rsidP="00000000" w:rsidRDefault="00000000" w:rsidRPr="00000000" w14:paraId="000000EB">
      <w:pPr>
        <w:pStyle w:val="Heading2"/>
        <w:spacing w:line="360" w:lineRule="auto"/>
        <w:rPr/>
      </w:pPr>
      <w:bookmarkStart w:colFirst="0" w:colLast="0" w:name="_heading=h.cy5h02wom3mg" w:id="19"/>
      <w:bookmarkEnd w:id="19"/>
      <w:r w:rsidDel="00000000" w:rsidR="00000000" w:rsidRPr="00000000">
        <w:br w:type="page"/>
      </w:r>
      <w:r w:rsidDel="00000000" w:rsidR="00000000" w:rsidRPr="00000000">
        <w:rPr>
          <w:rtl w:val="0"/>
        </w:rPr>
      </w:r>
    </w:p>
    <w:p w:rsidR="00000000" w:rsidDel="00000000" w:rsidP="00000000" w:rsidRDefault="00000000" w:rsidRPr="00000000" w14:paraId="000000EC">
      <w:pPr>
        <w:pStyle w:val="Heading1"/>
        <w:spacing w:line="360" w:lineRule="auto"/>
        <w:rPr/>
      </w:pPr>
      <w:bookmarkStart w:colFirst="0" w:colLast="0" w:name="_heading=h.28zm4ld8o9zb" w:id="20"/>
      <w:bookmarkEnd w:id="20"/>
      <w:r w:rsidDel="00000000" w:rsidR="00000000" w:rsidRPr="00000000">
        <w:rPr>
          <w:rtl w:val="0"/>
        </w:rPr>
        <w:t xml:space="preserve">References</w:t>
      </w:r>
    </w:p>
    <w:p w:rsidR="00000000" w:rsidDel="00000000" w:rsidP="00000000" w:rsidRDefault="00000000" w:rsidRPr="00000000" w14:paraId="000000ED">
      <w:pPr>
        <w:spacing w:line="360" w:lineRule="auto"/>
        <w:rPr/>
      </w:pPr>
      <w:r w:rsidDel="00000000" w:rsidR="00000000" w:rsidRPr="00000000">
        <w:rPr>
          <w:rtl w:val="0"/>
        </w:rPr>
        <w:t xml:space="preserve">Aby Baby Events, (2025), “Understanding the Hybrid Event Format”, Available at</w:t>
      </w:r>
      <w:hyperlink r:id="rId7">
        <w:r w:rsidDel="00000000" w:rsidR="00000000" w:rsidRPr="00000000">
          <w:rPr>
            <w:rtl w:val="0"/>
          </w:rPr>
          <w:t xml:space="preserve"> https://abybabyevents.com/blog?id=26&amp;&amp;title=A-Comprehensive-Guide-to-Planning-Successful-Hybrid-Events#:~:text=A%20hybrid%20event%20seamlessly%20integrates,shows%2C%20and%20even%20social%20celebrations</w:t>
        </w:r>
      </w:hyperlink>
      <w:r w:rsidDel="00000000" w:rsidR="00000000" w:rsidRPr="00000000">
        <w:rPr>
          <w:rtl w:val="0"/>
        </w:rPr>
        <w:t xml:space="preserve">. [Accessed on 28th April]</w:t>
      </w:r>
    </w:p>
    <w:p w:rsidR="00000000" w:rsidDel="00000000" w:rsidP="00000000" w:rsidRDefault="00000000" w:rsidRPr="00000000" w14:paraId="000000EE">
      <w:pPr>
        <w:spacing w:line="360" w:lineRule="auto"/>
        <w:rPr/>
      </w:pPr>
      <w:r w:rsidDel="00000000" w:rsidR="00000000" w:rsidRPr="00000000">
        <w:rPr>
          <w:rtl w:val="0"/>
        </w:rPr>
        <w:t xml:space="preserve">Aririguzoh, S., (2022). Communication competencies, culture and SDGs: effective processes to cross-cultural communication. </w:t>
      </w:r>
      <w:hyperlink r:id="rId8">
        <w:r w:rsidDel="00000000" w:rsidR="00000000" w:rsidRPr="00000000">
          <w:rPr>
            <w:rtl w:val="0"/>
          </w:rPr>
          <w:t xml:space="preserve">Humanities and Social Sciences Communications</w:t>
        </w:r>
      </w:hyperlink>
      <w:r w:rsidDel="00000000" w:rsidR="00000000" w:rsidRPr="00000000">
        <w:rPr>
          <w:rtl w:val="0"/>
        </w:rPr>
        <w:t xml:space="preserve">, 9(1), pp.1-11.</w:t>
      </w:r>
    </w:p>
    <w:p w:rsidR="00000000" w:rsidDel="00000000" w:rsidP="00000000" w:rsidRDefault="00000000" w:rsidRPr="00000000" w14:paraId="000000EF">
      <w:pPr>
        <w:spacing w:line="360" w:lineRule="auto"/>
        <w:rPr/>
      </w:pPr>
      <w:r w:rsidDel="00000000" w:rsidR="00000000" w:rsidRPr="00000000">
        <w:rPr>
          <w:rtl w:val="0"/>
        </w:rPr>
        <w:t xml:space="preserve">Arlati, A., Rödl, A., Kanjaria-Christian, S. and Knieling, J., (2021). Stakeholder participation in the planning and design of nature-based solutions. Insights from CLEVER cities project in Hamburg.</w:t>
      </w:r>
      <w:hyperlink r:id="rId9">
        <w:r w:rsidDel="00000000" w:rsidR="00000000" w:rsidRPr="00000000">
          <w:rPr>
            <w:rtl w:val="0"/>
          </w:rPr>
          <w:t xml:space="preserve"> Sustainability,</w:t>
        </w:r>
      </w:hyperlink>
      <w:r w:rsidDel="00000000" w:rsidR="00000000" w:rsidRPr="00000000">
        <w:rPr>
          <w:rtl w:val="0"/>
        </w:rPr>
        <w:t xml:space="preserve"> 13(5), p.2572.</w:t>
      </w:r>
    </w:p>
    <w:p w:rsidR="00000000" w:rsidDel="00000000" w:rsidP="00000000" w:rsidRDefault="00000000" w:rsidRPr="00000000" w14:paraId="000000F0">
      <w:pPr>
        <w:spacing w:line="360" w:lineRule="auto"/>
        <w:rPr/>
      </w:pPr>
      <w:r w:rsidDel="00000000" w:rsidR="00000000" w:rsidRPr="00000000">
        <w:rPr>
          <w:rtl w:val="0"/>
        </w:rPr>
        <w:t xml:space="preserve">Browning, T., Kumar, M., Sanders, N., Sodhi, M.S., Thürer, M. and Tortorella, G.L., (2023). From supply chain risk to system-wide disruptions: research opportunities in forecasting, risk management and product design. </w:t>
      </w:r>
      <w:hyperlink r:id="rId10">
        <w:r w:rsidDel="00000000" w:rsidR="00000000" w:rsidRPr="00000000">
          <w:rPr>
            <w:rtl w:val="0"/>
          </w:rPr>
          <w:t xml:space="preserve">International Journal of Operations &amp; Production Management</w:t>
        </w:r>
      </w:hyperlink>
      <w:r w:rsidDel="00000000" w:rsidR="00000000" w:rsidRPr="00000000">
        <w:rPr>
          <w:rtl w:val="0"/>
        </w:rPr>
        <w:t xml:space="preserve">, 43(12), pp.1841-1858.</w:t>
      </w:r>
    </w:p>
    <w:p w:rsidR="00000000" w:rsidDel="00000000" w:rsidP="00000000" w:rsidRDefault="00000000" w:rsidRPr="00000000" w14:paraId="000000F1">
      <w:pPr>
        <w:spacing w:line="360" w:lineRule="auto"/>
        <w:rPr/>
      </w:pPr>
      <w:r w:rsidDel="00000000" w:rsidR="00000000" w:rsidRPr="00000000">
        <w:rPr>
          <w:rtl w:val="0"/>
        </w:rPr>
        <w:t xml:space="preserve">Eurofound, (2024), “Employment impact of digitalisation”, Available at</w:t>
      </w:r>
      <w:hyperlink r:id="rId11">
        <w:r w:rsidDel="00000000" w:rsidR="00000000" w:rsidRPr="00000000">
          <w:rPr>
            <w:rtl w:val="0"/>
          </w:rPr>
          <w:t xml:space="preserve"> https://www.eurofound.europa.eu/en/employment-impact-digitalisation</w:t>
        </w:r>
      </w:hyperlink>
      <w:r w:rsidDel="00000000" w:rsidR="00000000" w:rsidRPr="00000000">
        <w:rPr>
          <w:rtl w:val="0"/>
        </w:rPr>
        <w:t xml:space="preserve"> [Accessed on 29th April]</w:t>
      </w:r>
    </w:p>
    <w:p w:rsidR="00000000" w:rsidDel="00000000" w:rsidP="00000000" w:rsidRDefault="00000000" w:rsidRPr="00000000" w14:paraId="000000F2">
      <w:pPr>
        <w:spacing w:line="360" w:lineRule="auto"/>
        <w:rPr/>
      </w:pPr>
      <w:r w:rsidDel="00000000" w:rsidR="00000000" w:rsidRPr="00000000">
        <w:rPr>
          <w:rtl w:val="0"/>
        </w:rPr>
        <w:t xml:space="preserve">Fernández, J.A.S., Martínez, J.M.G. and Martín, J.M.M., (2022). An analysis of the competitiveness of the tourism industry in a context of economic recovery following the COVID19 pandemic. </w:t>
      </w:r>
      <w:hyperlink r:id="rId12">
        <w:r w:rsidDel="00000000" w:rsidR="00000000" w:rsidRPr="00000000">
          <w:rPr>
            <w:rtl w:val="0"/>
          </w:rPr>
          <w:t xml:space="preserve">Technological Forecasting and Social Change</w:t>
        </w:r>
      </w:hyperlink>
      <w:r w:rsidDel="00000000" w:rsidR="00000000" w:rsidRPr="00000000">
        <w:rPr>
          <w:rtl w:val="0"/>
        </w:rPr>
        <w:t xml:space="preserve">, 174, p.121301.</w:t>
      </w:r>
    </w:p>
    <w:p w:rsidR="00000000" w:rsidDel="00000000" w:rsidP="00000000" w:rsidRDefault="00000000" w:rsidRPr="00000000" w14:paraId="000000F3">
      <w:pPr>
        <w:spacing w:line="360" w:lineRule="auto"/>
        <w:rPr/>
      </w:pPr>
      <w:r w:rsidDel="00000000" w:rsidR="00000000" w:rsidRPr="00000000">
        <w:rPr>
          <w:rtl w:val="0"/>
        </w:rPr>
        <w:t xml:space="preserve">Gama, K., Valença, G., Alessio, P., Formiga, R., Neves, A. and Lacerda, N., (2023). The developers’ design thinking toolbox in hackathons: a study on the recurring design methods in software development marathons. </w:t>
      </w:r>
      <w:hyperlink r:id="rId13">
        <w:r w:rsidDel="00000000" w:rsidR="00000000" w:rsidRPr="00000000">
          <w:rPr>
            <w:rtl w:val="0"/>
          </w:rPr>
          <w:t xml:space="preserve">International Journal of Human–Computer Interaction</w:t>
        </w:r>
      </w:hyperlink>
      <w:r w:rsidDel="00000000" w:rsidR="00000000" w:rsidRPr="00000000">
        <w:rPr>
          <w:rtl w:val="0"/>
        </w:rPr>
        <w:t xml:space="preserve">, 39(12), pp.2269-2291.</w:t>
      </w:r>
    </w:p>
    <w:p w:rsidR="00000000" w:rsidDel="00000000" w:rsidP="00000000" w:rsidRDefault="00000000" w:rsidRPr="00000000" w14:paraId="000000F4">
      <w:pPr>
        <w:spacing w:line="360" w:lineRule="auto"/>
        <w:rPr/>
      </w:pPr>
      <w:r w:rsidDel="00000000" w:rsidR="00000000" w:rsidRPr="00000000">
        <w:rPr>
          <w:rtl w:val="0"/>
        </w:rPr>
        <w:t xml:space="preserve">Gov. Wales, (2020), “International Strategy”, Available at</w:t>
      </w:r>
      <w:hyperlink r:id="rId14">
        <w:r w:rsidDel="00000000" w:rsidR="00000000" w:rsidRPr="00000000">
          <w:rPr>
            <w:rtl w:val="0"/>
          </w:rPr>
          <w:t xml:space="preserve"> https://www.gov.wales/sites/default/files/publications/2020-10/international-strategy-for-wales-v1.pdf</w:t>
        </w:r>
      </w:hyperlink>
      <w:r w:rsidDel="00000000" w:rsidR="00000000" w:rsidRPr="00000000">
        <w:rPr>
          <w:rtl w:val="0"/>
        </w:rPr>
        <w:t xml:space="preserve"> [Accessed on 28th April]</w:t>
      </w:r>
    </w:p>
    <w:p w:rsidR="00000000" w:rsidDel="00000000" w:rsidP="00000000" w:rsidRDefault="00000000" w:rsidRPr="00000000" w14:paraId="000000F5">
      <w:pPr>
        <w:spacing w:line="360" w:lineRule="auto"/>
        <w:rPr/>
      </w:pPr>
      <w:r w:rsidDel="00000000" w:rsidR="00000000" w:rsidRPr="00000000">
        <w:rPr>
          <w:rtl w:val="0"/>
        </w:rPr>
        <w:t xml:space="preserve">Gu, Y. and Gao, Z., (2024, July). Design of stall supply system for vendors in scenic spots under service design thinking—A case of Shanghai Blooming Garden. In 2024 </w:t>
      </w:r>
      <w:hyperlink r:id="rId15">
        <w:r w:rsidDel="00000000" w:rsidR="00000000" w:rsidRPr="00000000">
          <w:rPr>
            <w:rtl w:val="0"/>
          </w:rPr>
          <w:t xml:space="preserve">9th International Conference on Social Sciences and Economic Development (ICSSED 2024)</w:t>
        </w:r>
      </w:hyperlink>
      <w:r w:rsidDel="00000000" w:rsidR="00000000" w:rsidRPr="00000000">
        <w:rPr>
          <w:rtl w:val="0"/>
        </w:rPr>
        <w:t xml:space="preserve"> (pp. 143-154). Atlantis Press.</w:t>
      </w:r>
    </w:p>
    <w:p w:rsidR="00000000" w:rsidDel="00000000" w:rsidP="00000000" w:rsidRDefault="00000000" w:rsidRPr="00000000" w14:paraId="000000F6">
      <w:pPr>
        <w:spacing w:line="360" w:lineRule="auto"/>
        <w:rPr/>
      </w:pPr>
      <w:r w:rsidDel="00000000" w:rsidR="00000000" w:rsidRPr="00000000">
        <w:rPr>
          <w:rtl w:val="0"/>
        </w:rPr>
        <w:t xml:space="preserve">Hughes, J.G., (2022). </w:t>
      </w:r>
      <w:hyperlink r:id="rId16">
        <w:r w:rsidDel="00000000" w:rsidR="00000000" w:rsidRPr="00000000">
          <w:rPr>
            <w:rtl w:val="0"/>
          </w:rPr>
          <w:t xml:space="preserve">Witches, Druids, and Sin Eaters: The Common Magic of the Cunning Folk of the Welsh Marches</w:t>
        </w:r>
      </w:hyperlink>
      <w:r w:rsidDel="00000000" w:rsidR="00000000" w:rsidRPr="00000000">
        <w:rPr>
          <w:rtl w:val="0"/>
        </w:rPr>
        <w:t xml:space="preserve">. Simon and Schuster.</w:t>
      </w:r>
    </w:p>
    <w:p w:rsidR="00000000" w:rsidDel="00000000" w:rsidP="00000000" w:rsidRDefault="00000000" w:rsidRPr="00000000" w14:paraId="000000F7">
      <w:pPr>
        <w:spacing w:line="360" w:lineRule="auto"/>
        <w:rPr/>
      </w:pPr>
      <w:r w:rsidDel="00000000" w:rsidR="00000000" w:rsidRPr="00000000">
        <w:rPr>
          <w:rtl w:val="0"/>
        </w:rPr>
        <w:t xml:space="preserve">Khaleque, N. and Krasteva, G., (2021). Experience Technology. How the Creative Industries Help Increase the Audience Engagement at Virtual and Hybrid Events.</w:t>
      </w:r>
    </w:p>
    <w:p w:rsidR="00000000" w:rsidDel="00000000" w:rsidP="00000000" w:rsidRDefault="00000000" w:rsidRPr="00000000" w14:paraId="000000F8">
      <w:pPr>
        <w:spacing w:line="360" w:lineRule="auto"/>
        <w:rPr/>
      </w:pPr>
      <w:r w:rsidDel="00000000" w:rsidR="00000000" w:rsidRPr="00000000">
        <w:rPr>
          <w:rtl w:val="0"/>
        </w:rPr>
        <w:t xml:space="preserve">Khusainova, Z., Asanova, M., Mardanova, A., Akybayeva, G. and Abauova, G., (2021). Endowment Funds as an Effective Form of Partnership between the Business Sector and the Higher Education System. Case of Training Specialists in the Tourism Industry. </w:t>
      </w:r>
      <w:hyperlink r:id="rId17">
        <w:r w:rsidDel="00000000" w:rsidR="00000000" w:rsidRPr="00000000">
          <w:rPr>
            <w:rtl w:val="0"/>
          </w:rPr>
          <w:t xml:space="preserve">Journal of Environmental Management &amp; Tourism</w:t>
        </w:r>
      </w:hyperlink>
      <w:r w:rsidDel="00000000" w:rsidR="00000000" w:rsidRPr="00000000">
        <w:rPr>
          <w:rtl w:val="0"/>
        </w:rPr>
        <w:t xml:space="preserve">, 12(8), pp.2194-2216.</w:t>
      </w:r>
    </w:p>
    <w:p w:rsidR="00000000" w:rsidDel="00000000" w:rsidP="00000000" w:rsidRDefault="00000000" w:rsidRPr="00000000" w14:paraId="000000F9">
      <w:pPr>
        <w:spacing w:line="360" w:lineRule="auto"/>
        <w:rPr/>
      </w:pPr>
      <w:r w:rsidDel="00000000" w:rsidR="00000000" w:rsidRPr="00000000">
        <w:rPr>
          <w:rtl w:val="0"/>
        </w:rPr>
        <w:t xml:space="preserve">Linsell, S., (2022). ‘whiche thynge ye welchmen heryng ran out of heuyn a gret pace.’How food stories construct a national identity, or how roasted cheese lured the Welsh out of heaven.</w:t>
      </w:r>
    </w:p>
    <w:p w:rsidR="00000000" w:rsidDel="00000000" w:rsidP="00000000" w:rsidRDefault="00000000" w:rsidRPr="00000000" w14:paraId="000000FA">
      <w:pPr>
        <w:spacing w:line="360" w:lineRule="auto"/>
        <w:rPr/>
      </w:pPr>
      <w:r w:rsidDel="00000000" w:rsidR="00000000" w:rsidRPr="00000000">
        <w:rPr>
          <w:rtl w:val="0"/>
        </w:rPr>
        <w:t xml:space="preserve">Macdonald, E., (2023). Shooting the dragon: How visual representations of Welshness in photography have developed and are changing. </w:t>
      </w:r>
      <w:hyperlink r:id="rId18">
        <w:r w:rsidDel="00000000" w:rsidR="00000000" w:rsidRPr="00000000">
          <w:rPr>
            <w:rtl w:val="0"/>
          </w:rPr>
          <w:t xml:space="preserve">Journal of European Popular Culture</w:t>
        </w:r>
      </w:hyperlink>
      <w:r w:rsidDel="00000000" w:rsidR="00000000" w:rsidRPr="00000000">
        <w:rPr>
          <w:rtl w:val="0"/>
        </w:rPr>
        <w:t xml:space="preserve">, 14(1), pp.71-92.</w:t>
      </w:r>
    </w:p>
    <w:p w:rsidR="00000000" w:rsidDel="00000000" w:rsidP="00000000" w:rsidRDefault="00000000" w:rsidRPr="00000000" w14:paraId="000000FB">
      <w:pPr>
        <w:spacing w:line="360" w:lineRule="auto"/>
        <w:rPr/>
      </w:pPr>
      <w:r w:rsidDel="00000000" w:rsidR="00000000" w:rsidRPr="00000000">
        <w:rPr>
          <w:rtl w:val="0"/>
        </w:rPr>
        <w:t xml:space="preserve">Nag, A. and Mishra, S., (2025). Heritage-Led Destination Management: Strategies for Competitive Advantage. In</w:t>
      </w:r>
      <w:hyperlink r:id="rId19">
        <w:r w:rsidDel="00000000" w:rsidR="00000000" w:rsidRPr="00000000">
          <w:rPr>
            <w:rtl w:val="0"/>
          </w:rPr>
          <w:t xml:space="preserve"> Cases on Effective Destination Management</w:t>
        </w:r>
      </w:hyperlink>
      <w:r w:rsidDel="00000000" w:rsidR="00000000" w:rsidRPr="00000000">
        <w:rPr>
          <w:rtl w:val="0"/>
        </w:rPr>
        <w:t xml:space="preserve"> (pp. 285-324). IGI Global Scientific Publishing.</w:t>
      </w:r>
    </w:p>
    <w:p w:rsidR="00000000" w:rsidDel="00000000" w:rsidP="00000000" w:rsidRDefault="00000000" w:rsidRPr="00000000" w14:paraId="000000FC">
      <w:pPr>
        <w:spacing w:line="360" w:lineRule="auto"/>
        <w:rPr/>
      </w:pPr>
      <w:r w:rsidDel="00000000" w:rsidR="00000000" w:rsidRPr="00000000">
        <w:rPr>
          <w:rtl w:val="0"/>
        </w:rPr>
        <w:t xml:space="preserve">Půček, M.J., Ochrana, F., Plaček, M., Půček, M.J., Ochrana, F. and Plaček, M., (2021). Management in Practice: Planning, Organizing, Leading, and Controlling Museum Activities. </w:t>
      </w:r>
      <w:hyperlink r:id="rId20">
        <w:r w:rsidDel="00000000" w:rsidR="00000000" w:rsidRPr="00000000">
          <w:rPr>
            <w:rtl w:val="0"/>
          </w:rPr>
          <w:t xml:space="preserve">Museum Management: Opportunities and Threats for Successful Museums</w:t>
        </w:r>
      </w:hyperlink>
      <w:r w:rsidDel="00000000" w:rsidR="00000000" w:rsidRPr="00000000">
        <w:rPr>
          <w:rtl w:val="0"/>
        </w:rPr>
        <w:t xml:space="preserve">, pp.87-137.</w:t>
      </w:r>
    </w:p>
    <w:p w:rsidR="00000000" w:rsidDel="00000000" w:rsidP="00000000" w:rsidRDefault="00000000" w:rsidRPr="00000000" w14:paraId="000000FD">
      <w:pPr>
        <w:spacing w:line="360" w:lineRule="auto"/>
        <w:rPr/>
      </w:pPr>
      <w:r w:rsidDel="00000000" w:rsidR="00000000" w:rsidRPr="00000000">
        <w:rPr>
          <w:rtl w:val="0"/>
        </w:rPr>
        <w:t xml:space="preserve">Santos, J.A.C., Fernández-Gámez, M.A., Puig-Cabrera, M. and Santos, M.C., (2024). Sustainability in business events: How hybrid formats shape attendee decision-making. </w:t>
      </w:r>
      <w:hyperlink r:id="rId21">
        <w:r w:rsidDel="00000000" w:rsidR="00000000" w:rsidRPr="00000000">
          <w:rPr>
            <w:rtl w:val="0"/>
          </w:rPr>
          <w:t xml:space="preserve">Journal of Tourism and Services</w:t>
        </w:r>
      </w:hyperlink>
      <w:r w:rsidDel="00000000" w:rsidR="00000000" w:rsidRPr="00000000">
        <w:rPr>
          <w:rtl w:val="0"/>
        </w:rPr>
        <w:t xml:space="preserve">, 15(29), pp.320-348.</w:t>
      </w:r>
    </w:p>
    <w:p w:rsidR="00000000" w:rsidDel="00000000" w:rsidP="00000000" w:rsidRDefault="00000000" w:rsidRPr="00000000" w14:paraId="000000FE">
      <w:pPr>
        <w:spacing w:line="360" w:lineRule="auto"/>
        <w:rPr/>
      </w:pPr>
      <w:r w:rsidDel="00000000" w:rsidR="00000000" w:rsidRPr="00000000">
        <w:rPr>
          <w:rtl w:val="0"/>
        </w:rPr>
        <w:t xml:space="preserve">Schönefeld, M., Schütte, P.M., Schulte, Y. and Fiedrich, F., (2022). COVID-19 governance in the event sector: a German case study. European Journal for Security Research, 7(2), pp.117-137.</w:t>
      </w:r>
    </w:p>
    <w:p w:rsidR="00000000" w:rsidDel="00000000" w:rsidP="00000000" w:rsidRDefault="00000000" w:rsidRPr="00000000" w14:paraId="000000FF">
      <w:pPr>
        <w:spacing w:line="360" w:lineRule="auto"/>
        <w:rPr/>
      </w:pPr>
      <w:r w:rsidDel="00000000" w:rsidR="00000000" w:rsidRPr="00000000">
        <w:rPr>
          <w:rtl w:val="0"/>
        </w:rPr>
        <w:t xml:space="preserve">Staista, (2024), </w:t>
      </w:r>
      <w:hyperlink r:id="rId22">
        <w:r w:rsidDel="00000000" w:rsidR="00000000" w:rsidRPr="00000000">
          <w:rPr>
            <w:rtl w:val="0"/>
          </w:rPr>
          <w:t xml:space="preserve">“Number of international tourist arrivals worldwide from 1950 to 2024</w:t>
        </w:r>
      </w:hyperlink>
      <w:r w:rsidDel="00000000" w:rsidR="00000000" w:rsidRPr="00000000">
        <w:rPr>
          <w:rtl w:val="0"/>
        </w:rPr>
        <w:t xml:space="preserve">”, Available at</w:t>
      </w:r>
      <w:hyperlink r:id="rId23">
        <w:r w:rsidDel="00000000" w:rsidR="00000000" w:rsidRPr="00000000">
          <w:rPr>
            <w:rtl w:val="0"/>
          </w:rPr>
          <w:t xml:space="preserve"> https://www.statista.com/statistics/209334/total-number-of-international-tourist-arrivals/</w:t>
        </w:r>
      </w:hyperlink>
      <w:r w:rsidDel="00000000" w:rsidR="00000000" w:rsidRPr="00000000">
        <w:rPr>
          <w:rtl w:val="0"/>
        </w:rPr>
        <w:t xml:space="preserve"> [Accessed on 28th April]</w:t>
      </w:r>
    </w:p>
    <w:p w:rsidR="00000000" w:rsidDel="00000000" w:rsidP="00000000" w:rsidRDefault="00000000" w:rsidRPr="00000000" w14:paraId="00000100">
      <w:pPr>
        <w:spacing w:line="360" w:lineRule="auto"/>
        <w:rPr/>
      </w:pPr>
      <w:r w:rsidDel="00000000" w:rsidR="00000000" w:rsidRPr="00000000">
        <w:rPr>
          <w:rtl w:val="0"/>
        </w:rPr>
        <w:t xml:space="preserve">Tiew, F., Holmes, K. and de Bussy, N., (2022). </w:t>
      </w:r>
      <w:hyperlink r:id="rId24">
        <w:r w:rsidDel="00000000" w:rsidR="00000000" w:rsidRPr="00000000">
          <w:rPr>
            <w:rtl w:val="0"/>
          </w:rPr>
          <w:t xml:space="preserve">Investigating stakeholder salience across the event management life cycle. Event Managemen</w:t>
        </w:r>
      </w:hyperlink>
      <w:r w:rsidDel="00000000" w:rsidR="00000000" w:rsidRPr="00000000">
        <w:rPr>
          <w:rtl w:val="0"/>
        </w:rPr>
        <w:t xml:space="preserve">t, 26(6), pp.1297-1313.</w:t>
      </w:r>
    </w:p>
    <w:p w:rsidR="00000000" w:rsidDel="00000000" w:rsidP="00000000" w:rsidRDefault="00000000" w:rsidRPr="00000000" w14:paraId="00000101">
      <w:pPr>
        <w:spacing w:line="360" w:lineRule="auto"/>
        <w:rPr/>
      </w:pPr>
      <w:r w:rsidDel="00000000" w:rsidR="00000000" w:rsidRPr="00000000">
        <w:rPr>
          <w:rtl w:val="0"/>
        </w:rPr>
        <w:t xml:space="preserve">UNESCO, (2016), “Leveraging culture for peaceful, tolerant and socially-inclusive cities”, Available at</w:t>
      </w:r>
      <w:hyperlink r:id="rId25">
        <w:r w:rsidDel="00000000" w:rsidR="00000000" w:rsidRPr="00000000">
          <w:rPr>
            <w:rtl w:val="0"/>
          </w:rPr>
          <w:t xml:space="preserve"> https://unesdoc.unesco.org/ark:/48223/pf0000260636</w:t>
        </w:r>
      </w:hyperlink>
      <w:r w:rsidDel="00000000" w:rsidR="00000000" w:rsidRPr="00000000">
        <w:rPr>
          <w:rtl w:val="0"/>
        </w:rPr>
        <w:t xml:space="preserve"> [Accessed on 29th April]</w:t>
      </w:r>
    </w:p>
    <w:p w:rsidR="00000000" w:rsidDel="00000000" w:rsidP="00000000" w:rsidRDefault="00000000" w:rsidRPr="00000000" w14:paraId="00000102">
      <w:pPr>
        <w:spacing w:line="360" w:lineRule="auto"/>
        <w:rPr/>
      </w:pPr>
      <w:r w:rsidDel="00000000" w:rsidR="00000000" w:rsidRPr="00000000">
        <w:rPr>
          <w:rtl w:val="0"/>
        </w:rPr>
        <w:t xml:space="preserve">Wang, F., Lin, W., Yao, J., Huang, S., Ma, J., Li, J., Wang, Z., Shu, S., Yang, S., Cao, J. and Zhao, Y., (2025, March). BioMingle: A Tangible Embodied Interaction System for Enhancing Neighborhood Interaction in Urban Community Public Spaces in China. In</w:t>
      </w:r>
      <w:hyperlink r:id="rId26">
        <w:r w:rsidDel="00000000" w:rsidR="00000000" w:rsidRPr="00000000">
          <w:rPr>
            <w:rtl w:val="0"/>
          </w:rPr>
          <w:t xml:space="preserve"> Proceedings of the Nineteenth International Conference on Tangible, Embedded, and Embodied Interaction</w:t>
        </w:r>
      </w:hyperlink>
      <w:r w:rsidDel="00000000" w:rsidR="00000000" w:rsidRPr="00000000">
        <w:rPr>
          <w:rtl w:val="0"/>
        </w:rPr>
        <w:t xml:space="preserve"> (pp. 1-14).</w:t>
      </w:r>
    </w:p>
    <w:p w:rsidR="00000000" w:rsidDel="00000000" w:rsidP="00000000" w:rsidRDefault="00000000" w:rsidRPr="00000000" w14:paraId="00000103">
      <w:pPr>
        <w:spacing w:line="360" w:lineRule="auto"/>
        <w:rPr/>
      </w:pPr>
      <w:r w:rsidDel="00000000" w:rsidR="00000000" w:rsidRPr="00000000">
        <w:rPr>
          <w:rtl w:val="0"/>
        </w:rPr>
        <w:t xml:space="preserve">Wright, C., (2021). </w:t>
      </w:r>
      <w:hyperlink r:id="rId27">
        <w:r w:rsidDel="00000000" w:rsidR="00000000" w:rsidRPr="00000000">
          <w:rPr>
            <w:rtl w:val="0"/>
          </w:rPr>
          <w:t xml:space="preserve">Social Media Marketing 2020: Cutting-Edge Strategies to Grow Your Personal Brand, Reach Millions of Customers, and Become an Expert Influencer with Facebook, Twitter, Youtube and Instagram</w:t>
        </w:r>
      </w:hyperlink>
      <w:r w:rsidDel="00000000" w:rsidR="00000000" w:rsidRPr="00000000">
        <w:rPr>
          <w:rtl w:val="0"/>
        </w:rPr>
        <w:t xml:space="preserve"> (Vol. 165). Alakai Publishing LLC.</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360" w:lineRule="auto"/>
        <w:jc w:val="both"/>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40"/>
      <w:szCs w:val="40"/>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40"/>
      <w:szCs w:val="40"/>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b w:val="1"/>
      <w:sz w:val="28"/>
      <w:szCs w:val="28"/>
    </w:rPr>
  </w:style>
  <w:style w:type="paragraph" w:styleId="Heading2">
    <w:name w:val="heading 2"/>
    <w:basedOn w:val="Normal"/>
    <w:next w:val="Normal"/>
    <w:pPr>
      <w:keepNext w:val="1"/>
      <w:keepLines w:val="1"/>
    </w:pPr>
    <w:rPr>
      <w:b w:val="1"/>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jc w:val="center"/>
    </w:pPr>
    <w:rPr>
      <w:b w:val="1"/>
      <w:sz w:val="40"/>
      <w:szCs w:val="4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link.springer.com/book/10.1007/978-3-030-82028-2" TargetMode="External"/><Relationship Id="rId22" Type="http://schemas.openxmlformats.org/officeDocument/2006/relationships/hyperlink" Target="https://www.statista.com/statistics/209334/total-number-of-international-tourist-arrivals/" TargetMode="External"/><Relationship Id="rId21" Type="http://schemas.openxmlformats.org/officeDocument/2006/relationships/hyperlink" Target="https://www.jots.cz/" TargetMode="External"/><Relationship Id="rId24" Type="http://schemas.openxmlformats.org/officeDocument/2006/relationships/hyperlink" Target="https://www.researchgate.net/publication/358698632_Investigating_Stakeholder_Salience_across_the_Event_Management_Lifecycle" TargetMode="External"/><Relationship Id="rId23" Type="http://schemas.openxmlformats.org/officeDocument/2006/relationships/hyperlink" Target="https://www.statista.com/statistics/209334/total-number-of-international-tourist-arrival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dpi.com/journal/sustainability" TargetMode="External"/><Relationship Id="rId26" Type="http://schemas.openxmlformats.org/officeDocument/2006/relationships/hyperlink" Target="https://dl.acm.org/doi/proceedings/10.1145/3689050" TargetMode="External"/><Relationship Id="rId25" Type="http://schemas.openxmlformats.org/officeDocument/2006/relationships/hyperlink" Target="https://unesdoc.unesco.org/ark:/48223/pf0000260636" TargetMode="External"/><Relationship Id="rId27" Type="http://schemas.openxmlformats.org/officeDocument/2006/relationships/hyperlink" Target="https://www.amazon.com/Social-Media-Marketing-2020-Dropshipping/dp/1953036295"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bybabyevents.com/blog?id=26&amp;&amp;title=A-Comprehensive-Guide-to-Planning-Successful-Hybrid-Events#:~:text=A%20hybrid%20event%20seamlessly%20integrates,shows%2C%20and%20even%20social%20celebrations" TargetMode="External"/><Relationship Id="rId8" Type="http://schemas.openxmlformats.org/officeDocument/2006/relationships/hyperlink" Target="https://www.nature.com/palcomms/" TargetMode="External"/><Relationship Id="rId11" Type="http://schemas.openxmlformats.org/officeDocument/2006/relationships/hyperlink" Target="https://www.eurofound.europa.eu/en/employment-impact-digitalisation" TargetMode="External"/><Relationship Id="rId10" Type="http://schemas.openxmlformats.org/officeDocument/2006/relationships/hyperlink" Target="https://www.emeraldgrouppublishing.com/journal/ijopm" TargetMode="External"/><Relationship Id="rId13" Type="http://schemas.openxmlformats.org/officeDocument/2006/relationships/hyperlink" Target="https://www.tandfonline.com/toc/hihc20/current" TargetMode="External"/><Relationship Id="rId12" Type="http://schemas.openxmlformats.org/officeDocument/2006/relationships/hyperlink" Target="https://www.sciencedirect.com/journal/technological-forecasting-and-social-change" TargetMode="External"/><Relationship Id="rId15" Type="http://schemas.openxmlformats.org/officeDocument/2006/relationships/hyperlink" Target="https://www.atlantis-press.com/proceedings/icssed-24" TargetMode="External"/><Relationship Id="rId14" Type="http://schemas.openxmlformats.org/officeDocument/2006/relationships/hyperlink" Target="https://www.gov.wales/sites/default/files/publications/2020-10/international-strategy-for-wales-v1.pdf" TargetMode="External"/><Relationship Id="rId17" Type="http://schemas.openxmlformats.org/officeDocument/2006/relationships/hyperlink" Target="https://journals.aserspublishing.eu/jemt" TargetMode="External"/><Relationship Id="rId16" Type="http://schemas.openxmlformats.org/officeDocument/2006/relationships/hyperlink" Target="https://books.google.com/books/about/Witches_Druids_and_Sin_Eaters.html?id=KvPfzgEACAAJ" TargetMode="External"/><Relationship Id="rId19" Type="http://schemas.openxmlformats.org/officeDocument/2006/relationships/hyperlink" Target="https://www.igi-global.com/book/cases-effective-destination-management/328763" TargetMode="External"/><Relationship Id="rId18" Type="http://schemas.openxmlformats.org/officeDocument/2006/relationships/hyperlink" Target="https://www.intellectbooks.com/journal-of-european-popular-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IYhQ13UPVVs3smC48ZZ1Wp9FOQ==">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Florentina Babache</dc:creator>
</cp:coreProperties>
</file>