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C7E7BF" w14:textId="6A3DBC6D" w:rsidR="00724A9C" w:rsidRPr="006D2249" w:rsidRDefault="008C5C89" w:rsidP="009C70E4">
      <w:pPr>
        <w:spacing w:line="360" w:lineRule="auto"/>
        <w:jc w:val="center"/>
        <w:rPr>
          <w:rFonts w:cs="Times New Roman"/>
          <w:b/>
          <w:sz w:val="32"/>
        </w:rPr>
      </w:pPr>
      <w:r>
        <w:rPr>
          <w:rFonts w:cs="Times New Roman"/>
          <w:b/>
          <w:sz w:val="32"/>
        </w:rPr>
        <w:t>Independent Study</w:t>
      </w:r>
    </w:p>
    <w:p w14:paraId="79DE3A9E" w14:textId="77777777" w:rsidR="00724A9C" w:rsidRPr="006D2249" w:rsidRDefault="00724A9C" w:rsidP="009C70E4">
      <w:pPr>
        <w:spacing w:line="360" w:lineRule="auto"/>
        <w:jc w:val="center"/>
        <w:rPr>
          <w:rFonts w:cs="Times New Roman"/>
        </w:rPr>
      </w:pPr>
    </w:p>
    <w:p w14:paraId="5D7BC4C5" w14:textId="77777777" w:rsidR="00724A9C" w:rsidRPr="006D2249" w:rsidRDefault="00724A9C" w:rsidP="009C70E4">
      <w:pPr>
        <w:spacing w:line="360" w:lineRule="auto"/>
        <w:jc w:val="center"/>
        <w:rPr>
          <w:rFonts w:cs="Times New Roman"/>
        </w:rPr>
      </w:pPr>
    </w:p>
    <w:p w14:paraId="1052999D" w14:textId="77777777" w:rsidR="004735F1" w:rsidRPr="006D2249" w:rsidRDefault="004735F1" w:rsidP="009C70E4">
      <w:pPr>
        <w:spacing w:line="360" w:lineRule="auto"/>
        <w:jc w:val="center"/>
        <w:rPr>
          <w:rFonts w:cs="Times New Roman"/>
        </w:rPr>
      </w:pPr>
      <w:r w:rsidRPr="006D2249">
        <w:rPr>
          <w:rFonts w:cs="Times New Roman"/>
        </w:rPr>
        <w:t>Student Number: P142707</w:t>
      </w:r>
    </w:p>
    <w:p w14:paraId="4BDBD9DA" w14:textId="77777777" w:rsidR="004735F1" w:rsidRPr="006D2249" w:rsidRDefault="004735F1" w:rsidP="009C70E4">
      <w:pPr>
        <w:spacing w:line="360" w:lineRule="auto"/>
        <w:jc w:val="center"/>
        <w:rPr>
          <w:rFonts w:cs="Times New Roman"/>
        </w:rPr>
      </w:pPr>
      <w:r w:rsidRPr="006D2249">
        <w:rPr>
          <w:rFonts w:cs="Times New Roman"/>
        </w:rPr>
        <w:t>MA Education (801X)</w:t>
      </w:r>
    </w:p>
    <w:p w14:paraId="015046A5" w14:textId="063F741A" w:rsidR="004735F1" w:rsidRPr="006D2249" w:rsidRDefault="008C5C89" w:rsidP="009C70E4">
      <w:pPr>
        <w:spacing w:line="360" w:lineRule="auto"/>
        <w:jc w:val="center"/>
        <w:rPr>
          <w:rFonts w:cs="Times New Roman"/>
        </w:rPr>
      </w:pPr>
      <w:r>
        <w:rPr>
          <w:rFonts w:cs="Times New Roman"/>
        </w:rPr>
        <w:t>Module Code: M7X01474</w:t>
      </w:r>
    </w:p>
    <w:p w14:paraId="65F5BCFD" w14:textId="77777777" w:rsidR="00724A9C" w:rsidRPr="006D2249" w:rsidRDefault="00724A9C" w:rsidP="009C70E4">
      <w:pPr>
        <w:spacing w:line="360" w:lineRule="auto"/>
        <w:jc w:val="center"/>
        <w:rPr>
          <w:b/>
        </w:rPr>
      </w:pPr>
    </w:p>
    <w:p w14:paraId="225E6426" w14:textId="77777777" w:rsidR="005C3B25" w:rsidRPr="006D2249" w:rsidRDefault="005C3B25" w:rsidP="009C70E4">
      <w:pPr>
        <w:spacing w:line="360" w:lineRule="auto"/>
        <w:jc w:val="center"/>
        <w:rPr>
          <w:b/>
        </w:rPr>
      </w:pPr>
    </w:p>
    <w:p w14:paraId="1A34C92B" w14:textId="77777777" w:rsidR="005C3B25" w:rsidRPr="006D2249" w:rsidRDefault="005C3B25" w:rsidP="009C70E4">
      <w:pPr>
        <w:spacing w:line="360" w:lineRule="auto"/>
        <w:jc w:val="center"/>
        <w:rPr>
          <w:b/>
        </w:rPr>
      </w:pPr>
    </w:p>
    <w:p w14:paraId="76163568" w14:textId="77777777" w:rsidR="005C3B25" w:rsidRPr="006D2249" w:rsidRDefault="005C3B25" w:rsidP="009C70E4">
      <w:pPr>
        <w:spacing w:line="360" w:lineRule="auto"/>
        <w:jc w:val="center"/>
        <w:rPr>
          <w:b/>
        </w:rPr>
      </w:pPr>
    </w:p>
    <w:p w14:paraId="4D0BDF3A" w14:textId="77777777" w:rsidR="005C3B25" w:rsidRPr="006D2249" w:rsidRDefault="005C3B25" w:rsidP="009C70E4">
      <w:pPr>
        <w:spacing w:line="360" w:lineRule="auto"/>
        <w:jc w:val="center"/>
        <w:rPr>
          <w:b/>
        </w:rPr>
      </w:pPr>
    </w:p>
    <w:p w14:paraId="5B7F8511" w14:textId="77777777" w:rsidR="005C3B25" w:rsidRPr="006D2249" w:rsidRDefault="005C3B25" w:rsidP="009C70E4">
      <w:pPr>
        <w:spacing w:line="360" w:lineRule="auto"/>
        <w:jc w:val="center"/>
        <w:rPr>
          <w:b/>
        </w:rPr>
      </w:pPr>
    </w:p>
    <w:p w14:paraId="4620C494" w14:textId="77777777" w:rsidR="005C3B25" w:rsidRPr="006D2249" w:rsidRDefault="005C3B25" w:rsidP="009C70E4">
      <w:pPr>
        <w:spacing w:line="360" w:lineRule="auto"/>
        <w:jc w:val="center"/>
        <w:rPr>
          <w:b/>
        </w:rPr>
      </w:pPr>
    </w:p>
    <w:p w14:paraId="72222EB7" w14:textId="77777777" w:rsidR="005C3B25" w:rsidRPr="006D2249" w:rsidRDefault="005C3B25" w:rsidP="009C70E4">
      <w:pPr>
        <w:spacing w:line="360" w:lineRule="auto"/>
        <w:jc w:val="center"/>
        <w:rPr>
          <w:b/>
        </w:rPr>
      </w:pPr>
    </w:p>
    <w:p w14:paraId="2467113A" w14:textId="77777777" w:rsidR="005C3B25" w:rsidRPr="006D2249" w:rsidRDefault="005C3B25" w:rsidP="009C70E4">
      <w:pPr>
        <w:spacing w:line="360" w:lineRule="auto"/>
        <w:jc w:val="center"/>
        <w:rPr>
          <w:b/>
        </w:rPr>
      </w:pPr>
    </w:p>
    <w:p w14:paraId="210CA388" w14:textId="77777777" w:rsidR="005C3B25" w:rsidRPr="006D2249" w:rsidRDefault="005C3B25" w:rsidP="009C70E4">
      <w:pPr>
        <w:spacing w:line="360" w:lineRule="auto"/>
        <w:jc w:val="center"/>
        <w:rPr>
          <w:b/>
        </w:rPr>
      </w:pPr>
    </w:p>
    <w:p w14:paraId="7CEA5A7D" w14:textId="77777777" w:rsidR="005C3B25" w:rsidRPr="006D2249" w:rsidRDefault="005C3B25" w:rsidP="009C70E4">
      <w:pPr>
        <w:spacing w:line="360" w:lineRule="auto"/>
        <w:jc w:val="center"/>
        <w:rPr>
          <w:b/>
        </w:rPr>
      </w:pPr>
    </w:p>
    <w:p w14:paraId="459E758E" w14:textId="77777777" w:rsidR="005C3B25" w:rsidRPr="006D2249" w:rsidRDefault="005C3B25" w:rsidP="009C70E4">
      <w:pPr>
        <w:spacing w:line="360" w:lineRule="auto"/>
        <w:jc w:val="center"/>
        <w:rPr>
          <w:b/>
        </w:rPr>
      </w:pPr>
    </w:p>
    <w:p w14:paraId="6B10A412" w14:textId="77777777" w:rsidR="005C3B25" w:rsidRPr="006D2249" w:rsidRDefault="005C3B25" w:rsidP="009C70E4">
      <w:pPr>
        <w:spacing w:line="360" w:lineRule="auto"/>
        <w:jc w:val="center"/>
        <w:rPr>
          <w:b/>
        </w:rPr>
      </w:pPr>
    </w:p>
    <w:p w14:paraId="78733E6C" w14:textId="77777777" w:rsidR="005C3B25" w:rsidRPr="006D2249" w:rsidRDefault="005C3B25" w:rsidP="009C70E4">
      <w:pPr>
        <w:spacing w:line="360" w:lineRule="auto"/>
        <w:jc w:val="center"/>
        <w:rPr>
          <w:b/>
        </w:rPr>
      </w:pPr>
    </w:p>
    <w:p w14:paraId="782EA70C" w14:textId="77777777" w:rsidR="005C3B25" w:rsidRPr="006D2249" w:rsidRDefault="005C3B25" w:rsidP="009C70E4">
      <w:pPr>
        <w:spacing w:line="360" w:lineRule="auto"/>
        <w:jc w:val="center"/>
        <w:rPr>
          <w:b/>
        </w:rPr>
      </w:pPr>
    </w:p>
    <w:p w14:paraId="30CB7444" w14:textId="77777777" w:rsidR="005C3B25" w:rsidRPr="006D2249" w:rsidRDefault="005C3B25" w:rsidP="009C70E4">
      <w:pPr>
        <w:spacing w:line="360" w:lineRule="auto"/>
        <w:jc w:val="center"/>
        <w:rPr>
          <w:b/>
        </w:rPr>
      </w:pPr>
    </w:p>
    <w:p w14:paraId="083826C1" w14:textId="77777777" w:rsidR="005C3B25" w:rsidRPr="006D2249" w:rsidRDefault="005C3B25" w:rsidP="009C70E4">
      <w:pPr>
        <w:spacing w:line="360" w:lineRule="auto"/>
        <w:jc w:val="center"/>
        <w:rPr>
          <w:b/>
        </w:rPr>
      </w:pPr>
    </w:p>
    <w:p w14:paraId="6D33699E" w14:textId="77777777" w:rsidR="005C3B25" w:rsidRPr="006D2249" w:rsidRDefault="005C3B25" w:rsidP="009C70E4">
      <w:pPr>
        <w:spacing w:line="360" w:lineRule="auto"/>
        <w:jc w:val="center"/>
        <w:rPr>
          <w:b/>
        </w:rPr>
      </w:pPr>
    </w:p>
    <w:p w14:paraId="6867B261" w14:textId="77777777" w:rsidR="005C3B25" w:rsidRPr="006D2249" w:rsidRDefault="005C3B25" w:rsidP="009C70E4">
      <w:pPr>
        <w:spacing w:line="360" w:lineRule="auto"/>
        <w:jc w:val="center"/>
        <w:rPr>
          <w:b/>
        </w:rPr>
      </w:pPr>
    </w:p>
    <w:p w14:paraId="6D33274D" w14:textId="77777777" w:rsidR="005C3B25" w:rsidRPr="006D2249" w:rsidRDefault="005C3B25" w:rsidP="009C70E4">
      <w:pPr>
        <w:spacing w:line="360" w:lineRule="auto"/>
        <w:jc w:val="center"/>
        <w:rPr>
          <w:b/>
        </w:rPr>
      </w:pPr>
    </w:p>
    <w:p w14:paraId="5E779CAC" w14:textId="77777777" w:rsidR="005C3B25" w:rsidRPr="006D2249" w:rsidRDefault="005C3B25" w:rsidP="009C70E4">
      <w:pPr>
        <w:spacing w:line="360" w:lineRule="auto"/>
        <w:jc w:val="center"/>
        <w:rPr>
          <w:b/>
        </w:rPr>
      </w:pPr>
    </w:p>
    <w:p w14:paraId="2DC25B4F" w14:textId="77777777" w:rsidR="005C3B25" w:rsidRPr="006D2249" w:rsidRDefault="005C3B25" w:rsidP="009C70E4">
      <w:pPr>
        <w:spacing w:line="360" w:lineRule="auto"/>
        <w:jc w:val="center"/>
        <w:rPr>
          <w:b/>
        </w:rPr>
      </w:pPr>
    </w:p>
    <w:p w14:paraId="1435C3F6" w14:textId="77777777" w:rsidR="005C3B25" w:rsidRPr="006D2249" w:rsidRDefault="005C3B25" w:rsidP="009C70E4">
      <w:pPr>
        <w:spacing w:line="360" w:lineRule="auto"/>
        <w:jc w:val="center"/>
        <w:rPr>
          <w:b/>
        </w:rPr>
      </w:pPr>
    </w:p>
    <w:p w14:paraId="6DAB7B2C" w14:textId="77777777" w:rsidR="005C3B25" w:rsidRPr="006D2249" w:rsidRDefault="005C3B25" w:rsidP="009C70E4">
      <w:pPr>
        <w:spacing w:line="360" w:lineRule="auto"/>
        <w:jc w:val="center"/>
        <w:rPr>
          <w:b/>
        </w:rPr>
      </w:pPr>
    </w:p>
    <w:p w14:paraId="66A139C6" w14:textId="77777777" w:rsidR="005C3B25" w:rsidRPr="006D2249" w:rsidRDefault="005C3B25" w:rsidP="009C70E4">
      <w:pPr>
        <w:spacing w:line="360" w:lineRule="auto"/>
        <w:jc w:val="center"/>
        <w:rPr>
          <w:b/>
        </w:rPr>
      </w:pPr>
    </w:p>
    <w:p w14:paraId="13D8CCBD" w14:textId="77777777" w:rsidR="00380D8D" w:rsidRDefault="00380D8D" w:rsidP="009C70E4">
      <w:pPr>
        <w:spacing w:line="360" w:lineRule="auto"/>
        <w:rPr>
          <w:b/>
        </w:rPr>
      </w:pPr>
    </w:p>
    <w:p w14:paraId="74B2B578" w14:textId="26D3F023" w:rsidR="00724A9C" w:rsidRPr="006D2249" w:rsidRDefault="00724A9C" w:rsidP="009C70E4">
      <w:pPr>
        <w:spacing w:line="360" w:lineRule="auto"/>
        <w:jc w:val="center"/>
        <w:rPr>
          <w:b/>
          <w:sz w:val="32"/>
        </w:rPr>
      </w:pPr>
      <w:r w:rsidRPr="006D2249">
        <w:rPr>
          <w:b/>
          <w:sz w:val="32"/>
        </w:rPr>
        <w:lastRenderedPageBreak/>
        <w:t>Contents Page</w:t>
      </w:r>
    </w:p>
    <w:p w14:paraId="0ECA3440" w14:textId="77777777" w:rsidR="00D66DAF" w:rsidRPr="006D2249" w:rsidRDefault="00D66DAF" w:rsidP="009C70E4">
      <w:pPr>
        <w:spacing w:line="360" w:lineRule="auto"/>
        <w:rPr>
          <w:b/>
        </w:rPr>
      </w:pPr>
    </w:p>
    <w:p w14:paraId="0C1F4129" w14:textId="1D7598A5" w:rsidR="00724A9C" w:rsidRPr="006D2249" w:rsidRDefault="00724A9C" w:rsidP="009C70E4">
      <w:pPr>
        <w:pStyle w:val="ListParagraph"/>
        <w:numPr>
          <w:ilvl w:val="0"/>
          <w:numId w:val="2"/>
        </w:numPr>
        <w:spacing w:line="360" w:lineRule="auto"/>
        <w:rPr>
          <w:b/>
        </w:rPr>
      </w:pPr>
      <w:r w:rsidRPr="006D2249">
        <w:rPr>
          <w:b/>
        </w:rPr>
        <w:t xml:space="preserve">Introduction </w:t>
      </w:r>
      <w:r w:rsidR="00CD4B23">
        <w:rPr>
          <w:b/>
        </w:rPr>
        <w:tab/>
      </w:r>
      <w:r w:rsidR="00CD4B23">
        <w:rPr>
          <w:b/>
        </w:rPr>
        <w:tab/>
      </w:r>
      <w:r w:rsidR="00CD4B23">
        <w:rPr>
          <w:b/>
        </w:rPr>
        <w:tab/>
      </w:r>
      <w:r w:rsidR="00CD4B23">
        <w:rPr>
          <w:b/>
        </w:rPr>
        <w:tab/>
      </w:r>
      <w:r w:rsidR="00CD4B23">
        <w:rPr>
          <w:b/>
        </w:rPr>
        <w:tab/>
      </w:r>
      <w:r w:rsidR="00CD4B23">
        <w:rPr>
          <w:b/>
        </w:rPr>
        <w:tab/>
      </w:r>
      <w:r w:rsidR="00CD4B23">
        <w:rPr>
          <w:b/>
        </w:rPr>
        <w:tab/>
      </w:r>
      <w:r w:rsidR="00CD4B23">
        <w:rPr>
          <w:b/>
        </w:rPr>
        <w:tab/>
      </w:r>
      <w:r w:rsidR="00CD4B23">
        <w:rPr>
          <w:b/>
        </w:rPr>
        <w:tab/>
        <w:t xml:space="preserve">    </w:t>
      </w:r>
      <w:r w:rsidR="00380D8D">
        <w:rPr>
          <w:b/>
        </w:rPr>
        <w:t>4</w:t>
      </w:r>
    </w:p>
    <w:p w14:paraId="3315EC6E" w14:textId="77777777" w:rsidR="00724A9C" w:rsidRPr="006D2249" w:rsidRDefault="00724A9C" w:rsidP="009C70E4">
      <w:pPr>
        <w:spacing w:line="360" w:lineRule="auto"/>
        <w:rPr>
          <w:b/>
        </w:rPr>
      </w:pPr>
    </w:p>
    <w:p w14:paraId="3349FF34" w14:textId="6269B4C8" w:rsidR="00394876" w:rsidRPr="006D2249" w:rsidRDefault="00CD4B23" w:rsidP="009C70E4">
      <w:pPr>
        <w:pStyle w:val="ListParagraph"/>
        <w:numPr>
          <w:ilvl w:val="0"/>
          <w:numId w:val="2"/>
        </w:numPr>
        <w:spacing w:line="360" w:lineRule="auto"/>
        <w:rPr>
          <w:b/>
        </w:rPr>
      </w:pPr>
      <w:r>
        <w:rPr>
          <w:b/>
        </w:rPr>
        <w:t>Literature Review</w:t>
      </w:r>
    </w:p>
    <w:p w14:paraId="236AC12C" w14:textId="41A84138" w:rsidR="00394876" w:rsidRPr="006D2249" w:rsidRDefault="00394876" w:rsidP="009C70E4">
      <w:pPr>
        <w:spacing w:line="360" w:lineRule="auto"/>
        <w:ind w:left="360"/>
        <w:jc w:val="both"/>
        <w:rPr>
          <w:i/>
        </w:rPr>
      </w:pPr>
      <w:r w:rsidRPr="006D2249">
        <w:rPr>
          <w:i/>
        </w:rPr>
        <w:t xml:space="preserve">2.1. </w:t>
      </w:r>
      <w:r w:rsidR="00CD4B23">
        <w:rPr>
          <w:i/>
        </w:rPr>
        <w:t xml:space="preserve">Theoretical concepts in relation to transition  </w:t>
      </w:r>
      <w:r w:rsidR="00CD4B23">
        <w:rPr>
          <w:i/>
        </w:rPr>
        <w:tab/>
      </w:r>
      <w:r w:rsidR="00CD4B23">
        <w:rPr>
          <w:i/>
        </w:rPr>
        <w:tab/>
      </w:r>
      <w:r w:rsidR="00CD4B23">
        <w:rPr>
          <w:i/>
        </w:rPr>
        <w:tab/>
      </w:r>
      <w:r w:rsidR="00CD4B23">
        <w:rPr>
          <w:i/>
        </w:rPr>
        <w:tab/>
        <w:t xml:space="preserve">    </w:t>
      </w:r>
      <w:r w:rsidR="008C73AE">
        <w:rPr>
          <w:b/>
        </w:rPr>
        <w:t>6</w:t>
      </w:r>
    </w:p>
    <w:p w14:paraId="6E179759" w14:textId="5A378CDA" w:rsidR="00394876" w:rsidRPr="00CD4B23" w:rsidRDefault="00394876" w:rsidP="00CD4B23">
      <w:pPr>
        <w:spacing w:line="360" w:lineRule="auto"/>
        <w:ind w:left="360"/>
        <w:rPr>
          <w:b/>
        </w:rPr>
      </w:pPr>
      <w:r w:rsidRPr="006D2249">
        <w:rPr>
          <w:i/>
        </w:rPr>
        <w:t xml:space="preserve">2.2. </w:t>
      </w:r>
      <w:r w:rsidR="00CD4B23">
        <w:rPr>
          <w:i/>
        </w:rPr>
        <w:t>Play-based pedagogy to formal teaching</w:t>
      </w:r>
      <w:r w:rsidR="00D66DAF" w:rsidRPr="006D2249">
        <w:rPr>
          <w:i/>
        </w:rPr>
        <w:t xml:space="preserve">                                              </w:t>
      </w:r>
      <w:r w:rsidR="00CD4B23">
        <w:rPr>
          <w:i/>
        </w:rPr>
        <w:t xml:space="preserve">                 </w:t>
      </w:r>
      <w:r w:rsidR="008C73AE">
        <w:rPr>
          <w:b/>
        </w:rPr>
        <w:t>7</w:t>
      </w:r>
    </w:p>
    <w:p w14:paraId="3B699D3A" w14:textId="0B22C75B" w:rsidR="00394876" w:rsidRPr="006D2249" w:rsidRDefault="00394876" w:rsidP="009C70E4">
      <w:pPr>
        <w:spacing w:line="360" w:lineRule="auto"/>
        <w:ind w:left="360"/>
        <w:jc w:val="both"/>
      </w:pPr>
      <w:r w:rsidRPr="006D2249">
        <w:rPr>
          <w:i/>
        </w:rPr>
        <w:t xml:space="preserve">2.3. </w:t>
      </w:r>
      <w:r w:rsidR="000D3302">
        <w:rPr>
          <w:i/>
        </w:rPr>
        <w:t>Children’s Perspective on Transition</w:t>
      </w:r>
      <w:r w:rsidR="000D3302">
        <w:rPr>
          <w:b/>
        </w:rPr>
        <w:t xml:space="preserve">                                                                       </w:t>
      </w:r>
      <w:r w:rsidR="008C73AE">
        <w:rPr>
          <w:b/>
        </w:rPr>
        <w:t>9</w:t>
      </w:r>
    </w:p>
    <w:p w14:paraId="7B23D1FE" w14:textId="40371BE0" w:rsidR="00394876" w:rsidRPr="006D2249" w:rsidRDefault="00394876" w:rsidP="009C70E4">
      <w:pPr>
        <w:spacing w:line="360" w:lineRule="auto"/>
        <w:ind w:left="360"/>
        <w:jc w:val="both"/>
        <w:rPr>
          <w:b/>
        </w:rPr>
      </w:pPr>
      <w:r w:rsidRPr="006D2249">
        <w:rPr>
          <w:i/>
        </w:rPr>
        <w:t xml:space="preserve">2.4. </w:t>
      </w:r>
      <w:r w:rsidR="000D3302">
        <w:rPr>
          <w:i/>
        </w:rPr>
        <w:t xml:space="preserve">Transition Policy                                                                                                           </w:t>
      </w:r>
      <w:r w:rsidR="008C73AE">
        <w:rPr>
          <w:b/>
        </w:rPr>
        <w:t>9</w:t>
      </w:r>
    </w:p>
    <w:p w14:paraId="1DD97E7C" w14:textId="40B722C4" w:rsidR="00394876" w:rsidRPr="006D2249" w:rsidRDefault="00394876" w:rsidP="009C70E4">
      <w:pPr>
        <w:spacing w:line="360" w:lineRule="auto"/>
        <w:ind w:left="360"/>
        <w:jc w:val="both"/>
        <w:rPr>
          <w:b/>
        </w:rPr>
      </w:pPr>
      <w:r w:rsidRPr="006D2249">
        <w:rPr>
          <w:i/>
        </w:rPr>
        <w:t xml:space="preserve">2.5. </w:t>
      </w:r>
      <w:r w:rsidR="000D3302">
        <w:rPr>
          <w:i/>
        </w:rPr>
        <w:t>Barriers and Strategies to Successful Transition</w:t>
      </w:r>
      <w:r w:rsidR="000D3302">
        <w:rPr>
          <w:b/>
        </w:rPr>
        <w:t xml:space="preserve">                  </w:t>
      </w:r>
      <w:r w:rsidR="008C73AE">
        <w:rPr>
          <w:b/>
        </w:rPr>
        <w:t xml:space="preserve">                             10</w:t>
      </w:r>
    </w:p>
    <w:p w14:paraId="61A4535F" w14:textId="77777777" w:rsidR="00724A9C" w:rsidRPr="006D2249" w:rsidRDefault="00724A9C" w:rsidP="009C70E4">
      <w:pPr>
        <w:spacing w:line="360" w:lineRule="auto"/>
        <w:rPr>
          <w:b/>
        </w:rPr>
      </w:pPr>
    </w:p>
    <w:p w14:paraId="4314905F" w14:textId="577F9434" w:rsidR="00724A9C" w:rsidRPr="006D2249" w:rsidRDefault="00031A66" w:rsidP="009C70E4">
      <w:pPr>
        <w:pStyle w:val="NormalWeb"/>
        <w:numPr>
          <w:ilvl w:val="0"/>
          <w:numId w:val="2"/>
        </w:numPr>
        <w:spacing w:before="0" w:beforeAutospacing="0" w:after="0" w:afterAutospacing="0" w:line="360" w:lineRule="auto"/>
        <w:jc w:val="both"/>
        <w:rPr>
          <w:rFonts w:asciiTheme="minorHAnsi" w:hAnsiTheme="minorHAnsi" w:cs="Arial"/>
          <w:b/>
          <w:sz w:val="24"/>
          <w:szCs w:val="24"/>
          <w:lang w:val="en-GB"/>
        </w:rPr>
      </w:pPr>
      <w:r>
        <w:rPr>
          <w:rFonts w:asciiTheme="minorHAnsi" w:hAnsiTheme="minorHAnsi" w:cs="Arial"/>
          <w:b/>
          <w:sz w:val="24"/>
          <w:szCs w:val="24"/>
          <w:lang w:val="en-GB"/>
        </w:rPr>
        <w:t>Methodology</w:t>
      </w:r>
    </w:p>
    <w:p w14:paraId="761FA1D6" w14:textId="43254013" w:rsidR="00724A9C" w:rsidRPr="006D2249" w:rsidRDefault="00EE1A9E" w:rsidP="009C70E4">
      <w:pPr>
        <w:pStyle w:val="ListParagraph"/>
        <w:spacing w:line="360" w:lineRule="auto"/>
        <w:ind w:left="360"/>
        <w:rPr>
          <w:b/>
          <w:i/>
        </w:rPr>
      </w:pPr>
      <w:r w:rsidRPr="006D2249">
        <w:rPr>
          <w:i/>
        </w:rPr>
        <w:t xml:space="preserve">3.1. </w:t>
      </w:r>
      <w:r w:rsidR="00442D61">
        <w:rPr>
          <w:rFonts w:cs="Arial"/>
          <w:i/>
        </w:rPr>
        <w:t xml:space="preserve">Research Methods               </w:t>
      </w:r>
      <w:r w:rsidR="00D66DAF" w:rsidRPr="006D2249">
        <w:rPr>
          <w:i/>
        </w:rPr>
        <w:t xml:space="preserve">                                                      </w:t>
      </w:r>
      <w:r w:rsidR="00F91309">
        <w:rPr>
          <w:i/>
        </w:rPr>
        <w:t xml:space="preserve">                                  </w:t>
      </w:r>
      <w:r w:rsidR="008C73AE">
        <w:rPr>
          <w:b/>
        </w:rPr>
        <w:t>13</w:t>
      </w:r>
    </w:p>
    <w:p w14:paraId="7FC0A976" w14:textId="187CEFD4" w:rsidR="003E63A6" w:rsidRPr="006D2249" w:rsidRDefault="003E63A6" w:rsidP="009C70E4">
      <w:pPr>
        <w:pStyle w:val="ListParagraph"/>
        <w:spacing w:line="360" w:lineRule="auto"/>
        <w:ind w:left="360"/>
        <w:rPr>
          <w:i/>
        </w:rPr>
      </w:pPr>
      <w:r w:rsidRPr="006D2249">
        <w:rPr>
          <w:i/>
        </w:rPr>
        <w:t>3.2.</w:t>
      </w:r>
      <w:r w:rsidR="00442D61">
        <w:rPr>
          <w:i/>
        </w:rPr>
        <w:t xml:space="preserve"> Pilot Study   </w:t>
      </w:r>
      <w:r w:rsidR="00442D61">
        <w:rPr>
          <w:i/>
        </w:rPr>
        <w:tab/>
      </w:r>
      <w:r w:rsidR="00442D61">
        <w:rPr>
          <w:i/>
        </w:rPr>
        <w:tab/>
      </w:r>
      <w:r w:rsidR="00442D61">
        <w:rPr>
          <w:i/>
        </w:rPr>
        <w:tab/>
      </w:r>
      <w:r w:rsidR="00442D61">
        <w:rPr>
          <w:i/>
        </w:rPr>
        <w:tab/>
      </w:r>
      <w:r w:rsidR="00442D61">
        <w:rPr>
          <w:i/>
        </w:rPr>
        <w:tab/>
      </w:r>
      <w:r w:rsidR="00442D61">
        <w:rPr>
          <w:i/>
        </w:rPr>
        <w:tab/>
      </w:r>
      <w:r w:rsidR="00442D61">
        <w:rPr>
          <w:i/>
        </w:rPr>
        <w:tab/>
      </w:r>
      <w:r w:rsidR="00442D61">
        <w:rPr>
          <w:i/>
        </w:rPr>
        <w:tab/>
        <w:t xml:space="preserve">         </w:t>
      </w:r>
      <w:r w:rsidR="00D66DAF" w:rsidRPr="006D2249">
        <w:rPr>
          <w:i/>
        </w:rPr>
        <w:t xml:space="preserve">      </w:t>
      </w:r>
      <w:r w:rsidR="008C73AE">
        <w:rPr>
          <w:b/>
        </w:rPr>
        <w:t>15</w:t>
      </w:r>
    </w:p>
    <w:p w14:paraId="04796937" w14:textId="5E879114" w:rsidR="00EE1A9E" w:rsidRDefault="00EE1A9E" w:rsidP="009C70E4">
      <w:pPr>
        <w:widowControl w:val="0"/>
        <w:autoSpaceDE w:val="0"/>
        <w:autoSpaceDN w:val="0"/>
        <w:adjustRightInd w:val="0"/>
        <w:spacing w:line="360" w:lineRule="auto"/>
        <w:ind w:left="360"/>
        <w:jc w:val="both"/>
        <w:rPr>
          <w:b/>
        </w:rPr>
      </w:pPr>
      <w:r w:rsidRPr="006D2249">
        <w:rPr>
          <w:rFonts w:cs="Times New Roman"/>
          <w:i/>
        </w:rPr>
        <w:t xml:space="preserve">3.3 </w:t>
      </w:r>
      <w:r w:rsidR="00442D61">
        <w:rPr>
          <w:i/>
        </w:rPr>
        <w:t xml:space="preserve">Chosen Sample                                     </w:t>
      </w:r>
      <w:r w:rsidR="00D66DAF" w:rsidRPr="006D2249">
        <w:rPr>
          <w:rFonts w:cs="Times New Roman"/>
          <w:i/>
        </w:rPr>
        <w:t xml:space="preserve">  </w:t>
      </w:r>
      <w:r w:rsidR="00D66DAF" w:rsidRPr="006D2249">
        <w:rPr>
          <w:b/>
        </w:rPr>
        <w:t xml:space="preserve">                                                                     </w:t>
      </w:r>
      <w:r w:rsidR="00D66DAF" w:rsidRPr="006D2249">
        <w:rPr>
          <w:rFonts w:cs="Times New Roman"/>
          <w:i/>
        </w:rPr>
        <w:t xml:space="preserve"> </w:t>
      </w:r>
      <w:r w:rsidR="00D66DAF" w:rsidRPr="006D2249">
        <w:rPr>
          <w:b/>
        </w:rPr>
        <w:t>1</w:t>
      </w:r>
      <w:r w:rsidR="008C73AE">
        <w:rPr>
          <w:b/>
        </w:rPr>
        <w:t>5</w:t>
      </w:r>
    </w:p>
    <w:p w14:paraId="7C8D81A7" w14:textId="5E23AFC4" w:rsidR="00442D61" w:rsidRPr="008C73AE" w:rsidRDefault="00442D61" w:rsidP="009C70E4">
      <w:pPr>
        <w:widowControl w:val="0"/>
        <w:autoSpaceDE w:val="0"/>
        <w:autoSpaceDN w:val="0"/>
        <w:adjustRightInd w:val="0"/>
        <w:spacing w:line="360" w:lineRule="auto"/>
        <w:ind w:left="360"/>
        <w:jc w:val="both"/>
        <w:rPr>
          <w:rFonts w:cs="Times New Roman"/>
          <w:b/>
        </w:rPr>
      </w:pPr>
      <w:r>
        <w:rPr>
          <w:rFonts w:cs="Times New Roman"/>
          <w:i/>
        </w:rPr>
        <w:t>3.4 Ethical Consideration</w:t>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t xml:space="preserve"> </w:t>
      </w:r>
      <w:r w:rsidR="008C73AE">
        <w:rPr>
          <w:rFonts w:cs="Times New Roman"/>
          <w:b/>
        </w:rPr>
        <w:t>16</w:t>
      </w:r>
    </w:p>
    <w:p w14:paraId="1D036D50" w14:textId="3D1EDBD6" w:rsidR="00442D61" w:rsidRPr="008C73AE" w:rsidRDefault="00442D61" w:rsidP="009C70E4">
      <w:pPr>
        <w:widowControl w:val="0"/>
        <w:autoSpaceDE w:val="0"/>
        <w:autoSpaceDN w:val="0"/>
        <w:adjustRightInd w:val="0"/>
        <w:spacing w:line="360" w:lineRule="auto"/>
        <w:ind w:left="360"/>
        <w:jc w:val="both"/>
        <w:rPr>
          <w:rFonts w:cs="Times New Roman"/>
          <w:b/>
        </w:rPr>
      </w:pPr>
      <w:r>
        <w:rPr>
          <w:rFonts w:cs="Times New Roman"/>
          <w:i/>
        </w:rPr>
        <w:t>3.5 Evaluation of Research Methods</w:t>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t xml:space="preserve">             </w:t>
      </w:r>
      <w:r w:rsidR="008C73AE">
        <w:rPr>
          <w:rFonts w:cs="Times New Roman"/>
          <w:i/>
        </w:rPr>
        <w:tab/>
        <w:t xml:space="preserve"> </w:t>
      </w:r>
      <w:r w:rsidR="008C73AE">
        <w:rPr>
          <w:rFonts w:cs="Times New Roman"/>
          <w:b/>
        </w:rPr>
        <w:t>17</w:t>
      </w:r>
    </w:p>
    <w:p w14:paraId="77C344DB" w14:textId="77777777" w:rsidR="00EE1A9E" w:rsidRPr="006D2249" w:rsidRDefault="00EE1A9E" w:rsidP="009C70E4">
      <w:pPr>
        <w:widowControl w:val="0"/>
        <w:autoSpaceDE w:val="0"/>
        <w:autoSpaceDN w:val="0"/>
        <w:adjustRightInd w:val="0"/>
        <w:spacing w:line="360" w:lineRule="auto"/>
        <w:ind w:left="360"/>
        <w:jc w:val="both"/>
        <w:rPr>
          <w:rFonts w:cs="Times New Roman"/>
          <w:i/>
        </w:rPr>
      </w:pPr>
    </w:p>
    <w:p w14:paraId="0532AF3D" w14:textId="355FE0A0" w:rsidR="00EE1A9E" w:rsidRPr="006D2249" w:rsidRDefault="00442D61" w:rsidP="009C70E4">
      <w:pPr>
        <w:pStyle w:val="ListParagraph"/>
        <w:widowControl w:val="0"/>
        <w:numPr>
          <w:ilvl w:val="0"/>
          <w:numId w:val="2"/>
        </w:numPr>
        <w:autoSpaceDE w:val="0"/>
        <w:autoSpaceDN w:val="0"/>
        <w:adjustRightInd w:val="0"/>
        <w:spacing w:after="240" w:line="360" w:lineRule="auto"/>
        <w:jc w:val="both"/>
        <w:rPr>
          <w:rFonts w:cs="Arial"/>
          <w:b/>
        </w:rPr>
      </w:pPr>
      <w:r>
        <w:rPr>
          <w:rFonts w:cs="Arial"/>
          <w:b/>
        </w:rPr>
        <w:t>Discussion</w:t>
      </w:r>
    </w:p>
    <w:p w14:paraId="4D0B4510" w14:textId="21E913DB" w:rsidR="00D032D4" w:rsidRPr="006D2249" w:rsidRDefault="00D032D4" w:rsidP="009C70E4">
      <w:pPr>
        <w:pStyle w:val="ListParagraph"/>
        <w:widowControl w:val="0"/>
        <w:autoSpaceDE w:val="0"/>
        <w:autoSpaceDN w:val="0"/>
        <w:adjustRightInd w:val="0"/>
        <w:spacing w:line="360" w:lineRule="auto"/>
        <w:ind w:left="360"/>
        <w:jc w:val="both"/>
        <w:rPr>
          <w:rFonts w:cs="Times New Roman"/>
          <w:i/>
        </w:rPr>
      </w:pPr>
      <w:r w:rsidRPr="006D2249">
        <w:rPr>
          <w:rFonts w:cs="Times New Roman"/>
          <w:i/>
        </w:rPr>
        <w:t xml:space="preserve">4.1. </w:t>
      </w:r>
      <w:r w:rsidR="00190D32">
        <w:rPr>
          <w:rFonts w:cs="Times New Roman"/>
          <w:i/>
        </w:rPr>
        <w:t>Questionnaire Responses</w:t>
      </w:r>
      <w:r w:rsidR="00190D32">
        <w:rPr>
          <w:rFonts w:cs="Times New Roman"/>
          <w:i/>
        </w:rPr>
        <w:tab/>
      </w:r>
      <w:r w:rsidR="00190D32">
        <w:rPr>
          <w:rFonts w:cs="Times New Roman"/>
          <w:i/>
        </w:rPr>
        <w:tab/>
        <w:t xml:space="preserve">            </w:t>
      </w:r>
      <w:r w:rsidR="00774EAE" w:rsidRPr="006D2249">
        <w:rPr>
          <w:rFonts w:cs="Times New Roman"/>
          <w:i/>
        </w:rPr>
        <w:t xml:space="preserve">                                                         </w:t>
      </w:r>
      <w:r w:rsidR="00774EAE" w:rsidRPr="006D2249">
        <w:rPr>
          <w:rFonts w:cs="Times New Roman"/>
          <w:b/>
        </w:rPr>
        <w:t>1</w:t>
      </w:r>
      <w:r w:rsidR="008C73AE">
        <w:rPr>
          <w:rFonts w:cs="Times New Roman"/>
          <w:b/>
        </w:rPr>
        <w:t>7</w:t>
      </w:r>
    </w:p>
    <w:p w14:paraId="7EE4FC0D" w14:textId="219DAA6B" w:rsidR="00D032D4" w:rsidRDefault="00D032D4" w:rsidP="009C70E4">
      <w:pPr>
        <w:pStyle w:val="NormalWeb"/>
        <w:spacing w:before="0" w:beforeAutospacing="0" w:after="0" w:afterAutospacing="0" w:line="360" w:lineRule="auto"/>
        <w:ind w:left="360"/>
        <w:jc w:val="both"/>
        <w:rPr>
          <w:b/>
          <w:sz w:val="24"/>
          <w:szCs w:val="24"/>
          <w:lang w:val="en-GB"/>
        </w:rPr>
      </w:pPr>
      <w:r w:rsidRPr="006D2249">
        <w:rPr>
          <w:rFonts w:asciiTheme="minorHAnsi" w:hAnsiTheme="minorHAnsi" w:cs="Arial"/>
          <w:i/>
          <w:sz w:val="24"/>
          <w:szCs w:val="24"/>
          <w:lang w:val="en-GB"/>
        </w:rPr>
        <w:t xml:space="preserve">4.2. </w:t>
      </w:r>
      <w:r w:rsidR="00190D32">
        <w:rPr>
          <w:rFonts w:asciiTheme="minorHAnsi" w:hAnsiTheme="minorHAnsi" w:cs="Arial"/>
          <w:i/>
          <w:sz w:val="24"/>
          <w:szCs w:val="24"/>
          <w:lang w:val="en-GB"/>
        </w:rPr>
        <w:t xml:space="preserve">Continuity from the Foundation Phase to Key Stage 2 </w:t>
      </w:r>
      <w:r w:rsidR="00774EAE" w:rsidRPr="006D2249">
        <w:rPr>
          <w:rFonts w:asciiTheme="minorHAnsi" w:hAnsiTheme="minorHAnsi" w:cs="Arial"/>
          <w:i/>
          <w:sz w:val="24"/>
          <w:szCs w:val="24"/>
          <w:lang w:val="en-GB"/>
        </w:rPr>
        <w:t xml:space="preserve">      </w:t>
      </w:r>
      <w:r w:rsidR="00774EAE" w:rsidRPr="006D2249">
        <w:rPr>
          <w:i/>
          <w:lang w:val="en-GB"/>
        </w:rPr>
        <w:t xml:space="preserve">       </w:t>
      </w:r>
      <w:r w:rsidR="00190D32">
        <w:rPr>
          <w:i/>
          <w:lang w:val="en-GB"/>
        </w:rPr>
        <w:t xml:space="preserve">                         </w:t>
      </w:r>
      <w:r w:rsidR="00774EAE" w:rsidRPr="006D2249">
        <w:rPr>
          <w:b/>
          <w:sz w:val="24"/>
          <w:szCs w:val="24"/>
          <w:lang w:val="en-GB"/>
        </w:rPr>
        <w:t>1</w:t>
      </w:r>
      <w:r w:rsidR="008C73AE">
        <w:rPr>
          <w:b/>
          <w:sz w:val="24"/>
          <w:szCs w:val="24"/>
          <w:lang w:val="en-GB"/>
        </w:rPr>
        <w:t>8</w:t>
      </w:r>
    </w:p>
    <w:p w14:paraId="4E219503" w14:textId="3568D9BD" w:rsidR="00190D32" w:rsidRDefault="00190D32" w:rsidP="009C70E4">
      <w:pPr>
        <w:pStyle w:val="NormalWeb"/>
        <w:spacing w:before="0" w:beforeAutospacing="0" w:after="0" w:afterAutospacing="0" w:line="360" w:lineRule="auto"/>
        <w:ind w:left="360"/>
        <w:jc w:val="both"/>
        <w:rPr>
          <w:b/>
          <w:sz w:val="24"/>
          <w:szCs w:val="24"/>
          <w:lang w:val="en-GB"/>
        </w:rPr>
      </w:pPr>
      <w:r>
        <w:rPr>
          <w:rFonts w:asciiTheme="minorHAnsi" w:hAnsiTheme="minorHAnsi" w:cs="Arial"/>
          <w:i/>
          <w:sz w:val="24"/>
          <w:szCs w:val="24"/>
          <w:lang w:val="en-GB"/>
        </w:rPr>
        <w:t>4.3</w:t>
      </w:r>
      <w:r w:rsidRPr="006D2249">
        <w:rPr>
          <w:rFonts w:asciiTheme="minorHAnsi" w:hAnsiTheme="minorHAnsi" w:cs="Arial"/>
          <w:i/>
          <w:sz w:val="24"/>
          <w:szCs w:val="24"/>
          <w:lang w:val="en-GB"/>
        </w:rPr>
        <w:t xml:space="preserve">. </w:t>
      </w:r>
      <w:r>
        <w:rPr>
          <w:rFonts w:asciiTheme="minorHAnsi" w:hAnsiTheme="minorHAnsi" w:cs="Arial"/>
          <w:i/>
          <w:sz w:val="24"/>
          <w:szCs w:val="24"/>
          <w:lang w:val="en-GB"/>
        </w:rPr>
        <w:t>Experiences of Transition</w:t>
      </w:r>
      <w:r>
        <w:rPr>
          <w:rFonts w:asciiTheme="minorHAnsi" w:hAnsiTheme="minorHAnsi" w:cs="Arial"/>
          <w:i/>
          <w:sz w:val="24"/>
          <w:szCs w:val="24"/>
          <w:lang w:val="en-GB"/>
        </w:rPr>
        <w:tab/>
        <w:t xml:space="preserve"> </w:t>
      </w:r>
      <w:r w:rsidRPr="006D2249">
        <w:rPr>
          <w:rFonts w:asciiTheme="minorHAnsi" w:hAnsiTheme="minorHAnsi" w:cs="Arial"/>
          <w:i/>
          <w:sz w:val="24"/>
          <w:szCs w:val="24"/>
          <w:lang w:val="en-GB"/>
        </w:rPr>
        <w:t xml:space="preserve">      </w:t>
      </w:r>
      <w:r w:rsidRPr="006D2249">
        <w:rPr>
          <w:i/>
          <w:lang w:val="en-GB"/>
        </w:rPr>
        <w:t xml:space="preserve">       </w:t>
      </w:r>
      <w:r>
        <w:rPr>
          <w:i/>
          <w:lang w:val="en-GB"/>
        </w:rPr>
        <w:t xml:space="preserve">   </w:t>
      </w:r>
      <w:r>
        <w:rPr>
          <w:i/>
          <w:lang w:val="en-GB"/>
        </w:rPr>
        <w:tab/>
      </w:r>
      <w:r>
        <w:rPr>
          <w:i/>
          <w:lang w:val="en-GB"/>
        </w:rPr>
        <w:tab/>
      </w:r>
      <w:r>
        <w:rPr>
          <w:i/>
          <w:lang w:val="en-GB"/>
        </w:rPr>
        <w:tab/>
        <w:t xml:space="preserve">                              </w:t>
      </w:r>
      <w:r w:rsidR="008C73AE">
        <w:rPr>
          <w:b/>
          <w:sz w:val="24"/>
          <w:szCs w:val="24"/>
          <w:lang w:val="en-GB"/>
        </w:rPr>
        <w:t>20</w:t>
      </w:r>
    </w:p>
    <w:p w14:paraId="74D1120B" w14:textId="657EF128" w:rsidR="00190D32" w:rsidRDefault="00190D32" w:rsidP="009C70E4">
      <w:pPr>
        <w:pStyle w:val="NormalWeb"/>
        <w:spacing w:before="0" w:beforeAutospacing="0" w:after="0" w:afterAutospacing="0" w:line="360" w:lineRule="auto"/>
        <w:ind w:left="360"/>
        <w:jc w:val="both"/>
        <w:rPr>
          <w:b/>
          <w:sz w:val="24"/>
          <w:szCs w:val="24"/>
          <w:lang w:val="en-GB"/>
        </w:rPr>
      </w:pPr>
      <w:r>
        <w:rPr>
          <w:rFonts w:asciiTheme="minorHAnsi" w:hAnsiTheme="minorHAnsi" w:cs="Arial"/>
          <w:i/>
          <w:sz w:val="24"/>
          <w:szCs w:val="24"/>
          <w:lang w:val="en-GB"/>
        </w:rPr>
        <w:t>4.4</w:t>
      </w:r>
      <w:r w:rsidRPr="006D2249">
        <w:rPr>
          <w:rFonts w:asciiTheme="minorHAnsi" w:hAnsiTheme="minorHAnsi" w:cs="Arial"/>
          <w:i/>
          <w:sz w:val="24"/>
          <w:szCs w:val="24"/>
          <w:lang w:val="en-GB"/>
        </w:rPr>
        <w:t xml:space="preserve">. </w:t>
      </w:r>
      <w:r>
        <w:rPr>
          <w:rFonts w:asciiTheme="minorHAnsi" w:hAnsiTheme="minorHAnsi" w:cs="Arial"/>
          <w:i/>
          <w:sz w:val="24"/>
          <w:szCs w:val="24"/>
          <w:lang w:val="en-GB"/>
        </w:rPr>
        <w:t>Sharing Practice and Communication</w:t>
      </w:r>
      <w:r>
        <w:rPr>
          <w:rFonts w:asciiTheme="minorHAnsi" w:hAnsiTheme="minorHAnsi" w:cs="Arial"/>
          <w:i/>
          <w:sz w:val="24"/>
          <w:szCs w:val="24"/>
          <w:lang w:val="en-GB"/>
        </w:rPr>
        <w:tab/>
      </w:r>
      <w:r>
        <w:rPr>
          <w:rFonts w:asciiTheme="minorHAnsi" w:hAnsiTheme="minorHAnsi" w:cs="Arial"/>
          <w:i/>
          <w:sz w:val="24"/>
          <w:szCs w:val="24"/>
          <w:lang w:val="en-GB"/>
        </w:rPr>
        <w:tab/>
        <w:t xml:space="preserve">      </w:t>
      </w:r>
      <w:r w:rsidRPr="006D2249">
        <w:rPr>
          <w:rFonts w:asciiTheme="minorHAnsi" w:hAnsiTheme="minorHAnsi" w:cs="Arial"/>
          <w:i/>
          <w:sz w:val="24"/>
          <w:szCs w:val="24"/>
          <w:lang w:val="en-GB"/>
        </w:rPr>
        <w:t xml:space="preserve">      </w:t>
      </w:r>
      <w:r w:rsidRPr="006D2249">
        <w:rPr>
          <w:i/>
          <w:lang w:val="en-GB"/>
        </w:rPr>
        <w:t xml:space="preserve">       </w:t>
      </w:r>
      <w:r>
        <w:rPr>
          <w:i/>
          <w:lang w:val="en-GB"/>
        </w:rPr>
        <w:t xml:space="preserve">                         </w:t>
      </w:r>
      <w:r w:rsidR="008C73AE">
        <w:rPr>
          <w:b/>
          <w:sz w:val="24"/>
          <w:szCs w:val="24"/>
          <w:lang w:val="en-GB"/>
        </w:rPr>
        <w:t>22</w:t>
      </w:r>
    </w:p>
    <w:p w14:paraId="36AB50FE" w14:textId="25B5DC67" w:rsidR="00190D32" w:rsidRPr="006D2249" w:rsidRDefault="00190D32" w:rsidP="009C70E4">
      <w:pPr>
        <w:pStyle w:val="NormalWeb"/>
        <w:spacing w:before="0" w:beforeAutospacing="0" w:after="0" w:afterAutospacing="0" w:line="360" w:lineRule="auto"/>
        <w:ind w:left="360"/>
        <w:jc w:val="both"/>
        <w:rPr>
          <w:rFonts w:asciiTheme="minorHAnsi" w:hAnsiTheme="minorHAnsi" w:cs="Arial"/>
          <w:i/>
          <w:sz w:val="24"/>
          <w:szCs w:val="24"/>
          <w:lang w:val="en-GB"/>
        </w:rPr>
      </w:pPr>
      <w:r>
        <w:rPr>
          <w:rFonts w:asciiTheme="minorHAnsi" w:hAnsiTheme="minorHAnsi" w:cs="Arial"/>
          <w:i/>
          <w:sz w:val="24"/>
          <w:szCs w:val="24"/>
          <w:lang w:val="en-GB"/>
        </w:rPr>
        <w:t>4.5</w:t>
      </w:r>
      <w:r w:rsidRPr="006D2249">
        <w:rPr>
          <w:rFonts w:asciiTheme="minorHAnsi" w:hAnsiTheme="minorHAnsi" w:cs="Arial"/>
          <w:i/>
          <w:sz w:val="24"/>
          <w:szCs w:val="24"/>
          <w:lang w:val="en-GB"/>
        </w:rPr>
        <w:t xml:space="preserve">. </w:t>
      </w:r>
      <w:r>
        <w:rPr>
          <w:rFonts w:asciiTheme="minorHAnsi" w:hAnsiTheme="minorHAnsi" w:cs="Arial"/>
          <w:i/>
          <w:sz w:val="24"/>
          <w:szCs w:val="24"/>
          <w:lang w:val="en-GB"/>
        </w:rPr>
        <w:t>Barriers and Strategies</w:t>
      </w:r>
      <w:r>
        <w:rPr>
          <w:rFonts w:asciiTheme="minorHAnsi" w:hAnsiTheme="minorHAnsi" w:cs="Arial"/>
          <w:i/>
          <w:sz w:val="24"/>
          <w:szCs w:val="24"/>
          <w:lang w:val="en-GB"/>
        </w:rPr>
        <w:tab/>
      </w:r>
      <w:r>
        <w:rPr>
          <w:rFonts w:asciiTheme="minorHAnsi" w:hAnsiTheme="minorHAnsi" w:cs="Arial"/>
          <w:i/>
          <w:sz w:val="24"/>
          <w:szCs w:val="24"/>
          <w:lang w:val="en-GB"/>
        </w:rPr>
        <w:tab/>
      </w:r>
      <w:r>
        <w:rPr>
          <w:rFonts w:asciiTheme="minorHAnsi" w:hAnsiTheme="minorHAnsi" w:cs="Arial"/>
          <w:i/>
          <w:sz w:val="24"/>
          <w:szCs w:val="24"/>
          <w:lang w:val="en-GB"/>
        </w:rPr>
        <w:tab/>
      </w:r>
      <w:r>
        <w:rPr>
          <w:rFonts w:asciiTheme="minorHAnsi" w:hAnsiTheme="minorHAnsi" w:cs="Arial"/>
          <w:i/>
          <w:sz w:val="24"/>
          <w:szCs w:val="24"/>
          <w:lang w:val="en-GB"/>
        </w:rPr>
        <w:tab/>
        <w:t xml:space="preserve">      </w:t>
      </w:r>
      <w:r w:rsidRPr="006D2249">
        <w:rPr>
          <w:rFonts w:asciiTheme="minorHAnsi" w:hAnsiTheme="minorHAnsi" w:cs="Arial"/>
          <w:i/>
          <w:sz w:val="24"/>
          <w:szCs w:val="24"/>
          <w:lang w:val="en-GB"/>
        </w:rPr>
        <w:t xml:space="preserve">      </w:t>
      </w:r>
      <w:r w:rsidRPr="006D2249">
        <w:rPr>
          <w:i/>
          <w:lang w:val="en-GB"/>
        </w:rPr>
        <w:t xml:space="preserve">       </w:t>
      </w:r>
      <w:r>
        <w:rPr>
          <w:i/>
          <w:lang w:val="en-GB"/>
        </w:rPr>
        <w:t xml:space="preserve">                         </w:t>
      </w:r>
      <w:r w:rsidR="008C73AE">
        <w:rPr>
          <w:b/>
          <w:sz w:val="24"/>
          <w:szCs w:val="24"/>
          <w:lang w:val="en-GB"/>
        </w:rPr>
        <w:t>22</w:t>
      </w:r>
    </w:p>
    <w:p w14:paraId="0ABFF064" w14:textId="77777777" w:rsidR="00D032D4" w:rsidRPr="006D2249" w:rsidRDefault="00D032D4" w:rsidP="009C70E4">
      <w:pPr>
        <w:pStyle w:val="ListParagraph"/>
        <w:widowControl w:val="0"/>
        <w:autoSpaceDE w:val="0"/>
        <w:autoSpaceDN w:val="0"/>
        <w:adjustRightInd w:val="0"/>
        <w:spacing w:after="240" w:line="360" w:lineRule="auto"/>
        <w:ind w:left="360"/>
        <w:jc w:val="both"/>
        <w:rPr>
          <w:rFonts w:cs="Arial"/>
          <w:b/>
        </w:rPr>
      </w:pPr>
    </w:p>
    <w:p w14:paraId="602962D6" w14:textId="2A40B876" w:rsidR="00D032D4" w:rsidRPr="00190D32" w:rsidRDefault="00D032D4" w:rsidP="009C70E4">
      <w:pPr>
        <w:pStyle w:val="ListParagraph"/>
        <w:widowControl w:val="0"/>
        <w:numPr>
          <w:ilvl w:val="0"/>
          <w:numId w:val="2"/>
        </w:numPr>
        <w:autoSpaceDE w:val="0"/>
        <w:autoSpaceDN w:val="0"/>
        <w:adjustRightInd w:val="0"/>
        <w:spacing w:after="240" w:line="360" w:lineRule="auto"/>
        <w:jc w:val="both"/>
        <w:rPr>
          <w:rFonts w:cs="Arial"/>
          <w:b/>
        </w:rPr>
      </w:pPr>
      <w:r w:rsidRPr="006D2249">
        <w:rPr>
          <w:rFonts w:cs="Arial"/>
          <w:b/>
        </w:rPr>
        <w:t>Conclusion</w:t>
      </w:r>
      <w:r w:rsidR="00774EAE" w:rsidRPr="006D2249">
        <w:rPr>
          <w:rFonts w:cs="Times New Roman"/>
          <w:i/>
        </w:rPr>
        <w:t xml:space="preserve">                                                                                                                        </w:t>
      </w:r>
      <w:r w:rsidR="008C73AE">
        <w:rPr>
          <w:rFonts w:cs="Times New Roman"/>
          <w:b/>
        </w:rPr>
        <w:t xml:space="preserve"> </w:t>
      </w:r>
    </w:p>
    <w:p w14:paraId="2EAECA32" w14:textId="3F46906A" w:rsidR="00190D32" w:rsidRDefault="00190D32" w:rsidP="00190D32">
      <w:pPr>
        <w:pStyle w:val="ListParagraph"/>
        <w:widowControl w:val="0"/>
        <w:autoSpaceDE w:val="0"/>
        <w:autoSpaceDN w:val="0"/>
        <w:adjustRightInd w:val="0"/>
        <w:spacing w:after="240" w:line="360" w:lineRule="auto"/>
        <w:ind w:left="360"/>
        <w:jc w:val="both"/>
        <w:rPr>
          <w:b/>
        </w:rPr>
      </w:pPr>
      <w:r>
        <w:rPr>
          <w:rFonts w:cs="Arial"/>
          <w:i/>
        </w:rPr>
        <w:t>5.1</w:t>
      </w:r>
      <w:r w:rsidRPr="006D2249">
        <w:rPr>
          <w:rFonts w:cs="Arial"/>
          <w:i/>
        </w:rPr>
        <w:t xml:space="preserve">. </w:t>
      </w:r>
      <w:r>
        <w:rPr>
          <w:rFonts w:cs="Arial"/>
          <w:i/>
        </w:rPr>
        <w:t xml:space="preserve">Outcomes of the Study </w:t>
      </w:r>
      <w:r w:rsidRPr="006D2249">
        <w:rPr>
          <w:rFonts w:cs="Arial"/>
          <w:i/>
        </w:rPr>
        <w:t xml:space="preserve">      </w:t>
      </w:r>
      <w:r w:rsidRPr="006D2249">
        <w:rPr>
          <w:i/>
        </w:rPr>
        <w:t xml:space="preserve">       </w:t>
      </w:r>
      <w:r>
        <w:rPr>
          <w:i/>
        </w:rPr>
        <w:t xml:space="preserve">                 </w:t>
      </w:r>
      <w:r>
        <w:rPr>
          <w:i/>
        </w:rPr>
        <w:tab/>
      </w:r>
      <w:r>
        <w:rPr>
          <w:i/>
        </w:rPr>
        <w:tab/>
      </w:r>
      <w:r>
        <w:rPr>
          <w:i/>
        </w:rPr>
        <w:tab/>
      </w:r>
      <w:r>
        <w:rPr>
          <w:i/>
        </w:rPr>
        <w:tab/>
        <w:t xml:space="preserve">               </w:t>
      </w:r>
      <w:r w:rsidR="008C73AE">
        <w:rPr>
          <w:b/>
        </w:rPr>
        <w:t>25</w:t>
      </w:r>
    </w:p>
    <w:p w14:paraId="0718F27F" w14:textId="0B0174E6" w:rsidR="00190D32" w:rsidRDefault="00190D32" w:rsidP="00190D32">
      <w:pPr>
        <w:pStyle w:val="ListParagraph"/>
        <w:widowControl w:val="0"/>
        <w:autoSpaceDE w:val="0"/>
        <w:autoSpaceDN w:val="0"/>
        <w:adjustRightInd w:val="0"/>
        <w:spacing w:after="240" w:line="360" w:lineRule="auto"/>
        <w:ind w:left="360"/>
        <w:jc w:val="both"/>
        <w:rPr>
          <w:b/>
        </w:rPr>
      </w:pPr>
      <w:r>
        <w:rPr>
          <w:rFonts w:cs="Arial"/>
          <w:i/>
        </w:rPr>
        <w:t>5</w:t>
      </w:r>
      <w:r w:rsidRPr="006D2249">
        <w:rPr>
          <w:rFonts w:cs="Arial"/>
          <w:i/>
        </w:rPr>
        <w:t xml:space="preserve">.2. </w:t>
      </w:r>
      <w:r>
        <w:rPr>
          <w:rFonts w:cs="Arial"/>
          <w:i/>
        </w:rPr>
        <w:t>Professional and Personal Development</w:t>
      </w:r>
      <w:r>
        <w:rPr>
          <w:rFonts w:cs="Arial"/>
          <w:i/>
        </w:rPr>
        <w:tab/>
      </w:r>
      <w:r>
        <w:rPr>
          <w:rFonts w:cs="Arial"/>
          <w:i/>
        </w:rPr>
        <w:tab/>
        <w:t xml:space="preserve">      </w:t>
      </w:r>
      <w:r w:rsidRPr="006D2249">
        <w:rPr>
          <w:rFonts w:cs="Arial"/>
          <w:i/>
        </w:rPr>
        <w:t xml:space="preserve">      </w:t>
      </w:r>
      <w:r w:rsidRPr="006D2249">
        <w:rPr>
          <w:i/>
        </w:rPr>
        <w:t xml:space="preserve">       </w:t>
      </w:r>
      <w:r>
        <w:rPr>
          <w:i/>
        </w:rPr>
        <w:t xml:space="preserve">                       </w:t>
      </w:r>
      <w:r w:rsidR="008C73AE">
        <w:rPr>
          <w:b/>
        </w:rPr>
        <w:t>27</w:t>
      </w:r>
    </w:p>
    <w:p w14:paraId="7E0F8E4D" w14:textId="4691BE9A" w:rsidR="0028010D" w:rsidRDefault="00190D32" w:rsidP="00190D32">
      <w:pPr>
        <w:pStyle w:val="ListParagraph"/>
        <w:widowControl w:val="0"/>
        <w:autoSpaceDE w:val="0"/>
        <w:autoSpaceDN w:val="0"/>
        <w:adjustRightInd w:val="0"/>
        <w:spacing w:after="240" w:line="360" w:lineRule="auto"/>
        <w:ind w:left="360"/>
        <w:jc w:val="both"/>
        <w:rPr>
          <w:b/>
        </w:rPr>
      </w:pPr>
      <w:r>
        <w:rPr>
          <w:rFonts w:cs="Arial"/>
          <w:i/>
        </w:rPr>
        <w:t>5.3</w:t>
      </w:r>
      <w:r w:rsidRPr="006D2249">
        <w:rPr>
          <w:rFonts w:cs="Arial"/>
          <w:i/>
        </w:rPr>
        <w:t xml:space="preserve">. </w:t>
      </w:r>
      <w:r>
        <w:rPr>
          <w:rFonts w:cs="Arial"/>
          <w:i/>
        </w:rPr>
        <w:t>Suggestions for Further Research</w:t>
      </w:r>
      <w:r>
        <w:rPr>
          <w:rFonts w:cs="Arial"/>
          <w:i/>
        </w:rPr>
        <w:tab/>
      </w:r>
      <w:r>
        <w:rPr>
          <w:rFonts w:cs="Arial"/>
          <w:i/>
        </w:rPr>
        <w:tab/>
      </w:r>
      <w:r>
        <w:rPr>
          <w:rFonts w:cs="Arial"/>
          <w:i/>
        </w:rPr>
        <w:tab/>
        <w:t xml:space="preserve">      </w:t>
      </w:r>
      <w:r w:rsidRPr="006D2249">
        <w:rPr>
          <w:rFonts w:cs="Arial"/>
          <w:i/>
        </w:rPr>
        <w:t xml:space="preserve">      </w:t>
      </w:r>
      <w:r w:rsidRPr="006D2249">
        <w:rPr>
          <w:i/>
        </w:rPr>
        <w:t xml:space="preserve">       </w:t>
      </w:r>
      <w:r>
        <w:rPr>
          <w:i/>
        </w:rPr>
        <w:t xml:space="preserve">                       </w:t>
      </w:r>
      <w:r w:rsidR="008C73AE">
        <w:rPr>
          <w:b/>
        </w:rPr>
        <w:t>27</w:t>
      </w:r>
    </w:p>
    <w:p w14:paraId="4575F4D6" w14:textId="77777777" w:rsidR="00190D32" w:rsidRPr="00190D32" w:rsidRDefault="00190D32" w:rsidP="00190D32">
      <w:pPr>
        <w:pStyle w:val="ListParagraph"/>
        <w:widowControl w:val="0"/>
        <w:autoSpaceDE w:val="0"/>
        <w:autoSpaceDN w:val="0"/>
        <w:adjustRightInd w:val="0"/>
        <w:spacing w:after="240" w:line="360" w:lineRule="auto"/>
        <w:ind w:left="360"/>
        <w:jc w:val="both"/>
        <w:rPr>
          <w:rFonts w:cs="Arial"/>
          <w:b/>
        </w:rPr>
      </w:pPr>
    </w:p>
    <w:p w14:paraId="06F37245" w14:textId="11030D38" w:rsidR="00724A9C" w:rsidRPr="00F91309" w:rsidRDefault="00724A9C" w:rsidP="009C70E4">
      <w:pPr>
        <w:spacing w:line="360" w:lineRule="auto"/>
        <w:rPr>
          <w:b/>
        </w:rPr>
      </w:pPr>
      <w:r w:rsidRPr="006D2249">
        <w:rPr>
          <w:b/>
        </w:rPr>
        <w:t>Reference List</w:t>
      </w:r>
      <w:r w:rsidR="00F91309">
        <w:rPr>
          <w:b/>
        </w:rPr>
        <w:t xml:space="preserve"> </w:t>
      </w:r>
      <w:r w:rsidR="00F91309">
        <w:rPr>
          <w:i/>
        </w:rPr>
        <w:t xml:space="preserve">                                                                                                                        </w:t>
      </w:r>
      <w:r w:rsidR="008C73AE">
        <w:rPr>
          <w:b/>
        </w:rPr>
        <w:t>28</w:t>
      </w:r>
    </w:p>
    <w:p w14:paraId="5C2E862B" w14:textId="2372AC36" w:rsidR="00A87D3E" w:rsidRDefault="00A87D3E" w:rsidP="009C70E4">
      <w:pPr>
        <w:spacing w:line="360" w:lineRule="auto"/>
        <w:jc w:val="center"/>
        <w:rPr>
          <w:b/>
        </w:rPr>
      </w:pPr>
      <w:r>
        <w:rPr>
          <w:b/>
        </w:rPr>
        <w:t>A Study in to the</w:t>
      </w:r>
      <w:r w:rsidRPr="00A87D3E">
        <w:rPr>
          <w:b/>
        </w:rPr>
        <w:t xml:space="preserve"> Perceptions </w:t>
      </w:r>
      <w:r>
        <w:rPr>
          <w:b/>
        </w:rPr>
        <w:t xml:space="preserve">of Primary School Teachers </w:t>
      </w:r>
      <w:r w:rsidRPr="00A87D3E">
        <w:rPr>
          <w:b/>
        </w:rPr>
        <w:t xml:space="preserve">on the Transition from </w:t>
      </w:r>
      <w:r>
        <w:rPr>
          <w:b/>
        </w:rPr>
        <w:t>Foundation Phase to Key Stage 2</w:t>
      </w:r>
    </w:p>
    <w:p w14:paraId="7FDE1927" w14:textId="77777777" w:rsidR="00A87D3E" w:rsidRDefault="00A87D3E" w:rsidP="009C70E4">
      <w:pPr>
        <w:spacing w:line="360" w:lineRule="auto"/>
        <w:rPr>
          <w:b/>
        </w:rPr>
      </w:pPr>
    </w:p>
    <w:p w14:paraId="37248CA7" w14:textId="487C6D7B" w:rsidR="008C5C89" w:rsidRPr="00455B11" w:rsidRDefault="00455B11" w:rsidP="009C70E4">
      <w:pPr>
        <w:spacing w:line="360" w:lineRule="auto"/>
        <w:rPr>
          <w:b/>
        </w:rPr>
      </w:pPr>
      <w:r w:rsidRPr="00455B11">
        <w:rPr>
          <w:b/>
        </w:rPr>
        <w:t>1.</w:t>
      </w:r>
      <w:r>
        <w:rPr>
          <w:b/>
        </w:rPr>
        <w:t xml:space="preserve"> </w:t>
      </w:r>
      <w:r w:rsidR="00E71D6C">
        <w:rPr>
          <w:b/>
        </w:rPr>
        <w:t xml:space="preserve">Introduction </w:t>
      </w:r>
    </w:p>
    <w:p w14:paraId="35556947" w14:textId="617BB59F" w:rsidR="008C4D90" w:rsidRDefault="00455B11" w:rsidP="009C70E4">
      <w:pPr>
        <w:spacing w:line="360" w:lineRule="auto"/>
        <w:jc w:val="both"/>
      </w:pPr>
      <w:r>
        <w:t>Change is a common occurrence in everyday life for children and adults alike. On o</w:t>
      </w:r>
      <w:r w:rsidR="00CC4D34">
        <w:t>ccasions, change can be welcomed and can make a positive impact on a child’s life, for example, moving to a bigger house. However</w:t>
      </w:r>
      <w:r w:rsidR="00794526">
        <w:t>,</w:t>
      </w:r>
      <w:r w:rsidR="00CC4D34">
        <w:t xml:space="preserve"> other changes can become more difficult to manage.  Schools produce a variety of change for children to manage throughout their childhood. </w:t>
      </w:r>
      <w:r w:rsidR="00712BD9">
        <w:t xml:space="preserve">The inevitable change </w:t>
      </w:r>
      <w:r w:rsidR="00794526">
        <w:t>in schools vary</w:t>
      </w:r>
      <w:r w:rsidR="00712BD9">
        <w:t xml:space="preserve"> from day to day changes</w:t>
      </w:r>
      <w:r w:rsidR="00794526">
        <w:t>,</w:t>
      </w:r>
      <w:r w:rsidR="00712BD9">
        <w:t xml:space="preserve"> such as school trips or supply teachers to </w:t>
      </w:r>
      <w:r w:rsidR="00794526">
        <w:t xml:space="preserve">the annual change of class teacher and classroom. </w:t>
      </w:r>
      <w:r w:rsidR="008C4D90">
        <w:t>These changes will impact a child’s life and influence their ability to learn, concentrate and achieve (</w:t>
      </w:r>
      <w:r w:rsidR="007E0B61">
        <w:t xml:space="preserve">Galton </w:t>
      </w:r>
      <w:r w:rsidR="007E0B61">
        <w:rPr>
          <w:i/>
        </w:rPr>
        <w:t xml:space="preserve">et al., </w:t>
      </w:r>
      <w:r w:rsidR="007E0B61">
        <w:t xml:space="preserve">2003; </w:t>
      </w:r>
      <w:proofErr w:type="spellStart"/>
      <w:r w:rsidR="007E0B61">
        <w:t>Csoti</w:t>
      </w:r>
      <w:proofErr w:type="spellEnd"/>
      <w:r w:rsidR="007E0B61">
        <w:t xml:space="preserve">, 2009; </w:t>
      </w:r>
      <w:r w:rsidR="008C4D90">
        <w:t xml:space="preserve">Goddard </w:t>
      </w:r>
      <w:r w:rsidR="008C4D90" w:rsidRPr="0010115D">
        <w:rPr>
          <w:i/>
        </w:rPr>
        <w:t>et al</w:t>
      </w:r>
      <w:r w:rsidR="008C4D90">
        <w:t xml:space="preserve">., 2013). </w:t>
      </w:r>
    </w:p>
    <w:p w14:paraId="311B5D34" w14:textId="77777777" w:rsidR="008C4D90" w:rsidRDefault="008C4D90" w:rsidP="009C70E4">
      <w:pPr>
        <w:spacing w:line="360" w:lineRule="auto"/>
        <w:jc w:val="both"/>
      </w:pPr>
    </w:p>
    <w:p w14:paraId="49EB70EC" w14:textId="77777777" w:rsidR="00B8420A" w:rsidRDefault="00794526" w:rsidP="009C70E4">
      <w:pPr>
        <w:spacing w:line="360" w:lineRule="auto"/>
        <w:jc w:val="both"/>
      </w:pPr>
      <w:r>
        <w:t xml:space="preserve">Throughout this </w:t>
      </w:r>
      <w:r w:rsidR="008C4D90">
        <w:t>paper</w:t>
      </w:r>
      <w:r>
        <w:t xml:space="preserve">, the process through which a child experiences change will be referred to as ‘transition’. </w:t>
      </w:r>
      <w:r w:rsidR="00004940">
        <w:t>The paper will be</w:t>
      </w:r>
      <w:r w:rsidR="008C4D90">
        <w:t xml:space="preserve"> looking in to the transition that children experience moving from one key stage to another</w:t>
      </w:r>
      <w:r w:rsidR="00004940">
        <w:t>, specifically the Foundation Phase to Key Stage 2. The past decade has seen a rapid transformation to the curriculum in Wales for 3-7 year olds with the Welsh Government’s developm</w:t>
      </w:r>
      <w:r w:rsidR="00DE16C4">
        <w:t>ent of the Foundation Phase</w:t>
      </w:r>
      <w:r w:rsidR="00025209">
        <w:t xml:space="preserve"> (Welsh Government, 2015)</w:t>
      </w:r>
      <w:r w:rsidR="00DE16C4">
        <w:t>. The</w:t>
      </w:r>
      <w:r w:rsidR="00004940">
        <w:t xml:space="preserve"> philosophies and pedagogies of the Foundation Phase differ greatly to those in Key Stage 2, therefore forcing an alteration to </w:t>
      </w:r>
      <w:r w:rsidR="008C4D90">
        <w:t xml:space="preserve">teaching and learning </w:t>
      </w:r>
      <w:r w:rsidR="00004940">
        <w:t>approaches</w:t>
      </w:r>
      <w:r w:rsidR="00430029">
        <w:t xml:space="preserve"> (Maynard et al., 2013)</w:t>
      </w:r>
      <w:r w:rsidR="008C4D90">
        <w:t xml:space="preserve">. </w:t>
      </w:r>
      <w:r w:rsidR="00B576BD">
        <w:t>P</w:t>
      </w:r>
      <w:r w:rsidR="00B576BD" w:rsidRPr="00B576BD">
        <w:t>resently</w:t>
      </w:r>
      <w:r w:rsidR="00B576BD">
        <w:t>,</w:t>
      </w:r>
      <w:r w:rsidR="00B576BD" w:rsidRPr="00B576BD">
        <w:t xml:space="preserve"> </w:t>
      </w:r>
      <w:r w:rsidR="00B576BD">
        <w:t xml:space="preserve">Wales is experiencing </w:t>
      </w:r>
      <w:r w:rsidR="00B576BD" w:rsidRPr="00B576BD">
        <w:t xml:space="preserve">a </w:t>
      </w:r>
      <w:r w:rsidR="00803213" w:rsidRPr="00B576BD">
        <w:t>disconnection</w:t>
      </w:r>
      <w:r w:rsidR="00B576BD" w:rsidRPr="00B576BD">
        <w:t xml:space="preserve"> between the educational experiences of children in the </w:t>
      </w:r>
      <w:r w:rsidR="00B576BD">
        <w:t>Foundation Phase (from three to seven</w:t>
      </w:r>
      <w:r w:rsidR="00B576BD" w:rsidRPr="00B576BD">
        <w:t xml:space="preserve">) and those </w:t>
      </w:r>
      <w:r w:rsidR="00B576BD">
        <w:t>moving to the Key Stage 2</w:t>
      </w:r>
      <w:r w:rsidR="00B576BD" w:rsidRPr="00B576BD">
        <w:t xml:space="preserve"> </w:t>
      </w:r>
      <w:r w:rsidR="00B576BD">
        <w:t>curriculum (from seven to eleven</w:t>
      </w:r>
      <w:r w:rsidR="00B576BD" w:rsidRPr="00B576BD">
        <w:t xml:space="preserve">). In particular, there is a lack of continuity in the pedagogy underpinning the two phases of education. Whilst in the </w:t>
      </w:r>
      <w:r w:rsidR="00B576BD">
        <w:t>Foundation Phase</w:t>
      </w:r>
      <w:r w:rsidR="00B576BD" w:rsidRPr="00B576BD">
        <w:t xml:space="preserve"> play and child-initiated learning are encouraged, the emphasis in </w:t>
      </w:r>
      <w:r w:rsidR="00B576BD">
        <w:t xml:space="preserve">Key Stage </w:t>
      </w:r>
      <w:r w:rsidR="00251D58">
        <w:t xml:space="preserve">2 </w:t>
      </w:r>
      <w:r w:rsidR="00B576BD">
        <w:t>is on adult-</w:t>
      </w:r>
      <w:r w:rsidR="00B576BD" w:rsidRPr="00B576BD">
        <w:t>led learning with a substantial amount of time given to exposition by the teacher.</w:t>
      </w:r>
      <w:r w:rsidR="00B576BD">
        <w:t xml:space="preserve"> </w:t>
      </w:r>
    </w:p>
    <w:p w14:paraId="0DF7541D" w14:textId="77777777" w:rsidR="00B8420A" w:rsidRDefault="00B8420A" w:rsidP="009C70E4">
      <w:pPr>
        <w:spacing w:line="360" w:lineRule="auto"/>
        <w:jc w:val="both"/>
      </w:pPr>
    </w:p>
    <w:p w14:paraId="19FF49B6" w14:textId="54F6B897" w:rsidR="00B1586E" w:rsidRDefault="00781F29" w:rsidP="009C70E4">
      <w:pPr>
        <w:spacing w:line="360" w:lineRule="auto"/>
        <w:jc w:val="both"/>
      </w:pPr>
      <w:r>
        <w:t xml:space="preserve">Furthermore, </w:t>
      </w:r>
      <w:r w:rsidR="00DE16C4">
        <w:t>recent developments in Wales see the advancing of a new curriculum following the Successful Futures report by Professor Graham Donaldson (Donaldson, 2015)</w:t>
      </w:r>
      <w:r w:rsidR="00CF3375">
        <w:t xml:space="preserve"> who highlighted the need for</w:t>
      </w:r>
      <w:r w:rsidR="00CF3375" w:rsidRPr="00CF3375">
        <w:t xml:space="preserve"> coherence </w:t>
      </w:r>
      <w:r w:rsidR="00CF3375">
        <w:t xml:space="preserve">across key stages in order to increase potential. </w:t>
      </w:r>
      <w:r w:rsidR="00B8420A">
        <w:t>The new proposed curriculum has similar pedagogical values as the current Foundation Phase and also aims to remove all Key Stages that will be replaced with a continuum of learning.  Despite these proposed advances, implementation will not fully take place until at least 2022</w:t>
      </w:r>
      <w:r w:rsidR="004336CB">
        <w:t>,</w:t>
      </w:r>
      <w:r w:rsidR="00B8420A">
        <w:t xml:space="preserve"> leaving </w:t>
      </w:r>
      <w:r w:rsidR="004336CB">
        <w:t xml:space="preserve">4 cohorts of pupils having to transition between Foundation Phase and Key Stage 2. Furthermore, developments to support transition now, will ease the implementation of a new curriculum, as pedagogical values will already be established. </w:t>
      </w:r>
    </w:p>
    <w:p w14:paraId="517FF7E2" w14:textId="77777777" w:rsidR="008C4D90" w:rsidRDefault="008C4D90" w:rsidP="009C70E4">
      <w:pPr>
        <w:spacing w:line="360" w:lineRule="auto"/>
        <w:jc w:val="both"/>
      </w:pPr>
    </w:p>
    <w:p w14:paraId="1F509CD2" w14:textId="7FD74C03" w:rsidR="0030050B" w:rsidRDefault="00923D86" w:rsidP="009C70E4">
      <w:pPr>
        <w:spacing w:line="360" w:lineRule="auto"/>
        <w:jc w:val="both"/>
      </w:pPr>
      <w:r>
        <w:t>This s</w:t>
      </w:r>
      <w:r w:rsidR="004336CB">
        <w:t>tudy will investigate teachers’ p</w:t>
      </w:r>
      <w:r>
        <w:t>erceptions on transition from a play-based curriculum to a more formal approach to teaching</w:t>
      </w:r>
      <w:r w:rsidR="009A2776">
        <w:t xml:space="preserve">. The study will </w:t>
      </w:r>
      <w:r w:rsidR="00E00D41">
        <w:t>be addressed in the</w:t>
      </w:r>
      <w:r w:rsidR="009A2776">
        <w:t xml:space="preserve"> context of the Welsh Curriculum</w:t>
      </w:r>
      <w:r>
        <w:t xml:space="preserve"> </w:t>
      </w:r>
      <w:r w:rsidR="00E00D41">
        <w:t xml:space="preserve">exploring the transition from </w:t>
      </w:r>
      <w:r>
        <w:t>Foundation Phase to Key Stage 2</w:t>
      </w:r>
      <w:r w:rsidR="00E00D41">
        <w:t xml:space="preserve">. </w:t>
      </w:r>
      <w:r w:rsidR="00B1586E">
        <w:t xml:space="preserve">Despite there being an </w:t>
      </w:r>
      <w:r w:rsidR="00794526">
        <w:t>extensive volume of literature</w:t>
      </w:r>
      <w:r w:rsidR="00B1586E">
        <w:t xml:space="preserve"> reporting on transition</w:t>
      </w:r>
      <w:r w:rsidR="00A31177">
        <w:t>,</w:t>
      </w:r>
      <w:r w:rsidR="00B1586E">
        <w:t xml:space="preserve"> the studies</w:t>
      </w:r>
      <w:r w:rsidR="00794526">
        <w:t xml:space="preserve"> </w:t>
      </w:r>
      <w:r w:rsidR="00B1586E">
        <w:t>have primarily concentrated on</w:t>
      </w:r>
      <w:r w:rsidR="00794526">
        <w:t xml:space="preserve"> the transition from various settings before the child starts school, with limited research looking into the changes and transition a child will need to make during their time at school.</w:t>
      </w:r>
      <w:r w:rsidR="007709E5">
        <w:t xml:space="preserve"> Furthermore,</w:t>
      </w:r>
      <w:r w:rsidR="00794526">
        <w:t xml:space="preserve"> </w:t>
      </w:r>
      <w:r w:rsidR="007709E5">
        <w:t>a</w:t>
      </w:r>
      <w:r w:rsidR="007709E5" w:rsidRPr="007709E5">
        <w:t xml:space="preserve"> careful study of</w:t>
      </w:r>
      <w:r w:rsidR="007709E5">
        <w:t xml:space="preserve"> the literature reveals that </w:t>
      </w:r>
      <w:r w:rsidR="003D50B5">
        <w:t xml:space="preserve">studies </w:t>
      </w:r>
      <w:r w:rsidR="002D6AAC">
        <w:t>investigating</w:t>
      </w:r>
      <w:r w:rsidR="003D50B5">
        <w:t xml:space="preserve"> transition from </w:t>
      </w:r>
      <w:r w:rsidR="002D6AAC">
        <w:t>play-based</w:t>
      </w:r>
      <w:r w:rsidR="003D50B5">
        <w:t xml:space="preserve"> pedagogies to formal teaching</w:t>
      </w:r>
      <w:r w:rsidR="002D6AAC">
        <w:t xml:space="preserve"> are established through an English context looking at the Foundation Stage to Key Stage 1</w:t>
      </w:r>
      <w:r w:rsidR="008914EB">
        <w:t xml:space="preserve"> (</w:t>
      </w:r>
      <w:r w:rsidR="00E15FA8">
        <w:t>White and Sharp, 2007</w:t>
      </w:r>
      <w:r w:rsidR="007E4DF5">
        <w:t>; Fisher, 2009;</w:t>
      </w:r>
      <w:r w:rsidR="00E15FA8">
        <w:t xml:space="preserve"> Fisher, 2010</w:t>
      </w:r>
      <w:r w:rsidR="008914EB">
        <w:t>)</w:t>
      </w:r>
      <w:r w:rsidR="002D6AAC">
        <w:t xml:space="preserve">. </w:t>
      </w:r>
      <w:r w:rsidR="00803213">
        <w:t xml:space="preserve">However, the principles of this research may still be relevant to the curriculum in Wales and will be explored further in the literature review. </w:t>
      </w:r>
      <w:r w:rsidR="002D6AAC">
        <w:t>It may</w:t>
      </w:r>
      <w:r w:rsidR="00414E68">
        <w:t>,</w:t>
      </w:r>
      <w:r w:rsidR="002D6AAC">
        <w:t xml:space="preserve"> however</w:t>
      </w:r>
      <w:r w:rsidR="009C70E4">
        <w:t xml:space="preserve"> be noted that a </w:t>
      </w:r>
      <w:r w:rsidR="002D6AAC">
        <w:t xml:space="preserve">research </w:t>
      </w:r>
      <w:r w:rsidR="00414E68">
        <w:t>report</w:t>
      </w:r>
      <w:r w:rsidR="009C70E4">
        <w:t xml:space="preserve"> conducted by Morris et al., (2010) did explore education transitions in Wales and has formed a foundation for this paper.</w:t>
      </w:r>
      <w:r w:rsidR="002D6AAC">
        <w:t xml:space="preserve"> </w:t>
      </w:r>
    </w:p>
    <w:p w14:paraId="1FFD6898" w14:textId="77777777" w:rsidR="009C70E4" w:rsidRDefault="009C70E4" w:rsidP="009C70E4">
      <w:pPr>
        <w:spacing w:line="360" w:lineRule="auto"/>
        <w:jc w:val="both"/>
      </w:pPr>
    </w:p>
    <w:p w14:paraId="57A23FFF" w14:textId="3F90DABE" w:rsidR="009C70E4" w:rsidRDefault="009C70E4" w:rsidP="009C70E4">
      <w:pPr>
        <w:spacing w:line="360" w:lineRule="auto"/>
        <w:jc w:val="both"/>
      </w:pPr>
      <w:r>
        <w:t xml:space="preserve">Further to the ability to provide more research to the current literature, this paper will contribute to my own practice as a primary school teacher. </w:t>
      </w:r>
      <w:r w:rsidR="002620FA">
        <w:t>It has been identified that children in our Year 3 class are experiencing a deceleration in progress</w:t>
      </w:r>
      <w:r w:rsidR="005006BD">
        <w:t xml:space="preserve"> during the first term. Changes in behaviour are displayed in some children and children seem unsettled. Furthermore, Year 2 children are displaying signs of anxiousness on the anticipated move to Year 3.</w:t>
      </w:r>
      <w:r w:rsidR="0095408F">
        <w:t xml:space="preserve"> Similar issues have been raised in research</w:t>
      </w:r>
      <w:r w:rsidR="00BC22F4">
        <w:t xml:space="preserve"> </w:t>
      </w:r>
      <w:r w:rsidR="00803213">
        <w:t xml:space="preserve">conducted </w:t>
      </w:r>
      <w:r w:rsidR="00BC22F4">
        <w:t xml:space="preserve">by Walsh </w:t>
      </w:r>
      <w:r w:rsidR="00B44031" w:rsidRPr="00B44031">
        <w:rPr>
          <w:i/>
        </w:rPr>
        <w:t>et al.</w:t>
      </w:r>
      <w:r w:rsidR="00B44031">
        <w:t>, (2008),</w:t>
      </w:r>
      <w:r w:rsidR="00421CE6">
        <w:t xml:space="preserve"> Sa</w:t>
      </w:r>
      <w:r w:rsidR="00FA3B97">
        <w:t xml:space="preserve">nders </w:t>
      </w:r>
      <w:r w:rsidR="00FA3B97" w:rsidRPr="00B44031">
        <w:rPr>
          <w:i/>
        </w:rPr>
        <w:t>et al</w:t>
      </w:r>
      <w:r w:rsidR="00FA3B97">
        <w:t xml:space="preserve">. (2005) </w:t>
      </w:r>
      <w:r w:rsidR="00B44031">
        <w:t xml:space="preserve">and Stephen and Cope (2003) </w:t>
      </w:r>
      <w:r w:rsidR="00FA3B97">
        <w:t xml:space="preserve">who imply that these concerns can be rectified by a successful transition policy through a whole school approach.  </w:t>
      </w:r>
      <w:r w:rsidR="005006BD">
        <w:t xml:space="preserve">Currently, there are limited strategies in place to support transition from the Foundation Phase to Key Stage 2. </w:t>
      </w:r>
      <w:r w:rsidR="007567FD">
        <w:t xml:space="preserve">It is in the schools interest to identify transition strategies and to increase staff awareness on the benefits to children’s wellbeing.  </w:t>
      </w:r>
    </w:p>
    <w:p w14:paraId="0A301C49" w14:textId="77777777" w:rsidR="0030050B" w:rsidRDefault="0030050B" w:rsidP="009C70E4">
      <w:pPr>
        <w:spacing w:line="360" w:lineRule="auto"/>
        <w:jc w:val="both"/>
      </w:pPr>
    </w:p>
    <w:p w14:paraId="760F885B" w14:textId="539D9E41" w:rsidR="007567FD" w:rsidRDefault="008436F1" w:rsidP="009C70E4">
      <w:pPr>
        <w:spacing w:line="360" w:lineRule="auto"/>
        <w:jc w:val="both"/>
      </w:pPr>
      <w:r w:rsidRPr="008436F1">
        <w:t xml:space="preserve">This </w:t>
      </w:r>
      <w:r>
        <w:t>paper attempts to provide a</w:t>
      </w:r>
      <w:r w:rsidRPr="008436F1">
        <w:t xml:space="preserve"> detailed investigati</w:t>
      </w:r>
      <w:r>
        <w:t xml:space="preserve">on regarding teacher perceptions on transition. </w:t>
      </w:r>
      <w:r w:rsidR="003B3BF0">
        <w:t>Considerations will be made to the effects of teachers training, time of service and to the sp</w:t>
      </w:r>
      <w:r w:rsidR="00423C93">
        <w:t>ecific year groups they teach and</w:t>
      </w:r>
      <w:r w:rsidR="003B3BF0">
        <w:t xml:space="preserve"> the perceptions that they carry. </w:t>
      </w:r>
      <w:r>
        <w:t>It will aim to ide</w:t>
      </w:r>
      <w:r w:rsidR="003B3BF0">
        <w:t xml:space="preserve">ntify key </w:t>
      </w:r>
      <w:r>
        <w:t>s</w:t>
      </w:r>
      <w:r w:rsidR="003B3BF0">
        <w:t xml:space="preserve">trategies </w:t>
      </w:r>
      <w:r>
        <w:t>used to support childr</w:t>
      </w:r>
      <w:r w:rsidR="003B3BF0">
        <w:t xml:space="preserve">en in their move to Key Stage 2, with intention to identify </w:t>
      </w:r>
      <w:r w:rsidR="00251D58">
        <w:t xml:space="preserve">and eliminate </w:t>
      </w:r>
      <w:r w:rsidR="003B3BF0">
        <w:t xml:space="preserve">barriers to the implementation of successful strategies. </w:t>
      </w:r>
    </w:p>
    <w:p w14:paraId="4B1A7A28" w14:textId="77777777" w:rsidR="003B3BF0" w:rsidRDefault="003B3BF0" w:rsidP="009C70E4">
      <w:pPr>
        <w:spacing w:line="360" w:lineRule="auto"/>
        <w:jc w:val="both"/>
      </w:pPr>
    </w:p>
    <w:p w14:paraId="51CD3742" w14:textId="094C448F" w:rsidR="003B3BF0" w:rsidRDefault="003B3BF0" w:rsidP="009C70E4">
      <w:pPr>
        <w:spacing w:line="360" w:lineRule="auto"/>
        <w:jc w:val="both"/>
      </w:pPr>
      <w:r>
        <w:t>This paper will i</w:t>
      </w:r>
      <w:r w:rsidR="00B04494">
        <w:t>nclude an extensive analysis of</w:t>
      </w:r>
      <w:r>
        <w:t xml:space="preserve"> </w:t>
      </w:r>
      <w:r w:rsidR="00B04494">
        <w:t xml:space="preserve">relevant </w:t>
      </w:r>
      <w:r>
        <w:t xml:space="preserve">literature </w:t>
      </w:r>
      <w:r w:rsidR="00B04494">
        <w:t xml:space="preserve">before discussing in depth the methodology of the study. This will include a description and analysis of the method used to conduct the research, ethical considerations and a brief introduction in to the findings. Following on from this, chapter four will present a detailed analysis of the findings before a comparison into </w:t>
      </w:r>
      <w:r w:rsidR="005F6431">
        <w:t xml:space="preserve">relevant literature and the interpretation of the results. Finally the paper will conclude with a review of the aims, recommendations for the school and an evaluation to aid future research. </w:t>
      </w:r>
    </w:p>
    <w:p w14:paraId="4DEEE8E8" w14:textId="77777777" w:rsidR="005F6431" w:rsidRDefault="005F6431" w:rsidP="009C70E4">
      <w:pPr>
        <w:spacing w:line="360" w:lineRule="auto"/>
        <w:jc w:val="both"/>
      </w:pPr>
    </w:p>
    <w:p w14:paraId="36C22407" w14:textId="532E61A7" w:rsidR="005F6431" w:rsidRDefault="005F6431" w:rsidP="009C70E4">
      <w:pPr>
        <w:spacing w:line="360" w:lineRule="auto"/>
        <w:jc w:val="both"/>
      </w:pPr>
      <w:r>
        <w:t xml:space="preserve">This chapter has discussed the rationale for the need to investigate in to </w:t>
      </w:r>
      <w:r w:rsidR="008914EB">
        <w:t>teacher’s</w:t>
      </w:r>
      <w:r>
        <w:t xml:space="preserve"> perceptions of transition from the Foundation Phase to Key Stage 2 in Wales. </w:t>
      </w:r>
      <w:r w:rsidR="008914EB">
        <w:t>In the following chapter I will examine the literature around transition in schools,</w:t>
      </w:r>
      <w:r w:rsidRPr="005F6431">
        <w:t xml:space="preserve"> </w:t>
      </w:r>
      <w:r w:rsidR="008914EB">
        <w:t>as this is crucial</w:t>
      </w:r>
      <w:r w:rsidRPr="005F6431">
        <w:t xml:space="preserve"> </w:t>
      </w:r>
      <w:r w:rsidR="008914EB">
        <w:t xml:space="preserve">to aid the discussion of the study in order to produce recommendations and an evaluation of findings. </w:t>
      </w:r>
    </w:p>
    <w:p w14:paraId="03AAD0D7" w14:textId="77777777" w:rsidR="003B3BF0" w:rsidRPr="006D2249" w:rsidRDefault="003B3BF0" w:rsidP="009C70E4">
      <w:pPr>
        <w:spacing w:line="360" w:lineRule="auto"/>
        <w:jc w:val="both"/>
        <w:rPr>
          <w:rFonts w:eastAsia="Times New Roman" w:cs="Times New Roman"/>
          <w:sz w:val="20"/>
          <w:szCs w:val="20"/>
        </w:rPr>
      </w:pPr>
    </w:p>
    <w:p w14:paraId="69A7DCB0" w14:textId="780E05AF" w:rsidR="00394876" w:rsidRPr="006D2249" w:rsidRDefault="008C5C89" w:rsidP="009C70E4">
      <w:pPr>
        <w:spacing w:line="360" w:lineRule="auto"/>
        <w:rPr>
          <w:b/>
        </w:rPr>
      </w:pPr>
      <w:r>
        <w:rPr>
          <w:b/>
        </w:rPr>
        <w:t>2. Review of the Literature</w:t>
      </w:r>
      <w:r w:rsidR="00E15FA8">
        <w:rPr>
          <w:b/>
        </w:rPr>
        <w:t xml:space="preserve"> </w:t>
      </w:r>
    </w:p>
    <w:p w14:paraId="2E044768" w14:textId="03A999B5" w:rsidR="00604826" w:rsidRDefault="00EB4035" w:rsidP="00FF7131">
      <w:pPr>
        <w:spacing w:line="360" w:lineRule="auto"/>
        <w:jc w:val="both"/>
        <w:rPr>
          <w:rFonts w:cs="Arial"/>
          <w:lang w:val="en-US"/>
        </w:rPr>
      </w:pPr>
      <w:r>
        <w:rPr>
          <w:rFonts w:cs="Arial"/>
          <w:lang w:val="en-US"/>
        </w:rPr>
        <w:t xml:space="preserve">Research suggests that it is inevitable that </w:t>
      </w:r>
      <w:r w:rsidRPr="00EB4035">
        <w:rPr>
          <w:rFonts w:cs="Arial"/>
          <w:lang w:val="en-US"/>
        </w:rPr>
        <w:t xml:space="preserve">children </w:t>
      </w:r>
      <w:r>
        <w:rPr>
          <w:rFonts w:cs="Arial"/>
          <w:lang w:val="en-US"/>
        </w:rPr>
        <w:t xml:space="preserve">will </w:t>
      </w:r>
      <w:r w:rsidRPr="00EB4035">
        <w:rPr>
          <w:rFonts w:cs="Arial"/>
          <w:lang w:val="en-US"/>
        </w:rPr>
        <w:t>face a number of discontinuities in their lives</w:t>
      </w:r>
      <w:r>
        <w:rPr>
          <w:rFonts w:cs="Arial"/>
          <w:lang w:val="en-US"/>
        </w:rPr>
        <w:t>. However, a</w:t>
      </w:r>
      <w:r w:rsidR="00FF7131" w:rsidRPr="00FF7131">
        <w:rPr>
          <w:rFonts w:cs="Arial"/>
          <w:lang w:val="en-US"/>
        </w:rPr>
        <w:t xml:space="preserve"> considerable amount of li</w:t>
      </w:r>
      <w:r w:rsidR="00FF7131">
        <w:rPr>
          <w:rFonts w:cs="Arial"/>
          <w:lang w:val="en-US"/>
        </w:rPr>
        <w:t>terature has been published on the importance of continuity during transi</w:t>
      </w:r>
      <w:r w:rsidR="00D90463">
        <w:rPr>
          <w:rFonts w:cs="Arial"/>
          <w:lang w:val="en-US"/>
        </w:rPr>
        <w:t>tion periods</w:t>
      </w:r>
      <w:r w:rsidR="00FF7131">
        <w:rPr>
          <w:rFonts w:cs="Arial"/>
          <w:lang w:val="en-US"/>
        </w:rPr>
        <w:t xml:space="preserve"> in a child’s life</w:t>
      </w:r>
      <w:r w:rsidR="004A2844">
        <w:rPr>
          <w:rFonts w:cs="Arial"/>
          <w:lang w:val="en-US"/>
        </w:rPr>
        <w:t>.</w:t>
      </w:r>
      <w:r w:rsidR="00FF7131">
        <w:rPr>
          <w:rFonts w:cs="Arial"/>
          <w:lang w:val="en-US"/>
        </w:rPr>
        <w:t xml:space="preserve"> </w:t>
      </w:r>
      <w:r w:rsidR="004A2844">
        <w:rPr>
          <w:rFonts w:cs="Arial"/>
          <w:lang w:val="en-US"/>
        </w:rPr>
        <w:t xml:space="preserve">Furthermore they </w:t>
      </w:r>
      <w:r>
        <w:rPr>
          <w:rFonts w:cs="Arial"/>
          <w:lang w:val="en-US"/>
        </w:rPr>
        <w:t>have</w:t>
      </w:r>
      <w:r w:rsidR="00FF7131">
        <w:rPr>
          <w:rFonts w:cs="Arial"/>
          <w:lang w:val="en-US"/>
        </w:rPr>
        <w:t xml:space="preserve"> </w:t>
      </w:r>
      <w:proofErr w:type="spellStart"/>
      <w:r w:rsidRPr="00EB4035">
        <w:rPr>
          <w:rFonts w:cs="Arial"/>
          <w:lang w:val="en-US"/>
        </w:rPr>
        <w:t>emphasised</w:t>
      </w:r>
      <w:proofErr w:type="spellEnd"/>
      <w:r w:rsidRPr="00EB4035">
        <w:rPr>
          <w:rFonts w:cs="Arial"/>
          <w:lang w:val="en-US"/>
        </w:rPr>
        <w:t xml:space="preserve"> the key influence of</w:t>
      </w:r>
      <w:r>
        <w:rPr>
          <w:rFonts w:cs="Arial"/>
          <w:lang w:val="en-US"/>
        </w:rPr>
        <w:t xml:space="preserve"> educational transition on</w:t>
      </w:r>
      <w:r w:rsidRPr="00EB4035">
        <w:rPr>
          <w:rFonts w:cs="Arial"/>
          <w:lang w:val="en-US"/>
        </w:rPr>
        <w:t xml:space="preserve"> children’s learning and development </w:t>
      </w:r>
      <w:r w:rsidR="00FF7131">
        <w:rPr>
          <w:rFonts w:cs="Arial"/>
          <w:lang w:val="en-US"/>
        </w:rPr>
        <w:t>(</w:t>
      </w:r>
      <w:r w:rsidR="00E15FA8">
        <w:rPr>
          <w:rFonts w:cs="Arial"/>
          <w:lang w:val="en-US"/>
        </w:rPr>
        <w:t xml:space="preserve">Nicholls and Gardner, 2002; Fabian and Dunlop, 2007; White and Sharp, 2007; Fisher, 2010; </w:t>
      </w:r>
      <w:proofErr w:type="spellStart"/>
      <w:r w:rsidR="00E15FA8">
        <w:rPr>
          <w:rFonts w:cs="Arial"/>
          <w:lang w:val="en-US"/>
        </w:rPr>
        <w:t>Allingham</w:t>
      </w:r>
      <w:proofErr w:type="spellEnd"/>
      <w:r w:rsidR="00E15FA8">
        <w:rPr>
          <w:rFonts w:cs="Arial"/>
          <w:lang w:val="en-US"/>
        </w:rPr>
        <w:t>, 2012</w:t>
      </w:r>
      <w:r w:rsidR="00FF7131">
        <w:rPr>
          <w:rFonts w:cs="Arial"/>
          <w:lang w:val="en-US"/>
        </w:rPr>
        <w:t>)</w:t>
      </w:r>
      <w:r w:rsidR="00FF7131" w:rsidRPr="00FF7131">
        <w:rPr>
          <w:rFonts w:cs="Arial"/>
          <w:lang w:val="en-US"/>
        </w:rPr>
        <w:t xml:space="preserve">. </w:t>
      </w:r>
      <w:r w:rsidR="00604826" w:rsidRPr="00604826">
        <w:rPr>
          <w:rFonts w:cs="Arial"/>
          <w:lang w:val="en-US"/>
        </w:rPr>
        <w:t>There have been several studies in the literature reporting</w:t>
      </w:r>
      <w:r w:rsidR="00604826">
        <w:rPr>
          <w:rFonts w:cs="Arial"/>
          <w:lang w:val="en-US"/>
        </w:rPr>
        <w:t xml:space="preserve"> that </w:t>
      </w:r>
      <w:r w:rsidR="00604826" w:rsidRPr="00604826">
        <w:rPr>
          <w:rFonts w:cs="Arial"/>
          <w:lang w:val="en-US"/>
        </w:rPr>
        <w:t xml:space="preserve">children can be particularly vulnerable at </w:t>
      </w:r>
      <w:r w:rsidR="00604826">
        <w:rPr>
          <w:rFonts w:cs="Arial"/>
          <w:lang w:val="en-US"/>
        </w:rPr>
        <w:t>the time of transition</w:t>
      </w:r>
      <w:r w:rsidR="006261CD">
        <w:rPr>
          <w:rFonts w:cs="Arial"/>
          <w:lang w:val="en-US"/>
        </w:rPr>
        <w:t xml:space="preserve"> (</w:t>
      </w:r>
      <w:proofErr w:type="spellStart"/>
      <w:r w:rsidR="00E15FA8" w:rsidRPr="00604826">
        <w:rPr>
          <w:rFonts w:cs="Arial"/>
          <w:lang w:val="en-US"/>
        </w:rPr>
        <w:t>Downes</w:t>
      </w:r>
      <w:proofErr w:type="spellEnd"/>
      <w:r w:rsidR="00E15FA8" w:rsidRPr="00604826">
        <w:rPr>
          <w:rFonts w:cs="Arial"/>
          <w:lang w:val="en-US"/>
        </w:rPr>
        <w:t xml:space="preserve"> </w:t>
      </w:r>
      <w:r w:rsidR="00E15FA8" w:rsidRPr="00E15FA8">
        <w:rPr>
          <w:rFonts w:cs="Arial"/>
          <w:i/>
          <w:lang w:val="en-US"/>
        </w:rPr>
        <w:t>et al</w:t>
      </w:r>
      <w:r w:rsidR="00E15FA8" w:rsidRPr="00604826">
        <w:rPr>
          <w:rFonts w:cs="Arial"/>
          <w:lang w:val="en-US"/>
        </w:rPr>
        <w:t>., 2007</w:t>
      </w:r>
      <w:r w:rsidR="00E15FA8">
        <w:rPr>
          <w:rFonts w:cs="Arial"/>
          <w:lang w:val="en-US"/>
        </w:rPr>
        <w:t xml:space="preserve">; Mackenzie </w:t>
      </w:r>
      <w:r w:rsidR="00E15FA8" w:rsidRPr="00E15FA8">
        <w:rPr>
          <w:rFonts w:cs="Arial"/>
          <w:i/>
          <w:lang w:val="en-US"/>
        </w:rPr>
        <w:t>et al</w:t>
      </w:r>
      <w:r w:rsidR="00E15FA8">
        <w:rPr>
          <w:rFonts w:cs="Arial"/>
          <w:lang w:val="en-US"/>
        </w:rPr>
        <w:t>.</w:t>
      </w:r>
      <w:r w:rsidR="00E15FA8" w:rsidRPr="00604826">
        <w:rPr>
          <w:rFonts w:cs="Arial"/>
          <w:lang w:val="en-US"/>
        </w:rPr>
        <w:t>, 2012</w:t>
      </w:r>
      <w:r w:rsidR="00E15FA8">
        <w:rPr>
          <w:rFonts w:cs="Arial"/>
          <w:lang w:val="en-US"/>
        </w:rPr>
        <w:t xml:space="preserve">; </w:t>
      </w:r>
      <w:proofErr w:type="spellStart"/>
      <w:r w:rsidR="006261CD">
        <w:rPr>
          <w:rFonts w:cs="Arial"/>
          <w:lang w:val="en-US"/>
        </w:rPr>
        <w:t>O’Kane</w:t>
      </w:r>
      <w:proofErr w:type="spellEnd"/>
      <w:r w:rsidR="006261CD">
        <w:rPr>
          <w:rFonts w:cs="Arial"/>
          <w:lang w:val="en-US"/>
        </w:rPr>
        <w:t>, 2016</w:t>
      </w:r>
      <w:r w:rsidR="00604826" w:rsidRPr="00604826">
        <w:rPr>
          <w:rFonts w:cs="Arial"/>
          <w:lang w:val="en-US"/>
        </w:rPr>
        <w:t xml:space="preserve">). Even </w:t>
      </w:r>
      <w:r w:rsidR="00604826">
        <w:rPr>
          <w:rFonts w:cs="Arial"/>
          <w:lang w:val="en-US"/>
        </w:rPr>
        <w:t>children described as secure and confident</w:t>
      </w:r>
      <w:r w:rsidR="00604826" w:rsidRPr="00604826">
        <w:rPr>
          <w:rFonts w:cs="Arial"/>
          <w:lang w:val="en-US"/>
        </w:rPr>
        <w:t xml:space="preserve"> can e</w:t>
      </w:r>
      <w:r w:rsidR="00604826">
        <w:rPr>
          <w:rFonts w:cs="Arial"/>
          <w:lang w:val="en-US"/>
        </w:rPr>
        <w:t>ncounter</w:t>
      </w:r>
      <w:r w:rsidR="00604826" w:rsidRPr="00604826">
        <w:rPr>
          <w:rFonts w:cs="Arial"/>
          <w:lang w:val="en-US"/>
        </w:rPr>
        <w:t xml:space="preserve"> challenge during transition (</w:t>
      </w:r>
      <w:proofErr w:type="spellStart"/>
      <w:r w:rsidR="00E15FA8">
        <w:t>Csoti</w:t>
      </w:r>
      <w:proofErr w:type="spellEnd"/>
      <w:r w:rsidR="00E15FA8">
        <w:t xml:space="preserve">, 2009; </w:t>
      </w:r>
      <w:r w:rsidR="00604826">
        <w:t xml:space="preserve">Goddard </w:t>
      </w:r>
      <w:r w:rsidR="00604826" w:rsidRPr="00E15FA8">
        <w:rPr>
          <w:i/>
        </w:rPr>
        <w:t>et al</w:t>
      </w:r>
      <w:r w:rsidR="00E15FA8">
        <w:t>., 2013</w:t>
      </w:r>
      <w:r w:rsidR="00604826" w:rsidRPr="00604826">
        <w:rPr>
          <w:rFonts w:cs="Arial"/>
          <w:lang w:val="en-US"/>
        </w:rPr>
        <w:t xml:space="preserve">). </w:t>
      </w:r>
    </w:p>
    <w:p w14:paraId="70C2288E" w14:textId="77777777" w:rsidR="004A2844" w:rsidRDefault="004A2844" w:rsidP="00FF7131">
      <w:pPr>
        <w:spacing w:line="360" w:lineRule="auto"/>
        <w:jc w:val="both"/>
        <w:rPr>
          <w:rFonts w:cs="Arial"/>
          <w:lang w:val="en-US"/>
        </w:rPr>
      </w:pPr>
    </w:p>
    <w:p w14:paraId="424EEAEC" w14:textId="68972783" w:rsidR="00CD4B23" w:rsidRPr="00CD4B23" w:rsidRDefault="00CD4B23" w:rsidP="00FF7131">
      <w:pPr>
        <w:spacing w:line="360" w:lineRule="auto"/>
        <w:jc w:val="both"/>
        <w:rPr>
          <w:rFonts w:cs="Arial"/>
          <w:i/>
          <w:lang w:val="en-US"/>
        </w:rPr>
      </w:pPr>
      <w:r w:rsidRPr="00CD4B23">
        <w:rPr>
          <w:rFonts w:cs="Arial"/>
          <w:i/>
          <w:lang w:val="en-US"/>
        </w:rPr>
        <w:t>2.1 Theoretical concepts in relation to transition</w:t>
      </w:r>
    </w:p>
    <w:p w14:paraId="7D4D01B7" w14:textId="1FEEE63F" w:rsidR="00876B1D" w:rsidRDefault="00876B1D" w:rsidP="00FF7131">
      <w:pPr>
        <w:spacing w:line="360" w:lineRule="auto"/>
        <w:jc w:val="both"/>
        <w:rPr>
          <w:rFonts w:cs="Arial"/>
          <w:lang w:val="en-US"/>
        </w:rPr>
      </w:pPr>
      <w:r>
        <w:rPr>
          <w:rFonts w:cs="Arial"/>
          <w:lang w:val="en-US"/>
        </w:rPr>
        <w:t xml:space="preserve">Many international studies have considered theoretical concepts when examining educational </w:t>
      </w:r>
      <w:r w:rsidR="00E15FA8">
        <w:rPr>
          <w:rFonts w:cs="Arial"/>
          <w:lang w:val="en-US"/>
        </w:rPr>
        <w:t>transition</w:t>
      </w:r>
      <w:r w:rsidR="00CD4B23">
        <w:rPr>
          <w:rFonts w:cs="Arial"/>
          <w:lang w:val="en-US"/>
        </w:rPr>
        <w:t>. However, two</w:t>
      </w:r>
      <w:r>
        <w:rPr>
          <w:rFonts w:cs="Arial"/>
          <w:lang w:val="en-US"/>
        </w:rPr>
        <w:t xml:space="preserve"> theoretical concepts have proven to be particularly relevant and remain at the forefront of research </w:t>
      </w:r>
      <w:r w:rsidR="00C22E74">
        <w:rPr>
          <w:rFonts w:cs="Arial"/>
          <w:lang w:val="en-US"/>
        </w:rPr>
        <w:t xml:space="preserve">on educational transition </w:t>
      </w:r>
      <w:r>
        <w:rPr>
          <w:rFonts w:cs="Arial"/>
          <w:lang w:val="en-US"/>
        </w:rPr>
        <w:t xml:space="preserve">today. Firstly </w:t>
      </w:r>
      <w:proofErr w:type="spellStart"/>
      <w:r w:rsidR="00C22E74">
        <w:rPr>
          <w:rFonts w:cs="Arial"/>
          <w:lang w:val="en-US"/>
        </w:rPr>
        <w:t>Vygotsky’s</w:t>
      </w:r>
      <w:proofErr w:type="spellEnd"/>
      <w:r w:rsidR="00C22E74">
        <w:rPr>
          <w:rFonts w:cs="Arial"/>
          <w:lang w:val="en-US"/>
        </w:rPr>
        <w:t xml:space="preserve"> socio-cultural theory (</w:t>
      </w:r>
      <w:r w:rsidR="00C22E74" w:rsidRPr="00876B1D">
        <w:rPr>
          <w:rFonts w:cs="Arial"/>
          <w:lang w:val="en-US"/>
        </w:rPr>
        <w:t>1962, 1978)</w:t>
      </w:r>
      <w:r w:rsidR="00C22E74">
        <w:rPr>
          <w:rFonts w:cs="Arial"/>
          <w:lang w:val="en-US"/>
        </w:rPr>
        <w:t xml:space="preserve"> and </w:t>
      </w:r>
      <w:proofErr w:type="spellStart"/>
      <w:r w:rsidR="002C62AB">
        <w:rPr>
          <w:rFonts w:cs="Arial"/>
          <w:lang w:val="en-US"/>
        </w:rPr>
        <w:t>Bron</w:t>
      </w:r>
      <w:r>
        <w:rPr>
          <w:rFonts w:cs="Arial"/>
          <w:lang w:val="en-US"/>
        </w:rPr>
        <w:t>fenbrenner’s</w:t>
      </w:r>
      <w:proofErr w:type="spellEnd"/>
      <w:r>
        <w:rPr>
          <w:rFonts w:cs="Arial"/>
          <w:lang w:val="en-US"/>
        </w:rPr>
        <w:t xml:space="preserve"> bio-eco</w:t>
      </w:r>
      <w:r w:rsidR="00C22E74">
        <w:rPr>
          <w:rFonts w:cs="Arial"/>
          <w:lang w:val="en-US"/>
        </w:rPr>
        <w:t>logical systems (1979, 1992).</w:t>
      </w:r>
    </w:p>
    <w:p w14:paraId="75F77F1B" w14:textId="77777777" w:rsidR="002B0CA1" w:rsidRDefault="002B0CA1" w:rsidP="00FF7131">
      <w:pPr>
        <w:spacing w:line="360" w:lineRule="auto"/>
        <w:jc w:val="both"/>
        <w:rPr>
          <w:rFonts w:cs="Arial"/>
          <w:lang w:val="en-US"/>
        </w:rPr>
      </w:pPr>
    </w:p>
    <w:p w14:paraId="2C5F802D" w14:textId="4BCE3EE0" w:rsidR="00192DC3" w:rsidRDefault="005C4316" w:rsidP="005C4316">
      <w:pPr>
        <w:spacing w:line="360" w:lineRule="auto"/>
        <w:jc w:val="both"/>
        <w:rPr>
          <w:rFonts w:cs="Arial"/>
          <w:lang w:val="en-US"/>
        </w:rPr>
      </w:pPr>
      <w:r>
        <w:rPr>
          <w:rFonts w:cs="Arial"/>
          <w:lang w:val="en-US"/>
        </w:rPr>
        <w:t xml:space="preserve">A </w:t>
      </w:r>
      <w:proofErr w:type="spellStart"/>
      <w:r>
        <w:rPr>
          <w:rFonts w:cs="Arial"/>
          <w:lang w:val="en-US"/>
        </w:rPr>
        <w:t>V</w:t>
      </w:r>
      <w:r w:rsidR="002B0CA1">
        <w:rPr>
          <w:rFonts w:cs="Arial"/>
          <w:lang w:val="en-US"/>
        </w:rPr>
        <w:t>ygotskian</w:t>
      </w:r>
      <w:proofErr w:type="spellEnd"/>
      <w:r w:rsidR="002B0CA1">
        <w:rPr>
          <w:rFonts w:cs="Arial"/>
          <w:lang w:val="en-US"/>
        </w:rPr>
        <w:t xml:space="preserve"> view argues that the child is an active agent in his or her own learning, which will consist of interactions between the child and the </w:t>
      </w:r>
      <w:r>
        <w:rPr>
          <w:rFonts w:cs="Arial"/>
          <w:lang w:val="en-US"/>
        </w:rPr>
        <w:t>environment</w:t>
      </w:r>
      <w:r w:rsidR="002B0CA1">
        <w:rPr>
          <w:rFonts w:cs="Arial"/>
          <w:lang w:val="en-US"/>
        </w:rPr>
        <w:t xml:space="preserve">. </w:t>
      </w:r>
      <w:proofErr w:type="spellStart"/>
      <w:r w:rsidRPr="005C4316">
        <w:rPr>
          <w:rFonts w:cs="Arial"/>
          <w:lang w:val="en-US"/>
        </w:rPr>
        <w:t>Vygotsky</w:t>
      </w:r>
      <w:proofErr w:type="spellEnd"/>
      <w:r w:rsidRPr="005C4316">
        <w:rPr>
          <w:rFonts w:cs="Arial"/>
          <w:lang w:val="en-US"/>
        </w:rPr>
        <w:t xml:space="preserve"> (1978) suggests that the child </w:t>
      </w:r>
      <w:proofErr w:type="spellStart"/>
      <w:r w:rsidRPr="005C4316">
        <w:rPr>
          <w:rFonts w:cs="Arial"/>
          <w:lang w:val="en-US"/>
        </w:rPr>
        <w:t>internalises</w:t>
      </w:r>
      <w:proofErr w:type="spellEnd"/>
      <w:r w:rsidRPr="005C4316">
        <w:rPr>
          <w:rFonts w:cs="Arial"/>
          <w:lang w:val="en-US"/>
        </w:rPr>
        <w:t xml:space="preserve"> social interactions through which they learn and develop. </w:t>
      </w:r>
      <w:r w:rsidR="006252A5">
        <w:rPr>
          <w:rFonts w:cs="Arial"/>
          <w:lang w:val="en-US"/>
        </w:rPr>
        <w:t>Lave and Wenger (1998</w:t>
      </w:r>
      <w:r w:rsidR="00345D1D">
        <w:rPr>
          <w:rFonts w:cs="Arial"/>
          <w:lang w:val="en-US"/>
        </w:rPr>
        <w:t xml:space="preserve">) state that the specific shared, social practice that a child experiences is what </w:t>
      </w:r>
      <w:r w:rsidR="00345D1D" w:rsidRPr="00345D1D">
        <w:rPr>
          <w:rFonts w:cs="Arial"/>
          <w:lang w:val="en-US"/>
        </w:rPr>
        <w:t>social</w:t>
      </w:r>
      <w:r w:rsidR="00345D1D">
        <w:rPr>
          <w:rFonts w:cs="Arial"/>
          <w:lang w:val="en-US"/>
        </w:rPr>
        <w:t xml:space="preserve"> </w:t>
      </w:r>
      <w:r w:rsidR="00345D1D" w:rsidRPr="00345D1D">
        <w:rPr>
          <w:rFonts w:cs="Arial"/>
          <w:lang w:val="en-US"/>
        </w:rPr>
        <w:t>and</w:t>
      </w:r>
      <w:r w:rsidR="00345D1D">
        <w:rPr>
          <w:rFonts w:cs="Arial"/>
          <w:lang w:val="en-US"/>
        </w:rPr>
        <w:t xml:space="preserve"> </w:t>
      </w:r>
      <w:r w:rsidR="00345D1D" w:rsidRPr="00345D1D">
        <w:rPr>
          <w:rFonts w:cs="Arial"/>
          <w:lang w:val="en-US"/>
        </w:rPr>
        <w:t>contextual</w:t>
      </w:r>
      <w:r w:rsidR="00345D1D">
        <w:rPr>
          <w:rFonts w:cs="Arial"/>
          <w:lang w:val="en-US"/>
        </w:rPr>
        <w:t xml:space="preserve"> </w:t>
      </w:r>
      <w:r w:rsidR="00345D1D" w:rsidRPr="00345D1D">
        <w:rPr>
          <w:rFonts w:cs="Arial"/>
          <w:lang w:val="en-US"/>
        </w:rPr>
        <w:t>learning</w:t>
      </w:r>
      <w:r w:rsidR="00345D1D">
        <w:rPr>
          <w:rFonts w:cs="Arial"/>
          <w:lang w:val="en-US"/>
        </w:rPr>
        <w:t xml:space="preserve"> is attached to</w:t>
      </w:r>
      <w:r w:rsidR="00345D1D" w:rsidRPr="00345D1D">
        <w:rPr>
          <w:rFonts w:cs="Arial"/>
          <w:lang w:val="en-US"/>
        </w:rPr>
        <w:t>. Thus, learning is embedded in, and tied to, a specific</w:t>
      </w:r>
      <w:r w:rsidR="00345D1D">
        <w:rPr>
          <w:rFonts w:cs="Arial"/>
          <w:lang w:val="en-US"/>
        </w:rPr>
        <w:t xml:space="preserve"> </w:t>
      </w:r>
      <w:r w:rsidR="00345D1D" w:rsidRPr="00345D1D">
        <w:rPr>
          <w:rFonts w:cs="Arial"/>
          <w:lang w:val="en-US"/>
        </w:rPr>
        <w:t xml:space="preserve">situation. </w:t>
      </w:r>
      <w:r>
        <w:rPr>
          <w:rFonts w:cs="Arial"/>
          <w:lang w:val="en-US"/>
        </w:rPr>
        <w:t>In this view, transition will have a</w:t>
      </w:r>
      <w:r w:rsidRPr="005C4316">
        <w:rPr>
          <w:rFonts w:cs="Arial"/>
          <w:lang w:val="en-US"/>
        </w:rPr>
        <w:t xml:space="preserve"> direct impact on children as they move between</w:t>
      </w:r>
      <w:r>
        <w:rPr>
          <w:rFonts w:cs="Arial"/>
          <w:lang w:val="en-US"/>
        </w:rPr>
        <w:t xml:space="preserve"> the two cultural differences of Foundation Phase and </w:t>
      </w:r>
      <w:r w:rsidR="00192DC3">
        <w:rPr>
          <w:rFonts w:cs="Arial"/>
          <w:lang w:val="en-US"/>
        </w:rPr>
        <w:t>Key Stage</w:t>
      </w:r>
      <w:r w:rsidR="00CD4B23">
        <w:rPr>
          <w:rFonts w:cs="Arial"/>
          <w:lang w:val="en-US"/>
        </w:rPr>
        <w:t xml:space="preserve"> 2</w:t>
      </w:r>
      <w:r w:rsidR="00192DC3">
        <w:rPr>
          <w:rFonts w:cs="Arial"/>
          <w:lang w:val="en-US"/>
        </w:rPr>
        <w:t>. Therefore, during transition children will have to adapt</w:t>
      </w:r>
      <w:r w:rsidR="00192DC3" w:rsidRPr="005C4316">
        <w:rPr>
          <w:rFonts w:cs="Arial"/>
          <w:lang w:val="en-US"/>
        </w:rPr>
        <w:t xml:space="preserve"> their </w:t>
      </w:r>
      <w:proofErr w:type="spellStart"/>
      <w:r w:rsidR="00192DC3" w:rsidRPr="005C4316">
        <w:rPr>
          <w:rFonts w:cs="Arial"/>
          <w:lang w:val="en-US"/>
        </w:rPr>
        <w:t>behaviour</w:t>
      </w:r>
      <w:proofErr w:type="spellEnd"/>
      <w:r w:rsidR="00192DC3" w:rsidRPr="005C4316">
        <w:rPr>
          <w:rFonts w:cs="Arial"/>
          <w:lang w:val="en-US"/>
        </w:rPr>
        <w:t xml:space="preserve"> according to new</w:t>
      </w:r>
      <w:r w:rsidR="00192DC3">
        <w:rPr>
          <w:rFonts w:cs="Arial"/>
          <w:lang w:val="en-US"/>
        </w:rPr>
        <w:t xml:space="preserve"> insights gained through social interaction with the new</w:t>
      </w:r>
      <w:r w:rsidR="00192DC3" w:rsidRPr="005C4316">
        <w:rPr>
          <w:rFonts w:cs="Arial"/>
          <w:lang w:val="en-US"/>
        </w:rPr>
        <w:t xml:space="preserve"> environment</w:t>
      </w:r>
      <w:r w:rsidR="00192DC3">
        <w:rPr>
          <w:rFonts w:cs="Arial"/>
          <w:lang w:val="en-US"/>
        </w:rPr>
        <w:t xml:space="preserve">. Fabian and Dunlop (2007) hypothesize that the </w:t>
      </w:r>
      <w:proofErr w:type="spellStart"/>
      <w:r w:rsidR="00192DC3">
        <w:rPr>
          <w:rFonts w:cs="Arial"/>
          <w:lang w:val="en-US"/>
        </w:rPr>
        <w:t>vygotskian</w:t>
      </w:r>
      <w:proofErr w:type="spellEnd"/>
      <w:r w:rsidR="00192DC3">
        <w:rPr>
          <w:rFonts w:cs="Arial"/>
          <w:lang w:val="en-US"/>
        </w:rPr>
        <w:t xml:space="preserve"> theory can aid an understanding into the reasons why some children risk loosing existing competencies, have a deceleration in progress or display </w:t>
      </w:r>
      <w:r w:rsidR="006252A5">
        <w:rPr>
          <w:rFonts w:cs="Arial"/>
          <w:lang w:val="en-US"/>
        </w:rPr>
        <w:t>social and emotional confusion.</w:t>
      </w:r>
    </w:p>
    <w:p w14:paraId="66C51005" w14:textId="77777777" w:rsidR="00192DC3" w:rsidRDefault="00192DC3" w:rsidP="005C4316">
      <w:pPr>
        <w:spacing w:line="360" w:lineRule="auto"/>
        <w:jc w:val="both"/>
        <w:rPr>
          <w:rFonts w:cs="Arial"/>
          <w:lang w:val="en-US"/>
        </w:rPr>
      </w:pPr>
    </w:p>
    <w:p w14:paraId="59065647" w14:textId="56EAC8B5" w:rsidR="006252A5" w:rsidRDefault="002C62AB" w:rsidP="005C4316">
      <w:pPr>
        <w:spacing w:line="360" w:lineRule="auto"/>
        <w:jc w:val="both"/>
        <w:rPr>
          <w:rFonts w:cs="Arial"/>
          <w:lang w:val="en-US"/>
        </w:rPr>
      </w:pPr>
      <w:proofErr w:type="spellStart"/>
      <w:r>
        <w:rPr>
          <w:rFonts w:cs="Arial"/>
          <w:lang w:val="en-US"/>
        </w:rPr>
        <w:t>Bronfenbrenner’s</w:t>
      </w:r>
      <w:proofErr w:type="spellEnd"/>
      <w:r>
        <w:rPr>
          <w:rFonts w:cs="Arial"/>
          <w:lang w:val="en-US"/>
        </w:rPr>
        <w:t xml:space="preserve"> theory of</w:t>
      </w:r>
      <w:r w:rsidRPr="002C62AB">
        <w:rPr>
          <w:rFonts w:cs="Arial"/>
          <w:lang w:val="en-US"/>
        </w:rPr>
        <w:t xml:space="preserve"> Ecological Systems explain</w:t>
      </w:r>
      <w:r>
        <w:rPr>
          <w:rFonts w:cs="Arial"/>
          <w:lang w:val="en-US"/>
        </w:rPr>
        <w:t>s</w:t>
      </w:r>
      <w:r w:rsidRPr="002C62AB">
        <w:rPr>
          <w:rFonts w:cs="Arial"/>
          <w:lang w:val="en-US"/>
        </w:rPr>
        <w:t xml:space="preserve"> how the </w:t>
      </w:r>
      <w:r>
        <w:rPr>
          <w:rFonts w:cs="Arial"/>
          <w:lang w:val="en-US"/>
        </w:rPr>
        <w:t xml:space="preserve">natural characteristics </w:t>
      </w:r>
      <w:r w:rsidRPr="002C62AB">
        <w:rPr>
          <w:rFonts w:cs="Arial"/>
          <w:lang w:val="en-US"/>
        </w:rPr>
        <w:t>of a child and his environm</w:t>
      </w:r>
      <w:r>
        <w:rPr>
          <w:rFonts w:cs="Arial"/>
          <w:lang w:val="en-US"/>
        </w:rPr>
        <w:t>ent interact to influence how they</w:t>
      </w:r>
      <w:r w:rsidRPr="002C62AB">
        <w:rPr>
          <w:rFonts w:cs="Arial"/>
          <w:lang w:val="en-US"/>
        </w:rPr>
        <w:t xml:space="preserve"> will grow and develop</w:t>
      </w:r>
      <w:r w:rsidR="00763438">
        <w:rPr>
          <w:rFonts w:cs="Arial"/>
          <w:lang w:val="en-US"/>
        </w:rPr>
        <w:t xml:space="preserve"> (1979, 1992)</w:t>
      </w:r>
      <w:r w:rsidRPr="002C62AB">
        <w:rPr>
          <w:rFonts w:cs="Arial"/>
          <w:lang w:val="en-US"/>
        </w:rPr>
        <w:t xml:space="preserve">. Through the Ecological Theory, </w:t>
      </w:r>
      <w:proofErr w:type="spellStart"/>
      <w:r w:rsidRPr="002C62AB">
        <w:rPr>
          <w:rFonts w:cs="Arial"/>
          <w:lang w:val="en-US"/>
        </w:rPr>
        <w:t>Bronfenbrenner</w:t>
      </w:r>
      <w:proofErr w:type="spellEnd"/>
      <w:r w:rsidRPr="002C62AB">
        <w:rPr>
          <w:rFonts w:cs="Arial"/>
          <w:lang w:val="en-US"/>
        </w:rPr>
        <w:t xml:space="preserve"> </w:t>
      </w:r>
      <w:r w:rsidR="00763438">
        <w:rPr>
          <w:rFonts w:cs="Arial"/>
          <w:lang w:val="en-US"/>
        </w:rPr>
        <w:t>(1979) highlighted the need to study</w:t>
      </w:r>
      <w:r w:rsidRPr="002C62AB">
        <w:rPr>
          <w:rFonts w:cs="Arial"/>
          <w:lang w:val="en-US"/>
        </w:rPr>
        <w:t xml:space="preserve"> a child in the context of multiple environments, also known as ecological systems</w:t>
      </w:r>
      <w:r w:rsidR="00DD3988">
        <w:rPr>
          <w:rFonts w:cs="Arial"/>
          <w:lang w:val="en-US"/>
        </w:rPr>
        <w:t>,</w:t>
      </w:r>
      <w:r w:rsidRPr="002C62AB">
        <w:rPr>
          <w:rFonts w:cs="Arial"/>
          <w:lang w:val="en-US"/>
        </w:rPr>
        <w:t xml:space="preserve"> in</w:t>
      </w:r>
      <w:r w:rsidR="00763438">
        <w:rPr>
          <w:rFonts w:cs="Arial"/>
          <w:lang w:val="en-US"/>
        </w:rPr>
        <w:t xml:space="preserve"> the attempt to understand a child’s</w:t>
      </w:r>
      <w:r w:rsidRPr="002C62AB">
        <w:rPr>
          <w:rFonts w:cs="Arial"/>
          <w:lang w:val="en-US"/>
        </w:rPr>
        <w:t xml:space="preserve"> development.</w:t>
      </w:r>
      <w:r w:rsidR="00DD3988">
        <w:rPr>
          <w:rFonts w:cs="Arial"/>
          <w:lang w:val="en-US"/>
        </w:rPr>
        <w:t xml:space="preserve"> A child’s ecological system</w:t>
      </w:r>
      <w:r w:rsidR="00763438">
        <w:rPr>
          <w:rFonts w:cs="Arial"/>
          <w:lang w:val="en-US"/>
        </w:rPr>
        <w:t xml:space="preserve"> will represent the wider external environments, for example, family, the school, the curriculum and cultural beliefs (</w:t>
      </w:r>
      <w:proofErr w:type="spellStart"/>
      <w:r w:rsidR="00763438">
        <w:rPr>
          <w:rFonts w:cs="Arial"/>
          <w:lang w:val="en-US"/>
        </w:rPr>
        <w:t>O’Kane</w:t>
      </w:r>
      <w:proofErr w:type="spellEnd"/>
      <w:r w:rsidR="00763438">
        <w:rPr>
          <w:rFonts w:cs="Arial"/>
          <w:lang w:val="en-US"/>
        </w:rPr>
        <w:t xml:space="preserve">, 2016). </w:t>
      </w:r>
      <w:r w:rsidR="004A2844">
        <w:rPr>
          <w:rFonts w:cs="Arial"/>
          <w:lang w:val="en-US"/>
        </w:rPr>
        <w:t>Referring</w:t>
      </w:r>
      <w:r w:rsidR="00763438">
        <w:rPr>
          <w:rFonts w:cs="Arial"/>
          <w:lang w:val="en-US"/>
        </w:rPr>
        <w:t xml:space="preserve"> to </w:t>
      </w:r>
      <w:proofErr w:type="spellStart"/>
      <w:r w:rsidR="00763438">
        <w:rPr>
          <w:rFonts w:cs="Arial"/>
          <w:lang w:val="en-US"/>
        </w:rPr>
        <w:t>Bronfenbrenners</w:t>
      </w:r>
      <w:proofErr w:type="spellEnd"/>
      <w:r w:rsidR="00763438">
        <w:rPr>
          <w:rFonts w:cs="Arial"/>
          <w:lang w:val="en-US"/>
        </w:rPr>
        <w:t xml:space="preserve"> theory, </w:t>
      </w:r>
      <w:proofErr w:type="spellStart"/>
      <w:r w:rsidR="00763438">
        <w:rPr>
          <w:rFonts w:cs="Arial"/>
          <w:lang w:val="en-US"/>
        </w:rPr>
        <w:t>O’Tool</w:t>
      </w:r>
      <w:proofErr w:type="spellEnd"/>
      <w:r w:rsidR="00763438">
        <w:rPr>
          <w:rFonts w:cs="Arial"/>
          <w:lang w:val="en-US"/>
        </w:rPr>
        <w:t xml:space="preserve"> </w:t>
      </w:r>
      <w:r w:rsidR="00DD3988">
        <w:rPr>
          <w:rFonts w:cs="Arial"/>
          <w:lang w:val="en-US"/>
        </w:rPr>
        <w:t>(</w:t>
      </w:r>
      <w:r w:rsidR="00332AB9">
        <w:rPr>
          <w:rFonts w:cs="Arial"/>
          <w:lang w:val="en-US"/>
        </w:rPr>
        <w:t>2016</w:t>
      </w:r>
      <w:r w:rsidR="00DD3988">
        <w:rPr>
          <w:rFonts w:cs="Arial"/>
          <w:lang w:val="en-US"/>
        </w:rPr>
        <w:t xml:space="preserve">) </w:t>
      </w:r>
      <w:r w:rsidR="00763438">
        <w:rPr>
          <w:rFonts w:cs="Arial"/>
          <w:lang w:val="en-US"/>
        </w:rPr>
        <w:t>proposed that a positive connection between the layers of a child’s ecology will enhance child development</w:t>
      </w:r>
      <w:r w:rsidR="00DD3988">
        <w:rPr>
          <w:rFonts w:cs="Arial"/>
          <w:lang w:val="en-US"/>
        </w:rPr>
        <w:t>,</w:t>
      </w:r>
      <w:r w:rsidR="00763438">
        <w:rPr>
          <w:rFonts w:cs="Arial"/>
          <w:lang w:val="en-US"/>
        </w:rPr>
        <w:t xml:space="preserve"> which foregrounds the importance of strong relationships between families, schools and phases during transition. </w:t>
      </w:r>
      <w:proofErr w:type="spellStart"/>
      <w:r w:rsidR="00243A39">
        <w:rPr>
          <w:rFonts w:cs="Arial"/>
          <w:lang w:val="en-US"/>
        </w:rPr>
        <w:t>O’Kane</w:t>
      </w:r>
      <w:proofErr w:type="spellEnd"/>
      <w:r w:rsidR="004A2844">
        <w:rPr>
          <w:rFonts w:cs="Arial"/>
          <w:lang w:val="en-US"/>
        </w:rPr>
        <w:t xml:space="preserve"> (2016)</w:t>
      </w:r>
      <w:r w:rsidR="00243A39">
        <w:rPr>
          <w:rFonts w:cs="Arial"/>
          <w:lang w:val="en-US"/>
        </w:rPr>
        <w:t xml:space="preserve"> </w:t>
      </w:r>
      <w:r w:rsidR="004A2844">
        <w:rPr>
          <w:rFonts w:cs="Arial"/>
          <w:lang w:val="en-US"/>
        </w:rPr>
        <w:t>supports this</w:t>
      </w:r>
      <w:r w:rsidR="00243A39">
        <w:rPr>
          <w:rFonts w:cs="Arial"/>
          <w:lang w:val="en-US"/>
        </w:rPr>
        <w:t xml:space="preserve"> </w:t>
      </w:r>
      <w:r w:rsidR="00DD3988">
        <w:rPr>
          <w:rFonts w:cs="Arial"/>
          <w:lang w:val="en-US"/>
        </w:rPr>
        <w:t>by stating</w:t>
      </w:r>
      <w:r w:rsidR="00243A39">
        <w:rPr>
          <w:rFonts w:cs="Arial"/>
          <w:lang w:val="en-US"/>
        </w:rPr>
        <w:t xml:space="preserve"> that stronger relationships will create greater support for the child as they transition between phases. </w:t>
      </w:r>
      <w:r w:rsidR="00763438">
        <w:rPr>
          <w:rFonts w:cs="Arial"/>
          <w:lang w:val="en-US"/>
        </w:rPr>
        <w:t xml:space="preserve"> </w:t>
      </w:r>
    </w:p>
    <w:p w14:paraId="3A40EC70" w14:textId="77777777" w:rsidR="00243A39" w:rsidRDefault="00243A39" w:rsidP="005C4316">
      <w:pPr>
        <w:spacing w:line="360" w:lineRule="auto"/>
        <w:jc w:val="both"/>
        <w:rPr>
          <w:rFonts w:cs="Arial"/>
          <w:lang w:val="en-US"/>
        </w:rPr>
      </w:pPr>
    </w:p>
    <w:p w14:paraId="30E77FA5" w14:textId="3B89973F" w:rsidR="00345D1D" w:rsidRDefault="00243A39" w:rsidP="005C4316">
      <w:pPr>
        <w:spacing w:line="360" w:lineRule="auto"/>
        <w:jc w:val="both"/>
        <w:rPr>
          <w:rFonts w:cs="Arial"/>
          <w:lang w:val="en-US"/>
        </w:rPr>
      </w:pPr>
      <w:r>
        <w:rPr>
          <w:rFonts w:cs="Arial"/>
          <w:lang w:val="en-US"/>
        </w:rPr>
        <w:t>The socio-cultural and bio-ecological theories will be used to direct the succeeding progression of the literature review. The literature review will go on to discuss the role of curriculum, pedagogy and play in the transition period before discussing the role of relationships and responsibilities. Following this a detailed discussion will explore national policies</w:t>
      </w:r>
      <w:r w:rsidR="00E37D2D">
        <w:rPr>
          <w:rFonts w:cs="Arial"/>
          <w:lang w:val="en-US"/>
        </w:rPr>
        <w:t xml:space="preserve"> and proven transition strategies. </w:t>
      </w:r>
    </w:p>
    <w:p w14:paraId="19DC752D" w14:textId="77777777" w:rsidR="00DD3988" w:rsidRDefault="00DD3988" w:rsidP="005C4316">
      <w:pPr>
        <w:spacing w:line="360" w:lineRule="auto"/>
        <w:jc w:val="both"/>
        <w:rPr>
          <w:rFonts w:cs="Arial"/>
          <w:lang w:val="en-US"/>
        </w:rPr>
      </w:pPr>
    </w:p>
    <w:p w14:paraId="3987EC01" w14:textId="0AB714F4" w:rsidR="00DD3988" w:rsidRDefault="00DD3988" w:rsidP="005C4316">
      <w:pPr>
        <w:spacing w:line="360" w:lineRule="auto"/>
        <w:jc w:val="both"/>
        <w:rPr>
          <w:rFonts w:cs="Arial"/>
          <w:i/>
          <w:lang w:val="en-US"/>
        </w:rPr>
      </w:pPr>
      <w:r>
        <w:rPr>
          <w:rFonts w:cs="Arial"/>
          <w:i/>
          <w:lang w:val="en-US"/>
        </w:rPr>
        <w:t xml:space="preserve">2.2 </w:t>
      </w:r>
      <w:r w:rsidR="00615044">
        <w:rPr>
          <w:rFonts w:cs="Arial"/>
          <w:i/>
          <w:lang w:val="en-US"/>
        </w:rPr>
        <w:t xml:space="preserve">Child </w:t>
      </w:r>
      <w:proofErr w:type="gramStart"/>
      <w:r w:rsidR="00615044">
        <w:rPr>
          <w:rFonts w:cs="Arial"/>
          <w:i/>
          <w:lang w:val="en-US"/>
        </w:rPr>
        <w:t>development</w:t>
      </w:r>
      <w:proofErr w:type="gramEnd"/>
      <w:r w:rsidR="00615044">
        <w:rPr>
          <w:rFonts w:cs="Arial"/>
          <w:i/>
          <w:lang w:val="en-US"/>
        </w:rPr>
        <w:t xml:space="preserve"> and the change to curriculum and pedagogy</w:t>
      </w:r>
    </w:p>
    <w:p w14:paraId="2E75C618" w14:textId="1490B995" w:rsidR="00DD3988" w:rsidRDefault="003A6B33" w:rsidP="005C4316">
      <w:pPr>
        <w:spacing w:line="360" w:lineRule="auto"/>
        <w:jc w:val="both"/>
        <w:rPr>
          <w:rFonts w:cs="Arial"/>
          <w:lang w:val="en-US"/>
        </w:rPr>
      </w:pPr>
      <w:r>
        <w:rPr>
          <w:rFonts w:cs="Arial"/>
          <w:lang w:val="en-US"/>
        </w:rPr>
        <w:t xml:space="preserve">The Foundation Phase is the statutory curriculum for children aged 3-7 in Wales. </w:t>
      </w:r>
      <w:r w:rsidR="000C3C50">
        <w:rPr>
          <w:rFonts w:cs="Arial"/>
          <w:lang w:val="en-US"/>
        </w:rPr>
        <w:t xml:space="preserve">Thomas and Lewis (2016: </w:t>
      </w:r>
      <w:r w:rsidR="00AD7A78">
        <w:rPr>
          <w:rFonts w:cs="Arial"/>
          <w:lang w:val="en-US"/>
        </w:rPr>
        <w:t xml:space="preserve">11) summarize the Foundation Phase as a curriculum offering ‘opportunities to engage in practical, real-life, problem-solving tasks with an emphasis on developing children’s creativity and imagination’. </w:t>
      </w:r>
      <w:r w:rsidR="007E07A7">
        <w:rPr>
          <w:rFonts w:cs="Arial"/>
          <w:lang w:val="en-US"/>
        </w:rPr>
        <w:t xml:space="preserve">In a recently conducted three year evaluation (Taylor </w:t>
      </w:r>
      <w:r w:rsidR="007E07A7" w:rsidRPr="00E15FA8">
        <w:rPr>
          <w:rFonts w:cs="Arial"/>
          <w:i/>
          <w:lang w:val="en-US"/>
        </w:rPr>
        <w:t>et al.</w:t>
      </w:r>
      <w:r w:rsidR="000C3C50">
        <w:rPr>
          <w:rFonts w:cs="Arial"/>
          <w:lang w:val="en-US"/>
        </w:rPr>
        <w:t xml:space="preserve">, 2015: </w:t>
      </w:r>
      <w:r w:rsidR="007E07A7">
        <w:rPr>
          <w:rFonts w:cs="Arial"/>
          <w:lang w:val="en-US"/>
        </w:rPr>
        <w:t xml:space="preserve">1), the move to Foundation Phase has been described as a ‘radical departure’ from formal teaching with a design to implement a play-based approach to teaching and learning. </w:t>
      </w:r>
    </w:p>
    <w:p w14:paraId="57C4E6BB" w14:textId="77777777" w:rsidR="0049199A" w:rsidRDefault="0049199A" w:rsidP="005C4316">
      <w:pPr>
        <w:spacing w:line="360" w:lineRule="auto"/>
        <w:jc w:val="both"/>
        <w:rPr>
          <w:rFonts w:cs="Arial"/>
          <w:lang w:val="en-US"/>
        </w:rPr>
      </w:pPr>
    </w:p>
    <w:p w14:paraId="69C38405" w14:textId="6A07BE4F" w:rsidR="003374F3" w:rsidRDefault="00AC57A2" w:rsidP="005C4316">
      <w:pPr>
        <w:spacing w:line="360" w:lineRule="auto"/>
        <w:jc w:val="both"/>
        <w:rPr>
          <w:rFonts w:cs="Arial"/>
          <w:lang w:val="en-US"/>
        </w:rPr>
      </w:pPr>
      <w:r>
        <w:rPr>
          <w:rFonts w:cs="Arial"/>
          <w:lang w:val="en-US"/>
        </w:rPr>
        <w:t xml:space="preserve">Supporting evidence for the decision of a radical change to curriculum is rather lacking, however a report by </w:t>
      </w:r>
      <w:proofErr w:type="spellStart"/>
      <w:r>
        <w:rPr>
          <w:rFonts w:cs="Arial"/>
          <w:lang w:val="en-US"/>
        </w:rPr>
        <w:t>Hanney</w:t>
      </w:r>
      <w:proofErr w:type="spellEnd"/>
      <w:r>
        <w:rPr>
          <w:rFonts w:cs="Arial"/>
          <w:lang w:val="en-US"/>
        </w:rPr>
        <w:t xml:space="preserve"> (2000) on the provision for 3 year olds in Wales combined with the </w:t>
      </w:r>
      <w:r w:rsidRPr="00AC57A2">
        <w:rPr>
          <w:rFonts w:cs="Arial"/>
          <w:lang w:val="en-US"/>
        </w:rPr>
        <w:t>findings of the</w:t>
      </w:r>
      <w:r w:rsidR="000A56C9" w:rsidRPr="000A56C9">
        <w:rPr>
          <w:rFonts w:cs="Arial"/>
          <w:lang w:val="en-US"/>
        </w:rPr>
        <w:t xml:space="preserve"> Effective Provision of Pre-school Education</w:t>
      </w:r>
      <w:r w:rsidR="000A56C9">
        <w:rPr>
          <w:rFonts w:cs="Arial"/>
          <w:lang w:val="en-US"/>
        </w:rPr>
        <w:t xml:space="preserve"> (EPPE)</w:t>
      </w:r>
      <w:r w:rsidRPr="00AC57A2">
        <w:rPr>
          <w:rFonts w:cs="Arial"/>
          <w:lang w:val="en-US"/>
        </w:rPr>
        <w:t xml:space="preserve"> project (Sylva et al., 2003)</w:t>
      </w:r>
      <w:r>
        <w:rPr>
          <w:rFonts w:cs="Arial"/>
          <w:lang w:val="en-US"/>
        </w:rPr>
        <w:t xml:space="preserve"> a </w:t>
      </w:r>
      <w:r w:rsidRPr="00AC57A2">
        <w:rPr>
          <w:rFonts w:cs="Arial"/>
          <w:lang w:val="en-US"/>
        </w:rPr>
        <w:t>European longitudinal study to investigate the effects of pre-school education</w:t>
      </w:r>
      <w:r>
        <w:rPr>
          <w:rFonts w:cs="Arial"/>
          <w:lang w:val="en-US"/>
        </w:rPr>
        <w:t xml:space="preserve">, form the roots of the Foundation Phase. The pedagogy </w:t>
      </w:r>
      <w:r w:rsidR="0097608F">
        <w:rPr>
          <w:rFonts w:cs="Arial"/>
          <w:lang w:val="en-US"/>
        </w:rPr>
        <w:t xml:space="preserve">and age range </w:t>
      </w:r>
      <w:r>
        <w:rPr>
          <w:rFonts w:cs="Arial"/>
          <w:lang w:val="en-US"/>
        </w:rPr>
        <w:t>proposed in these projects</w:t>
      </w:r>
      <w:r w:rsidR="00365089">
        <w:rPr>
          <w:rFonts w:cs="Arial"/>
          <w:lang w:val="en-US"/>
        </w:rPr>
        <w:t>,</w:t>
      </w:r>
      <w:r>
        <w:rPr>
          <w:rFonts w:cs="Arial"/>
          <w:lang w:val="en-US"/>
        </w:rPr>
        <w:t xml:space="preserve"> and the final publication of the Foundation Phase</w:t>
      </w:r>
      <w:r w:rsidR="00365089">
        <w:rPr>
          <w:rFonts w:cs="Arial"/>
          <w:lang w:val="en-US"/>
        </w:rPr>
        <w:t>,</w:t>
      </w:r>
      <w:r>
        <w:rPr>
          <w:rFonts w:cs="Arial"/>
          <w:lang w:val="en-US"/>
        </w:rPr>
        <w:t xml:space="preserve"> </w:t>
      </w:r>
      <w:r w:rsidR="0097608F">
        <w:rPr>
          <w:rFonts w:cs="Arial"/>
          <w:lang w:val="en-US"/>
        </w:rPr>
        <w:t>reflect that of</w:t>
      </w:r>
      <w:r w:rsidR="00365089">
        <w:rPr>
          <w:rFonts w:cs="Arial"/>
          <w:lang w:val="en-US"/>
        </w:rPr>
        <w:t xml:space="preserve"> child development research. </w:t>
      </w:r>
      <w:proofErr w:type="spellStart"/>
      <w:r w:rsidR="00365089" w:rsidRPr="00527BB6">
        <w:t>Tassoni</w:t>
      </w:r>
      <w:proofErr w:type="spellEnd"/>
      <w:r w:rsidR="00365089" w:rsidRPr="00527BB6">
        <w:t xml:space="preserve"> </w:t>
      </w:r>
      <w:r w:rsidR="00365089">
        <w:t xml:space="preserve">(2007) and </w:t>
      </w:r>
      <w:r w:rsidR="00365089" w:rsidRPr="00527BB6">
        <w:t xml:space="preserve">Robinson </w:t>
      </w:r>
      <w:r w:rsidR="00365089">
        <w:t>(</w:t>
      </w:r>
      <w:r w:rsidR="00365089" w:rsidRPr="00527BB6">
        <w:t>2008</w:t>
      </w:r>
      <w:r w:rsidR="00365089">
        <w:t xml:space="preserve">) have demonstrated that children experience a </w:t>
      </w:r>
      <w:r w:rsidR="00365089" w:rsidRPr="00527BB6">
        <w:t>spurt in development around age seven</w:t>
      </w:r>
      <w:r w:rsidR="00365089">
        <w:t>,</w:t>
      </w:r>
      <w:r w:rsidR="00365089" w:rsidRPr="00527BB6">
        <w:t xml:space="preserve"> which leads, amongst other characteristics, to the management of more abstract</w:t>
      </w:r>
      <w:r w:rsidR="00365089">
        <w:t xml:space="preserve"> and adult-led ways of learning. Thus, reflecting in the age coverage of the Foundation Phase. Here we can observe a comparison</w:t>
      </w:r>
      <w:r w:rsidR="006A4397">
        <w:t xml:space="preserve"> to Wales’ neighbouring country England,</w:t>
      </w:r>
      <w:r w:rsidR="00365089">
        <w:t xml:space="preserve"> w</w:t>
      </w:r>
      <w:r w:rsidR="0097608F">
        <w:t>h</w:t>
      </w:r>
      <w:r w:rsidR="00365089">
        <w:t xml:space="preserve">ere play-based pedagogy has been said to abruptly finish at the age of 5 (Fisher, 2011). </w:t>
      </w:r>
      <w:r w:rsidR="0097608F">
        <w:t xml:space="preserve">Piaget (1951) states that children at the age of 5, </w:t>
      </w:r>
      <w:r w:rsidR="0097608F" w:rsidRPr="00365089">
        <w:t>are still motivated by their own desire</w:t>
      </w:r>
      <w:r w:rsidR="0097608F">
        <w:t xml:space="preserve"> to make sense of the world. Furthermore, adults </w:t>
      </w:r>
      <w:r w:rsidR="0097608F" w:rsidRPr="00365089">
        <w:t>have a fundamental role in supporting this process through scaffolding, modelling and challenging (</w:t>
      </w:r>
      <w:proofErr w:type="spellStart"/>
      <w:r w:rsidR="0097608F" w:rsidRPr="00365089">
        <w:t>Vygotsky</w:t>
      </w:r>
      <w:proofErr w:type="spellEnd"/>
      <w:r w:rsidR="0097608F">
        <w:t xml:space="preserve"> 1978). Therefore, </w:t>
      </w:r>
      <w:r w:rsidR="00DC5FED">
        <w:t>England’s decision to</w:t>
      </w:r>
      <w:r w:rsidR="0097608F">
        <w:t xml:space="preserve"> introduce an adult-planned agenda</w:t>
      </w:r>
      <w:r w:rsidR="00DC5FED">
        <w:t xml:space="preserve"> at the age of 5,</w:t>
      </w:r>
      <w:r w:rsidR="0097608F">
        <w:t xml:space="preserve"> as a replacement of play-based, self-initiated learning contradicts the</w:t>
      </w:r>
      <w:r w:rsidR="000D799A">
        <w:t xml:space="preserve"> </w:t>
      </w:r>
      <w:r w:rsidR="0097608F">
        <w:t xml:space="preserve">child development </w:t>
      </w:r>
      <w:r w:rsidR="000D799A">
        <w:t>t</w:t>
      </w:r>
      <w:r w:rsidR="0097608F">
        <w:t>heories of</w:t>
      </w:r>
      <w:r w:rsidR="008E413F">
        <w:t xml:space="preserve"> Pia</w:t>
      </w:r>
      <w:r w:rsidR="0097608F">
        <w:t xml:space="preserve">get (1951) and </w:t>
      </w:r>
      <w:proofErr w:type="spellStart"/>
      <w:r w:rsidR="0097608F">
        <w:t>Vygotsky</w:t>
      </w:r>
      <w:proofErr w:type="spellEnd"/>
      <w:r w:rsidR="0097608F">
        <w:t xml:space="preserve"> (1978)</w:t>
      </w:r>
      <w:r w:rsidR="008E413F">
        <w:t xml:space="preserve">. </w:t>
      </w:r>
    </w:p>
    <w:p w14:paraId="25EAA6D5" w14:textId="77777777" w:rsidR="00907D56" w:rsidRDefault="00907D56" w:rsidP="00907D56"/>
    <w:p w14:paraId="10764B6A" w14:textId="207EC1E7" w:rsidR="003B5321" w:rsidRDefault="0097608F" w:rsidP="003E5500">
      <w:pPr>
        <w:spacing w:line="360" w:lineRule="auto"/>
        <w:jc w:val="both"/>
      </w:pPr>
      <w:r>
        <w:t xml:space="preserve">However, despite the </w:t>
      </w:r>
      <w:r w:rsidR="003B5321">
        <w:t>Foundation Phase</w:t>
      </w:r>
      <w:r w:rsidR="00D05AD9">
        <w:t>’s age coverage</w:t>
      </w:r>
      <w:r w:rsidR="003B5321">
        <w:t xml:space="preserve"> being a more accurate representation of Piaget’s stage theories, Piaget’s theory has been one of the most </w:t>
      </w:r>
      <w:r w:rsidR="003E5500">
        <w:t>criticized</w:t>
      </w:r>
      <w:r w:rsidR="003B5321">
        <w:t xml:space="preserve"> and challenged.</w:t>
      </w:r>
      <w:r w:rsidR="003E5500">
        <w:t xml:space="preserve"> </w:t>
      </w:r>
      <w:r w:rsidR="0049199A">
        <w:t xml:space="preserve">Steiner </w:t>
      </w:r>
      <w:r w:rsidR="006A4397">
        <w:t>(</w:t>
      </w:r>
      <w:r w:rsidR="000A56C9">
        <w:t>1996</w:t>
      </w:r>
      <w:r w:rsidR="006A4397">
        <w:t xml:space="preserve">) </w:t>
      </w:r>
      <w:r w:rsidR="0049199A">
        <w:t xml:space="preserve">argued that if children are pressurised to succeed at a specific age there is the possibility that they are not ready, as not all children develop at the same pace. He suggests that this can lead to a lack of motivation in later life. </w:t>
      </w:r>
      <w:r w:rsidR="00DC5FED">
        <w:t>Further theorist such as Bruner (</w:t>
      </w:r>
      <w:r w:rsidR="000A56C9">
        <w:t>1983</w:t>
      </w:r>
      <w:r w:rsidR="00DC5FED">
        <w:t>) and Dewey (</w:t>
      </w:r>
      <w:r w:rsidR="000A56C9">
        <w:t>1933</w:t>
      </w:r>
      <w:r w:rsidR="00DC5FED">
        <w:t xml:space="preserve">) support that children must have interactions and experiences with the environment in order to have the ‘readiness for learning’. </w:t>
      </w:r>
      <w:r w:rsidR="006A4397">
        <w:t xml:space="preserve"> Despite the Foundation Phase pedagogies being an accurate reflection of a combination of child development theories, with a key ethos being the concept of stage not age, White and Sharp (2007) highlight the concern for children who have not yet reached the expected outcomes before moving to Key Stage 2. </w:t>
      </w:r>
      <w:r w:rsidR="000A56C9" w:rsidRPr="000A56C9">
        <w:t>There is increasing awareness</w:t>
      </w:r>
      <w:r w:rsidR="00A64EBC">
        <w:t xml:space="preserve"> that</w:t>
      </w:r>
      <w:r w:rsidR="000A56C9" w:rsidRPr="000A56C9">
        <w:t xml:space="preserve"> </w:t>
      </w:r>
      <w:r w:rsidR="000A56C9">
        <w:t>unco</w:t>
      </w:r>
      <w:r w:rsidR="000A56C9" w:rsidRPr="000A56C9">
        <w:t xml:space="preserve">mpromising, </w:t>
      </w:r>
      <w:r w:rsidR="00A64EBC" w:rsidRPr="000A56C9">
        <w:t>formal</w:t>
      </w:r>
      <w:r w:rsidR="000A56C9" w:rsidRPr="000A56C9">
        <w:t xml:space="preserve"> school structures with aged-linked curricula and assessment systems do not respect the </w:t>
      </w:r>
      <w:r w:rsidR="00A64EBC" w:rsidRPr="000A56C9">
        <w:t>multiplicity</w:t>
      </w:r>
      <w:r w:rsidR="000A56C9" w:rsidRPr="000A56C9">
        <w:t xml:space="preserve"> of children’s developmental pathways, nor the </w:t>
      </w:r>
      <w:r w:rsidR="00A64EBC" w:rsidRPr="000A56C9">
        <w:t>differences</w:t>
      </w:r>
      <w:r w:rsidR="000A56C9" w:rsidRPr="000A56C9">
        <w:t xml:space="preserve"> in their evolving capacities (</w:t>
      </w:r>
      <w:proofErr w:type="spellStart"/>
      <w:r w:rsidR="00A64EBC">
        <w:t>Vogler</w:t>
      </w:r>
      <w:proofErr w:type="spellEnd"/>
      <w:r w:rsidR="00A64EBC">
        <w:t xml:space="preserve"> </w:t>
      </w:r>
      <w:r w:rsidR="00A64EBC" w:rsidRPr="00A64EBC">
        <w:rPr>
          <w:i/>
        </w:rPr>
        <w:t>et al.,</w:t>
      </w:r>
      <w:r w:rsidR="00A64EBC">
        <w:t xml:space="preserve"> 2008</w:t>
      </w:r>
      <w:r w:rsidR="000A56C9" w:rsidRPr="000A56C9">
        <w:t>).</w:t>
      </w:r>
    </w:p>
    <w:p w14:paraId="0D64EC58" w14:textId="77777777" w:rsidR="006A4397" w:rsidRDefault="006A4397" w:rsidP="003E5500">
      <w:pPr>
        <w:spacing w:line="360" w:lineRule="auto"/>
        <w:jc w:val="both"/>
      </w:pPr>
    </w:p>
    <w:p w14:paraId="3597CD6E" w14:textId="6EF16827" w:rsidR="000D3302" w:rsidRPr="000D3302" w:rsidRDefault="000D3302" w:rsidP="003E5500">
      <w:pPr>
        <w:spacing w:line="360" w:lineRule="auto"/>
        <w:jc w:val="both"/>
        <w:rPr>
          <w:i/>
        </w:rPr>
      </w:pPr>
      <w:r>
        <w:rPr>
          <w:i/>
        </w:rPr>
        <w:t>2.3 Children’s Perspective on Transition</w:t>
      </w:r>
    </w:p>
    <w:p w14:paraId="49B657F9" w14:textId="5A77454F" w:rsidR="00E01874" w:rsidRDefault="00F00C67" w:rsidP="003E5500">
      <w:pPr>
        <w:spacing w:line="360" w:lineRule="auto"/>
        <w:jc w:val="both"/>
      </w:pPr>
      <w:r w:rsidRPr="00F00C67">
        <w:t>There have been several studies in the literature reporting</w:t>
      </w:r>
      <w:r>
        <w:t xml:space="preserve"> that </w:t>
      </w:r>
      <w:r w:rsidR="00E01874">
        <w:t xml:space="preserve">children cope differently with the transition to </w:t>
      </w:r>
      <w:r w:rsidR="003F533A">
        <w:t xml:space="preserve">formal learning. In a study by </w:t>
      </w:r>
      <w:r w:rsidR="00E01874">
        <w:t xml:space="preserve">Sanders </w:t>
      </w:r>
      <w:r w:rsidR="003F533A">
        <w:rPr>
          <w:i/>
        </w:rPr>
        <w:t>et al.</w:t>
      </w:r>
      <w:r w:rsidR="00E01874">
        <w:rPr>
          <w:i/>
        </w:rPr>
        <w:t xml:space="preserve"> </w:t>
      </w:r>
      <w:r w:rsidR="003F533A">
        <w:rPr>
          <w:i/>
        </w:rPr>
        <w:t>(</w:t>
      </w:r>
      <w:r w:rsidR="00E01874">
        <w:t>2005)</w:t>
      </w:r>
      <w:r w:rsidR="003F533A">
        <w:t>,</w:t>
      </w:r>
      <w:r w:rsidR="00E01874">
        <w:t xml:space="preserve"> teachers reported that </w:t>
      </w:r>
      <w:r w:rsidR="00E01874" w:rsidRPr="00E01874">
        <w:t>some children were coping better than others and that a number of children had found the transition difficult.</w:t>
      </w:r>
      <w:r w:rsidR="00F2119D">
        <w:t xml:space="preserve"> </w:t>
      </w:r>
      <w:r w:rsidR="008000C6">
        <w:t xml:space="preserve">The study </w:t>
      </w:r>
      <w:r w:rsidR="008000C6" w:rsidRPr="008000C6">
        <w:t>identified children who were younger</w:t>
      </w:r>
      <w:r w:rsidR="008000C6">
        <w:t xml:space="preserve"> in the school year</w:t>
      </w:r>
      <w:r w:rsidR="008000C6" w:rsidRPr="008000C6">
        <w:t xml:space="preserve">, </w:t>
      </w:r>
      <w:r w:rsidR="008000C6">
        <w:t>had achieved less academically</w:t>
      </w:r>
      <w:r w:rsidR="008000C6" w:rsidRPr="008000C6">
        <w:t xml:space="preserve">, had special educational needs or spoke English as an additional language as more likely to experience problems. </w:t>
      </w:r>
      <w:proofErr w:type="spellStart"/>
      <w:r w:rsidR="00F2119D">
        <w:t>Yeboah</w:t>
      </w:r>
      <w:proofErr w:type="spellEnd"/>
      <w:r w:rsidR="00F2119D">
        <w:t xml:space="preserve"> (2002) also presented similar results and concluded that the reasons for differing responses was due to the each child’s personal factors and circumstances. </w:t>
      </w:r>
      <w:r w:rsidR="006A3FD5">
        <w:t xml:space="preserve">In contrast, a case study by </w:t>
      </w:r>
      <w:proofErr w:type="spellStart"/>
      <w:r w:rsidR="006A3FD5">
        <w:t>Brostrum</w:t>
      </w:r>
      <w:proofErr w:type="spellEnd"/>
      <w:r w:rsidR="006A3FD5">
        <w:t xml:space="preserve"> (2003) identified a different calibre of children to respond negatively to transition. The study identified how during the first 2 weeks after moving into formal education, children who were previously identified as independent, inquisitive and functioning well academically became less active, changed their attitude towards learning and expressed feelings of insecurity. </w:t>
      </w:r>
    </w:p>
    <w:p w14:paraId="158544E7" w14:textId="77777777" w:rsidR="006A3FD5" w:rsidRDefault="006A3FD5" w:rsidP="003E5500">
      <w:pPr>
        <w:spacing w:line="360" w:lineRule="auto"/>
        <w:jc w:val="both"/>
      </w:pPr>
    </w:p>
    <w:p w14:paraId="34B117AD" w14:textId="7B8CA474" w:rsidR="006A3FD5" w:rsidRDefault="006A3FD5" w:rsidP="003E5500">
      <w:pPr>
        <w:spacing w:line="360" w:lineRule="auto"/>
        <w:jc w:val="both"/>
      </w:pPr>
      <w:r>
        <w:t>From these studies a conclusion can be made that transition from a play-based to a formal way of</w:t>
      </w:r>
      <w:r w:rsidR="00BA75EA">
        <w:t xml:space="preserve"> teaching has the potential to a</w:t>
      </w:r>
      <w:r>
        <w:t>ffect all children. It is im</w:t>
      </w:r>
      <w:r w:rsidR="00BA75EA">
        <w:t>portant to recognise White and Sharp (2007) who stress that transition cannot just be a label for something that happens; transition must be identified as a process over time from when children begin to prepare until they have adapted the</w:t>
      </w:r>
      <w:r w:rsidR="003F533A">
        <w:t>mselves to the new environment.</w:t>
      </w:r>
      <w:r w:rsidR="00BA75EA">
        <w:t xml:space="preserve"> Children should be presented with a curriculum that allows for a continuous building of achievement and which allows the child to position themselves according to their own individual learning ability (Nicholls and Gardener, 2002). Within the Foundation Phase documents the importance of continuity is emphasised, however for this to happen strategies and policy on transition needs to be considered thoroughly (</w:t>
      </w:r>
      <w:proofErr w:type="spellStart"/>
      <w:r w:rsidR="00BA75EA">
        <w:t>Allingham</w:t>
      </w:r>
      <w:proofErr w:type="spellEnd"/>
      <w:r w:rsidR="00BA75EA">
        <w:t xml:space="preserve">, 2012). </w:t>
      </w:r>
    </w:p>
    <w:p w14:paraId="54D35336" w14:textId="77777777" w:rsidR="00E01874" w:rsidRDefault="00E01874" w:rsidP="003E5500">
      <w:pPr>
        <w:spacing w:line="360" w:lineRule="auto"/>
        <w:jc w:val="both"/>
      </w:pPr>
    </w:p>
    <w:p w14:paraId="3060FDBD" w14:textId="3E359847" w:rsidR="000D3302" w:rsidRPr="000D3302" w:rsidRDefault="000D3302" w:rsidP="003E5500">
      <w:pPr>
        <w:spacing w:line="360" w:lineRule="auto"/>
        <w:jc w:val="both"/>
        <w:rPr>
          <w:i/>
        </w:rPr>
      </w:pPr>
      <w:r>
        <w:rPr>
          <w:i/>
        </w:rPr>
        <w:t>2.4 Transition Policy</w:t>
      </w:r>
    </w:p>
    <w:p w14:paraId="5A6F1385" w14:textId="584CB991" w:rsidR="00BA75EA" w:rsidRDefault="004B029A" w:rsidP="003E5500">
      <w:pPr>
        <w:spacing w:line="360" w:lineRule="auto"/>
        <w:jc w:val="both"/>
      </w:pPr>
      <w:r>
        <w:t xml:space="preserve">So far the literature review provides evidence of the critical importance of educational transition. However, transition is not </w:t>
      </w:r>
      <w:r w:rsidR="005F16AA">
        <w:t xml:space="preserve">seen as being </w:t>
      </w:r>
      <w:r>
        <w:t>recognised at a nati</w:t>
      </w:r>
      <w:r w:rsidR="00E15FA8">
        <w:t xml:space="preserve">onal policy level (Harris, 2010; </w:t>
      </w:r>
      <w:proofErr w:type="spellStart"/>
      <w:r w:rsidR="00E15FA8">
        <w:t>O’kane</w:t>
      </w:r>
      <w:proofErr w:type="spellEnd"/>
      <w:r w:rsidR="00E15FA8">
        <w:t>, 2016</w:t>
      </w:r>
      <w:r>
        <w:t xml:space="preserve">). </w:t>
      </w:r>
      <w:r w:rsidR="0067141F">
        <w:t>Instead, transition happens informally at a local level</w:t>
      </w:r>
      <w:r w:rsidR="005F16AA">
        <w:t xml:space="preserve"> within Local Authorities or even individual schools</w:t>
      </w:r>
      <w:r w:rsidR="0067141F">
        <w:t xml:space="preserve">. This is evident in the </w:t>
      </w:r>
      <w:r w:rsidR="002F6DD0">
        <w:t xml:space="preserve">Welsh Government’s independent </w:t>
      </w:r>
      <w:r w:rsidR="0067141F">
        <w:t xml:space="preserve">stocktake into the Foundation Phase by </w:t>
      </w:r>
      <w:proofErr w:type="spellStart"/>
      <w:r w:rsidR="002F6DD0">
        <w:t>Siraj</w:t>
      </w:r>
      <w:proofErr w:type="spellEnd"/>
      <w:r w:rsidR="0067141F">
        <w:t xml:space="preserve"> (2014) who indicate</w:t>
      </w:r>
      <w:r w:rsidR="002F6DD0">
        <w:t>s</w:t>
      </w:r>
      <w:r w:rsidR="0067141F">
        <w:t xml:space="preserve"> that transition processes </w:t>
      </w:r>
      <w:r w:rsidR="00D71DF1">
        <w:t xml:space="preserve">across Wales </w:t>
      </w:r>
      <w:r w:rsidR="0067141F">
        <w:t xml:space="preserve">vary from </w:t>
      </w:r>
      <w:r w:rsidR="00D71DF1">
        <w:t>excellent</w:t>
      </w:r>
      <w:r w:rsidR="0067141F">
        <w:t xml:space="preserve"> to none. </w:t>
      </w:r>
      <w:r w:rsidR="00D71DF1">
        <w:t xml:space="preserve">This is alarming to read when transition processes have been highlighted as critical, particularly with the understanding that the Foundation Phase would have been in place for 6 years by the time the stocktake was completed. </w:t>
      </w:r>
      <w:r w:rsidR="005F16AA">
        <w:t>Interestingly, their findings imply that efficient transition processes were evident in schools with effective staff training in the theoretical backg</w:t>
      </w:r>
      <w:r w:rsidR="004A2844">
        <w:t>round to learning through play.</w:t>
      </w:r>
      <w:r w:rsidR="005F16AA">
        <w:t xml:space="preserve"> These schools had embedded and embraced the Foundation Phase by adopting Foundation Phase pedagogy in to their Key Stage 2 practice. </w:t>
      </w:r>
    </w:p>
    <w:p w14:paraId="4A2C34A1" w14:textId="77777777" w:rsidR="00E01874" w:rsidRDefault="00E01874" w:rsidP="003E5500">
      <w:pPr>
        <w:spacing w:line="360" w:lineRule="auto"/>
        <w:jc w:val="both"/>
      </w:pPr>
    </w:p>
    <w:p w14:paraId="23547A2B" w14:textId="65D8ABCE" w:rsidR="000D3302" w:rsidRDefault="004A2844" w:rsidP="003E5500">
      <w:pPr>
        <w:spacing w:line="360" w:lineRule="auto"/>
        <w:jc w:val="both"/>
      </w:pPr>
      <w:r>
        <w:t xml:space="preserve">It appears that the schools identified in the stocktake have considered the recommendations set out in the report </w:t>
      </w:r>
      <w:r w:rsidRPr="004A2844">
        <w:rPr>
          <w:i/>
        </w:rPr>
        <w:t>Exploring Education Transitions for Pupils Aged 6 to 8 in Wales</w:t>
      </w:r>
      <w:r>
        <w:rPr>
          <w:i/>
        </w:rPr>
        <w:t xml:space="preserve"> </w:t>
      </w:r>
      <w:r>
        <w:t xml:space="preserve">(Morris </w:t>
      </w:r>
      <w:r w:rsidRPr="004F14D2">
        <w:rPr>
          <w:i/>
        </w:rPr>
        <w:t>et al</w:t>
      </w:r>
      <w:r>
        <w:t>., 2010). Extensive research has identified this report as the only report conducting research solely into transition processes across Wales</w:t>
      </w:r>
      <w:r w:rsidR="000D3302">
        <w:t xml:space="preserve">. With this document being regarded as imperative to this study the literature review will critically analysis the study when considering possible barriers and strategies. </w:t>
      </w:r>
    </w:p>
    <w:p w14:paraId="6BA377D6" w14:textId="77777777" w:rsidR="000D3302" w:rsidRDefault="000D3302" w:rsidP="003E5500">
      <w:pPr>
        <w:spacing w:line="360" w:lineRule="auto"/>
        <w:jc w:val="both"/>
      </w:pPr>
    </w:p>
    <w:p w14:paraId="4443F2B9" w14:textId="291FBC3A" w:rsidR="000D3302" w:rsidRPr="000D3302" w:rsidRDefault="000D3302" w:rsidP="003E5500">
      <w:pPr>
        <w:spacing w:line="360" w:lineRule="auto"/>
        <w:jc w:val="both"/>
        <w:rPr>
          <w:i/>
        </w:rPr>
      </w:pPr>
      <w:r>
        <w:rPr>
          <w:i/>
        </w:rPr>
        <w:t>2.5 Barriers and Strategies to Successful Transition</w:t>
      </w:r>
    </w:p>
    <w:p w14:paraId="1E8C9636" w14:textId="0BE928CF" w:rsidR="004A2844" w:rsidRDefault="004F14D2" w:rsidP="003E5500">
      <w:pPr>
        <w:spacing w:line="360" w:lineRule="auto"/>
        <w:jc w:val="both"/>
      </w:pPr>
      <w:r>
        <w:t xml:space="preserve">Morris </w:t>
      </w:r>
      <w:r w:rsidRPr="004F14D2">
        <w:rPr>
          <w:i/>
        </w:rPr>
        <w:t>et al.</w:t>
      </w:r>
      <w:r>
        <w:t xml:space="preserve"> (2010) conducted a case study with the overarching aim to advise the Welsh Government in their preparation of providing guidance to practitioners in the Foundation Phase and Key Stage 2 and to advise on the future evaluation of the Foundation Phase. The case study identified 44 schools for the sample however only successfully engaged a total of 14. Further to this, only 7 schools had experience of 2 cohorts, the maximum possibility</w:t>
      </w:r>
      <w:r w:rsidR="009D32BC">
        <w:t xml:space="preserve"> at this time</w:t>
      </w:r>
      <w:r>
        <w:t>, moving through transition. 5 schools used in the case study were described as non-foundation phase schools. The limited amount of schools used in this sample</w:t>
      </w:r>
      <w:r w:rsidR="00442D61">
        <w:t>,</w:t>
      </w:r>
      <w:r>
        <w:t xml:space="preserve"> questions the reliability of the recommendations used to inform Government publication. </w:t>
      </w:r>
      <w:r w:rsidR="009D32BC">
        <w:t xml:space="preserve">Despite this, the study’s comprehensive discussion around the results provides a valuable insight into the barriers and strategies to successful transition. </w:t>
      </w:r>
    </w:p>
    <w:p w14:paraId="35428880" w14:textId="77777777" w:rsidR="009D32BC" w:rsidRDefault="009D32BC" w:rsidP="003E5500">
      <w:pPr>
        <w:spacing w:line="360" w:lineRule="auto"/>
        <w:jc w:val="both"/>
      </w:pPr>
    </w:p>
    <w:p w14:paraId="45530AF6" w14:textId="643BCEA0" w:rsidR="009D32BC" w:rsidRDefault="00D80FEB" w:rsidP="003E5500">
      <w:pPr>
        <w:spacing w:line="360" w:lineRule="auto"/>
        <w:jc w:val="both"/>
      </w:pPr>
      <w:r>
        <w:t>Many researchers have identified factors that can affect a successful transition processes from play-based pedagogy to a more formal curriculum. Five of the most commonly discussed are listed below:</w:t>
      </w:r>
    </w:p>
    <w:p w14:paraId="50623FF1" w14:textId="1D2AD885" w:rsidR="00D80FEB" w:rsidRDefault="00D80FEB" w:rsidP="00D80FEB">
      <w:pPr>
        <w:pStyle w:val="ListParagraph"/>
        <w:numPr>
          <w:ilvl w:val="0"/>
          <w:numId w:val="11"/>
        </w:numPr>
        <w:spacing w:line="360" w:lineRule="auto"/>
        <w:jc w:val="both"/>
      </w:pPr>
      <w:r>
        <w:t>An abrupt change in the curriculum</w:t>
      </w:r>
      <w:r w:rsidR="00A7524C">
        <w:t xml:space="preserve"> (</w:t>
      </w:r>
      <w:r w:rsidR="00D857E3">
        <w:t xml:space="preserve">Sanders </w:t>
      </w:r>
      <w:r w:rsidR="00D857E3">
        <w:rPr>
          <w:i/>
        </w:rPr>
        <w:t xml:space="preserve">et al., </w:t>
      </w:r>
      <w:r w:rsidR="00D857E3">
        <w:t xml:space="preserve">2005; </w:t>
      </w:r>
      <w:r w:rsidR="00D857E3" w:rsidRPr="00D857E3">
        <w:t>Fisher</w:t>
      </w:r>
      <w:r w:rsidR="00D857E3">
        <w:t>,</w:t>
      </w:r>
      <w:r w:rsidR="00055BC2">
        <w:t xml:space="preserve"> 2010</w:t>
      </w:r>
      <w:r w:rsidR="00D857E3">
        <w:t>;</w:t>
      </w:r>
      <w:r w:rsidR="00D857E3" w:rsidRPr="00D857E3">
        <w:t xml:space="preserve"> </w:t>
      </w:r>
      <w:r w:rsidR="00055BC2">
        <w:t>O’Toole</w:t>
      </w:r>
      <w:r w:rsidR="00A7524C">
        <w:t xml:space="preserve"> </w:t>
      </w:r>
      <w:r w:rsidR="00A7524C">
        <w:rPr>
          <w:i/>
        </w:rPr>
        <w:t>et al, 2014).</w:t>
      </w:r>
    </w:p>
    <w:p w14:paraId="6173F40A" w14:textId="0B97E0B6" w:rsidR="00D80FEB" w:rsidRDefault="0096696A" w:rsidP="00D80FEB">
      <w:pPr>
        <w:pStyle w:val="ListParagraph"/>
        <w:numPr>
          <w:ilvl w:val="0"/>
          <w:numId w:val="11"/>
        </w:numPr>
        <w:spacing w:line="360" w:lineRule="auto"/>
        <w:jc w:val="both"/>
      </w:pPr>
      <w:r>
        <w:t>Fewer support staff in formal teaching than play-based learning</w:t>
      </w:r>
      <w:r w:rsidR="00062625">
        <w:t xml:space="preserve"> (Sanders </w:t>
      </w:r>
      <w:r w:rsidR="00062625">
        <w:rPr>
          <w:i/>
        </w:rPr>
        <w:t xml:space="preserve">et al., </w:t>
      </w:r>
      <w:r w:rsidR="00062625">
        <w:t>2005).</w:t>
      </w:r>
    </w:p>
    <w:p w14:paraId="49005EC3" w14:textId="5CA41499" w:rsidR="0096696A" w:rsidRDefault="0096696A" w:rsidP="00D80FEB">
      <w:pPr>
        <w:pStyle w:val="ListParagraph"/>
        <w:numPr>
          <w:ilvl w:val="0"/>
          <w:numId w:val="11"/>
        </w:numPr>
        <w:spacing w:line="360" w:lineRule="auto"/>
        <w:jc w:val="both"/>
      </w:pPr>
      <w:r>
        <w:t>Heightened expectations in Key Stage 2 with an expectation to work independently</w:t>
      </w:r>
      <w:r w:rsidR="00062625">
        <w:t xml:space="preserve"> (Galton </w:t>
      </w:r>
      <w:r w:rsidR="00062625">
        <w:rPr>
          <w:i/>
        </w:rPr>
        <w:t xml:space="preserve">et al., </w:t>
      </w:r>
      <w:r w:rsidR="00062625">
        <w:t>2003; Fisher, 2009).</w:t>
      </w:r>
    </w:p>
    <w:p w14:paraId="7021A483" w14:textId="4AE5F446" w:rsidR="0096696A" w:rsidRDefault="0096696A" w:rsidP="00D80FEB">
      <w:pPr>
        <w:pStyle w:val="ListParagraph"/>
        <w:numPr>
          <w:ilvl w:val="0"/>
          <w:numId w:val="11"/>
        </w:numPr>
        <w:spacing w:line="360" w:lineRule="auto"/>
        <w:jc w:val="both"/>
      </w:pPr>
      <w:r>
        <w:t>A diminishing level of parental involvement as the child gets older</w:t>
      </w:r>
      <w:r w:rsidR="00A7524C">
        <w:t xml:space="preserve"> (O’Toole </w:t>
      </w:r>
      <w:r w:rsidR="00A7524C">
        <w:rPr>
          <w:i/>
        </w:rPr>
        <w:t xml:space="preserve">et al., </w:t>
      </w:r>
      <w:r w:rsidR="00A7524C">
        <w:t>2014)</w:t>
      </w:r>
    </w:p>
    <w:p w14:paraId="37CFC24A" w14:textId="67E8DC6D" w:rsidR="0096696A" w:rsidRDefault="0096696A" w:rsidP="00D80FEB">
      <w:pPr>
        <w:pStyle w:val="ListParagraph"/>
        <w:numPr>
          <w:ilvl w:val="0"/>
          <w:numId w:val="11"/>
        </w:numPr>
        <w:spacing w:line="360" w:lineRule="auto"/>
        <w:jc w:val="both"/>
      </w:pPr>
      <w:r>
        <w:t>Poor planning during the transition process, which fails to identify underperforming children</w:t>
      </w:r>
      <w:r w:rsidR="00062625">
        <w:t xml:space="preserve"> (Fisher, 2009;</w:t>
      </w:r>
      <w:r w:rsidR="00055BC2">
        <w:t xml:space="preserve"> </w:t>
      </w:r>
      <w:proofErr w:type="spellStart"/>
      <w:r w:rsidR="00055BC2">
        <w:t>Sharples</w:t>
      </w:r>
      <w:proofErr w:type="spellEnd"/>
      <w:r w:rsidR="00055BC2">
        <w:t xml:space="preserve"> </w:t>
      </w:r>
      <w:r w:rsidR="00055BC2">
        <w:rPr>
          <w:i/>
        </w:rPr>
        <w:t xml:space="preserve">et al, </w:t>
      </w:r>
      <w:r w:rsidR="00055BC2">
        <w:t>2011)</w:t>
      </w:r>
    </w:p>
    <w:p w14:paraId="00F39461" w14:textId="5C945FA9" w:rsidR="0096696A" w:rsidRDefault="0096696A" w:rsidP="00D80FEB">
      <w:pPr>
        <w:pStyle w:val="ListParagraph"/>
        <w:numPr>
          <w:ilvl w:val="0"/>
          <w:numId w:val="11"/>
        </w:numPr>
        <w:spacing w:line="360" w:lineRule="auto"/>
        <w:jc w:val="both"/>
      </w:pPr>
      <w:r>
        <w:t>Allocation of weaker teachers to the Year 3 class</w:t>
      </w:r>
      <w:r w:rsidR="00062625">
        <w:t xml:space="preserve"> (DCSF, 2009).</w:t>
      </w:r>
    </w:p>
    <w:p w14:paraId="6E2C64D9" w14:textId="473BC84B" w:rsidR="0096696A" w:rsidRDefault="0096696A" w:rsidP="0096696A">
      <w:pPr>
        <w:spacing w:line="360" w:lineRule="auto"/>
        <w:jc w:val="both"/>
      </w:pPr>
      <w:r>
        <w:t>Again here, it is important to note that the research above was comp</w:t>
      </w:r>
      <w:r w:rsidR="00055BC2">
        <w:t>leted with regard</w:t>
      </w:r>
      <w:r>
        <w:t xml:space="preserve"> to the English curriculum, where fundamental diffe</w:t>
      </w:r>
      <w:r w:rsidR="00055BC2">
        <w:t xml:space="preserve">rences are apparent. </w:t>
      </w:r>
      <w:r w:rsidR="00050C2A">
        <w:t xml:space="preserve">However, </w:t>
      </w:r>
      <w:r w:rsidR="00A42451">
        <w:t xml:space="preserve">Morris </w:t>
      </w:r>
      <w:r w:rsidR="00A42451">
        <w:rPr>
          <w:i/>
        </w:rPr>
        <w:t xml:space="preserve">et al. </w:t>
      </w:r>
      <w:r w:rsidR="00A42451">
        <w:t xml:space="preserve">(2010) </w:t>
      </w:r>
      <w:r w:rsidR="00050C2A">
        <w:t xml:space="preserve">does identify similar issues when evaluating into the transition process in Wales, particularly the need for support staff in Key Stage 2, </w:t>
      </w:r>
      <w:r w:rsidR="009E52A2">
        <w:t xml:space="preserve">the need for practical support and training for all teachers and an improvement of better communication across phases. Furthermore, Morris </w:t>
      </w:r>
      <w:r w:rsidR="009E52A2">
        <w:rPr>
          <w:i/>
        </w:rPr>
        <w:t xml:space="preserve">et al. </w:t>
      </w:r>
      <w:r w:rsidR="009E52A2">
        <w:t xml:space="preserve">(2010) quite rightly identifies that in Wales, we should not see heightened expectations or a change to working independently as an issue as the Foundation Phase aims to develop autonomous learners. Additionally, Morris </w:t>
      </w:r>
      <w:r w:rsidR="009E52A2">
        <w:rPr>
          <w:i/>
        </w:rPr>
        <w:t xml:space="preserve">et al. </w:t>
      </w:r>
      <w:r w:rsidR="009E52A2">
        <w:t xml:space="preserve">(2010) identifies </w:t>
      </w:r>
      <w:r w:rsidR="00AD5978">
        <w:t xml:space="preserve">an </w:t>
      </w:r>
      <w:r w:rsidR="009E52A2">
        <w:t xml:space="preserve">issue that is </w:t>
      </w:r>
      <w:r w:rsidR="00AD5978">
        <w:t>specific to Wales. The authors identify a concern to be the mapping of Foundation Phase outcomes to the Level descriptors in Key Stage 2.</w:t>
      </w:r>
    </w:p>
    <w:p w14:paraId="25966C69" w14:textId="77777777" w:rsidR="00AD5978" w:rsidRDefault="00AD5978" w:rsidP="0096696A">
      <w:pPr>
        <w:spacing w:line="360" w:lineRule="auto"/>
        <w:jc w:val="both"/>
      </w:pPr>
    </w:p>
    <w:p w14:paraId="129EC4A4" w14:textId="351D0D62" w:rsidR="007068F2" w:rsidRPr="00D806D0" w:rsidRDefault="007068F2" w:rsidP="0096696A">
      <w:pPr>
        <w:spacing w:line="360" w:lineRule="auto"/>
        <w:jc w:val="both"/>
      </w:pPr>
      <w:r>
        <w:t xml:space="preserve">Morris </w:t>
      </w:r>
      <w:r>
        <w:rPr>
          <w:i/>
        </w:rPr>
        <w:t xml:space="preserve">et al. </w:t>
      </w:r>
      <w:r>
        <w:t>(2010) goes on to make recommendations in light of their research, particularly on strategies that could be adapted to improve transition. For a successful transition it is recommended that teaching staff should work closely across the two phases of education</w:t>
      </w:r>
      <w:r w:rsidR="00137DD8">
        <w:t xml:space="preserve"> and that they are provided with time to communicate in order to find additional support for any children identified as finding it hard to adapt. Similar conclusions are obtained by other authors, for example </w:t>
      </w:r>
      <w:proofErr w:type="spellStart"/>
      <w:r w:rsidR="00137DD8">
        <w:t>O’Kane</w:t>
      </w:r>
      <w:proofErr w:type="spellEnd"/>
      <w:r w:rsidR="00137DD8">
        <w:t xml:space="preserve"> (2016) and </w:t>
      </w:r>
      <w:proofErr w:type="spellStart"/>
      <w:r w:rsidR="00137DD8">
        <w:t>Allingham</w:t>
      </w:r>
      <w:proofErr w:type="spellEnd"/>
      <w:r w:rsidR="00137DD8">
        <w:t xml:space="preserve"> (2012) who state that a lack of communication and understanding between the two phases have the potential to impact negatively on children’s transition experience. </w:t>
      </w:r>
      <w:r w:rsidR="00CB497B">
        <w:t xml:space="preserve">In this instance the two phases can be described to represent two layers of the child’s ecological system, as defined by </w:t>
      </w:r>
      <w:proofErr w:type="spellStart"/>
      <w:r w:rsidR="00CB497B">
        <w:t>Bronfenbrenner</w:t>
      </w:r>
      <w:proofErr w:type="spellEnd"/>
      <w:r w:rsidR="00CB497B">
        <w:t xml:space="preserve">. A bio-ecological perspective on educational transition identifies a responsibility for practitioners to be proactive in developing relationships to support children during this time </w:t>
      </w:r>
      <w:r w:rsidR="00A7524C">
        <w:t xml:space="preserve">(Hayes </w:t>
      </w:r>
      <w:r w:rsidR="00A7524C">
        <w:rPr>
          <w:i/>
        </w:rPr>
        <w:t>et al</w:t>
      </w:r>
      <w:r w:rsidR="00CB497B">
        <w:t>.</w:t>
      </w:r>
      <w:r w:rsidR="00A7524C">
        <w:t>, 2017).</w:t>
      </w:r>
      <w:r w:rsidR="00CB497B">
        <w:t xml:space="preserve"> </w:t>
      </w:r>
      <w:r w:rsidR="00D806D0">
        <w:t xml:space="preserve">Findings by O’Toole </w:t>
      </w:r>
      <w:r w:rsidR="00D806D0">
        <w:rPr>
          <w:i/>
        </w:rPr>
        <w:t xml:space="preserve">et al. </w:t>
      </w:r>
      <w:r w:rsidR="00D806D0">
        <w:t xml:space="preserve">(2014) </w:t>
      </w:r>
      <w:r w:rsidR="007E0B61">
        <w:t xml:space="preserve">and </w:t>
      </w:r>
      <w:proofErr w:type="spellStart"/>
      <w:r w:rsidR="007E0B61">
        <w:t>O’Kane</w:t>
      </w:r>
      <w:proofErr w:type="spellEnd"/>
      <w:r w:rsidR="007E0B61">
        <w:t xml:space="preserve"> and Hayes (2007) </w:t>
      </w:r>
      <w:r w:rsidR="00D806D0">
        <w:t xml:space="preserve">support the bio-ecological perspective by suggesting that </w:t>
      </w:r>
      <w:r w:rsidR="00D806D0" w:rsidRPr="00D806D0">
        <w:t xml:space="preserve">teachers, </w:t>
      </w:r>
      <w:r w:rsidR="00D806D0">
        <w:t>should work</w:t>
      </w:r>
      <w:r w:rsidR="00D806D0" w:rsidRPr="00D806D0">
        <w:t xml:space="preserve"> together </w:t>
      </w:r>
      <w:r w:rsidR="00D806D0">
        <w:t>to form</w:t>
      </w:r>
      <w:r w:rsidR="00D806D0" w:rsidRPr="00D806D0">
        <w:t xml:space="preserve"> strong connections </w:t>
      </w:r>
      <w:r w:rsidR="00D806D0">
        <w:t>which will</w:t>
      </w:r>
      <w:r w:rsidR="00D806D0" w:rsidRPr="00D806D0">
        <w:t xml:space="preserve"> ensure </w:t>
      </w:r>
      <w:r w:rsidR="00D806D0">
        <w:t>successful</w:t>
      </w:r>
      <w:r w:rsidR="00D806D0" w:rsidRPr="00D806D0">
        <w:t xml:space="preserve"> transition </w:t>
      </w:r>
      <w:r w:rsidR="00D806D0">
        <w:t xml:space="preserve">in order to </w:t>
      </w:r>
      <w:r w:rsidR="00D806D0" w:rsidRPr="00D806D0">
        <w:t>provide the foundation for future academic, social and emotional well-being.</w:t>
      </w:r>
    </w:p>
    <w:p w14:paraId="02BF2395" w14:textId="77777777" w:rsidR="00CB497B" w:rsidRDefault="00CB497B" w:rsidP="0096696A">
      <w:pPr>
        <w:spacing w:line="360" w:lineRule="auto"/>
        <w:jc w:val="both"/>
      </w:pPr>
    </w:p>
    <w:p w14:paraId="220C5462" w14:textId="4FF1CCC2" w:rsidR="008A1F52" w:rsidRDefault="008A1F52" w:rsidP="0096696A">
      <w:pPr>
        <w:spacing w:line="360" w:lineRule="auto"/>
        <w:jc w:val="both"/>
      </w:pPr>
      <w:r>
        <w:t xml:space="preserve">An additional recommendation by Morris </w:t>
      </w:r>
      <w:r>
        <w:rPr>
          <w:i/>
        </w:rPr>
        <w:t xml:space="preserve">et al. </w:t>
      </w:r>
      <w:r>
        <w:t xml:space="preserve">(2010) draws attention to the teaching staff in Key Stage 2, by stating that there is a need for Foundation Phase </w:t>
      </w:r>
      <w:r w:rsidR="002C74EA">
        <w:t>philosophy</w:t>
      </w:r>
      <w:r>
        <w:t xml:space="preserve"> to be shared with Key Stage 2 staff. They must have an understanding of the curriculum and the classroom practice. It is highlighted that year 3 teachers in particular</w:t>
      </w:r>
      <w:r w:rsidR="00273859">
        <w:t>,</w:t>
      </w:r>
      <w:r>
        <w:t xml:space="preserve"> play a crucial role in the transition process. It was identified that year 3 teachers need to develop their understanding of educational experiences and academic and social skills acquired in the Foundation Phase. Furthermore, they must have a willingness to adapt their pedagogical practice by taking risk and experiment.</w:t>
      </w:r>
      <w:r w:rsidR="009F05D1">
        <w:t xml:space="preserve"> Blatchford </w:t>
      </w:r>
      <w:r w:rsidR="009F05D1">
        <w:rPr>
          <w:i/>
        </w:rPr>
        <w:t xml:space="preserve">et al. </w:t>
      </w:r>
      <w:r w:rsidR="009F05D1">
        <w:t>(2008) present a similar argument by concluding that there should be a continuity of pedagogical approach, routines and activities when moving from a play-based curriculum.</w:t>
      </w:r>
      <w:r>
        <w:t xml:space="preserve"> </w:t>
      </w:r>
      <w:r w:rsidR="00273859">
        <w:t xml:space="preserve">These findings could prove pinnacle when considering the findings of DCSF (2009), who identified an issue in transition to be the deployment of weaker teachers in year 3 classrooms. Clearly the findings of Morris </w:t>
      </w:r>
      <w:r w:rsidR="00273859">
        <w:rPr>
          <w:i/>
        </w:rPr>
        <w:t xml:space="preserve">et al. </w:t>
      </w:r>
      <w:r w:rsidR="00273859">
        <w:t>(2010) identify the need for a strong teacher</w:t>
      </w:r>
      <w:r w:rsidR="009F05D1">
        <w:t>,</w:t>
      </w:r>
      <w:r w:rsidR="00273859">
        <w:t xml:space="preserve"> willing to develop and take risks</w:t>
      </w:r>
      <w:r w:rsidR="009F05D1">
        <w:t>,</w:t>
      </w:r>
      <w:r w:rsidR="00273859">
        <w:t xml:space="preserve"> as key to aid successful transition. </w:t>
      </w:r>
    </w:p>
    <w:p w14:paraId="35B9812A" w14:textId="77777777" w:rsidR="00273859" w:rsidRDefault="00273859" w:rsidP="0096696A">
      <w:pPr>
        <w:spacing w:line="360" w:lineRule="auto"/>
        <w:jc w:val="both"/>
      </w:pPr>
    </w:p>
    <w:p w14:paraId="289CF0F1" w14:textId="087E8C5B" w:rsidR="00273859" w:rsidRPr="008A1F52" w:rsidRDefault="00273859" w:rsidP="0096696A">
      <w:pPr>
        <w:spacing w:line="360" w:lineRule="auto"/>
        <w:jc w:val="both"/>
      </w:pPr>
      <w:r>
        <w:t xml:space="preserve">This literature review has identified the crucial need to develop a successful transition process for children moving from the Foundation Phase to Key Stage 2 in Wales. Many strategies and </w:t>
      </w:r>
      <w:r w:rsidR="0024633B">
        <w:t>issues have been raised and will be used to inform the research methodology of this paper. Furthermore, the discussion of the results wil</w:t>
      </w:r>
      <w:r w:rsidR="00320E91">
        <w:t>l draw on the research from the</w:t>
      </w:r>
      <w:r w:rsidR="0024633B">
        <w:t xml:space="preserve"> review </w:t>
      </w:r>
      <w:r w:rsidR="00320E91">
        <w:t xml:space="preserve">of literature </w:t>
      </w:r>
      <w:r w:rsidR="0024633B">
        <w:t xml:space="preserve">in order to validate and compare. The following chapter will discuss the methodology used for this paper. </w:t>
      </w:r>
    </w:p>
    <w:p w14:paraId="521ED8DE" w14:textId="77777777" w:rsidR="00307376" w:rsidRPr="006D2249" w:rsidRDefault="00307376" w:rsidP="009C70E4">
      <w:pPr>
        <w:spacing w:line="360" w:lineRule="auto"/>
        <w:jc w:val="both"/>
        <w:rPr>
          <w:rFonts w:cs="Arial"/>
        </w:rPr>
      </w:pPr>
    </w:p>
    <w:p w14:paraId="31DC7C30" w14:textId="64D98B2C" w:rsidR="003E63A6" w:rsidRDefault="008C5C89" w:rsidP="009C70E4">
      <w:pPr>
        <w:pStyle w:val="NormalWeb"/>
        <w:spacing w:before="0" w:beforeAutospacing="0" w:after="0" w:afterAutospacing="0" w:line="360" w:lineRule="auto"/>
        <w:jc w:val="both"/>
        <w:rPr>
          <w:rFonts w:asciiTheme="minorHAnsi" w:hAnsiTheme="minorHAnsi" w:cs="Arial"/>
          <w:b/>
          <w:sz w:val="24"/>
          <w:szCs w:val="24"/>
          <w:lang w:val="en-GB"/>
        </w:rPr>
      </w:pPr>
      <w:r>
        <w:rPr>
          <w:rFonts w:asciiTheme="minorHAnsi" w:hAnsiTheme="minorHAnsi" w:cs="Arial"/>
          <w:b/>
          <w:sz w:val="24"/>
          <w:szCs w:val="24"/>
          <w:lang w:val="en-GB"/>
        </w:rPr>
        <w:t>3.</w:t>
      </w:r>
      <w:r w:rsidR="00724A9C" w:rsidRPr="006D2249">
        <w:rPr>
          <w:rFonts w:asciiTheme="minorHAnsi" w:hAnsiTheme="minorHAnsi" w:cs="Arial"/>
          <w:b/>
          <w:sz w:val="24"/>
          <w:szCs w:val="24"/>
          <w:lang w:val="en-GB"/>
        </w:rPr>
        <w:t xml:space="preserve"> </w:t>
      </w:r>
      <w:r>
        <w:rPr>
          <w:rFonts w:asciiTheme="minorHAnsi" w:hAnsiTheme="minorHAnsi" w:cs="Arial"/>
          <w:b/>
          <w:sz w:val="24"/>
          <w:szCs w:val="24"/>
          <w:lang w:val="en-GB"/>
        </w:rPr>
        <w:t>Methodology</w:t>
      </w:r>
    </w:p>
    <w:p w14:paraId="0A539A59" w14:textId="1A9FDC12" w:rsidR="006B0566" w:rsidRDefault="0070715B" w:rsidP="006B0566">
      <w:pPr>
        <w:pStyle w:val="NormalWeb"/>
        <w:spacing w:line="360" w:lineRule="auto"/>
        <w:jc w:val="both"/>
        <w:rPr>
          <w:rFonts w:asciiTheme="minorHAnsi" w:hAnsiTheme="minorHAnsi" w:cs="Arial"/>
          <w:sz w:val="24"/>
          <w:szCs w:val="24"/>
          <w:lang w:val="en-GB"/>
        </w:rPr>
      </w:pPr>
      <w:r w:rsidRPr="0070715B">
        <w:rPr>
          <w:rFonts w:asciiTheme="minorHAnsi" w:hAnsiTheme="minorHAnsi" w:cs="Arial"/>
          <w:sz w:val="24"/>
          <w:szCs w:val="24"/>
          <w:lang w:val="en-GB"/>
        </w:rPr>
        <w:t>It a</w:t>
      </w:r>
      <w:r w:rsidR="006B0566">
        <w:rPr>
          <w:rFonts w:asciiTheme="minorHAnsi" w:hAnsiTheme="minorHAnsi" w:cs="Arial"/>
          <w:sz w:val="24"/>
          <w:szCs w:val="24"/>
          <w:lang w:val="en-GB"/>
        </w:rPr>
        <w:t>ppeared</w:t>
      </w:r>
      <w:r>
        <w:rPr>
          <w:rFonts w:asciiTheme="minorHAnsi" w:hAnsiTheme="minorHAnsi" w:cs="Arial"/>
          <w:sz w:val="24"/>
          <w:szCs w:val="24"/>
          <w:lang w:val="en-GB"/>
        </w:rPr>
        <w:t xml:space="preserve"> from the aforementioned literature review</w:t>
      </w:r>
      <w:r w:rsidRPr="0070715B">
        <w:rPr>
          <w:rFonts w:asciiTheme="minorHAnsi" w:hAnsiTheme="minorHAnsi" w:cs="Arial"/>
          <w:sz w:val="24"/>
          <w:szCs w:val="24"/>
          <w:lang w:val="en-GB"/>
        </w:rPr>
        <w:t xml:space="preserve"> that numerous investigation</w:t>
      </w:r>
      <w:r w:rsidR="006B0566">
        <w:rPr>
          <w:rFonts w:asciiTheme="minorHAnsi" w:hAnsiTheme="minorHAnsi" w:cs="Arial"/>
          <w:sz w:val="24"/>
          <w:szCs w:val="24"/>
          <w:lang w:val="en-GB"/>
        </w:rPr>
        <w:t>s</w:t>
      </w:r>
      <w:r w:rsidRPr="0070715B">
        <w:rPr>
          <w:rFonts w:asciiTheme="minorHAnsi" w:hAnsiTheme="minorHAnsi" w:cs="Arial"/>
          <w:sz w:val="24"/>
          <w:szCs w:val="24"/>
          <w:lang w:val="en-GB"/>
        </w:rPr>
        <w:t xml:space="preserve"> have been conducted </w:t>
      </w:r>
      <w:r>
        <w:rPr>
          <w:rFonts w:asciiTheme="minorHAnsi" w:hAnsiTheme="minorHAnsi" w:cs="Arial"/>
          <w:sz w:val="24"/>
          <w:szCs w:val="24"/>
          <w:lang w:val="en-GB"/>
        </w:rPr>
        <w:t>on the process of transition from a play-based to a formal curriculum.</w:t>
      </w:r>
      <w:r w:rsidRPr="0070715B">
        <w:rPr>
          <w:rFonts w:asciiTheme="minorHAnsi" w:hAnsiTheme="minorHAnsi" w:cs="Arial"/>
          <w:sz w:val="24"/>
          <w:szCs w:val="24"/>
          <w:lang w:val="en-GB"/>
        </w:rPr>
        <w:t xml:space="preserve"> However, </w:t>
      </w:r>
      <w:r>
        <w:rPr>
          <w:rFonts w:asciiTheme="minorHAnsi" w:hAnsiTheme="minorHAnsi" w:cs="Arial"/>
          <w:sz w:val="24"/>
          <w:szCs w:val="24"/>
          <w:lang w:val="en-GB"/>
        </w:rPr>
        <w:t>only a singular</w:t>
      </w:r>
      <w:r w:rsidRPr="0070715B">
        <w:rPr>
          <w:rFonts w:asciiTheme="minorHAnsi" w:hAnsiTheme="minorHAnsi" w:cs="Arial"/>
          <w:sz w:val="24"/>
          <w:szCs w:val="24"/>
          <w:lang w:val="en-GB"/>
        </w:rPr>
        <w:t xml:space="preserve"> attempt was made to investigate</w:t>
      </w:r>
      <w:r>
        <w:rPr>
          <w:rFonts w:asciiTheme="minorHAnsi" w:hAnsiTheme="minorHAnsi" w:cs="Arial"/>
          <w:sz w:val="24"/>
          <w:szCs w:val="24"/>
          <w:lang w:val="en-GB"/>
        </w:rPr>
        <w:t xml:space="preserve"> transition in the context of the Welsh Educat</w:t>
      </w:r>
      <w:r w:rsidR="006B0566">
        <w:rPr>
          <w:rFonts w:asciiTheme="minorHAnsi" w:hAnsiTheme="minorHAnsi" w:cs="Arial"/>
          <w:sz w:val="24"/>
          <w:szCs w:val="24"/>
          <w:lang w:val="en-GB"/>
        </w:rPr>
        <w:t>ion System, specifically the move from Foundation Phase to Key Stage 2. Furthermore,</w:t>
      </w:r>
      <w:r>
        <w:rPr>
          <w:rFonts w:asciiTheme="minorHAnsi" w:hAnsiTheme="minorHAnsi" w:cs="Arial"/>
          <w:sz w:val="24"/>
          <w:szCs w:val="24"/>
          <w:lang w:val="en-GB"/>
        </w:rPr>
        <w:t xml:space="preserve"> </w:t>
      </w:r>
      <w:r w:rsidR="00650C7F">
        <w:rPr>
          <w:rFonts w:asciiTheme="minorHAnsi" w:hAnsiTheme="minorHAnsi" w:cs="Arial"/>
          <w:sz w:val="24"/>
          <w:szCs w:val="24"/>
          <w:lang w:val="en-GB"/>
        </w:rPr>
        <w:t>the</w:t>
      </w:r>
      <w:r w:rsidR="006B0566">
        <w:rPr>
          <w:rFonts w:asciiTheme="minorHAnsi" w:hAnsiTheme="minorHAnsi" w:cs="Arial"/>
          <w:sz w:val="24"/>
          <w:szCs w:val="24"/>
          <w:lang w:val="en-GB"/>
        </w:rPr>
        <w:t xml:space="preserve"> report was</w:t>
      </w:r>
      <w:r>
        <w:rPr>
          <w:rFonts w:asciiTheme="minorHAnsi" w:hAnsiTheme="minorHAnsi" w:cs="Arial"/>
          <w:sz w:val="24"/>
          <w:szCs w:val="24"/>
          <w:lang w:val="en-GB"/>
        </w:rPr>
        <w:t xml:space="preserve"> dated almost a decade ago.</w:t>
      </w:r>
      <w:r w:rsidR="006B0566">
        <w:rPr>
          <w:rFonts w:asciiTheme="minorHAnsi" w:hAnsiTheme="minorHAnsi" w:cs="Arial"/>
          <w:sz w:val="24"/>
          <w:szCs w:val="24"/>
          <w:lang w:val="en-GB"/>
        </w:rPr>
        <w:t xml:space="preserve"> </w:t>
      </w:r>
      <w:r w:rsidR="006B0566" w:rsidRPr="006B0566">
        <w:rPr>
          <w:rFonts w:asciiTheme="minorHAnsi" w:hAnsiTheme="minorHAnsi" w:cs="Arial"/>
          <w:sz w:val="24"/>
          <w:szCs w:val="24"/>
          <w:lang w:val="en-GB"/>
        </w:rPr>
        <w:t>A</w:t>
      </w:r>
      <w:r w:rsidR="006B0566">
        <w:rPr>
          <w:rFonts w:asciiTheme="minorHAnsi" w:hAnsiTheme="minorHAnsi" w:cs="Arial"/>
          <w:sz w:val="24"/>
          <w:szCs w:val="24"/>
          <w:lang w:val="en-GB"/>
        </w:rPr>
        <w:t xml:space="preserve"> </w:t>
      </w:r>
      <w:r w:rsidR="006B0566" w:rsidRPr="006B0566">
        <w:rPr>
          <w:rFonts w:asciiTheme="minorHAnsi" w:hAnsiTheme="minorHAnsi" w:cs="Arial"/>
          <w:sz w:val="24"/>
          <w:szCs w:val="24"/>
          <w:lang w:val="en-GB"/>
        </w:rPr>
        <w:t>clear understanding of</w:t>
      </w:r>
      <w:r w:rsidR="006B0566">
        <w:rPr>
          <w:rFonts w:asciiTheme="minorHAnsi" w:hAnsiTheme="minorHAnsi" w:cs="Arial"/>
          <w:sz w:val="24"/>
          <w:szCs w:val="24"/>
          <w:lang w:val="en-GB"/>
        </w:rPr>
        <w:t xml:space="preserve"> transition between Foundation Phase and Key Stage 2 is essential for the wellbeing and academic achievements of all children, therefore this investigation was necessary to deepen research and to inform practice.</w:t>
      </w:r>
    </w:p>
    <w:p w14:paraId="73C19361" w14:textId="77777777" w:rsidR="006C4E66" w:rsidRDefault="001746D7"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 xml:space="preserve">3.1 </w:t>
      </w:r>
      <w:r w:rsidR="006C4E66">
        <w:rPr>
          <w:rFonts w:asciiTheme="minorHAnsi" w:hAnsiTheme="minorHAnsi" w:cs="Arial"/>
          <w:i/>
          <w:sz w:val="24"/>
          <w:szCs w:val="24"/>
          <w:lang w:val="en-GB"/>
        </w:rPr>
        <w:t>Research Methods</w:t>
      </w:r>
    </w:p>
    <w:p w14:paraId="0E49A379" w14:textId="5271640A" w:rsidR="006B0566" w:rsidRPr="006C4E66" w:rsidRDefault="006B05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sz w:val="24"/>
          <w:szCs w:val="24"/>
          <w:lang w:val="en-GB"/>
        </w:rPr>
        <w:t>Many research methods were considered to gather data suitable for</w:t>
      </w:r>
      <w:r w:rsidR="007C6C18">
        <w:rPr>
          <w:rFonts w:asciiTheme="minorHAnsi" w:hAnsiTheme="minorHAnsi" w:cs="Arial"/>
          <w:sz w:val="24"/>
          <w:szCs w:val="24"/>
          <w:lang w:val="en-GB"/>
        </w:rPr>
        <w:t xml:space="preserve"> investigation into teacher perception, identifying common barriers and pinpointing successful strategies for transition. </w:t>
      </w:r>
      <w:r w:rsidR="00BD547D">
        <w:rPr>
          <w:rFonts w:asciiTheme="minorHAnsi" w:hAnsiTheme="minorHAnsi" w:cs="Arial"/>
          <w:sz w:val="24"/>
          <w:szCs w:val="24"/>
          <w:lang w:val="en-GB"/>
        </w:rPr>
        <w:t>It was apparent from the start of the research project that the methodology to be used would need to gather opinions and perceptions of a large number of teachers. Firstly, t</w:t>
      </w:r>
      <w:r w:rsidR="007C6C18">
        <w:rPr>
          <w:rFonts w:asciiTheme="minorHAnsi" w:hAnsiTheme="minorHAnsi" w:cs="Arial"/>
          <w:sz w:val="24"/>
          <w:szCs w:val="24"/>
          <w:lang w:val="en-GB"/>
        </w:rPr>
        <w:t>he interview method was consider</w:t>
      </w:r>
      <w:r w:rsidR="004C1793">
        <w:rPr>
          <w:rFonts w:asciiTheme="minorHAnsi" w:hAnsiTheme="minorHAnsi" w:cs="Arial"/>
          <w:sz w:val="24"/>
          <w:szCs w:val="24"/>
          <w:lang w:val="en-GB"/>
        </w:rPr>
        <w:t>ed for this study as it provides</w:t>
      </w:r>
      <w:r w:rsidR="007C6C18">
        <w:rPr>
          <w:rFonts w:asciiTheme="minorHAnsi" w:hAnsiTheme="minorHAnsi" w:cs="Arial"/>
          <w:sz w:val="24"/>
          <w:szCs w:val="24"/>
          <w:lang w:val="en-GB"/>
        </w:rPr>
        <w:t xml:space="preserve"> </w:t>
      </w:r>
      <w:r w:rsidR="004C1793">
        <w:rPr>
          <w:rFonts w:asciiTheme="minorHAnsi" w:hAnsiTheme="minorHAnsi" w:cs="Arial"/>
          <w:sz w:val="24"/>
          <w:szCs w:val="24"/>
          <w:lang w:val="en-GB"/>
        </w:rPr>
        <w:t>extensive opportunity for personalisation (</w:t>
      </w:r>
      <w:proofErr w:type="spellStart"/>
      <w:r w:rsidR="004C1793">
        <w:rPr>
          <w:rFonts w:asciiTheme="minorHAnsi" w:hAnsiTheme="minorHAnsi" w:cs="Arial"/>
          <w:sz w:val="24"/>
          <w:szCs w:val="24"/>
          <w:lang w:val="en-GB"/>
        </w:rPr>
        <w:t>Tuckman</w:t>
      </w:r>
      <w:proofErr w:type="spellEnd"/>
      <w:r w:rsidR="004C1793">
        <w:rPr>
          <w:rFonts w:asciiTheme="minorHAnsi" w:hAnsiTheme="minorHAnsi" w:cs="Arial"/>
          <w:sz w:val="24"/>
          <w:szCs w:val="24"/>
          <w:lang w:val="en-GB"/>
        </w:rPr>
        <w:t xml:space="preserve">, 1972), provides opportunity for rich, narrative </w:t>
      </w:r>
      <w:r w:rsidR="00D26E1C">
        <w:rPr>
          <w:rFonts w:asciiTheme="minorHAnsi" w:hAnsiTheme="minorHAnsi" w:cs="Arial"/>
          <w:sz w:val="24"/>
          <w:szCs w:val="24"/>
          <w:lang w:val="en-GB"/>
        </w:rPr>
        <w:t>qualitative</w:t>
      </w:r>
      <w:r w:rsidR="004C1793">
        <w:rPr>
          <w:rFonts w:asciiTheme="minorHAnsi" w:hAnsiTheme="minorHAnsi" w:cs="Arial"/>
          <w:sz w:val="24"/>
          <w:szCs w:val="24"/>
          <w:lang w:val="en-GB"/>
        </w:rPr>
        <w:t xml:space="preserve"> data</w:t>
      </w:r>
      <w:r w:rsidR="00BD547D">
        <w:rPr>
          <w:rFonts w:asciiTheme="minorHAnsi" w:hAnsiTheme="minorHAnsi" w:cs="Arial"/>
          <w:sz w:val="24"/>
          <w:szCs w:val="24"/>
          <w:lang w:val="en-GB"/>
        </w:rPr>
        <w:t xml:space="preserve"> (</w:t>
      </w:r>
      <w:proofErr w:type="spellStart"/>
      <w:r w:rsidR="00BD547D">
        <w:rPr>
          <w:rFonts w:asciiTheme="minorHAnsi" w:hAnsiTheme="minorHAnsi" w:cs="Arial"/>
          <w:sz w:val="24"/>
          <w:szCs w:val="24"/>
          <w:lang w:val="en-GB"/>
        </w:rPr>
        <w:t>Lodico</w:t>
      </w:r>
      <w:proofErr w:type="spellEnd"/>
      <w:r w:rsidR="00BD547D">
        <w:rPr>
          <w:rFonts w:asciiTheme="minorHAnsi" w:hAnsiTheme="minorHAnsi" w:cs="Arial"/>
          <w:sz w:val="24"/>
          <w:szCs w:val="24"/>
          <w:lang w:val="en-GB"/>
        </w:rPr>
        <w:t xml:space="preserve"> </w:t>
      </w:r>
      <w:r w:rsidR="00BD547D">
        <w:rPr>
          <w:rFonts w:asciiTheme="minorHAnsi" w:hAnsiTheme="minorHAnsi" w:cs="Arial"/>
          <w:i/>
          <w:sz w:val="24"/>
          <w:szCs w:val="24"/>
          <w:lang w:val="en-GB"/>
        </w:rPr>
        <w:t xml:space="preserve">et al., </w:t>
      </w:r>
      <w:r w:rsidR="00BD547D">
        <w:rPr>
          <w:rFonts w:asciiTheme="minorHAnsi" w:hAnsiTheme="minorHAnsi" w:cs="Arial"/>
          <w:sz w:val="24"/>
          <w:szCs w:val="24"/>
          <w:lang w:val="en-GB"/>
        </w:rPr>
        <w:t xml:space="preserve">2010) and allows for the interviewer to gain clarity or expansion on answers (Burton and Bartlett, 2009). Cohen </w:t>
      </w:r>
      <w:r w:rsidR="00BD547D">
        <w:rPr>
          <w:rFonts w:asciiTheme="minorHAnsi" w:hAnsiTheme="minorHAnsi" w:cs="Arial"/>
          <w:i/>
          <w:sz w:val="24"/>
          <w:szCs w:val="24"/>
          <w:lang w:val="en-GB"/>
        </w:rPr>
        <w:t xml:space="preserve">et al. </w:t>
      </w:r>
      <w:r w:rsidR="00BD547D">
        <w:rPr>
          <w:rFonts w:asciiTheme="minorHAnsi" w:hAnsiTheme="minorHAnsi" w:cs="Arial"/>
          <w:sz w:val="24"/>
          <w:szCs w:val="24"/>
          <w:lang w:val="en-GB"/>
        </w:rPr>
        <w:t xml:space="preserve">(2011) describes interviews as a widely used form of data collection. However, key issues became evident during the planning stage. </w:t>
      </w:r>
      <w:r w:rsidR="0092654F">
        <w:rPr>
          <w:rFonts w:asciiTheme="minorHAnsi" w:hAnsiTheme="minorHAnsi" w:cs="Arial"/>
          <w:sz w:val="24"/>
          <w:szCs w:val="24"/>
          <w:lang w:val="en-GB"/>
        </w:rPr>
        <w:t xml:space="preserve">Immediately, it became almost impossible to arrange interviews with teachers across such a large area. To do so would have resulted in a significant cost in terms of time and money. Furthermore, it is a known fact that teachers carry a large workload and it could very well have resulted in a limited number of teachers willing to participate. </w:t>
      </w:r>
    </w:p>
    <w:p w14:paraId="7BDC8928" w14:textId="622529F1" w:rsidR="0092654F" w:rsidRDefault="0092654F" w:rsidP="006B0566">
      <w:pPr>
        <w:pStyle w:val="NormalWeb"/>
        <w:spacing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Cohen </w:t>
      </w:r>
      <w:r>
        <w:rPr>
          <w:rFonts w:asciiTheme="minorHAnsi" w:hAnsiTheme="minorHAnsi" w:cs="Arial"/>
          <w:i/>
          <w:sz w:val="24"/>
          <w:szCs w:val="24"/>
          <w:lang w:val="en-GB"/>
        </w:rPr>
        <w:t xml:space="preserve">et al. </w:t>
      </w:r>
      <w:r w:rsidRPr="0092654F">
        <w:rPr>
          <w:rFonts w:asciiTheme="minorHAnsi" w:hAnsiTheme="minorHAnsi" w:cs="Arial"/>
          <w:sz w:val="24"/>
          <w:szCs w:val="24"/>
          <w:lang w:val="en-GB"/>
        </w:rPr>
        <w:t>(201</w:t>
      </w:r>
      <w:r>
        <w:rPr>
          <w:rFonts w:asciiTheme="minorHAnsi" w:hAnsiTheme="minorHAnsi" w:cs="Arial"/>
          <w:sz w:val="24"/>
          <w:szCs w:val="24"/>
          <w:lang w:val="en-GB"/>
        </w:rPr>
        <w:t>1) suggest that a questionnaire is a more economical option than the interview</w:t>
      </w:r>
      <w:r w:rsidR="003D4AB5">
        <w:rPr>
          <w:rFonts w:asciiTheme="minorHAnsi" w:hAnsiTheme="minorHAnsi" w:cs="Arial"/>
          <w:sz w:val="24"/>
          <w:szCs w:val="24"/>
          <w:lang w:val="en-GB"/>
        </w:rPr>
        <w:t>. Furthermore, the questionnaire can be seen as more reliable as participants will be more willing to express greater honesty than face to face in an interview (</w:t>
      </w:r>
      <w:proofErr w:type="spellStart"/>
      <w:r w:rsidR="003D4AB5">
        <w:rPr>
          <w:rFonts w:asciiTheme="minorHAnsi" w:hAnsiTheme="minorHAnsi" w:cs="Arial"/>
          <w:sz w:val="24"/>
          <w:szCs w:val="24"/>
          <w:lang w:val="en-GB"/>
        </w:rPr>
        <w:t>Lodico</w:t>
      </w:r>
      <w:proofErr w:type="spellEnd"/>
      <w:r w:rsidR="003D4AB5">
        <w:rPr>
          <w:rFonts w:asciiTheme="minorHAnsi" w:hAnsiTheme="minorHAnsi" w:cs="Arial"/>
          <w:sz w:val="24"/>
          <w:szCs w:val="24"/>
          <w:lang w:val="en-GB"/>
        </w:rPr>
        <w:t xml:space="preserve"> </w:t>
      </w:r>
      <w:r w:rsidR="003D4AB5">
        <w:rPr>
          <w:rFonts w:asciiTheme="minorHAnsi" w:hAnsiTheme="minorHAnsi" w:cs="Arial"/>
          <w:i/>
          <w:sz w:val="24"/>
          <w:szCs w:val="24"/>
          <w:lang w:val="en-GB"/>
        </w:rPr>
        <w:t xml:space="preserve">et al., </w:t>
      </w:r>
      <w:r w:rsidR="003D4AB5">
        <w:rPr>
          <w:rFonts w:asciiTheme="minorHAnsi" w:hAnsiTheme="minorHAnsi" w:cs="Arial"/>
          <w:sz w:val="24"/>
          <w:szCs w:val="24"/>
          <w:lang w:val="en-GB"/>
        </w:rPr>
        <w:t xml:space="preserve">2010; Cohen </w:t>
      </w:r>
      <w:r w:rsidR="003D4AB5">
        <w:rPr>
          <w:rFonts w:asciiTheme="minorHAnsi" w:hAnsiTheme="minorHAnsi" w:cs="Arial"/>
          <w:i/>
          <w:sz w:val="24"/>
          <w:szCs w:val="24"/>
          <w:lang w:val="en-GB"/>
        </w:rPr>
        <w:t>et al</w:t>
      </w:r>
      <w:r w:rsidR="003D4AB5">
        <w:rPr>
          <w:rFonts w:asciiTheme="minorHAnsi" w:hAnsiTheme="minorHAnsi" w:cs="Arial"/>
          <w:sz w:val="24"/>
          <w:szCs w:val="24"/>
          <w:lang w:val="en-GB"/>
        </w:rPr>
        <w:t xml:space="preserve">., 2011). Despite research suggesting that questionnaires have a low percentage of return rates and questions have a possibility of being interpreted differently by different people, it was decided that the questionnaire provided the most economical and efficient way of gathering teacher’s perceptions on transition. </w:t>
      </w:r>
      <w:r w:rsidR="00D21F3F">
        <w:rPr>
          <w:rFonts w:asciiTheme="minorHAnsi" w:hAnsiTheme="minorHAnsi" w:cs="Arial"/>
          <w:sz w:val="24"/>
          <w:szCs w:val="24"/>
          <w:lang w:val="en-GB"/>
        </w:rPr>
        <w:t xml:space="preserve">For this study, both qualitative and quantitative data was required for detailed analysis. For example, quantitative data proved significant when trying to obtain thoughts on perceived barriers to transition or to extract new strategies that may not have been highlighted in current research. As well as this, quantitative data proved valuable when </w:t>
      </w:r>
      <w:r w:rsidR="00AF15BA">
        <w:rPr>
          <w:rFonts w:asciiTheme="minorHAnsi" w:hAnsiTheme="minorHAnsi" w:cs="Arial"/>
          <w:sz w:val="24"/>
          <w:szCs w:val="24"/>
          <w:lang w:val="en-GB"/>
        </w:rPr>
        <w:t xml:space="preserve">investigating the amount of specific transition training each teacher had attended. To further develop the quantitative data, a </w:t>
      </w:r>
      <w:proofErr w:type="spellStart"/>
      <w:r w:rsidR="00AF15BA">
        <w:rPr>
          <w:rFonts w:asciiTheme="minorHAnsi" w:hAnsiTheme="minorHAnsi" w:cs="Arial"/>
          <w:sz w:val="24"/>
          <w:szCs w:val="24"/>
          <w:lang w:val="en-GB"/>
        </w:rPr>
        <w:t>Likert</w:t>
      </w:r>
      <w:proofErr w:type="spellEnd"/>
      <w:r w:rsidR="00AF15BA">
        <w:rPr>
          <w:rFonts w:asciiTheme="minorHAnsi" w:hAnsiTheme="minorHAnsi" w:cs="Arial"/>
          <w:sz w:val="24"/>
          <w:szCs w:val="24"/>
          <w:lang w:val="en-GB"/>
        </w:rPr>
        <w:t xml:space="preserve"> Scale was used for 6 questions. Cohen </w:t>
      </w:r>
      <w:r w:rsidR="00AF15BA">
        <w:rPr>
          <w:rFonts w:asciiTheme="minorHAnsi" w:hAnsiTheme="minorHAnsi" w:cs="Arial"/>
          <w:i/>
          <w:sz w:val="24"/>
          <w:szCs w:val="24"/>
          <w:lang w:val="en-GB"/>
        </w:rPr>
        <w:t xml:space="preserve">et al. </w:t>
      </w:r>
      <w:r w:rsidR="00AF15BA">
        <w:rPr>
          <w:rFonts w:asciiTheme="minorHAnsi" w:hAnsiTheme="minorHAnsi" w:cs="Arial"/>
          <w:sz w:val="24"/>
          <w:szCs w:val="24"/>
          <w:lang w:val="en-GB"/>
        </w:rPr>
        <w:t xml:space="preserve">(2011) describes the scales as a useful device as they allow for a degree of sensitivity and differentiation whilst still generating data in number form. </w:t>
      </w:r>
    </w:p>
    <w:p w14:paraId="0B131041" w14:textId="62E0A981" w:rsidR="005D1A8A" w:rsidRDefault="005D1A8A" w:rsidP="008C73AE">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To further improve the economical advantages of the questionnaire, an online version was considered. Brace (2018) describes the advantages of an online questionnaire as being more pleasurable for participants as they are quicker to complete and have visual appeal, which in turn increases the return rate. Furthermore, a study by </w:t>
      </w:r>
      <w:proofErr w:type="spellStart"/>
      <w:r>
        <w:rPr>
          <w:rFonts w:asciiTheme="minorHAnsi" w:hAnsiTheme="minorHAnsi" w:cs="Arial"/>
          <w:sz w:val="24"/>
          <w:szCs w:val="24"/>
          <w:lang w:val="en-GB"/>
        </w:rPr>
        <w:t>Couper</w:t>
      </w:r>
      <w:proofErr w:type="spellEnd"/>
      <w:r>
        <w:rPr>
          <w:rFonts w:asciiTheme="minorHAnsi" w:hAnsiTheme="minorHAnsi" w:cs="Arial"/>
          <w:sz w:val="24"/>
          <w:szCs w:val="24"/>
          <w:lang w:val="en-GB"/>
        </w:rPr>
        <w:t xml:space="preserve"> (2008) identified that web based questionnaires produce more comprehensive quantitative data. However, this is contrary to the meta-analysis conducted by Medway and Fulton (2012) who identified a lower response rate to online questionnaires compared to paper. It is implied that this is due to technical difficulties and an increase in the complexity to respond. </w:t>
      </w:r>
      <w:proofErr w:type="spellStart"/>
      <w:r>
        <w:rPr>
          <w:rFonts w:asciiTheme="minorHAnsi" w:hAnsiTheme="minorHAnsi" w:cs="Arial"/>
          <w:sz w:val="24"/>
          <w:szCs w:val="24"/>
          <w:lang w:val="en-GB"/>
        </w:rPr>
        <w:t>Bryman</w:t>
      </w:r>
      <w:proofErr w:type="spellEnd"/>
      <w:r>
        <w:rPr>
          <w:rFonts w:asciiTheme="minorHAnsi" w:hAnsiTheme="minorHAnsi" w:cs="Arial"/>
          <w:sz w:val="24"/>
          <w:szCs w:val="24"/>
          <w:lang w:val="en-GB"/>
        </w:rPr>
        <w:t xml:space="preserve"> (2012) appears to acknowledge these findings but suggests that researchers are to be sensitive to this and should make necessary adjustments. This is relevant advice as many researchers have presented the advantages to online questionnaires to outweigh the disadvantages (</w:t>
      </w:r>
      <w:proofErr w:type="spellStart"/>
      <w:r>
        <w:rPr>
          <w:rFonts w:asciiTheme="minorHAnsi" w:hAnsiTheme="minorHAnsi" w:cs="Arial"/>
          <w:sz w:val="24"/>
          <w:szCs w:val="24"/>
          <w:lang w:val="en-GB"/>
        </w:rPr>
        <w:t>Couper</w:t>
      </w:r>
      <w:proofErr w:type="spellEnd"/>
      <w:r>
        <w:rPr>
          <w:rFonts w:asciiTheme="minorHAnsi" w:hAnsiTheme="minorHAnsi" w:cs="Arial"/>
          <w:sz w:val="24"/>
          <w:szCs w:val="24"/>
          <w:lang w:val="en-GB"/>
        </w:rPr>
        <w:t xml:space="preserve">, 2008; Smyth </w:t>
      </w:r>
      <w:r>
        <w:rPr>
          <w:rFonts w:asciiTheme="minorHAnsi" w:hAnsiTheme="minorHAnsi" w:cs="Arial"/>
          <w:i/>
          <w:sz w:val="24"/>
          <w:szCs w:val="24"/>
          <w:lang w:val="en-GB"/>
        </w:rPr>
        <w:t xml:space="preserve">et al., </w:t>
      </w:r>
      <w:r w:rsidR="00851A12">
        <w:rPr>
          <w:rFonts w:asciiTheme="minorHAnsi" w:hAnsiTheme="minorHAnsi" w:cs="Arial"/>
          <w:sz w:val="24"/>
          <w:szCs w:val="24"/>
          <w:lang w:val="en-GB"/>
        </w:rPr>
        <w:t>2010</w:t>
      </w:r>
      <w:r>
        <w:rPr>
          <w:rFonts w:asciiTheme="minorHAnsi" w:hAnsiTheme="minorHAnsi" w:cs="Arial"/>
          <w:sz w:val="24"/>
          <w:szCs w:val="24"/>
          <w:lang w:val="en-GB"/>
        </w:rPr>
        <w:t>; Brace, 2018). Therefore, the questionnaire will be created on an online platform that the teachers in the sample are already familiar with and use in everyday teaching. Clear instructions will be given on how to access and complete the questionnaire in order to eliminate difficulties highlight</w:t>
      </w:r>
      <w:r w:rsidR="008C73AE">
        <w:rPr>
          <w:rFonts w:asciiTheme="minorHAnsi" w:hAnsiTheme="minorHAnsi" w:cs="Arial"/>
          <w:sz w:val="24"/>
          <w:szCs w:val="24"/>
          <w:lang w:val="en-GB"/>
        </w:rPr>
        <w:t>ed by Medway and Fulton (2012).</w:t>
      </w:r>
    </w:p>
    <w:p w14:paraId="579D1132" w14:textId="77777777" w:rsidR="008C73AE" w:rsidRDefault="008C73AE" w:rsidP="008C73AE">
      <w:pPr>
        <w:pStyle w:val="NormalWeb"/>
        <w:spacing w:before="0" w:beforeAutospacing="0" w:after="0" w:afterAutospacing="0" w:line="360" w:lineRule="auto"/>
        <w:jc w:val="both"/>
        <w:rPr>
          <w:rFonts w:asciiTheme="minorHAnsi" w:hAnsiTheme="minorHAnsi" w:cs="Arial"/>
          <w:sz w:val="24"/>
          <w:szCs w:val="24"/>
          <w:lang w:val="en-GB"/>
        </w:rPr>
      </w:pPr>
    </w:p>
    <w:p w14:paraId="6DD3CF67" w14:textId="77777777" w:rsidR="006C4E66" w:rsidRDefault="006C4E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3.2 Pilot Study</w:t>
      </w:r>
    </w:p>
    <w:p w14:paraId="01CA4BBA" w14:textId="53055F29" w:rsidR="00650C7F" w:rsidRPr="005D1A8A" w:rsidRDefault="001C2375"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Brace (</w:t>
      </w:r>
      <w:r w:rsidR="00B1513F">
        <w:rPr>
          <w:rFonts w:asciiTheme="minorHAnsi" w:hAnsiTheme="minorHAnsi" w:cs="Arial"/>
          <w:sz w:val="24"/>
          <w:szCs w:val="24"/>
          <w:lang w:val="en-GB"/>
        </w:rPr>
        <w:t>2008</w:t>
      </w:r>
      <w:r>
        <w:rPr>
          <w:rFonts w:asciiTheme="minorHAnsi" w:hAnsiTheme="minorHAnsi" w:cs="Arial"/>
          <w:sz w:val="24"/>
          <w:szCs w:val="24"/>
          <w:lang w:val="en-GB"/>
        </w:rPr>
        <w:t xml:space="preserve">) identifies the key to gathering accurate and good quality information is the excellent preparation and planning of the questionnaire. In this study careful consideration was made when compiling the questionnaire and reference was made to several similar studies, in particular the report by Morris </w:t>
      </w:r>
      <w:r>
        <w:rPr>
          <w:rFonts w:asciiTheme="minorHAnsi" w:hAnsiTheme="minorHAnsi" w:cs="Arial"/>
          <w:i/>
          <w:sz w:val="24"/>
          <w:szCs w:val="24"/>
          <w:lang w:val="en-GB"/>
        </w:rPr>
        <w:t xml:space="preserve">et al. </w:t>
      </w:r>
      <w:r>
        <w:rPr>
          <w:rFonts w:asciiTheme="minorHAnsi" w:hAnsiTheme="minorHAnsi" w:cs="Arial"/>
          <w:sz w:val="24"/>
          <w:szCs w:val="24"/>
          <w:lang w:val="en-GB"/>
        </w:rPr>
        <w:t xml:space="preserve">(2010) into the transition between Foundation Phase and Key Stage 2. </w:t>
      </w:r>
      <w:r w:rsidR="00650C7F">
        <w:rPr>
          <w:rFonts w:asciiTheme="minorHAnsi" w:hAnsiTheme="minorHAnsi" w:cs="Arial"/>
          <w:sz w:val="24"/>
          <w:szCs w:val="24"/>
          <w:lang w:val="en-GB"/>
        </w:rPr>
        <w:t xml:space="preserve">After completion of the original questionnaire a pilot study was conducted. </w:t>
      </w:r>
      <w:r w:rsidR="00683F4B">
        <w:rPr>
          <w:rFonts w:asciiTheme="minorHAnsi" w:hAnsiTheme="minorHAnsi" w:cs="Arial"/>
          <w:sz w:val="24"/>
          <w:szCs w:val="24"/>
          <w:lang w:val="en-GB"/>
        </w:rPr>
        <w:t>Brace (</w:t>
      </w:r>
      <w:r w:rsidR="00B1513F">
        <w:rPr>
          <w:rFonts w:asciiTheme="minorHAnsi" w:hAnsiTheme="minorHAnsi" w:cs="Arial"/>
          <w:sz w:val="24"/>
          <w:szCs w:val="24"/>
          <w:lang w:val="en-GB"/>
        </w:rPr>
        <w:t>2008</w:t>
      </w:r>
      <w:r w:rsidR="00683F4B">
        <w:rPr>
          <w:rFonts w:asciiTheme="minorHAnsi" w:hAnsiTheme="minorHAnsi" w:cs="Arial"/>
          <w:sz w:val="24"/>
          <w:szCs w:val="24"/>
          <w:lang w:val="en-GB"/>
        </w:rPr>
        <w:t xml:space="preserve">) describes piloting as an essential part of the process in order to best meet the specific objectives. </w:t>
      </w:r>
      <w:r w:rsidR="001746D7">
        <w:rPr>
          <w:rFonts w:asciiTheme="minorHAnsi" w:hAnsiTheme="minorHAnsi" w:cs="Arial"/>
          <w:sz w:val="24"/>
          <w:szCs w:val="24"/>
          <w:lang w:val="en-GB"/>
        </w:rPr>
        <w:t xml:space="preserve">The pilot was carried out informally with a small number of colleagues of who met the eligibility criteria for the study.  They went on to identify discrepancies in the </w:t>
      </w:r>
      <w:proofErr w:type="spellStart"/>
      <w:r w:rsidR="001746D7">
        <w:rPr>
          <w:rFonts w:asciiTheme="minorHAnsi" w:hAnsiTheme="minorHAnsi" w:cs="Arial"/>
          <w:sz w:val="24"/>
          <w:szCs w:val="24"/>
          <w:lang w:val="en-GB"/>
        </w:rPr>
        <w:t>Likert</w:t>
      </w:r>
      <w:proofErr w:type="spellEnd"/>
      <w:r w:rsidR="001746D7">
        <w:rPr>
          <w:rFonts w:asciiTheme="minorHAnsi" w:hAnsiTheme="minorHAnsi" w:cs="Arial"/>
          <w:sz w:val="24"/>
          <w:szCs w:val="24"/>
          <w:lang w:val="en-GB"/>
        </w:rPr>
        <w:t xml:space="preserve"> Scales, for example, one question asked how successful they thought certain transition strategies were, however it did not give the option for someone to say they had not had experience of each particular strategy. </w:t>
      </w:r>
      <w:r w:rsidR="005D1A8A">
        <w:rPr>
          <w:rFonts w:asciiTheme="minorHAnsi" w:hAnsiTheme="minorHAnsi" w:cs="Arial"/>
          <w:sz w:val="24"/>
          <w:szCs w:val="24"/>
          <w:lang w:val="en-GB"/>
        </w:rPr>
        <w:t xml:space="preserve">During the pilot study, 100% of the participants completed it online without any technical errors. Furthermore, comments were made on the ease of the questionnaire, both completing it and returning it. </w:t>
      </w:r>
      <w:r w:rsidR="001746D7">
        <w:rPr>
          <w:rFonts w:asciiTheme="minorHAnsi" w:hAnsiTheme="minorHAnsi" w:cs="Arial"/>
          <w:sz w:val="24"/>
          <w:szCs w:val="24"/>
          <w:lang w:val="en-GB"/>
        </w:rPr>
        <w:t>Following the pilot study</w:t>
      </w:r>
      <w:r w:rsidR="005D1A8A">
        <w:rPr>
          <w:rFonts w:asciiTheme="minorHAnsi" w:hAnsiTheme="minorHAnsi" w:cs="Arial"/>
          <w:sz w:val="24"/>
          <w:szCs w:val="24"/>
          <w:lang w:val="en-GB"/>
        </w:rPr>
        <w:t xml:space="preserve"> the questionnaire was</w:t>
      </w:r>
      <w:r w:rsidR="001746D7">
        <w:rPr>
          <w:rFonts w:asciiTheme="minorHAnsi" w:hAnsiTheme="minorHAnsi" w:cs="Arial"/>
          <w:sz w:val="24"/>
          <w:szCs w:val="24"/>
          <w:lang w:val="en-GB"/>
        </w:rPr>
        <w:t xml:space="preserve"> ready. </w:t>
      </w:r>
    </w:p>
    <w:p w14:paraId="13031981" w14:textId="77777777" w:rsidR="001D0F20" w:rsidRPr="00FD2E12" w:rsidRDefault="001D0F20" w:rsidP="006C4E66">
      <w:pPr>
        <w:pStyle w:val="NormalWeb"/>
        <w:spacing w:before="0" w:beforeAutospacing="0" w:after="0" w:afterAutospacing="0" w:line="360" w:lineRule="auto"/>
        <w:jc w:val="both"/>
        <w:rPr>
          <w:rFonts w:asciiTheme="minorHAnsi" w:hAnsiTheme="minorHAnsi" w:cs="Arial"/>
          <w:sz w:val="24"/>
          <w:szCs w:val="24"/>
          <w:lang w:val="en-GB"/>
        </w:rPr>
      </w:pPr>
    </w:p>
    <w:p w14:paraId="077E4DDF" w14:textId="10E86372" w:rsidR="006C4E66" w:rsidRDefault="006C4E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3.3 Chosen Sample</w:t>
      </w:r>
    </w:p>
    <w:p w14:paraId="223DA442" w14:textId="77777777" w:rsidR="00D25F94" w:rsidRDefault="004B40FF"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The ideal population for this research project would have been Year 2 and Year 3 teachers across Wales, however ideal populations are not realistic</w:t>
      </w:r>
      <w:r w:rsidR="00D25F94">
        <w:rPr>
          <w:rFonts w:asciiTheme="minorHAnsi" w:hAnsiTheme="minorHAnsi" w:cs="Arial"/>
          <w:sz w:val="24"/>
          <w:szCs w:val="24"/>
          <w:lang w:val="en-GB"/>
        </w:rPr>
        <w:t xml:space="preserve"> with time, money and resources being a restraint to reach all members (</w:t>
      </w:r>
      <w:proofErr w:type="spellStart"/>
      <w:r w:rsidR="00D25F94">
        <w:rPr>
          <w:rFonts w:asciiTheme="minorHAnsi" w:hAnsiTheme="minorHAnsi" w:cs="Arial"/>
          <w:sz w:val="24"/>
          <w:szCs w:val="24"/>
          <w:lang w:val="en-GB"/>
        </w:rPr>
        <w:t>Lodico</w:t>
      </w:r>
      <w:proofErr w:type="spellEnd"/>
      <w:r w:rsidR="00D25F94">
        <w:rPr>
          <w:rFonts w:asciiTheme="minorHAnsi" w:hAnsiTheme="minorHAnsi" w:cs="Arial"/>
          <w:sz w:val="24"/>
          <w:szCs w:val="24"/>
          <w:lang w:val="en-GB"/>
        </w:rPr>
        <w:t xml:space="preserve"> </w:t>
      </w:r>
      <w:r w:rsidR="00D25F94">
        <w:rPr>
          <w:rFonts w:asciiTheme="minorHAnsi" w:hAnsiTheme="minorHAnsi" w:cs="Arial"/>
          <w:i/>
          <w:sz w:val="24"/>
          <w:szCs w:val="24"/>
          <w:lang w:val="en-GB"/>
        </w:rPr>
        <w:t xml:space="preserve">et al. </w:t>
      </w:r>
      <w:r w:rsidR="00D25F94">
        <w:rPr>
          <w:rFonts w:asciiTheme="minorHAnsi" w:hAnsiTheme="minorHAnsi" w:cs="Arial"/>
          <w:sz w:val="24"/>
          <w:szCs w:val="24"/>
          <w:lang w:val="en-GB"/>
        </w:rPr>
        <w:t xml:space="preserve">2010). Therefore, a realistic population was selected as year 2 and year 3 teachers in a specified postcode, reducing the population to just 62 schools. Cohen </w:t>
      </w:r>
      <w:r w:rsidR="00D25F94">
        <w:rPr>
          <w:rFonts w:asciiTheme="minorHAnsi" w:hAnsiTheme="minorHAnsi" w:cs="Arial"/>
          <w:i/>
          <w:sz w:val="24"/>
          <w:szCs w:val="24"/>
          <w:lang w:val="en-GB"/>
        </w:rPr>
        <w:t xml:space="preserve">et al. </w:t>
      </w:r>
      <w:r w:rsidR="00D25F94">
        <w:rPr>
          <w:rFonts w:asciiTheme="minorHAnsi" w:hAnsiTheme="minorHAnsi" w:cs="Arial"/>
          <w:sz w:val="24"/>
          <w:szCs w:val="24"/>
          <w:lang w:val="en-GB"/>
        </w:rPr>
        <w:t xml:space="preserve">(2011) recommend samples to have a minimum of 30 participants in order to increase the validity of the data. With this in mind and the knowledge of questionnaires being known to have a low percentage of returns it was decided that all schools within the realistic population would be invited to participate. </w:t>
      </w:r>
    </w:p>
    <w:p w14:paraId="32D53BED" w14:textId="31D32E00" w:rsidR="004B40FF" w:rsidRPr="00D25F94" w:rsidRDefault="00D25F94"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 </w:t>
      </w:r>
    </w:p>
    <w:p w14:paraId="3E3BB64D" w14:textId="4B5098E2" w:rsidR="006C4E66" w:rsidRDefault="006C4E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3.4 Ethical Considerations</w:t>
      </w:r>
    </w:p>
    <w:p w14:paraId="3883FDFA" w14:textId="013D991B" w:rsidR="008E48EA" w:rsidRPr="00AA363A" w:rsidRDefault="0008619D" w:rsidP="008E48EA">
      <w:pPr>
        <w:spacing w:line="360" w:lineRule="auto"/>
        <w:jc w:val="both"/>
        <w:rPr>
          <w:rFonts w:ascii="Times New Roman" w:hAnsi="Times New Roman" w:cs="Times New Roman"/>
        </w:rPr>
      </w:pPr>
      <w:r>
        <w:rPr>
          <w:rFonts w:cs="Arial"/>
        </w:rPr>
        <w:t>Burton and Bartlett (2009) state that all researchers need to be aware that</w:t>
      </w:r>
      <w:r w:rsidRPr="0008619D">
        <w:rPr>
          <w:rFonts w:cs="Arial"/>
        </w:rPr>
        <w:t xml:space="preserve"> if </w:t>
      </w:r>
      <w:r>
        <w:rPr>
          <w:rFonts w:cs="Arial"/>
        </w:rPr>
        <w:t xml:space="preserve">research was to be </w:t>
      </w:r>
      <w:r w:rsidRPr="0008619D">
        <w:rPr>
          <w:rFonts w:cs="Arial"/>
        </w:rPr>
        <w:t xml:space="preserve">conducted without care and consideration, </w:t>
      </w:r>
      <w:r>
        <w:rPr>
          <w:rFonts w:cs="Arial"/>
        </w:rPr>
        <w:t xml:space="preserve">it has the potential to induce </w:t>
      </w:r>
      <w:r w:rsidRPr="0008619D">
        <w:rPr>
          <w:rFonts w:cs="Arial"/>
        </w:rPr>
        <w:t>harmful effects for those taking part.</w:t>
      </w:r>
      <w:r>
        <w:rPr>
          <w:rFonts w:cs="Arial"/>
        </w:rPr>
        <w:t xml:space="preserve"> Therefore, e</w:t>
      </w:r>
      <w:r w:rsidRPr="0008619D">
        <w:rPr>
          <w:rFonts w:cs="Arial"/>
        </w:rPr>
        <w:t xml:space="preserve">thics </w:t>
      </w:r>
      <w:r>
        <w:rPr>
          <w:rFonts w:cs="Arial"/>
        </w:rPr>
        <w:t>has been a</w:t>
      </w:r>
      <w:r w:rsidRPr="0008619D">
        <w:rPr>
          <w:rFonts w:cs="Arial"/>
        </w:rPr>
        <w:t xml:space="preserve"> central consideration for all </w:t>
      </w:r>
      <w:r>
        <w:rPr>
          <w:rFonts w:cs="Arial"/>
        </w:rPr>
        <w:t xml:space="preserve">aspects of this research study, particularly with the understanding that educational research can often struggle to fit in to traditional guidelines. In her guide to ethical issues, </w:t>
      </w:r>
      <w:proofErr w:type="spellStart"/>
      <w:r>
        <w:rPr>
          <w:rFonts w:cs="Arial"/>
        </w:rPr>
        <w:t>Zeni</w:t>
      </w:r>
      <w:proofErr w:type="spellEnd"/>
      <w:r>
        <w:rPr>
          <w:rFonts w:cs="Arial"/>
        </w:rPr>
        <w:t xml:space="preserve"> (1998</w:t>
      </w:r>
      <w:r w:rsidR="008E48EA">
        <w:rPr>
          <w:rFonts w:cs="Arial"/>
        </w:rPr>
        <w:t>: 10</w:t>
      </w:r>
      <w:r>
        <w:rPr>
          <w:rFonts w:cs="Arial"/>
        </w:rPr>
        <w:t>) describes how educational researchers do not ‘deal with big numbers, random samples or manipulated</w:t>
      </w:r>
      <w:r w:rsidR="008E48EA">
        <w:rPr>
          <w:rFonts w:cs="Arial"/>
        </w:rPr>
        <w:t xml:space="preserve"> variables but with the human drama as lived by self-conscious actors’. As the researcher studying transition in order to inform my own practice and the practice of colleagues around me, I often found myself needing open communication and dialogue with those I work with. </w:t>
      </w:r>
      <w:proofErr w:type="spellStart"/>
      <w:r w:rsidR="008E48EA">
        <w:rPr>
          <w:rFonts w:cs="Arial"/>
        </w:rPr>
        <w:t>Zeni</w:t>
      </w:r>
      <w:proofErr w:type="spellEnd"/>
      <w:r w:rsidR="008E48EA">
        <w:rPr>
          <w:rFonts w:cs="Arial"/>
        </w:rPr>
        <w:t xml:space="preserve"> (1998: 10) describes this as a common occurrence as </w:t>
      </w:r>
      <w:bookmarkStart w:id="0" w:name="_GoBack"/>
      <w:r w:rsidR="008E48EA">
        <w:rPr>
          <w:rFonts w:cs="Arial"/>
        </w:rPr>
        <w:t>‘</w:t>
      </w:r>
      <w:bookmarkEnd w:id="0"/>
      <w:r w:rsidR="008E48EA">
        <w:rPr>
          <w:rFonts w:cs="Arial"/>
        </w:rPr>
        <w:t xml:space="preserve">we are not outsiders peering from the shadows into the classroom, but insiders responsible to the students whose learning we document.’ </w:t>
      </w:r>
      <w:r w:rsidR="00B20628">
        <w:rPr>
          <w:rFonts w:cs="Arial"/>
        </w:rPr>
        <w:t xml:space="preserve">Therefore close consideration was given to guidelines such as </w:t>
      </w:r>
      <w:proofErr w:type="spellStart"/>
      <w:r w:rsidR="00B20628">
        <w:rPr>
          <w:rFonts w:cs="Arial"/>
        </w:rPr>
        <w:t>Zeni</w:t>
      </w:r>
      <w:proofErr w:type="spellEnd"/>
      <w:r w:rsidR="00B20628">
        <w:rPr>
          <w:rFonts w:cs="Arial"/>
        </w:rPr>
        <w:t xml:space="preserve"> (1998) and </w:t>
      </w:r>
      <w:r w:rsidR="00B20628">
        <w:rPr>
          <w:rFonts w:ascii="Times New Roman" w:hAnsi="Times New Roman" w:cs="Times New Roman"/>
        </w:rPr>
        <w:t>British Educational Research Association (2011) and</w:t>
      </w:r>
      <w:r w:rsidR="00B20628" w:rsidRPr="00AA363A">
        <w:rPr>
          <w:rFonts w:ascii="Times New Roman" w:hAnsi="Times New Roman" w:cs="Times New Roman"/>
        </w:rPr>
        <w:t xml:space="preserve"> has</w:t>
      </w:r>
      <w:r w:rsidR="008E48EA" w:rsidRPr="00AA363A">
        <w:rPr>
          <w:rFonts w:ascii="Times New Roman" w:hAnsi="Times New Roman" w:cs="Times New Roman"/>
        </w:rPr>
        <w:t xml:space="preserve"> been no</w:t>
      </w:r>
      <w:r w:rsidR="00B20628">
        <w:rPr>
          <w:rFonts w:ascii="Times New Roman" w:hAnsi="Times New Roman" w:cs="Times New Roman"/>
        </w:rPr>
        <w:t>ted in the E2 form (Peters, 2017</w:t>
      </w:r>
      <w:r w:rsidR="008E48EA" w:rsidRPr="00AA363A">
        <w:rPr>
          <w:rFonts w:ascii="Times New Roman" w:hAnsi="Times New Roman" w:cs="Times New Roman"/>
        </w:rPr>
        <w:t xml:space="preserve">) specifically for this project. During the course of the project further ethical concerns were highlighted that are discussed here. </w:t>
      </w:r>
    </w:p>
    <w:p w14:paraId="3F71AC33" w14:textId="5976037F" w:rsidR="00204903" w:rsidRDefault="00204903" w:rsidP="006C4E66">
      <w:pPr>
        <w:pStyle w:val="NormalWeb"/>
        <w:spacing w:before="0" w:beforeAutospacing="0" w:after="0" w:afterAutospacing="0" w:line="360" w:lineRule="auto"/>
        <w:jc w:val="both"/>
        <w:rPr>
          <w:rFonts w:asciiTheme="minorHAnsi" w:hAnsiTheme="minorHAnsi" w:cs="Arial"/>
          <w:sz w:val="24"/>
          <w:szCs w:val="24"/>
          <w:lang w:val="en-GB"/>
        </w:rPr>
      </w:pPr>
    </w:p>
    <w:p w14:paraId="00A04BDE" w14:textId="12586EB0" w:rsidR="00481915" w:rsidRPr="00C21990" w:rsidRDefault="008B197A"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Following the </w:t>
      </w:r>
      <w:r w:rsidR="007A23FF">
        <w:rPr>
          <w:rFonts w:asciiTheme="minorHAnsi" w:hAnsiTheme="minorHAnsi" w:cs="Arial"/>
          <w:sz w:val="24"/>
          <w:szCs w:val="24"/>
          <w:lang w:val="en-GB"/>
        </w:rPr>
        <w:t>release of the questionnaire via email, I found that I was receiving emails from individuals confirming that they had completed the questionnaire. With the questionnaire being on</w:t>
      </w:r>
      <w:r w:rsidR="002B5DB1">
        <w:rPr>
          <w:rFonts w:asciiTheme="minorHAnsi" w:hAnsiTheme="minorHAnsi" w:cs="Arial"/>
          <w:sz w:val="24"/>
          <w:szCs w:val="24"/>
          <w:lang w:val="en-GB"/>
        </w:rPr>
        <w:t xml:space="preserve"> a live system, if I was to log</w:t>
      </w:r>
      <w:r w:rsidR="007A23FF">
        <w:rPr>
          <w:rFonts w:asciiTheme="minorHAnsi" w:hAnsiTheme="minorHAnsi" w:cs="Arial"/>
          <w:sz w:val="24"/>
          <w:szCs w:val="24"/>
          <w:lang w:val="en-GB"/>
        </w:rPr>
        <w:t xml:space="preserve">on following the confirmation email, there </w:t>
      </w:r>
      <w:r w:rsidR="00C21990">
        <w:rPr>
          <w:rFonts w:asciiTheme="minorHAnsi" w:hAnsiTheme="minorHAnsi" w:cs="Arial"/>
          <w:sz w:val="24"/>
          <w:szCs w:val="24"/>
          <w:lang w:val="en-GB"/>
        </w:rPr>
        <w:t>was the</w:t>
      </w:r>
      <w:r w:rsidR="007A23FF">
        <w:rPr>
          <w:rFonts w:asciiTheme="minorHAnsi" w:hAnsiTheme="minorHAnsi" w:cs="Arial"/>
          <w:sz w:val="24"/>
          <w:szCs w:val="24"/>
          <w:lang w:val="en-GB"/>
        </w:rPr>
        <w:t xml:space="preserve"> possibility that I would have been able to identify individual responses despite the questionnaires being anonymous. </w:t>
      </w:r>
      <w:r w:rsidR="00C21990">
        <w:rPr>
          <w:rFonts w:asciiTheme="minorHAnsi" w:hAnsiTheme="minorHAnsi" w:cs="Arial"/>
          <w:sz w:val="24"/>
          <w:szCs w:val="24"/>
          <w:lang w:val="en-GB"/>
        </w:rPr>
        <w:t>I was aware from the onset that the questionnaires needed to be anonymous, as anonymity can increase the amount of questionnaires returned and participants are more likely to provide accurate information under the understanding that their answers and comments cannot be traced (</w:t>
      </w:r>
      <w:proofErr w:type="spellStart"/>
      <w:r w:rsidR="00C21990">
        <w:rPr>
          <w:rFonts w:asciiTheme="minorHAnsi" w:hAnsiTheme="minorHAnsi" w:cs="Arial"/>
          <w:sz w:val="24"/>
          <w:szCs w:val="24"/>
          <w:lang w:val="en-GB"/>
        </w:rPr>
        <w:t>Lodico</w:t>
      </w:r>
      <w:proofErr w:type="spellEnd"/>
      <w:r w:rsidR="00C21990">
        <w:rPr>
          <w:rFonts w:asciiTheme="minorHAnsi" w:hAnsiTheme="minorHAnsi" w:cs="Arial"/>
          <w:sz w:val="24"/>
          <w:szCs w:val="24"/>
          <w:lang w:val="en-GB"/>
        </w:rPr>
        <w:t xml:space="preserve"> </w:t>
      </w:r>
      <w:r w:rsidR="00C21990">
        <w:rPr>
          <w:rFonts w:asciiTheme="minorHAnsi" w:hAnsiTheme="minorHAnsi" w:cs="Arial"/>
          <w:i/>
          <w:sz w:val="24"/>
          <w:szCs w:val="24"/>
          <w:lang w:val="en-GB"/>
        </w:rPr>
        <w:t xml:space="preserve">et al. </w:t>
      </w:r>
      <w:r w:rsidR="00C21990">
        <w:rPr>
          <w:rFonts w:asciiTheme="minorHAnsi" w:hAnsiTheme="minorHAnsi" w:cs="Arial"/>
          <w:sz w:val="24"/>
          <w:szCs w:val="24"/>
          <w:lang w:val="en-GB"/>
        </w:rPr>
        <w:t>2010; Costello, 2011). Therefore, the decision was made</w:t>
      </w:r>
      <w:r w:rsidR="002B5DB1">
        <w:rPr>
          <w:rFonts w:asciiTheme="minorHAnsi" w:hAnsiTheme="minorHAnsi" w:cs="Arial"/>
          <w:sz w:val="24"/>
          <w:szCs w:val="24"/>
          <w:lang w:val="en-GB"/>
        </w:rPr>
        <w:t xml:space="preserve"> not to login to the system until a specified date on which the questionnaire responses would be downloaded and removed from the live system.</w:t>
      </w:r>
      <w:r w:rsidR="00C21990">
        <w:rPr>
          <w:rFonts w:asciiTheme="minorHAnsi" w:hAnsiTheme="minorHAnsi" w:cs="Arial"/>
          <w:sz w:val="24"/>
          <w:szCs w:val="24"/>
          <w:lang w:val="en-GB"/>
        </w:rPr>
        <w:t xml:space="preserve"> </w:t>
      </w:r>
      <w:r w:rsidR="002B5DB1">
        <w:rPr>
          <w:rFonts w:asciiTheme="minorHAnsi" w:hAnsiTheme="minorHAnsi" w:cs="Arial"/>
          <w:sz w:val="24"/>
          <w:szCs w:val="24"/>
          <w:lang w:val="en-GB"/>
        </w:rPr>
        <w:t xml:space="preserve">In addition to this, an additional email was sent to participants asking them not to respond to the email. </w:t>
      </w:r>
    </w:p>
    <w:p w14:paraId="06E7F068" w14:textId="77777777" w:rsidR="00204903" w:rsidRPr="00204903" w:rsidRDefault="00204903" w:rsidP="006C4E66">
      <w:pPr>
        <w:pStyle w:val="NormalWeb"/>
        <w:spacing w:before="0" w:beforeAutospacing="0" w:after="0" w:afterAutospacing="0" w:line="360" w:lineRule="auto"/>
        <w:jc w:val="both"/>
        <w:rPr>
          <w:rFonts w:asciiTheme="minorHAnsi" w:hAnsiTheme="minorHAnsi" w:cs="Arial"/>
          <w:sz w:val="24"/>
          <w:szCs w:val="24"/>
          <w:lang w:val="en-GB"/>
        </w:rPr>
      </w:pPr>
    </w:p>
    <w:p w14:paraId="13CD700F" w14:textId="6E060119" w:rsidR="006C4E66" w:rsidRDefault="006C4E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3.5 Evaluation of Research Methods</w:t>
      </w:r>
    </w:p>
    <w:p w14:paraId="659B177F" w14:textId="04D6F1CA" w:rsidR="002B5DB1" w:rsidRPr="00F069F6" w:rsidRDefault="00E1264D"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Overall I was satisfied with the chosen research method. The execution of the questionnaire was completed withou</w:t>
      </w:r>
      <w:r w:rsidR="00F069F6">
        <w:rPr>
          <w:rFonts w:asciiTheme="minorHAnsi" w:hAnsiTheme="minorHAnsi" w:cs="Arial"/>
          <w:sz w:val="24"/>
          <w:szCs w:val="24"/>
          <w:lang w:val="en-GB"/>
        </w:rPr>
        <w:t>t encountering any difficulties other than that previously discussed in the ethical considerations above.</w:t>
      </w:r>
      <w:r>
        <w:rPr>
          <w:rFonts w:asciiTheme="minorHAnsi" w:hAnsiTheme="minorHAnsi" w:cs="Arial"/>
          <w:sz w:val="24"/>
          <w:szCs w:val="24"/>
          <w:lang w:val="en-GB"/>
        </w:rPr>
        <w:t xml:space="preserve"> The online platform allowed for easy extraction of the data in to a </w:t>
      </w:r>
      <w:proofErr w:type="spellStart"/>
      <w:r>
        <w:rPr>
          <w:rFonts w:asciiTheme="minorHAnsi" w:hAnsiTheme="minorHAnsi" w:cs="Arial"/>
          <w:sz w:val="24"/>
          <w:szCs w:val="24"/>
          <w:lang w:val="en-GB"/>
        </w:rPr>
        <w:t>spreadsheet</w:t>
      </w:r>
      <w:proofErr w:type="spellEnd"/>
      <w:r>
        <w:rPr>
          <w:rFonts w:asciiTheme="minorHAnsi" w:hAnsiTheme="minorHAnsi" w:cs="Arial"/>
          <w:sz w:val="24"/>
          <w:szCs w:val="24"/>
          <w:lang w:val="en-GB"/>
        </w:rPr>
        <w:t xml:space="preserve">, which aided a successful and efficient analysis. </w:t>
      </w:r>
      <w:r w:rsidR="00F069F6">
        <w:rPr>
          <w:rFonts w:asciiTheme="minorHAnsi" w:hAnsiTheme="minorHAnsi" w:cs="Arial"/>
          <w:sz w:val="24"/>
          <w:szCs w:val="24"/>
          <w:lang w:val="en-GB"/>
        </w:rPr>
        <w:t xml:space="preserve">Despite the implementation of the questionnaire being successful I did encounter limitations in the data collected. During the analysis of the raw data I felt that many responses could have been explored further. </w:t>
      </w:r>
      <w:proofErr w:type="spellStart"/>
      <w:r w:rsidR="00F069F6">
        <w:rPr>
          <w:rFonts w:asciiTheme="minorHAnsi" w:hAnsiTheme="minorHAnsi" w:cs="Arial"/>
          <w:sz w:val="24"/>
          <w:szCs w:val="24"/>
          <w:lang w:val="en-GB"/>
        </w:rPr>
        <w:t>Lodico</w:t>
      </w:r>
      <w:proofErr w:type="spellEnd"/>
      <w:r w:rsidR="00F069F6">
        <w:rPr>
          <w:rFonts w:asciiTheme="minorHAnsi" w:hAnsiTheme="minorHAnsi" w:cs="Arial"/>
          <w:sz w:val="24"/>
          <w:szCs w:val="24"/>
          <w:lang w:val="en-GB"/>
        </w:rPr>
        <w:t xml:space="preserve"> </w:t>
      </w:r>
      <w:r w:rsidR="00F069F6">
        <w:rPr>
          <w:rFonts w:asciiTheme="minorHAnsi" w:hAnsiTheme="minorHAnsi" w:cs="Arial"/>
          <w:i/>
          <w:sz w:val="24"/>
          <w:szCs w:val="24"/>
          <w:lang w:val="en-GB"/>
        </w:rPr>
        <w:t xml:space="preserve">et al. </w:t>
      </w:r>
      <w:r w:rsidR="00F069F6">
        <w:rPr>
          <w:rFonts w:asciiTheme="minorHAnsi" w:hAnsiTheme="minorHAnsi" w:cs="Arial"/>
          <w:sz w:val="24"/>
          <w:szCs w:val="24"/>
          <w:lang w:val="en-GB"/>
        </w:rPr>
        <w:t xml:space="preserve">(2010) describe this as a disadvantage to anonymous questionnaires. However, as previously discussed the questionnaire was chosen </w:t>
      </w:r>
      <w:r w:rsidR="00335F07">
        <w:rPr>
          <w:rFonts w:asciiTheme="minorHAnsi" w:hAnsiTheme="minorHAnsi" w:cs="Arial"/>
          <w:sz w:val="24"/>
          <w:szCs w:val="24"/>
          <w:lang w:val="en-GB"/>
        </w:rPr>
        <w:t>as the best option for this particular study</w:t>
      </w:r>
      <w:r w:rsidR="0099166A">
        <w:rPr>
          <w:rFonts w:asciiTheme="minorHAnsi" w:hAnsiTheme="minorHAnsi" w:cs="Arial"/>
          <w:sz w:val="24"/>
          <w:szCs w:val="24"/>
          <w:lang w:val="en-GB"/>
        </w:rPr>
        <w:t>,</w:t>
      </w:r>
      <w:r w:rsidR="00335F07">
        <w:rPr>
          <w:rFonts w:asciiTheme="minorHAnsi" w:hAnsiTheme="minorHAnsi" w:cs="Arial"/>
          <w:sz w:val="24"/>
          <w:szCs w:val="24"/>
          <w:lang w:val="en-GB"/>
        </w:rPr>
        <w:t xml:space="preserve"> which I still feel is relevant. </w:t>
      </w:r>
    </w:p>
    <w:p w14:paraId="6A67D558" w14:textId="77777777" w:rsidR="00320E91" w:rsidRPr="004258BC" w:rsidRDefault="00320E91" w:rsidP="009C70E4">
      <w:pPr>
        <w:pStyle w:val="NormalWeb"/>
        <w:spacing w:before="0" w:beforeAutospacing="0" w:after="0" w:afterAutospacing="0" w:line="360" w:lineRule="auto"/>
        <w:jc w:val="both"/>
        <w:rPr>
          <w:rFonts w:asciiTheme="minorHAnsi" w:hAnsiTheme="minorHAnsi" w:cs="Arial"/>
          <w:b/>
          <w:sz w:val="24"/>
          <w:szCs w:val="24"/>
          <w:lang w:val="en-GB"/>
        </w:rPr>
      </w:pPr>
    </w:p>
    <w:p w14:paraId="3E7C1680" w14:textId="6601BFE6" w:rsidR="00ED25B3" w:rsidRDefault="008C5C89" w:rsidP="0005252D">
      <w:pPr>
        <w:widowControl w:val="0"/>
        <w:autoSpaceDE w:val="0"/>
        <w:autoSpaceDN w:val="0"/>
        <w:adjustRightInd w:val="0"/>
        <w:spacing w:line="360" w:lineRule="auto"/>
        <w:jc w:val="both"/>
        <w:rPr>
          <w:rFonts w:cs="Arial"/>
          <w:b/>
        </w:rPr>
      </w:pPr>
      <w:r>
        <w:rPr>
          <w:rFonts w:cs="Arial"/>
          <w:b/>
        </w:rPr>
        <w:t xml:space="preserve">4. </w:t>
      </w:r>
      <w:proofErr w:type="gramStart"/>
      <w:r w:rsidRPr="008C5C89">
        <w:rPr>
          <w:rFonts w:cs="Arial"/>
          <w:b/>
        </w:rPr>
        <w:t>Analysis</w:t>
      </w:r>
      <w:proofErr w:type="gramEnd"/>
      <w:r w:rsidRPr="008C5C89">
        <w:rPr>
          <w:rFonts w:cs="Arial"/>
          <w:b/>
        </w:rPr>
        <w:t xml:space="preserve"> and Discussion</w:t>
      </w:r>
    </w:p>
    <w:p w14:paraId="71075120" w14:textId="425D8992" w:rsidR="002119B7" w:rsidRDefault="002119B7" w:rsidP="009C70E4">
      <w:pPr>
        <w:widowControl w:val="0"/>
        <w:autoSpaceDE w:val="0"/>
        <w:autoSpaceDN w:val="0"/>
        <w:adjustRightInd w:val="0"/>
        <w:spacing w:after="240" w:line="360" w:lineRule="auto"/>
        <w:jc w:val="both"/>
        <w:rPr>
          <w:rFonts w:cs="Arial"/>
        </w:rPr>
      </w:pPr>
      <w:r>
        <w:rPr>
          <w:rFonts w:cs="Arial"/>
        </w:rPr>
        <w:t xml:space="preserve">This chapter will be structured according to the key themes that have emerged through the literature and results. To start, analysis will consider the demographic of teachers that have </w:t>
      </w:r>
      <w:r w:rsidR="00B24D8E">
        <w:rPr>
          <w:rFonts w:cs="Arial"/>
        </w:rPr>
        <w:t>completed the questionnaires. I</w:t>
      </w:r>
      <w:r>
        <w:rPr>
          <w:rFonts w:cs="Arial"/>
        </w:rPr>
        <w:t xml:space="preserve"> will move on to discuss the understanding of </w:t>
      </w:r>
      <w:r w:rsidR="0022634E">
        <w:rPr>
          <w:rFonts w:cs="Arial"/>
        </w:rPr>
        <w:t>continuity</w:t>
      </w:r>
      <w:r>
        <w:rPr>
          <w:rFonts w:cs="Arial"/>
        </w:rPr>
        <w:t xml:space="preserve"> and </w:t>
      </w:r>
      <w:r w:rsidR="0022634E">
        <w:rPr>
          <w:rFonts w:cs="Arial"/>
        </w:rPr>
        <w:t>the participant’s knowledge of the foundation phase</w:t>
      </w:r>
      <w:r>
        <w:rPr>
          <w:rFonts w:cs="Arial"/>
        </w:rPr>
        <w:t xml:space="preserve">. Following this, I will </w:t>
      </w:r>
      <w:r w:rsidR="00FA6BBB">
        <w:rPr>
          <w:rFonts w:cs="Arial"/>
        </w:rPr>
        <w:t>draw on</w:t>
      </w:r>
      <w:r>
        <w:rPr>
          <w:rFonts w:cs="Arial"/>
        </w:rPr>
        <w:t xml:space="preserve"> </w:t>
      </w:r>
      <w:r w:rsidR="00FA6BBB">
        <w:rPr>
          <w:rFonts w:cs="Arial"/>
        </w:rPr>
        <w:t>the participant’s own</w:t>
      </w:r>
      <w:r>
        <w:rPr>
          <w:rFonts w:cs="Arial"/>
        </w:rPr>
        <w:t xml:space="preserve"> experience of transition. Finally, the key theme of strategies, barriers and communication will be explored.</w:t>
      </w:r>
    </w:p>
    <w:p w14:paraId="1B778BA1" w14:textId="73521E48" w:rsidR="002119B7" w:rsidRPr="002119B7" w:rsidRDefault="00190D32" w:rsidP="005F1B41">
      <w:pPr>
        <w:widowControl w:val="0"/>
        <w:autoSpaceDE w:val="0"/>
        <w:autoSpaceDN w:val="0"/>
        <w:adjustRightInd w:val="0"/>
        <w:spacing w:line="360" w:lineRule="auto"/>
        <w:jc w:val="both"/>
        <w:rPr>
          <w:rFonts w:cs="Arial"/>
          <w:i/>
        </w:rPr>
      </w:pPr>
      <w:r>
        <w:rPr>
          <w:rFonts w:cs="Arial"/>
          <w:i/>
        </w:rPr>
        <w:t>4.1 Questionnaire</w:t>
      </w:r>
      <w:r w:rsidR="00FC0204">
        <w:rPr>
          <w:rFonts w:cs="Arial"/>
          <w:i/>
        </w:rPr>
        <w:t xml:space="preserve"> responses</w:t>
      </w:r>
    </w:p>
    <w:p w14:paraId="5EB01F6E" w14:textId="3E78CF3F" w:rsidR="0005252D" w:rsidRDefault="00B719A5" w:rsidP="009C70E4">
      <w:pPr>
        <w:widowControl w:val="0"/>
        <w:autoSpaceDE w:val="0"/>
        <w:autoSpaceDN w:val="0"/>
        <w:adjustRightInd w:val="0"/>
        <w:spacing w:after="240" w:line="360" w:lineRule="auto"/>
        <w:jc w:val="both"/>
        <w:rPr>
          <w:rFonts w:cs="Arial"/>
        </w:rPr>
      </w:pPr>
      <w:r>
        <w:rPr>
          <w:rFonts w:cs="Arial"/>
        </w:rPr>
        <w:t>The questionnaire was sent out to all schools in the identified postcode via email, with a detailed explanation of the research to be undertaken and requesting Year 2 and Year 3 teachers to complete. The questionnaire gained a total of 72 responses</w:t>
      </w:r>
      <w:r w:rsidR="00E30050">
        <w:rPr>
          <w:rFonts w:cs="Arial"/>
        </w:rPr>
        <w:t>,</w:t>
      </w:r>
      <w:r>
        <w:rPr>
          <w:rFonts w:cs="Arial"/>
        </w:rPr>
        <w:t xml:space="preserve"> however during analysis it was clear that not only year 2 and year 3 teachers had responded. </w:t>
      </w:r>
      <w:r w:rsidR="00E30050">
        <w:rPr>
          <w:rFonts w:cs="Arial"/>
        </w:rPr>
        <w:t xml:space="preserve">12.5% of the questionnaires were completed by non-teaching Senior Leadership, 27% completed by key stage 2 teachers of which 77.78% were year 3 teachers and 50% were completed by Foundation Phase teachers of which 66.67% were specifically teaching in Year 2. </w:t>
      </w:r>
      <w:r w:rsidR="00266F48">
        <w:rPr>
          <w:rFonts w:cs="Arial"/>
        </w:rPr>
        <w:t>What is interesting in this data is that some participants were not originally invited to participate in the research</w:t>
      </w:r>
      <w:r w:rsidR="002119B7">
        <w:rPr>
          <w:rFonts w:cs="Arial"/>
        </w:rPr>
        <w:t>,</w:t>
      </w:r>
      <w:r w:rsidR="00266F48">
        <w:rPr>
          <w:rFonts w:cs="Arial"/>
        </w:rPr>
        <w:t xml:space="preserve"> however have chosen to do so. Furthermore, these questionnaires are the ones with the most quantitative data</w:t>
      </w:r>
      <w:r w:rsidR="002119B7">
        <w:rPr>
          <w:rFonts w:cs="Arial"/>
        </w:rPr>
        <w:t xml:space="preserve"> as they have chosen to express their opinions. </w:t>
      </w:r>
      <w:proofErr w:type="spellStart"/>
      <w:r w:rsidR="00266F48">
        <w:rPr>
          <w:rFonts w:cs="Arial"/>
        </w:rPr>
        <w:t>Mathers</w:t>
      </w:r>
      <w:proofErr w:type="spellEnd"/>
      <w:r w:rsidR="00266F48">
        <w:rPr>
          <w:rFonts w:cs="Arial"/>
        </w:rPr>
        <w:t xml:space="preserve"> </w:t>
      </w:r>
      <w:r w:rsidR="00266F48">
        <w:rPr>
          <w:rFonts w:cs="Arial"/>
          <w:i/>
        </w:rPr>
        <w:t xml:space="preserve">et al. </w:t>
      </w:r>
      <w:r w:rsidR="00851A12">
        <w:rPr>
          <w:rFonts w:cs="Arial"/>
        </w:rPr>
        <w:t>(</w:t>
      </w:r>
      <w:r w:rsidR="002119B7">
        <w:rPr>
          <w:rFonts w:cs="Arial"/>
        </w:rPr>
        <w:t>2009) imply that participants are more likely to complete a questionnaire if it is of interest to them. Therefore, it can be assumed that these participants feel strongly around the issues of transition from Foundation Phase to Key Stage</w:t>
      </w:r>
      <w:r w:rsidR="00C11FC8">
        <w:rPr>
          <w:rFonts w:cs="Arial"/>
        </w:rPr>
        <w:t xml:space="preserve"> 2</w:t>
      </w:r>
      <w:r w:rsidR="002119B7">
        <w:rPr>
          <w:rFonts w:cs="Arial"/>
        </w:rPr>
        <w:t>, which reiterates the need for research around this topic.</w:t>
      </w:r>
    </w:p>
    <w:p w14:paraId="2D862C79" w14:textId="7B359EAA" w:rsidR="00FC0204" w:rsidRDefault="00FC0204" w:rsidP="005F1B41">
      <w:pPr>
        <w:widowControl w:val="0"/>
        <w:autoSpaceDE w:val="0"/>
        <w:autoSpaceDN w:val="0"/>
        <w:adjustRightInd w:val="0"/>
        <w:spacing w:line="360" w:lineRule="auto"/>
        <w:jc w:val="both"/>
        <w:rPr>
          <w:rFonts w:cs="Arial"/>
          <w:i/>
        </w:rPr>
      </w:pPr>
      <w:r>
        <w:rPr>
          <w:rFonts w:cs="Arial"/>
          <w:i/>
        </w:rPr>
        <w:t xml:space="preserve">4.2 </w:t>
      </w:r>
      <w:r w:rsidR="0022634E">
        <w:rPr>
          <w:rFonts w:cs="Arial"/>
          <w:i/>
        </w:rPr>
        <w:t>Continuity from the Foundation Phase to Key Stage 2</w:t>
      </w:r>
    </w:p>
    <w:p w14:paraId="4FA62800" w14:textId="05ADA77A" w:rsidR="005F1B41" w:rsidRDefault="006A72CA" w:rsidP="00FC0204">
      <w:pPr>
        <w:widowControl w:val="0"/>
        <w:autoSpaceDE w:val="0"/>
        <w:autoSpaceDN w:val="0"/>
        <w:adjustRightInd w:val="0"/>
        <w:spacing w:after="240" w:line="360" w:lineRule="auto"/>
        <w:jc w:val="both"/>
        <w:rPr>
          <w:rFonts w:cs="Arial"/>
        </w:rPr>
      </w:pPr>
      <w:r>
        <w:rPr>
          <w:noProof/>
          <w:lang w:val="en-US"/>
        </w:rPr>
        <w:drawing>
          <wp:anchor distT="0" distB="0" distL="114300" distR="114300" simplePos="0" relativeHeight="251658240" behindDoc="0" locked="0" layoutInCell="1" allowOverlap="1" wp14:anchorId="6661347C" wp14:editId="63169C74">
            <wp:simplePos x="0" y="0"/>
            <wp:positionH relativeFrom="column">
              <wp:posOffset>2628900</wp:posOffset>
            </wp:positionH>
            <wp:positionV relativeFrom="paragraph">
              <wp:posOffset>1747520</wp:posOffset>
            </wp:positionV>
            <wp:extent cx="2971800" cy="2614930"/>
            <wp:effectExtent l="0" t="0" r="25400" b="2667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0" layoutInCell="1" allowOverlap="1" wp14:anchorId="344DC6B0" wp14:editId="757D0B91">
            <wp:simplePos x="0" y="0"/>
            <wp:positionH relativeFrom="column">
              <wp:posOffset>-342900</wp:posOffset>
            </wp:positionH>
            <wp:positionV relativeFrom="paragraph">
              <wp:posOffset>1747520</wp:posOffset>
            </wp:positionV>
            <wp:extent cx="2971800" cy="2613660"/>
            <wp:effectExtent l="0" t="0" r="25400" b="2794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4D2F0B">
        <w:rPr>
          <w:rFonts w:cs="Arial"/>
        </w:rPr>
        <w:t xml:space="preserve">The literature review discussed the possibility of Year 3 teachers being a barrier to continuity throughout transition. Furthermore, research highlighted how Key stage 2, and in particular Year 3 teachers, have the responsibility of understanding the Foundation Phase pedagogy. The questionnaire </w:t>
      </w:r>
      <w:r w:rsidR="00A80C63">
        <w:rPr>
          <w:rFonts w:cs="Arial"/>
        </w:rPr>
        <w:t xml:space="preserve">gave opportunity to identify any differences between key stage 2 and foundation phase teachers’ personal ethos and values. </w:t>
      </w:r>
    </w:p>
    <w:p w14:paraId="12F1B18E" w14:textId="77777777" w:rsidR="006A72CA" w:rsidRDefault="006A72CA" w:rsidP="00FC0204">
      <w:pPr>
        <w:widowControl w:val="0"/>
        <w:autoSpaceDE w:val="0"/>
        <w:autoSpaceDN w:val="0"/>
        <w:adjustRightInd w:val="0"/>
        <w:spacing w:after="240" w:line="360" w:lineRule="auto"/>
        <w:jc w:val="both"/>
        <w:rPr>
          <w:rFonts w:cs="Arial"/>
        </w:rPr>
      </w:pPr>
    </w:p>
    <w:p w14:paraId="5D355566" w14:textId="77777777" w:rsidR="006A72CA" w:rsidRDefault="006A72CA" w:rsidP="00FC0204">
      <w:pPr>
        <w:widowControl w:val="0"/>
        <w:autoSpaceDE w:val="0"/>
        <w:autoSpaceDN w:val="0"/>
        <w:adjustRightInd w:val="0"/>
        <w:spacing w:after="240" w:line="360" w:lineRule="auto"/>
        <w:jc w:val="both"/>
        <w:rPr>
          <w:rFonts w:cs="Arial"/>
        </w:rPr>
      </w:pPr>
    </w:p>
    <w:p w14:paraId="40F584DD" w14:textId="39724308" w:rsidR="00577693" w:rsidRPr="005F1B41" w:rsidRDefault="00577693" w:rsidP="00FC0204">
      <w:pPr>
        <w:widowControl w:val="0"/>
        <w:autoSpaceDE w:val="0"/>
        <w:autoSpaceDN w:val="0"/>
        <w:adjustRightInd w:val="0"/>
        <w:spacing w:after="240" w:line="360" w:lineRule="auto"/>
        <w:jc w:val="both"/>
        <w:rPr>
          <w:rFonts w:cs="Arial"/>
        </w:rPr>
      </w:pPr>
    </w:p>
    <w:p w14:paraId="192FE73B" w14:textId="1676F285" w:rsidR="00FC0204" w:rsidRDefault="00FC0204" w:rsidP="00FC0204">
      <w:pPr>
        <w:widowControl w:val="0"/>
        <w:autoSpaceDE w:val="0"/>
        <w:autoSpaceDN w:val="0"/>
        <w:adjustRightInd w:val="0"/>
        <w:spacing w:after="240" w:line="360" w:lineRule="auto"/>
        <w:jc w:val="both"/>
        <w:rPr>
          <w:rFonts w:cs="Arial"/>
          <w:i/>
        </w:rPr>
      </w:pPr>
      <w:r>
        <w:rPr>
          <w:rFonts w:cs="Arial"/>
          <w:i/>
        </w:rPr>
        <w:t>4.3 Knowledge of the Foundation Phase</w:t>
      </w:r>
    </w:p>
    <w:p w14:paraId="26188A1B" w14:textId="43584C1A" w:rsidR="00FC0204" w:rsidRDefault="00FC0204" w:rsidP="00FC0204">
      <w:pPr>
        <w:widowControl w:val="0"/>
        <w:autoSpaceDE w:val="0"/>
        <w:autoSpaceDN w:val="0"/>
        <w:adjustRightInd w:val="0"/>
        <w:spacing w:after="240" w:line="360" w:lineRule="auto"/>
        <w:jc w:val="both"/>
        <w:rPr>
          <w:rFonts w:cs="Arial"/>
          <w:i/>
        </w:rPr>
      </w:pPr>
      <w:r>
        <w:rPr>
          <w:rFonts w:cs="Arial"/>
          <w:i/>
        </w:rPr>
        <w:t>4.4 Experience of Transition</w:t>
      </w:r>
    </w:p>
    <w:p w14:paraId="5338770B" w14:textId="662AF908" w:rsidR="00FC0204" w:rsidRPr="002119B7" w:rsidRDefault="00FC0204" w:rsidP="00FC0204">
      <w:pPr>
        <w:widowControl w:val="0"/>
        <w:autoSpaceDE w:val="0"/>
        <w:autoSpaceDN w:val="0"/>
        <w:adjustRightInd w:val="0"/>
        <w:spacing w:after="240" w:line="360" w:lineRule="auto"/>
        <w:jc w:val="both"/>
        <w:rPr>
          <w:rFonts w:cs="Arial"/>
          <w:i/>
        </w:rPr>
      </w:pPr>
      <w:r>
        <w:rPr>
          <w:rFonts w:cs="Arial"/>
          <w:i/>
        </w:rPr>
        <w:t>4.5 Strategies and Barriers</w:t>
      </w:r>
    </w:p>
    <w:p w14:paraId="726DF32E" w14:textId="77777777" w:rsidR="002119B7" w:rsidRDefault="002119B7" w:rsidP="009C70E4">
      <w:pPr>
        <w:widowControl w:val="0"/>
        <w:autoSpaceDE w:val="0"/>
        <w:autoSpaceDN w:val="0"/>
        <w:adjustRightInd w:val="0"/>
        <w:spacing w:after="240" w:line="360" w:lineRule="auto"/>
        <w:jc w:val="both"/>
        <w:rPr>
          <w:rFonts w:cs="Arial"/>
        </w:rPr>
      </w:pPr>
    </w:p>
    <w:p w14:paraId="73A26057" w14:textId="26909EC9" w:rsidR="00761CB7" w:rsidRDefault="008D62CF" w:rsidP="009C70E4">
      <w:pPr>
        <w:widowControl w:val="0"/>
        <w:autoSpaceDE w:val="0"/>
        <w:autoSpaceDN w:val="0"/>
        <w:adjustRightInd w:val="0"/>
        <w:spacing w:after="240" w:line="360" w:lineRule="auto"/>
        <w:jc w:val="both"/>
        <w:rPr>
          <w:rFonts w:cs="Arial"/>
        </w:rPr>
      </w:pPr>
      <w:r>
        <w:rPr>
          <w:rFonts w:cs="Arial"/>
        </w:rPr>
        <w:t>The above graphs show</w:t>
      </w:r>
      <w:r w:rsidR="002C7598">
        <w:rPr>
          <w:rFonts w:cs="Arial"/>
        </w:rPr>
        <w:t xml:space="preserve"> a </w:t>
      </w:r>
      <w:r>
        <w:rPr>
          <w:rFonts w:cs="Arial"/>
        </w:rPr>
        <w:t>significant</w:t>
      </w:r>
      <w:r w:rsidR="002C7598">
        <w:rPr>
          <w:rFonts w:cs="Arial"/>
        </w:rPr>
        <w:t xml:space="preserve"> difference between Key Stage </w:t>
      </w:r>
      <w:r>
        <w:rPr>
          <w:rFonts w:cs="Arial"/>
        </w:rPr>
        <w:t xml:space="preserve">2 </w:t>
      </w:r>
      <w:r w:rsidR="002C7598">
        <w:rPr>
          <w:rFonts w:cs="Arial"/>
        </w:rPr>
        <w:t xml:space="preserve">teachers and Foundation Phase teachers. </w:t>
      </w:r>
      <w:r>
        <w:rPr>
          <w:rFonts w:cs="Arial"/>
        </w:rPr>
        <w:t>From this data we can see that Foundation Phase teachers are clear in their pedagogical views unlike teachers in Key Stage 2. It is particularly interesting to see that more Key Stage 2 teachers have a preference for ch</w:t>
      </w:r>
      <w:r w:rsidR="00C11FC8">
        <w:rPr>
          <w:rFonts w:cs="Arial"/>
        </w:rPr>
        <w:t>ildren sitting at desks</w:t>
      </w:r>
      <w:r>
        <w:rPr>
          <w:rFonts w:cs="Arial"/>
        </w:rPr>
        <w:t>. Irrespective of Foundation Phase pedagogies, sitting quietly at desks</w:t>
      </w:r>
      <w:r w:rsidR="00761CB7">
        <w:rPr>
          <w:rFonts w:cs="Arial"/>
        </w:rPr>
        <w:t xml:space="preserve"> contradicts several theories of learning, which have been at the forefront of research for many decades. For example, Morgan and</w:t>
      </w:r>
      <w:r w:rsidRPr="008D62CF">
        <w:rPr>
          <w:rFonts w:cs="Arial"/>
        </w:rPr>
        <w:t xml:space="preserve"> Saxton </w:t>
      </w:r>
      <w:r w:rsidR="00761CB7">
        <w:rPr>
          <w:rFonts w:cs="Arial"/>
        </w:rPr>
        <w:t>(1991: p.7) argue that</w:t>
      </w:r>
      <w:r w:rsidRPr="008D62CF">
        <w:rPr>
          <w:rFonts w:cs="Arial"/>
        </w:rPr>
        <w:t xml:space="preserve"> effective teaching takes place when </w:t>
      </w:r>
      <w:r w:rsidR="00761CB7">
        <w:rPr>
          <w:rFonts w:cs="Arial"/>
        </w:rPr>
        <w:t>learners are active participants in their own learning. Teachers should provide experiences for learners that ‘get the adrenalin flowing’ and ‘g</w:t>
      </w:r>
      <w:r w:rsidR="0027608D">
        <w:rPr>
          <w:rFonts w:cs="Arial"/>
        </w:rPr>
        <w:t>et’</w:t>
      </w:r>
      <w:r w:rsidR="00D1508B">
        <w:rPr>
          <w:rFonts w:cs="Arial"/>
        </w:rPr>
        <w:t>s them thinking and feeling’</w:t>
      </w:r>
      <w:r w:rsidR="00C11FC8">
        <w:rPr>
          <w:rFonts w:cs="Arial"/>
        </w:rPr>
        <w:t>,</w:t>
      </w:r>
      <w:r w:rsidR="00D1508B">
        <w:rPr>
          <w:rFonts w:cs="Arial"/>
        </w:rPr>
        <w:t xml:space="preserve"> which implies that learning </w:t>
      </w:r>
      <w:r w:rsidR="00C11FC8">
        <w:rPr>
          <w:rFonts w:cs="Arial"/>
        </w:rPr>
        <w:t>should not be behind desk with</w:t>
      </w:r>
      <w:r w:rsidR="00D1508B">
        <w:rPr>
          <w:rFonts w:cs="Arial"/>
        </w:rPr>
        <w:t xml:space="preserve"> heavy focus on exposition from the teacher.</w:t>
      </w:r>
    </w:p>
    <w:p w14:paraId="618C7C41" w14:textId="22AF324E" w:rsidR="0027608D" w:rsidRDefault="00284630" w:rsidP="009C70E4">
      <w:pPr>
        <w:widowControl w:val="0"/>
        <w:autoSpaceDE w:val="0"/>
        <w:autoSpaceDN w:val="0"/>
        <w:adjustRightInd w:val="0"/>
        <w:spacing w:after="240" w:line="360" w:lineRule="auto"/>
        <w:jc w:val="both"/>
        <w:rPr>
          <w:rFonts w:cs="Arial"/>
        </w:rPr>
      </w:pPr>
      <w:r>
        <w:rPr>
          <w:rFonts w:cs="Arial"/>
        </w:rPr>
        <w:t xml:space="preserve">In contrast to the tables discussed above, the following table demonstrates a more positive outlook on the </w:t>
      </w:r>
      <w:r w:rsidR="0022634E">
        <w:rPr>
          <w:rFonts w:cs="Arial"/>
        </w:rPr>
        <w:t>participant’s</w:t>
      </w:r>
      <w:r w:rsidR="008C1AD1">
        <w:rPr>
          <w:rFonts w:cs="Arial"/>
        </w:rPr>
        <w:t xml:space="preserve"> views on the </w:t>
      </w:r>
      <w:r>
        <w:rPr>
          <w:rFonts w:cs="Arial"/>
        </w:rPr>
        <w:t xml:space="preserve">Foundation Phase. </w:t>
      </w:r>
    </w:p>
    <w:p w14:paraId="1A325485" w14:textId="7B074587" w:rsidR="00761CB7" w:rsidRDefault="0027608D" w:rsidP="009C70E4">
      <w:pPr>
        <w:widowControl w:val="0"/>
        <w:autoSpaceDE w:val="0"/>
        <w:autoSpaceDN w:val="0"/>
        <w:adjustRightInd w:val="0"/>
        <w:spacing w:after="240" w:line="360" w:lineRule="auto"/>
        <w:jc w:val="both"/>
        <w:rPr>
          <w:rFonts w:cs="Arial"/>
        </w:rPr>
      </w:pPr>
      <w:r>
        <w:rPr>
          <w:noProof/>
          <w:lang w:val="en-US"/>
        </w:rPr>
        <w:drawing>
          <wp:inline distT="0" distB="0" distL="0" distR="0" wp14:anchorId="610356F5" wp14:editId="7482F9C9">
            <wp:extent cx="5372100" cy="21717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EFD6AD" w14:textId="75659CE2" w:rsidR="00AD05D8" w:rsidRDefault="005056C3" w:rsidP="009C70E4">
      <w:pPr>
        <w:widowControl w:val="0"/>
        <w:autoSpaceDE w:val="0"/>
        <w:autoSpaceDN w:val="0"/>
        <w:adjustRightInd w:val="0"/>
        <w:spacing w:after="240" w:line="360" w:lineRule="auto"/>
        <w:jc w:val="both"/>
        <w:rPr>
          <w:rFonts w:cs="Arial"/>
        </w:rPr>
      </w:pPr>
      <w:r>
        <w:rPr>
          <w:rFonts w:cs="Arial"/>
        </w:rPr>
        <w:t xml:space="preserve">As illustrated in the above </w:t>
      </w:r>
      <w:r w:rsidR="0022634E">
        <w:rPr>
          <w:rFonts w:cs="Arial"/>
        </w:rPr>
        <w:t>graph</w:t>
      </w:r>
      <w:r>
        <w:rPr>
          <w:rFonts w:cs="Arial"/>
        </w:rPr>
        <w:t xml:space="preserve"> the majority of the participants </w:t>
      </w:r>
      <w:r w:rsidR="0036485A">
        <w:rPr>
          <w:rFonts w:cs="Arial"/>
        </w:rPr>
        <w:t xml:space="preserve">agree or strongly agree with all of the statements, which suggests that there is consensus of belief in the Foundation Phase pedagogies. Combining </w:t>
      </w:r>
      <w:r w:rsidR="00A02EAF">
        <w:rPr>
          <w:rFonts w:cs="Arial"/>
        </w:rPr>
        <w:t>these findings with the findings discussed above</w:t>
      </w:r>
      <w:r w:rsidR="0036485A">
        <w:rPr>
          <w:rFonts w:cs="Arial"/>
        </w:rPr>
        <w:t xml:space="preserve"> could indicate that Key Stage 2 staff believe in the effects of the Foundation Phase curriculum on children’s learning, however do not understand the key pedagogies and philosophies</w:t>
      </w:r>
      <w:r w:rsidR="00DA123F">
        <w:rPr>
          <w:rFonts w:cs="Arial"/>
        </w:rPr>
        <w:t xml:space="preserve"> used to gain these outcomes</w:t>
      </w:r>
      <w:r w:rsidR="0036485A">
        <w:rPr>
          <w:rFonts w:cs="Arial"/>
        </w:rPr>
        <w:t xml:space="preserve">. </w:t>
      </w:r>
      <w:r w:rsidR="008C1AD1">
        <w:rPr>
          <w:rFonts w:cs="Arial"/>
        </w:rPr>
        <w:t xml:space="preserve">Furthermore, when looking at these results in detail, it is apparent that all participants who selected </w:t>
      </w:r>
      <w:r w:rsidR="008C1AD1" w:rsidRPr="008C1AD1">
        <w:rPr>
          <w:rFonts w:cs="Arial"/>
          <w:i/>
        </w:rPr>
        <w:t>disagree</w:t>
      </w:r>
      <w:r w:rsidR="008C1AD1">
        <w:rPr>
          <w:rFonts w:cs="Arial"/>
        </w:rPr>
        <w:t xml:space="preserve"> or </w:t>
      </w:r>
      <w:r w:rsidR="008C1AD1" w:rsidRPr="008C1AD1">
        <w:rPr>
          <w:rFonts w:cs="Arial"/>
          <w:i/>
        </w:rPr>
        <w:t>neither agree or disagree</w:t>
      </w:r>
      <w:r w:rsidR="008C1AD1">
        <w:rPr>
          <w:rFonts w:cs="Arial"/>
        </w:rPr>
        <w:t xml:space="preserve"> are all Key Stage 2 staff that have been in post for longer than 10 years. </w:t>
      </w:r>
    </w:p>
    <w:p w14:paraId="43661E1E" w14:textId="39812256" w:rsidR="00AD05D8" w:rsidRDefault="00C449DA" w:rsidP="009C70E4">
      <w:pPr>
        <w:widowControl w:val="0"/>
        <w:autoSpaceDE w:val="0"/>
        <w:autoSpaceDN w:val="0"/>
        <w:adjustRightInd w:val="0"/>
        <w:spacing w:after="240" w:line="360" w:lineRule="auto"/>
        <w:jc w:val="both"/>
        <w:rPr>
          <w:rFonts w:cs="Arial"/>
        </w:rPr>
      </w:pPr>
      <w:r>
        <w:rPr>
          <w:rFonts w:cs="Arial"/>
        </w:rPr>
        <w:t xml:space="preserve">These findings raise the question </w:t>
      </w:r>
      <w:r w:rsidR="002D2CE1">
        <w:rPr>
          <w:rFonts w:cs="Arial"/>
        </w:rPr>
        <w:t xml:space="preserve">around the training of staff. </w:t>
      </w:r>
      <w:proofErr w:type="spellStart"/>
      <w:r w:rsidR="002D2CE1">
        <w:rPr>
          <w:rFonts w:cs="Arial"/>
        </w:rPr>
        <w:t>Earley</w:t>
      </w:r>
      <w:proofErr w:type="spellEnd"/>
      <w:r w:rsidR="002D2CE1">
        <w:rPr>
          <w:rFonts w:cs="Arial"/>
        </w:rPr>
        <w:t xml:space="preserve"> and </w:t>
      </w:r>
      <w:proofErr w:type="spellStart"/>
      <w:r w:rsidR="002D2CE1">
        <w:rPr>
          <w:rFonts w:cs="Arial"/>
        </w:rPr>
        <w:t>Porritt</w:t>
      </w:r>
      <w:proofErr w:type="spellEnd"/>
      <w:r w:rsidR="002D2CE1">
        <w:rPr>
          <w:rFonts w:cs="Arial"/>
        </w:rPr>
        <w:t xml:space="preserve"> </w:t>
      </w:r>
      <w:r w:rsidR="00AD05D8">
        <w:rPr>
          <w:rFonts w:cs="Arial"/>
        </w:rPr>
        <w:t xml:space="preserve">(2012) </w:t>
      </w:r>
      <w:r w:rsidR="002D2CE1">
        <w:rPr>
          <w:rFonts w:cs="Arial"/>
        </w:rPr>
        <w:t xml:space="preserve">describe how continuing professional development is essential to the success of a school </w:t>
      </w:r>
      <w:r w:rsidR="00AD05D8">
        <w:rPr>
          <w:rFonts w:cs="Arial"/>
        </w:rPr>
        <w:t xml:space="preserve">and will improve the quality of provision. Furthermore, in a report by </w:t>
      </w:r>
      <w:proofErr w:type="spellStart"/>
      <w:r w:rsidR="00AD05D8" w:rsidRPr="00AD05D8">
        <w:rPr>
          <w:rFonts w:cs="Arial"/>
        </w:rPr>
        <w:t>Siraj</w:t>
      </w:r>
      <w:proofErr w:type="spellEnd"/>
      <w:r w:rsidR="00AD05D8" w:rsidRPr="00AD05D8">
        <w:rPr>
          <w:rFonts w:cs="Arial"/>
        </w:rPr>
        <w:t xml:space="preserve">-Blatchford et al. (2006) </w:t>
      </w:r>
      <w:r w:rsidR="00AD05D8">
        <w:rPr>
          <w:rFonts w:cs="Arial"/>
        </w:rPr>
        <w:t>it was concluded that well trained staff with a good understanding of child development and pedagogy</w:t>
      </w:r>
      <w:r w:rsidR="00B24D8E">
        <w:rPr>
          <w:rFonts w:cs="Arial"/>
        </w:rPr>
        <w:t xml:space="preserve"> produce</w:t>
      </w:r>
      <w:r w:rsidR="00AD05D8">
        <w:rPr>
          <w:rFonts w:cs="Arial"/>
        </w:rPr>
        <w:t xml:space="preserve"> a higher quality of provision.</w:t>
      </w:r>
      <w:r w:rsidR="004A6BE9">
        <w:rPr>
          <w:rFonts w:cs="Arial"/>
        </w:rPr>
        <w:t xml:space="preserve"> Here we experience a limitation to the </w:t>
      </w:r>
      <w:r w:rsidR="00A21BB0">
        <w:rPr>
          <w:rFonts w:cs="Arial"/>
        </w:rPr>
        <w:t>questionnaire,</w:t>
      </w:r>
      <w:r w:rsidR="004A6BE9">
        <w:rPr>
          <w:rFonts w:cs="Arial"/>
        </w:rPr>
        <w:t xml:space="preserve"> as I would like to have found out if any of the Key Stage 2 staff have had any form of training on the pedagogies and philosophies of the Foundation Phase. However</w:t>
      </w:r>
      <w:r w:rsidR="00B24D8E">
        <w:rPr>
          <w:rFonts w:cs="Arial"/>
        </w:rPr>
        <w:t>,</w:t>
      </w:r>
      <w:r w:rsidR="004A6BE9">
        <w:rPr>
          <w:rFonts w:cs="Arial"/>
        </w:rPr>
        <w:t xml:space="preserve"> the questionnaire does provide us with some information</w:t>
      </w:r>
      <w:r w:rsidR="00A21BB0">
        <w:rPr>
          <w:rFonts w:cs="Arial"/>
        </w:rPr>
        <w:t>,</w:t>
      </w:r>
      <w:r w:rsidR="004A6BE9">
        <w:rPr>
          <w:rFonts w:cs="Arial"/>
        </w:rPr>
        <w:t xml:space="preserve"> which could be an indirect link. </w:t>
      </w:r>
      <w:r w:rsidR="00A21BB0">
        <w:rPr>
          <w:rFonts w:cs="Arial"/>
        </w:rPr>
        <w:t>The questionnaire asked participants about their knowledge of the Foundation Phase. The table below shows the results:</w:t>
      </w:r>
    </w:p>
    <w:tbl>
      <w:tblPr>
        <w:tblStyle w:val="TableGrid"/>
        <w:tblW w:w="8387" w:type="dxa"/>
        <w:tblLook w:val="04A0" w:firstRow="1" w:lastRow="0" w:firstColumn="1" w:lastColumn="0" w:noHBand="0" w:noVBand="1"/>
      </w:tblPr>
      <w:tblGrid>
        <w:gridCol w:w="2795"/>
        <w:gridCol w:w="2796"/>
        <w:gridCol w:w="2796"/>
      </w:tblGrid>
      <w:tr w:rsidR="00A21BB0" w:rsidRPr="00A21BB0" w14:paraId="346A65D5" w14:textId="77777777" w:rsidTr="00A21BB0">
        <w:trPr>
          <w:trHeight w:val="169"/>
        </w:trPr>
        <w:tc>
          <w:tcPr>
            <w:tcW w:w="2795" w:type="dxa"/>
          </w:tcPr>
          <w:p w14:paraId="74AB2CCC" w14:textId="77777777" w:rsidR="00A21BB0" w:rsidRPr="00A21BB0" w:rsidRDefault="00A21BB0" w:rsidP="00A21BB0">
            <w:pPr>
              <w:widowControl w:val="0"/>
              <w:autoSpaceDE w:val="0"/>
              <w:autoSpaceDN w:val="0"/>
              <w:adjustRightInd w:val="0"/>
              <w:jc w:val="both"/>
              <w:rPr>
                <w:rFonts w:cs="Arial"/>
                <w:sz w:val="18"/>
                <w:szCs w:val="18"/>
              </w:rPr>
            </w:pPr>
          </w:p>
        </w:tc>
        <w:tc>
          <w:tcPr>
            <w:tcW w:w="2796" w:type="dxa"/>
            <w:vAlign w:val="center"/>
          </w:tcPr>
          <w:p w14:paraId="65E27DAD" w14:textId="24EACF09"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Foundation Phase Teachers</w:t>
            </w:r>
          </w:p>
        </w:tc>
        <w:tc>
          <w:tcPr>
            <w:tcW w:w="2796" w:type="dxa"/>
            <w:vAlign w:val="center"/>
          </w:tcPr>
          <w:p w14:paraId="3CFC4185" w14:textId="5F15571F"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Key Stage 2</w:t>
            </w:r>
          </w:p>
        </w:tc>
      </w:tr>
      <w:tr w:rsidR="00A21BB0" w:rsidRPr="00A21BB0" w14:paraId="6E914E6A" w14:textId="77777777" w:rsidTr="00A21BB0">
        <w:trPr>
          <w:trHeight w:val="633"/>
        </w:trPr>
        <w:tc>
          <w:tcPr>
            <w:tcW w:w="2795" w:type="dxa"/>
            <w:vAlign w:val="center"/>
          </w:tcPr>
          <w:p w14:paraId="70D16009" w14:textId="50BC2BB5"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I have a good knowledge of the Foundation Phase</w:t>
            </w:r>
          </w:p>
        </w:tc>
        <w:tc>
          <w:tcPr>
            <w:tcW w:w="2796" w:type="dxa"/>
            <w:vAlign w:val="center"/>
          </w:tcPr>
          <w:p w14:paraId="2B5E3A4C" w14:textId="2E94FA6A"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89%</w:t>
            </w:r>
          </w:p>
        </w:tc>
        <w:tc>
          <w:tcPr>
            <w:tcW w:w="2796" w:type="dxa"/>
            <w:vAlign w:val="center"/>
          </w:tcPr>
          <w:p w14:paraId="58EF475B" w14:textId="3AB7FBBD"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11%</w:t>
            </w:r>
          </w:p>
        </w:tc>
      </w:tr>
      <w:tr w:rsidR="00A21BB0" w:rsidRPr="00A21BB0" w14:paraId="078D2678" w14:textId="77777777" w:rsidTr="00A21BB0">
        <w:trPr>
          <w:trHeight w:val="633"/>
        </w:trPr>
        <w:tc>
          <w:tcPr>
            <w:tcW w:w="2795" w:type="dxa"/>
            <w:vAlign w:val="center"/>
          </w:tcPr>
          <w:p w14:paraId="577A28F9" w14:textId="0E4BC7A4"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I know quite a lot but I would like to know more</w:t>
            </w:r>
          </w:p>
        </w:tc>
        <w:tc>
          <w:tcPr>
            <w:tcW w:w="2796" w:type="dxa"/>
            <w:vAlign w:val="center"/>
          </w:tcPr>
          <w:p w14:paraId="0482CB07" w14:textId="245776F9"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11%</w:t>
            </w:r>
          </w:p>
        </w:tc>
        <w:tc>
          <w:tcPr>
            <w:tcW w:w="2796" w:type="dxa"/>
            <w:vAlign w:val="center"/>
          </w:tcPr>
          <w:p w14:paraId="28B3749B" w14:textId="4A4324F4"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41%</w:t>
            </w:r>
          </w:p>
        </w:tc>
      </w:tr>
      <w:tr w:rsidR="00A21BB0" w:rsidRPr="00A21BB0" w14:paraId="27AFE4A4" w14:textId="77777777" w:rsidTr="00A21BB0">
        <w:trPr>
          <w:trHeight w:val="633"/>
        </w:trPr>
        <w:tc>
          <w:tcPr>
            <w:tcW w:w="2795" w:type="dxa"/>
            <w:vAlign w:val="center"/>
          </w:tcPr>
          <w:p w14:paraId="4D0979FF" w14:textId="00AE1145"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I am aware of the Foundation Phase but don’t know a great deal about it</w:t>
            </w:r>
          </w:p>
        </w:tc>
        <w:tc>
          <w:tcPr>
            <w:tcW w:w="2796" w:type="dxa"/>
            <w:vAlign w:val="center"/>
          </w:tcPr>
          <w:p w14:paraId="7F9A1282" w14:textId="4A7BE65A"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0%</w:t>
            </w:r>
          </w:p>
        </w:tc>
        <w:tc>
          <w:tcPr>
            <w:tcW w:w="2796" w:type="dxa"/>
            <w:vAlign w:val="center"/>
          </w:tcPr>
          <w:p w14:paraId="54C5147D" w14:textId="10FCC51F"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48%</w:t>
            </w:r>
          </w:p>
        </w:tc>
      </w:tr>
      <w:tr w:rsidR="00A21BB0" w:rsidRPr="00A21BB0" w14:paraId="7ECD4C08" w14:textId="77777777" w:rsidTr="00A21BB0">
        <w:trPr>
          <w:trHeight w:val="633"/>
        </w:trPr>
        <w:tc>
          <w:tcPr>
            <w:tcW w:w="2795" w:type="dxa"/>
            <w:vAlign w:val="center"/>
          </w:tcPr>
          <w:p w14:paraId="21E32A44" w14:textId="30D93718"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I have very little knowledge of the Foundation Phase</w:t>
            </w:r>
          </w:p>
        </w:tc>
        <w:tc>
          <w:tcPr>
            <w:tcW w:w="2796" w:type="dxa"/>
            <w:vAlign w:val="center"/>
          </w:tcPr>
          <w:p w14:paraId="22D93F82" w14:textId="0E40F7DF"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0%</w:t>
            </w:r>
          </w:p>
        </w:tc>
        <w:tc>
          <w:tcPr>
            <w:tcW w:w="2796" w:type="dxa"/>
            <w:vAlign w:val="center"/>
          </w:tcPr>
          <w:p w14:paraId="036618AD" w14:textId="4C22F859"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0%</w:t>
            </w:r>
          </w:p>
        </w:tc>
      </w:tr>
    </w:tbl>
    <w:p w14:paraId="060C72EF" w14:textId="77777777" w:rsidR="00A21BB0" w:rsidRDefault="00A21BB0" w:rsidP="009C70E4">
      <w:pPr>
        <w:widowControl w:val="0"/>
        <w:autoSpaceDE w:val="0"/>
        <w:autoSpaceDN w:val="0"/>
        <w:adjustRightInd w:val="0"/>
        <w:spacing w:after="240" w:line="360" w:lineRule="auto"/>
        <w:jc w:val="both"/>
        <w:rPr>
          <w:rFonts w:cs="Arial"/>
        </w:rPr>
      </w:pPr>
    </w:p>
    <w:p w14:paraId="749E501C" w14:textId="3A8F3755" w:rsidR="00A21BB0" w:rsidRDefault="00731F5F" w:rsidP="009C70E4">
      <w:pPr>
        <w:widowControl w:val="0"/>
        <w:autoSpaceDE w:val="0"/>
        <w:autoSpaceDN w:val="0"/>
        <w:adjustRightInd w:val="0"/>
        <w:spacing w:after="240" w:line="360" w:lineRule="auto"/>
        <w:jc w:val="both"/>
        <w:rPr>
          <w:rFonts w:cs="Arial"/>
        </w:rPr>
      </w:pPr>
      <w:r>
        <w:rPr>
          <w:rFonts w:cs="Arial"/>
        </w:rPr>
        <w:t xml:space="preserve">Again, the difference in the two groups of participants </w:t>
      </w:r>
      <w:r w:rsidR="006A15D9">
        <w:rPr>
          <w:rFonts w:cs="Arial"/>
        </w:rPr>
        <w:t xml:space="preserve">is visible. </w:t>
      </w:r>
      <w:r>
        <w:rPr>
          <w:rFonts w:cs="Arial"/>
        </w:rPr>
        <w:t>In addition to this data, participants were asked if they had received any training specifically to support transition in t</w:t>
      </w:r>
      <w:r w:rsidR="006A15D9">
        <w:rPr>
          <w:rFonts w:cs="Arial"/>
        </w:rPr>
        <w:t>he last 3 years. Only 18% of all</w:t>
      </w:r>
      <w:r>
        <w:rPr>
          <w:rFonts w:cs="Arial"/>
        </w:rPr>
        <w:t xml:space="preserve"> participants had received such training. </w:t>
      </w:r>
      <w:r w:rsidR="0022634E">
        <w:rPr>
          <w:rFonts w:cs="Arial"/>
        </w:rPr>
        <w:t xml:space="preserve">The data implies an insufficient amount of training, which has resulted in teachers, specifically Key Stage 2, not having a solid understanding of the Foundation Phase curriculum. </w:t>
      </w:r>
      <w:r w:rsidR="000C522A">
        <w:rPr>
          <w:rFonts w:cs="Arial"/>
        </w:rPr>
        <w:t xml:space="preserve">These findings are inline with the findings of </w:t>
      </w:r>
      <w:proofErr w:type="spellStart"/>
      <w:r w:rsidR="000C522A">
        <w:rPr>
          <w:rFonts w:cs="Arial"/>
        </w:rPr>
        <w:t>Siraj</w:t>
      </w:r>
      <w:proofErr w:type="spellEnd"/>
      <w:r w:rsidR="000C522A">
        <w:rPr>
          <w:rFonts w:cs="Arial"/>
        </w:rPr>
        <w:t xml:space="preserve"> (2014) and Morris </w:t>
      </w:r>
      <w:r w:rsidR="000C522A">
        <w:rPr>
          <w:rFonts w:cs="Arial"/>
          <w:i/>
        </w:rPr>
        <w:t xml:space="preserve">et al. </w:t>
      </w:r>
      <w:r w:rsidR="000C522A">
        <w:rPr>
          <w:rFonts w:cs="Arial"/>
        </w:rPr>
        <w:t>(2010: p7), who combined, have a total of 13 recommendations related to continued professional development, including the recommendation that all ‘</w:t>
      </w:r>
      <w:r w:rsidR="000C522A" w:rsidRPr="000C522A">
        <w:rPr>
          <w:rFonts w:cs="Arial"/>
        </w:rPr>
        <w:t>Schools need to ensure that staff across all phases (from Foundation Phase through to upper junior) are trained in Foundation Phase approaches</w:t>
      </w:r>
      <w:r w:rsidR="000C522A">
        <w:rPr>
          <w:rFonts w:cs="Arial"/>
        </w:rPr>
        <w:t>’</w:t>
      </w:r>
      <w:r w:rsidR="000C522A" w:rsidRPr="000C522A">
        <w:rPr>
          <w:rFonts w:cs="Arial"/>
        </w:rPr>
        <w:t>.</w:t>
      </w:r>
    </w:p>
    <w:p w14:paraId="234A87E8" w14:textId="6B2F4A19" w:rsidR="0022634E" w:rsidRDefault="00FA6BBB" w:rsidP="0022634E">
      <w:pPr>
        <w:widowControl w:val="0"/>
        <w:autoSpaceDE w:val="0"/>
        <w:autoSpaceDN w:val="0"/>
        <w:adjustRightInd w:val="0"/>
        <w:spacing w:line="360" w:lineRule="auto"/>
        <w:jc w:val="both"/>
        <w:rPr>
          <w:rFonts w:cs="Arial"/>
          <w:i/>
        </w:rPr>
      </w:pPr>
      <w:r>
        <w:rPr>
          <w:rFonts w:cs="Arial"/>
          <w:i/>
        </w:rPr>
        <w:t>4.3 Experiences of T</w:t>
      </w:r>
      <w:r w:rsidR="0022634E">
        <w:rPr>
          <w:rFonts w:cs="Arial"/>
          <w:i/>
        </w:rPr>
        <w:t>ransition</w:t>
      </w:r>
    </w:p>
    <w:p w14:paraId="38D01CF4" w14:textId="22F39762" w:rsidR="00D22451" w:rsidRDefault="00B35588" w:rsidP="00D22451">
      <w:pPr>
        <w:widowControl w:val="0"/>
        <w:autoSpaceDE w:val="0"/>
        <w:autoSpaceDN w:val="0"/>
        <w:adjustRightInd w:val="0"/>
        <w:spacing w:line="360" w:lineRule="auto"/>
        <w:jc w:val="both"/>
        <w:rPr>
          <w:rFonts w:cs="Arial"/>
        </w:rPr>
      </w:pPr>
      <w:r>
        <w:rPr>
          <w:rFonts w:cs="Arial"/>
        </w:rPr>
        <w:t xml:space="preserve">Participants were asked about their experiences of transition within their own settings, two questions in particular raised </w:t>
      </w:r>
      <w:r w:rsidR="00D22451">
        <w:rPr>
          <w:rFonts w:cs="Arial"/>
        </w:rPr>
        <w:t>concern when analysing the data. The following table shows the responses:</w:t>
      </w:r>
    </w:p>
    <w:p w14:paraId="7CC8CA56" w14:textId="7E72B866" w:rsidR="00A97FE8" w:rsidRDefault="00975A6B" w:rsidP="009C70E4">
      <w:pPr>
        <w:widowControl w:val="0"/>
        <w:autoSpaceDE w:val="0"/>
        <w:autoSpaceDN w:val="0"/>
        <w:adjustRightInd w:val="0"/>
        <w:spacing w:after="240" w:line="360" w:lineRule="auto"/>
        <w:jc w:val="both"/>
        <w:rPr>
          <w:rFonts w:cs="Arial"/>
        </w:rPr>
      </w:pPr>
      <w:r>
        <w:rPr>
          <w:noProof/>
          <w:lang w:val="en-US"/>
        </w:rPr>
        <w:drawing>
          <wp:inline distT="0" distB="0" distL="0" distR="0" wp14:anchorId="12192289" wp14:editId="0F1F24B6">
            <wp:extent cx="5257800" cy="2313709"/>
            <wp:effectExtent l="0" t="0" r="25400" b="2349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0752DB" w14:textId="70A2E472" w:rsidR="00A97FE8" w:rsidRPr="0022634E" w:rsidRDefault="00D22451" w:rsidP="009C70E4">
      <w:pPr>
        <w:widowControl w:val="0"/>
        <w:autoSpaceDE w:val="0"/>
        <w:autoSpaceDN w:val="0"/>
        <w:adjustRightInd w:val="0"/>
        <w:spacing w:after="240" w:line="360" w:lineRule="auto"/>
        <w:jc w:val="both"/>
        <w:rPr>
          <w:rFonts w:cs="Arial"/>
        </w:rPr>
      </w:pPr>
      <w:r>
        <w:rPr>
          <w:rFonts w:cs="Arial"/>
        </w:rPr>
        <w:t xml:space="preserve">It is clear that in the majority of schools children are not being prepared for the transition and are finding it difficult to settle in to Year 3. </w:t>
      </w:r>
      <w:proofErr w:type="gramStart"/>
      <w:r>
        <w:rPr>
          <w:rFonts w:cs="Arial"/>
        </w:rPr>
        <w:t xml:space="preserve">Similar </w:t>
      </w:r>
      <w:r w:rsidR="00F60B07">
        <w:rPr>
          <w:rFonts w:cs="Arial"/>
        </w:rPr>
        <w:t>outcomes</w:t>
      </w:r>
      <w:r>
        <w:rPr>
          <w:rFonts w:cs="Arial"/>
        </w:rPr>
        <w:t xml:space="preserve"> </w:t>
      </w:r>
      <w:r w:rsidR="00B24D8E">
        <w:rPr>
          <w:rFonts w:cs="Arial"/>
        </w:rPr>
        <w:t>were</w:t>
      </w:r>
      <w:r>
        <w:rPr>
          <w:rFonts w:cs="Arial"/>
        </w:rPr>
        <w:t xml:space="preserve"> </w:t>
      </w:r>
      <w:r w:rsidR="00B24D8E">
        <w:rPr>
          <w:rFonts w:cs="Arial"/>
        </w:rPr>
        <w:t>discussed</w:t>
      </w:r>
      <w:r>
        <w:rPr>
          <w:rFonts w:cs="Arial"/>
        </w:rPr>
        <w:t xml:space="preserve"> by Thomas and Le</w:t>
      </w:r>
      <w:r w:rsidR="00B24D8E">
        <w:rPr>
          <w:rFonts w:cs="Arial"/>
        </w:rPr>
        <w:t>wis (2016) who established that Key Stage 2 teachers</w:t>
      </w:r>
      <w:r w:rsidR="00730F2A">
        <w:rPr>
          <w:rFonts w:cs="Arial"/>
        </w:rPr>
        <w:t xml:space="preserve"> found children to be disruptive and difficult to manage following their move to Year 3</w:t>
      </w:r>
      <w:proofErr w:type="gramEnd"/>
      <w:r w:rsidR="00730F2A">
        <w:rPr>
          <w:rFonts w:cs="Arial"/>
        </w:rPr>
        <w:t>.  The literature review has previously highlighted the need for Key Stage 2 staff to alter their teaching to reflect that of the Foundation Phase. Interestingly, the only participant who strongly agreed that pupils in their school were prepared for transition had introduced the pedagogy</w:t>
      </w:r>
      <w:r w:rsidR="00F60B07">
        <w:rPr>
          <w:rFonts w:cs="Arial"/>
        </w:rPr>
        <w:t xml:space="preserve"> in Key Stage 2</w:t>
      </w:r>
      <w:r w:rsidR="00730F2A">
        <w:rPr>
          <w:rFonts w:cs="Arial"/>
        </w:rPr>
        <w:t>. Their comment reads:</w:t>
      </w:r>
    </w:p>
    <w:p w14:paraId="23B1F8CF" w14:textId="26D4A627" w:rsidR="00D22451" w:rsidRPr="00B35588" w:rsidRDefault="00D22451" w:rsidP="00F60B07">
      <w:pPr>
        <w:widowControl w:val="0"/>
        <w:autoSpaceDE w:val="0"/>
        <w:autoSpaceDN w:val="0"/>
        <w:adjustRightInd w:val="0"/>
        <w:ind w:left="720" w:right="720"/>
        <w:jc w:val="both"/>
        <w:rPr>
          <w:rFonts w:cs="Arial"/>
        </w:rPr>
      </w:pPr>
      <w:r w:rsidRPr="00D22451">
        <w:rPr>
          <w:rFonts w:cs="Arial"/>
        </w:rPr>
        <w:t>I have worked in Year 1 and taught according to Foundation Phase practices for 2 years. This year I have taken those practices into Year 3. To manage workload and various practicalities, the Foundation Phase practices are used in the afternoons d</w:t>
      </w:r>
      <w:r w:rsidR="00730F2A">
        <w:rPr>
          <w:rFonts w:cs="Arial"/>
        </w:rPr>
        <w:t xml:space="preserve">uring theme work. </w:t>
      </w:r>
      <w:r w:rsidRPr="00D22451">
        <w:rPr>
          <w:rFonts w:cs="Arial"/>
        </w:rPr>
        <w:t>This ensures a balance between more traditional Key Stage 2 teaching methods and Foundation Phase practices.</w:t>
      </w:r>
    </w:p>
    <w:p w14:paraId="75C35C0F" w14:textId="77777777" w:rsidR="008D2963" w:rsidRDefault="008D2963" w:rsidP="009C70E4">
      <w:pPr>
        <w:widowControl w:val="0"/>
        <w:autoSpaceDE w:val="0"/>
        <w:autoSpaceDN w:val="0"/>
        <w:adjustRightInd w:val="0"/>
        <w:spacing w:after="240" w:line="360" w:lineRule="auto"/>
        <w:jc w:val="both"/>
        <w:rPr>
          <w:rFonts w:cs="Arial"/>
        </w:rPr>
      </w:pPr>
    </w:p>
    <w:p w14:paraId="36FB5EBF" w14:textId="711D6947" w:rsidR="00F60B07" w:rsidRDefault="006D01FC" w:rsidP="009C70E4">
      <w:pPr>
        <w:widowControl w:val="0"/>
        <w:autoSpaceDE w:val="0"/>
        <w:autoSpaceDN w:val="0"/>
        <w:adjustRightInd w:val="0"/>
        <w:spacing w:after="240" w:line="360" w:lineRule="auto"/>
        <w:jc w:val="both"/>
        <w:rPr>
          <w:rFonts w:cs="Arial"/>
        </w:rPr>
      </w:pPr>
      <w:r>
        <w:rPr>
          <w:rFonts w:cs="Arial"/>
        </w:rPr>
        <w:t xml:space="preserve">Despite this being very little data to conclude from, this data does reflect that of previous research.  Morris </w:t>
      </w:r>
      <w:r>
        <w:rPr>
          <w:rFonts w:cs="Arial"/>
          <w:i/>
        </w:rPr>
        <w:t xml:space="preserve">et al. </w:t>
      </w:r>
      <w:r>
        <w:rPr>
          <w:rFonts w:cs="Arial"/>
        </w:rPr>
        <w:t xml:space="preserve">(2010) found that successful transition was present when </w:t>
      </w:r>
      <w:r w:rsidR="00FA6BBB">
        <w:rPr>
          <w:rFonts w:cs="Arial"/>
        </w:rPr>
        <w:t xml:space="preserve">common classroom practices and philosophies of learning were consistent across both phases.  </w:t>
      </w:r>
      <w:proofErr w:type="spellStart"/>
      <w:r w:rsidR="00FA6BBB">
        <w:rPr>
          <w:rFonts w:cs="Arial"/>
        </w:rPr>
        <w:t>Fabian</w:t>
      </w:r>
      <w:proofErr w:type="spellEnd"/>
      <w:r w:rsidR="00FA6BBB">
        <w:rPr>
          <w:rFonts w:cs="Arial"/>
        </w:rPr>
        <w:t xml:space="preserve"> and Dunlop (2007) reiterate this by stating that schools must strive to combine the phases to allow for successful transition. This will support children in experiencing continuity, which will aid them in seeing life as a clear pathway for progression. </w:t>
      </w:r>
    </w:p>
    <w:p w14:paraId="68DB60F1" w14:textId="77777777" w:rsidR="008C73AE" w:rsidRDefault="008C73AE" w:rsidP="009C70E4">
      <w:pPr>
        <w:widowControl w:val="0"/>
        <w:autoSpaceDE w:val="0"/>
        <w:autoSpaceDN w:val="0"/>
        <w:adjustRightInd w:val="0"/>
        <w:spacing w:after="240" w:line="360" w:lineRule="auto"/>
        <w:jc w:val="both"/>
        <w:rPr>
          <w:rFonts w:cs="Arial"/>
        </w:rPr>
      </w:pPr>
    </w:p>
    <w:p w14:paraId="105CBC13" w14:textId="44387AEC" w:rsidR="00FA6BBB" w:rsidRPr="00FA6BBB" w:rsidRDefault="00FA6BBB" w:rsidP="00FA6BBB">
      <w:pPr>
        <w:widowControl w:val="0"/>
        <w:autoSpaceDE w:val="0"/>
        <w:autoSpaceDN w:val="0"/>
        <w:adjustRightInd w:val="0"/>
        <w:spacing w:line="360" w:lineRule="auto"/>
        <w:jc w:val="both"/>
        <w:rPr>
          <w:rFonts w:cs="Arial"/>
          <w:i/>
        </w:rPr>
      </w:pPr>
      <w:r>
        <w:rPr>
          <w:rFonts w:cs="Arial"/>
          <w:i/>
        </w:rPr>
        <w:t xml:space="preserve">4.4 Sharing Practice and Communication </w:t>
      </w:r>
    </w:p>
    <w:p w14:paraId="0D60BC13" w14:textId="0C1CC59E" w:rsidR="00A544C9" w:rsidRDefault="00716413" w:rsidP="009C70E4">
      <w:pPr>
        <w:widowControl w:val="0"/>
        <w:autoSpaceDE w:val="0"/>
        <w:autoSpaceDN w:val="0"/>
        <w:adjustRightInd w:val="0"/>
        <w:spacing w:after="240" w:line="360" w:lineRule="auto"/>
        <w:jc w:val="both"/>
        <w:rPr>
          <w:rFonts w:cs="Arial"/>
        </w:rPr>
      </w:pPr>
      <w:r>
        <w:rPr>
          <w:rFonts w:cs="Arial"/>
        </w:rPr>
        <w:t>Tension between the Foundation Phase and Key Stage 2 have the potential to impact negatively on transition processes and in turn children’s learning, therefore it is priority that staff across phases have an understanding</w:t>
      </w:r>
      <w:r w:rsidR="00223AA2">
        <w:rPr>
          <w:rFonts w:cs="Arial"/>
        </w:rPr>
        <w:t xml:space="preserve"> of each others roles</w:t>
      </w:r>
      <w:r>
        <w:rPr>
          <w:rFonts w:cs="Arial"/>
        </w:rPr>
        <w:t xml:space="preserve"> and communicate effectively (</w:t>
      </w:r>
      <w:proofErr w:type="spellStart"/>
      <w:r>
        <w:rPr>
          <w:rFonts w:cs="Arial"/>
        </w:rPr>
        <w:t>O’Kane</w:t>
      </w:r>
      <w:proofErr w:type="spellEnd"/>
      <w:r>
        <w:rPr>
          <w:rFonts w:cs="Arial"/>
        </w:rPr>
        <w:t xml:space="preserve">, 2016; Thomas and Lewis, 2016). </w:t>
      </w:r>
      <w:r w:rsidR="00A544C9">
        <w:rPr>
          <w:rFonts w:cs="Arial"/>
        </w:rPr>
        <w:t xml:space="preserve"> The participants in this study were asked a series of questions in relation to how easy they find it to communicate with other practitioners. The results are shown in the graph below:</w:t>
      </w:r>
    </w:p>
    <w:p w14:paraId="62AFA3DB" w14:textId="59FF7D3C" w:rsidR="008D2963" w:rsidRDefault="000B0F94" w:rsidP="009C70E4">
      <w:pPr>
        <w:widowControl w:val="0"/>
        <w:autoSpaceDE w:val="0"/>
        <w:autoSpaceDN w:val="0"/>
        <w:adjustRightInd w:val="0"/>
        <w:spacing w:after="240" w:line="360" w:lineRule="auto"/>
        <w:jc w:val="both"/>
        <w:rPr>
          <w:rFonts w:cs="Arial"/>
        </w:rPr>
      </w:pPr>
      <w:r>
        <w:rPr>
          <w:noProof/>
          <w:lang w:val="en-US"/>
        </w:rPr>
        <w:drawing>
          <wp:inline distT="0" distB="0" distL="0" distR="0" wp14:anchorId="39745A90" wp14:editId="13AE5138">
            <wp:extent cx="5714942" cy="2286000"/>
            <wp:effectExtent l="0" t="0" r="26035" b="254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716413">
        <w:rPr>
          <w:rFonts w:cs="Arial"/>
        </w:rPr>
        <w:t xml:space="preserve"> </w:t>
      </w:r>
    </w:p>
    <w:p w14:paraId="28C4B422" w14:textId="63EAE109" w:rsidR="000B0F94" w:rsidRDefault="00FF114E" w:rsidP="009C70E4">
      <w:pPr>
        <w:widowControl w:val="0"/>
        <w:autoSpaceDE w:val="0"/>
        <w:autoSpaceDN w:val="0"/>
        <w:adjustRightInd w:val="0"/>
        <w:spacing w:after="240" w:line="360" w:lineRule="auto"/>
        <w:jc w:val="both"/>
        <w:rPr>
          <w:rFonts w:cs="Arial"/>
        </w:rPr>
      </w:pPr>
      <w:proofErr w:type="spellStart"/>
      <w:r>
        <w:rPr>
          <w:rFonts w:cs="Arial"/>
        </w:rPr>
        <w:t>Siraj</w:t>
      </w:r>
      <w:proofErr w:type="spellEnd"/>
      <w:r>
        <w:rPr>
          <w:rFonts w:cs="Arial"/>
        </w:rPr>
        <w:t xml:space="preserve"> (2014) highlighted </w:t>
      </w:r>
      <w:r w:rsidR="00223AA2">
        <w:rPr>
          <w:rFonts w:cs="Arial"/>
        </w:rPr>
        <w:t>several strategies</w:t>
      </w:r>
      <w:r>
        <w:rPr>
          <w:rFonts w:cs="Arial"/>
        </w:rPr>
        <w:t xml:space="preserve"> to support the transition process</w:t>
      </w:r>
      <w:r w:rsidR="00223AA2">
        <w:rPr>
          <w:rFonts w:cs="Arial"/>
        </w:rPr>
        <w:t>,</w:t>
      </w:r>
      <w:r>
        <w:rPr>
          <w:rFonts w:cs="Arial"/>
        </w:rPr>
        <w:t xml:space="preserve"> </w:t>
      </w:r>
      <w:r w:rsidR="00223AA2">
        <w:rPr>
          <w:rFonts w:cs="Arial"/>
        </w:rPr>
        <w:t>with one specifically supporting</w:t>
      </w:r>
      <w:r>
        <w:rPr>
          <w:rFonts w:cs="Arial"/>
        </w:rPr>
        <w:t xml:space="preserve"> the need for observation across phases, in particular Key Stage 2 teachers observing Foundation Phase practice. As this was a Welsh Government recommendation in 2014</w:t>
      </w:r>
      <w:r w:rsidR="00B73AAB">
        <w:rPr>
          <w:rFonts w:cs="Arial"/>
        </w:rPr>
        <w:t>,</w:t>
      </w:r>
      <w:r>
        <w:rPr>
          <w:rFonts w:cs="Arial"/>
        </w:rPr>
        <w:t xml:space="preserve"> it is alarming to see that practitioner</w:t>
      </w:r>
      <w:r w:rsidR="00B73AAB">
        <w:rPr>
          <w:rFonts w:cs="Arial"/>
        </w:rPr>
        <w:t>s</w:t>
      </w:r>
      <w:r>
        <w:rPr>
          <w:rFonts w:cs="Arial"/>
        </w:rPr>
        <w:t xml:space="preserve"> still find this the most difficult p</w:t>
      </w:r>
      <w:r w:rsidR="00B73AAB">
        <w:rPr>
          <w:rFonts w:cs="Arial"/>
        </w:rPr>
        <w:t>art of communication with other</w:t>
      </w:r>
      <w:r>
        <w:rPr>
          <w:rFonts w:cs="Arial"/>
        </w:rPr>
        <w:t xml:space="preserve">s. </w:t>
      </w:r>
      <w:r w:rsidR="00B73AAB">
        <w:rPr>
          <w:rFonts w:cs="Arial"/>
        </w:rPr>
        <w:t xml:space="preserve">However, the graph demonstrates that not one participant finds it difficult to discuss Foundation Phase pedagogies with other teachers, which is promising to future developments. </w:t>
      </w:r>
    </w:p>
    <w:p w14:paraId="7145F94F" w14:textId="3E4ACF2C" w:rsidR="00B73AAB" w:rsidRDefault="00764002" w:rsidP="00B73AAB">
      <w:pPr>
        <w:widowControl w:val="0"/>
        <w:autoSpaceDE w:val="0"/>
        <w:autoSpaceDN w:val="0"/>
        <w:adjustRightInd w:val="0"/>
        <w:spacing w:line="360" w:lineRule="auto"/>
        <w:jc w:val="both"/>
        <w:rPr>
          <w:rFonts w:cs="Arial"/>
          <w:i/>
        </w:rPr>
      </w:pPr>
      <w:r>
        <w:rPr>
          <w:rFonts w:cs="Arial"/>
          <w:i/>
        </w:rPr>
        <w:t>4.5 Barriers and S</w:t>
      </w:r>
      <w:r w:rsidR="00B73AAB" w:rsidRPr="00B73AAB">
        <w:rPr>
          <w:rFonts w:cs="Arial"/>
          <w:i/>
        </w:rPr>
        <w:t>trategies</w:t>
      </w:r>
    </w:p>
    <w:p w14:paraId="0200F734" w14:textId="7D6745DC" w:rsidR="00B73AAB" w:rsidRDefault="00F01D72" w:rsidP="009C70E4">
      <w:pPr>
        <w:widowControl w:val="0"/>
        <w:autoSpaceDE w:val="0"/>
        <w:autoSpaceDN w:val="0"/>
        <w:adjustRightInd w:val="0"/>
        <w:spacing w:after="240" w:line="360" w:lineRule="auto"/>
        <w:jc w:val="both"/>
        <w:rPr>
          <w:rFonts w:cs="Arial"/>
        </w:rPr>
      </w:pPr>
      <w:r>
        <w:rPr>
          <w:rFonts w:cs="Arial"/>
        </w:rPr>
        <w:t>Within the questionnaire</w:t>
      </w:r>
      <w:r w:rsidR="00992FCC">
        <w:rPr>
          <w:rFonts w:cs="Arial"/>
        </w:rPr>
        <w:t>,</w:t>
      </w:r>
      <w:r>
        <w:rPr>
          <w:rFonts w:cs="Arial"/>
        </w:rPr>
        <w:t xml:space="preserve"> participants were invited to express their own thoughts around the topic of transition, including barriers and strategies that they had experience of. 6</w:t>
      </w:r>
      <w:r w:rsidR="005D2257">
        <w:rPr>
          <w:rFonts w:cs="Arial"/>
        </w:rPr>
        <w:t>2.5% of participants chose to complete the box. 3 key barriers have been</w:t>
      </w:r>
      <w:r w:rsidR="00B61061">
        <w:rPr>
          <w:rFonts w:cs="Arial"/>
        </w:rPr>
        <w:t xml:space="preserve"> identified from these comments, limited funding;</w:t>
      </w:r>
      <w:r w:rsidR="005D2257">
        <w:rPr>
          <w:rFonts w:cs="Arial"/>
        </w:rPr>
        <w:t xml:space="preserve"> the introduction of national tests and the disjunction between Foundation Phase outcomes and Key Stage 2 level descriptors. </w:t>
      </w:r>
      <w:r w:rsidR="00AD19A5">
        <w:rPr>
          <w:rFonts w:cs="Arial"/>
        </w:rPr>
        <w:t>The introduction of the National Literacy and Numeracy framework in Wales is a much-debated topic. Many researchers have stressed that since its introduction, teachers have an increased amount of pressure and are choosing to loose Foundation Phase pedagogies as a result. This is understandable as testing and having t</w:t>
      </w:r>
      <w:r w:rsidR="00223AA2">
        <w:rPr>
          <w:rFonts w:cs="Arial"/>
        </w:rPr>
        <w:t>o follow a prescribed framework</w:t>
      </w:r>
      <w:r w:rsidR="00AD19A5">
        <w:rPr>
          <w:rFonts w:cs="Arial"/>
        </w:rPr>
        <w:t xml:space="preserve"> </w:t>
      </w:r>
      <w:r w:rsidR="00CC34B0">
        <w:rPr>
          <w:rFonts w:cs="Arial"/>
        </w:rPr>
        <w:t xml:space="preserve">that </w:t>
      </w:r>
      <w:r w:rsidR="00223AA2">
        <w:rPr>
          <w:rFonts w:cs="Arial"/>
        </w:rPr>
        <w:t>does not dovetail</w:t>
      </w:r>
      <w:r w:rsidR="00AD19A5">
        <w:rPr>
          <w:rFonts w:cs="Arial"/>
        </w:rPr>
        <w:t xml:space="preserve"> with the Foundation Phase pedagogies (Thomas and Lewis, 2016). Participants in this research project highlight these concerns by stating: ‘</w:t>
      </w:r>
      <w:r w:rsidR="00AD19A5" w:rsidRPr="00B61061">
        <w:rPr>
          <w:rFonts w:cs="Arial"/>
          <w:i/>
        </w:rPr>
        <w:t>National tests for Yr2 should be abolished as their format does not reflect Foundation Phase pedagogy’</w:t>
      </w:r>
      <w:r w:rsidR="00AD19A5">
        <w:rPr>
          <w:rFonts w:cs="Arial"/>
        </w:rPr>
        <w:t xml:space="preserve"> and ‘</w:t>
      </w:r>
      <w:r w:rsidR="00AD19A5" w:rsidRPr="00B61061">
        <w:rPr>
          <w:rFonts w:cs="Arial"/>
          <w:i/>
        </w:rPr>
        <w:t>I am keen to introduce Foundation Phase pedagogy into Year 3, however the demands of the curriculum and pressures faced with national tests and levels has made it difficult to set up’</w:t>
      </w:r>
      <w:r w:rsidR="00AD19A5" w:rsidRPr="00AD19A5">
        <w:rPr>
          <w:rFonts w:cs="Arial"/>
        </w:rPr>
        <w:t>.</w:t>
      </w:r>
      <w:r w:rsidR="00B61061">
        <w:rPr>
          <w:rFonts w:cs="Arial"/>
        </w:rPr>
        <w:t xml:space="preserve"> </w:t>
      </w:r>
    </w:p>
    <w:p w14:paraId="7CB05D8C" w14:textId="15F26168" w:rsidR="00992FCC" w:rsidRDefault="00992FCC" w:rsidP="009C70E4">
      <w:pPr>
        <w:widowControl w:val="0"/>
        <w:autoSpaceDE w:val="0"/>
        <w:autoSpaceDN w:val="0"/>
        <w:adjustRightInd w:val="0"/>
        <w:spacing w:after="240" w:line="360" w:lineRule="auto"/>
        <w:jc w:val="both"/>
        <w:rPr>
          <w:rFonts w:cs="Arial"/>
        </w:rPr>
      </w:pPr>
      <w:r>
        <w:rPr>
          <w:rFonts w:cs="Arial"/>
        </w:rPr>
        <w:t>Furthermore, many participants highlighted the</w:t>
      </w:r>
      <w:r w:rsidR="00DE5642">
        <w:rPr>
          <w:rFonts w:cs="Arial"/>
        </w:rPr>
        <w:t xml:space="preserve"> barrier of</w:t>
      </w:r>
      <w:r>
        <w:rPr>
          <w:rFonts w:cs="Arial"/>
        </w:rPr>
        <w:t xml:space="preserve"> limited funding and in particular the effects this has on teaching support. </w:t>
      </w:r>
      <w:r w:rsidR="00DE5642">
        <w:rPr>
          <w:rFonts w:cs="Arial"/>
        </w:rPr>
        <w:t>Participants raised these concerns by stating: ‘</w:t>
      </w:r>
      <w:r w:rsidR="00DE5642" w:rsidRPr="00DE5642">
        <w:rPr>
          <w:rFonts w:cs="Arial"/>
          <w:i/>
        </w:rPr>
        <w:t>Further funding should enable at least 1:8 support in Yr1 and Yr2 but also 1:15 support in Yr3</w:t>
      </w:r>
      <w:r w:rsidR="00DE5642">
        <w:rPr>
          <w:rFonts w:cs="Arial"/>
          <w:i/>
        </w:rPr>
        <w:t xml:space="preserve">’ </w:t>
      </w:r>
      <w:r w:rsidR="00DE5642">
        <w:rPr>
          <w:rFonts w:cs="Arial"/>
        </w:rPr>
        <w:t>and  ‘</w:t>
      </w:r>
      <w:r w:rsidR="00DE5642" w:rsidRPr="00DE5642">
        <w:rPr>
          <w:rFonts w:cs="Arial"/>
          <w:i/>
        </w:rPr>
        <w:t>in many cases there just isn’t enough staff to implement changes in Key Stage 2 properly</w:t>
      </w:r>
      <w:r w:rsidR="00DE5642">
        <w:rPr>
          <w:rFonts w:cs="Arial"/>
          <w:i/>
        </w:rPr>
        <w:t>’</w:t>
      </w:r>
      <w:r w:rsidR="00DE5642" w:rsidRPr="00DE5642">
        <w:rPr>
          <w:rFonts w:cs="Arial"/>
        </w:rPr>
        <w:t>.</w:t>
      </w:r>
      <w:r w:rsidR="00DE5642">
        <w:rPr>
          <w:rFonts w:cs="Arial"/>
        </w:rPr>
        <w:t xml:space="preserve"> These findings are consistent with studies by </w:t>
      </w:r>
      <w:r w:rsidR="008E5AE6">
        <w:rPr>
          <w:rFonts w:cs="Arial"/>
        </w:rPr>
        <w:t xml:space="preserve">Sanders </w:t>
      </w:r>
      <w:r w:rsidR="008E5AE6" w:rsidRPr="00DE5642">
        <w:rPr>
          <w:rFonts w:cs="Arial"/>
          <w:i/>
        </w:rPr>
        <w:t>et al</w:t>
      </w:r>
      <w:r w:rsidR="00DE5642">
        <w:rPr>
          <w:rFonts w:cs="Arial"/>
          <w:i/>
        </w:rPr>
        <w:t>.</w:t>
      </w:r>
      <w:r w:rsidR="008E5AE6">
        <w:rPr>
          <w:rFonts w:cs="Arial"/>
        </w:rPr>
        <w:t xml:space="preserve"> </w:t>
      </w:r>
      <w:r w:rsidR="00DE5642">
        <w:rPr>
          <w:rFonts w:cs="Arial"/>
        </w:rPr>
        <w:t>(</w:t>
      </w:r>
      <w:r w:rsidR="008E5AE6">
        <w:rPr>
          <w:rFonts w:cs="Arial"/>
        </w:rPr>
        <w:t>2005</w:t>
      </w:r>
      <w:r w:rsidR="00DE5642">
        <w:rPr>
          <w:rFonts w:cs="Arial"/>
        </w:rPr>
        <w:t>) and</w:t>
      </w:r>
      <w:r w:rsidR="008E5AE6">
        <w:rPr>
          <w:rFonts w:cs="Arial"/>
        </w:rPr>
        <w:t xml:space="preserve"> Walsh </w:t>
      </w:r>
      <w:r w:rsidR="008E5AE6" w:rsidRPr="00DE5642">
        <w:rPr>
          <w:rFonts w:cs="Arial"/>
          <w:i/>
        </w:rPr>
        <w:t>et al</w:t>
      </w:r>
      <w:r w:rsidR="00DE5642">
        <w:rPr>
          <w:rFonts w:cs="Arial"/>
          <w:i/>
        </w:rPr>
        <w:t>.</w:t>
      </w:r>
      <w:r w:rsidR="008E5AE6">
        <w:rPr>
          <w:rFonts w:cs="Arial"/>
        </w:rPr>
        <w:t xml:space="preserve"> </w:t>
      </w:r>
      <w:r w:rsidR="00DE5642">
        <w:rPr>
          <w:rFonts w:cs="Arial"/>
        </w:rPr>
        <w:t>(</w:t>
      </w:r>
      <w:r w:rsidR="00AD4BC8">
        <w:rPr>
          <w:rFonts w:cs="Arial"/>
        </w:rPr>
        <w:t>2008</w:t>
      </w:r>
      <w:r w:rsidR="00DE5642">
        <w:rPr>
          <w:rFonts w:cs="Arial"/>
        </w:rPr>
        <w:t xml:space="preserve">) who stated that classroom support is needed in the form of teaching assistants from Nursery to at least Year 3. </w:t>
      </w:r>
      <w:r w:rsidR="00EB1EBF">
        <w:rPr>
          <w:rFonts w:cs="Arial"/>
        </w:rPr>
        <w:t xml:space="preserve">However, </w:t>
      </w:r>
      <w:proofErr w:type="spellStart"/>
      <w:r w:rsidR="00EB1EBF">
        <w:rPr>
          <w:rFonts w:cs="Arial"/>
        </w:rPr>
        <w:t>Moyles</w:t>
      </w:r>
      <w:proofErr w:type="spellEnd"/>
      <w:r w:rsidR="00EB1EBF">
        <w:rPr>
          <w:rFonts w:cs="Arial"/>
        </w:rPr>
        <w:t xml:space="preserve"> (2007) highlights that the mere presence of </w:t>
      </w:r>
      <w:r w:rsidR="00471EF8">
        <w:rPr>
          <w:rFonts w:cs="Arial"/>
        </w:rPr>
        <w:t xml:space="preserve">teaching assistants does not guarantee the success of an effective classroom. The role of the teacher has now changed and effective and continual management from the teacher now determines the success. This can be seen in Morris </w:t>
      </w:r>
      <w:r w:rsidR="00471EF8">
        <w:rPr>
          <w:rFonts w:cs="Arial"/>
          <w:i/>
        </w:rPr>
        <w:t xml:space="preserve">et al. </w:t>
      </w:r>
      <w:r w:rsidR="00471EF8">
        <w:rPr>
          <w:rFonts w:cs="Arial"/>
        </w:rPr>
        <w:t xml:space="preserve">(2010) whose findings draw attention to many participants expressing their concerns on the change in their role from classroom teacher to classroom manager. A recommendation was drawn from this to alter the training for Foundation Phase staff. </w:t>
      </w:r>
    </w:p>
    <w:p w14:paraId="072E04DE" w14:textId="2EA1BB7B" w:rsidR="008D2963" w:rsidRDefault="00F96589" w:rsidP="009C70E4">
      <w:pPr>
        <w:widowControl w:val="0"/>
        <w:autoSpaceDE w:val="0"/>
        <w:autoSpaceDN w:val="0"/>
        <w:adjustRightInd w:val="0"/>
        <w:spacing w:after="240" w:line="360" w:lineRule="auto"/>
        <w:jc w:val="both"/>
        <w:rPr>
          <w:rFonts w:cs="Arial"/>
        </w:rPr>
      </w:pPr>
      <w:r>
        <w:rPr>
          <w:rFonts w:cs="Arial"/>
        </w:rPr>
        <w:t>The data from this study identifies 2 strategies that are most commonly used: transition visits at the end of Year 2 and practitioners working together across the two phases. Furthermore, the data reveals that these two strategies are the most successful.</w:t>
      </w:r>
      <w:r w:rsidR="00B7174C">
        <w:rPr>
          <w:rFonts w:cs="Arial"/>
        </w:rPr>
        <w:t xml:space="preserve"> Research supports both strategies to aid transition (</w:t>
      </w:r>
      <w:r w:rsidR="004A4995">
        <w:rPr>
          <w:rFonts w:cs="Arial"/>
        </w:rPr>
        <w:t xml:space="preserve">Sanders </w:t>
      </w:r>
      <w:r w:rsidR="004A4995">
        <w:rPr>
          <w:rFonts w:cs="Arial"/>
          <w:i/>
        </w:rPr>
        <w:t>et al.,</w:t>
      </w:r>
      <w:r w:rsidR="004A4995">
        <w:rPr>
          <w:rFonts w:cs="Arial"/>
        </w:rPr>
        <w:t xml:space="preserve"> 2005; Gloucestershire Children and Young People Service, 2007) however, they do not prevail all strategies. The most researched and proven strategy to aid transition is the continuity of curriculum pedagogies from the Foundation Phase in to Key Stage 2. When asked about this particular strategy, again, a difference was clear between Key Stage 2 staff and Foundation Phase. </w:t>
      </w:r>
    </w:p>
    <w:p w14:paraId="0B7D793D" w14:textId="68F6DFF7" w:rsidR="008D2963" w:rsidRDefault="00430A12" w:rsidP="009C70E4">
      <w:pPr>
        <w:widowControl w:val="0"/>
        <w:autoSpaceDE w:val="0"/>
        <w:autoSpaceDN w:val="0"/>
        <w:adjustRightInd w:val="0"/>
        <w:spacing w:after="240" w:line="360" w:lineRule="auto"/>
        <w:jc w:val="both"/>
        <w:rPr>
          <w:rFonts w:cs="Arial"/>
        </w:rPr>
      </w:pPr>
      <w:r>
        <w:rPr>
          <w:noProof/>
          <w:lang w:val="en-US"/>
        </w:rPr>
        <w:drawing>
          <wp:anchor distT="0" distB="0" distL="114300" distR="114300" simplePos="0" relativeHeight="251660288" behindDoc="0" locked="0" layoutInCell="1" allowOverlap="1" wp14:anchorId="12986047" wp14:editId="0112DFE1">
            <wp:simplePos x="0" y="0"/>
            <wp:positionH relativeFrom="column">
              <wp:posOffset>-571500</wp:posOffset>
            </wp:positionH>
            <wp:positionV relativeFrom="paragraph">
              <wp:posOffset>228600</wp:posOffset>
            </wp:positionV>
            <wp:extent cx="3083560" cy="2971800"/>
            <wp:effectExtent l="0" t="0" r="15240" b="2540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01E73D50" wp14:editId="4C23764E">
            <wp:simplePos x="0" y="0"/>
            <wp:positionH relativeFrom="column">
              <wp:posOffset>2514600</wp:posOffset>
            </wp:positionH>
            <wp:positionV relativeFrom="paragraph">
              <wp:posOffset>228600</wp:posOffset>
            </wp:positionV>
            <wp:extent cx="3312160" cy="2971800"/>
            <wp:effectExtent l="0" t="0" r="15240" b="2540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6F2BE559" w14:textId="77777777" w:rsidR="008D2963" w:rsidRDefault="008D2963" w:rsidP="009C70E4">
      <w:pPr>
        <w:widowControl w:val="0"/>
        <w:autoSpaceDE w:val="0"/>
        <w:autoSpaceDN w:val="0"/>
        <w:adjustRightInd w:val="0"/>
        <w:spacing w:after="240" w:line="360" w:lineRule="auto"/>
        <w:jc w:val="both"/>
        <w:rPr>
          <w:rFonts w:cs="Arial"/>
        </w:rPr>
      </w:pPr>
    </w:p>
    <w:p w14:paraId="020A8118" w14:textId="77777777" w:rsidR="008D2963" w:rsidRDefault="008D2963" w:rsidP="009C70E4">
      <w:pPr>
        <w:widowControl w:val="0"/>
        <w:autoSpaceDE w:val="0"/>
        <w:autoSpaceDN w:val="0"/>
        <w:adjustRightInd w:val="0"/>
        <w:spacing w:after="240" w:line="360" w:lineRule="auto"/>
        <w:jc w:val="both"/>
        <w:rPr>
          <w:rFonts w:cs="Arial"/>
        </w:rPr>
      </w:pPr>
    </w:p>
    <w:p w14:paraId="42DD502C" w14:textId="77777777" w:rsidR="00430A12" w:rsidRDefault="00430A12" w:rsidP="009C70E4">
      <w:pPr>
        <w:widowControl w:val="0"/>
        <w:autoSpaceDE w:val="0"/>
        <w:autoSpaceDN w:val="0"/>
        <w:adjustRightInd w:val="0"/>
        <w:spacing w:after="240" w:line="360" w:lineRule="auto"/>
        <w:jc w:val="both"/>
        <w:rPr>
          <w:rFonts w:cs="Arial"/>
        </w:rPr>
      </w:pPr>
    </w:p>
    <w:p w14:paraId="3F598678" w14:textId="77777777" w:rsidR="00430A12" w:rsidRDefault="00430A12" w:rsidP="009C70E4">
      <w:pPr>
        <w:widowControl w:val="0"/>
        <w:autoSpaceDE w:val="0"/>
        <w:autoSpaceDN w:val="0"/>
        <w:adjustRightInd w:val="0"/>
        <w:spacing w:after="240" w:line="360" w:lineRule="auto"/>
        <w:jc w:val="both"/>
        <w:rPr>
          <w:rFonts w:cs="Arial"/>
        </w:rPr>
      </w:pPr>
    </w:p>
    <w:p w14:paraId="6888854E" w14:textId="77777777" w:rsidR="00430A12" w:rsidRDefault="00430A12" w:rsidP="009C70E4">
      <w:pPr>
        <w:widowControl w:val="0"/>
        <w:autoSpaceDE w:val="0"/>
        <w:autoSpaceDN w:val="0"/>
        <w:adjustRightInd w:val="0"/>
        <w:spacing w:after="240" w:line="360" w:lineRule="auto"/>
        <w:jc w:val="both"/>
        <w:rPr>
          <w:rFonts w:cs="Arial"/>
        </w:rPr>
      </w:pPr>
    </w:p>
    <w:p w14:paraId="586EE7C3" w14:textId="77777777" w:rsidR="00430A12" w:rsidRDefault="00430A12" w:rsidP="009C70E4">
      <w:pPr>
        <w:widowControl w:val="0"/>
        <w:autoSpaceDE w:val="0"/>
        <w:autoSpaceDN w:val="0"/>
        <w:adjustRightInd w:val="0"/>
        <w:spacing w:after="240" w:line="360" w:lineRule="auto"/>
        <w:jc w:val="both"/>
        <w:rPr>
          <w:rFonts w:cs="Arial"/>
        </w:rPr>
      </w:pPr>
    </w:p>
    <w:p w14:paraId="31BE094B" w14:textId="1F8FCEAF" w:rsidR="00430A12" w:rsidRDefault="00430A12" w:rsidP="009C70E4">
      <w:pPr>
        <w:widowControl w:val="0"/>
        <w:autoSpaceDE w:val="0"/>
        <w:autoSpaceDN w:val="0"/>
        <w:adjustRightInd w:val="0"/>
        <w:spacing w:after="240" w:line="360" w:lineRule="auto"/>
        <w:jc w:val="both"/>
        <w:rPr>
          <w:rFonts w:cs="Arial"/>
        </w:rPr>
      </w:pPr>
    </w:p>
    <w:p w14:paraId="141A539E" w14:textId="41E016A0" w:rsidR="00EC46BD" w:rsidRDefault="00430A12" w:rsidP="009C70E4">
      <w:pPr>
        <w:pStyle w:val="NormalWeb"/>
        <w:spacing w:before="0" w:beforeAutospacing="0" w:after="0" w:afterAutospacing="0" w:line="360" w:lineRule="auto"/>
        <w:jc w:val="both"/>
        <w:rPr>
          <w:rFonts w:asciiTheme="minorHAnsi" w:hAnsiTheme="minorHAnsi" w:cs="Arial"/>
          <w:sz w:val="24"/>
          <w:szCs w:val="24"/>
          <w:lang w:val="en-GB"/>
        </w:rPr>
      </w:pPr>
      <w:r w:rsidRPr="00430A12">
        <w:rPr>
          <w:rFonts w:asciiTheme="minorHAnsi" w:hAnsiTheme="minorHAnsi" w:cs="Arial"/>
          <w:sz w:val="24"/>
          <w:szCs w:val="24"/>
          <w:lang w:val="en-GB"/>
        </w:rPr>
        <w:t xml:space="preserve">Among the plausible explanations for these findings is that </w:t>
      </w:r>
      <w:r>
        <w:rPr>
          <w:rFonts w:asciiTheme="minorHAnsi" w:hAnsiTheme="minorHAnsi" w:cs="Arial"/>
          <w:sz w:val="24"/>
          <w:szCs w:val="24"/>
          <w:lang w:val="en-GB"/>
        </w:rPr>
        <w:t xml:space="preserve">again, Key Stage 2 staff have not had </w:t>
      </w:r>
      <w:r w:rsidR="00EC46BD">
        <w:rPr>
          <w:rFonts w:asciiTheme="minorHAnsi" w:hAnsiTheme="minorHAnsi" w:cs="Arial"/>
          <w:sz w:val="24"/>
          <w:szCs w:val="24"/>
          <w:lang w:val="en-GB"/>
        </w:rPr>
        <w:t>enough training or experience of</w:t>
      </w:r>
      <w:r>
        <w:rPr>
          <w:rFonts w:asciiTheme="minorHAnsi" w:hAnsiTheme="minorHAnsi" w:cs="Arial"/>
          <w:sz w:val="24"/>
          <w:szCs w:val="24"/>
          <w:lang w:val="en-GB"/>
        </w:rPr>
        <w:t xml:space="preserve"> play-based and experien</w:t>
      </w:r>
      <w:r w:rsidR="00EC46BD">
        <w:rPr>
          <w:rFonts w:asciiTheme="minorHAnsi" w:hAnsiTheme="minorHAnsi" w:cs="Arial"/>
          <w:sz w:val="24"/>
          <w:szCs w:val="24"/>
          <w:lang w:val="en-GB"/>
        </w:rPr>
        <w:t>tial ways of learning. The Foundation Phase pedagogies are more recent than that of Key Stage 2 and have a solid basis in child development. Moreover, the Foundation Phase pedagogies derive from theories that are known as a valuable tool throughout the primary phase and even beyond (Waite and Rogers, 2011).</w:t>
      </w:r>
      <w:r w:rsidR="00D16C38">
        <w:rPr>
          <w:rFonts w:asciiTheme="minorHAnsi" w:hAnsiTheme="minorHAnsi" w:cs="Arial"/>
          <w:sz w:val="24"/>
          <w:szCs w:val="24"/>
          <w:lang w:val="en-GB"/>
        </w:rPr>
        <w:t xml:space="preserve"> Therefore, research suggests that it is more valuable to the child for Key Stage 2 to adapt their teaching with little alteration needed in the Year 2 classroom. </w:t>
      </w:r>
    </w:p>
    <w:p w14:paraId="063DA405" w14:textId="77777777" w:rsidR="00EC46BD" w:rsidRDefault="00EC46BD" w:rsidP="009C70E4">
      <w:pPr>
        <w:pStyle w:val="NormalWeb"/>
        <w:spacing w:before="0" w:beforeAutospacing="0" w:after="0" w:afterAutospacing="0" w:line="360" w:lineRule="auto"/>
        <w:jc w:val="both"/>
        <w:rPr>
          <w:rFonts w:asciiTheme="minorHAnsi" w:hAnsiTheme="minorHAnsi" w:cs="Arial"/>
          <w:sz w:val="24"/>
          <w:szCs w:val="24"/>
          <w:lang w:val="en-GB"/>
        </w:rPr>
      </w:pPr>
    </w:p>
    <w:p w14:paraId="467BADF7" w14:textId="05CA0A38" w:rsidR="00430A12" w:rsidRDefault="00EC46BD" w:rsidP="009C70E4">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The questionnaire used in this study, despite limitations being present, has presented interesting findings that are in relation to previous research and provide new concepts to explore. This paper will now move on to forming a conclusion in relation to this discussion and to provide recommendations for further research and informing practice.  </w:t>
      </w:r>
    </w:p>
    <w:p w14:paraId="19AE6A10" w14:textId="77777777" w:rsidR="00430A12" w:rsidRDefault="00430A12" w:rsidP="009C70E4">
      <w:pPr>
        <w:pStyle w:val="NormalWeb"/>
        <w:spacing w:before="0" w:beforeAutospacing="0" w:after="0" w:afterAutospacing="0" w:line="360" w:lineRule="auto"/>
        <w:jc w:val="both"/>
        <w:rPr>
          <w:rFonts w:asciiTheme="minorHAnsi" w:hAnsiTheme="minorHAnsi" w:cs="Arial"/>
          <w:sz w:val="24"/>
          <w:szCs w:val="24"/>
          <w:lang w:val="en-GB"/>
        </w:rPr>
      </w:pPr>
    </w:p>
    <w:p w14:paraId="0DA217E8" w14:textId="77777777" w:rsidR="008C73AE" w:rsidRDefault="008C73AE" w:rsidP="009C70E4">
      <w:pPr>
        <w:pStyle w:val="NormalWeb"/>
        <w:spacing w:before="0" w:beforeAutospacing="0" w:after="0" w:afterAutospacing="0" w:line="360" w:lineRule="auto"/>
        <w:jc w:val="both"/>
        <w:rPr>
          <w:rFonts w:asciiTheme="minorHAnsi" w:hAnsiTheme="minorHAnsi" w:cs="Arial"/>
          <w:sz w:val="24"/>
          <w:szCs w:val="24"/>
          <w:lang w:val="en-GB"/>
        </w:rPr>
      </w:pPr>
    </w:p>
    <w:p w14:paraId="1E7BD7EE" w14:textId="77777777" w:rsidR="008C73AE" w:rsidRDefault="008C73AE" w:rsidP="009C70E4">
      <w:pPr>
        <w:pStyle w:val="NormalWeb"/>
        <w:spacing w:before="0" w:beforeAutospacing="0" w:after="0" w:afterAutospacing="0" w:line="360" w:lineRule="auto"/>
        <w:jc w:val="both"/>
        <w:rPr>
          <w:rFonts w:asciiTheme="minorHAnsi" w:hAnsiTheme="minorHAnsi" w:cs="Arial"/>
          <w:sz w:val="24"/>
          <w:szCs w:val="24"/>
          <w:lang w:val="en-GB"/>
        </w:rPr>
      </w:pPr>
    </w:p>
    <w:p w14:paraId="046FAE8C" w14:textId="24F3A989" w:rsidR="008541C2" w:rsidRPr="008C5C89" w:rsidRDefault="008C5C89" w:rsidP="009C70E4">
      <w:pPr>
        <w:pStyle w:val="NormalWeb"/>
        <w:spacing w:before="0" w:beforeAutospacing="0" w:after="0" w:afterAutospacing="0" w:line="360" w:lineRule="auto"/>
        <w:jc w:val="both"/>
        <w:rPr>
          <w:rFonts w:asciiTheme="minorHAnsi" w:hAnsiTheme="minorHAnsi" w:cs="Arial"/>
          <w:b/>
          <w:sz w:val="24"/>
          <w:szCs w:val="24"/>
          <w:lang w:val="en-GB"/>
        </w:rPr>
      </w:pPr>
      <w:r w:rsidRPr="008C5C89">
        <w:rPr>
          <w:rFonts w:asciiTheme="minorHAnsi" w:hAnsiTheme="minorHAnsi" w:cs="Arial"/>
          <w:b/>
          <w:sz w:val="24"/>
          <w:szCs w:val="24"/>
          <w:lang w:val="en-GB"/>
        </w:rPr>
        <w:t xml:space="preserve">5. </w:t>
      </w:r>
      <w:r w:rsidR="008541C2" w:rsidRPr="008C5C89">
        <w:rPr>
          <w:rFonts w:asciiTheme="minorHAnsi" w:hAnsiTheme="minorHAnsi" w:cs="Arial"/>
          <w:b/>
          <w:sz w:val="24"/>
          <w:szCs w:val="24"/>
          <w:lang w:val="en-GB"/>
        </w:rPr>
        <w:t>Conclusion</w:t>
      </w:r>
      <w:r>
        <w:rPr>
          <w:rFonts w:asciiTheme="minorHAnsi" w:hAnsiTheme="minorHAnsi" w:cs="Arial"/>
          <w:b/>
          <w:sz w:val="24"/>
          <w:szCs w:val="24"/>
          <w:lang w:val="en-GB"/>
        </w:rPr>
        <w:t xml:space="preserve">s and Recommendations </w:t>
      </w:r>
    </w:p>
    <w:p w14:paraId="7BE510A7" w14:textId="7C3696DF" w:rsidR="00D16C38" w:rsidRDefault="00D16C38" w:rsidP="009C70E4">
      <w:pPr>
        <w:spacing w:line="360" w:lineRule="auto"/>
        <w:jc w:val="both"/>
      </w:pPr>
      <w:r>
        <w:t>This study has shown the relevance of a successful transition process to aid the wellbeing and academic progression of all children. Here is a conclusion of the results of the study</w:t>
      </w:r>
      <w:r w:rsidR="00226965">
        <w:t xml:space="preserve"> including recommendations for schools.</w:t>
      </w:r>
    </w:p>
    <w:p w14:paraId="1017853A" w14:textId="77777777" w:rsidR="008C73AE" w:rsidRDefault="008C73AE" w:rsidP="009C70E4">
      <w:pPr>
        <w:spacing w:line="360" w:lineRule="auto"/>
        <w:jc w:val="both"/>
      </w:pPr>
    </w:p>
    <w:p w14:paraId="07ED5016" w14:textId="67B27E02" w:rsidR="00190D32" w:rsidRPr="00190D32" w:rsidRDefault="00190D32" w:rsidP="009C70E4">
      <w:pPr>
        <w:spacing w:line="360" w:lineRule="auto"/>
        <w:jc w:val="both"/>
        <w:rPr>
          <w:i/>
        </w:rPr>
      </w:pPr>
      <w:r>
        <w:rPr>
          <w:i/>
        </w:rPr>
        <w:t>5.1 Outcomes of the Study</w:t>
      </w:r>
    </w:p>
    <w:p w14:paraId="505C5B7D" w14:textId="0D50B52D" w:rsidR="006F2775" w:rsidRDefault="00D938AF" w:rsidP="009C70E4">
      <w:pPr>
        <w:spacing w:line="360" w:lineRule="auto"/>
        <w:jc w:val="both"/>
      </w:pPr>
      <w:r>
        <w:t>The research</w:t>
      </w:r>
      <w:r w:rsidR="00D16C38">
        <w:t xml:space="preserve"> identified 2 barriers </w:t>
      </w:r>
      <w:r w:rsidR="00AB6BBC">
        <w:t xml:space="preserve">that </w:t>
      </w:r>
      <w:r>
        <w:t xml:space="preserve">participants felt </w:t>
      </w:r>
      <w:r w:rsidR="00AB6BBC">
        <w:t>prevented them in delivering successfu</w:t>
      </w:r>
      <w:r>
        <w:t>l transition processes</w:t>
      </w:r>
      <w:r w:rsidR="00AB6BBC">
        <w:t xml:space="preserve">. These were the need for funding, specifically in the form of resources and classroom assistants and the introduction of the Literacy and Numeracy Framework, which includes national testing of all children in Year 2 – 9. Thomas and </w:t>
      </w:r>
      <w:r w:rsidR="004A6F3E">
        <w:t xml:space="preserve">Lewis (2016) believe that the messages about the underpinning philosophy of the Foundation Phase differ greatly to that of the philosophies of the Literacy and Numeracy Framework. It is important at this time to consider the key theories discussed in the Literature review. The Foundation Phase provides practitioners to embrace a socio-cultural view of the child by taking an alternative vision where they view the child as competent and creative. Unfortunately, the Literacy and Numeracy framework does encourage otherwise by pushing practitioners to measure them against targets, goals and predetermined stages. </w:t>
      </w:r>
    </w:p>
    <w:p w14:paraId="547C649C" w14:textId="77777777" w:rsidR="006F2775" w:rsidRDefault="006F2775" w:rsidP="009C70E4">
      <w:pPr>
        <w:spacing w:line="360" w:lineRule="auto"/>
        <w:jc w:val="both"/>
      </w:pPr>
    </w:p>
    <w:p w14:paraId="7718F35D" w14:textId="1E336DFA" w:rsidR="00D16C38" w:rsidRDefault="004A6F3E" w:rsidP="009C70E4">
      <w:pPr>
        <w:spacing w:line="360" w:lineRule="auto"/>
        <w:jc w:val="both"/>
      </w:pPr>
      <w:r>
        <w:t xml:space="preserve">Taylor </w:t>
      </w:r>
      <w:r>
        <w:rPr>
          <w:i/>
        </w:rPr>
        <w:t xml:space="preserve">et al. </w:t>
      </w:r>
      <w:r>
        <w:t xml:space="preserve">(2015) has stated that guidance is needed about merging the Literacy and Numeracy Framework with the pedagogies of the Foundation Phase. However, 3 years on we are yet to receive guidance in this. </w:t>
      </w:r>
      <w:r w:rsidR="006F2775">
        <w:t>Until this guidance is available it is recommended that schools take the time to look at the pedagogies of the Foundation Phase and identify key ways in which the Literacy and Numeracy framework can be integrated in to their own practice. This must be a whole school approach with continuity between classes.</w:t>
      </w:r>
    </w:p>
    <w:p w14:paraId="45EAD0AB" w14:textId="77777777" w:rsidR="004A6F3E" w:rsidRDefault="004A6F3E" w:rsidP="009C70E4">
      <w:pPr>
        <w:spacing w:line="360" w:lineRule="auto"/>
        <w:jc w:val="both"/>
      </w:pPr>
    </w:p>
    <w:p w14:paraId="4CD0BCAF" w14:textId="7C9D4F5E" w:rsidR="00D16C38" w:rsidRDefault="005B2111" w:rsidP="009C70E4">
      <w:pPr>
        <w:spacing w:line="360" w:lineRule="auto"/>
        <w:jc w:val="both"/>
      </w:pPr>
      <w:r>
        <w:t xml:space="preserve">It was clear from the results that many schools were not using any transition strategies, which would be the reason for so many participants reporting that children moving to Key Stage 2 found the transition difficult. Additionally, the study also revealed that out of the schools using strategies the most commonly used was transition visits at the end of </w:t>
      </w:r>
      <w:r w:rsidR="004618C1">
        <w:t>Year</w:t>
      </w:r>
      <w:r>
        <w:t xml:space="preserve"> 2. Despite research advising schools that this is a </w:t>
      </w:r>
      <w:r w:rsidR="00273129">
        <w:t>plausible strategy, o</w:t>
      </w:r>
      <w:r w:rsidR="00D16C38" w:rsidRPr="00D16C38">
        <w:t>ne of the more significant findings to emerge from this study is that</w:t>
      </w:r>
      <w:r w:rsidR="00273129">
        <w:t xml:space="preserve"> the key transition strategy is to have a continuity of agreed pedagogy across the Foundation Phase and in to Key Stage 2. When this is in place, transition visits will become of more value than an individual strategy used alone. </w:t>
      </w:r>
    </w:p>
    <w:p w14:paraId="715ECBA6" w14:textId="77777777" w:rsidR="008C73AE" w:rsidRDefault="008C73AE" w:rsidP="009C70E4">
      <w:pPr>
        <w:spacing w:line="360" w:lineRule="auto"/>
        <w:jc w:val="both"/>
      </w:pPr>
    </w:p>
    <w:p w14:paraId="40EB2180" w14:textId="39FABBF0" w:rsidR="00D938AF" w:rsidRDefault="00D938AF" w:rsidP="009C70E4">
      <w:pPr>
        <w:spacing w:line="360" w:lineRule="auto"/>
        <w:jc w:val="both"/>
      </w:pPr>
      <w:r>
        <w:t>Therefore it is recommended that schools prioritise the introduction of a continuation of play-based and experiential learning pedagogies across phases. For this to take place, schools must ensure that all staff, including Key Stage 2 teachers, have an in depth understanding of the Foundation Phase pedagogies, a clear view of the educational experiences and academic and social skills acquired by children and a willingness to adapt and take risk in their teaching. Following the successful implementation of Foundation Phase pedagogies into Year 3,</w:t>
      </w:r>
      <w:r w:rsidR="001E2C47">
        <w:t xml:space="preserve"> schools could then reinforce with further strategies such as, transition visits. However, it must be noted that research suggests </w:t>
      </w:r>
      <w:r w:rsidR="004618C1">
        <w:t xml:space="preserve">that </w:t>
      </w:r>
      <w:r w:rsidR="001E2C47">
        <w:t>too many transition strategies can have the opposite effect (</w:t>
      </w:r>
      <w:proofErr w:type="spellStart"/>
      <w:r w:rsidR="001E2C47">
        <w:t>Fabian</w:t>
      </w:r>
      <w:proofErr w:type="spellEnd"/>
      <w:r w:rsidR="001E2C47">
        <w:t xml:space="preserve"> and Dunlop, 2007), therefore it is important to monitor children at all times. </w:t>
      </w:r>
    </w:p>
    <w:p w14:paraId="672467E0" w14:textId="77777777" w:rsidR="00273129" w:rsidRDefault="00273129" w:rsidP="009C70E4">
      <w:pPr>
        <w:spacing w:line="360" w:lineRule="auto"/>
        <w:jc w:val="both"/>
      </w:pPr>
    </w:p>
    <w:p w14:paraId="360EC89E" w14:textId="26E73254" w:rsidR="006F2775" w:rsidRDefault="0020582A" w:rsidP="009C70E4">
      <w:pPr>
        <w:spacing w:line="360" w:lineRule="auto"/>
        <w:jc w:val="both"/>
      </w:pPr>
      <w:r>
        <w:t>The</w:t>
      </w:r>
      <w:r w:rsidR="00273129">
        <w:t xml:space="preserve"> continuity of </w:t>
      </w:r>
      <w:r w:rsidR="004618C1">
        <w:t>pedagogy, which has been identified as key to successful transition,</w:t>
      </w:r>
      <w:r>
        <w:t xml:space="preserve"> </w:t>
      </w:r>
      <w:r w:rsidR="00D16C38" w:rsidRPr="00D16C38">
        <w:t>assists in our understanding of the role of</w:t>
      </w:r>
      <w:r w:rsidR="00273129">
        <w:t xml:space="preserve"> the Key Stage 2 teacher. </w:t>
      </w:r>
      <w:r>
        <w:t>This study has highlighted the need for teachers working in Key Stage 2, especially Year 3, to have a clear understanding of the pedagogies and philosophies of the Foundation Phase. Moreover, the research has shown that it is more valuable to the children when Key Stage 2 teachers adapt their teaching than Year 2 teachers introducing formal strategie</w:t>
      </w:r>
      <w:r w:rsidR="00A06299">
        <w:t xml:space="preserve">s. The </w:t>
      </w:r>
      <w:proofErr w:type="gramStart"/>
      <w:r w:rsidR="005221E9">
        <w:t>research also highlights that Key Stage 2 teachers lack in knowledge and understanding and have</w:t>
      </w:r>
      <w:proofErr w:type="gramEnd"/>
      <w:r>
        <w:t xml:space="preserve"> received limited support on developing their practice to reflect</w:t>
      </w:r>
      <w:r w:rsidR="005221E9">
        <w:t xml:space="preserve"> the Foundation Phase. </w:t>
      </w:r>
    </w:p>
    <w:p w14:paraId="74D65DC8" w14:textId="77777777" w:rsidR="006F2775" w:rsidRDefault="006F2775" w:rsidP="009C70E4">
      <w:pPr>
        <w:spacing w:line="360" w:lineRule="auto"/>
        <w:jc w:val="both"/>
      </w:pPr>
    </w:p>
    <w:p w14:paraId="66AD4C37" w14:textId="298F14F8" w:rsidR="0020582A" w:rsidRDefault="00EC5827" w:rsidP="009C70E4">
      <w:pPr>
        <w:spacing w:line="360" w:lineRule="auto"/>
        <w:jc w:val="both"/>
      </w:pPr>
      <w:r>
        <w:t>It is recommended that Senior Leadership teams consider deploying knowledgeable</w:t>
      </w:r>
      <w:r w:rsidR="004618C1">
        <w:t>,</w:t>
      </w:r>
      <w:r>
        <w:t xml:space="preserve"> risk takers to the post of Year 3 teacher to work together with the Year 2 teacher to aid transition. </w:t>
      </w:r>
      <w:r w:rsidR="00D938AF">
        <w:t xml:space="preserve">Furthermore, schools should take a whole school approach in understanding their transition process and how to aid its success. </w:t>
      </w:r>
      <w:r w:rsidR="004618C1">
        <w:t xml:space="preserve">It is important that all staff </w:t>
      </w:r>
      <w:proofErr w:type="gramStart"/>
      <w:r w:rsidR="004618C1">
        <w:t>have</w:t>
      </w:r>
      <w:proofErr w:type="gramEnd"/>
      <w:r w:rsidR="004618C1">
        <w:t xml:space="preserve"> an understanding of each others roles and that tension between phases is eliminated completely. </w:t>
      </w:r>
    </w:p>
    <w:p w14:paraId="5ED8AA7B" w14:textId="77777777" w:rsidR="006F2775" w:rsidRDefault="006F2775" w:rsidP="009C70E4">
      <w:pPr>
        <w:spacing w:line="360" w:lineRule="auto"/>
        <w:jc w:val="both"/>
        <w:rPr>
          <w:i/>
        </w:rPr>
      </w:pPr>
    </w:p>
    <w:p w14:paraId="43A6438F" w14:textId="64C59E93" w:rsidR="00423C93" w:rsidRDefault="001E2C47" w:rsidP="009C70E4">
      <w:pPr>
        <w:spacing w:line="360" w:lineRule="auto"/>
        <w:jc w:val="both"/>
        <w:rPr>
          <w:i/>
        </w:rPr>
      </w:pPr>
      <w:r>
        <w:rPr>
          <w:i/>
        </w:rPr>
        <w:t>5.2</w:t>
      </w:r>
      <w:r w:rsidR="00423C93">
        <w:rPr>
          <w:i/>
        </w:rPr>
        <w:t xml:space="preserve"> Professional and Personal Development</w:t>
      </w:r>
    </w:p>
    <w:p w14:paraId="71243546" w14:textId="6606738B" w:rsidR="004618C1" w:rsidRDefault="004618C1" w:rsidP="009C70E4">
      <w:pPr>
        <w:spacing w:line="360" w:lineRule="auto"/>
        <w:jc w:val="both"/>
      </w:pPr>
      <w:r>
        <w:t>Undertaking this research has accelerated my professional development. I have a greater understanding of the processes of successful transition but have also learnt how it is key to perform as a whole school</w:t>
      </w:r>
      <w:r w:rsidR="00186C0C">
        <w:t>. During the process I have evaluated my own practice and found that I need to allow more time into my schedule for communication, collaboration and sharing practice</w:t>
      </w:r>
      <w:r w:rsidR="006900F0">
        <w:t xml:space="preserve"> with other colleagues</w:t>
      </w:r>
      <w:r w:rsidR="00186C0C">
        <w:t xml:space="preserve">. I have developed my confidence to contribute to discussions within school and to present my findings to the Senior Leadership Team. Therefore, I aim to drive change forward within my setting by improving the transition process in order to recover the wellbeing and academic achievements of Year 3 pupils. </w:t>
      </w:r>
    </w:p>
    <w:p w14:paraId="151CADB3" w14:textId="77777777" w:rsidR="004618C1" w:rsidRPr="004618C1" w:rsidRDefault="004618C1" w:rsidP="009C70E4">
      <w:pPr>
        <w:spacing w:line="360" w:lineRule="auto"/>
        <w:jc w:val="both"/>
      </w:pPr>
    </w:p>
    <w:p w14:paraId="680D92D6" w14:textId="0FA2B166" w:rsidR="00423C93" w:rsidRPr="00423C93" w:rsidRDefault="001E2C47" w:rsidP="009C70E4">
      <w:pPr>
        <w:spacing w:line="360" w:lineRule="auto"/>
        <w:jc w:val="both"/>
        <w:rPr>
          <w:i/>
        </w:rPr>
      </w:pPr>
      <w:r>
        <w:rPr>
          <w:i/>
        </w:rPr>
        <w:t>5.3</w:t>
      </w:r>
      <w:r w:rsidR="00423C93">
        <w:rPr>
          <w:i/>
        </w:rPr>
        <w:t xml:space="preserve"> Suggestions for Further Research</w:t>
      </w:r>
    </w:p>
    <w:p w14:paraId="30EB7DE6" w14:textId="684FB1A7" w:rsidR="001409E2" w:rsidRDefault="006900F0" w:rsidP="006900F0">
      <w:pPr>
        <w:spacing w:line="360" w:lineRule="auto"/>
        <w:jc w:val="both"/>
      </w:pPr>
      <w:r>
        <w:t xml:space="preserve">Despite this research project being a reflection on literature with an extensive amount of relevant data it does only provide a very broad view of transition processes from Foundation Phase to Key Stage 2. Further work could be done to gather more specific data, for example, analysing specific strategies and the efficiency of each. </w:t>
      </w:r>
      <w:r w:rsidRPr="006900F0">
        <w:t xml:space="preserve">Further research </w:t>
      </w:r>
      <w:r>
        <w:t>regarding the implementation of play-based pedagogy</w:t>
      </w:r>
      <w:r w:rsidRPr="006900F0">
        <w:t xml:space="preserve"> </w:t>
      </w:r>
      <w:r>
        <w:t>in to Key Stage 2 would be of great help to practitioners as guidance and training is necessary for Key Stage 2 teachers to move forward.</w:t>
      </w:r>
      <w:r w:rsidR="001409E2">
        <w:t xml:space="preserve"> </w:t>
      </w:r>
      <w:r w:rsidR="00D501F8">
        <w:t>T</w:t>
      </w:r>
      <w:r w:rsidR="00E0732C">
        <w:t>here is a limited amount of research available in Wales</w:t>
      </w:r>
      <w:r w:rsidR="00D501F8">
        <w:t>,</w:t>
      </w:r>
      <w:r w:rsidR="00E0732C">
        <w:t xml:space="preserve"> which includes children’s perspective on transition</w:t>
      </w:r>
      <w:r w:rsidR="00D501F8">
        <w:t>. Furthermore, Article 12 of the United Nations Convention on the Rights of the Child states that children have the right to say what they think should happen to them and to be listened to (</w:t>
      </w:r>
      <w:r w:rsidR="00A0277E">
        <w:t>Children’s Rights Wales, 2018</w:t>
      </w:r>
      <w:r w:rsidR="00D501F8">
        <w:t>)</w:t>
      </w:r>
      <w:proofErr w:type="gramStart"/>
      <w:r w:rsidR="00D501F8">
        <w:t>.</w:t>
      </w:r>
      <w:r w:rsidR="001409E2">
        <w:t>What</w:t>
      </w:r>
      <w:proofErr w:type="gramEnd"/>
      <w:r w:rsidR="001409E2">
        <w:t xml:space="preserve"> is now needed is a study involving</w:t>
      </w:r>
      <w:r w:rsidR="00D501F8">
        <w:t xml:space="preserve"> children’s perspectives on transitions in order to aid further planning. </w:t>
      </w:r>
    </w:p>
    <w:p w14:paraId="208B9435" w14:textId="77777777" w:rsidR="006900F0" w:rsidRDefault="006900F0" w:rsidP="009C70E4">
      <w:pPr>
        <w:spacing w:line="360" w:lineRule="auto"/>
      </w:pPr>
    </w:p>
    <w:p w14:paraId="5CB78761" w14:textId="77777777" w:rsidR="008C73AE" w:rsidRDefault="008C73AE" w:rsidP="009C70E4">
      <w:pPr>
        <w:spacing w:line="360" w:lineRule="auto"/>
      </w:pPr>
    </w:p>
    <w:p w14:paraId="07D1799F" w14:textId="77777777" w:rsidR="008C73AE" w:rsidRDefault="008C73AE" w:rsidP="009C70E4">
      <w:pPr>
        <w:spacing w:line="360" w:lineRule="auto"/>
      </w:pPr>
    </w:p>
    <w:p w14:paraId="0A337306" w14:textId="77777777" w:rsidR="008C73AE" w:rsidRPr="006D2249" w:rsidRDefault="008C73AE" w:rsidP="009C70E4">
      <w:pPr>
        <w:spacing w:line="360" w:lineRule="auto"/>
      </w:pPr>
    </w:p>
    <w:p w14:paraId="5D86F2F0" w14:textId="77777777" w:rsidR="004735F1" w:rsidRDefault="004735F1" w:rsidP="009C70E4">
      <w:pPr>
        <w:spacing w:line="360" w:lineRule="auto"/>
        <w:rPr>
          <w:b/>
        </w:rPr>
      </w:pPr>
      <w:r w:rsidRPr="006D2249">
        <w:rPr>
          <w:b/>
        </w:rPr>
        <w:t>Reference List</w:t>
      </w:r>
    </w:p>
    <w:p w14:paraId="15BA8C14" w14:textId="2F29F09E" w:rsidR="000A4E16" w:rsidRPr="00E15FA8" w:rsidRDefault="000A4E16" w:rsidP="00E15FA8">
      <w:pPr>
        <w:rPr>
          <w:sz w:val="20"/>
          <w:szCs w:val="20"/>
        </w:rPr>
      </w:pPr>
      <w:proofErr w:type="spellStart"/>
      <w:proofErr w:type="gramStart"/>
      <w:r w:rsidRPr="00E15FA8">
        <w:rPr>
          <w:sz w:val="20"/>
          <w:szCs w:val="20"/>
        </w:rPr>
        <w:t>Allingham</w:t>
      </w:r>
      <w:proofErr w:type="spellEnd"/>
      <w:r w:rsidRPr="00E15FA8">
        <w:rPr>
          <w:sz w:val="20"/>
          <w:szCs w:val="20"/>
        </w:rPr>
        <w:t>, S. (2012).</w:t>
      </w:r>
      <w:proofErr w:type="gramEnd"/>
      <w:r w:rsidRPr="00E15FA8">
        <w:rPr>
          <w:sz w:val="20"/>
          <w:szCs w:val="20"/>
        </w:rPr>
        <w:t xml:space="preserve"> </w:t>
      </w:r>
      <w:proofErr w:type="gramStart"/>
      <w:r w:rsidRPr="00E15FA8">
        <w:rPr>
          <w:i/>
          <w:sz w:val="20"/>
          <w:szCs w:val="20"/>
        </w:rPr>
        <w:t>Transitions in the early years</w:t>
      </w:r>
      <w:r w:rsidRPr="00E15FA8">
        <w:rPr>
          <w:sz w:val="20"/>
          <w:szCs w:val="20"/>
        </w:rPr>
        <w:t>.</w:t>
      </w:r>
      <w:proofErr w:type="gramEnd"/>
      <w:r w:rsidRPr="00E15FA8">
        <w:rPr>
          <w:sz w:val="20"/>
          <w:szCs w:val="20"/>
        </w:rPr>
        <w:t xml:space="preserve"> Luton: Andrews UK.</w:t>
      </w:r>
    </w:p>
    <w:p w14:paraId="5FD37D90" w14:textId="77777777" w:rsidR="00C22E74" w:rsidRDefault="00C22E74" w:rsidP="00E15FA8">
      <w:pPr>
        <w:rPr>
          <w:sz w:val="20"/>
          <w:szCs w:val="20"/>
        </w:rPr>
      </w:pPr>
    </w:p>
    <w:p w14:paraId="195A1CBA" w14:textId="6B57E5C1" w:rsidR="00B20628" w:rsidRDefault="00B20628" w:rsidP="00E15FA8">
      <w:pPr>
        <w:rPr>
          <w:sz w:val="20"/>
          <w:szCs w:val="20"/>
        </w:rPr>
      </w:pPr>
      <w:proofErr w:type="gramStart"/>
      <w:r w:rsidRPr="00B20628">
        <w:rPr>
          <w:sz w:val="20"/>
          <w:szCs w:val="20"/>
        </w:rPr>
        <w:t xml:space="preserve">British Educational Research Association (2011) </w:t>
      </w:r>
      <w:r w:rsidRPr="00B20628">
        <w:rPr>
          <w:i/>
          <w:sz w:val="20"/>
          <w:szCs w:val="20"/>
        </w:rPr>
        <w:t>Ethical Guidelines for Education Research.</w:t>
      </w:r>
      <w:proofErr w:type="gramEnd"/>
      <w:r w:rsidRPr="00B20628">
        <w:rPr>
          <w:sz w:val="20"/>
          <w:szCs w:val="20"/>
        </w:rPr>
        <w:t xml:space="preserve"> London: British Educational Research Association.</w:t>
      </w:r>
    </w:p>
    <w:p w14:paraId="261608CA" w14:textId="77777777" w:rsidR="00B20628" w:rsidRPr="00E15FA8" w:rsidRDefault="00B20628" w:rsidP="00E15FA8">
      <w:pPr>
        <w:rPr>
          <w:sz w:val="20"/>
          <w:szCs w:val="20"/>
        </w:rPr>
      </w:pPr>
    </w:p>
    <w:p w14:paraId="3BBE317D" w14:textId="6B86FC13" w:rsidR="00430029" w:rsidRDefault="00B6610E" w:rsidP="00E15FA8">
      <w:pPr>
        <w:rPr>
          <w:sz w:val="20"/>
          <w:szCs w:val="20"/>
        </w:rPr>
      </w:pPr>
      <w:proofErr w:type="gramStart"/>
      <w:r w:rsidRPr="00E15FA8">
        <w:rPr>
          <w:sz w:val="20"/>
          <w:szCs w:val="20"/>
        </w:rPr>
        <w:t xml:space="preserve">Blatchford, P., Hallam, </w:t>
      </w:r>
      <w:r w:rsidR="00200D7F">
        <w:rPr>
          <w:sz w:val="20"/>
          <w:szCs w:val="20"/>
        </w:rPr>
        <w:t xml:space="preserve">S., </w:t>
      </w:r>
      <w:proofErr w:type="spellStart"/>
      <w:r w:rsidR="00200D7F">
        <w:rPr>
          <w:sz w:val="20"/>
          <w:szCs w:val="20"/>
        </w:rPr>
        <w:t>Ireson</w:t>
      </w:r>
      <w:proofErr w:type="spellEnd"/>
      <w:r w:rsidR="00200D7F">
        <w:rPr>
          <w:sz w:val="20"/>
          <w:szCs w:val="20"/>
        </w:rPr>
        <w:t xml:space="preserve">, J., </w:t>
      </w:r>
      <w:proofErr w:type="spellStart"/>
      <w:r w:rsidR="00200D7F">
        <w:rPr>
          <w:sz w:val="20"/>
          <w:szCs w:val="20"/>
        </w:rPr>
        <w:t>Kutnick</w:t>
      </w:r>
      <w:proofErr w:type="spellEnd"/>
      <w:r w:rsidR="00200D7F">
        <w:rPr>
          <w:sz w:val="20"/>
          <w:szCs w:val="20"/>
        </w:rPr>
        <w:t>, P. and Creech, A.</w:t>
      </w:r>
      <w:r w:rsidRPr="00E15FA8">
        <w:rPr>
          <w:sz w:val="20"/>
          <w:szCs w:val="20"/>
        </w:rPr>
        <w:t xml:space="preserve"> </w:t>
      </w:r>
      <w:r w:rsidR="00200D7F">
        <w:rPr>
          <w:sz w:val="20"/>
          <w:szCs w:val="20"/>
        </w:rPr>
        <w:t>(</w:t>
      </w:r>
      <w:r w:rsidRPr="00E15FA8">
        <w:rPr>
          <w:sz w:val="20"/>
          <w:szCs w:val="20"/>
        </w:rPr>
        <w:t>2008</w:t>
      </w:r>
      <w:r w:rsidR="00200D7F">
        <w:rPr>
          <w:sz w:val="20"/>
          <w:szCs w:val="20"/>
        </w:rPr>
        <w:t>).</w:t>
      </w:r>
      <w:proofErr w:type="gramEnd"/>
      <w:r w:rsidR="00200D7F">
        <w:rPr>
          <w:sz w:val="20"/>
          <w:szCs w:val="20"/>
        </w:rPr>
        <w:t xml:space="preserve"> </w:t>
      </w:r>
      <w:r w:rsidRPr="00200D7F">
        <w:rPr>
          <w:i/>
          <w:sz w:val="20"/>
          <w:szCs w:val="20"/>
        </w:rPr>
        <w:t>Classes, groups and transitions: structures for teaching and learning</w:t>
      </w:r>
      <w:r w:rsidR="00200D7F">
        <w:rPr>
          <w:sz w:val="20"/>
          <w:szCs w:val="20"/>
        </w:rPr>
        <w:t>. Cambridge:</w:t>
      </w:r>
      <w:r w:rsidRPr="00E15FA8">
        <w:rPr>
          <w:sz w:val="20"/>
          <w:szCs w:val="20"/>
        </w:rPr>
        <w:t xml:space="preserve"> University of Cambridge Faculty of Education.</w:t>
      </w:r>
    </w:p>
    <w:p w14:paraId="743A99AA" w14:textId="77777777" w:rsidR="00B1513F" w:rsidRDefault="00B1513F" w:rsidP="00E15FA8">
      <w:pPr>
        <w:rPr>
          <w:sz w:val="20"/>
          <w:szCs w:val="20"/>
        </w:rPr>
      </w:pPr>
    </w:p>
    <w:p w14:paraId="072600A7" w14:textId="46A6DE16" w:rsidR="00B1513F" w:rsidRDefault="00B1513F" w:rsidP="00E15FA8">
      <w:pPr>
        <w:rPr>
          <w:sz w:val="20"/>
          <w:szCs w:val="20"/>
        </w:rPr>
      </w:pPr>
      <w:proofErr w:type="gramStart"/>
      <w:r w:rsidRPr="00B1513F">
        <w:rPr>
          <w:sz w:val="20"/>
          <w:szCs w:val="20"/>
        </w:rPr>
        <w:t>Brace, I. (2008).</w:t>
      </w:r>
      <w:proofErr w:type="gramEnd"/>
      <w:r w:rsidRPr="00B1513F">
        <w:rPr>
          <w:sz w:val="20"/>
          <w:szCs w:val="20"/>
        </w:rPr>
        <w:t xml:space="preserve"> </w:t>
      </w:r>
      <w:r w:rsidRPr="00B1513F">
        <w:rPr>
          <w:i/>
          <w:sz w:val="20"/>
          <w:szCs w:val="20"/>
        </w:rPr>
        <w:t>Questionnaire design</w:t>
      </w:r>
      <w:r>
        <w:rPr>
          <w:sz w:val="20"/>
          <w:szCs w:val="20"/>
        </w:rPr>
        <w:t>. London</w:t>
      </w:r>
      <w:r w:rsidRPr="00B1513F">
        <w:rPr>
          <w:sz w:val="20"/>
          <w:szCs w:val="20"/>
        </w:rPr>
        <w:t xml:space="preserve">: </w:t>
      </w:r>
      <w:proofErr w:type="spellStart"/>
      <w:r w:rsidRPr="00B1513F">
        <w:rPr>
          <w:sz w:val="20"/>
          <w:szCs w:val="20"/>
        </w:rPr>
        <w:t>Kogan</w:t>
      </w:r>
      <w:proofErr w:type="spellEnd"/>
      <w:r w:rsidRPr="00B1513F">
        <w:rPr>
          <w:sz w:val="20"/>
          <w:szCs w:val="20"/>
        </w:rPr>
        <w:t xml:space="preserve"> Page.</w:t>
      </w:r>
    </w:p>
    <w:p w14:paraId="26DC3681" w14:textId="77777777" w:rsidR="00FD2E12" w:rsidRDefault="00FD2E12" w:rsidP="00E15FA8">
      <w:pPr>
        <w:rPr>
          <w:sz w:val="20"/>
          <w:szCs w:val="20"/>
        </w:rPr>
      </w:pPr>
    </w:p>
    <w:p w14:paraId="6923AF7A" w14:textId="6A804B47" w:rsidR="00FD2E12" w:rsidRPr="00FD2E12" w:rsidRDefault="00FD2E12" w:rsidP="00E15FA8">
      <w:pPr>
        <w:rPr>
          <w:sz w:val="20"/>
          <w:szCs w:val="20"/>
        </w:rPr>
      </w:pPr>
      <w:proofErr w:type="gramStart"/>
      <w:r>
        <w:rPr>
          <w:sz w:val="20"/>
          <w:szCs w:val="20"/>
        </w:rPr>
        <w:t>Brace, I. (2018).</w:t>
      </w:r>
      <w:proofErr w:type="gramEnd"/>
      <w:r>
        <w:rPr>
          <w:sz w:val="20"/>
          <w:szCs w:val="20"/>
        </w:rPr>
        <w:t xml:space="preserve"> </w:t>
      </w:r>
      <w:r w:rsidRPr="00FD2E12">
        <w:rPr>
          <w:i/>
          <w:sz w:val="20"/>
          <w:szCs w:val="20"/>
        </w:rPr>
        <w:t>Questionnaire Design: How to Plan, Structure and Write Survey Material for effective market research.</w:t>
      </w:r>
      <w:r>
        <w:rPr>
          <w:i/>
          <w:sz w:val="20"/>
          <w:szCs w:val="20"/>
        </w:rPr>
        <w:t xml:space="preserve"> </w:t>
      </w:r>
      <w:r>
        <w:rPr>
          <w:sz w:val="20"/>
          <w:szCs w:val="20"/>
        </w:rPr>
        <w:t>(4</w:t>
      </w:r>
      <w:r w:rsidRPr="00FD2E12">
        <w:rPr>
          <w:sz w:val="20"/>
          <w:szCs w:val="20"/>
          <w:vertAlign w:val="superscript"/>
        </w:rPr>
        <w:t>th</w:t>
      </w:r>
      <w:r>
        <w:rPr>
          <w:sz w:val="20"/>
          <w:szCs w:val="20"/>
        </w:rPr>
        <w:t xml:space="preserve"> </w:t>
      </w:r>
      <w:proofErr w:type="spellStart"/>
      <w:proofErr w:type="gramStart"/>
      <w:r>
        <w:rPr>
          <w:sz w:val="20"/>
          <w:szCs w:val="20"/>
        </w:rPr>
        <w:t>ed</w:t>
      </w:r>
      <w:proofErr w:type="spellEnd"/>
      <w:proofErr w:type="gramEnd"/>
      <w:r>
        <w:rPr>
          <w:sz w:val="20"/>
          <w:szCs w:val="20"/>
        </w:rPr>
        <w:t xml:space="preserve">). London: </w:t>
      </w:r>
      <w:proofErr w:type="spellStart"/>
      <w:r>
        <w:rPr>
          <w:sz w:val="20"/>
          <w:szCs w:val="20"/>
        </w:rPr>
        <w:t>Kogan</w:t>
      </w:r>
      <w:proofErr w:type="spellEnd"/>
      <w:r>
        <w:rPr>
          <w:sz w:val="20"/>
          <w:szCs w:val="20"/>
        </w:rPr>
        <w:t xml:space="preserve"> Page.</w:t>
      </w:r>
    </w:p>
    <w:p w14:paraId="5D3BA15F" w14:textId="77777777" w:rsidR="00C22E74" w:rsidRPr="00E15FA8" w:rsidRDefault="00C22E74"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Bronfenbrenner</w:t>
      </w:r>
      <w:proofErr w:type="spellEnd"/>
      <w:r w:rsidRPr="00E15FA8">
        <w:rPr>
          <w:rFonts w:cs="Times New Roman"/>
          <w:sz w:val="20"/>
          <w:szCs w:val="20"/>
          <w:lang w:val="en-US"/>
        </w:rPr>
        <w:t xml:space="preserve">, U. (1979). </w:t>
      </w:r>
      <w:r w:rsidRPr="00200D7F">
        <w:rPr>
          <w:rFonts w:cs="Times New Roman"/>
          <w:i/>
          <w:sz w:val="20"/>
          <w:szCs w:val="20"/>
          <w:lang w:val="en-US"/>
        </w:rPr>
        <w:t>The Ecology of Human Development: Experiments by Nature and Design</w:t>
      </w:r>
      <w:r w:rsidRPr="00E15FA8">
        <w:rPr>
          <w:rFonts w:cs="Times New Roman"/>
          <w:sz w:val="20"/>
          <w:szCs w:val="20"/>
          <w:lang w:val="en-US"/>
        </w:rPr>
        <w:t xml:space="preserve">. Cambridge, MA: Harvard University Press. </w:t>
      </w:r>
    </w:p>
    <w:p w14:paraId="53AAAEB3" w14:textId="231FE783" w:rsidR="00C22E74" w:rsidRPr="00E15FA8" w:rsidRDefault="00C22E74"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Bronfenbrenner</w:t>
      </w:r>
      <w:proofErr w:type="spellEnd"/>
      <w:r w:rsidRPr="00E15FA8">
        <w:rPr>
          <w:rFonts w:cs="Times New Roman"/>
          <w:sz w:val="20"/>
          <w:szCs w:val="20"/>
          <w:lang w:val="en-US"/>
        </w:rPr>
        <w:t xml:space="preserve">, U. (1992). </w:t>
      </w:r>
      <w:r w:rsidR="00200D7F">
        <w:rPr>
          <w:rFonts w:cs="Times New Roman"/>
          <w:sz w:val="20"/>
          <w:szCs w:val="20"/>
          <w:lang w:val="en-US"/>
        </w:rPr>
        <w:t>‘</w:t>
      </w:r>
      <w:r w:rsidRPr="00200D7F">
        <w:rPr>
          <w:rFonts w:cs="Times New Roman"/>
          <w:sz w:val="20"/>
          <w:szCs w:val="20"/>
          <w:lang w:val="en-US"/>
        </w:rPr>
        <w:t>Ecology of the Family as a Context for Human Development: Research Perspectives</w:t>
      </w:r>
      <w:r w:rsidR="00200D7F">
        <w:rPr>
          <w:rFonts w:cs="Times New Roman"/>
          <w:i/>
          <w:sz w:val="20"/>
          <w:szCs w:val="20"/>
          <w:lang w:val="en-US"/>
        </w:rPr>
        <w:t>’</w:t>
      </w:r>
      <w:r w:rsidRPr="00E15FA8">
        <w:rPr>
          <w:rFonts w:cs="Times New Roman"/>
          <w:sz w:val="20"/>
          <w:szCs w:val="20"/>
          <w:lang w:val="en-US"/>
        </w:rPr>
        <w:t xml:space="preserve">. </w:t>
      </w:r>
      <w:r w:rsidRPr="00200D7F">
        <w:rPr>
          <w:rFonts w:cs="Times New Roman"/>
          <w:i/>
          <w:sz w:val="20"/>
          <w:szCs w:val="20"/>
          <w:lang w:val="en-US"/>
        </w:rPr>
        <w:t>Developmental Psychology</w:t>
      </w:r>
      <w:r w:rsidRPr="00E15FA8">
        <w:rPr>
          <w:rFonts w:cs="Times New Roman"/>
          <w:sz w:val="20"/>
          <w:szCs w:val="20"/>
          <w:lang w:val="en-US"/>
        </w:rPr>
        <w:t xml:space="preserve">, 22, 6, </w:t>
      </w:r>
      <w:r w:rsidR="00200D7F">
        <w:rPr>
          <w:rFonts w:cs="Times New Roman"/>
          <w:sz w:val="20"/>
          <w:szCs w:val="20"/>
          <w:lang w:val="en-US"/>
        </w:rPr>
        <w:t xml:space="preserve">pp. </w:t>
      </w:r>
      <w:r w:rsidRPr="00E15FA8">
        <w:rPr>
          <w:rFonts w:cs="Times New Roman"/>
          <w:sz w:val="20"/>
          <w:szCs w:val="20"/>
          <w:lang w:val="en-US"/>
        </w:rPr>
        <w:t xml:space="preserve">723-742. </w:t>
      </w:r>
    </w:p>
    <w:p w14:paraId="1A247590" w14:textId="60FEA513" w:rsidR="009F62CE" w:rsidRPr="00E15FA8" w:rsidRDefault="009F62CE" w:rsidP="00E15FA8">
      <w:pPr>
        <w:spacing w:before="100" w:beforeAutospacing="1" w:after="100" w:afterAutospacing="1"/>
        <w:rPr>
          <w:rFonts w:cs="Times New Roman"/>
          <w:sz w:val="20"/>
          <w:szCs w:val="20"/>
          <w:lang w:val="en-US"/>
        </w:rPr>
      </w:pPr>
      <w:proofErr w:type="spellStart"/>
      <w:proofErr w:type="gramStart"/>
      <w:r w:rsidRPr="00E15FA8">
        <w:rPr>
          <w:rFonts w:cs="Times New Roman"/>
          <w:sz w:val="20"/>
          <w:szCs w:val="20"/>
          <w:lang w:val="en-US"/>
        </w:rPr>
        <w:t>Broström</w:t>
      </w:r>
      <w:proofErr w:type="spellEnd"/>
      <w:r w:rsidRPr="00E15FA8">
        <w:rPr>
          <w:rFonts w:cs="Times New Roman"/>
          <w:sz w:val="20"/>
          <w:szCs w:val="20"/>
          <w:lang w:val="en-US"/>
        </w:rPr>
        <w:t>, S. (2003).</w:t>
      </w:r>
      <w:proofErr w:type="gramEnd"/>
      <w:r w:rsidRPr="00E15FA8">
        <w:rPr>
          <w:rFonts w:cs="Times New Roman"/>
          <w:sz w:val="20"/>
          <w:szCs w:val="20"/>
          <w:lang w:val="en-US"/>
        </w:rPr>
        <w:t xml:space="preserve"> </w:t>
      </w:r>
      <w:r w:rsidR="00B77F05" w:rsidRPr="00E15FA8">
        <w:rPr>
          <w:rFonts w:cs="Times New Roman"/>
          <w:sz w:val="20"/>
          <w:szCs w:val="20"/>
          <w:lang w:val="en-US"/>
        </w:rPr>
        <w:t>‘</w:t>
      </w:r>
      <w:r w:rsidRPr="00E15FA8">
        <w:rPr>
          <w:rFonts w:cs="Times New Roman"/>
          <w:sz w:val="20"/>
          <w:szCs w:val="20"/>
          <w:lang w:val="en-US"/>
        </w:rPr>
        <w:t>Problems and barriers in children’s learning when they transit from kindergarten to kindergarten class in school</w:t>
      </w:r>
      <w:r w:rsidR="00B77F05" w:rsidRPr="00E15FA8">
        <w:rPr>
          <w:rFonts w:cs="Times New Roman"/>
          <w:sz w:val="20"/>
          <w:szCs w:val="20"/>
          <w:lang w:val="en-US"/>
        </w:rPr>
        <w:t>’</w:t>
      </w:r>
      <w:r w:rsidRPr="00E15FA8">
        <w:rPr>
          <w:rFonts w:cs="Times New Roman"/>
          <w:sz w:val="20"/>
          <w:szCs w:val="20"/>
          <w:lang w:val="en-US"/>
        </w:rPr>
        <w:t xml:space="preserve">. </w:t>
      </w:r>
      <w:proofErr w:type="gramStart"/>
      <w:r w:rsidRPr="00E15FA8">
        <w:rPr>
          <w:rFonts w:cs="Times New Roman"/>
          <w:i/>
          <w:sz w:val="20"/>
          <w:szCs w:val="20"/>
          <w:lang w:val="en-US"/>
        </w:rPr>
        <w:t>European Early Childhood Research Journal</w:t>
      </w:r>
      <w:r w:rsidR="00200D7F">
        <w:rPr>
          <w:rFonts w:cs="Times New Roman"/>
          <w:sz w:val="20"/>
          <w:szCs w:val="20"/>
          <w:lang w:val="en-US"/>
        </w:rPr>
        <w:t>, Research Monograph, 4, 1</w:t>
      </w:r>
      <w:r w:rsidRPr="00E15FA8">
        <w:rPr>
          <w:rFonts w:cs="Times New Roman"/>
          <w:sz w:val="20"/>
          <w:szCs w:val="20"/>
          <w:lang w:val="en-US"/>
        </w:rPr>
        <w:t>.</w:t>
      </w:r>
      <w:proofErr w:type="gramEnd"/>
    </w:p>
    <w:p w14:paraId="5C5BEFA7" w14:textId="218F319E" w:rsidR="00F00C67" w:rsidRDefault="00F00C67"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Bruner, J. (1983). </w:t>
      </w:r>
      <w:r w:rsidRPr="00E15FA8">
        <w:rPr>
          <w:rFonts w:cs="Times New Roman"/>
          <w:i/>
          <w:sz w:val="20"/>
          <w:szCs w:val="20"/>
          <w:lang w:val="en-US"/>
        </w:rPr>
        <w:t xml:space="preserve">Childs talk learning to </w:t>
      </w:r>
      <w:r w:rsidR="000A56C9" w:rsidRPr="00E15FA8">
        <w:rPr>
          <w:rFonts w:cs="Times New Roman"/>
          <w:i/>
          <w:sz w:val="20"/>
          <w:szCs w:val="20"/>
          <w:lang w:val="en-US"/>
        </w:rPr>
        <w:t xml:space="preserve">use language. </w:t>
      </w:r>
      <w:r w:rsidR="000A56C9" w:rsidRPr="00E15FA8">
        <w:rPr>
          <w:rFonts w:cs="Times New Roman"/>
          <w:sz w:val="20"/>
          <w:szCs w:val="20"/>
          <w:lang w:val="en-US"/>
        </w:rPr>
        <w:t xml:space="preserve">New York: Norton. </w:t>
      </w:r>
    </w:p>
    <w:p w14:paraId="1E05E54D" w14:textId="63863D77" w:rsidR="00DC3786" w:rsidRPr="00DC3786" w:rsidRDefault="00DC3786" w:rsidP="00E15FA8">
      <w:pPr>
        <w:spacing w:before="100" w:beforeAutospacing="1" w:after="100" w:afterAutospacing="1"/>
        <w:rPr>
          <w:rFonts w:cs="Times New Roman"/>
          <w:sz w:val="20"/>
          <w:szCs w:val="20"/>
          <w:lang w:val="en-US"/>
        </w:rPr>
      </w:pPr>
      <w:proofErr w:type="spellStart"/>
      <w:r>
        <w:rPr>
          <w:rFonts w:cs="Times New Roman"/>
          <w:sz w:val="20"/>
          <w:szCs w:val="20"/>
          <w:lang w:val="en-US"/>
        </w:rPr>
        <w:t>Bryman</w:t>
      </w:r>
      <w:proofErr w:type="spellEnd"/>
      <w:r>
        <w:rPr>
          <w:rFonts w:cs="Times New Roman"/>
          <w:sz w:val="20"/>
          <w:szCs w:val="20"/>
          <w:lang w:val="en-US"/>
        </w:rPr>
        <w:t xml:space="preserve">, A (2012). </w:t>
      </w:r>
      <w:proofErr w:type="gramStart"/>
      <w:r>
        <w:rPr>
          <w:rFonts w:cs="Times New Roman"/>
          <w:i/>
          <w:sz w:val="20"/>
          <w:szCs w:val="20"/>
          <w:lang w:val="en-US"/>
        </w:rPr>
        <w:t>Social Research Methods.</w:t>
      </w:r>
      <w:proofErr w:type="gramEnd"/>
      <w:r>
        <w:rPr>
          <w:rFonts w:cs="Times New Roman"/>
          <w:i/>
          <w:sz w:val="20"/>
          <w:szCs w:val="20"/>
          <w:lang w:val="en-US"/>
        </w:rPr>
        <w:t xml:space="preserve"> </w:t>
      </w:r>
      <w:r>
        <w:rPr>
          <w:rFonts w:cs="Times New Roman"/>
          <w:sz w:val="20"/>
          <w:szCs w:val="20"/>
          <w:lang w:val="en-US"/>
        </w:rPr>
        <w:t>Oxford: Oxford University Press.</w:t>
      </w:r>
    </w:p>
    <w:p w14:paraId="4F84EE3B" w14:textId="047BEFDE" w:rsidR="00C22E74" w:rsidRDefault="00B1513F" w:rsidP="00E15FA8">
      <w:pPr>
        <w:rPr>
          <w:sz w:val="20"/>
          <w:szCs w:val="20"/>
        </w:rPr>
      </w:pPr>
      <w:r w:rsidRPr="00B1513F">
        <w:rPr>
          <w:sz w:val="20"/>
          <w:szCs w:val="20"/>
        </w:rPr>
        <w:t xml:space="preserve">Burton, D. and Bartlett, S. (2009). </w:t>
      </w:r>
      <w:r w:rsidRPr="00200D7F">
        <w:rPr>
          <w:i/>
          <w:sz w:val="20"/>
          <w:szCs w:val="20"/>
        </w:rPr>
        <w:t>Key issues for education researchers</w:t>
      </w:r>
      <w:r w:rsidRPr="00B1513F">
        <w:rPr>
          <w:sz w:val="20"/>
          <w:szCs w:val="20"/>
        </w:rPr>
        <w:t>. Los Angeles: SAGE.</w:t>
      </w:r>
    </w:p>
    <w:p w14:paraId="1599A5AF" w14:textId="77777777" w:rsidR="00A0277E" w:rsidRDefault="00A0277E" w:rsidP="00E15FA8">
      <w:pPr>
        <w:rPr>
          <w:sz w:val="20"/>
          <w:szCs w:val="20"/>
        </w:rPr>
      </w:pPr>
    </w:p>
    <w:p w14:paraId="4275EC83" w14:textId="025CE535" w:rsidR="00A0277E" w:rsidRPr="00A0277E" w:rsidRDefault="00A0277E" w:rsidP="00E15FA8">
      <w:pPr>
        <w:rPr>
          <w:sz w:val="20"/>
          <w:szCs w:val="20"/>
        </w:rPr>
      </w:pPr>
      <w:proofErr w:type="gramStart"/>
      <w:r>
        <w:rPr>
          <w:sz w:val="20"/>
          <w:szCs w:val="20"/>
        </w:rPr>
        <w:t>Children’s Rights Wales.</w:t>
      </w:r>
      <w:proofErr w:type="gramEnd"/>
      <w:r>
        <w:rPr>
          <w:sz w:val="20"/>
          <w:szCs w:val="20"/>
        </w:rPr>
        <w:t xml:space="preserve"> (2018). </w:t>
      </w:r>
      <w:r w:rsidR="00200D7F">
        <w:rPr>
          <w:sz w:val="20"/>
          <w:szCs w:val="20"/>
        </w:rPr>
        <w:t>‘</w:t>
      </w:r>
      <w:r w:rsidRPr="00200D7F">
        <w:rPr>
          <w:sz w:val="20"/>
          <w:szCs w:val="20"/>
        </w:rPr>
        <w:t>Children’s rights</w:t>
      </w:r>
      <w:r w:rsidR="00200D7F">
        <w:rPr>
          <w:sz w:val="20"/>
          <w:szCs w:val="20"/>
        </w:rPr>
        <w:t>’</w:t>
      </w:r>
      <w:r w:rsidR="00200D7F">
        <w:rPr>
          <w:i/>
          <w:sz w:val="20"/>
          <w:szCs w:val="20"/>
        </w:rPr>
        <w:t>,</w:t>
      </w:r>
      <w:r>
        <w:rPr>
          <w:i/>
          <w:sz w:val="20"/>
          <w:szCs w:val="20"/>
        </w:rPr>
        <w:t xml:space="preserve"> </w:t>
      </w:r>
      <w:r>
        <w:rPr>
          <w:sz w:val="20"/>
          <w:szCs w:val="20"/>
        </w:rPr>
        <w:t xml:space="preserve">Available at: http://www.childrensrights.wales/index.php/right/our-rights-wales [Accessed: 16th March 2018]. </w:t>
      </w:r>
    </w:p>
    <w:p w14:paraId="5BF7C93D" w14:textId="77777777" w:rsidR="00B1513F" w:rsidRDefault="00B1513F" w:rsidP="00E15FA8">
      <w:pPr>
        <w:rPr>
          <w:sz w:val="20"/>
          <w:szCs w:val="20"/>
        </w:rPr>
      </w:pPr>
    </w:p>
    <w:p w14:paraId="4BF004B9" w14:textId="0EDE4996" w:rsidR="00B1513F" w:rsidRDefault="00B1513F" w:rsidP="00E15FA8">
      <w:pPr>
        <w:rPr>
          <w:sz w:val="20"/>
          <w:szCs w:val="20"/>
        </w:rPr>
      </w:pPr>
      <w:r w:rsidRPr="00B1513F">
        <w:rPr>
          <w:sz w:val="20"/>
          <w:szCs w:val="20"/>
        </w:rPr>
        <w:t xml:space="preserve">Cohen, L., </w:t>
      </w:r>
      <w:proofErr w:type="spellStart"/>
      <w:r w:rsidRPr="00B1513F">
        <w:rPr>
          <w:sz w:val="20"/>
          <w:szCs w:val="20"/>
        </w:rPr>
        <w:t>Manion</w:t>
      </w:r>
      <w:proofErr w:type="spellEnd"/>
      <w:r w:rsidRPr="00B1513F">
        <w:rPr>
          <w:sz w:val="20"/>
          <w:szCs w:val="20"/>
        </w:rPr>
        <w:t xml:space="preserve">, L. and Morrison, K. (2011). </w:t>
      </w:r>
      <w:proofErr w:type="gramStart"/>
      <w:r w:rsidRPr="00200D7F">
        <w:rPr>
          <w:i/>
          <w:sz w:val="20"/>
          <w:szCs w:val="20"/>
        </w:rPr>
        <w:t>Research methods in education</w:t>
      </w:r>
      <w:r w:rsidRPr="00B1513F">
        <w:rPr>
          <w:sz w:val="20"/>
          <w:szCs w:val="20"/>
        </w:rPr>
        <w:t>.</w:t>
      </w:r>
      <w:proofErr w:type="gramEnd"/>
      <w:r w:rsidRPr="00B1513F">
        <w:rPr>
          <w:sz w:val="20"/>
          <w:szCs w:val="20"/>
        </w:rPr>
        <w:t xml:space="preserve"> </w:t>
      </w:r>
      <w:r w:rsidR="00200D7F">
        <w:rPr>
          <w:sz w:val="20"/>
          <w:szCs w:val="20"/>
        </w:rPr>
        <w:t>(</w:t>
      </w:r>
      <w:r w:rsidRPr="00B1513F">
        <w:rPr>
          <w:sz w:val="20"/>
          <w:szCs w:val="20"/>
        </w:rPr>
        <w:t xml:space="preserve">7th </w:t>
      </w:r>
      <w:proofErr w:type="spellStart"/>
      <w:r w:rsidRPr="00B1513F">
        <w:rPr>
          <w:sz w:val="20"/>
          <w:szCs w:val="20"/>
        </w:rPr>
        <w:t>ed</w:t>
      </w:r>
      <w:proofErr w:type="spellEnd"/>
      <w:r w:rsidR="00200D7F">
        <w:rPr>
          <w:sz w:val="20"/>
          <w:szCs w:val="20"/>
        </w:rPr>
        <w:t>),</w:t>
      </w:r>
      <w:r w:rsidRPr="00B1513F">
        <w:rPr>
          <w:sz w:val="20"/>
          <w:szCs w:val="20"/>
        </w:rPr>
        <w:t xml:space="preserve"> Hoboken: Taylor and Francis.</w:t>
      </w:r>
    </w:p>
    <w:p w14:paraId="26F15C0C" w14:textId="77777777" w:rsidR="00F069F6" w:rsidRDefault="00F069F6" w:rsidP="00E15FA8">
      <w:pPr>
        <w:rPr>
          <w:sz w:val="20"/>
          <w:szCs w:val="20"/>
        </w:rPr>
      </w:pPr>
    </w:p>
    <w:p w14:paraId="1465071D" w14:textId="6EC32962" w:rsidR="00F069F6" w:rsidRDefault="00F069F6" w:rsidP="00E15FA8">
      <w:pPr>
        <w:rPr>
          <w:sz w:val="20"/>
          <w:szCs w:val="20"/>
        </w:rPr>
      </w:pPr>
      <w:r w:rsidRPr="00F069F6">
        <w:rPr>
          <w:sz w:val="20"/>
          <w:szCs w:val="20"/>
        </w:rPr>
        <w:t>Costello, P. (2011</w:t>
      </w:r>
      <w:r w:rsidRPr="00200D7F">
        <w:rPr>
          <w:i/>
          <w:sz w:val="20"/>
          <w:szCs w:val="20"/>
        </w:rPr>
        <w:t xml:space="preserve">). </w:t>
      </w:r>
      <w:proofErr w:type="gramStart"/>
      <w:r w:rsidRPr="00200D7F">
        <w:rPr>
          <w:i/>
          <w:sz w:val="20"/>
          <w:szCs w:val="20"/>
        </w:rPr>
        <w:t>Effective action research</w:t>
      </w:r>
      <w:r w:rsidRPr="00F069F6">
        <w:rPr>
          <w:sz w:val="20"/>
          <w:szCs w:val="20"/>
        </w:rPr>
        <w:t>.</w:t>
      </w:r>
      <w:proofErr w:type="gramEnd"/>
      <w:r w:rsidRPr="00F069F6">
        <w:rPr>
          <w:sz w:val="20"/>
          <w:szCs w:val="20"/>
        </w:rPr>
        <w:t xml:space="preserve"> Londo</w:t>
      </w:r>
      <w:r w:rsidR="00200D7F">
        <w:rPr>
          <w:sz w:val="20"/>
          <w:szCs w:val="20"/>
        </w:rPr>
        <w:t xml:space="preserve">n: Continuum International Pub </w:t>
      </w:r>
      <w:r w:rsidRPr="00F069F6">
        <w:rPr>
          <w:sz w:val="20"/>
          <w:szCs w:val="20"/>
        </w:rPr>
        <w:t>Group.</w:t>
      </w:r>
    </w:p>
    <w:p w14:paraId="2FF0E987" w14:textId="77777777" w:rsidR="00DC3786" w:rsidRDefault="00DC3786" w:rsidP="00E15FA8">
      <w:pPr>
        <w:rPr>
          <w:sz w:val="20"/>
          <w:szCs w:val="20"/>
        </w:rPr>
      </w:pPr>
    </w:p>
    <w:p w14:paraId="483BBE14" w14:textId="59606F23" w:rsidR="00DC3786" w:rsidRDefault="00DC3786" w:rsidP="00E15FA8">
      <w:pPr>
        <w:rPr>
          <w:sz w:val="20"/>
          <w:szCs w:val="20"/>
        </w:rPr>
      </w:pPr>
      <w:proofErr w:type="spellStart"/>
      <w:proofErr w:type="gramStart"/>
      <w:r w:rsidRPr="00DC3786">
        <w:rPr>
          <w:sz w:val="20"/>
          <w:szCs w:val="20"/>
        </w:rPr>
        <w:t>Couper</w:t>
      </w:r>
      <w:proofErr w:type="spellEnd"/>
      <w:r w:rsidRPr="00DC3786">
        <w:rPr>
          <w:sz w:val="20"/>
          <w:szCs w:val="20"/>
        </w:rPr>
        <w:t xml:space="preserve">, </w:t>
      </w:r>
      <w:r w:rsidR="00F069F6">
        <w:rPr>
          <w:sz w:val="20"/>
          <w:szCs w:val="20"/>
        </w:rPr>
        <w:t>M. (2008).</w:t>
      </w:r>
      <w:proofErr w:type="gramEnd"/>
      <w:r w:rsidRPr="00DC3786">
        <w:rPr>
          <w:sz w:val="20"/>
          <w:szCs w:val="20"/>
        </w:rPr>
        <w:t xml:space="preserve"> </w:t>
      </w:r>
      <w:r w:rsidR="00200D7F">
        <w:rPr>
          <w:sz w:val="20"/>
          <w:szCs w:val="20"/>
        </w:rPr>
        <w:t>‘</w:t>
      </w:r>
      <w:r w:rsidRPr="00DC3786">
        <w:rPr>
          <w:sz w:val="20"/>
          <w:szCs w:val="20"/>
        </w:rPr>
        <w:t>Web Survey Methods: Introduction, Public Opinion Quarterly</w:t>
      </w:r>
      <w:r w:rsidR="00200D7F">
        <w:rPr>
          <w:sz w:val="20"/>
          <w:szCs w:val="20"/>
        </w:rPr>
        <w:t>’, 72,</w:t>
      </w:r>
      <w:r w:rsidRPr="00DC3786">
        <w:rPr>
          <w:sz w:val="20"/>
          <w:szCs w:val="20"/>
        </w:rPr>
        <w:t xml:space="preserve"> 5, 1</w:t>
      </w:r>
      <w:r w:rsidR="00200D7F">
        <w:rPr>
          <w:sz w:val="20"/>
          <w:szCs w:val="20"/>
        </w:rPr>
        <w:t xml:space="preserve">, </w:t>
      </w:r>
      <w:proofErr w:type="spellStart"/>
      <w:r w:rsidR="00200D7F">
        <w:rPr>
          <w:sz w:val="20"/>
          <w:szCs w:val="20"/>
        </w:rPr>
        <w:t>pp</w:t>
      </w:r>
      <w:proofErr w:type="spellEnd"/>
      <w:r w:rsidR="00200D7F">
        <w:rPr>
          <w:sz w:val="20"/>
          <w:szCs w:val="20"/>
        </w:rPr>
        <w:t xml:space="preserve"> 831–835. </w:t>
      </w:r>
      <w:proofErr w:type="gramStart"/>
      <w:r w:rsidR="00200D7F">
        <w:rPr>
          <w:sz w:val="20"/>
          <w:szCs w:val="20"/>
        </w:rPr>
        <w:t>[Online].</w:t>
      </w:r>
      <w:proofErr w:type="gramEnd"/>
      <w:r w:rsidR="00200D7F">
        <w:rPr>
          <w:sz w:val="20"/>
          <w:szCs w:val="20"/>
        </w:rPr>
        <w:t xml:space="preserve"> Available at: https://doi.org/10.1093/poq/nfn066 [Accessed: 20th March 2018].</w:t>
      </w:r>
    </w:p>
    <w:p w14:paraId="21ADBF4A" w14:textId="77777777" w:rsidR="00B1513F" w:rsidRPr="00E15FA8" w:rsidRDefault="00B1513F" w:rsidP="00E15FA8">
      <w:pPr>
        <w:rPr>
          <w:sz w:val="20"/>
          <w:szCs w:val="20"/>
        </w:rPr>
      </w:pPr>
    </w:p>
    <w:p w14:paraId="436BB3F5" w14:textId="317749D4" w:rsidR="00B6610E" w:rsidRPr="00E15FA8" w:rsidRDefault="00430029" w:rsidP="00E15FA8">
      <w:pPr>
        <w:rPr>
          <w:sz w:val="20"/>
          <w:szCs w:val="20"/>
        </w:rPr>
      </w:pPr>
      <w:proofErr w:type="spellStart"/>
      <w:r w:rsidRPr="00E15FA8">
        <w:rPr>
          <w:sz w:val="20"/>
          <w:szCs w:val="20"/>
        </w:rPr>
        <w:t>Csoti</w:t>
      </w:r>
      <w:proofErr w:type="spellEnd"/>
      <w:r w:rsidRPr="00E15FA8">
        <w:rPr>
          <w:sz w:val="20"/>
          <w:szCs w:val="20"/>
        </w:rPr>
        <w:t xml:space="preserve">, M. (2009). </w:t>
      </w:r>
      <w:r w:rsidRPr="00200D7F">
        <w:rPr>
          <w:i/>
          <w:sz w:val="20"/>
          <w:szCs w:val="20"/>
        </w:rPr>
        <w:t>Developing Children's Social, Emotional and Behavioural Skills</w:t>
      </w:r>
      <w:r w:rsidRPr="00E15FA8">
        <w:rPr>
          <w:sz w:val="20"/>
          <w:szCs w:val="20"/>
        </w:rPr>
        <w:t>. London: Bloomsbury Publishing.</w:t>
      </w:r>
    </w:p>
    <w:p w14:paraId="0353EC72" w14:textId="4D2656B3" w:rsidR="00B77F05" w:rsidRPr="00E15FA8" w:rsidRDefault="00B77F05" w:rsidP="00E15FA8">
      <w:pPr>
        <w:spacing w:before="100" w:beforeAutospacing="1" w:after="100" w:afterAutospacing="1"/>
        <w:rPr>
          <w:rFonts w:cs="Times New Roman"/>
          <w:sz w:val="20"/>
          <w:szCs w:val="20"/>
          <w:lang w:val="en-US"/>
        </w:rPr>
      </w:pPr>
      <w:proofErr w:type="gramStart"/>
      <w:r w:rsidRPr="00E15FA8">
        <w:rPr>
          <w:rFonts w:cs="Times New Roman"/>
          <w:sz w:val="20"/>
          <w:szCs w:val="20"/>
          <w:lang w:val="en-US"/>
        </w:rPr>
        <w:t>Department for Children, Schools and Families.</w:t>
      </w:r>
      <w:proofErr w:type="gramEnd"/>
      <w:r w:rsidRPr="00E15FA8">
        <w:rPr>
          <w:rFonts w:cs="Times New Roman"/>
          <w:sz w:val="20"/>
          <w:szCs w:val="20"/>
          <w:lang w:val="en-US"/>
        </w:rPr>
        <w:t xml:space="preserve"> (2009). </w:t>
      </w:r>
      <w:proofErr w:type="spellStart"/>
      <w:r w:rsidRPr="00E15FA8">
        <w:rPr>
          <w:rFonts w:cs="Times New Roman"/>
          <w:i/>
          <w:sz w:val="20"/>
          <w:szCs w:val="20"/>
          <w:lang w:val="en-US"/>
        </w:rPr>
        <w:t>Deprevation</w:t>
      </w:r>
      <w:proofErr w:type="spellEnd"/>
      <w:r w:rsidRPr="00E15FA8">
        <w:rPr>
          <w:rFonts w:cs="Times New Roman"/>
          <w:i/>
          <w:sz w:val="20"/>
          <w:szCs w:val="20"/>
          <w:lang w:val="en-US"/>
        </w:rPr>
        <w:t xml:space="preserve"> and Education: The evidence on pupils in England, Foundation Stage to Key Stage 4. </w:t>
      </w:r>
      <w:r w:rsidRPr="00E15FA8">
        <w:rPr>
          <w:rFonts w:cs="Times New Roman"/>
          <w:sz w:val="20"/>
          <w:szCs w:val="20"/>
          <w:lang w:val="en-US"/>
        </w:rPr>
        <w:t xml:space="preserve">London: Department for Children, Schools and Families. Available at: http://dera.ioe.ac.uk/9431/1/DCSF-RTP-09-01.pdf </w:t>
      </w:r>
    </w:p>
    <w:p w14:paraId="6CADA9FD" w14:textId="0008461C" w:rsidR="000A56C9" w:rsidRPr="00E15FA8" w:rsidRDefault="000A56C9" w:rsidP="00E15FA8">
      <w:pPr>
        <w:rPr>
          <w:rFonts w:eastAsia="Times New Roman" w:cs="Arial"/>
          <w:sz w:val="20"/>
          <w:szCs w:val="20"/>
          <w:shd w:val="clear" w:color="auto" w:fill="FFFFFF"/>
        </w:rPr>
      </w:pPr>
      <w:r w:rsidRPr="00E15FA8">
        <w:rPr>
          <w:rFonts w:eastAsia="Times New Roman" w:cs="Arial"/>
          <w:sz w:val="20"/>
          <w:szCs w:val="20"/>
          <w:shd w:val="clear" w:color="auto" w:fill="FFFFFF"/>
        </w:rPr>
        <w:t xml:space="preserve">Dewey, J. (1933). </w:t>
      </w:r>
      <w:r w:rsidRPr="00E15FA8">
        <w:rPr>
          <w:rFonts w:eastAsia="Times New Roman" w:cs="Arial"/>
          <w:i/>
          <w:sz w:val="20"/>
          <w:szCs w:val="20"/>
          <w:shd w:val="clear" w:color="auto" w:fill="FFFFFF"/>
        </w:rPr>
        <w:t xml:space="preserve">How we </w:t>
      </w:r>
      <w:proofErr w:type="gramStart"/>
      <w:r w:rsidRPr="00E15FA8">
        <w:rPr>
          <w:rFonts w:eastAsia="Times New Roman" w:cs="Arial"/>
          <w:i/>
          <w:sz w:val="20"/>
          <w:szCs w:val="20"/>
          <w:shd w:val="clear" w:color="auto" w:fill="FFFFFF"/>
        </w:rPr>
        <w:t>Think</w:t>
      </w:r>
      <w:proofErr w:type="gramEnd"/>
      <w:r w:rsidRPr="00E15FA8">
        <w:rPr>
          <w:rFonts w:eastAsia="Times New Roman" w:cs="Arial"/>
          <w:sz w:val="20"/>
          <w:szCs w:val="20"/>
          <w:shd w:val="clear" w:color="auto" w:fill="FFFFFF"/>
        </w:rPr>
        <w:t>. Boston: D.C. Heath.</w:t>
      </w:r>
    </w:p>
    <w:p w14:paraId="2DE3322A" w14:textId="77777777" w:rsidR="000A56C9" w:rsidRPr="00E15FA8" w:rsidRDefault="000A56C9" w:rsidP="00E15FA8">
      <w:pPr>
        <w:rPr>
          <w:rFonts w:eastAsia="Times New Roman" w:cs="Arial"/>
          <w:sz w:val="20"/>
          <w:szCs w:val="20"/>
          <w:shd w:val="clear" w:color="auto" w:fill="FFFFFF"/>
        </w:rPr>
      </w:pPr>
    </w:p>
    <w:p w14:paraId="41C91C31" w14:textId="17AF7F3A" w:rsidR="00CF3375" w:rsidRPr="00E15FA8" w:rsidRDefault="00CF3375" w:rsidP="00E15FA8">
      <w:pPr>
        <w:rPr>
          <w:rFonts w:eastAsia="Times New Roman" w:cs="Arial"/>
          <w:sz w:val="20"/>
          <w:szCs w:val="20"/>
          <w:shd w:val="clear" w:color="auto" w:fill="FFFFFF"/>
        </w:rPr>
      </w:pPr>
      <w:proofErr w:type="gramStart"/>
      <w:r w:rsidRPr="00E15FA8">
        <w:rPr>
          <w:rFonts w:eastAsia="Times New Roman" w:cs="Arial"/>
          <w:sz w:val="20"/>
          <w:szCs w:val="20"/>
          <w:shd w:val="clear" w:color="auto" w:fill="FFFFFF"/>
        </w:rPr>
        <w:t xml:space="preserve">Donaldson, D. (2015) </w:t>
      </w:r>
      <w:r w:rsidRPr="00E15FA8">
        <w:rPr>
          <w:rFonts w:eastAsia="Times New Roman" w:cs="Arial"/>
          <w:i/>
          <w:sz w:val="20"/>
          <w:szCs w:val="20"/>
          <w:shd w:val="clear" w:color="auto" w:fill="FFFFFF"/>
        </w:rPr>
        <w:t>Successful Futures.</w:t>
      </w:r>
      <w:proofErr w:type="gramEnd"/>
      <w:r w:rsidRPr="00E15FA8">
        <w:rPr>
          <w:rFonts w:eastAsia="Times New Roman" w:cs="Arial"/>
          <w:i/>
          <w:sz w:val="20"/>
          <w:szCs w:val="20"/>
          <w:shd w:val="clear" w:color="auto" w:fill="FFFFFF"/>
        </w:rPr>
        <w:t xml:space="preserve"> </w:t>
      </w:r>
      <w:proofErr w:type="gramStart"/>
      <w:r w:rsidRPr="00E15FA8">
        <w:rPr>
          <w:rFonts w:eastAsia="Times New Roman" w:cs="Arial"/>
          <w:i/>
          <w:sz w:val="20"/>
          <w:szCs w:val="20"/>
          <w:shd w:val="clear" w:color="auto" w:fill="FFFFFF"/>
        </w:rPr>
        <w:t>Independent Review of Curriculum and Assessment Arrangements in Wales.</w:t>
      </w:r>
      <w:proofErr w:type="gramEnd"/>
      <w:r w:rsidRPr="00E15FA8">
        <w:rPr>
          <w:rFonts w:eastAsia="Times New Roman" w:cs="Arial"/>
          <w:i/>
          <w:sz w:val="20"/>
          <w:szCs w:val="20"/>
          <w:shd w:val="clear" w:color="auto" w:fill="FFFFFF"/>
        </w:rPr>
        <w:t xml:space="preserve"> </w:t>
      </w:r>
      <w:r w:rsidRPr="00E15FA8">
        <w:rPr>
          <w:rFonts w:eastAsia="Times New Roman" w:cs="Arial"/>
          <w:sz w:val="20"/>
          <w:szCs w:val="20"/>
          <w:shd w:val="clear" w:color="auto" w:fill="FFFFFF"/>
        </w:rPr>
        <w:t xml:space="preserve">Cardiff: Welsh Government, Available at: http://gov.wales/docs/dcells/publications/150317-successful-futures-en.pdf [Accessed: 11th January 2018]. </w:t>
      </w:r>
    </w:p>
    <w:p w14:paraId="2B12E65A" w14:textId="77777777" w:rsidR="007E4DF5" w:rsidRPr="00E15FA8" w:rsidRDefault="007E4DF5" w:rsidP="00E15FA8">
      <w:pPr>
        <w:rPr>
          <w:rFonts w:eastAsia="Times New Roman" w:cs="Arial"/>
          <w:sz w:val="20"/>
          <w:szCs w:val="20"/>
          <w:shd w:val="clear" w:color="auto" w:fill="FFFFFF"/>
        </w:rPr>
      </w:pPr>
    </w:p>
    <w:p w14:paraId="2870E722" w14:textId="77A34BE5" w:rsidR="00332AB9" w:rsidRPr="00E15FA8" w:rsidRDefault="00332AB9" w:rsidP="00E15FA8">
      <w:pPr>
        <w:rPr>
          <w:rFonts w:eastAsia="Times New Roman" w:cs="Arial"/>
          <w:sz w:val="20"/>
          <w:szCs w:val="20"/>
          <w:shd w:val="clear" w:color="auto" w:fill="FFFFFF"/>
        </w:rPr>
      </w:pPr>
      <w:proofErr w:type="spellStart"/>
      <w:r w:rsidRPr="00E15FA8">
        <w:rPr>
          <w:rFonts w:eastAsia="Times New Roman" w:cs="Arial"/>
          <w:sz w:val="20"/>
          <w:szCs w:val="20"/>
          <w:shd w:val="clear" w:color="auto" w:fill="FFFFFF"/>
        </w:rPr>
        <w:t>Downes</w:t>
      </w:r>
      <w:proofErr w:type="spellEnd"/>
      <w:r w:rsidRPr="00E15FA8">
        <w:rPr>
          <w:rFonts w:eastAsia="Times New Roman" w:cs="Arial"/>
          <w:sz w:val="20"/>
          <w:szCs w:val="20"/>
          <w:shd w:val="clear" w:color="auto" w:fill="FFFFFF"/>
        </w:rPr>
        <w:t xml:space="preserve">, P., </w:t>
      </w:r>
      <w:proofErr w:type="spellStart"/>
      <w:r w:rsidRPr="00E15FA8">
        <w:rPr>
          <w:rFonts w:eastAsia="Times New Roman" w:cs="Arial"/>
          <w:sz w:val="20"/>
          <w:szCs w:val="20"/>
          <w:shd w:val="clear" w:color="auto" w:fill="FFFFFF"/>
        </w:rPr>
        <w:t>Maunsell</w:t>
      </w:r>
      <w:proofErr w:type="spellEnd"/>
      <w:r w:rsidRPr="00E15FA8">
        <w:rPr>
          <w:rFonts w:eastAsia="Times New Roman" w:cs="Arial"/>
          <w:sz w:val="20"/>
          <w:szCs w:val="20"/>
          <w:shd w:val="clear" w:color="auto" w:fill="FFFFFF"/>
        </w:rPr>
        <w:t xml:space="preserve">, C. and </w:t>
      </w:r>
      <w:proofErr w:type="spellStart"/>
      <w:r w:rsidRPr="00E15FA8">
        <w:rPr>
          <w:rFonts w:eastAsia="Times New Roman" w:cs="Arial"/>
          <w:sz w:val="20"/>
          <w:szCs w:val="20"/>
          <w:shd w:val="clear" w:color="auto" w:fill="FFFFFF"/>
        </w:rPr>
        <w:t>Ivers</w:t>
      </w:r>
      <w:proofErr w:type="spellEnd"/>
      <w:r w:rsidRPr="00E15FA8">
        <w:rPr>
          <w:rFonts w:eastAsia="Times New Roman" w:cs="Arial"/>
          <w:sz w:val="20"/>
          <w:szCs w:val="20"/>
          <w:shd w:val="clear" w:color="auto" w:fill="FFFFFF"/>
        </w:rPr>
        <w:t xml:space="preserve">, J. (2007). </w:t>
      </w:r>
      <w:r w:rsidR="00200D7F">
        <w:rPr>
          <w:rFonts w:eastAsia="Times New Roman" w:cs="Arial"/>
          <w:sz w:val="20"/>
          <w:szCs w:val="20"/>
          <w:shd w:val="clear" w:color="auto" w:fill="FFFFFF"/>
        </w:rPr>
        <w:t>‘</w:t>
      </w:r>
      <w:r w:rsidRPr="00E15FA8">
        <w:rPr>
          <w:rFonts w:eastAsia="Times New Roman" w:cs="Arial"/>
          <w:sz w:val="20"/>
          <w:szCs w:val="20"/>
          <w:shd w:val="clear" w:color="auto" w:fill="FFFFFF"/>
        </w:rPr>
        <w:t>The jolt between primary and post-primary</w:t>
      </w:r>
      <w:r w:rsidR="00200D7F">
        <w:rPr>
          <w:rFonts w:eastAsia="Times New Roman" w:cs="Arial"/>
          <w:sz w:val="20"/>
          <w:szCs w:val="20"/>
          <w:shd w:val="clear" w:color="auto" w:fill="FFFFFF"/>
        </w:rPr>
        <w:t>’,</w:t>
      </w:r>
      <w:r w:rsidRPr="00E15FA8">
        <w:rPr>
          <w:rFonts w:eastAsia="Times New Roman" w:cs="Arial"/>
          <w:sz w:val="20"/>
          <w:szCs w:val="20"/>
          <w:shd w:val="clear" w:color="auto" w:fill="FFFFFF"/>
        </w:rPr>
        <w:t xml:space="preserve"> </w:t>
      </w:r>
      <w:r w:rsidR="00200D7F">
        <w:rPr>
          <w:rFonts w:eastAsia="Times New Roman" w:cs="Arial"/>
          <w:sz w:val="20"/>
          <w:szCs w:val="20"/>
          <w:shd w:val="clear" w:color="auto" w:fill="FFFFFF"/>
        </w:rPr>
        <w:t>i</w:t>
      </w:r>
      <w:r w:rsidRPr="00E15FA8">
        <w:rPr>
          <w:rFonts w:eastAsia="Times New Roman" w:cs="Arial"/>
          <w:sz w:val="20"/>
          <w:szCs w:val="20"/>
          <w:shd w:val="clear" w:color="auto" w:fill="FFFFFF"/>
        </w:rPr>
        <w:t xml:space="preserve">n P. </w:t>
      </w:r>
      <w:proofErr w:type="spellStart"/>
      <w:r w:rsidRPr="00E15FA8">
        <w:rPr>
          <w:rFonts w:eastAsia="Times New Roman" w:cs="Arial"/>
          <w:sz w:val="20"/>
          <w:szCs w:val="20"/>
          <w:shd w:val="clear" w:color="auto" w:fill="FFFFFF"/>
        </w:rPr>
        <w:t>Downes</w:t>
      </w:r>
      <w:proofErr w:type="spellEnd"/>
      <w:r w:rsidRPr="00E15FA8">
        <w:rPr>
          <w:rFonts w:eastAsia="Times New Roman" w:cs="Arial"/>
          <w:sz w:val="20"/>
          <w:szCs w:val="20"/>
          <w:shd w:val="clear" w:color="auto" w:fill="FFFFFF"/>
        </w:rPr>
        <w:t xml:space="preserve"> and A. L. Gilligan (eds.), Beyond Educational Disadvantage. Dublin: IPA.</w:t>
      </w:r>
    </w:p>
    <w:p w14:paraId="0E5FC5BE" w14:textId="77777777" w:rsidR="00332AB9" w:rsidRDefault="00332AB9" w:rsidP="00E15FA8">
      <w:pPr>
        <w:rPr>
          <w:rFonts w:eastAsia="Times New Roman" w:cs="Arial"/>
          <w:sz w:val="20"/>
          <w:szCs w:val="20"/>
          <w:shd w:val="clear" w:color="auto" w:fill="FFFFFF"/>
        </w:rPr>
      </w:pPr>
    </w:p>
    <w:p w14:paraId="086A9689" w14:textId="6E251A69" w:rsidR="00AD05D8" w:rsidRDefault="00AD05D8" w:rsidP="00E15FA8">
      <w:pPr>
        <w:rPr>
          <w:rFonts w:eastAsia="Times New Roman" w:cs="Arial"/>
          <w:sz w:val="20"/>
          <w:szCs w:val="20"/>
          <w:shd w:val="clear" w:color="auto" w:fill="FFFFFF"/>
        </w:rPr>
      </w:pPr>
      <w:proofErr w:type="spellStart"/>
      <w:proofErr w:type="gramStart"/>
      <w:r w:rsidRPr="00AD05D8">
        <w:rPr>
          <w:rFonts w:eastAsia="Times New Roman" w:cs="Arial"/>
          <w:sz w:val="20"/>
          <w:szCs w:val="20"/>
          <w:shd w:val="clear" w:color="auto" w:fill="FFFFFF"/>
        </w:rPr>
        <w:t>Earley</w:t>
      </w:r>
      <w:proofErr w:type="spellEnd"/>
      <w:r w:rsidRPr="00AD05D8">
        <w:rPr>
          <w:rFonts w:eastAsia="Times New Roman" w:cs="Arial"/>
          <w:sz w:val="20"/>
          <w:szCs w:val="20"/>
          <w:shd w:val="clear" w:color="auto" w:fill="FFFFFF"/>
        </w:rPr>
        <w:t xml:space="preserve">, P. and </w:t>
      </w:r>
      <w:proofErr w:type="spellStart"/>
      <w:r w:rsidRPr="00AD05D8">
        <w:rPr>
          <w:rFonts w:eastAsia="Times New Roman" w:cs="Arial"/>
          <w:sz w:val="20"/>
          <w:szCs w:val="20"/>
          <w:shd w:val="clear" w:color="auto" w:fill="FFFFFF"/>
        </w:rPr>
        <w:t>Porritt</w:t>
      </w:r>
      <w:proofErr w:type="spellEnd"/>
      <w:r w:rsidRPr="00AD05D8">
        <w:rPr>
          <w:rFonts w:eastAsia="Times New Roman" w:cs="Arial"/>
          <w:sz w:val="20"/>
          <w:szCs w:val="20"/>
          <w:shd w:val="clear" w:color="auto" w:fill="FFFFFF"/>
        </w:rPr>
        <w:t>, V. (2012).</w:t>
      </w:r>
      <w:proofErr w:type="gramEnd"/>
      <w:r w:rsidRPr="00AD05D8">
        <w:rPr>
          <w:rFonts w:eastAsia="Times New Roman" w:cs="Arial"/>
          <w:sz w:val="20"/>
          <w:szCs w:val="20"/>
          <w:shd w:val="clear" w:color="auto" w:fill="FFFFFF"/>
        </w:rPr>
        <w:t xml:space="preserve"> </w:t>
      </w:r>
      <w:proofErr w:type="gramStart"/>
      <w:r w:rsidRPr="00AD05D8">
        <w:rPr>
          <w:rFonts w:eastAsia="Times New Roman" w:cs="Arial"/>
          <w:i/>
          <w:sz w:val="20"/>
          <w:szCs w:val="20"/>
          <w:shd w:val="clear" w:color="auto" w:fill="FFFFFF"/>
        </w:rPr>
        <w:t>Effective Practices in Continuing Professional Development.</w:t>
      </w:r>
      <w:proofErr w:type="gramEnd"/>
      <w:r w:rsidRPr="00AD05D8">
        <w:rPr>
          <w:rFonts w:eastAsia="Times New Roman" w:cs="Arial"/>
          <w:sz w:val="20"/>
          <w:szCs w:val="20"/>
          <w:shd w:val="clear" w:color="auto" w:fill="FFFFFF"/>
        </w:rPr>
        <w:t xml:space="preserve"> London: Institute of Education Press.</w:t>
      </w:r>
    </w:p>
    <w:p w14:paraId="20731C5E" w14:textId="77777777" w:rsidR="00AD05D8" w:rsidRPr="00E15FA8" w:rsidRDefault="00AD05D8" w:rsidP="00E15FA8">
      <w:pPr>
        <w:rPr>
          <w:rFonts w:eastAsia="Times New Roman" w:cs="Arial"/>
          <w:sz w:val="20"/>
          <w:szCs w:val="20"/>
          <w:shd w:val="clear" w:color="auto" w:fill="FFFFFF"/>
        </w:rPr>
      </w:pPr>
    </w:p>
    <w:p w14:paraId="72392F8F" w14:textId="0CFB4A8E" w:rsidR="006252A5" w:rsidRDefault="006252A5" w:rsidP="00E15FA8">
      <w:pPr>
        <w:rPr>
          <w:rFonts w:eastAsia="Times New Roman" w:cs="Arial"/>
          <w:sz w:val="20"/>
          <w:szCs w:val="20"/>
          <w:shd w:val="clear" w:color="auto" w:fill="FFFFFF"/>
        </w:rPr>
      </w:pPr>
      <w:proofErr w:type="spellStart"/>
      <w:r w:rsidRPr="00E15FA8">
        <w:rPr>
          <w:rFonts w:eastAsia="Times New Roman" w:cs="Arial"/>
          <w:sz w:val="20"/>
          <w:szCs w:val="20"/>
          <w:shd w:val="clear" w:color="auto" w:fill="FFFFFF"/>
        </w:rPr>
        <w:t>Fabian</w:t>
      </w:r>
      <w:proofErr w:type="spellEnd"/>
      <w:r w:rsidR="00A454AC" w:rsidRPr="00E15FA8">
        <w:rPr>
          <w:rFonts w:eastAsia="Times New Roman" w:cs="Arial"/>
          <w:sz w:val="20"/>
          <w:szCs w:val="20"/>
          <w:shd w:val="clear" w:color="auto" w:fill="FFFFFF"/>
        </w:rPr>
        <w:t>, H. and Dunlop, A.</w:t>
      </w:r>
      <w:r w:rsidRPr="00E15FA8">
        <w:rPr>
          <w:rFonts w:eastAsia="Times New Roman" w:cs="Arial"/>
          <w:sz w:val="20"/>
          <w:szCs w:val="20"/>
          <w:shd w:val="clear" w:color="auto" w:fill="FFFFFF"/>
        </w:rPr>
        <w:t xml:space="preserve"> (2007)</w:t>
      </w:r>
      <w:r w:rsidR="00A454AC" w:rsidRPr="00E15FA8">
        <w:rPr>
          <w:rFonts w:eastAsia="Times New Roman" w:cs="Arial"/>
          <w:sz w:val="20"/>
          <w:szCs w:val="20"/>
          <w:shd w:val="clear" w:color="auto" w:fill="FFFFFF"/>
        </w:rPr>
        <w:t>.</w:t>
      </w:r>
      <w:r w:rsidRPr="00E15FA8">
        <w:rPr>
          <w:rFonts w:eastAsia="Times New Roman" w:cs="Arial"/>
          <w:sz w:val="20"/>
          <w:szCs w:val="20"/>
          <w:shd w:val="clear" w:color="auto" w:fill="FFFFFF"/>
        </w:rPr>
        <w:t xml:space="preserve"> </w:t>
      </w:r>
      <w:r w:rsidRPr="00200D7F">
        <w:rPr>
          <w:rFonts w:eastAsia="Times New Roman" w:cs="Arial"/>
          <w:i/>
          <w:sz w:val="20"/>
          <w:szCs w:val="20"/>
          <w:shd w:val="clear" w:color="auto" w:fill="FFFFFF"/>
        </w:rPr>
        <w:t xml:space="preserve">Informing Transitions in the Early </w:t>
      </w:r>
      <w:proofErr w:type="gramStart"/>
      <w:r w:rsidRPr="00200D7F">
        <w:rPr>
          <w:rFonts w:eastAsia="Times New Roman" w:cs="Arial"/>
          <w:i/>
          <w:sz w:val="20"/>
          <w:szCs w:val="20"/>
          <w:shd w:val="clear" w:color="auto" w:fill="FFFFFF"/>
        </w:rPr>
        <w:t>Years :</w:t>
      </w:r>
      <w:proofErr w:type="gramEnd"/>
      <w:r w:rsidRPr="00200D7F">
        <w:rPr>
          <w:rFonts w:eastAsia="Times New Roman" w:cs="Arial"/>
          <w:i/>
          <w:sz w:val="20"/>
          <w:szCs w:val="20"/>
          <w:shd w:val="clear" w:color="auto" w:fill="FFFFFF"/>
        </w:rPr>
        <w:t xml:space="preserve"> Research, Policy and Practice</w:t>
      </w:r>
      <w:r w:rsidRPr="00E15FA8">
        <w:rPr>
          <w:rFonts w:eastAsia="Times New Roman" w:cs="Arial"/>
          <w:sz w:val="20"/>
          <w:szCs w:val="20"/>
          <w:shd w:val="clear" w:color="auto" w:fill="FFFFFF"/>
        </w:rPr>
        <w:t>. McGraw-Hill Education.</w:t>
      </w:r>
    </w:p>
    <w:p w14:paraId="5C0FC227" w14:textId="77777777" w:rsidR="00200D7F" w:rsidRDefault="00200D7F" w:rsidP="00E15FA8">
      <w:pPr>
        <w:rPr>
          <w:rFonts w:eastAsia="Times New Roman" w:cs="Arial"/>
          <w:sz w:val="20"/>
          <w:szCs w:val="20"/>
          <w:shd w:val="clear" w:color="auto" w:fill="FFFFFF"/>
        </w:rPr>
      </w:pPr>
    </w:p>
    <w:p w14:paraId="63982C28" w14:textId="69D857DE" w:rsidR="00200D7F" w:rsidRPr="00E15FA8" w:rsidRDefault="00200D7F" w:rsidP="00E15FA8">
      <w:pPr>
        <w:rPr>
          <w:rFonts w:eastAsia="Times New Roman" w:cs="Arial"/>
          <w:sz w:val="20"/>
          <w:szCs w:val="20"/>
          <w:shd w:val="clear" w:color="auto" w:fill="FFFFFF"/>
        </w:rPr>
      </w:pPr>
      <w:r w:rsidRPr="00200D7F">
        <w:rPr>
          <w:rFonts w:eastAsia="Times New Roman" w:cs="Arial"/>
          <w:sz w:val="20"/>
          <w:szCs w:val="20"/>
          <w:shd w:val="clear" w:color="auto" w:fill="FFFFFF"/>
        </w:rPr>
        <w:t xml:space="preserve">Fisher, J. (2009). </w:t>
      </w:r>
      <w:r>
        <w:rPr>
          <w:rFonts w:eastAsia="Times New Roman" w:cs="Arial"/>
          <w:sz w:val="20"/>
          <w:szCs w:val="20"/>
          <w:shd w:val="clear" w:color="auto" w:fill="FFFFFF"/>
        </w:rPr>
        <w:t>‘</w:t>
      </w:r>
      <w:r w:rsidRPr="00200D7F">
        <w:rPr>
          <w:rFonts w:eastAsia="Times New Roman" w:cs="Arial"/>
          <w:sz w:val="20"/>
          <w:szCs w:val="20"/>
          <w:shd w:val="clear" w:color="auto" w:fill="FFFFFF"/>
        </w:rPr>
        <w:t xml:space="preserve">We used to play in Foundation, it was more </w:t>
      </w:r>
      <w:proofErr w:type="spellStart"/>
      <w:r w:rsidRPr="00200D7F">
        <w:rPr>
          <w:rFonts w:eastAsia="Times New Roman" w:cs="Arial"/>
          <w:sz w:val="20"/>
          <w:szCs w:val="20"/>
          <w:shd w:val="clear" w:color="auto" w:fill="FFFFFF"/>
        </w:rPr>
        <w:t>funner</w:t>
      </w:r>
      <w:proofErr w:type="spellEnd"/>
      <w:r w:rsidRPr="00200D7F">
        <w:rPr>
          <w:rFonts w:eastAsia="Times New Roman" w:cs="Arial"/>
          <w:sz w:val="20"/>
          <w:szCs w:val="20"/>
          <w:shd w:val="clear" w:color="auto" w:fill="FFFFFF"/>
        </w:rPr>
        <w:t>’: investigating feelings about transition from Foundation Stage to Year 1</w:t>
      </w:r>
      <w:r>
        <w:rPr>
          <w:rFonts w:eastAsia="Times New Roman" w:cs="Arial"/>
          <w:sz w:val="20"/>
          <w:szCs w:val="20"/>
          <w:shd w:val="clear" w:color="auto" w:fill="FFFFFF"/>
        </w:rPr>
        <w:t>’,</w:t>
      </w:r>
      <w:r w:rsidRPr="00200D7F">
        <w:rPr>
          <w:rFonts w:eastAsia="Times New Roman" w:cs="Arial"/>
          <w:sz w:val="20"/>
          <w:szCs w:val="20"/>
          <w:shd w:val="clear" w:color="auto" w:fill="FFFFFF"/>
        </w:rPr>
        <w:t xml:space="preserve"> </w:t>
      </w:r>
      <w:r w:rsidRPr="00200D7F">
        <w:rPr>
          <w:rFonts w:eastAsia="Times New Roman" w:cs="Arial"/>
          <w:i/>
          <w:sz w:val="20"/>
          <w:szCs w:val="20"/>
          <w:shd w:val="clear" w:color="auto" w:fill="FFFFFF"/>
        </w:rPr>
        <w:t>Early Years</w:t>
      </w:r>
      <w:r>
        <w:rPr>
          <w:rFonts w:eastAsia="Times New Roman" w:cs="Arial"/>
          <w:sz w:val="20"/>
          <w:szCs w:val="20"/>
          <w:shd w:val="clear" w:color="auto" w:fill="FFFFFF"/>
        </w:rPr>
        <w:t>, 29, 2</w:t>
      </w:r>
      <w:r w:rsidRPr="00200D7F">
        <w:rPr>
          <w:rFonts w:eastAsia="Times New Roman" w:cs="Arial"/>
          <w:sz w:val="20"/>
          <w:szCs w:val="20"/>
          <w:shd w:val="clear" w:color="auto" w:fill="FFFFFF"/>
        </w:rPr>
        <w:t>, pp.131-145</w:t>
      </w:r>
      <w:r>
        <w:rPr>
          <w:rFonts w:eastAsia="Times New Roman" w:cs="Arial"/>
          <w:sz w:val="20"/>
          <w:szCs w:val="20"/>
          <w:shd w:val="clear" w:color="auto" w:fill="FFFFFF"/>
        </w:rPr>
        <w:t>.</w:t>
      </w:r>
    </w:p>
    <w:p w14:paraId="341C6E88" w14:textId="083B8700" w:rsidR="00CF3375" w:rsidRPr="00E15FA8" w:rsidRDefault="008914EB"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Fisher, J. (2010). </w:t>
      </w:r>
      <w:r w:rsidRPr="00200D7F">
        <w:rPr>
          <w:rFonts w:cs="Times New Roman"/>
          <w:i/>
          <w:sz w:val="20"/>
          <w:szCs w:val="20"/>
          <w:lang w:val="en-US"/>
        </w:rPr>
        <w:t>Moving on to key stage 1</w:t>
      </w:r>
      <w:r w:rsidRPr="00E15FA8">
        <w:rPr>
          <w:rFonts w:cs="Times New Roman"/>
          <w:sz w:val="20"/>
          <w:szCs w:val="20"/>
          <w:lang w:val="en-US"/>
        </w:rPr>
        <w:t>. Maidenhead, England: Open University Press.</w:t>
      </w:r>
    </w:p>
    <w:p w14:paraId="773B09F4" w14:textId="0D8298E7" w:rsidR="00280DEA" w:rsidRPr="00E15FA8" w:rsidRDefault="00280DEA"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Fisher, J. (2011). ‘Building on the Early Years Foundation Stage: developing good practice for transition into Key Stage 1’, </w:t>
      </w:r>
      <w:r w:rsidRPr="00E15FA8">
        <w:rPr>
          <w:rFonts w:cs="Times New Roman"/>
          <w:i/>
          <w:sz w:val="20"/>
          <w:szCs w:val="20"/>
          <w:lang w:val="en-US"/>
        </w:rPr>
        <w:t>Early Years</w:t>
      </w:r>
      <w:r w:rsidRPr="00E15FA8">
        <w:rPr>
          <w:rFonts w:cs="Times New Roman"/>
          <w:sz w:val="20"/>
          <w:szCs w:val="20"/>
          <w:lang w:val="en-US"/>
        </w:rPr>
        <w:t>, 31,1, pp. 31-42.</w:t>
      </w:r>
    </w:p>
    <w:p w14:paraId="194B9D0A" w14:textId="29861BD8" w:rsidR="00B6610E" w:rsidRDefault="00B6610E" w:rsidP="00E15FA8">
      <w:pPr>
        <w:spacing w:before="100" w:beforeAutospacing="1" w:after="100" w:afterAutospacing="1"/>
        <w:rPr>
          <w:rFonts w:cs="Times New Roman"/>
          <w:sz w:val="20"/>
          <w:szCs w:val="20"/>
          <w:lang w:val="en-US"/>
        </w:rPr>
      </w:pPr>
      <w:proofErr w:type="gramStart"/>
      <w:r w:rsidRPr="00E15FA8">
        <w:rPr>
          <w:rFonts w:cs="Times New Roman"/>
          <w:sz w:val="20"/>
          <w:szCs w:val="20"/>
          <w:lang w:val="en-US"/>
        </w:rPr>
        <w:t xml:space="preserve">Galton, M., Gray, J., </w:t>
      </w:r>
      <w:proofErr w:type="spellStart"/>
      <w:r w:rsidRPr="00E15FA8">
        <w:rPr>
          <w:rFonts w:cs="Times New Roman"/>
          <w:sz w:val="20"/>
          <w:szCs w:val="20"/>
          <w:lang w:val="en-US"/>
        </w:rPr>
        <w:t>Rudduck</w:t>
      </w:r>
      <w:proofErr w:type="spellEnd"/>
      <w:r w:rsidRPr="00E15FA8">
        <w:rPr>
          <w:rFonts w:cs="Times New Roman"/>
          <w:sz w:val="20"/>
          <w:szCs w:val="20"/>
          <w:lang w:val="en-US"/>
        </w:rPr>
        <w:t xml:space="preserve">, J. with Berry, M., </w:t>
      </w:r>
      <w:proofErr w:type="spellStart"/>
      <w:r w:rsidRPr="00E15FA8">
        <w:rPr>
          <w:rFonts w:cs="Times New Roman"/>
          <w:sz w:val="20"/>
          <w:szCs w:val="20"/>
          <w:lang w:val="en-US"/>
        </w:rPr>
        <w:t>Demetriou</w:t>
      </w:r>
      <w:proofErr w:type="spellEnd"/>
      <w:r w:rsidRPr="00E15FA8">
        <w:rPr>
          <w:rFonts w:cs="Times New Roman"/>
          <w:sz w:val="20"/>
          <w:szCs w:val="20"/>
          <w:lang w:val="en-US"/>
        </w:rPr>
        <w:t xml:space="preserve">, H., Edwards, J., </w:t>
      </w:r>
      <w:proofErr w:type="spellStart"/>
      <w:r w:rsidRPr="00E15FA8">
        <w:rPr>
          <w:rFonts w:cs="Times New Roman"/>
          <w:sz w:val="20"/>
          <w:szCs w:val="20"/>
          <w:lang w:val="en-US"/>
        </w:rPr>
        <w:t>Goalen</w:t>
      </w:r>
      <w:proofErr w:type="spellEnd"/>
      <w:r w:rsidRPr="00E15FA8">
        <w:rPr>
          <w:rFonts w:cs="Times New Roman"/>
          <w:sz w:val="20"/>
          <w:szCs w:val="20"/>
          <w:lang w:val="en-US"/>
        </w:rPr>
        <w:t xml:space="preserve">, P., Hargreaves, L., Hussey, S., Pell, T., </w:t>
      </w:r>
      <w:proofErr w:type="spellStart"/>
      <w:r w:rsidRPr="00E15FA8">
        <w:rPr>
          <w:rFonts w:cs="Times New Roman"/>
          <w:sz w:val="20"/>
          <w:szCs w:val="20"/>
          <w:lang w:val="en-US"/>
        </w:rPr>
        <w:t>Schagen</w:t>
      </w:r>
      <w:proofErr w:type="spellEnd"/>
      <w:r w:rsidRPr="00E15FA8">
        <w:rPr>
          <w:rFonts w:cs="Times New Roman"/>
          <w:sz w:val="20"/>
          <w:szCs w:val="20"/>
          <w:lang w:val="en-US"/>
        </w:rPr>
        <w:t xml:space="preserve">, I. and Charles, M., </w:t>
      </w:r>
      <w:r w:rsidR="00200D7F">
        <w:rPr>
          <w:rFonts w:cs="Times New Roman"/>
          <w:sz w:val="20"/>
          <w:szCs w:val="20"/>
          <w:lang w:val="en-US"/>
        </w:rPr>
        <w:t>(2003).</w:t>
      </w:r>
      <w:proofErr w:type="gramEnd"/>
      <w:r w:rsidRPr="00E15FA8">
        <w:rPr>
          <w:rFonts w:cs="Times New Roman"/>
          <w:sz w:val="20"/>
          <w:szCs w:val="20"/>
          <w:lang w:val="en-US"/>
        </w:rPr>
        <w:t xml:space="preserve"> </w:t>
      </w:r>
      <w:r w:rsidRPr="00E15FA8">
        <w:rPr>
          <w:rFonts w:cs="Times New Roman"/>
          <w:i/>
          <w:iCs/>
          <w:sz w:val="20"/>
          <w:szCs w:val="20"/>
          <w:lang w:val="en-US"/>
        </w:rPr>
        <w:t>Transfer and transitions in the middle years of schooling (7-14): continuities and discontinuities</w:t>
      </w:r>
      <w:r w:rsidRPr="00E15FA8">
        <w:rPr>
          <w:rFonts w:cs="Times New Roman"/>
          <w:sz w:val="20"/>
          <w:szCs w:val="20"/>
          <w:lang w:val="en-US"/>
        </w:rPr>
        <w:t xml:space="preserve">. Nottingham, </w:t>
      </w:r>
      <w:proofErr w:type="spellStart"/>
      <w:r w:rsidRPr="00E15FA8">
        <w:rPr>
          <w:rFonts w:cs="Times New Roman"/>
          <w:sz w:val="20"/>
          <w:szCs w:val="20"/>
          <w:lang w:val="en-US"/>
        </w:rPr>
        <w:t>DfES</w:t>
      </w:r>
      <w:proofErr w:type="spellEnd"/>
      <w:r w:rsidRPr="00E15FA8">
        <w:rPr>
          <w:rFonts w:cs="Times New Roman"/>
          <w:sz w:val="20"/>
          <w:szCs w:val="20"/>
          <w:lang w:val="en-US"/>
        </w:rPr>
        <w:t xml:space="preserve">. </w:t>
      </w:r>
    </w:p>
    <w:p w14:paraId="0E8F9971" w14:textId="5EC8E9D8" w:rsidR="00AD4BC8" w:rsidRPr="00AD4BC8" w:rsidRDefault="00AD4BC8" w:rsidP="00E15FA8">
      <w:pPr>
        <w:spacing w:before="100" w:beforeAutospacing="1" w:after="100" w:afterAutospacing="1"/>
        <w:rPr>
          <w:rFonts w:cs="Times New Roman"/>
          <w:sz w:val="20"/>
          <w:szCs w:val="20"/>
          <w:lang w:val="en-US"/>
        </w:rPr>
      </w:pPr>
      <w:r w:rsidRPr="00AD4BC8">
        <w:rPr>
          <w:rFonts w:cs="Times New Roman"/>
          <w:sz w:val="20"/>
          <w:szCs w:val="20"/>
          <w:lang w:val="en-US"/>
        </w:rPr>
        <w:t>Gloucestershire Children and Young People’s Services</w:t>
      </w:r>
      <w:r>
        <w:rPr>
          <w:rFonts w:cs="Times New Roman"/>
          <w:sz w:val="20"/>
          <w:szCs w:val="20"/>
          <w:lang w:val="en-US"/>
        </w:rPr>
        <w:t xml:space="preserve">. (2007). </w:t>
      </w:r>
      <w:r>
        <w:rPr>
          <w:rFonts w:cs="Times New Roman"/>
          <w:i/>
          <w:sz w:val="20"/>
          <w:szCs w:val="20"/>
          <w:lang w:val="en-US"/>
        </w:rPr>
        <w:t xml:space="preserve">Developing Successful Transitions from Year R to Year 1: An action research project. </w:t>
      </w:r>
      <w:r>
        <w:rPr>
          <w:rFonts w:cs="Times New Roman"/>
          <w:sz w:val="20"/>
          <w:szCs w:val="20"/>
          <w:lang w:val="en-US"/>
        </w:rPr>
        <w:t xml:space="preserve">Gloucestershire: </w:t>
      </w:r>
      <w:r w:rsidRPr="00AD4BC8">
        <w:rPr>
          <w:rFonts w:cs="Times New Roman"/>
          <w:sz w:val="20"/>
          <w:szCs w:val="20"/>
          <w:lang w:val="en-US"/>
        </w:rPr>
        <w:t>Gloucestershire Children and Young People’s Services</w:t>
      </w:r>
      <w:r>
        <w:rPr>
          <w:rFonts w:cs="Times New Roman"/>
          <w:sz w:val="20"/>
          <w:szCs w:val="20"/>
          <w:lang w:val="en-US"/>
        </w:rPr>
        <w:t xml:space="preserve">. Available at: https://www.gloucestershire.gov.uk/media/11784/developing-successful-transitions.pdf [Accessed: 12th January 2018]. </w:t>
      </w:r>
    </w:p>
    <w:p w14:paraId="19E7F6F1" w14:textId="1191FC4D" w:rsidR="00781F29" w:rsidRPr="00E15FA8" w:rsidRDefault="00781F29" w:rsidP="00E15FA8">
      <w:pPr>
        <w:spacing w:before="100" w:beforeAutospacing="1" w:after="100" w:afterAutospacing="1"/>
        <w:rPr>
          <w:rFonts w:cs="Times New Roman"/>
          <w:sz w:val="20"/>
          <w:szCs w:val="20"/>
          <w:lang w:val="en-US"/>
        </w:rPr>
      </w:pPr>
      <w:proofErr w:type="gramStart"/>
      <w:r w:rsidRPr="00E15FA8">
        <w:rPr>
          <w:rFonts w:cs="Times New Roman"/>
          <w:sz w:val="20"/>
          <w:szCs w:val="20"/>
          <w:lang w:val="en-US"/>
        </w:rPr>
        <w:t>Goddard, G., Boycott, C. and Smith, V. (2013).</w:t>
      </w:r>
      <w:proofErr w:type="gramEnd"/>
      <w:r w:rsidRPr="00E15FA8">
        <w:rPr>
          <w:rFonts w:cs="Times New Roman"/>
          <w:sz w:val="20"/>
          <w:szCs w:val="20"/>
          <w:lang w:val="en-US"/>
        </w:rPr>
        <w:t xml:space="preserve"> </w:t>
      </w:r>
      <w:proofErr w:type="gramStart"/>
      <w:r w:rsidRPr="00200D7F">
        <w:rPr>
          <w:rFonts w:cs="Times New Roman"/>
          <w:i/>
          <w:sz w:val="20"/>
          <w:szCs w:val="20"/>
          <w:lang w:val="en-US"/>
        </w:rPr>
        <w:t>PSHE in the primary school</w:t>
      </w:r>
      <w:r w:rsidRPr="00E15FA8">
        <w:rPr>
          <w:rFonts w:cs="Times New Roman"/>
          <w:sz w:val="20"/>
          <w:szCs w:val="20"/>
          <w:lang w:val="en-US"/>
        </w:rPr>
        <w:t>.</w:t>
      </w:r>
      <w:proofErr w:type="gramEnd"/>
      <w:r w:rsidRPr="00E15FA8">
        <w:rPr>
          <w:rFonts w:cs="Times New Roman"/>
          <w:sz w:val="20"/>
          <w:szCs w:val="20"/>
          <w:lang w:val="en-US"/>
        </w:rPr>
        <w:t xml:space="preserve"> Harlow: Pearson.</w:t>
      </w:r>
    </w:p>
    <w:p w14:paraId="796733C6" w14:textId="530955EB" w:rsidR="00907D56" w:rsidRPr="00E15FA8" w:rsidRDefault="00907D56"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Hanney</w:t>
      </w:r>
      <w:proofErr w:type="spellEnd"/>
      <w:r w:rsidRPr="00E15FA8">
        <w:rPr>
          <w:rFonts w:cs="Times New Roman"/>
          <w:sz w:val="20"/>
          <w:szCs w:val="20"/>
          <w:lang w:val="en-US"/>
        </w:rPr>
        <w:t xml:space="preserve">, M. (2000). </w:t>
      </w:r>
      <w:proofErr w:type="gramStart"/>
      <w:r w:rsidRPr="00E15FA8">
        <w:rPr>
          <w:rFonts w:cs="Times New Roman"/>
          <w:i/>
          <w:sz w:val="20"/>
          <w:szCs w:val="20"/>
          <w:lang w:val="en-US"/>
        </w:rPr>
        <w:t>Early Years Provision for Three Year Olds.</w:t>
      </w:r>
      <w:proofErr w:type="gramEnd"/>
      <w:r w:rsidRPr="00E15FA8">
        <w:rPr>
          <w:rFonts w:cs="Times New Roman"/>
          <w:sz w:val="20"/>
          <w:szCs w:val="20"/>
          <w:lang w:val="en-US"/>
        </w:rPr>
        <w:t xml:space="preserve"> Cardiff: Pre 16 Education, Schools and Early Learning Committee.</w:t>
      </w:r>
      <w:r w:rsidRPr="00E15FA8">
        <w:rPr>
          <w:rFonts w:cs="Times New Roman"/>
          <w:i/>
          <w:sz w:val="20"/>
          <w:szCs w:val="20"/>
          <w:lang w:val="en-US"/>
        </w:rPr>
        <w:t xml:space="preserve"> </w:t>
      </w:r>
      <w:r w:rsidR="00200D7F">
        <w:rPr>
          <w:rFonts w:cs="Times New Roman"/>
          <w:sz w:val="20"/>
          <w:szCs w:val="20"/>
          <w:lang w:val="en-US"/>
        </w:rPr>
        <w:t xml:space="preserve">Available at: </w:t>
      </w:r>
      <w:r w:rsidR="009447D1" w:rsidRPr="00200D7F">
        <w:rPr>
          <w:rFonts w:cs="Times New Roman"/>
          <w:sz w:val="20"/>
          <w:szCs w:val="20"/>
          <w:lang w:val="en-US"/>
        </w:rPr>
        <w:t>http://citeseerx.ist.psu.edu/viewdoc/download</w:t>
      </w:r>
      <w:proofErr w:type="gramStart"/>
      <w:r w:rsidR="009447D1" w:rsidRPr="00200D7F">
        <w:rPr>
          <w:rFonts w:cs="Times New Roman"/>
          <w:sz w:val="20"/>
          <w:szCs w:val="20"/>
          <w:lang w:val="en-US"/>
        </w:rPr>
        <w:t>?doi</w:t>
      </w:r>
      <w:proofErr w:type="gramEnd"/>
      <w:r w:rsidR="009447D1" w:rsidRPr="00200D7F">
        <w:rPr>
          <w:rFonts w:cs="Times New Roman"/>
          <w:sz w:val="20"/>
          <w:szCs w:val="20"/>
          <w:lang w:val="en-US"/>
        </w:rPr>
        <w:t>=10.1.1.618.4573&amp;rep=rep1&amp;type=pdf</w:t>
      </w:r>
    </w:p>
    <w:p w14:paraId="70274EC2" w14:textId="02C3FD91" w:rsidR="009447D1" w:rsidRPr="00E15FA8" w:rsidRDefault="009447D1"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Harris, R. (2010). </w:t>
      </w:r>
      <w:proofErr w:type="gramStart"/>
      <w:r w:rsidRPr="00200D7F">
        <w:rPr>
          <w:rFonts w:cs="Times New Roman"/>
          <w:i/>
          <w:sz w:val="20"/>
          <w:szCs w:val="20"/>
          <w:lang w:val="en-US"/>
        </w:rPr>
        <w:t>Supporting learning in the transition from primary schools to secondary schools.</w:t>
      </w:r>
      <w:proofErr w:type="gramEnd"/>
      <w:r w:rsidRPr="00E15FA8">
        <w:rPr>
          <w:rFonts w:cs="Times New Roman"/>
          <w:sz w:val="20"/>
          <w:szCs w:val="20"/>
          <w:lang w:val="en-US"/>
        </w:rPr>
        <w:t xml:space="preserve"> </w:t>
      </w:r>
      <w:proofErr w:type="gramStart"/>
      <w:r w:rsidRPr="00E15FA8">
        <w:rPr>
          <w:rFonts w:cs="Times New Roman"/>
          <w:sz w:val="20"/>
          <w:szCs w:val="20"/>
          <w:lang w:val="en-US"/>
        </w:rPr>
        <w:t>University of Bristol.</w:t>
      </w:r>
      <w:proofErr w:type="gramEnd"/>
      <w:r w:rsidRPr="00E15FA8">
        <w:rPr>
          <w:rFonts w:cs="Times New Roman"/>
          <w:sz w:val="20"/>
          <w:szCs w:val="20"/>
          <w:lang w:val="en-US"/>
        </w:rPr>
        <w:t xml:space="preserve"> </w:t>
      </w:r>
    </w:p>
    <w:p w14:paraId="53AE74FE" w14:textId="56916E80" w:rsidR="00A7524C" w:rsidRDefault="00A7524C"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Hayes, N., O’Toole, L. and Halfpenny, A. (2017). </w:t>
      </w:r>
      <w:r w:rsidRPr="00E15FA8">
        <w:rPr>
          <w:rFonts w:cs="Times New Roman"/>
          <w:i/>
          <w:sz w:val="20"/>
          <w:szCs w:val="20"/>
          <w:lang w:val="en-US"/>
        </w:rPr>
        <w:t xml:space="preserve">Introducing </w:t>
      </w:r>
      <w:proofErr w:type="spellStart"/>
      <w:r w:rsidRPr="00E15FA8">
        <w:rPr>
          <w:rFonts w:cs="Times New Roman"/>
          <w:i/>
          <w:sz w:val="20"/>
          <w:szCs w:val="20"/>
          <w:lang w:val="en-US"/>
        </w:rPr>
        <w:t>Bronfenbrenner</w:t>
      </w:r>
      <w:proofErr w:type="spellEnd"/>
      <w:r w:rsidRPr="00E15FA8">
        <w:rPr>
          <w:rFonts w:cs="Times New Roman"/>
          <w:i/>
          <w:sz w:val="20"/>
          <w:szCs w:val="20"/>
          <w:lang w:val="en-US"/>
        </w:rPr>
        <w:t xml:space="preserve">: A Guide for Practitioners and Students in Early. </w:t>
      </w:r>
      <w:r w:rsidRPr="00E15FA8">
        <w:rPr>
          <w:rFonts w:cs="Times New Roman"/>
          <w:sz w:val="20"/>
          <w:szCs w:val="20"/>
          <w:lang w:val="en-US"/>
        </w:rPr>
        <w:t xml:space="preserve">London: </w:t>
      </w:r>
      <w:proofErr w:type="spellStart"/>
      <w:r w:rsidRPr="00E15FA8">
        <w:rPr>
          <w:rFonts w:cs="Times New Roman"/>
          <w:sz w:val="20"/>
          <w:szCs w:val="20"/>
          <w:lang w:val="en-US"/>
        </w:rPr>
        <w:t>Routledge</w:t>
      </w:r>
      <w:proofErr w:type="spellEnd"/>
      <w:r w:rsidRPr="00E15FA8">
        <w:rPr>
          <w:rFonts w:cs="Times New Roman"/>
          <w:sz w:val="20"/>
          <w:szCs w:val="20"/>
          <w:lang w:val="en-US"/>
        </w:rPr>
        <w:t xml:space="preserve">. </w:t>
      </w:r>
    </w:p>
    <w:p w14:paraId="3BDAC5B1" w14:textId="6AB150C1" w:rsidR="006252A5" w:rsidRDefault="006252A5"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Lave, J., &amp; Wenger, E. (1998). </w:t>
      </w:r>
      <w:r w:rsidRPr="00200D7F">
        <w:rPr>
          <w:rFonts w:cs="Times New Roman"/>
          <w:i/>
          <w:sz w:val="20"/>
          <w:szCs w:val="20"/>
          <w:lang w:val="en-US"/>
        </w:rPr>
        <w:t>Communities of practice: Learning, meaning, and identity</w:t>
      </w:r>
      <w:r w:rsidRPr="00E15FA8">
        <w:rPr>
          <w:rFonts w:cs="Times New Roman"/>
          <w:sz w:val="20"/>
          <w:szCs w:val="20"/>
          <w:lang w:val="en-US"/>
        </w:rPr>
        <w:t>.</w:t>
      </w:r>
      <w:r w:rsidR="00EF0372">
        <w:rPr>
          <w:rFonts w:cs="Times New Roman"/>
          <w:sz w:val="20"/>
          <w:szCs w:val="20"/>
          <w:lang w:val="en-US"/>
        </w:rPr>
        <w:t xml:space="preserve"> Cambridge: University Press.</w:t>
      </w:r>
    </w:p>
    <w:p w14:paraId="219030BC" w14:textId="0D089F1B" w:rsidR="00B1513F" w:rsidRDefault="00B1513F" w:rsidP="00E15FA8">
      <w:pPr>
        <w:spacing w:before="100" w:beforeAutospacing="1" w:after="100" w:afterAutospacing="1"/>
        <w:rPr>
          <w:rFonts w:cs="Times New Roman"/>
          <w:sz w:val="20"/>
          <w:szCs w:val="20"/>
          <w:lang w:val="en-US"/>
        </w:rPr>
      </w:pPr>
      <w:proofErr w:type="spellStart"/>
      <w:proofErr w:type="gramStart"/>
      <w:r w:rsidRPr="00B1513F">
        <w:rPr>
          <w:rFonts w:cs="Times New Roman"/>
          <w:sz w:val="20"/>
          <w:szCs w:val="20"/>
          <w:lang w:val="en-US"/>
        </w:rPr>
        <w:t>Lodico</w:t>
      </w:r>
      <w:proofErr w:type="spellEnd"/>
      <w:r w:rsidRPr="00B1513F">
        <w:rPr>
          <w:rFonts w:cs="Times New Roman"/>
          <w:sz w:val="20"/>
          <w:szCs w:val="20"/>
          <w:lang w:val="en-US"/>
        </w:rPr>
        <w:t xml:space="preserve">, M., Spaulding, D. and </w:t>
      </w:r>
      <w:proofErr w:type="spellStart"/>
      <w:r w:rsidRPr="00B1513F">
        <w:rPr>
          <w:rFonts w:cs="Times New Roman"/>
          <w:sz w:val="20"/>
          <w:szCs w:val="20"/>
          <w:lang w:val="en-US"/>
        </w:rPr>
        <w:t>Voegtle</w:t>
      </w:r>
      <w:proofErr w:type="spellEnd"/>
      <w:r w:rsidRPr="00B1513F">
        <w:rPr>
          <w:rFonts w:cs="Times New Roman"/>
          <w:sz w:val="20"/>
          <w:szCs w:val="20"/>
          <w:lang w:val="en-US"/>
        </w:rPr>
        <w:t>, K. (2010).</w:t>
      </w:r>
      <w:proofErr w:type="gramEnd"/>
      <w:r w:rsidRPr="00B1513F">
        <w:rPr>
          <w:rFonts w:cs="Times New Roman"/>
          <w:sz w:val="20"/>
          <w:szCs w:val="20"/>
          <w:lang w:val="en-US"/>
        </w:rPr>
        <w:t xml:space="preserve"> </w:t>
      </w:r>
      <w:proofErr w:type="gramStart"/>
      <w:r w:rsidRPr="00EF0372">
        <w:rPr>
          <w:rFonts w:cs="Times New Roman"/>
          <w:i/>
          <w:sz w:val="20"/>
          <w:szCs w:val="20"/>
          <w:lang w:val="en-US"/>
        </w:rPr>
        <w:t>Methods in Educational Research</w:t>
      </w:r>
      <w:r w:rsidR="00EF0372">
        <w:rPr>
          <w:rFonts w:cs="Times New Roman"/>
          <w:sz w:val="20"/>
          <w:szCs w:val="20"/>
          <w:lang w:val="en-US"/>
        </w:rPr>
        <w:t>.</w:t>
      </w:r>
      <w:proofErr w:type="gramEnd"/>
      <w:r w:rsidR="00EF0372">
        <w:rPr>
          <w:rFonts w:cs="Times New Roman"/>
          <w:sz w:val="20"/>
          <w:szCs w:val="20"/>
          <w:lang w:val="en-US"/>
        </w:rPr>
        <w:t xml:space="preserve"> New York</w:t>
      </w:r>
      <w:r w:rsidRPr="00B1513F">
        <w:rPr>
          <w:rFonts w:cs="Times New Roman"/>
          <w:sz w:val="20"/>
          <w:szCs w:val="20"/>
          <w:lang w:val="en-US"/>
        </w:rPr>
        <w:t>: John Wiley &amp; Sons.</w:t>
      </w:r>
    </w:p>
    <w:p w14:paraId="7E118314" w14:textId="70949DD2" w:rsidR="008E5AE6" w:rsidRPr="008E5AE6" w:rsidRDefault="008E5AE6" w:rsidP="00E15FA8">
      <w:pPr>
        <w:spacing w:before="100" w:beforeAutospacing="1" w:after="100" w:afterAutospacing="1"/>
        <w:rPr>
          <w:rFonts w:cs="Times New Roman"/>
          <w:sz w:val="20"/>
          <w:szCs w:val="20"/>
          <w:lang w:val="en-US"/>
        </w:rPr>
      </w:pPr>
      <w:proofErr w:type="spellStart"/>
      <w:r>
        <w:rPr>
          <w:rFonts w:cs="Times New Roman"/>
          <w:sz w:val="20"/>
          <w:szCs w:val="20"/>
          <w:lang w:val="en-US"/>
        </w:rPr>
        <w:t>Mathers</w:t>
      </w:r>
      <w:proofErr w:type="spellEnd"/>
      <w:r>
        <w:rPr>
          <w:rFonts w:cs="Times New Roman"/>
          <w:sz w:val="20"/>
          <w:szCs w:val="20"/>
          <w:lang w:val="en-US"/>
        </w:rPr>
        <w:t xml:space="preserve">, N. Fox, N. and </w:t>
      </w:r>
      <w:proofErr w:type="spellStart"/>
      <w:r>
        <w:rPr>
          <w:rFonts w:cs="Times New Roman"/>
          <w:sz w:val="20"/>
          <w:szCs w:val="20"/>
          <w:lang w:val="en-US"/>
        </w:rPr>
        <w:t>Hunn</w:t>
      </w:r>
      <w:proofErr w:type="spellEnd"/>
      <w:r>
        <w:rPr>
          <w:rFonts w:cs="Times New Roman"/>
          <w:sz w:val="20"/>
          <w:szCs w:val="20"/>
          <w:lang w:val="en-US"/>
        </w:rPr>
        <w:t xml:space="preserve">, A. (2009).  </w:t>
      </w:r>
      <w:proofErr w:type="gramStart"/>
      <w:r>
        <w:rPr>
          <w:rFonts w:cs="Times New Roman"/>
          <w:i/>
          <w:sz w:val="20"/>
          <w:szCs w:val="20"/>
          <w:lang w:val="en-US"/>
        </w:rPr>
        <w:t>Surveys and Questionnaires.</w:t>
      </w:r>
      <w:proofErr w:type="gramEnd"/>
      <w:r>
        <w:rPr>
          <w:rFonts w:cs="Times New Roman"/>
          <w:i/>
          <w:sz w:val="20"/>
          <w:szCs w:val="20"/>
          <w:lang w:val="en-US"/>
        </w:rPr>
        <w:t xml:space="preserve"> </w:t>
      </w:r>
      <w:r>
        <w:rPr>
          <w:rFonts w:cs="Times New Roman"/>
          <w:sz w:val="20"/>
          <w:szCs w:val="20"/>
          <w:lang w:val="en-US"/>
        </w:rPr>
        <w:t xml:space="preserve">Nottingham: School of Health and Related research. </w:t>
      </w:r>
    </w:p>
    <w:p w14:paraId="7596AD5D" w14:textId="5F86F894" w:rsidR="00430029" w:rsidRPr="00E15FA8" w:rsidRDefault="00430029" w:rsidP="00E15FA8">
      <w:pPr>
        <w:spacing w:before="100" w:beforeAutospacing="1" w:after="100" w:afterAutospacing="1"/>
        <w:rPr>
          <w:rFonts w:cs="Arial"/>
          <w:bCs/>
          <w:sz w:val="20"/>
          <w:szCs w:val="20"/>
          <w:lang w:val="en-US"/>
        </w:rPr>
      </w:pPr>
      <w:proofErr w:type="gramStart"/>
      <w:r w:rsidRPr="00E15FA8">
        <w:rPr>
          <w:rFonts w:cs="Arial"/>
          <w:bCs/>
          <w:sz w:val="20"/>
          <w:szCs w:val="20"/>
          <w:lang w:val="en-US"/>
        </w:rPr>
        <w:t>Maynard, T., Taylor, C., Waldron, S., Rhys, M., Smith, R. Power, S.</w:t>
      </w:r>
      <w:r w:rsidRPr="00E15FA8">
        <w:rPr>
          <w:rFonts w:cs="Arial"/>
          <w:bCs/>
          <w:position w:val="12"/>
          <w:sz w:val="20"/>
          <w:szCs w:val="20"/>
          <w:lang w:val="en-US"/>
        </w:rPr>
        <w:t xml:space="preserve"> </w:t>
      </w:r>
      <w:r w:rsidRPr="00E15FA8">
        <w:rPr>
          <w:rFonts w:cs="Arial"/>
          <w:bCs/>
          <w:sz w:val="20"/>
          <w:szCs w:val="20"/>
          <w:lang w:val="en-US"/>
        </w:rPr>
        <w:t>and Clement, J. (2013).</w:t>
      </w:r>
      <w:proofErr w:type="gramEnd"/>
      <w:r w:rsidRPr="00E15FA8">
        <w:rPr>
          <w:rFonts w:cs="Arial"/>
          <w:bCs/>
          <w:sz w:val="20"/>
          <w:szCs w:val="20"/>
          <w:lang w:val="en-US"/>
        </w:rPr>
        <w:t xml:space="preserve"> </w:t>
      </w:r>
      <w:r w:rsidR="00F957BA" w:rsidRPr="00E15FA8">
        <w:rPr>
          <w:rFonts w:cs="Arial"/>
          <w:bCs/>
          <w:i/>
          <w:sz w:val="20"/>
          <w:szCs w:val="20"/>
          <w:lang w:val="en-US"/>
        </w:rPr>
        <w:t xml:space="preserve">Evaluating the Foundation Phase: Policy Logic Model and </w:t>
      </w:r>
      <w:proofErr w:type="spellStart"/>
      <w:r w:rsidR="00F957BA" w:rsidRPr="00E15FA8">
        <w:rPr>
          <w:rFonts w:cs="Arial"/>
          <w:bCs/>
          <w:i/>
          <w:sz w:val="20"/>
          <w:szCs w:val="20"/>
          <w:lang w:val="en-US"/>
        </w:rPr>
        <w:t>Programme</w:t>
      </w:r>
      <w:proofErr w:type="spellEnd"/>
      <w:r w:rsidR="00F957BA" w:rsidRPr="00E15FA8">
        <w:rPr>
          <w:rFonts w:cs="Arial"/>
          <w:bCs/>
          <w:i/>
          <w:sz w:val="20"/>
          <w:szCs w:val="20"/>
          <w:lang w:val="en-US"/>
        </w:rPr>
        <w:t xml:space="preserve"> Theory. </w:t>
      </w:r>
      <w:r w:rsidR="00F957BA" w:rsidRPr="00E15FA8">
        <w:rPr>
          <w:rFonts w:cs="Arial"/>
          <w:bCs/>
          <w:sz w:val="20"/>
          <w:szCs w:val="20"/>
          <w:lang w:val="en-US"/>
        </w:rPr>
        <w:t>Cardiff: Welsh Government Social Research. Available at: https://orca.cf.ac.uk/88812/1/130318-evaluating-foundation-phase-policy-logic-model-programme-theory-en.pdf [Accessed: 13th March 2018].</w:t>
      </w:r>
    </w:p>
    <w:p w14:paraId="4B722191" w14:textId="6C6965B2" w:rsidR="00D90463" w:rsidRDefault="00D90463"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Mackenzie, E., </w:t>
      </w:r>
      <w:proofErr w:type="spellStart"/>
      <w:r w:rsidRPr="00E15FA8">
        <w:rPr>
          <w:rFonts w:cs="Times New Roman"/>
          <w:sz w:val="20"/>
          <w:szCs w:val="20"/>
          <w:lang w:val="en-US"/>
        </w:rPr>
        <w:t>McMaugh</w:t>
      </w:r>
      <w:proofErr w:type="spellEnd"/>
      <w:r w:rsidRPr="00E15FA8">
        <w:rPr>
          <w:rFonts w:cs="Times New Roman"/>
          <w:sz w:val="20"/>
          <w:szCs w:val="20"/>
          <w:lang w:val="en-US"/>
        </w:rPr>
        <w:t>, A. and O’Sullivan, K. (2012). ‘Perceptions of primary to secondary school transitions: Challenge or threat?</w:t>
      </w:r>
      <w:proofErr w:type="gramStart"/>
      <w:r w:rsidRPr="00E15FA8">
        <w:rPr>
          <w:rFonts w:cs="Times New Roman"/>
          <w:sz w:val="20"/>
          <w:szCs w:val="20"/>
          <w:lang w:val="en-US"/>
        </w:rPr>
        <w:t>’,</w:t>
      </w:r>
      <w:proofErr w:type="gramEnd"/>
      <w:r w:rsidRPr="00E15FA8">
        <w:rPr>
          <w:rFonts w:cs="Times New Roman"/>
          <w:sz w:val="20"/>
          <w:szCs w:val="20"/>
          <w:lang w:val="en-US"/>
        </w:rPr>
        <w:t xml:space="preserve"> </w:t>
      </w:r>
      <w:r w:rsidRPr="00E15FA8">
        <w:rPr>
          <w:rFonts w:cs="Times New Roman"/>
          <w:i/>
          <w:sz w:val="20"/>
          <w:szCs w:val="20"/>
          <w:lang w:val="en-US"/>
        </w:rPr>
        <w:t>Issues in Educational Research</w:t>
      </w:r>
      <w:r w:rsidR="00EF0372">
        <w:rPr>
          <w:rFonts w:cs="Times New Roman"/>
          <w:sz w:val="20"/>
          <w:szCs w:val="20"/>
          <w:lang w:val="en-US"/>
        </w:rPr>
        <w:t>, 22, 3</w:t>
      </w:r>
      <w:r w:rsidRPr="00E15FA8">
        <w:rPr>
          <w:rFonts w:cs="Times New Roman"/>
          <w:sz w:val="20"/>
          <w:szCs w:val="20"/>
          <w:lang w:val="en-US"/>
        </w:rPr>
        <w:t xml:space="preserve">. </w:t>
      </w:r>
    </w:p>
    <w:p w14:paraId="0AFE6B06" w14:textId="1AE90FA4" w:rsidR="00204903" w:rsidRPr="00E15FA8" w:rsidRDefault="00204903" w:rsidP="00E15FA8">
      <w:pPr>
        <w:spacing w:before="100" w:beforeAutospacing="1" w:after="100" w:afterAutospacing="1"/>
        <w:rPr>
          <w:rFonts w:cs="Times New Roman"/>
          <w:sz w:val="20"/>
          <w:szCs w:val="20"/>
          <w:lang w:val="en-US"/>
        </w:rPr>
      </w:pPr>
      <w:r>
        <w:rPr>
          <w:rFonts w:cs="Times New Roman"/>
          <w:sz w:val="20"/>
          <w:szCs w:val="20"/>
          <w:lang w:val="en-US"/>
        </w:rPr>
        <w:t>Medway, R. and Fulton, J. (2012). ‘</w:t>
      </w:r>
      <w:r w:rsidRPr="00204903">
        <w:rPr>
          <w:rFonts w:cs="Times New Roman"/>
          <w:sz w:val="20"/>
          <w:szCs w:val="20"/>
          <w:lang w:val="en-US"/>
        </w:rPr>
        <w:t>When More Gets You Less: A Meta-Analysis of the Effect of Concurrent Web Options on Mail Survey Response Rates</w:t>
      </w:r>
      <w:r>
        <w:rPr>
          <w:rFonts w:cs="Times New Roman"/>
          <w:sz w:val="20"/>
          <w:szCs w:val="20"/>
          <w:lang w:val="en-US"/>
        </w:rPr>
        <w:t xml:space="preserve">’, </w:t>
      </w:r>
      <w:r w:rsidRPr="00204903">
        <w:rPr>
          <w:rFonts w:cs="Times New Roman"/>
          <w:i/>
          <w:sz w:val="20"/>
          <w:szCs w:val="20"/>
          <w:lang w:val="en-US"/>
        </w:rPr>
        <w:t>Public Opinion Quarterly</w:t>
      </w:r>
      <w:r>
        <w:rPr>
          <w:rFonts w:cs="Times New Roman"/>
          <w:sz w:val="20"/>
          <w:szCs w:val="20"/>
          <w:lang w:val="en-US"/>
        </w:rPr>
        <w:t>, 76, 4, pp. 733-746.</w:t>
      </w:r>
    </w:p>
    <w:p w14:paraId="084A083A" w14:textId="1120529F" w:rsidR="00421CE6" w:rsidRDefault="00421CE6" w:rsidP="00E15FA8">
      <w:pPr>
        <w:spacing w:before="100" w:beforeAutospacing="1" w:after="100" w:afterAutospacing="1"/>
        <w:rPr>
          <w:rFonts w:cs="Times New Roman"/>
          <w:sz w:val="20"/>
          <w:szCs w:val="20"/>
          <w:lang w:val="en-US"/>
        </w:rPr>
      </w:pPr>
      <w:proofErr w:type="gramStart"/>
      <w:r w:rsidRPr="00E15FA8">
        <w:rPr>
          <w:rFonts w:cs="Times New Roman"/>
          <w:sz w:val="20"/>
          <w:szCs w:val="20"/>
          <w:lang w:val="en-US"/>
        </w:rPr>
        <w:t xml:space="preserve">Morris, M., </w:t>
      </w:r>
      <w:proofErr w:type="spellStart"/>
      <w:r w:rsidRPr="00E15FA8">
        <w:rPr>
          <w:rFonts w:cs="Times New Roman"/>
          <w:sz w:val="20"/>
          <w:szCs w:val="20"/>
          <w:lang w:val="en-US"/>
        </w:rPr>
        <w:t>McCrindle</w:t>
      </w:r>
      <w:proofErr w:type="spellEnd"/>
      <w:r w:rsidRPr="00E15FA8">
        <w:rPr>
          <w:rFonts w:cs="Times New Roman"/>
          <w:sz w:val="20"/>
          <w:szCs w:val="20"/>
          <w:lang w:val="en-US"/>
        </w:rPr>
        <w:t xml:space="preserve">, L., Cheung, J., Johnson, R., </w:t>
      </w:r>
      <w:proofErr w:type="spellStart"/>
      <w:r w:rsidRPr="00E15FA8">
        <w:rPr>
          <w:rFonts w:cs="Times New Roman"/>
          <w:sz w:val="20"/>
          <w:szCs w:val="20"/>
          <w:lang w:val="en-US"/>
        </w:rPr>
        <w:t>Pietikainen</w:t>
      </w:r>
      <w:proofErr w:type="spellEnd"/>
      <w:r w:rsidRPr="00E15FA8">
        <w:rPr>
          <w:rFonts w:cs="Times New Roman"/>
          <w:sz w:val="20"/>
          <w:szCs w:val="20"/>
          <w:lang w:val="en-US"/>
        </w:rPr>
        <w:t>, A. and Smith, R. (2010).</w:t>
      </w:r>
      <w:proofErr w:type="gramEnd"/>
      <w:r w:rsidRPr="00E15FA8">
        <w:rPr>
          <w:rFonts w:cs="Times New Roman"/>
          <w:sz w:val="20"/>
          <w:szCs w:val="20"/>
          <w:lang w:val="en-US"/>
        </w:rPr>
        <w:t xml:space="preserve"> </w:t>
      </w:r>
      <w:r w:rsidRPr="00E15FA8">
        <w:rPr>
          <w:rFonts w:cs="Times New Roman"/>
          <w:i/>
          <w:sz w:val="20"/>
          <w:szCs w:val="20"/>
          <w:lang w:val="en-US"/>
        </w:rPr>
        <w:t xml:space="preserve">Exploring Education Transitions for Pupils Aged 6 to 8 in Wales. </w:t>
      </w:r>
      <w:r w:rsidRPr="00E15FA8">
        <w:rPr>
          <w:rFonts w:cs="Times New Roman"/>
          <w:sz w:val="20"/>
          <w:szCs w:val="20"/>
          <w:lang w:val="en-US"/>
        </w:rPr>
        <w:t xml:space="preserve">Cardiff: Welsh Assembly Government Social Research. Available at: http://www.sqw.co.uk/files/8513/8523/9982/CYP8.pdf [Accessed: 12th December 2017]. </w:t>
      </w:r>
    </w:p>
    <w:p w14:paraId="4BDD5B8E" w14:textId="61941BE7" w:rsidR="00EE1155" w:rsidRPr="00EE1155" w:rsidRDefault="00EE1155" w:rsidP="00E15FA8">
      <w:pPr>
        <w:spacing w:before="100" w:beforeAutospacing="1" w:after="100" w:afterAutospacing="1"/>
        <w:rPr>
          <w:rFonts w:cs="Times New Roman"/>
          <w:sz w:val="20"/>
          <w:szCs w:val="20"/>
          <w:lang w:val="en-US"/>
        </w:rPr>
      </w:pPr>
      <w:r>
        <w:rPr>
          <w:rFonts w:cs="Times New Roman"/>
          <w:sz w:val="20"/>
          <w:szCs w:val="20"/>
          <w:lang w:val="en-US"/>
        </w:rPr>
        <w:t xml:space="preserve">Morgan, N. and Saxton, J. (1991). </w:t>
      </w:r>
      <w:proofErr w:type="gramStart"/>
      <w:r>
        <w:rPr>
          <w:rFonts w:cs="Times New Roman"/>
          <w:i/>
          <w:sz w:val="20"/>
          <w:szCs w:val="20"/>
          <w:lang w:val="en-US"/>
        </w:rPr>
        <w:t>Teaching Questioning and Learning.</w:t>
      </w:r>
      <w:proofErr w:type="gramEnd"/>
      <w:r>
        <w:rPr>
          <w:rFonts w:cs="Times New Roman"/>
          <w:i/>
          <w:sz w:val="20"/>
          <w:szCs w:val="20"/>
          <w:lang w:val="en-US"/>
        </w:rPr>
        <w:t xml:space="preserve"> </w:t>
      </w:r>
      <w:r>
        <w:rPr>
          <w:rFonts w:cs="Times New Roman"/>
          <w:sz w:val="20"/>
          <w:szCs w:val="20"/>
          <w:lang w:val="en-US"/>
        </w:rPr>
        <w:t xml:space="preserve">London: </w:t>
      </w:r>
      <w:proofErr w:type="spellStart"/>
      <w:r>
        <w:rPr>
          <w:rFonts w:cs="Times New Roman"/>
          <w:sz w:val="20"/>
          <w:szCs w:val="20"/>
          <w:lang w:val="en-US"/>
        </w:rPr>
        <w:t>Routledge</w:t>
      </w:r>
      <w:proofErr w:type="spellEnd"/>
      <w:r>
        <w:rPr>
          <w:rFonts w:cs="Times New Roman"/>
          <w:sz w:val="20"/>
          <w:szCs w:val="20"/>
          <w:lang w:val="en-US"/>
        </w:rPr>
        <w:t xml:space="preserve">. </w:t>
      </w:r>
    </w:p>
    <w:p w14:paraId="64A290C2" w14:textId="4D13F7EA" w:rsidR="00BB7D04" w:rsidRPr="00BB7D04" w:rsidRDefault="00BB7D04" w:rsidP="00E15FA8">
      <w:pPr>
        <w:spacing w:before="100" w:beforeAutospacing="1" w:after="100" w:afterAutospacing="1"/>
        <w:rPr>
          <w:rFonts w:cs="Times New Roman"/>
          <w:sz w:val="20"/>
          <w:szCs w:val="20"/>
          <w:lang w:val="en-US"/>
        </w:rPr>
      </w:pPr>
      <w:proofErr w:type="spellStart"/>
      <w:r>
        <w:rPr>
          <w:rFonts w:cs="Times New Roman"/>
          <w:sz w:val="20"/>
          <w:szCs w:val="20"/>
          <w:lang w:val="en-US"/>
        </w:rPr>
        <w:t>Moyles</w:t>
      </w:r>
      <w:proofErr w:type="spellEnd"/>
      <w:r>
        <w:rPr>
          <w:rFonts w:cs="Times New Roman"/>
          <w:sz w:val="20"/>
          <w:szCs w:val="20"/>
          <w:lang w:val="en-US"/>
        </w:rPr>
        <w:t xml:space="preserve">, J. (2007). </w:t>
      </w:r>
      <w:r>
        <w:rPr>
          <w:rFonts w:cs="Times New Roman"/>
          <w:i/>
          <w:sz w:val="20"/>
          <w:szCs w:val="20"/>
          <w:lang w:val="en-US"/>
        </w:rPr>
        <w:t xml:space="preserve">Beginning Teaching. </w:t>
      </w:r>
      <w:r>
        <w:rPr>
          <w:rFonts w:cs="Times New Roman"/>
          <w:sz w:val="20"/>
          <w:szCs w:val="20"/>
          <w:lang w:val="en-US"/>
        </w:rPr>
        <w:t>Maidenhead: Open University Press. [</w:t>
      </w:r>
      <w:proofErr w:type="gramStart"/>
      <w:r>
        <w:rPr>
          <w:rFonts w:cs="Times New Roman"/>
          <w:sz w:val="20"/>
          <w:szCs w:val="20"/>
          <w:lang w:val="en-US"/>
        </w:rPr>
        <w:t>e</w:t>
      </w:r>
      <w:proofErr w:type="gramEnd"/>
      <w:r>
        <w:rPr>
          <w:rFonts w:cs="Times New Roman"/>
          <w:sz w:val="20"/>
          <w:szCs w:val="20"/>
          <w:lang w:val="en-US"/>
        </w:rPr>
        <w:t xml:space="preserve">-book]. Available at: https://www-dawsonera-com.ezproxy.uwtsd.ac.uk/readonline/9780335230068 [Accessed: 18th March 2018]. </w:t>
      </w:r>
    </w:p>
    <w:p w14:paraId="72F9346B" w14:textId="7C85026A" w:rsidR="00781F29" w:rsidRPr="00E15FA8" w:rsidRDefault="000A4E16"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Nicholls, G. and Gardner, J. (2002). </w:t>
      </w:r>
      <w:proofErr w:type="gramStart"/>
      <w:r w:rsidRPr="00E15FA8">
        <w:rPr>
          <w:rFonts w:cs="Times New Roman"/>
          <w:i/>
          <w:sz w:val="20"/>
          <w:szCs w:val="20"/>
          <w:lang w:val="en-US"/>
        </w:rPr>
        <w:t>Pupils in transition</w:t>
      </w:r>
      <w:r w:rsidRPr="00E15FA8">
        <w:rPr>
          <w:rFonts w:cs="Times New Roman"/>
          <w:sz w:val="20"/>
          <w:szCs w:val="20"/>
          <w:lang w:val="en-US"/>
        </w:rPr>
        <w:t>.</w:t>
      </w:r>
      <w:proofErr w:type="gramEnd"/>
      <w:r w:rsidRPr="00E15FA8">
        <w:rPr>
          <w:rFonts w:cs="Times New Roman"/>
          <w:sz w:val="20"/>
          <w:szCs w:val="20"/>
          <w:lang w:val="en-US"/>
        </w:rPr>
        <w:t xml:space="preserve"> London: </w:t>
      </w:r>
      <w:proofErr w:type="spellStart"/>
      <w:r w:rsidRPr="00E15FA8">
        <w:rPr>
          <w:rFonts w:cs="Times New Roman"/>
          <w:sz w:val="20"/>
          <w:szCs w:val="20"/>
          <w:lang w:val="en-US"/>
        </w:rPr>
        <w:t>Routledge</w:t>
      </w:r>
      <w:proofErr w:type="spellEnd"/>
      <w:r w:rsidRPr="00E15FA8">
        <w:rPr>
          <w:rFonts w:cs="Times New Roman"/>
          <w:sz w:val="20"/>
          <w:szCs w:val="20"/>
          <w:lang w:val="en-US"/>
        </w:rPr>
        <w:t>.</w:t>
      </w:r>
    </w:p>
    <w:p w14:paraId="31D23CA3" w14:textId="22B955D0" w:rsidR="00D90463" w:rsidRPr="00E15FA8" w:rsidRDefault="00D90463"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O'Kane</w:t>
      </w:r>
      <w:proofErr w:type="spellEnd"/>
      <w:r w:rsidRPr="00E15FA8">
        <w:rPr>
          <w:rFonts w:cs="Times New Roman"/>
          <w:sz w:val="20"/>
          <w:szCs w:val="20"/>
          <w:lang w:val="en-US"/>
        </w:rPr>
        <w:t xml:space="preserve">, M. &amp; Hayes, N. (2007). ‘Transition from Preschool to School for Children in Ireland: Teachers Views’, </w:t>
      </w:r>
      <w:proofErr w:type="gramStart"/>
      <w:r w:rsidRPr="00E15FA8">
        <w:rPr>
          <w:rFonts w:cs="Times New Roman"/>
          <w:i/>
          <w:sz w:val="20"/>
          <w:szCs w:val="20"/>
          <w:lang w:val="en-US"/>
        </w:rPr>
        <w:t>An</w:t>
      </w:r>
      <w:proofErr w:type="gramEnd"/>
      <w:r w:rsidRPr="00E15FA8">
        <w:rPr>
          <w:rFonts w:cs="Times New Roman"/>
          <w:i/>
          <w:sz w:val="20"/>
          <w:szCs w:val="20"/>
          <w:lang w:val="en-US"/>
        </w:rPr>
        <w:t xml:space="preserve"> </w:t>
      </w:r>
      <w:proofErr w:type="spellStart"/>
      <w:r w:rsidRPr="00E15FA8">
        <w:rPr>
          <w:rFonts w:cs="Times New Roman"/>
          <w:i/>
          <w:sz w:val="20"/>
          <w:szCs w:val="20"/>
          <w:lang w:val="en-US"/>
        </w:rPr>
        <w:t>Leanbh</w:t>
      </w:r>
      <w:proofErr w:type="spellEnd"/>
      <w:r w:rsidRPr="00E15FA8">
        <w:rPr>
          <w:rFonts w:cs="Times New Roman"/>
          <w:i/>
          <w:sz w:val="20"/>
          <w:szCs w:val="20"/>
          <w:lang w:val="en-US"/>
        </w:rPr>
        <w:t xml:space="preserve"> </w:t>
      </w:r>
      <w:proofErr w:type="spellStart"/>
      <w:r w:rsidRPr="00E15FA8">
        <w:rPr>
          <w:rFonts w:cs="Times New Roman"/>
          <w:i/>
          <w:sz w:val="20"/>
          <w:szCs w:val="20"/>
          <w:lang w:val="en-US"/>
        </w:rPr>
        <w:t>Óg</w:t>
      </w:r>
      <w:proofErr w:type="spellEnd"/>
      <w:r w:rsidRPr="00E15FA8">
        <w:rPr>
          <w:rFonts w:cs="Times New Roman"/>
          <w:i/>
          <w:sz w:val="20"/>
          <w:szCs w:val="20"/>
          <w:lang w:val="en-US"/>
        </w:rPr>
        <w:t>, e OMEP Ireland. Journal of Early Childhood Studies</w:t>
      </w:r>
      <w:proofErr w:type="gramStart"/>
      <w:r w:rsidRPr="00E15FA8">
        <w:rPr>
          <w:rFonts w:cs="Times New Roman"/>
          <w:sz w:val="20"/>
          <w:szCs w:val="20"/>
          <w:lang w:val="en-US"/>
        </w:rPr>
        <w:t>.,</w:t>
      </w:r>
      <w:proofErr w:type="gramEnd"/>
      <w:r w:rsidRPr="00E15FA8">
        <w:rPr>
          <w:rFonts w:cs="Times New Roman"/>
          <w:sz w:val="20"/>
          <w:szCs w:val="20"/>
          <w:lang w:val="en-US"/>
        </w:rPr>
        <w:t xml:space="preserve"> </w:t>
      </w:r>
      <w:proofErr w:type="spellStart"/>
      <w:r w:rsidRPr="00E15FA8">
        <w:rPr>
          <w:rFonts w:cs="Times New Roman"/>
          <w:sz w:val="20"/>
          <w:szCs w:val="20"/>
          <w:lang w:val="en-US"/>
        </w:rPr>
        <w:t>Vol</w:t>
      </w:r>
      <w:proofErr w:type="spellEnd"/>
      <w:r w:rsidRPr="00E15FA8">
        <w:rPr>
          <w:rFonts w:cs="Times New Roman"/>
          <w:sz w:val="20"/>
          <w:szCs w:val="20"/>
          <w:lang w:val="en-US"/>
        </w:rPr>
        <w:t xml:space="preserve"> 1, 2007. </w:t>
      </w:r>
    </w:p>
    <w:p w14:paraId="7E9389CA" w14:textId="0C5CBA18" w:rsidR="00F00C67" w:rsidRPr="00E15FA8" w:rsidRDefault="00F00C67"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O’Kane</w:t>
      </w:r>
      <w:proofErr w:type="spellEnd"/>
      <w:r w:rsidRPr="00E15FA8">
        <w:rPr>
          <w:rFonts w:cs="Times New Roman"/>
          <w:sz w:val="20"/>
          <w:szCs w:val="20"/>
          <w:lang w:val="en-US"/>
        </w:rPr>
        <w:t xml:space="preserve">, M. (2016). </w:t>
      </w:r>
      <w:proofErr w:type="gramStart"/>
      <w:r w:rsidRPr="00E15FA8">
        <w:rPr>
          <w:rFonts w:cs="Times New Roman"/>
          <w:i/>
          <w:sz w:val="20"/>
          <w:szCs w:val="20"/>
          <w:lang w:val="en-US"/>
        </w:rPr>
        <w:t>Transition from Preschool to Primary School –Research Report No.19.</w:t>
      </w:r>
      <w:proofErr w:type="gramEnd"/>
      <w:r w:rsidRPr="00E15FA8">
        <w:rPr>
          <w:rFonts w:cs="Times New Roman"/>
          <w:i/>
          <w:sz w:val="20"/>
          <w:szCs w:val="20"/>
          <w:lang w:val="en-US"/>
        </w:rPr>
        <w:t xml:space="preserve"> </w:t>
      </w:r>
      <w:r w:rsidRPr="00E15FA8">
        <w:rPr>
          <w:rFonts w:cs="Times New Roman"/>
          <w:sz w:val="20"/>
          <w:szCs w:val="20"/>
          <w:lang w:val="en-US"/>
        </w:rPr>
        <w:t xml:space="preserve">Dublin: National Council for Curriculum and Assessment. https://www.ncca.ie/media/2471/transition-research-report-no-19.pdf </w:t>
      </w:r>
    </w:p>
    <w:p w14:paraId="7739453E" w14:textId="126AB61E" w:rsidR="00A049D6" w:rsidRPr="00E15FA8" w:rsidRDefault="00A049D6"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O’Toole, L., Hayes, N. and </w:t>
      </w:r>
      <w:proofErr w:type="spellStart"/>
      <w:r w:rsidRPr="00E15FA8">
        <w:rPr>
          <w:rFonts w:cs="Times New Roman"/>
          <w:sz w:val="20"/>
          <w:szCs w:val="20"/>
          <w:lang w:val="en-US"/>
        </w:rPr>
        <w:t>Mhic</w:t>
      </w:r>
      <w:proofErr w:type="spellEnd"/>
      <w:r w:rsidRPr="00E15FA8">
        <w:rPr>
          <w:rFonts w:cs="Times New Roman"/>
          <w:sz w:val="20"/>
          <w:szCs w:val="20"/>
          <w:lang w:val="en-US"/>
        </w:rPr>
        <w:t xml:space="preserve"> </w:t>
      </w:r>
      <w:proofErr w:type="spellStart"/>
      <w:r w:rsidRPr="00E15FA8">
        <w:rPr>
          <w:rFonts w:cs="Times New Roman"/>
          <w:sz w:val="20"/>
          <w:szCs w:val="20"/>
          <w:lang w:val="en-US"/>
        </w:rPr>
        <w:t>Mhathúna</w:t>
      </w:r>
      <w:proofErr w:type="spellEnd"/>
      <w:r w:rsidRPr="00E15FA8">
        <w:rPr>
          <w:rFonts w:cs="Times New Roman"/>
          <w:sz w:val="20"/>
          <w:szCs w:val="20"/>
          <w:lang w:val="en-US"/>
        </w:rPr>
        <w:t xml:space="preserve">, M. (2014). </w:t>
      </w:r>
      <w:proofErr w:type="gramStart"/>
      <w:r w:rsidRPr="00E15FA8">
        <w:rPr>
          <w:rFonts w:cs="Times New Roman"/>
          <w:sz w:val="20"/>
          <w:szCs w:val="20"/>
          <w:lang w:val="en-US"/>
        </w:rPr>
        <w:t>‘A Bio-ecological Perspective on Educational Transition’.</w:t>
      </w:r>
      <w:proofErr w:type="gramEnd"/>
      <w:r w:rsidRPr="00E15FA8">
        <w:rPr>
          <w:rFonts w:cs="Times New Roman"/>
          <w:sz w:val="20"/>
          <w:szCs w:val="20"/>
          <w:lang w:val="en-US"/>
        </w:rPr>
        <w:t xml:space="preserve"> </w:t>
      </w:r>
      <w:proofErr w:type="spellStart"/>
      <w:proofErr w:type="gramStart"/>
      <w:r w:rsidRPr="00E15FA8">
        <w:rPr>
          <w:rFonts w:cs="Times New Roman"/>
          <w:i/>
          <w:sz w:val="20"/>
          <w:szCs w:val="20"/>
          <w:lang w:val="en-US"/>
        </w:rPr>
        <w:t>Procedia</w:t>
      </w:r>
      <w:proofErr w:type="spellEnd"/>
      <w:r w:rsidRPr="00E15FA8">
        <w:rPr>
          <w:rFonts w:cs="Times New Roman"/>
          <w:i/>
          <w:sz w:val="20"/>
          <w:szCs w:val="20"/>
          <w:lang w:val="en-US"/>
        </w:rPr>
        <w:t xml:space="preserve"> – Social and </w:t>
      </w:r>
      <w:proofErr w:type="spellStart"/>
      <w:r w:rsidRPr="00E15FA8">
        <w:rPr>
          <w:rFonts w:cs="Times New Roman"/>
          <w:i/>
          <w:sz w:val="20"/>
          <w:szCs w:val="20"/>
          <w:lang w:val="en-US"/>
        </w:rPr>
        <w:t>Behavioural</w:t>
      </w:r>
      <w:proofErr w:type="spellEnd"/>
      <w:r w:rsidRPr="00E15FA8">
        <w:rPr>
          <w:rFonts w:cs="Times New Roman"/>
          <w:i/>
          <w:sz w:val="20"/>
          <w:szCs w:val="20"/>
          <w:lang w:val="en-US"/>
        </w:rPr>
        <w:t xml:space="preserve"> Sciences</w:t>
      </w:r>
      <w:r w:rsidRPr="00E15FA8">
        <w:rPr>
          <w:rFonts w:cs="Times New Roman"/>
          <w:sz w:val="20"/>
          <w:szCs w:val="20"/>
          <w:lang w:val="en-US"/>
        </w:rPr>
        <w:t>, 140,121-127.</w:t>
      </w:r>
      <w:proofErr w:type="gramEnd"/>
      <w:r w:rsidRPr="00E15FA8">
        <w:rPr>
          <w:rFonts w:cs="Times New Roman"/>
          <w:sz w:val="20"/>
          <w:szCs w:val="20"/>
          <w:lang w:val="en-US"/>
        </w:rPr>
        <w:t xml:space="preserve"> </w:t>
      </w:r>
    </w:p>
    <w:p w14:paraId="5B62849C" w14:textId="6F3E96E9" w:rsidR="00A049D6" w:rsidRPr="00E15FA8" w:rsidRDefault="00D90463"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O'Toole, L. (2016) </w:t>
      </w:r>
      <w:r w:rsidR="00EF0372">
        <w:rPr>
          <w:rFonts w:cs="Times New Roman"/>
          <w:sz w:val="20"/>
          <w:szCs w:val="20"/>
          <w:lang w:val="en-US"/>
        </w:rPr>
        <w:t>‘</w:t>
      </w:r>
      <w:r w:rsidRPr="00E15FA8">
        <w:rPr>
          <w:rFonts w:cs="Times New Roman"/>
          <w:sz w:val="20"/>
          <w:szCs w:val="20"/>
          <w:lang w:val="en-US"/>
        </w:rPr>
        <w:t>A bio-ecological perspective on educational transition: experiences of children, parents and teachers</w:t>
      </w:r>
      <w:r w:rsidR="00EF0372">
        <w:rPr>
          <w:rFonts w:cs="Times New Roman"/>
          <w:sz w:val="20"/>
          <w:szCs w:val="20"/>
          <w:lang w:val="en-US"/>
        </w:rPr>
        <w:t>’</w:t>
      </w:r>
      <w:proofErr w:type="gramStart"/>
      <w:r w:rsidR="00EF0372">
        <w:rPr>
          <w:rFonts w:cs="Times New Roman"/>
          <w:sz w:val="20"/>
          <w:szCs w:val="20"/>
          <w:lang w:val="en-US"/>
        </w:rPr>
        <w:t xml:space="preserve">, </w:t>
      </w:r>
      <w:r w:rsidRPr="00E15FA8">
        <w:rPr>
          <w:rFonts w:cs="Times New Roman"/>
          <w:sz w:val="20"/>
          <w:szCs w:val="20"/>
          <w:lang w:val="en-US"/>
        </w:rPr>
        <w:t xml:space="preserve"> </w:t>
      </w:r>
      <w:r w:rsidRPr="00EF0372">
        <w:rPr>
          <w:rFonts w:cs="Times New Roman"/>
          <w:i/>
          <w:sz w:val="20"/>
          <w:szCs w:val="20"/>
          <w:lang w:val="en-US"/>
        </w:rPr>
        <w:t>Doctoral</w:t>
      </w:r>
      <w:proofErr w:type="gramEnd"/>
      <w:r w:rsidRPr="00EF0372">
        <w:rPr>
          <w:rFonts w:cs="Times New Roman"/>
          <w:i/>
          <w:sz w:val="20"/>
          <w:szCs w:val="20"/>
          <w:lang w:val="en-US"/>
        </w:rPr>
        <w:t xml:space="preserve">  </w:t>
      </w:r>
      <w:proofErr w:type="spellStart"/>
      <w:r w:rsidRPr="00EF0372">
        <w:rPr>
          <w:rFonts w:cs="Times New Roman"/>
          <w:i/>
          <w:sz w:val="20"/>
          <w:szCs w:val="20"/>
          <w:lang w:val="en-US"/>
        </w:rPr>
        <w:t>esis</w:t>
      </w:r>
      <w:proofErr w:type="spellEnd"/>
      <w:r w:rsidRPr="00E15FA8">
        <w:rPr>
          <w:rFonts w:cs="Times New Roman"/>
          <w:sz w:val="20"/>
          <w:szCs w:val="20"/>
          <w:lang w:val="en-US"/>
        </w:rPr>
        <w:t xml:space="preserve">, Dublin Institute of Technology. </w:t>
      </w:r>
      <w:r w:rsidR="00EF0372">
        <w:rPr>
          <w:rFonts w:cs="Times New Roman"/>
          <w:sz w:val="20"/>
          <w:szCs w:val="20"/>
          <w:lang w:val="en-US"/>
        </w:rPr>
        <w:t xml:space="preserve">Available at: </w:t>
      </w:r>
      <w:r w:rsidRPr="00E15FA8">
        <w:rPr>
          <w:rFonts w:cs="Times New Roman"/>
          <w:sz w:val="20"/>
          <w:szCs w:val="20"/>
          <w:lang w:val="en-US"/>
        </w:rPr>
        <w:t>doi</w:t>
      </w:r>
      <w:proofErr w:type="gramStart"/>
      <w:r w:rsidRPr="00E15FA8">
        <w:rPr>
          <w:rFonts w:cs="Times New Roman"/>
          <w:sz w:val="20"/>
          <w:szCs w:val="20"/>
          <w:lang w:val="en-US"/>
        </w:rPr>
        <w:t>:10.21427</w:t>
      </w:r>
      <w:proofErr w:type="gramEnd"/>
      <w:r w:rsidRPr="00E15FA8">
        <w:rPr>
          <w:rFonts w:cs="Times New Roman"/>
          <w:sz w:val="20"/>
          <w:szCs w:val="20"/>
          <w:lang w:val="en-US"/>
        </w:rPr>
        <w:t>/D7GP4Z</w:t>
      </w:r>
    </w:p>
    <w:p w14:paraId="23ECAA6C" w14:textId="493584C4" w:rsidR="002F6DD0" w:rsidRDefault="002F6DD0"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Piaget, J. (1951). </w:t>
      </w:r>
      <w:r w:rsidRPr="00E15FA8">
        <w:rPr>
          <w:rFonts w:cs="Times New Roman"/>
          <w:i/>
          <w:sz w:val="20"/>
          <w:szCs w:val="20"/>
          <w:lang w:val="en-US"/>
        </w:rPr>
        <w:t>Play, dreams and imitation in childhood</w:t>
      </w:r>
      <w:r w:rsidRPr="00E15FA8">
        <w:rPr>
          <w:rFonts w:cs="Times New Roman"/>
          <w:sz w:val="20"/>
          <w:szCs w:val="20"/>
          <w:lang w:val="en-US"/>
        </w:rPr>
        <w:t>. New York: Norton.</w:t>
      </w:r>
    </w:p>
    <w:p w14:paraId="63CD5E47" w14:textId="58DCD464" w:rsidR="00B20628" w:rsidRPr="00E15FA8" w:rsidRDefault="00B20628" w:rsidP="00E15FA8">
      <w:pPr>
        <w:spacing w:before="100" w:beforeAutospacing="1" w:after="100" w:afterAutospacing="1"/>
        <w:rPr>
          <w:rFonts w:cs="Times New Roman"/>
          <w:sz w:val="20"/>
          <w:szCs w:val="20"/>
          <w:lang w:val="en-US"/>
        </w:rPr>
      </w:pPr>
      <w:proofErr w:type="gramStart"/>
      <w:r>
        <w:rPr>
          <w:rFonts w:cs="Times New Roman"/>
          <w:sz w:val="20"/>
          <w:szCs w:val="20"/>
          <w:lang w:val="en-US"/>
        </w:rPr>
        <w:t>Peters, K. (2017</w:t>
      </w:r>
      <w:r w:rsidRPr="00B20628">
        <w:rPr>
          <w:rFonts w:cs="Times New Roman"/>
          <w:sz w:val="20"/>
          <w:szCs w:val="20"/>
          <w:lang w:val="en-US"/>
        </w:rPr>
        <w:t xml:space="preserve">) </w:t>
      </w:r>
      <w:r w:rsidRPr="00B20628">
        <w:rPr>
          <w:rFonts w:cs="Times New Roman"/>
          <w:i/>
          <w:sz w:val="20"/>
          <w:szCs w:val="20"/>
          <w:lang w:val="en-US"/>
        </w:rPr>
        <w:t>Application for Ethical Approval</w:t>
      </w:r>
      <w:r w:rsidRPr="00B20628">
        <w:rPr>
          <w:rFonts w:cs="Times New Roman"/>
          <w:sz w:val="20"/>
          <w:szCs w:val="20"/>
          <w:lang w:val="en-US"/>
        </w:rPr>
        <w:t>.</w:t>
      </w:r>
      <w:proofErr w:type="gramEnd"/>
      <w:r w:rsidRPr="00B20628">
        <w:rPr>
          <w:rFonts w:cs="Times New Roman"/>
          <w:sz w:val="20"/>
          <w:szCs w:val="20"/>
          <w:lang w:val="en-US"/>
        </w:rPr>
        <w:t xml:space="preserve"> Unpublished manuscript: University of Wales Trinity St David.</w:t>
      </w:r>
    </w:p>
    <w:p w14:paraId="7C4A7EB1" w14:textId="78C5610C" w:rsidR="0076746C" w:rsidRPr="00E15FA8" w:rsidRDefault="0076746C"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Robinson, M. (2008). </w:t>
      </w:r>
      <w:r w:rsidRPr="00E15FA8">
        <w:rPr>
          <w:rFonts w:cs="Times New Roman"/>
          <w:i/>
          <w:sz w:val="20"/>
          <w:szCs w:val="20"/>
          <w:lang w:val="en-US"/>
        </w:rPr>
        <w:t xml:space="preserve">Child Development From Birth To Eight: A Journey Through The Early Years. </w:t>
      </w:r>
      <w:r w:rsidRPr="00E15FA8">
        <w:rPr>
          <w:rFonts w:cs="Times New Roman"/>
          <w:sz w:val="20"/>
          <w:szCs w:val="20"/>
          <w:lang w:val="en-US"/>
        </w:rPr>
        <w:t>England: Open University Press.</w:t>
      </w:r>
    </w:p>
    <w:p w14:paraId="39C43E6F" w14:textId="77777777" w:rsidR="00B6610E" w:rsidRPr="00E15FA8" w:rsidRDefault="00B6610E"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Sanders, D., White, G., Burge, B., Sharp, C., Eames, A., </w:t>
      </w:r>
      <w:proofErr w:type="spellStart"/>
      <w:r w:rsidRPr="00E15FA8">
        <w:rPr>
          <w:rFonts w:cs="Times New Roman"/>
          <w:sz w:val="20"/>
          <w:szCs w:val="20"/>
          <w:lang w:val="en-US"/>
        </w:rPr>
        <w:t>McEune</w:t>
      </w:r>
      <w:proofErr w:type="spellEnd"/>
      <w:r w:rsidRPr="00E15FA8">
        <w:rPr>
          <w:rFonts w:cs="Times New Roman"/>
          <w:sz w:val="20"/>
          <w:szCs w:val="20"/>
          <w:lang w:val="en-US"/>
        </w:rPr>
        <w:t xml:space="preserve">, R. and Grayson, H., 2005, </w:t>
      </w:r>
      <w:r w:rsidRPr="00E15FA8">
        <w:rPr>
          <w:rFonts w:cs="Times New Roman"/>
          <w:i/>
          <w:iCs/>
          <w:sz w:val="20"/>
          <w:szCs w:val="20"/>
          <w:lang w:val="en-US"/>
        </w:rPr>
        <w:t>A Study of the Transition from Foundation Stage to Key Stage 1</w:t>
      </w:r>
      <w:r w:rsidRPr="00E15FA8">
        <w:rPr>
          <w:rFonts w:cs="Times New Roman"/>
          <w:sz w:val="20"/>
          <w:szCs w:val="20"/>
          <w:lang w:val="en-US"/>
        </w:rPr>
        <w:t xml:space="preserve">. </w:t>
      </w:r>
      <w:proofErr w:type="gramStart"/>
      <w:r w:rsidRPr="00E15FA8">
        <w:rPr>
          <w:rFonts w:cs="Times New Roman"/>
          <w:sz w:val="20"/>
          <w:szCs w:val="20"/>
          <w:lang w:val="en-US"/>
        </w:rPr>
        <w:t xml:space="preserve">Nottingham, </w:t>
      </w:r>
      <w:proofErr w:type="spellStart"/>
      <w:r w:rsidRPr="00E15FA8">
        <w:rPr>
          <w:rFonts w:cs="Times New Roman"/>
          <w:sz w:val="20"/>
          <w:szCs w:val="20"/>
          <w:lang w:val="en-US"/>
        </w:rPr>
        <w:t>DfES</w:t>
      </w:r>
      <w:proofErr w:type="spellEnd"/>
      <w:r w:rsidRPr="00E15FA8">
        <w:rPr>
          <w:rFonts w:cs="Times New Roman"/>
          <w:sz w:val="20"/>
          <w:szCs w:val="20"/>
          <w:lang w:val="en-US"/>
        </w:rPr>
        <w:t xml:space="preserve"> Publications.</w:t>
      </w:r>
      <w:proofErr w:type="gramEnd"/>
      <w:r w:rsidRPr="00E15FA8">
        <w:rPr>
          <w:rFonts w:cs="Times New Roman"/>
          <w:sz w:val="20"/>
          <w:szCs w:val="20"/>
          <w:lang w:val="en-US"/>
        </w:rPr>
        <w:t xml:space="preserve"> </w:t>
      </w:r>
    </w:p>
    <w:p w14:paraId="5B7FBC3D" w14:textId="209B21A4" w:rsidR="00055BC2" w:rsidRPr="00E15FA8" w:rsidRDefault="00055BC2"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Sharples</w:t>
      </w:r>
      <w:proofErr w:type="spellEnd"/>
      <w:r w:rsidRPr="00E15FA8">
        <w:rPr>
          <w:rFonts w:cs="Times New Roman"/>
          <w:sz w:val="20"/>
          <w:szCs w:val="20"/>
          <w:lang w:val="en-US"/>
        </w:rPr>
        <w:t xml:space="preserve">, J., </w:t>
      </w:r>
      <w:proofErr w:type="spellStart"/>
      <w:r w:rsidRPr="00E15FA8">
        <w:rPr>
          <w:rFonts w:cs="Times New Roman"/>
          <w:sz w:val="20"/>
          <w:szCs w:val="20"/>
          <w:lang w:val="en-US"/>
        </w:rPr>
        <w:t>Slavin</w:t>
      </w:r>
      <w:proofErr w:type="spellEnd"/>
      <w:r w:rsidRPr="00E15FA8">
        <w:rPr>
          <w:rFonts w:cs="Times New Roman"/>
          <w:sz w:val="20"/>
          <w:szCs w:val="20"/>
          <w:lang w:val="en-US"/>
        </w:rPr>
        <w:t xml:space="preserve">, R. and Chambers, B. (2011). </w:t>
      </w:r>
      <w:proofErr w:type="gramStart"/>
      <w:r w:rsidRPr="00E15FA8">
        <w:rPr>
          <w:rFonts w:cs="Times New Roman"/>
          <w:i/>
          <w:sz w:val="20"/>
          <w:szCs w:val="20"/>
          <w:lang w:val="en-US"/>
        </w:rPr>
        <w:t>Effective classroom strategies for closing the gap in educational achievement for children and young people living in poverty, including white working-class boys.</w:t>
      </w:r>
      <w:proofErr w:type="gramEnd"/>
      <w:r w:rsidRPr="00E15FA8">
        <w:rPr>
          <w:rFonts w:cs="Times New Roman"/>
          <w:i/>
          <w:sz w:val="20"/>
          <w:szCs w:val="20"/>
          <w:lang w:val="en-US"/>
        </w:rPr>
        <w:t xml:space="preserve"> </w:t>
      </w:r>
      <w:r w:rsidRPr="00E15FA8">
        <w:rPr>
          <w:rFonts w:cs="Times New Roman"/>
          <w:sz w:val="20"/>
          <w:szCs w:val="20"/>
          <w:lang w:val="en-US"/>
        </w:rPr>
        <w:t xml:space="preserve">London: C4EO. Available at: https://www.york.ac.uk/media/iee/documents/Closing%20the%20Gap.pdf </w:t>
      </w:r>
    </w:p>
    <w:p w14:paraId="3263C215" w14:textId="006ABEC0" w:rsidR="009F62CE" w:rsidRDefault="009F62CE"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Siraj</w:t>
      </w:r>
      <w:proofErr w:type="spellEnd"/>
      <w:r w:rsidRPr="00E15FA8">
        <w:rPr>
          <w:rFonts w:cs="Times New Roman"/>
          <w:sz w:val="20"/>
          <w:szCs w:val="20"/>
          <w:lang w:val="en-US"/>
        </w:rPr>
        <w:t xml:space="preserve">, I. (2014). </w:t>
      </w:r>
      <w:r w:rsidRPr="00E15FA8">
        <w:rPr>
          <w:rFonts w:cs="Times New Roman"/>
          <w:i/>
          <w:sz w:val="20"/>
          <w:szCs w:val="20"/>
          <w:lang w:val="en-US"/>
        </w:rPr>
        <w:t xml:space="preserve">An Independent </w:t>
      </w:r>
      <w:proofErr w:type="spellStart"/>
      <w:r w:rsidRPr="00E15FA8">
        <w:rPr>
          <w:rFonts w:cs="Times New Roman"/>
          <w:i/>
          <w:sz w:val="20"/>
          <w:szCs w:val="20"/>
          <w:lang w:val="en-US"/>
        </w:rPr>
        <w:t>Stocktake</w:t>
      </w:r>
      <w:proofErr w:type="spellEnd"/>
      <w:r w:rsidRPr="00E15FA8">
        <w:rPr>
          <w:rFonts w:cs="Times New Roman"/>
          <w:i/>
          <w:sz w:val="20"/>
          <w:szCs w:val="20"/>
          <w:lang w:val="en-US"/>
        </w:rPr>
        <w:t xml:space="preserve"> of the Foundation Phase in Wales: Final Report. </w:t>
      </w:r>
      <w:r w:rsidRPr="00E15FA8">
        <w:rPr>
          <w:rFonts w:cs="Times New Roman"/>
          <w:sz w:val="20"/>
          <w:szCs w:val="20"/>
          <w:lang w:val="en-US"/>
        </w:rPr>
        <w:t xml:space="preserve">Cardiff: Welsh Government. </w:t>
      </w:r>
    </w:p>
    <w:p w14:paraId="44489379" w14:textId="56B03247" w:rsidR="00A0277E" w:rsidRPr="00A0277E" w:rsidRDefault="00A0277E" w:rsidP="00E15FA8">
      <w:pPr>
        <w:spacing w:before="100" w:beforeAutospacing="1" w:after="100" w:afterAutospacing="1"/>
        <w:rPr>
          <w:rFonts w:cs="Times New Roman"/>
          <w:sz w:val="20"/>
          <w:szCs w:val="20"/>
          <w:lang w:val="en-US"/>
        </w:rPr>
      </w:pPr>
      <w:proofErr w:type="spellStart"/>
      <w:proofErr w:type="gramStart"/>
      <w:r>
        <w:rPr>
          <w:rFonts w:cs="Times New Roman"/>
          <w:sz w:val="20"/>
          <w:szCs w:val="20"/>
          <w:lang w:val="en-US"/>
        </w:rPr>
        <w:t>Siraj</w:t>
      </w:r>
      <w:proofErr w:type="spellEnd"/>
      <w:r>
        <w:rPr>
          <w:rFonts w:cs="Times New Roman"/>
          <w:sz w:val="20"/>
          <w:szCs w:val="20"/>
          <w:lang w:val="en-US"/>
        </w:rPr>
        <w:t xml:space="preserve">-Blatchford, I., Sylva, K. </w:t>
      </w:r>
      <w:proofErr w:type="spellStart"/>
      <w:r>
        <w:rPr>
          <w:rFonts w:cs="Times New Roman"/>
          <w:sz w:val="20"/>
          <w:szCs w:val="20"/>
          <w:lang w:val="en-US"/>
        </w:rPr>
        <w:t>Laugharne</w:t>
      </w:r>
      <w:proofErr w:type="spellEnd"/>
      <w:r>
        <w:rPr>
          <w:rFonts w:cs="Times New Roman"/>
          <w:sz w:val="20"/>
          <w:szCs w:val="20"/>
          <w:lang w:val="en-US"/>
        </w:rPr>
        <w:t>, J., Milton, E. and Charles, F. (2006).</w:t>
      </w:r>
      <w:proofErr w:type="gramEnd"/>
      <w:r>
        <w:rPr>
          <w:rFonts w:cs="Times New Roman"/>
          <w:sz w:val="20"/>
          <w:szCs w:val="20"/>
          <w:lang w:val="en-US"/>
        </w:rPr>
        <w:t xml:space="preserve"> </w:t>
      </w:r>
      <w:proofErr w:type="gramStart"/>
      <w:r>
        <w:rPr>
          <w:rFonts w:cs="Times New Roman"/>
          <w:i/>
          <w:sz w:val="20"/>
          <w:szCs w:val="20"/>
          <w:lang w:val="en-US"/>
        </w:rPr>
        <w:t>Monitoring and Evaluation of the Effective Implementation of the Foundation Phase (MEEIFP) Project Across Wales.</w:t>
      </w:r>
      <w:proofErr w:type="gramEnd"/>
      <w:r>
        <w:rPr>
          <w:rFonts w:cs="Times New Roman"/>
          <w:i/>
          <w:sz w:val="20"/>
          <w:szCs w:val="20"/>
          <w:lang w:val="en-US"/>
        </w:rPr>
        <w:t xml:space="preserve"> </w:t>
      </w:r>
      <w:r>
        <w:rPr>
          <w:rFonts w:cs="Times New Roman"/>
          <w:sz w:val="20"/>
          <w:szCs w:val="20"/>
          <w:lang w:val="en-US"/>
        </w:rPr>
        <w:t xml:space="preserve">Cardiff: Welsh Assembly Government. </w:t>
      </w:r>
    </w:p>
    <w:p w14:paraId="5FD3B5DE" w14:textId="7CCF8984" w:rsidR="00851A12" w:rsidRPr="00E15FA8" w:rsidRDefault="00851A12" w:rsidP="00851A12">
      <w:pPr>
        <w:spacing w:before="100" w:beforeAutospacing="1" w:after="100" w:afterAutospacing="1"/>
        <w:rPr>
          <w:rFonts w:cs="Times New Roman"/>
          <w:sz w:val="20"/>
          <w:szCs w:val="20"/>
          <w:lang w:val="en-US"/>
        </w:rPr>
      </w:pPr>
      <w:r w:rsidRPr="00851A12">
        <w:rPr>
          <w:rFonts w:cs="Times New Roman"/>
          <w:sz w:val="20"/>
          <w:szCs w:val="20"/>
          <w:lang w:val="en-US"/>
        </w:rPr>
        <w:t xml:space="preserve">Smyth, </w:t>
      </w:r>
      <w:r>
        <w:rPr>
          <w:rFonts w:cs="Times New Roman"/>
          <w:sz w:val="20"/>
          <w:szCs w:val="20"/>
          <w:lang w:val="en-US"/>
        </w:rPr>
        <w:t>J</w:t>
      </w:r>
      <w:r w:rsidRPr="00851A12">
        <w:rPr>
          <w:rFonts w:cs="Times New Roman"/>
          <w:sz w:val="20"/>
          <w:szCs w:val="20"/>
          <w:lang w:val="en-US"/>
        </w:rPr>
        <w:t xml:space="preserve">., </w:t>
      </w:r>
      <w:proofErr w:type="spellStart"/>
      <w:r w:rsidRPr="00851A12">
        <w:rPr>
          <w:rFonts w:cs="Times New Roman"/>
          <w:sz w:val="20"/>
          <w:szCs w:val="20"/>
          <w:lang w:val="en-US"/>
        </w:rPr>
        <w:t>Dillman</w:t>
      </w:r>
      <w:proofErr w:type="spellEnd"/>
      <w:r w:rsidRPr="00851A12">
        <w:rPr>
          <w:rFonts w:cs="Times New Roman"/>
          <w:sz w:val="20"/>
          <w:szCs w:val="20"/>
          <w:lang w:val="en-US"/>
        </w:rPr>
        <w:t xml:space="preserve">, </w:t>
      </w:r>
      <w:r>
        <w:rPr>
          <w:rFonts w:cs="Times New Roman"/>
          <w:sz w:val="20"/>
          <w:szCs w:val="20"/>
          <w:lang w:val="en-US"/>
        </w:rPr>
        <w:t xml:space="preserve">J. </w:t>
      </w:r>
      <w:r w:rsidRPr="00851A12">
        <w:rPr>
          <w:rFonts w:cs="Times New Roman"/>
          <w:sz w:val="20"/>
          <w:szCs w:val="20"/>
          <w:lang w:val="en-US"/>
        </w:rPr>
        <w:t xml:space="preserve">Christian, </w:t>
      </w:r>
      <w:r>
        <w:rPr>
          <w:rFonts w:cs="Times New Roman"/>
          <w:sz w:val="20"/>
          <w:szCs w:val="20"/>
          <w:lang w:val="en-US"/>
        </w:rPr>
        <w:t xml:space="preserve">L. </w:t>
      </w:r>
      <w:r w:rsidRPr="00851A12">
        <w:rPr>
          <w:rFonts w:cs="Times New Roman"/>
          <w:sz w:val="20"/>
          <w:szCs w:val="20"/>
          <w:lang w:val="en-US"/>
        </w:rPr>
        <w:t xml:space="preserve">and </w:t>
      </w:r>
      <w:r>
        <w:rPr>
          <w:rFonts w:cs="Times New Roman"/>
          <w:sz w:val="20"/>
          <w:szCs w:val="20"/>
          <w:lang w:val="en-US"/>
        </w:rPr>
        <w:t>O’Neill,</w:t>
      </w:r>
      <w:r w:rsidRPr="00851A12">
        <w:rPr>
          <w:rFonts w:cs="Times New Roman"/>
          <w:sz w:val="20"/>
          <w:szCs w:val="20"/>
          <w:lang w:val="en-US"/>
        </w:rPr>
        <w:t xml:space="preserve"> </w:t>
      </w:r>
      <w:r>
        <w:rPr>
          <w:rFonts w:cs="Times New Roman"/>
          <w:sz w:val="20"/>
          <w:szCs w:val="20"/>
          <w:lang w:val="en-US"/>
        </w:rPr>
        <w:t>A. (</w:t>
      </w:r>
      <w:r w:rsidRPr="00851A12">
        <w:rPr>
          <w:rFonts w:cs="Times New Roman"/>
          <w:sz w:val="20"/>
          <w:szCs w:val="20"/>
          <w:lang w:val="en-US"/>
        </w:rPr>
        <w:t>2010</w:t>
      </w:r>
      <w:r>
        <w:rPr>
          <w:rFonts w:cs="Times New Roman"/>
          <w:sz w:val="20"/>
          <w:szCs w:val="20"/>
          <w:lang w:val="en-US"/>
        </w:rPr>
        <w:t>). ‘</w:t>
      </w:r>
      <w:r w:rsidRPr="00851A12">
        <w:rPr>
          <w:rFonts w:cs="Times New Roman"/>
          <w:sz w:val="20"/>
          <w:szCs w:val="20"/>
          <w:lang w:val="en-US"/>
        </w:rPr>
        <w:t xml:space="preserve">Using the Internet to Survey Small Towns and Communities: Limitations and </w:t>
      </w:r>
      <w:r>
        <w:rPr>
          <w:rFonts w:cs="Times New Roman"/>
          <w:sz w:val="20"/>
          <w:szCs w:val="20"/>
          <w:lang w:val="en-US"/>
        </w:rPr>
        <w:t>Possibilities in the Early 21</w:t>
      </w:r>
      <w:r w:rsidRPr="00851A12">
        <w:rPr>
          <w:rFonts w:cs="Times New Roman"/>
          <w:sz w:val="20"/>
          <w:szCs w:val="20"/>
          <w:vertAlign w:val="superscript"/>
          <w:lang w:val="en-US"/>
        </w:rPr>
        <w:t>st</w:t>
      </w:r>
      <w:r>
        <w:rPr>
          <w:rFonts w:cs="Times New Roman"/>
          <w:sz w:val="20"/>
          <w:szCs w:val="20"/>
          <w:lang w:val="en-US"/>
        </w:rPr>
        <w:t xml:space="preserve"> Century’, </w:t>
      </w:r>
      <w:r w:rsidRPr="00851A12">
        <w:rPr>
          <w:rFonts w:cs="Times New Roman"/>
          <w:i/>
          <w:sz w:val="20"/>
          <w:szCs w:val="20"/>
          <w:lang w:val="en-US"/>
        </w:rPr>
        <w:t>American Behavioral Scientist</w:t>
      </w:r>
      <w:r w:rsidRPr="00851A12">
        <w:rPr>
          <w:rFonts w:cs="Times New Roman"/>
          <w:sz w:val="20"/>
          <w:szCs w:val="20"/>
          <w:lang w:val="en-US"/>
        </w:rPr>
        <w:t xml:space="preserve"> 53:1423–48.</w:t>
      </w:r>
    </w:p>
    <w:p w14:paraId="58765346" w14:textId="3613CF24" w:rsidR="000A56C9" w:rsidRPr="00E15FA8" w:rsidRDefault="000A56C9"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Steiner, R. (1996). </w:t>
      </w:r>
      <w:proofErr w:type="gramStart"/>
      <w:r w:rsidRPr="00E15FA8">
        <w:rPr>
          <w:rFonts w:cs="Times New Roman"/>
          <w:i/>
          <w:sz w:val="20"/>
          <w:szCs w:val="20"/>
          <w:lang w:val="en-US"/>
        </w:rPr>
        <w:t>The Education of the Child and Early Lectures on Education</w:t>
      </w:r>
      <w:r w:rsidRPr="00E15FA8">
        <w:rPr>
          <w:rFonts w:cs="Times New Roman"/>
          <w:sz w:val="20"/>
          <w:szCs w:val="20"/>
          <w:lang w:val="en-US"/>
        </w:rPr>
        <w:t>.</w:t>
      </w:r>
      <w:proofErr w:type="gramEnd"/>
      <w:r w:rsidRPr="00E15FA8">
        <w:rPr>
          <w:rFonts w:cs="Times New Roman"/>
          <w:sz w:val="20"/>
          <w:szCs w:val="20"/>
          <w:lang w:val="en-US"/>
        </w:rPr>
        <w:t xml:space="preserve"> New York: </w:t>
      </w:r>
      <w:proofErr w:type="spellStart"/>
      <w:r w:rsidRPr="00E15FA8">
        <w:rPr>
          <w:rFonts w:cs="Times New Roman"/>
          <w:sz w:val="20"/>
          <w:szCs w:val="20"/>
          <w:lang w:val="en-US"/>
        </w:rPr>
        <w:t>Anthroposophic</w:t>
      </w:r>
      <w:proofErr w:type="spellEnd"/>
      <w:r w:rsidRPr="00E15FA8">
        <w:rPr>
          <w:rFonts w:cs="Times New Roman"/>
          <w:sz w:val="20"/>
          <w:szCs w:val="20"/>
          <w:lang w:val="en-US"/>
        </w:rPr>
        <w:t xml:space="preserve"> Press.</w:t>
      </w:r>
    </w:p>
    <w:p w14:paraId="1955CA96" w14:textId="77777777" w:rsidR="00B6610E" w:rsidRPr="00E15FA8" w:rsidRDefault="00B6610E" w:rsidP="00E15FA8">
      <w:pPr>
        <w:spacing w:before="100" w:beforeAutospacing="1" w:after="100" w:afterAutospacing="1"/>
        <w:rPr>
          <w:rFonts w:cs="Times New Roman"/>
          <w:sz w:val="20"/>
          <w:szCs w:val="20"/>
          <w:lang w:val="en-US"/>
        </w:rPr>
      </w:pPr>
      <w:proofErr w:type="gramStart"/>
      <w:r w:rsidRPr="00E15FA8">
        <w:rPr>
          <w:rFonts w:cs="Times New Roman"/>
          <w:sz w:val="20"/>
          <w:szCs w:val="20"/>
          <w:lang w:val="en-US"/>
        </w:rPr>
        <w:t xml:space="preserve">Stephen, C and Cope, P, 2003, “An Inclusive Perspective to Transition to Primary School”, </w:t>
      </w:r>
      <w:r w:rsidRPr="00E15FA8">
        <w:rPr>
          <w:rFonts w:cs="Times New Roman"/>
          <w:i/>
          <w:iCs/>
          <w:sz w:val="20"/>
          <w:szCs w:val="20"/>
          <w:lang w:val="en-US"/>
        </w:rPr>
        <w:t>European Educational Research Journal</w:t>
      </w:r>
      <w:r w:rsidRPr="00E15FA8">
        <w:rPr>
          <w:rFonts w:cs="Times New Roman"/>
          <w:sz w:val="20"/>
          <w:szCs w:val="20"/>
          <w:lang w:val="en-US"/>
        </w:rPr>
        <w:t>, 2 (2), pp.262-276.</w:t>
      </w:r>
      <w:proofErr w:type="gramEnd"/>
      <w:r w:rsidRPr="00E15FA8">
        <w:rPr>
          <w:rFonts w:cs="Times New Roman"/>
          <w:sz w:val="20"/>
          <w:szCs w:val="20"/>
          <w:lang w:val="en-US"/>
        </w:rPr>
        <w:t xml:space="preserve"> </w:t>
      </w:r>
    </w:p>
    <w:p w14:paraId="0C353946" w14:textId="77777777" w:rsidR="00B6610E" w:rsidRPr="00E15FA8" w:rsidRDefault="00B6610E"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Sylva, K., </w:t>
      </w:r>
      <w:proofErr w:type="spellStart"/>
      <w:r w:rsidRPr="00E15FA8">
        <w:rPr>
          <w:rFonts w:cs="Times New Roman"/>
          <w:sz w:val="20"/>
          <w:szCs w:val="20"/>
          <w:lang w:val="en-US"/>
        </w:rPr>
        <w:t>Melhuish</w:t>
      </w:r>
      <w:proofErr w:type="spellEnd"/>
      <w:r w:rsidRPr="00E15FA8">
        <w:rPr>
          <w:rFonts w:cs="Times New Roman"/>
          <w:sz w:val="20"/>
          <w:szCs w:val="20"/>
          <w:lang w:val="en-US"/>
        </w:rPr>
        <w:t xml:space="preserve">, E., Sammons, P., </w:t>
      </w:r>
      <w:proofErr w:type="spellStart"/>
      <w:r w:rsidRPr="00E15FA8">
        <w:rPr>
          <w:rFonts w:cs="Times New Roman"/>
          <w:sz w:val="20"/>
          <w:szCs w:val="20"/>
          <w:lang w:val="en-US"/>
        </w:rPr>
        <w:t>Siraj</w:t>
      </w:r>
      <w:proofErr w:type="spellEnd"/>
      <w:r w:rsidRPr="00E15FA8">
        <w:rPr>
          <w:rFonts w:cs="Times New Roman"/>
          <w:sz w:val="20"/>
          <w:szCs w:val="20"/>
          <w:lang w:val="en-US"/>
        </w:rPr>
        <w:t xml:space="preserve">-Blatchford, I. and Taggart, B., 2004, </w:t>
      </w:r>
      <w:r w:rsidRPr="00E15FA8">
        <w:rPr>
          <w:rFonts w:cs="Times New Roman"/>
          <w:i/>
          <w:iCs/>
          <w:sz w:val="20"/>
          <w:szCs w:val="20"/>
          <w:lang w:val="en-US"/>
        </w:rPr>
        <w:t>The Effective Provision of Pre-School Education (EPPE) Project: Final Report</w:t>
      </w:r>
      <w:r w:rsidRPr="00E15FA8">
        <w:rPr>
          <w:rFonts w:cs="Times New Roman"/>
          <w:sz w:val="20"/>
          <w:szCs w:val="20"/>
          <w:lang w:val="en-US"/>
        </w:rPr>
        <w:t xml:space="preserve">. Nottingham, </w:t>
      </w:r>
      <w:proofErr w:type="spellStart"/>
      <w:r w:rsidRPr="00E15FA8">
        <w:rPr>
          <w:rFonts w:cs="Times New Roman"/>
          <w:sz w:val="20"/>
          <w:szCs w:val="20"/>
          <w:lang w:val="en-US"/>
        </w:rPr>
        <w:t>DfES</w:t>
      </w:r>
      <w:proofErr w:type="spellEnd"/>
      <w:r w:rsidRPr="00E15FA8">
        <w:rPr>
          <w:rFonts w:cs="Times New Roman"/>
          <w:sz w:val="20"/>
          <w:szCs w:val="20"/>
          <w:lang w:val="en-US"/>
        </w:rPr>
        <w:t xml:space="preserve">. </w:t>
      </w:r>
    </w:p>
    <w:p w14:paraId="13258461" w14:textId="0C56E2E1" w:rsidR="0076746C" w:rsidRPr="00E15FA8" w:rsidRDefault="0076746C" w:rsidP="00E15FA8">
      <w:pPr>
        <w:pStyle w:val="NormalWeb"/>
        <w:rPr>
          <w:rFonts w:asciiTheme="minorHAnsi" w:hAnsiTheme="minorHAnsi"/>
        </w:rPr>
      </w:pPr>
      <w:proofErr w:type="spellStart"/>
      <w:r w:rsidRPr="00E15FA8">
        <w:rPr>
          <w:rFonts w:asciiTheme="minorHAnsi" w:hAnsiTheme="minorHAnsi"/>
        </w:rPr>
        <w:t>Tassoni</w:t>
      </w:r>
      <w:proofErr w:type="spellEnd"/>
      <w:r w:rsidRPr="00E15FA8">
        <w:rPr>
          <w:rFonts w:asciiTheme="minorHAnsi" w:hAnsiTheme="minorHAnsi"/>
        </w:rPr>
        <w:t xml:space="preserve">, P. (2007). </w:t>
      </w:r>
      <w:proofErr w:type="gramStart"/>
      <w:r w:rsidRPr="00E15FA8">
        <w:rPr>
          <w:rFonts w:asciiTheme="minorHAnsi" w:hAnsiTheme="minorHAnsi"/>
        </w:rPr>
        <w:t>Child Development 6-16 years.</w:t>
      </w:r>
      <w:proofErr w:type="gramEnd"/>
      <w:r w:rsidRPr="00E15FA8">
        <w:rPr>
          <w:rFonts w:asciiTheme="minorHAnsi" w:hAnsiTheme="minorHAnsi"/>
        </w:rPr>
        <w:t xml:space="preserve"> Oxford: Harcourt Education Limited.</w:t>
      </w:r>
    </w:p>
    <w:p w14:paraId="021AB27F" w14:textId="4F3055F7" w:rsidR="0091340B" w:rsidRPr="00E15FA8" w:rsidRDefault="0091340B" w:rsidP="00E15FA8">
      <w:pPr>
        <w:pStyle w:val="NormalWeb"/>
        <w:rPr>
          <w:rFonts w:asciiTheme="minorHAnsi" w:hAnsiTheme="minorHAnsi"/>
        </w:rPr>
      </w:pPr>
      <w:r w:rsidRPr="00E15FA8">
        <w:rPr>
          <w:rFonts w:asciiTheme="minorHAnsi" w:hAnsiTheme="minorHAnsi"/>
        </w:rPr>
        <w:t xml:space="preserve">Taylor, C., Rhys, M., Waldron, S., Davies, R., Power, S., Maynard, T., Moore, L., </w:t>
      </w:r>
      <w:proofErr w:type="spellStart"/>
      <w:r w:rsidRPr="00E15FA8">
        <w:rPr>
          <w:rFonts w:asciiTheme="minorHAnsi" w:hAnsiTheme="minorHAnsi"/>
        </w:rPr>
        <w:t>Blackaby</w:t>
      </w:r>
      <w:proofErr w:type="spellEnd"/>
      <w:r w:rsidRPr="00E15FA8">
        <w:rPr>
          <w:rFonts w:asciiTheme="minorHAnsi" w:hAnsiTheme="minorHAnsi"/>
        </w:rPr>
        <w:t xml:space="preserve">, D. and </w:t>
      </w:r>
      <w:proofErr w:type="spellStart"/>
      <w:r w:rsidRPr="00E15FA8">
        <w:rPr>
          <w:rFonts w:asciiTheme="minorHAnsi" w:hAnsiTheme="minorHAnsi"/>
        </w:rPr>
        <w:t>Plewis</w:t>
      </w:r>
      <w:proofErr w:type="spellEnd"/>
      <w:r w:rsidRPr="00E15FA8">
        <w:rPr>
          <w:rFonts w:asciiTheme="minorHAnsi" w:hAnsiTheme="minorHAnsi"/>
        </w:rPr>
        <w:t xml:space="preserve">, I. (2015). </w:t>
      </w:r>
      <w:r w:rsidRPr="00E15FA8">
        <w:rPr>
          <w:rFonts w:asciiTheme="minorHAnsi" w:hAnsiTheme="minorHAnsi"/>
          <w:i/>
        </w:rPr>
        <w:t>Evaluating the Foundation Phase: Final Report</w:t>
      </w:r>
      <w:r w:rsidRPr="00E15FA8">
        <w:rPr>
          <w:rFonts w:asciiTheme="minorHAnsi" w:hAnsiTheme="minorHAnsi"/>
        </w:rPr>
        <w:t>. Cardiff: Welsh Government Soc</w:t>
      </w:r>
      <w:r w:rsidR="00EF0372">
        <w:rPr>
          <w:rFonts w:asciiTheme="minorHAnsi" w:hAnsiTheme="minorHAnsi"/>
        </w:rPr>
        <w:t>i</w:t>
      </w:r>
      <w:r w:rsidRPr="00E15FA8">
        <w:rPr>
          <w:rFonts w:asciiTheme="minorHAnsi" w:hAnsiTheme="minorHAnsi"/>
        </w:rPr>
        <w:t xml:space="preserve">al Research. https://orca.cf.ac.uk/88753/1/150514-foundation-phase-final-en.pdf  </w:t>
      </w:r>
    </w:p>
    <w:p w14:paraId="5E8C2701" w14:textId="3BB3770F" w:rsidR="0091340B" w:rsidRDefault="00332AB9" w:rsidP="00E15FA8">
      <w:pPr>
        <w:spacing w:before="100" w:beforeAutospacing="1" w:after="100" w:afterAutospacing="1"/>
        <w:rPr>
          <w:rFonts w:cs="Times New Roman"/>
          <w:sz w:val="20"/>
          <w:szCs w:val="20"/>
          <w:lang w:val="en-US"/>
        </w:rPr>
      </w:pPr>
      <w:r w:rsidRPr="00E15FA8">
        <w:rPr>
          <w:rFonts w:cs="Times New Roman"/>
          <w:sz w:val="20"/>
          <w:szCs w:val="20"/>
          <w:lang w:val="en-US"/>
        </w:rPr>
        <w:t>Thomas, A. and Lewis, A.</w:t>
      </w:r>
      <w:r w:rsidR="00851A12">
        <w:rPr>
          <w:rFonts w:cs="Times New Roman"/>
          <w:sz w:val="20"/>
          <w:szCs w:val="20"/>
          <w:lang w:val="en-US"/>
        </w:rPr>
        <w:t xml:space="preserve"> (2016).</w:t>
      </w:r>
      <w:r w:rsidRPr="00E15FA8">
        <w:rPr>
          <w:rFonts w:cs="Times New Roman"/>
          <w:sz w:val="20"/>
          <w:szCs w:val="20"/>
          <w:lang w:val="en-US"/>
        </w:rPr>
        <w:t xml:space="preserve"> </w:t>
      </w:r>
      <w:r w:rsidR="00047837" w:rsidRPr="00E15FA8">
        <w:rPr>
          <w:rFonts w:cs="Times New Roman"/>
          <w:i/>
          <w:sz w:val="20"/>
          <w:szCs w:val="20"/>
          <w:lang w:val="en-US"/>
        </w:rPr>
        <w:t xml:space="preserve">An introduction to the Foundation Phase: Early years curriculum in Wales. </w:t>
      </w:r>
      <w:r w:rsidR="00047837" w:rsidRPr="00E15FA8">
        <w:rPr>
          <w:rFonts w:cs="Times New Roman"/>
          <w:sz w:val="20"/>
          <w:szCs w:val="20"/>
          <w:lang w:val="en-US"/>
        </w:rPr>
        <w:t xml:space="preserve">London: Bloomsbury. </w:t>
      </w:r>
    </w:p>
    <w:p w14:paraId="1DD2D940" w14:textId="31C73694" w:rsidR="0016212F" w:rsidRDefault="0016212F" w:rsidP="00E15FA8">
      <w:pPr>
        <w:spacing w:before="100" w:beforeAutospacing="1" w:after="100" w:afterAutospacing="1"/>
        <w:rPr>
          <w:rFonts w:cs="Times New Roman"/>
          <w:sz w:val="20"/>
          <w:szCs w:val="20"/>
          <w:lang w:val="en-US"/>
        </w:rPr>
      </w:pPr>
      <w:proofErr w:type="spellStart"/>
      <w:r>
        <w:rPr>
          <w:rFonts w:cs="Times New Roman"/>
          <w:sz w:val="20"/>
          <w:szCs w:val="20"/>
          <w:lang w:val="en-US"/>
        </w:rPr>
        <w:t>Tuckman</w:t>
      </w:r>
      <w:proofErr w:type="spellEnd"/>
      <w:r>
        <w:rPr>
          <w:rFonts w:cs="Times New Roman"/>
          <w:sz w:val="20"/>
          <w:szCs w:val="20"/>
          <w:lang w:val="en-US"/>
        </w:rPr>
        <w:t xml:space="preserve">, B. (1972). </w:t>
      </w:r>
      <w:r>
        <w:rPr>
          <w:rFonts w:cs="Times New Roman"/>
          <w:i/>
          <w:sz w:val="20"/>
          <w:szCs w:val="20"/>
          <w:lang w:val="en-US"/>
        </w:rPr>
        <w:t xml:space="preserve">Conducting Education Research. </w:t>
      </w:r>
      <w:r>
        <w:rPr>
          <w:rFonts w:cs="Times New Roman"/>
          <w:sz w:val="20"/>
          <w:szCs w:val="20"/>
          <w:lang w:val="en-US"/>
        </w:rPr>
        <w:t xml:space="preserve">New York: </w:t>
      </w:r>
      <w:r w:rsidRPr="0016212F">
        <w:rPr>
          <w:rFonts w:cs="Times New Roman"/>
          <w:sz w:val="20"/>
          <w:szCs w:val="20"/>
          <w:lang w:val="en-US"/>
        </w:rPr>
        <w:t>Harcourt Brace Jovanovich</w:t>
      </w:r>
      <w:r>
        <w:rPr>
          <w:rFonts w:cs="Times New Roman"/>
          <w:sz w:val="20"/>
          <w:szCs w:val="20"/>
          <w:lang w:val="en-US"/>
        </w:rPr>
        <w:t>.</w:t>
      </w:r>
    </w:p>
    <w:p w14:paraId="61AAECF6" w14:textId="558332F6" w:rsidR="00A0277E" w:rsidRPr="00A0277E" w:rsidRDefault="00A0277E" w:rsidP="00A0277E">
      <w:pPr>
        <w:rPr>
          <w:sz w:val="20"/>
          <w:szCs w:val="20"/>
          <w:lang w:val="en-US"/>
        </w:rPr>
      </w:pPr>
      <w:proofErr w:type="spellStart"/>
      <w:r w:rsidRPr="00E15FA8">
        <w:rPr>
          <w:sz w:val="20"/>
          <w:szCs w:val="20"/>
          <w:lang w:val="en-US"/>
        </w:rPr>
        <w:t>Vogler</w:t>
      </w:r>
      <w:proofErr w:type="spellEnd"/>
      <w:r w:rsidRPr="00E15FA8">
        <w:rPr>
          <w:sz w:val="20"/>
          <w:szCs w:val="20"/>
          <w:lang w:val="en-US"/>
        </w:rPr>
        <w:t xml:space="preserve">, P., </w:t>
      </w:r>
      <w:proofErr w:type="spellStart"/>
      <w:r w:rsidRPr="00E15FA8">
        <w:rPr>
          <w:sz w:val="20"/>
          <w:szCs w:val="20"/>
          <w:lang w:val="en-US"/>
        </w:rPr>
        <w:t>Crivello</w:t>
      </w:r>
      <w:proofErr w:type="spellEnd"/>
      <w:r w:rsidRPr="00E15FA8">
        <w:rPr>
          <w:sz w:val="20"/>
          <w:szCs w:val="20"/>
          <w:lang w:val="en-US"/>
        </w:rPr>
        <w:t xml:space="preserve">, G. and </w:t>
      </w:r>
      <w:proofErr w:type="spellStart"/>
      <w:r w:rsidRPr="00E15FA8">
        <w:rPr>
          <w:sz w:val="20"/>
          <w:szCs w:val="20"/>
          <w:lang w:val="en-US"/>
        </w:rPr>
        <w:t>Woodhead</w:t>
      </w:r>
      <w:proofErr w:type="spellEnd"/>
      <w:r w:rsidRPr="00E15FA8">
        <w:rPr>
          <w:sz w:val="20"/>
          <w:szCs w:val="20"/>
          <w:lang w:val="en-US"/>
        </w:rPr>
        <w:t xml:space="preserve">, M. (2008) </w:t>
      </w:r>
      <w:r w:rsidRPr="00EF0372">
        <w:rPr>
          <w:i/>
          <w:sz w:val="20"/>
          <w:szCs w:val="20"/>
          <w:lang w:val="en-US"/>
        </w:rPr>
        <w:t>Early childhood transitions research: A review of concepts, theory, and practice. Working Paper No. 48</w:t>
      </w:r>
      <w:r w:rsidRPr="00E15FA8">
        <w:rPr>
          <w:sz w:val="20"/>
          <w:szCs w:val="20"/>
          <w:lang w:val="en-US"/>
        </w:rPr>
        <w:t xml:space="preserve">. The Hague, The Netherlands: Bernard van Leer Foundation. </w:t>
      </w:r>
    </w:p>
    <w:p w14:paraId="1D4EDC08" w14:textId="77777777" w:rsidR="00C22E74" w:rsidRPr="00E15FA8" w:rsidRDefault="00C22E74"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Vygotsky</w:t>
      </w:r>
      <w:proofErr w:type="spellEnd"/>
      <w:r w:rsidRPr="00E15FA8">
        <w:rPr>
          <w:rFonts w:cs="Times New Roman"/>
          <w:sz w:val="20"/>
          <w:szCs w:val="20"/>
          <w:lang w:val="en-US"/>
        </w:rPr>
        <w:t xml:space="preserve">, L. S. (1962). </w:t>
      </w:r>
      <w:proofErr w:type="gramStart"/>
      <w:r w:rsidRPr="00EF0372">
        <w:rPr>
          <w:rFonts w:cs="Times New Roman"/>
          <w:i/>
          <w:sz w:val="20"/>
          <w:szCs w:val="20"/>
          <w:lang w:val="en-US"/>
        </w:rPr>
        <w:t>Thought and Language</w:t>
      </w:r>
      <w:r w:rsidRPr="00E15FA8">
        <w:rPr>
          <w:rFonts w:cs="Times New Roman"/>
          <w:sz w:val="20"/>
          <w:szCs w:val="20"/>
          <w:lang w:val="en-US"/>
        </w:rPr>
        <w:t>.</w:t>
      </w:r>
      <w:proofErr w:type="gramEnd"/>
      <w:r w:rsidRPr="00E15FA8">
        <w:rPr>
          <w:rFonts w:cs="Times New Roman"/>
          <w:sz w:val="20"/>
          <w:szCs w:val="20"/>
          <w:lang w:val="en-US"/>
        </w:rPr>
        <w:t xml:space="preserve"> Cambridge, MASS. MIT Press. </w:t>
      </w:r>
    </w:p>
    <w:p w14:paraId="2A664C0C" w14:textId="6EEB45C0" w:rsidR="00FA3B97" w:rsidRDefault="00C22E74" w:rsidP="00E15FA8">
      <w:pPr>
        <w:spacing w:before="100" w:beforeAutospacing="1" w:after="100" w:afterAutospacing="1"/>
        <w:rPr>
          <w:rFonts w:cs="Times New Roman"/>
          <w:sz w:val="20"/>
          <w:szCs w:val="20"/>
          <w:lang w:val="en-US"/>
        </w:rPr>
      </w:pPr>
      <w:proofErr w:type="spellStart"/>
      <w:r w:rsidRPr="00E15FA8">
        <w:rPr>
          <w:rFonts w:cs="Times New Roman"/>
          <w:sz w:val="20"/>
          <w:szCs w:val="20"/>
          <w:lang w:val="en-US"/>
        </w:rPr>
        <w:t>Vygotsky</w:t>
      </w:r>
      <w:proofErr w:type="spellEnd"/>
      <w:r w:rsidRPr="00E15FA8">
        <w:rPr>
          <w:rFonts w:cs="Times New Roman"/>
          <w:sz w:val="20"/>
          <w:szCs w:val="20"/>
          <w:lang w:val="en-US"/>
        </w:rPr>
        <w:t xml:space="preserve">, L. S. (1978). </w:t>
      </w:r>
      <w:r w:rsidRPr="00EF0372">
        <w:rPr>
          <w:rFonts w:cs="Times New Roman"/>
          <w:i/>
          <w:sz w:val="20"/>
          <w:szCs w:val="20"/>
          <w:lang w:val="en-US"/>
        </w:rPr>
        <w:t>Mind in Society: The development of Higher Mental Processes.</w:t>
      </w:r>
      <w:r w:rsidRPr="00E15FA8">
        <w:rPr>
          <w:rFonts w:cs="Times New Roman"/>
          <w:sz w:val="20"/>
          <w:szCs w:val="20"/>
          <w:lang w:val="en-US"/>
        </w:rPr>
        <w:t xml:space="preserve"> Cambridge and London: Harvard University Press. </w:t>
      </w:r>
    </w:p>
    <w:p w14:paraId="121A9956" w14:textId="76699746" w:rsidR="00BB7D04" w:rsidRPr="00E15FA8" w:rsidRDefault="00BB7D04" w:rsidP="00EE1155">
      <w:pPr>
        <w:spacing w:before="100" w:beforeAutospacing="1" w:after="100" w:afterAutospacing="1"/>
        <w:rPr>
          <w:rFonts w:cs="Times New Roman"/>
          <w:sz w:val="20"/>
          <w:szCs w:val="20"/>
          <w:lang w:val="en-US"/>
        </w:rPr>
      </w:pPr>
      <w:r>
        <w:rPr>
          <w:rFonts w:cs="Times New Roman"/>
          <w:sz w:val="20"/>
          <w:szCs w:val="20"/>
          <w:lang w:val="en-US"/>
        </w:rPr>
        <w:t xml:space="preserve">Waite, S. </w:t>
      </w:r>
      <w:r w:rsidR="00EE1155">
        <w:rPr>
          <w:rFonts w:cs="Times New Roman"/>
          <w:sz w:val="20"/>
          <w:szCs w:val="20"/>
          <w:lang w:val="en-US"/>
        </w:rPr>
        <w:t xml:space="preserve">Evans, J. and Rogers, S. </w:t>
      </w:r>
      <w:r>
        <w:rPr>
          <w:rFonts w:cs="Times New Roman"/>
          <w:sz w:val="20"/>
          <w:szCs w:val="20"/>
          <w:lang w:val="en-US"/>
        </w:rPr>
        <w:t xml:space="preserve">(2011). </w:t>
      </w:r>
      <w:r w:rsidR="00EE1155">
        <w:rPr>
          <w:rFonts w:cs="Times New Roman"/>
          <w:sz w:val="20"/>
          <w:szCs w:val="20"/>
          <w:lang w:val="en-US"/>
        </w:rPr>
        <w:t>‘</w:t>
      </w:r>
      <w:r w:rsidR="00EE1155" w:rsidRPr="00EE1155">
        <w:rPr>
          <w:rFonts w:cs="Times New Roman"/>
          <w:sz w:val="20"/>
          <w:szCs w:val="20"/>
          <w:lang w:val="en-US"/>
        </w:rPr>
        <w:t>A time of change: outdoor learning and pedagogies of transition between Foundation Stage and Year 1</w:t>
      </w:r>
      <w:r w:rsidR="00EE1155">
        <w:rPr>
          <w:rFonts w:cs="Times New Roman"/>
          <w:sz w:val="20"/>
          <w:szCs w:val="20"/>
          <w:lang w:val="en-US"/>
        </w:rPr>
        <w:t>’, in Waite, S. (</w:t>
      </w:r>
      <w:proofErr w:type="spellStart"/>
      <w:r w:rsidR="00EE1155">
        <w:rPr>
          <w:rFonts w:cs="Times New Roman"/>
          <w:sz w:val="20"/>
          <w:szCs w:val="20"/>
          <w:lang w:val="en-US"/>
        </w:rPr>
        <w:t>eds</w:t>
      </w:r>
      <w:proofErr w:type="spellEnd"/>
      <w:r w:rsidR="00EE1155">
        <w:rPr>
          <w:rFonts w:cs="Times New Roman"/>
          <w:sz w:val="20"/>
          <w:szCs w:val="20"/>
          <w:lang w:val="en-US"/>
        </w:rPr>
        <w:t xml:space="preserve">) </w:t>
      </w:r>
      <w:r w:rsidR="00EE1155" w:rsidRPr="00EE1155">
        <w:rPr>
          <w:rFonts w:cs="Times New Roman"/>
          <w:i/>
          <w:sz w:val="20"/>
          <w:szCs w:val="20"/>
          <w:lang w:val="en-US"/>
        </w:rPr>
        <w:t xml:space="preserve">Children Learning Outside the </w:t>
      </w:r>
      <w:proofErr w:type="gramStart"/>
      <w:r w:rsidR="00EE1155" w:rsidRPr="00EE1155">
        <w:rPr>
          <w:rFonts w:cs="Times New Roman"/>
          <w:i/>
          <w:sz w:val="20"/>
          <w:szCs w:val="20"/>
          <w:lang w:val="en-US"/>
        </w:rPr>
        <w:t>Classroom :</w:t>
      </w:r>
      <w:proofErr w:type="gramEnd"/>
      <w:r w:rsidR="00EE1155" w:rsidRPr="00EE1155">
        <w:rPr>
          <w:rFonts w:cs="Times New Roman"/>
          <w:i/>
          <w:sz w:val="20"/>
          <w:szCs w:val="20"/>
          <w:lang w:val="en-US"/>
        </w:rPr>
        <w:t xml:space="preserve"> From Birth to Eleven</w:t>
      </w:r>
      <w:r w:rsidR="00EE1155">
        <w:rPr>
          <w:rFonts w:cs="Times New Roman"/>
          <w:sz w:val="20"/>
          <w:szCs w:val="20"/>
          <w:lang w:val="en-US"/>
        </w:rPr>
        <w:t>. London: SAGE Publications, 65-138</w:t>
      </w:r>
      <w:r w:rsidR="00EE1155" w:rsidRPr="00EE1155">
        <w:rPr>
          <w:rFonts w:cs="Times New Roman"/>
          <w:sz w:val="20"/>
          <w:szCs w:val="20"/>
          <w:lang w:val="en-US"/>
        </w:rPr>
        <w:t>.</w:t>
      </w:r>
      <w:r w:rsidR="00EE1155">
        <w:rPr>
          <w:rFonts w:cs="Times New Roman"/>
          <w:sz w:val="20"/>
          <w:szCs w:val="20"/>
          <w:lang w:val="en-US"/>
        </w:rPr>
        <w:t xml:space="preserve"> [</w:t>
      </w:r>
      <w:proofErr w:type="gramStart"/>
      <w:r w:rsidR="00EE1155">
        <w:rPr>
          <w:rFonts w:cs="Times New Roman"/>
          <w:sz w:val="20"/>
          <w:szCs w:val="20"/>
          <w:lang w:val="en-US"/>
        </w:rPr>
        <w:t>e</w:t>
      </w:r>
      <w:proofErr w:type="gramEnd"/>
      <w:r w:rsidR="00EE1155">
        <w:rPr>
          <w:rFonts w:cs="Times New Roman"/>
          <w:sz w:val="20"/>
          <w:szCs w:val="20"/>
          <w:lang w:val="en-US"/>
        </w:rPr>
        <w:t xml:space="preserve">-book]. </w:t>
      </w:r>
      <w:r w:rsidR="00EE1155" w:rsidRPr="00EE1155">
        <w:rPr>
          <w:rFonts w:cs="Times New Roman"/>
          <w:sz w:val="20"/>
          <w:szCs w:val="20"/>
          <w:lang w:val="en-US"/>
        </w:rPr>
        <w:t xml:space="preserve"> </w:t>
      </w:r>
      <w:r w:rsidR="00EE1155">
        <w:rPr>
          <w:rFonts w:cs="Times New Roman"/>
          <w:sz w:val="20"/>
          <w:szCs w:val="20"/>
          <w:lang w:val="en-US"/>
        </w:rPr>
        <w:t>Available at:</w:t>
      </w:r>
      <w:r w:rsidR="00EE1155" w:rsidRPr="00EE1155">
        <w:rPr>
          <w:rFonts w:cs="Times New Roman"/>
          <w:sz w:val="20"/>
          <w:szCs w:val="20"/>
          <w:lang w:val="en-US"/>
        </w:rPr>
        <w:t xml:space="preserve"> </w:t>
      </w:r>
      <w:r w:rsidR="00EE1155">
        <w:rPr>
          <w:rFonts w:cs="Times New Roman"/>
          <w:sz w:val="20"/>
          <w:szCs w:val="20"/>
          <w:lang w:val="en-US"/>
        </w:rPr>
        <w:t>http://ebookcentral.proquest.com/lib/trinity/detail.action</w:t>
      </w:r>
      <w:proofErr w:type="gramStart"/>
      <w:r w:rsidR="00EE1155">
        <w:rPr>
          <w:rFonts w:cs="Times New Roman"/>
          <w:sz w:val="20"/>
          <w:szCs w:val="20"/>
          <w:lang w:val="en-US"/>
        </w:rPr>
        <w:t>?docID</w:t>
      </w:r>
      <w:proofErr w:type="gramEnd"/>
      <w:r w:rsidR="00EE1155">
        <w:rPr>
          <w:rFonts w:cs="Times New Roman"/>
          <w:sz w:val="20"/>
          <w:szCs w:val="20"/>
          <w:lang w:val="en-US"/>
        </w:rPr>
        <w:t>=689536</w:t>
      </w:r>
      <w:r w:rsidR="00EE1155" w:rsidRPr="00EE1155">
        <w:rPr>
          <w:rFonts w:cs="Times New Roman"/>
          <w:sz w:val="20"/>
          <w:szCs w:val="20"/>
          <w:lang w:val="en-US"/>
        </w:rPr>
        <w:t>.</w:t>
      </w:r>
      <w:r w:rsidR="00EE1155">
        <w:rPr>
          <w:rFonts w:cs="Times New Roman"/>
          <w:sz w:val="20"/>
          <w:szCs w:val="20"/>
          <w:lang w:val="en-US"/>
        </w:rPr>
        <w:t xml:space="preserve"> [Accessed: 13</w:t>
      </w:r>
      <w:r w:rsidR="00EE1155" w:rsidRPr="00EE1155">
        <w:rPr>
          <w:rFonts w:cs="Times New Roman"/>
          <w:sz w:val="20"/>
          <w:szCs w:val="20"/>
          <w:vertAlign w:val="superscript"/>
          <w:lang w:val="en-US"/>
        </w:rPr>
        <w:t>th</w:t>
      </w:r>
      <w:r w:rsidR="00EE1155">
        <w:rPr>
          <w:rFonts w:cs="Times New Roman"/>
          <w:sz w:val="20"/>
          <w:szCs w:val="20"/>
          <w:lang w:val="en-US"/>
        </w:rPr>
        <w:t xml:space="preserve"> March 2018].</w:t>
      </w:r>
    </w:p>
    <w:p w14:paraId="31802BCC" w14:textId="1D867876" w:rsidR="00FA3B97" w:rsidRPr="00E15FA8" w:rsidRDefault="00FA3B97"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Walsh, G., Taylor, D., </w:t>
      </w:r>
      <w:proofErr w:type="spellStart"/>
      <w:r w:rsidRPr="00E15FA8">
        <w:rPr>
          <w:rFonts w:cs="Times New Roman"/>
          <w:sz w:val="20"/>
          <w:szCs w:val="20"/>
          <w:lang w:val="en-US"/>
        </w:rPr>
        <w:t>Sproule</w:t>
      </w:r>
      <w:proofErr w:type="spellEnd"/>
      <w:r w:rsidRPr="00E15FA8">
        <w:rPr>
          <w:rFonts w:cs="Times New Roman"/>
          <w:sz w:val="20"/>
          <w:szCs w:val="20"/>
          <w:lang w:val="en-US"/>
        </w:rPr>
        <w:t xml:space="preserve">, L. and </w:t>
      </w:r>
      <w:proofErr w:type="spellStart"/>
      <w:r w:rsidRPr="00E15FA8">
        <w:rPr>
          <w:rFonts w:cs="Times New Roman"/>
          <w:sz w:val="20"/>
          <w:szCs w:val="20"/>
          <w:lang w:val="en-US"/>
        </w:rPr>
        <w:t>McGuinness</w:t>
      </w:r>
      <w:proofErr w:type="spellEnd"/>
      <w:r w:rsidRPr="00E15FA8">
        <w:rPr>
          <w:rFonts w:cs="Times New Roman"/>
          <w:sz w:val="20"/>
          <w:szCs w:val="20"/>
          <w:lang w:val="en-US"/>
        </w:rPr>
        <w:t xml:space="preserve">, C. (2008). </w:t>
      </w:r>
      <w:r w:rsidRPr="00E15FA8">
        <w:rPr>
          <w:rFonts w:cs="Times New Roman"/>
          <w:i/>
          <w:sz w:val="20"/>
          <w:szCs w:val="20"/>
          <w:lang w:val="en-US"/>
        </w:rPr>
        <w:t xml:space="preserve">Debating the transition from play-based to formal practice: implications for Early Years teachers and policymakers. </w:t>
      </w:r>
      <w:r w:rsidRPr="00E15FA8">
        <w:rPr>
          <w:rFonts w:cs="Times New Roman"/>
          <w:sz w:val="20"/>
          <w:szCs w:val="20"/>
          <w:lang w:val="en-US"/>
        </w:rPr>
        <w:t xml:space="preserve">Belfast: </w:t>
      </w:r>
      <w:proofErr w:type="spellStart"/>
      <w:r w:rsidRPr="00E15FA8">
        <w:rPr>
          <w:rFonts w:cs="Times New Roman"/>
          <w:sz w:val="20"/>
          <w:szCs w:val="20"/>
          <w:lang w:val="en-US"/>
        </w:rPr>
        <w:t>Stranmallis</w:t>
      </w:r>
      <w:proofErr w:type="spellEnd"/>
      <w:r w:rsidRPr="00E15FA8">
        <w:rPr>
          <w:rFonts w:cs="Times New Roman"/>
          <w:sz w:val="20"/>
          <w:szCs w:val="20"/>
          <w:lang w:val="en-US"/>
        </w:rPr>
        <w:t xml:space="preserve"> University College.</w:t>
      </w:r>
    </w:p>
    <w:p w14:paraId="57C697E6" w14:textId="3C74455F" w:rsidR="00B6610E" w:rsidRPr="00E15FA8" w:rsidRDefault="00025209" w:rsidP="00E15FA8">
      <w:pPr>
        <w:rPr>
          <w:sz w:val="20"/>
          <w:szCs w:val="20"/>
        </w:rPr>
      </w:pPr>
      <w:r w:rsidRPr="00E15FA8">
        <w:rPr>
          <w:sz w:val="20"/>
          <w:szCs w:val="20"/>
        </w:rPr>
        <w:t xml:space="preserve">Welsh Government. (2015). </w:t>
      </w:r>
      <w:r w:rsidRPr="00E15FA8">
        <w:rPr>
          <w:i/>
          <w:sz w:val="20"/>
          <w:szCs w:val="20"/>
        </w:rPr>
        <w:t xml:space="preserve">Curriculum for Wales: Foundation Phase Framework. </w:t>
      </w:r>
      <w:r w:rsidRPr="00E15FA8">
        <w:rPr>
          <w:sz w:val="20"/>
          <w:szCs w:val="20"/>
        </w:rPr>
        <w:t xml:space="preserve">Cardiff: Welsh Government. </w:t>
      </w:r>
      <w:r w:rsidR="003238F8" w:rsidRPr="00E15FA8">
        <w:rPr>
          <w:sz w:val="20"/>
          <w:szCs w:val="20"/>
        </w:rPr>
        <w:t>http://gov.wales/docs/dcells/publications/150803-fp-framework-en.pdf</w:t>
      </w:r>
    </w:p>
    <w:p w14:paraId="067DC675" w14:textId="77777777" w:rsidR="003238F8" w:rsidRPr="00E15FA8" w:rsidRDefault="003238F8" w:rsidP="00E15FA8">
      <w:pPr>
        <w:rPr>
          <w:sz w:val="20"/>
          <w:szCs w:val="20"/>
        </w:rPr>
      </w:pPr>
    </w:p>
    <w:p w14:paraId="74617A49" w14:textId="1DA18614" w:rsidR="00723A12" w:rsidRPr="00E15FA8" w:rsidRDefault="003238F8" w:rsidP="00E15FA8">
      <w:pPr>
        <w:rPr>
          <w:sz w:val="20"/>
          <w:szCs w:val="20"/>
        </w:rPr>
      </w:pPr>
      <w:r w:rsidRPr="00E15FA8">
        <w:rPr>
          <w:sz w:val="20"/>
          <w:szCs w:val="20"/>
        </w:rPr>
        <w:t xml:space="preserve">White, G. and Sharp, C. (2007). ‘It is different … because you are getting older and growing up.’ How children make sense of the transition to Year 1. </w:t>
      </w:r>
      <w:r w:rsidRPr="00EF0372">
        <w:rPr>
          <w:i/>
          <w:sz w:val="20"/>
          <w:szCs w:val="20"/>
        </w:rPr>
        <w:t>European Early Childhood Education Research Journal</w:t>
      </w:r>
      <w:r w:rsidR="00EF0372">
        <w:rPr>
          <w:sz w:val="20"/>
          <w:szCs w:val="20"/>
        </w:rPr>
        <w:t>, 15, 1</w:t>
      </w:r>
      <w:r w:rsidRPr="00E15FA8">
        <w:rPr>
          <w:sz w:val="20"/>
          <w:szCs w:val="20"/>
        </w:rPr>
        <w:t>, pp.87-102.</w:t>
      </w:r>
    </w:p>
    <w:p w14:paraId="6FD787C8" w14:textId="79D89EFD" w:rsidR="00F2119D" w:rsidRDefault="00F2119D" w:rsidP="00E15FA8">
      <w:pPr>
        <w:spacing w:before="100" w:beforeAutospacing="1" w:after="100" w:afterAutospacing="1"/>
        <w:rPr>
          <w:rFonts w:eastAsia="Arial Unicode MS" w:cs="Arial Unicode MS"/>
          <w:sz w:val="20"/>
          <w:szCs w:val="20"/>
          <w:lang w:val="en-US"/>
        </w:rPr>
      </w:pPr>
      <w:proofErr w:type="spellStart"/>
      <w:r w:rsidRPr="00E15FA8">
        <w:rPr>
          <w:rFonts w:eastAsia="Arial Unicode MS" w:cs="Arial Unicode MS"/>
          <w:sz w:val="20"/>
          <w:szCs w:val="20"/>
          <w:lang w:val="en-US"/>
        </w:rPr>
        <w:t>Yeboah</w:t>
      </w:r>
      <w:proofErr w:type="spellEnd"/>
      <w:r w:rsidR="00B20628">
        <w:rPr>
          <w:rFonts w:eastAsia="Arial Unicode MS" w:cs="Arial Unicode MS"/>
          <w:sz w:val="20"/>
          <w:szCs w:val="20"/>
          <w:lang w:val="en-US"/>
        </w:rPr>
        <w:t>, D.</w:t>
      </w:r>
      <w:r w:rsidRPr="00E15FA8">
        <w:rPr>
          <w:rFonts w:eastAsia="Arial Unicode MS" w:cs="Arial Unicode MS"/>
          <w:sz w:val="20"/>
          <w:szCs w:val="20"/>
          <w:lang w:val="en-US"/>
        </w:rPr>
        <w:t xml:space="preserve"> (2002) </w:t>
      </w:r>
      <w:r w:rsidR="00EF0372">
        <w:rPr>
          <w:rFonts w:eastAsia="Arial Unicode MS" w:cs="Arial Unicode MS"/>
          <w:sz w:val="20"/>
          <w:szCs w:val="20"/>
          <w:lang w:val="en-US"/>
        </w:rPr>
        <w:t>‘</w:t>
      </w:r>
      <w:r w:rsidRPr="00E15FA8">
        <w:rPr>
          <w:rFonts w:eastAsia="Arial Unicode MS" w:cs="Arial Unicode MS"/>
          <w:sz w:val="20"/>
          <w:szCs w:val="20"/>
          <w:lang w:val="en-US"/>
        </w:rPr>
        <w:t>Enhancing Transition from Early Childhood Phase to Primary Education: Evidence from the research literature</w:t>
      </w:r>
      <w:r w:rsidR="00EF0372">
        <w:rPr>
          <w:rFonts w:eastAsia="Arial Unicode MS" w:cs="Arial Unicode MS"/>
          <w:sz w:val="20"/>
          <w:szCs w:val="20"/>
          <w:lang w:val="en-US"/>
        </w:rPr>
        <w:t>’</w:t>
      </w:r>
      <w:r w:rsidRPr="00E15FA8">
        <w:rPr>
          <w:rFonts w:eastAsia="Arial Unicode MS" w:cs="Arial Unicode MS"/>
          <w:sz w:val="20"/>
          <w:szCs w:val="20"/>
          <w:lang w:val="en-US"/>
        </w:rPr>
        <w:t xml:space="preserve">, </w:t>
      </w:r>
      <w:r w:rsidRPr="00EF0372">
        <w:rPr>
          <w:rFonts w:eastAsia="Arial Unicode MS" w:cs="Arial Unicode MS"/>
          <w:i/>
          <w:sz w:val="20"/>
          <w:szCs w:val="20"/>
          <w:lang w:val="en-US"/>
        </w:rPr>
        <w:t>Early Years: An International Journal of Research and Development</w:t>
      </w:r>
      <w:r w:rsidR="00EF0372">
        <w:rPr>
          <w:rFonts w:eastAsia="Arial Unicode MS" w:cs="Arial Unicode MS"/>
          <w:sz w:val="20"/>
          <w:szCs w:val="20"/>
          <w:lang w:val="en-US"/>
        </w:rPr>
        <w:t>, 22:1, 51-68.</w:t>
      </w:r>
    </w:p>
    <w:p w14:paraId="37DEA884" w14:textId="0AF025E2" w:rsidR="00B20628" w:rsidRPr="00B20628" w:rsidRDefault="00B20628" w:rsidP="00E15FA8">
      <w:pPr>
        <w:spacing w:before="100" w:beforeAutospacing="1" w:after="100" w:afterAutospacing="1"/>
        <w:rPr>
          <w:rFonts w:cs="Times New Roman"/>
          <w:sz w:val="20"/>
          <w:szCs w:val="20"/>
          <w:lang w:val="en-US"/>
        </w:rPr>
      </w:pPr>
      <w:proofErr w:type="spellStart"/>
      <w:r>
        <w:rPr>
          <w:rFonts w:eastAsia="Arial Unicode MS" w:cs="Arial Unicode MS"/>
          <w:sz w:val="20"/>
          <w:szCs w:val="20"/>
          <w:lang w:val="en-US"/>
        </w:rPr>
        <w:t>Zeni</w:t>
      </w:r>
      <w:proofErr w:type="spellEnd"/>
      <w:r>
        <w:rPr>
          <w:rFonts w:eastAsia="Arial Unicode MS" w:cs="Arial Unicode MS"/>
          <w:sz w:val="20"/>
          <w:szCs w:val="20"/>
          <w:lang w:val="en-US"/>
        </w:rPr>
        <w:t xml:space="preserve">, J. (1998). ‘A guide to ethical issues and action research’, </w:t>
      </w:r>
      <w:r>
        <w:rPr>
          <w:rFonts w:eastAsia="Arial Unicode MS" w:cs="Arial Unicode MS"/>
          <w:i/>
          <w:sz w:val="20"/>
          <w:szCs w:val="20"/>
          <w:lang w:val="en-US"/>
        </w:rPr>
        <w:t xml:space="preserve">Educational Action Research, </w:t>
      </w:r>
      <w:r>
        <w:rPr>
          <w:rFonts w:eastAsia="Arial Unicode MS" w:cs="Arial Unicode MS"/>
          <w:sz w:val="20"/>
          <w:szCs w:val="20"/>
          <w:lang w:val="en-US"/>
        </w:rPr>
        <w:t xml:space="preserve">6: 1, 9-19. </w:t>
      </w:r>
    </w:p>
    <w:sectPr w:rsidR="00B20628" w:rsidRPr="00B20628" w:rsidSect="004735F1">
      <w:headerReference w:type="default" r:id="rId15"/>
      <w:footerReference w:type="even" r:id="rId16"/>
      <w:footerReference w:type="default" r:id="rId17"/>
      <w:pgSz w:w="11900" w:h="16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796F59" w14:textId="77777777" w:rsidR="00200D7F" w:rsidRDefault="00200D7F" w:rsidP="00724A9C">
      <w:r>
        <w:separator/>
      </w:r>
    </w:p>
  </w:endnote>
  <w:endnote w:type="continuationSeparator" w:id="0">
    <w:p w14:paraId="71ADBC8C" w14:textId="77777777" w:rsidR="00200D7F" w:rsidRDefault="00200D7F" w:rsidP="00724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altName w:val="Times Roman"/>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02022A" w14:textId="77777777" w:rsidR="00200D7F" w:rsidRDefault="00200D7F" w:rsidP="002F78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B08599" w14:textId="77777777" w:rsidR="00200D7F" w:rsidRDefault="00200D7F" w:rsidP="002F783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9E95C" w14:textId="77777777" w:rsidR="00200D7F" w:rsidRDefault="00200D7F" w:rsidP="002F78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3C50">
      <w:rPr>
        <w:rStyle w:val="PageNumber"/>
        <w:noProof/>
      </w:rPr>
      <w:t>31</w:t>
    </w:r>
    <w:r>
      <w:rPr>
        <w:rStyle w:val="PageNumber"/>
      </w:rPr>
      <w:fldChar w:fldCharType="end"/>
    </w:r>
  </w:p>
  <w:p w14:paraId="5C649C38" w14:textId="77777777" w:rsidR="00200D7F" w:rsidRDefault="00200D7F" w:rsidP="002F783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FBDF4" w14:textId="77777777" w:rsidR="00200D7F" w:rsidRDefault="00200D7F" w:rsidP="00724A9C">
      <w:r>
        <w:separator/>
      </w:r>
    </w:p>
  </w:footnote>
  <w:footnote w:type="continuationSeparator" w:id="0">
    <w:p w14:paraId="6421F4CA" w14:textId="77777777" w:rsidR="00200D7F" w:rsidRDefault="00200D7F" w:rsidP="00724A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DF373" w14:textId="59DFCD92" w:rsidR="00200D7F" w:rsidRDefault="00200D7F">
    <w:pPr>
      <w:pStyle w:val="Header"/>
    </w:pPr>
    <w:r w:rsidRPr="00986520">
      <w:rPr>
        <w:rFonts w:cs="Times New Roman"/>
      </w:rPr>
      <w:t>P142707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EAC"/>
    <w:multiLevelType w:val="hybridMultilevel"/>
    <w:tmpl w:val="D19A9B84"/>
    <w:lvl w:ilvl="0" w:tplc="80B4F49E">
      <w:start w:val="1"/>
      <w:numFmt w:val="bullet"/>
      <w:lvlText w:val="•"/>
      <w:lvlJc w:val="left"/>
      <w:pPr>
        <w:tabs>
          <w:tab w:val="num" w:pos="720"/>
        </w:tabs>
        <w:ind w:left="720" w:hanging="360"/>
      </w:pPr>
      <w:rPr>
        <w:rFonts w:ascii="Arial" w:hAnsi="Arial" w:hint="default"/>
      </w:rPr>
    </w:lvl>
    <w:lvl w:ilvl="1" w:tplc="178EED10" w:tentative="1">
      <w:start w:val="1"/>
      <w:numFmt w:val="bullet"/>
      <w:lvlText w:val="•"/>
      <w:lvlJc w:val="left"/>
      <w:pPr>
        <w:tabs>
          <w:tab w:val="num" w:pos="1440"/>
        </w:tabs>
        <w:ind w:left="1440" w:hanging="360"/>
      </w:pPr>
      <w:rPr>
        <w:rFonts w:ascii="Arial" w:hAnsi="Arial" w:hint="default"/>
      </w:rPr>
    </w:lvl>
    <w:lvl w:ilvl="2" w:tplc="33AEEC56" w:tentative="1">
      <w:start w:val="1"/>
      <w:numFmt w:val="bullet"/>
      <w:lvlText w:val="•"/>
      <w:lvlJc w:val="left"/>
      <w:pPr>
        <w:tabs>
          <w:tab w:val="num" w:pos="2160"/>
        </w:tabs>
        <w:ind w:left="2160" w:hanging="360"/>
      </w:pPr>
      <w:rPr>
        <w:rFonts w:ascii="Arial" w:hAnsi="Arial" w:hint="default"/>
      </w:rPr>
    </w:lvl>
    <w:lvl w:ilvl="3" w:tplc="50B24E44" w:tentative="1">
      <w:start w:val="1"/>
      <w:numFmt w:val="bullet"/>
      <w:lvlText w:val="•"/>
      <w:lvlJc w:val="left"/>
      <w:pPr>
        <w:tabs>
          <w:tab w:val="num" w:pos="2880"/>
        </w:tabs>
        <w:ind w:left="2880" w:hanging="360"/>
      </w:pPr>
      <w:rPr>
        <w:rFonts w:ascii="Arial" w:hAnsi="Arial" w:hint="default"/>
      </w:rPr>
    </w:lvl>
    <w:lvl w:ilvl="4" w:tplc="04EC1212" w:tentative="1">
      <w:start w:val="1"/>
      <w:numFmt w:val="bullet"/>
      <w:lvlText w:val="•"/>
      <w:lvlJc w:val="left"/>
      <w:pPr>
        <w:tabs>
          <w:tab w:val="num" w:pos="3600"/>
        </w:tabs>
        <w:ind w:left="3600" w:hanging="360"/>
      </w:pPr>
      <w:rPr>
        <w:rFonts w:ascii="Arial" w:hAnsi="Arial" w:hint="default"/>
      </w:rPr>
    </w:lvl>
    <w:lvl w:ilvl="5" w:tplc="8D183E96" w:tentative="1">
      <w:start w:val="1"/>
      <w:numFmt w:val="bullet"/>
      <w:lvlText w:val="•"/>
      <w:lvlJc w:val="left"/>
      <w:pPr>
        <w:tabs>
          <w:tab w:val="num" w:pos="4320"/>
        </w:tabs>
        <w:ind w:left="4320" w:hanging="360"/>
      </w:pPr>
      <w:rPr>
        <w:rFonts w:ascii="Arial" w:hAnsi="Arial" w:hint="default"/>
      </w:rPr>
    </w:lvl>
    <w:lvl w:ilvl="6" w:tplc="6694C414" w:tentative="1">
      <w:start w:val="1"/>
      <w:numFmt w:val="bullet"/>
      <w:lvlText w:val="•"/>
      <w:lvlJc w:val="left"/>
      <w:pPr>
        <w:tabs>
          <w:tab w:val="num" w:pos="5040"/>
        </w:tabs>
        <w:ind w:left="5040" w:hanging="360"/>
      </w:pPr>
      <w:rPr>
        <w:rFonts w:ascii="Arial" w:hAnsi="Arial" w:hint="default"/>
      </w:rPr>
    </w:lvl>
    <w:lvl w:ilvl="7" w:tplc="D89C9BAA" w:tentative="1">
      <w:start w:val="1"/>
      <w:numFmt w:val="bullet"/>
      <w:lvlText w:val="•"/>
      <w:lvlJc w:val="left"/>
      <w:pPr>
        <w:tabs>
          <w:tab w:val="num" w:pos="5760"/>
        </w:tabs>
        <w:ind w:left="5760" w:hanging="360"/>
      </w:pPr>
      <w:rPr>
        <w:rFonts w:ascii="Arial" w:hAnsi="Arial" w:hint="default"/>
      </w:rPr>
    </w:lvl>
    <w:lvl w:ilvl="8" w:tplc="71A2B4AE" w:tentative="1">
      <w:start w:val="1"/>
      <w:numFmt w:val="bullet"/>
      <w:lvlText w:val="•"/>
      <w:lvlJc w:val="left"/>
      <w:pPr>
        <w:tabs>
          <w:tab w:val="num" w:pos="6480"/>
        </w:tabs>
        <w:ind w:left="6480" w:hanging="360"/>
      </w:pPr>
      <w:rPr>
        <w:rFonts w:ascii="Arial" w:hAnsi="Arial" w:hint="default"/>
      </w:rPr>
    </w:lvl>
  </w:abstractNum>
  <w:abstractNum w:abstractNumId="1">
    <w:nsid w:val="0DC6163D"/>
    <w:multiLevelType w:val="multilevel"/>
    <w:tmpl w:val="9C0E2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545BEA"/>
    <w:multiLevelType w:val="multilevel"/>
    <w:tmpl w:val="F5D4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1B13A9"/>
    <w:multiLevelType w:val="hybridMultilevel"/>
    <w:tmpl w:val="52B0A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4B1C61"/>
    <w:multiLevelType w:val="hybridMultilevel"/>
    <w:tmpl w:val="9FC02DC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60B7B7E"/>
    <w:multiLevelType w:val="hybridMultilevel"/>
    <w:tmpl w:val="BA34DBB4"/>
    <w:lvl w:ilvl="0" w:tplc="2B860276">
      <w:start w:val="1"/>
      <w:numFmt w:val="bullet"/>
      <w:lvlText w:val="•"/>
      <w:lvlJc w:val="left"/>
      <w:pPr>
        <w:tabs>
          <w:tab w:val="num" w:pos="720"/>
        </w:tabs>
        <w:ind w:left="720" w:hanging="360"/>
      </w:pPr>
      <w:rPr>
        <w:rFonts w:ascii="Arial" w:hAnsi="Arial" w:hint="default"/>
      </w:rPr>
    </w:lvl>
    <w:lvl w:ilvl="1" w:tplc="D41845C8" w:tentative="1">
      <w:start w:val="1"/>
      <w:numFmt w:val="bullet"/>
      <w:lvlText w:val="•"/>
      <w:lvlJc w:val="left"/>
      <w:pPr>
        <w:tabs>
          <w:tab w:val="num" w:pos="1440"/>
        </w:tabs>
        <w:ind w:left="1440" w:hanging="360"/>
      </w:pPr>
      <w:rPr>
        <w:rFonts w:ascii="Arial" w:hAnsi="Arial" w:hint="default"/>
      </w:rPr>
    </w:lvl>
    <w:lvl w:ilvl="2" w:tplc="5D2E41C2" w:tentative="1">
      <w:start w:val="1"/>
      <w:numFmt w:val="bullet"/>
      <w:lvlText w:val="•"/>
      <w:lvlJc w:val="left"/>
      <w:pPr>
        <w:tabs>
          <w:tab w:val="num" w:pos="2160"/>
        </w:tabs>
        <w:ind w:left="2160" w:hanging="360"/>
      </w:pPr>
      <w:rPr>
        <w:rFonts w:ascii="Arial" w:hAnsi="Arial" w:hint="default"/>
      </w:rPr>
    </w:lvl>
    <w:lvl w:ilvl="3" w:tplc="3DE282D6" w:tentative="1">
      <w:start w:val="1"/>
      <w:numFmt w:val="bullet"/>
      <w:lvlText w:val="•"/>
      <w:lvlJc w:val="left"/>
      <w:pPr>
        <w:tabs>
          <w:tab w:val="num" w:pos="2880"/>
        </w:tabs>
        <w:ind w:left="2880" w:hanging="360"/>
      </w:pPr>
      <w:rPr>
        <w:rFonts w:ascii="Arial" w:hAnsi="Arial" w:hint="default"/>
      </w:rPr>
    </w:lvl>
    <w:lvl w:ilvl="4" w:tplc="B1824104" w:tentative="1">
      <w:start w:val="1"/>
      <w:numFmt w:val="bullet"/>
      <w:lvlText w:val="•"/>
      <w:lvlJc w:val="left"/>
      <w:pPr>
        <w:tabs>
          <w:tab w:val="num" w:pos="3600"/>
        </w:tabs>
        <w:ind w:left="3600" w:hanging="360"/>
      </w:pPr>
      <w:rPr>
        <w:rFonts w:ascii="Arial" w:hAnsi="Arial" w:hint="default"/>
      </w:rPr>
    </w:lvl>
    <w:lvl w:ilvl="5" w:tplc="BE44E3FC" w:tentative="1">
      <w:start w:val="1"/>
      <w:numFmt w:val="bullet"/>
      <w:lvlText w:val="•"/>
      <w:lvlJc w:val="left"/>
      <w:pPr>
        <w:tabs>
          <w:tab w:val="num" w:pos="4320"/>
        </w:tabs>
        <w:ind w:left="4320" w:hanging="360"/>
      </w:pPr>
      <w:rPr>
        <w:rFonts w:ascii="Arial" w:hAnsi="Arial" w:hint="default"/>
      </w:rPr>
    </w:lvl>
    <w:lvl w:ilvl="6" w:tplc="F6A6CDC4" w:tentative="1">
      <w:start w:val="1"/>
      <w:numFmt w:val="bullet"/>
      <w:lvlText w:val="•"/>
      <w:lvlJc w:val="left"/>
      <w:pPr>
        <w:tabs>
          <w:tab w:val="num" w:pos="5040"/>
        </w:tabs>
        <w:ind w:left="5040" w:hanging="360"/>
      </w:pPr>
      <w:rPr>
        <w:rFonts w:ascii="Arial" w:hAnsi="Arial" w:hint="default"/>
      </w:rPr>
    </w:lvl>
    <w:lvl w:ilvl="7" w:tplc="61405BE2" w:tentative="1">
      <w:start w:val="1"/>
      <w:numFmt w:val="bullet"/>
      <w:lvlText w:val="•"/>
      <w:lvlJc w:val="left"/>
      <w:pPr>
        <w:tabs>
          <w:tab w:val="num" w:pos="5760"/>
        </w:tabs>
        <w:ind w:left="5760" w:hanging="360"/>
      </w:pPr>
      <w:rPr>
        <w:rFonts w:ascii="Arial" w:hAnsi="Arial" w:hint="default"/>
      </w:rPr>
    </w:lvl>
    <w:lvl w:ilvl="8" w:tplc="54080BDE" w:tentative="1">
      <w:start w:val="1"/>
      <w:numFmt w:val="bullet"/>
      <w:lvlText w:val="•"/>
      <w:lvlJc w:val="left"/>
      <w:pPr>
        <w:tabs>
          <w:tab w:val="num" w:pos="6480"/>
        </w:tabs>
        <w:ind w:left="6480" w:hanging="360"/>
      </w:pPr>
      <w:rPr>
        <w:rFonts w:ascii="Arial" w:hAnsi="Arial" w:hint="default"/>
      </w:rPr>
    </w:lvl>
  </w:abstractNum>
  <w:abstractNum w:abstractNumId="6">
    <w:nsid w:val="3A1457DB"/>
    <w:multiLevelType w:val="hybridMultilevel"/>
    <w:tmpl w:val="6A584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160B72"/>
    <w:multiLevelType w:val="hybridMultilevel"/>
    <w:tmpl w:val="478E7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E45EFD"/>
    <w:multiLevelType w:val="hybridMultilevel"/>
    <w:tmpl w:val="A91E8896"/>
    <w:lvl w:ilvl="0" w:tplc="489E4A50">
      <w:start w:val="1"/>
      <w:numFmt w:val="bullet"/>
      <w:lvlText w:val="•"/>
      <w:lvlJc w:val="left"/>
      <w:pPr>
        <w:tabs>
          <w:tab w:val="num" w:pos="720"/>
        </w:tabs>
        <w:ind w:left="720" w:hanging="360"/>
      </w:pPr>
      <w:rPr>
        <w:rFonts w:ascii="Arial" w:hAnsi="Arial" w:hint="default"/>
      </w:rPr>
    </w:lvl>
    <w:lvl w:ilvl="1" w:tplc="58CCED64" w:tentative="1">
      <w:start w:val="1"/>
      <w:numFmt w:val="bullet"/>
      <w:lvlText w:val="•"/>
      <w:lvlJc w:val="left"/>
      <w:pPr>
        <w:tabs>
          <w:tab w:val="num" w:pos="1440"/>
        </w:tabs>
        <w:ind w:left="1440" w:hanging="360"/>
      </w:pPr>
      <w:rPr>
        <w:rFonts w:ascii="Arial" w:hAnsi="Arial" w:hint="default"/>
      </w:rPr>
    </w:lvl>
    <w:lvl w:ilvl="2" w:tplc="D3FABC44" w:tentative="1">
      <w:start w:val="1"/>
      <w:numFmt w:val="bullet"/>
      <w:lvlText w:val="•"/>
      <w:lvlJc w:val="left"/>
      <w:pPr>
        <w:tabs>
          <w:tab w:val="num" w:pos="2160"/>
        </w:tabs>
        <w:ind w:left="2160" w:hanging="360"/>
      </w:pPr>
      <w:rPr>
        <w:rFonts w:ascii="Arial" w:hAnsi="Arial" w:hint="default"/>
      </w:rPr>
    </w:lvl>
    <w:lvl w:ilvl="3" w:tplc="0E7020EA" w:tentative="1">
      <w:start w:val="1"/>
      <w:numFmt w:val="bullet"/>
      <w:lvlText w:val="•"/>
      <w:lvlJc w:val="left"/>
      <w:pPr>
        <w:tabs>
          <w:tab w:val="num" w:pos="2880"/>
        </w:tabs>
        <w:ind w:left="2880" w:hanging="360"/>
      </w:pPr>
      <w:rPr>
        <w:rFonts w:ascii="Arial" w:hAnsi="Arial" w:hint="default"/>
      </w:rPr>
    </w:lvl>
    <w:lvl w:ilvl="4" w:tplc="21E0DB30" w:tentative="1">
      <w:start w:val="1"/>
      <w:numFmt w:val="bullet"/>
      <w:lvlText w:val="•"/>
      <w:lvlJc w:val="left"/>
      <w:pPr>
        <w:tabs>
          <w:tab w:val="num" w:pos="3600"/>
        </w:tabs>
        <w:ind w:left="3600" w:hanging="360"/>
      </w:pPr>
      <w:rPr>
        <w:rFonts w:ascii="Arial" w:hAnsi="Arial" w:hint="default"/>
      </w:rPr>
    </w:lvl>
    <w:lvl w:ilvl="5" w:tplc="6CB01DBA" w:tentative="1">
      <w:start w:val="1"/>
      <w:numFmt w:val="bullet"/>
      <w:lvlText w:val="•"/>
      <w:lvlJc w:val="left"/>
      <w:pPr>
        <w:tabs>
          <w:tab w:val="num" w:pos="4320"/>
        </w:tabs>
        <w:ind w:left="4320" w:hanging="360"/>
      </w:pPr>
      <w:rPr>
        <w:rFonts w:ascii="Arial" w:hAnsi="Arial" w:hint="default"/>
      </w:rPr>
    </w:lvl>
    <w:lvl w:ilvl="6" w:tplc="DCB256EE" w:tentative="1">
      <w:start w:val="1"/>
      <w:numFmt w:val="bullet"/>
      <w:lvlText w:val="•"/>
      <w:lvlJc w:val="left"/>
      <w:pPr>
        <w:tabs>
          <w:tab w:val="num" w:pos="5040"/>
        </w:tabs>
        <w:ind w:left="5040" w:hanging="360"/>
      </w:pPr>
      <w:rPr>
        <w:rFonts w:ascii="Arial" w:hAnsi="Arial" w:hint="default"/>
      </w:rPr>
    </w:lvl>
    <w:lvl w:ilvl="7" w:tplc="44C25362" w:tentative="1">
      <w:start w:val="1"/>
      <w:numFmt w:val="bullet"/>
      <w:lvlText w:val="•"/>
      <w:lvlJc w:val="left"/>
      <w:pPr>
        <w:tabs>
          <w:tab w:val="num" w:pos="5760"/>
        </w:tabs>
        <w:ind w:left="5760" w:hanging="360"/>
      </w:pPr>
      <w:rPr>
        <w:rFonts w:ascii="Arial" w:hAnsi="Arial" w:hint="default"/>
      </w:rPr>
    </w:lvl>
    <w:lvl w:ilvl="8" w:tplc="3484333C" w:tentative="1">
      <w:start w:val="1"/>
      <w:numFmt w:val="bullet"/>
      <w:lvlText w:val="•"/>
      <w:lvlJc w:val="left"/>
      <w:pPr>
        <w:tabs>
          <w:tab w:val="num" w:pos="6480"/>
        </w:tabs>
        <w:ind w:left="6480" w:hanging="360"/>
      </w:pPr>
      <w:rPr>
        <w:rFonts w:ascii="Arial" w:hAnsi="Arial" w:hint="default"/>
      </w:rPr>
    </w:lvl>
  </w:abstractNum>
  <w:abstractNum w:abstractNumId="9">
    <w:nsid w:val="55932623"/>
    <w:multiLevelType w:val="multilevel"/>
    <w:tmpl w:val="079E7E7E"/>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nsid w:val="65717C7A"/>
    <w:multiLevelType w:val="hybridMultilevel"/>
    <w:tmpl w:val="7128AF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8"/>
  </w:num>
  <w:num w:numId="4">
    <w:abstractNumId w:val="5"/>
  </w:num>
  <w:num w:numId="5">
    <w:abstractNumId w:val="0"/>
  </w:num>
  <w:num w:numId="6">
    <w:abstractNumId w:val="3"/>
  </w:num>
  <w:num w:numId="7">
    <w:abstractNumId w:val="6"/>
  </w:num>
  <w:num w:numId="8">
    <w:abstractNumId w:val="2"/>
  </w:num>
  <w:num w:numId="9">
    <w:abstractNumId w:val="9"/>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5F1"/>
    <w:rsid w:val="00004940"/>
    <w:rsid w:val="00005B1F"/>
    <w:rsid w:val="000066FD"/>
    <w:rsid w:val="00007B47"/>
    <w:rsid w:val="00014622"/>
    <w:rsid w:val="00015B36"/>
    <w:rsid w:val="00017658"/>
    <w:rsid w:val="00024196"/>
    <w:rsid w:val="00025209"/>
    <w:rsid w:val="0002539A"/>
    <w:rsid w:val="00031A66"/>
    <w:rsid w:val="00033950"/>
    <w:rsid w:val="000412FD"/>
    <w:rsid w:val="00047837"/>
    <w:rsid w:val="00050566"/>
    <w:rsid w:val="00050C2A"/>
    <w:rsid w:val="00051C6D"/>
    <w:rsid w:val="0005252D"/>
    <w:rsid w:val="00055BC2"/>
    <w:rsid w:val="000570F5"/>
    <w:rsid w:val="00062625"/>
    <w:rsid w:val="00072FF8"/>
    <w:rsid w:val="00073B86"/>
    <w:rsid w:val="00077866"/>
    <w:rsid w:val="0008619D"/>
    <w:rsid w:val="0009007B"/>
    <w:rsid w:val="0009714E"/>
    <w:rsid w:val="000A25D3"/>
    <w:rsid w:val="000A4E16"/>
    <w:rsid w:val="000A56C9"/>
    <w:rsid w:val="000A77FF"/>
    <w:rsid w:val="000B0F94"/>
    <w:rsid w:val="000C3C50"/>
    <w:rsid w:val="000C522A"/>
    <w:rsid w:val="000D0621"/>
    <w:rsid w:val="000D3302"/>
    <w:rsid w:val="000D799A"/>
    <w:rsid w:val="0010115D"/>
    <w:rsid w:val="001321DD"/>
    <w:rsid w:val="00137DD8"/>
    <w:rsid w:val="001409E2"/>
    <w:rsid w:val="00140E85"/>
    <w:rsid w:val="001503AB"/>
    <w:rsid w:val="00152E3B"/>
    <w:rsid w:val="0016212F"/>
    <w:rsid w:val="001631E6"/>
    <w:rsid w:val="001746D7"/>
    <w:rsid w:val="0017534A"/>
    <w:rsid w:val="00175496"/>
    <w:rsid w:val="00175BE7"/>
    <w:rsid w:val="0018558C"/>
    <w:rsid w:val="00186C0C"/>
    <w:rsid w:val="00190D32"/>
    <w:rsid w:val="00192DC3"/>
    <w:rsid w:val="001A46DE"/>
    <w:rsid w:val="001C1C97"/>
    <w:rsid w:val="001C2375"/>
    <w:rsid w:val="001C34FB"/>
    <w:rsid w:val="001C44CF"/>
    <w:rsid w:val="001D0F20"/>
    <w:rsid w:val="001D79F1"/>
    <w:rsid w:val="001E1715"/>
    <w:rsid w:val="001E2C47"/>
    <w:rsid w:val="001E4CA7"/>
    <w:rsid w:val="001E7683"/>
    <w:rsid w:val="001F5F57"/>
    <w:rsid w:val="00200D7F"/>
    <w:rsid w:val="00204903"/>
    <w:rsid w:val="00204FF8"/>
    <w:rsid w:val="0020582A"/>
    <w:rsid w:val="002119B7"/>
    <w:rsid w:val="002162F8"/>
    <w:rsid w:val="00216AF0"/>
    <w:rsid w:val="00223AA2"/>
    <w:rsid w:val="00225AA3"/>
    <w:rsid w:val="0022634E"/>
    <w:rsid w:val="00226965"/>
    <w:rsid w:val="00242C8F"/>
    <w:rsid w:val="00243A39"/>
    <w:rsid w:val="0024633B"/>
    <w:rsid w:val="0025098A"/>
    <w:rsid w:val="00251D58"/>
    <w:rsid w:val="00253100"/>
    <w:rsid w:val="00256DF8"/>
    <w:rsid w:val="002573C9"/>
    <w:rsid w:val="002620FA"/>
    <w:rsid w:val="00266B99"/>
    <w:rsid w:val="00266F48"/>
    <w:rsid w:val="00272DBE"/>
    <w:rsid w:val="00272E88"/>
    <w:rsid w:val="00273129"/>
    <w:rsid w:val="0027379F"/>
    <w:rsid w:val="00273859"/>
    <w:rsid w:val="00274B8D"/>
    <w:rsid w:val="0027608D"/>
    <w:rsid w:val="0028010D"/>
    <w:rsid w:val="00280DEA"/>
    <w:rsid w:val="00284630"/>
    <w:rsid w:val="00297528"/>
    <w:rsid w:val="002B0CA1"/>
    <w:rsid w:val="002B5DB1"/>
    <w:rsid w:val="002C5143"/>
    <w:rsid w:val="002C62AB"/>
    <w:rsid w:val="002C74EA"/>
    <w:rsid w:val="002C7598"/>
    <w:rsid w:val="002D2CE1"/>
    <w:rsid w:val="002D653B"/>
    <w:rsid w:val="002D6AAC"/>
    <w:rsid w:val="002E3496"/>
    <w:rsid w:val="002F3580"/>
    <w:rsid w:val="002F6DD0"/>
    <w:rsid w:val="002F7834"/>
    <w:rsid w:val="0030050B"/>
    <w:rsid w:val="00307376"/>
    <w:rsid w:val="00317D42"/>
    <w:rsid w:val="00320E91"/>
    <w:rsid w:val="003238F8"/>
    <w:rsid w:val="003266D1"/>
    <w:rsid w:val="003269AA"/>
    <w:rsid w:val="00327EB6"/>
    <w:rsid w:val="00332AB9"/>
    <w:rsid w:val="00335F07"/>
    <w:rsid w:val="003374F3"/>
    <w:rsid w:val="00341898"/>
    <w:rsid w:val="003441E1"/>
    <w:rsid w:val="00344D7D"/>
    <w:rsid w:val="00345D1D"/>
    <w:rsid w:val="00346611"/>
    <w:rsid w:val="003470B4"/>
    <w:rsid w:val="00347446"/>
    <w:rsid w:val="003628E5"/>
    <w:rsid w:val="003645CB"/>
    <w:rsid w:val="0036485A"/>
    <w:rsid w:val="00365089"/>
    <w:rsid w:val="00367317"/>
    <w:rsid w:val="00380D8D"/>
    <w:rsid w:val="00381944"/>
    <w:rsid w:val="0038454C"/>
    <w:rsid w:val="00394876"/>
    <w:rsid w:val="003A2FAF"/>
    <w:rsid w:val="003A3C22"/>
    <w:rsid w:val="003A6B33"/>
    <w:rsid w:val="003B249B"/>
    <w:rsid w:val="003B3BF0"/>
    <w:rsid w:val="003B5321"/>
    <w:rsid w:val="003B7DED"/>
    <w:rsid w:val="003C3B55"/>
    <w:rsid w:val="003D4AB5"/>
    <w:rsid w:val="003D50B5"/>
    <w:rsid w:val="003D77C7"/>
    <w:rsid w:val="003E5500"/>
    <w:rsid w:val="003E63A6"/>
    <w:rsid w:val="003F0E2B"/>
    <w:rsid w:val="003F533A"/>
    <w:rsid w:val="0040774C"/>
    <w:rsid w:val="00412CC6"/>
    <w:rsid w:val="0041341E"/>
    <w:rsid w:val="00414E68"/>
    <w:rsid w:val="00415E40"/>
    <w:rsid w:val="00416386"/>
    <w:rsid w:val="00421CE6"/>
    <w:rsid w:val="00423C93"/>
    <w:rsid w:val="004245EF"/>
    <w:rsid w:val="004258BC"/>
    <w:rsid w:val="00430029"/>
    <w:rsid w:val="00430A12"/>
    <w:rsid w:val="004336CB"/>
    <w:rsid w:val="00437549"/>
    <w:rsid w:val="00440E41"/>
    <w:rsid w:val="00442D61"/>
    <w:rsid w:val="00444F9A"/>
    <w:rsid w:val="00452698"/>
    <w:rsid w:val="00455B11"/>
    <w:rsid w:val="004618C1"/>
    <w:rsid w:val="004641F1"/>
    <w:rsid w:val="00471EF8"/>
    <w:rsid w:val="004735F1"/>
    <w:rsid w:val="00477BC7"/>
    <w:rsid w:val="0048103C"/>
    <w:rsid w:val="00481915"/>
    <w:rsid w:val="0048682D"/>
    <w:rsid w:val="0049199A"/>
    <w:rsid w:val="004A2844"/>
    <w:rsid w:val="004A4995"/>
    <w:rsid w:val="004A6BE9"/>
    <w:rsid w:val="004A6F3E"/>
    <w:rsid w:val="004B029A"/>
    <w:rsid w:val="004B40FF"/>
    <w:rsid w:val="004C1793"/>
    <w:rsid w:val="004C4937"/>
    <w:rsid w:val="004C6581"/>
    <w:rsid w:val="004D2F0B"/>
    <w:rsid w:val="004E5B64"/>
    <w:rsid w:val="004F134E"/>
    <w:rsid w:val="004F14D2"/>
    <w:rsid w:val="004F2745"/>
    <w:rsid w:val="004F415F"/>
    <w:rsid w:val="004F7C58"/>
    <w:rsid w:val="005006BD"/>
    <w:rsid w:val="005037ED"/>
    <w:rsid w:val="005056C3"/>
    <w:rsid w:val="00512062"/>
    <w:rsid w:val="00513B19"/>
    <w:rsid w:val="00521A50"/>
    <w:rsid w:val="005221E9"/>
    <w:rsid w:val="005247BD"/>
    <w:rsid w:val="0052535A"/>
    <w:rsid w:val="00525FF1"/>
    <w:rsid w:val="00526899"/>
    <w:rsid w:val="00527902"/>
    <w:rsid w:val="00527BB6"/>
    <w:rsid w:val="00540422"/>
    <w:rsid w:val="00546694"/>
    <w:rsid w:val="00554426"/>
    <w:rsid w:val="00556876"/>
    <w:rsid w:val="00556D98"/>
    <w:rsid w:val="00560C5E"/>
    <w:rsid w:val="00566C32"/>
    <w:rsid w:val="00570308"/>
    <w:rsid w:val="00572599"/>
    <w:rsid w:val="00577693"/>
    <w:rsid w:val="005813AE"/>
    <w:rsid w:val="005B0A89"/>
    <w:rsid w:val="005B1B83"/>
    <w:rsid w:val="005B2111"/>
    <w:rsid w:val="005C020C"/>
    <w:rsid w:val="005C1B42"/>
    <w:rsid w:val="005C3B25"/>
    <w:rsid w:val="005C4316"/>
    <w:rsid w:val="005D1A8A"/>
    <w:rsid w:val="005D2257"/>
    <w:rsid w:val="005E381A"/>
    <w:rsid w:val="005E764C"/>
    <w:rsid w:val="005F16AA"/>
    <w:rsid w:val="005F1B41"/>
    <w:rsid w:val="005F6431"/>
    <w:rsid w:val="00604826"/>
    <w:rsid w:val="006071B1"/>
    <w:rsid w:val="006147C9"/>
    <w:rsid w:val="00615044"/>
    <w:rsid w:val="00616FA2"/>
    <w:rsid w:val="006217E8"/>
    <w:rsid w:val="0062359B"/>
    <w:rsid w:val="0062419A"/>
    <w:rsid w:val="006252A5"/>
    <w:rsid w:val="006261CD"/>
    <w:rsid w:val="00636602"/>
    <w:rsid w:val="0064091A"/>
    <w:rsid w:val="00650C7F"/>
    <w:rsid w:val="00651560"/>
    <w:rsid w:val="00653568"/>
    <w:rsid w:val="00653F1E"/>
    <w:rsid w:val="0066243D"/>
    <w:rsid w:val="00664261"/>
    <w:rsid w:val="00665609"/>
    <w:rsid w:val="00670688"/>
    <w:rsid w:val="0067141F"/>
    <w:rsid w:val="006751F0"/>
    <w:rsid w:val="00676488"/>
    <w:rsid w:val="00683F4B"/>
    <w:rsid w:val="0068534C"/>
    <w:rsid w:val="006900F0"/>
    <w:rsid w:val="00693B98"/>
    <w:rsid w:val="006A15D9"/>
    <w:rsid w:val="006A3FD5"/>
    <w:rsid w:val="006A4397"/>
    <w:rsid w:val="006A468E"/>
    <w:rsid w:val="006A72CA"/>
    <w:rsid w:val="006B0566"/>
    <w:rsid w:val="006B5FAF"/>
    <w:rsid w:val="006C1691"/>
    <w:rsid w:val="006C4E66"/>
    <w:rsid w:val="006D01FC"/>
    <w:rsid w:val="006D2249"/>
    <w:rsid w:val="006D53DC"/>
    <w:rsid w:val="006D7D60"/>
    <w:rsid w:val="006F2775"/>
    <w:rsid w:val="006F2D19"/>
    <w:rsid w:val="007068F2"/>
    <w:rsid w:val="0070715B"/>
    <w:rsid w:val="00711276"/>
    <w:rsid w:val="00712BD9"/>
    <w:rsid w:val="00716413"/>
    <w:rsid w:val="00717062"/>
    <w:rsid w:val="00723A12"/>
    <w:rsid w:val="00724A9C"/>
    <w:rsid w:val="00730F2A"/>
    <w:rsid w:val="00731F5F"/>
    <w:rsid w:val="00736C1E"/>
    <w:rsid w:val="00743F55"/>
    <w:rsid w:val="00745744"/>
    <w:rsid w:val="00746BAE"/>
    <w:rsid w:val="0074758C"/>
    <w:rsid w:val="007531EA"/>
    <w:rsid w:val="007567FD"/>
    <w:rsid w:val="00757863"/>
    <w:rsid w:val="00761CB7"/>
    <w:rsid w:val="00763438"/>
    <w:rsid w:val="00764002"/>
    <w:rsid w:val="0076746C"/>
    <w:rsid w:val="007709E5"/>
    <w:rsid w:val="00771783"/>
    <w:rsid w:val="00774EAE"/>
    <w:rsid w:val="00781F29"/>
    <w:rsid w:val="00784BF1"/>
    <w:rsid w:val="007876FD"/>
    <w:rsid w:val="00794526"/>
    <w:rsid w:val="0079527A"/>
    <w:rsid w:val="007A23FF"/>
    <w:rsid w:val="007A2D07"/>
    <w:rsid w:val="007B29D9"/>
    <w:rsid w:val="007B6D5A"/>
    <w:rsid w:val="007B6E20"/>
    <w:rsid w:val="007B7BDE"/>
    <w:rsid w:val="007C0EC5"/>
    <w:rsid w:val="007C6C18"/>
    <w:rsid w:val="007D1AB4"/>
    <w:rsid w:val="007D5B90"/>
    <w:rsid w:val="007E07A7"/>
    <w:rsid w:val="007E0B61"/>
    <w:rsid w:val="007E3D8D"/>
    <w:rsid w:val="007E4DF5"/>
    <w:rsid w:val="007F7BCE"/>
    <w:rsid w:val="008000C6"/>
    <w:rsid w:val="00803213"/>
    <w:rsid w:val="00804714"/>
    <w:rsid w:val="008200A6"/>
    <w:rsid w:val="00821612"/>
    <w:rsid w:val="0082286E"/>
    <w:rsid w:val="00822A5E"/>
    <w:rsid w:val="00825E9A"/>
    <w:rsid w:val="00830438"/>
    <w:rsid w:val="00831065"/>
    <w:rsid w:val="00831B4C"/>
    <w:rsid w:val="00833FAC"/>
    <w:rsid w:val="0083437A"/>
    <w:rsid w:val="00834B38"/>
    <w:rsid w:val="008436F1"/>
    <w:rsid w:val="00851A12"/>
    <w:rsid w:val="008541C2"/>
    <w:rsid w:val="00856A9B"/>
    <w:rsid w:val="0086140D"/>
    <w:rsid w:val="00865DC1"/>
    <w:rsid w:val="00866BA6"/>
    <w:rsid w:val="0087326C"/>
    <w:rsid w:val="00874D53"/>
    <w:rsid w:val="00875044"/>
    <w:rsid w:val="00876B1D"/>
    <w:rsid w:val="0088668F"/>
    <w:rsid w:val="008914EB"/>
    <w:rsid w:val="00894538"/>
    <w:rsid w:val="00894652"/>
    <w:rsid w:val="008A16FF"/>
    <w:rsid w:val="008A1F52"/>
    <w:rsid w:val="008B0C63"/>
    <w:rsid w:val="008B197A"/>
    <w:rsid w:val="008B64A6"/>
    <w:rsid w:val="008B6C02"/>
    <w:rsid w:val="008B7020"/>
    <w:rsid w:val="008C1AD1"/>
    <w:rsid w:val="008C2236"/>
    <w:rsid w:val="008C2A74"/>
    <w:rsid w:val="008C4D90"/>
    <w:rsid w:val="008C5C89"/>
    <w:rsid w:val="008C73AE"/>
    <w:rsid w:val="008D1762"/>
    <w:rsid w:val="008D2963"/>
    <w:rsid w:val="008D4261"/>
    <w:rsid w:val="008D62CF"/>
    <w:rsid w:val="008E413F"/>
    <w:rsid w:val="008E48EA"/>
    <w:rsid w:val="008E5AE6"/>
    <w:rsid w:val="008F0F5C"/>
    <w:rsid w:val="008F2FB9"/>
    <w:rsid w:val="009035EE"/>
    <w:rsid w:val="00907D56"/>
    <w:rsid w:val="0091016F"/>
    <w:rsid w:val="0091340B"/>
    <w:rsid w:val="009153EF"/>
    <w:rsid w:val="00915E35"/>
    <w:rsid w:val="00917C3C"/>
    <w:rsid w:val="0092062F"/>
    <w:rsid w:val="00923D86"/>
    <w:rsid w:val="0092654F"/>
    <w:rsid w:val="00930D29"/>
    <w:rsid w:val="00933AE3"/>
    <w:rsid w:val="00936B3E"/>
    <w:rsid w:val="00937720"/>
    <w:rsid w:val="00941C8E"/>
    <w:rsid w:val="009447D1"/>
    <w:rsid w:val="0095408F"/>
    <w:rsid w:val="00957A04"/>
    <w:rsid w:val="0096623B"/>
    <w:rsid w:val="0096696A"/>
    <w:rsid w:val="009728CC"/>
    <w:rsid w:val="00973CA2"/>
    <w:rsid w:val="00975A6B"/>
    <w:rsid w:val="0097608F"/>
    <w:rsid w:val="0097660A"/>
    <w:rsid w:val="009840DF"/>
    <w:rsid w:val="0098446C"/>
    <w:rsid w:val="00986079"/>
    <w:rsid w:val="00986520"/>
    <w:rsid w:val="0099166A"/>
    <w:rsid w:val="009927C9"/>
    <w:rsid w:val="00992FCC"/>
    <w:rsid w:val="009A2776"/>
    <w:rsid w:val="009A51CD"/>
    <w:rsid w:val="009A53B3"/>
    <w:rsid w:val="009B1B75"/>
    <w:rsid w:val="009C5208"/>
    <w:rsid w:val="009C5717"/>
    <w:rsid w:val="009C70E4"/>
    <w:rsid w:val="009D32BC"/>
    <w:rsid w:val="009D4701"/>
    <w:rsid w:val="009E52A2"/>
    <w:rsid w:val="009F05D1"/>
    <w:rsid w:val="009F62CE"/>
    <w:rsid w:val="00A0277E"/>
    <w:rsid w:val="00A02EAF"/>
    <w:rsid w:val="00A049D6"/>
    <w:rsid w:val="00A06299"/>
    <w:rsid w:val="00A10B09"/>
    <w:rsid w:val="00A114F8"/>
    <w:rsid w:val="00A14677"/>
    <w:rsid w:val="00A21BB0"/>
    <w:rsid w:val="00A30689"/>
    <w:rsid w:val="00A31177"/>
    <w:rsid w:val="00A33F54"/>
    <w:rsid w:val="00A42451"/>
    <w:rsid w:val="00A454AC"/>
    <w:rsid w:val="00A50D7F"/>
    <w:rsid w:val="00A53259"/>
    <w:rsid w:val="00A5422B"/>
    <w:rsid w:val="00A544C9"/>
    <w:rsid w:val="00A561CB"/>
    <w:rsid w:val="00A60DDC"/>
    <w:rsid w:val="00A63595"/>
    <w:rsid w:val="00A64EBC"/>
    <w:rsid w:val="00A65D61"/>
    <w:rsid w:val="00A7524C"/>
    <w:rsid w:val="00A80C63"/>
    <w:rsid w:val="00A87D3E"/>
    <w:rsid w:val="00A91E8B"/>
    <w:rsid w:val="00A944B4"/>
    <w:rsid w:val="00A94A67"/>
    <w:rsid w:val="00A97FE8"/>
    <w:rsid w:val="00AA179B"/>
    <w:rsid w:val="00AA380B"/>
    <w:rsid w:val="00AA38DF"/>
    <w:rsid w:val="00AB26D2"/>
    <w:rsid w:val="00AB6BBC"/>
    <w:rsid w:val="00AC2445"/>
    <w:rsid w:val="00AC57A2"/>
    <w:rsid w:val="00AD05D8"/>
    <w:rsid w:val="00AD19A5"/>
    <w:rsid w:val="00AD4BC8"/>
    <w:rsid w:val="00AD5978"/>
    <w:rsid w:val="00AD6075"/>
    <w:rsid w:val="00AD7A78"/>
    <w:rsid w:val="00AE0262"/>
    <w:rsid w:val="00AF15BA"/>
    <w:rsid w:val="00AF2003"/>
    <w:rsid w:val="00AF483E"/>
    <w:rsid w:val="00AF6A28"/>
    <w:rsid w:val="00B00E9E"/>
    <w:rsid w:val="00B0209B"/>
    <w:rsid w:val="00B04494"/>
    <w:rsid w:val="00B04ACA"/>
    <w:rsid w:val="00B04BD7"/>
    <w:rsid w:val="00B05231"/>
    <w:rsid w:val="00B121FA"/>
    <w:rsid w:val="00B1513F"/>
    <w:rsid w:val="00B1586E"/>
    <w:rsid w:val="00B20273"/>
    <w:rsid w:val="00B20628"/>
    <w:rsid w:val="00B24D8E"/>
    <w:rsid w:val="00B278AC"/>
    <w:rsid w:val="00B30534"/>
    <w:rsid w:val="00B34DD4"/>
    <w:rsid w:val="00B35588"/>
    <w:rsid w:val="00B44031"/>
    <w:rsid w:val="00B52027"/>
    <w:rsid w:val="00B55A49"/>
    <w:rsid w:val="00B576BD"/>
    <w:rsid w:val="00B61061"/>
    <w:rsid w:val="00B6610E"/>
    <w:rsid w:val="00B7174C"/>
    <w:rsid w:val="00B719A5"/>
    <w:rsid w:val="00B73AAB"/>
    <w:rsid w:val="00B77F05"/>
    <w:rsid w:val="00B8420A"/>
    <w:rsid w:val="00BA0ED3"/>
    <w:rsid w:val="00BA75EA"/>
    <w:rsid w:val="00BB7D04"/>
    <w:rsid w:val="00BC22F4"/>
    <w:rsid w:val="00BC6A7F"/>
    <w:rsid w:val="00BC75E3"/>
    <w:rsid w:val="00BD043C"/>
    <w:rsid w:val="00BD3915"/>
    <w:rsid w:val="00BD508A"/>
    <w:rsid w:val="00BD547D"/>
    <w:rsid w:val="00BD7B68"/>
    <w:rsid w:val="00BE33D6"/>
    <w:rsid w:val="00BE3476"/>
    <w:rsid w:val="00BE5E87"/>
    <w:rsid w:val="00BE752B"/>
    <w:rsid w:val="00BF2C58"/>
    <w:rsid w:val="00C025FF"/>
    <w:rsid w:val="00C076A7"/>
    <w:rsid w:val="00C10B21"/>
    <w:rsid w:val="00C11FC8"/>
    <w:rsid w:val="00C12518"/>
    <w:rsid w:val="00C15B5A"/>
    <w:rsid w:val="00C21990"/>
    <w:rsid w:val="00C22E74"/>
    <w:rsid w:val="00C2626B"/>
    <w:rsid w:val="00C278C0"/>
    <w:rsid w:val="00C3012D"/>
    <w:rsid w:val="00C3191D"/>
    <w:rsid w:val="00C33391"/>
    <w:rsid w:val="00C449DA"/>
    <w:rsid w:val="00C50820"/>
    <w:rsid w:val="00C518CA"/>
    <w:rsid w:val="00C527CC"/>
    <w:rsid w:val="00C62F5E"/>
    <w:rsid w:val="00C63B65"/>
    <w:rsid w:val="00C73646"/>
    <w:rsid w:val="00C86E03"/>
    <w:rsid w:val="00C95AC9"/>
    <w:rsid w:val="00CA3540"/>
    <w:rsid w:val="00CB3A4F"/>
    <w:rsid w:val="00CB497B"/>
    <w:rsid w:val="00CC34B0"/>
    <w:rsid w:val="00CC4D34"/>
    <w:rsid w:val="00CC52E7"/>
    <w:rsid w:val="00CC6B76"/>
    <w:rsid w:val="00CD4B23"/>
    <w:rsid w:val="00CD7941"/>
    <w:rsid w:val="00CE3DC3"/>
    <w:rsid w:val="00CF3375"/>
    <w:rsid w:val="00D00412"/>
    <w:rsid w:val="00D01FA7"/>
    <w:rsid w:val="00D032D4"/>
    <w:rsid w:val="00D05AD9"/>
    <w:rsid w:val="00D1158F"/>
    <w:rsid w:val="00D125CD"/>
    <w:rsid w:val="00D1508B"/>
    <w:rsid w:val="00D16C38"/>
    <w:rsid w:val="00D21F3F"/>
    <w:rsid w:val="00D22451"/>
    <w:rsid w:val="00D25F94"/>
    <w:rsid w:val="00D26E1C"/>
    <w:rsid w:val="00D35697"/>
    <w:rsid w:val="00D35944"/>
    <w:rsid w:val="00D43AD6"/>
    <w:rsid w:val="00D501F8"/>
    <w:rsid w:val="00D50FC0"/>
    <w:rsid w:val="00D51025"/>
    <w:rsid w:val="00D6409D"/>
    <w:rsid w:val="00D66DAF"/>
    <w:rsid w:val="00D71DF1"/>
    <w:rsid w:val="00D806D0"/>
    <w:rsid w:val="00D80FEB"/>
    <w:rsid w:val="00D84E26"/>
    <w:rsid w:val="00D857E3"/>
    <w:rsid w:val="00D86C22"/>
    <w:rsid w:val="00D90463"/>
    <w:rsid w:val="00D92524"/>
    <w:rsid w:val="00D938AF"/>
    <w:rsid w:val="00DA123F"/>
    <w:rsid w:val="00DA4076"/>
    <w:rsid w:val="00DA6937"/>
    <w:rsid w:val="00DB40E6"/>
    <w:rsid w:val="00DB60AB"/>
    <w:rsid w:val="00DC19DA"/>
    <w:rsid w:val="00DC3786"/>
    <w:rsid w:val="00DC3A71"/>
    <w:rsid w:val="00DC5FED"/>
    <w:rsid w:val="00DD3988"/>
    <w:rsid w:val="00DD3D33"/>
    <w:rsid w:val="00DD7A70"/>
    <w:rsid w:val="00DE16C4"/>
    <w:rsid w:val="00DE5235"/>
    <w:rsid w:val="00DE5642"/>
    <w:rsid w:val="00DE71F7"/>
    <w:rsid w:val="00E00D41"/>
    <w:rsid w:val="00E01874"/>
    <w:rsid w:val="00E0732C"/>
    <w:rsid w:val="00E11CC4"/>
    <w:rsid w:val="00E1264D"/>
    <w:rsid w:val="00E15FA8"/>
    <w:rsid w:val="00E21784"/>
    <w:rsid w:val="00E23AF7"/>
    <w:rsid w:val="00E24B88"/>
    <w:rsid w:val="00E30050"/>
    <w:rsid w:val="00E31AAC"/>
    <w:rsid w:val="00E33F74"/>
    <w:rsid w:val="00E34A2D"/>
    <w:rsid w:val="00E37D2D"/>
    <w:rsid w:val="00E459E5"/>
    <w:rsid w:val="00E62C37"/>
    <w:rsid w:val="00E71D6C"/>
    <w:rsid w:val="00E768AA"/>
    <w:rsid w:val="00E83632"/>
    <w:rsid w:val="00E95022"/>
    <w:rsid w:val="00EA0BC2"/>
    <w:rsid w:val="00EA6E2C"/>
    <w:rsid w:val="00EB1EBF"/>
    <w:rsid w:val="00EB2358"/>
    <w:rsid w:val="00EB24B2"/>
    <w:rsid w:val="00EB4035"/>
    <w:rsid w:val="00EC46BD"/>
    <w:rsid w:val="00EC5380"/>
    <w:rsid w:val="00EC5827"/>
    <w:rsid w:val="00ED25B3"/>
    <w:rsid w:val="00ED4BD3"/>
    <w:rsid w:val="00ED57DC"/>
    <w:rsid w:val="00EE1155"/>
    <w:rsid w:val="00EE1A9E"/>
    <w:rsid w:val="00EF0372"/>
    <w:rsid w:val="00EF7D52"/>
    <w:rsid w:val="00F00C67"/>
    <w:rsid w:val="00F018DD"/>
    <w:rsid w:val="00F01D72"/>
    <w:rsid w:val="00F069F6"/>
    <w:rsid w:val="00F07BCE"/>
    <w:rsid w:val="00F12051"/>
    <w:rsid w:val="00F14BF7"/>
    <w:rsid w:val="00F2119D"/>
    <w:rsid w:val="00F254C3"/>
    <w:rsid w:val="00F457FF"/>
    <w:rsid w:val="00F47DC8"/>
    <w:rsid w:val="00F52013"/>
    <w:rsid w:val="00F60B07"/>
    <w:rsid w:val="00F65BF2"/>
    <w:rsid w:val="00F85EC9"/>
    <w:rsid w:val="00F87F1B"/>
    <w:rsid w:val="00F91309"/>
    <w:rsid w:val="00F945B7"/>
    <w:rsid w:val="00F957BA"/>
    <w:rsid w:val="00F96589"/>
    <w:rsid w:val="00FA3B97"/>
    <w:rsid w:val="00FA4244"/>
    <w:rsid w:val="00FA6BBB"/>
    <w:rsid w:val="00FB5163"/>
    <w:rsid w:val="00FB6D3A"/>
    <w:rsid w:val="00FC0204"/>
    <w:rsid w:val="00FC3F4F"/>
    <w:rsid w:val="00FC7204"/>
    <w:rsid w:val="00FD1961"/>
    <w:rsid w:val="00FD2E12"/>
    <w:rsid w:val="00FE2381"/>
    <w:rsid w:val="00FE4798"/>
    <w:rsid w:val="00FF0B97"/>
    <w:rsid w:val="00FF114E"/>
    <w:rsid w:val="00FF5975"/>
    <w:rsid w:val="00FF71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7949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5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53DC"/>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B20273"/>
  </w:style>
  <w:style w:type="character" w:styleId="Hyperlink">
    <w:name w:val="Hyperlink"/>
    <w:basedOn w:val="DefaultParagraphFont"/>
    <w:uiPriority w:val="99"/>
    <w:unhideWhenUsed/>
    <w:rsid w:val="00216AF0"/>
    <w:rPr>
      <w:color w:val="0000FF" w:themeColor="hyperlink"/>
      <w:u w:val="single"/>
    </w:rPr>
  </w:style>
  <w:style w:type="character" w:styleId="FollowedHyperlink">
    <w:name w:val="FollowedHyperlink"/>
    <w:basedOn w:val="DefaultParagraphFont"/>
    <w:uiPriority w:val="99"/>
    <w:semiHidden/>
    <w:unhideWhenUsed/>
    <w:rsid w:val="00437549"/>
    <w:rPr>
      <w:color w:val="800080" w:themeColor="followedHyperlink"/>
      <w:u w:val="single"/>
    </w:rPr>
  </w:style>
  <w:style w:type="paragraph" w:styleId="Header">
    <w:name w:val="header"/>
    <w:basedOn w:val="Normal"/>
    <w:link w:val="HeaderChar"/>
    <w:uiPriority w:val="99"/>
    <w:unhideWhenUsed/>
    <w:rsid w:val="00724A9C"/>
    <w:pPr>
      <w:tabs>
        <w:tab w:val="center" w:pos="4320"/>
        <w:tab w:val="right" w:pos="8640"/>
      </w:tabs>
    </w:pPr>
  </w:style>
  <w:style w:type="character" w:customStyle="1" w:styleId="HeaderChar">
    <w:name w:val="Header Char"/>
    <w:basedOn w:val="DefaultParagraphFont"/>
    <w:link w:val="Header"/>
    <w:uiPriority w:val="99"/>
    <w:rsid w:val="00724A9C"/>
  </w:style>
  <w:style w:type="paragraph" w:styleId="Footer">
    <w:name w:val="footer"/>
    <w:basedOn w:val="Normal"/>
    <w:link w:val="FooterChar"/>
    <w:uiPriority w:val="99"/>
    <w:unhideWhenUsed/>
    <w:rsid w:val="00724A9C"/>
    <w:pPr>
      <w:tabs>
        <w:tab w:val="center" w:pos="4320"/>
        <w:tab w:val="right" w:pos="8640"/>
      </w:tabs>
    </w:pPr>
  </w:style>
  <w:style w:type="character" w:customStyle="1" w:styleId="FooterChar">
    <w:name w:val="Footer Char"/>
    <w:basedOn w:val="DefaultParagraphFont"/>
    <w:link w:val="Footer"/>
    <w:uiPriority w:val="99"/>
    <w:rsid w:val="00724A9C"/>
  </w:style>
  <w:style w:type="paragraph" w:styleId="ListParagraph">
    <w:name w:val="List Paragraph"/>
    <w:basedOn w:val="Normal"/>
    <w:uiPriority w:val="34"/>
    <w:qFormat/>
    <w:rsid w:val="00724A9C"/>
    <w:pPr>
      <w:ind w:left="720"/>
      <w:contextualSpacing/>
    </w:pPr>
  </w:style>
  <w:style w:type="character" w:styleId="PageNumber">
    <w:name w:val="page number"/>
    <w:basedOn w:val="DefaultParagraphFont"/>
    <w:uiPriority w:val="99"/>
    <w:semiHidden/>
    <w:unhideWhenUsed/>
    <w:rsid w:val="002F7834"/>
  </w:style>
  <w:style w:type="paragraph" w:styleId="Title">
    <w:name w:val="Title"/>
    <w:basedOn w:val="Normal"/>
    <w:link w:val="TitleChar"/>
    <w:qFormat/>
    <w:rsid w:val="00C3012D"/>
    <w:pPr>
      <w:jc w:val="center"/>
    </w:pPr>
    <w:rPr>
      <w:rFonts w:ascii="Times New Roman" w:eastAsia="Times New Roman" w:hAnsi="Times New Roman" w:cs="Times New Roman"/>
      <w:b/>
      <w:bCs/>
      <w:u w:val="single"/>
    </w:rPr>
  </w:style>
  <w:style w:type="character" w:customStyle="1" w:styleId="TitleChar">
    <w:name w:val="Title Char"/>
    <w:basedOn w:val="DefaultParagraphFont"/>
    <w:link w:val="Title"/>
    <w:rsid w:val="00C3012D"/>
    <w:rPr>
      <w:rFonts w:ascii="Times New Roman" w:eastAsia="Times New Roman" w:hAnsi="Times New Roman" w:cs="Times New Roman"/>
      <w:b/>
      <w:bCs/>
      <w:u w:val="single"/>
    </w:rPr>
  </w:style>
  <w:style w:type="paragraph" w:styleId="BalloonText">
    <w:name w:val="Balloon Text"/>
    <w:basedOn w:val="Normal"/>
    <w:link w:val="BalloonTextChar"/>
    <w:uiPriority w:val="99"/>
    <w:semiHidden/>
    <w:unhideWhenUsed/>
    <w:rsid w:val="00936B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B3E"/>
    <w:rPr>
      <w:rFonts w:ascii="Lucida Grande" w:hAnsi="Lucida Grande" w:cs="Lucida Grande"/>
      <w:sz w:val="18"/>
      <w:szCs w:val="18"/>
    </w:rPr>
  </w:style>
  <w:style w:type="table" w:styleId="TableGrid">
    <w:name w:val="Table Grid"/>
    <w:basedOn w:val="TableNormal"/>
    <w:uiPriority w:val="59"/>
    <w:rsid w:val="00A21B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5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53DC"/>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B20273"/>
  </w:style>
  <w:style w:type="character" w:styleId="Hyperlink">
    <w:name w:val="Hyperlink"/>
    <w:basedOn w:val="DefaultParagraphFont"/>
    <w:uiPriority w:val="99"/>
    <w:unhideWhenUsed/>
    <w:rsid w:val="00216AF0"/>
    <w:rPr>
      <w:color w:val="0000FF" w:themeColor="hyperlink"/>
      <w:u w:val="single"/>
    </w:rPr>
  </w:style>
  <w:style w:type="character" w:styleId="FollowedHyperlink">
    <w:name w:val="FollowedHyperlink"/>
    <w:basedOn w:val="DefaultParagraphFont"/>
    <w:uiPriority w:val="99"/>
    <w:semiHidden/>
    <w:unhideWhenUsed/>
    <w:rsid w:val="00437549"/>
    <w:rPr>
      <w:color w:val="800080" w:themeColor="followedHyperlink"/>
      <w:u w:val="single"/>
    </w:rPr>
  </w:style>
  <w:style w:type="paragraph" w:styleId="Header">
    <w:name w:val="header"/>
    <w:basedOn w:val="Normal"/>
    <w:link w:val="HeaderChar"/>
    <w:uiPriority w:val="99"/>
    <w:unhideWhenUsed/>
    <w:rsid w:val="00724A9C"/>
    <w:pPr>
      <w:tabs>
        <w:tab w:val="center" w:pos="4320"/>
        <w:tab w:val="right" w:pos="8640"/>
      </w:tabs>
    </w:pPr>
  </w:style>
  <w:style w:type="character" w:customStyle="1" w:styleId="HeaderChar">
    <w:name w:val="Header Char"/>
    <w:basedOn w:val="DefaultParagraphFont"/>
    <w:link w:val="Header"/>
    <w:uiPriority w:val="99"/>
    <w:rsid w:val="00724A9C"/>
  </w:style>
  <w:style w:type="paragraph" w:styleId="Footer">
    <w:name w:val="footer"/>
    <w:basedOn w:val="Normal"/>
    <w:link w:val="FooterChar"/>
    <w:uiPriority w:val="99"/>
    <w:unhideWhenUsed/>
    <w:rsid w:val="00724A9C"/>
    <w:pPr>
      <w:tabs>
        <w:tab w:val="center" w:pos="4320"/>
        <w:tab w:val="right" w:pos="8640"/>
      </w:tabs>
    </w:pPr>
  </w:style>
  <w:style w:type="character" w:customStyle="1" w:styleId="FooterChar">
    <w:name w:val="Footer Char"/>
    <w:basedOn w:val="DefaultParagraphFont"/>
    <w:link w:val="Footer"/>
    <w:uiPriority w:val="99"/>
    <w:rsid w:val="00724A9C"/>
  </w:style>
  <w:style w:type="paragraph" w:styleId="ListParagraph">
    <w:name w:val="List Paragraph"/>
    <w:basedOn w:val="Normal"/>
    <w:uiPriority w:val="34"/>
    <w:qFormat/>
    <w:rsid w:val="00724A9C"/>
    <w:pPr>
      <w:ind w:left="720"/>
      <w:contextualSpacing/>
    </w:pPr>
  </w:style>
  <w:style w:type="character" w:styleId="PageNumber">
    <w:name w:val="page number"/>
    <w:basedOn w:val="DefaultParagraphFont"/>
    <w:uiPriority w:val="99"/>
    <w:semiHidden/>
    <w:unhideWhenUsed/>
    <w:rsid w:val="002F7834"/>
  </w:style>
  <w:style w:type="paragraph" w:styleId="Title">
    <w:name w:val="Title"/>
    <w:basedOn w:val="Normal"/>
    <w:link w:val="TitleChar"/>
    <w:qFormat/>
    <w:rsid w:val="00C3012D"/>
    <w:pPr>
      <w:jc w:val="center"/>
    </w:pPr>
    <w:rPr>
      <w:rFonts w:ascii="Times New Roman" w:eastAsia="Times New Roman" w:hAnsi="Times New Roman" w:cs="Times New Roman"/>
      <w:b/>
      <w:bCs/>
      <w:u w:val="single"/>
    </w:rPr>
  </w:style>
  <w:style w:type="character" w:customStyle="1" w:styleId="TitleChar">
    <w:name w:val="Title Char"/>
    <w:basedOn w:val="DefaultParagraphFont"/>
    <w:link w:val="Title"/>
    <w:rsid w:val="00C3012D"/>
    <w:rPr>
      <w:rFonts w:ascii="Times New Roman" w:eastAsia="Times New Roman" w:hAnsi="Times New Roman" w:cs="Times New Roman"/>
      <w:b/>
      <w:bCs/>
      <w:u w:val="single"/>
    </w:rPr>
  </w:style>
  <w:style w:type="paragraph" w:styleId="BalloonText">
    <w:name w:val="Balloon Text"/>
    <w:basedOn w:val="Normal"/>
    <w:link w:val="BalloonTextChar"/>
    <w:uiPriority w:val="99"/>
    <w:semiHidden/>
    <w:unhideWhenUsed/>
    <w:rsid w:val="00936B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B3E"/>
    <w:rPr>
      <w:rFonts w:ascii="Lucida Grande" w:hAnsi="Lucida Grande" w:cs="Lucida Grande"/>
      <w:sz w:val="18"/>
      <w:szCs w:val="18"/>
    </w:rPr>
  </w:style>
  <w:style w:type="table" w:styleId="TableGrid">
    <w:name w:val="Table Grid"/>
    <w:basedOn w:val="TableNormal"/>
    <w:uiPriority w:val="59"/>
    <w:rsid w:val="00A21B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0168">
      <w:bodyDiv w:val="1"/>
      <w:marLeft w:val="0"/>
      <w:marRight w:val="0"/>
      <w:marTop w:val="0"/>
      <w:marBottom w:val="0"/>
      <w:divBdr>
        <w:top w:val="none" w:sz="0" w:space="0" w:color="auto"/>
        <w:left w:val="none" w:sz="0" w:space="0" w:color="auto"/>
        <w:bottom w:val="none" w:sz="0" w:space="0" w:color="auto"/>
        <w:right w:val="none" w:sz="0" w:space="0" w:color="auto"/>
      </w:divBdr>
      <w:divsChild>
        <w:div w:id="651329301">
          <w:marLeft w:val="0"/>
          <w:marRight w:val="0"/>
          <w:marTop w:val="0"/>
          <w:marBottom w:val="0"/>
          <w:divBdr>
            <w:top w:val="none" w:sz="0" w:space="0" w:color="auto"/>
            <w:left w:val="none" w:sz="0" w:space="0" w:color="auto"/>
            <w:bottom w:val="none" w:sz="0" w:space="0" w:color="auto"/>
            <w:right w:val="none" w:sz="0" w:space="0" w:color="auto"/>
          </w:divBdr>
          <w:divsChild>
            <w:div w:id="212233308">
              <w:marLeft w:val="0"/>
              <w:marRight w:val="0"/>
              <w:marTop w:val="0"/>
              <w:marBottom w:val="0"/>
              <w:divBdr>
                <w:top w:val="none" w:sz="0" w:space="0" w:color="auto"/>
                <w:left w:val="none" w:sz="0" w:space="0" w:color="auto"/>
                <w:bottom w:val="none" w:sz="0" w:space="0" w:color="auto"/>
                <w:right w:val="none" w:sz="0" w:space="0" w:color="auto"/>
              </w:divBdr>
              <w:divsChild>
                <w:div w:id="1884631838">
                  <w:marLeft w:val="0"/>
                  <w:marRight w:val="0"/>
                  <w:marTop w:val="0"/>
                  <w:marBottom w:val="0"/>
                  <w:divBdr>
                    <w:top w:val="none" w:sz="0" w:space="0" w:color="auto"/>
                    <w:left w:val="none" w:sz="0" w:space="0" w:color="auto"/>
                    <w:bottom w:val="none" w:sz="0" w:space="0" w:color="auto"/>
                    <w:right w:val="none" w:sz="0" w:space="0" w:color="auto"/>
                  </w:divBdr>
                  <w:divsChild>
                    <w:div w:id="17142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71197">
      <w:bodyDiv w:val="1"/>
      <w:marLeft w:val="0"/>
      <w:marRight w:val="0"/>
      <w:marTop w:val="0"/>
      <w:marBottom w:val="0"/>
      <w:divBdr>
        <w:top w:val="none" w:sz="0" w:space="0" w:color="auto"/>
        <w:left w:val="none" w:sz="0" w:space="0" w:color="auto"/>
        <w:bottom w:val="none" w:sz="0" w:space="0" w:color="auto"/>
        <w:right w:val="none" w:sz="0" w:space="0" w:color="auto"/>
      </w:divBdr>
      <w:divsChild>
        <w:div w:id="410323088">
          <w:marLeft w:val="0"/>
          <w:marRight w:val="0"/>
          <w:marTop w:val="0"/>
          <w:marBottom w:val="0"/>
          <w:divBdr>
            <w:top w:val="none" w:sz="0" w:space="0" w:color="auto"/>
            <w:left w:val="none" w:sz="0" w:space="0" w:color="auto"/>
            <w:bottom w:val="none" w:sz="0" w:space="0" w:color="auto"/>
            <w:right w:val="none" w:sz="0" w:space="0" w:color="auto"/>
          </w:divBdr>
          <w:divsChild>
            <w:div w:id="239488980">
              <w:marLeft w:val="0"/>
              <w:marRight w:val="0"/>
              <w:marTop w:val="0"/>
              <w:marBottom w:val="0"/>
              <w:divBdr>
                <w:top w:val="none" w:sz="0" w:space="0" w:color="auto"/>
                <w:left w:val="none" w:sz="0" w:space="0" w:color="auto"/>
                <w:bottom w:val="none" w:sz="0" w:space="0" w:color="auto"/>
                <w:right w:val="none" w:sz="0" w:space="0" w:color="auto"/>
              </w:divBdr>
              <w:divsChild>
                <w:div w:id="2012756729">
                  <w:marLeft w:val="0"/>
                  <w:marRight w:val="0"/>
                  <w:marTop w:val="0"/>
                  <w:marBottom w:val="0"/>
                  <w:divBdr>
                    <w:top w:val="none" w:sz="0" w:space="0" w:color="auto"/>
                    <w:left w:val="none" w:sz="0" w:space="0" w:color="auto"/>
                    <w:bottom w:val="none" w:sz="0" w:space="0" w:color="auto"/>
                    <w:right w:val="none" w:sz="0" w:space="0" w:color="auto"/>
                  </w:divBdr>
                  <w:divsChild>
                    <w:div w:id="212923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48848">
      <w:bodyDiv w:val="1"/>
      <w:marLeft w:val="0"/>
      <w:marRight w:val="0"/>
      <w:marTop w:val="0"/>
      <w:marBottom w:val="0"/>
      <w:divBdr>
        <w:top w:val="none" w:sz="0" w:space="0" w:color="auto"/>
        <w:left w:val="none" w:sz="0" w:space="0" w:color="auto"/>
        <w:bottom w:val="none" w:sz="0" w:space="0" w:color="auto"/>
        <w:right w:val="none" w:sz="0" w:space="0" w:color="auto"/>
      </w:divBdr>
      <w:divsChild>
        <w:div w:id="1342270368">
          <w:marLeft w:val="0"/>
          <w:marRight w:val="0"/>
          <w:marTop w:val="0"/>
          <w:marBottom w:val="0"/>
          <w:divBdr>
            <w:top w:val="none" w:sz="0" w:space="0" w:color="auto"/>
            <w:left w:val="none" w:sz="0" w:space="0" w:color="auto"/>
            <w:bottom w:val="none" w:sz="0" w:space="0" w:color="auto"/>
            <w:right w:val="none" w:sz="0" w:space="0" w:color="auto"/>
          </w:divBdr>
          <w:divsChild>
            <w:div w:id="1539585110">
              <w:marLeft w:val="0"/>
              <w:marRight w:val="0"/>
              <w:marTop w:val="0"/>
              <w:marBottom w:val="0"/>
              <w:divBdr>
                <w:top w:val="none" w:sz="0" w:space="0" w:color="auto"/>
                <w:left w:val="none" w:sz="0" w:space="0" w:color="auto"/>
                <w:bottom w:val="none" w:sz="0" w:space="0" w:color="auto"/>
                <w:right w:val="none" w:sz="0" w:space="0" w:color="auto"/>
              </w:divBdr>
              <w:divsChild>
                <w:div w:id="7734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8598">
      <w:bodyDiv w:val="1"/>
      <w:marLeft w:val="0"/>
      <w:marRight w:val="0"/>
      <w:marTop w:val="0"/>
      <w:marBottom w:val="0"/>
      <w:divBdr>
        <w:top w:val="none" w:sz="0" w:space="0" w:color="auto"/>
        <w:left w:val="none" w:sz="0" w:space="0" w:color="auto"/>
        <w:bottom w:val="none" w:sz="0" w:space="0" w:color="auto"/>
        <w:right w:val="none" w:sz="0" w:space="0" w:color="auto"/>
      </w:divBdr>
      <w:divsChild>
        <w:div w:id="1475680945">
          <w:marLeft w:val="0"/>
          <w:marRight w:val="0"/>
          <w:marTop w:val="0"/>
          <w:marBottom w:val="0"/>
          <w:divBdr>
            <w:top w:val="none" w:sz="0" w:space="0" w:color="auto"/>
            <w:left w:val="none" w:sz="0" w:space="0" w:color="auto"/>
            <w:bottom w:val="none" w:sz="0" w:space="0" w:color="auto"/>
            <w:right w:val="none" w:sz="0" w:space="0" w:color="auto"/>
          </w:divBdr>
          <w:divsChild>
            <w:div w:id="2019696638">
              <w:marLeft w:val="0"/>
              <w:marRight w:val="0"/>
              <w:marTop w:val="0"/>
              <w:marBottom w:val="0"/>
              <w:divBdr>
                <w:top w:val="none" w:sz="0" w:space="0" w:color="auto"/>
                <w:left w:val="none" w:sz="0" w:space="0" w:color="auto"/>
                <w:bottom w:val="none" w:sz="0" w:space="0" w:color="auto"/>
                <w:right w:val="none" w:sz="0" w:space="0" w:color="auto"/>
              </w:divBdr>
              <w:divsChild>
                <w:div w:id="159201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9432">
      <w:bodyDiv w:val="1"/>
      <w:marLeft w:val="0"/>
      <w:marRight w:val="0"/>
      <w:marTop w:val="0"/>
      <w:marBottom w:val="0"/>
      <w:divBdr>
        <w:top w:val="none" w:sz="0" w:space="0" w:color="auto"/>
        <w:left w:val="none" w:sz="0" w:space="0" w:color="auto"/>
        <w:bottom w:val="none" w:sz="0" w:space="0" w:color="auto"/>
        <w:right w:val="none" w:sz="0" w:space="0" w:color="auto"/>
      </w:divBdr>
      <w:divsChild>
        <w:div w:id="1031800769">
          <w:marLeft w:val="0"/>
          <w:marRight w:val="0"/>
          <w:marTop w:val="0"/>
          <w:marBottom w:val="0"/>
          <w:divBdr>
            <w:top w:val="none" w:sz="0" w:space="0" w:color="auto"/>
            <w:left w:val="none" w:sz="0" w:space="0" w:color="auto"/>
            <w:bottom w:val="none" w:sz="0" w:space="0" w:color="auto"/>
            <w:right w:val="none" w:sz="0" w:space="0" w:color="auto"/>
          </w:divBdr>
          <w:divsChild>
            <w:div w:id="30493726">
              <w:marLeft w:val="0"/>
              <w:marRight w:val="0"/>
              <w:marTop w:val="0"/>
              <w:marBottom w:val="0"/>
              <w:divBdr>
                <w:top w:val="none" w:sz="0" w:space="0" w:color="auto"/>
                <w:left w:val="none" w:sz="0" w:space="0" w:color="auto"/>
                <w:bottom w:val="none" w:sz="0" w:space="0" w:color="auto"/>
                <w:right w:val="none" w:sz="0" w:space="0" w:color="auto"/>
              </w:divBdr>
              <w:divsChild>
                <w:div w:id="569654293">
                  <w:marLeft w:val="0"/>
                  <w:marRight w:val="0"/>
                  <w:marTop w:val="0"/>
                  <w:marBottom w:val="0"/>
                  <w:divBdr>
                    <w:top w:val="none" w:sz="0" w:space="0" w:color="auto"/>
                    <w:left w:val="none" w:sz="0" w:space="0" w:color="auto"/>
                    <w:bottom w:val="none" w:sz="0" w:space="0" w:color="auto"/>
                    <w:right w:val="none" w:sz="0" w:space="0" w:color="auto"/>
                  </w:divBdr>
                  <w:divsChild>
                    <w:div w:id="75078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20971">
      <w:bodyDiv w:val="1"/>
      <w:marLeft w:val="0"/>
      <w:marRight w:val="0"/>
      <w:marTop w:val="0"/>
      <w:marBottom w:val="0"/>
      <w:divBdr>
        <w:top w:val="none" w:sz="0" w:space="0" w:color="auto"/>
        <w:left w:val="none" w:sz="0" w:space="0" w:color="auto"/>
        <w:bottom w:val="none" w:sz="0" w:space="0" w:color="auto"/>
        <w:right w:val="none" w:sz="0" w:space="0" w:color="auto"/>
      </w:divBdr>
      <w:divsChild>
        <w:div w:id="718674869">
          <w:marLeft w:val="0"/>
          <w:marRight w:val="0"/>
          <w:marTop w:val="0"/>
          <w:marBottom w:val="0"/>
          <w:divBdr>
            <w:top w:val="none" w:sz="0" w:space="0" w:color="auto"/>
            <w:left w:val="none" w:sz="0" w:space="0" w:color="auto"/>
            <w:bottom w:val="none" w:sz="0" w:space="0" w:color="auto"/>
            <w:right w:val="none" w:sz="0" w:space="0" w:color="auto"/>
          </w:divBdr>
          <w:divsChild>
            <w:div w:id="1340280988">
              <w:marLeft w:val="0"/>
              <w:marRight w:val="0"/>
              <w:marTop w:val="0"/>
              <w:marBottom w:val="0"/>
              <w:divBdr>
                <w:top w:val="none" w:sz="0" w:space="0" w:color="auto"/>
                <w:left w:val="none" w:sz="0" w:space="0" w:color="auto"/>
                <w:bottom w:val="none" w:sz="0" w:space="0" w:color="auto"/>
                <w:right w:val="none" w:sz="0" w:space="0" w:color="auto"/>
              </w:divBdr>
              <w:divsChild>
                <w:div w:id="767193058">
                  <w:marLeft w:val="0"/>
                  <w:marRight w:val="0"/>
                  <w:marTop w:val="0"/>
                  <w:marBottom w:val="0"/>
                  <w:divBdr>
                    <w:top w:val="none" w:sz="0" w:space="0" w:color="auto"/>
                    <w:left w:val="none" w:sz="0" w:space="0" w:color="auto"/>
                    <w:bottom w:val="none" w:sz="0" w:space="0" w:color="auto"/>
                    <w:right w:val="none" w:sz="0" w:space="0" w:color="auto"/>
                  </w:divBdr>
                  <w:divsChild>
                    <w:div w:id="95016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11005">
      <w:bodyDiv w:val="1"/>
      <w:marLeft w:val="0"/>
      <w:marRight w:val="0"/>
      <w:marTop w:val="0"/>
      <w:marBottom w:val="0"/>
      <w:divBdr>
        <w:top w:val="none" w:sz="0" w:space="0" w:color="auto"/>
        <w:left w:val="none" w:sz="0" w:space="0" w:color="auto"/>
        <w:bottom w:val="none" w:sz="0" w:space="0" w:color="auto"/>
        <w:right w:val="none" w:sz="0" w:space="0" w:color="auto"/>
      </w:divBdr>
    </w:div>
    <w:div w:id="101386349">
      <w:bodyDiv w:val="1"/>
      <w:marLeft w:val="0"/>
      <w:marRight w:val="0"/>
      <w:marTop w:val="0"/>
      <w:marBottom w:val="0"/>
      <w:divBdr>
        <w:top w:val="none" w:sz="0" w:space="0" w:color="auto"/>
        <w:left w:val="none" w:sz="0" w:space="0" w:color="auto"/>
        <w:bottom w:val="none" w:sz="0" w:space="0" w:color="auto"/>
        <w:right w:val="none" w:sz="0" w:space="0" w:color="auto"/>
      </w:divBdr>
      <w:divsChild>
        <w:div w:id="518079630">
          <w:marLeft w:val="0"/>
          <w:marRight w:val="0"/>
          <w:marTop w:val="0"/>
          <w:marBottom w:val="0"/>
          <w:divBdr>
            <w:top w:val="none" w:sz="0" w:space="0" w:color="auto"/>
            <w:left w:val="none" w:sz="0" w:space="0" w:color="auto"/>
            <w:bottom w:val="none" w:sz="0" w:space="0" w:color="auto"/>
            <w:right w:val="none" w:sz="0" w:space="0" w:color="auto"/>
          </w:divBdr>
          <w:divsChild>
            <w:div w:id="1618757334">
              <w:marLeft w:val="0"/>
              <w:marRight w:val="0"/>
              <w:marTop w:val="0"/>
              <w:marBottom w:val="0"/>
              <w:divBdr>
                <w:top w:val="none" w:sz="0" w:space="0" w:color="auto"/>
                <w:left w:val="none" w:sz="0" w:space="0" w:color="auto"/>
                <w:bottom w:val="none" w:sz="0" w:space="0" w:color="auto"/>
                <w:right w:val="none" w:sz="0" w:space="0" w:color="auto"/>
              </w:divBdr>
              <w:divsChild>
                <w:div w:id="1782803385">
                  <w:marLeft w:val="0"/>
                  <w:marRight w:val="0"/>
                  <w:marTop w:val="0"/>
                  <w:marBottom w:val="0"/>
                  <w:divBdr>
                    <w:top w:val="none" w:sz="0" w:space="0" w:color="auto"/>
                    <w:left w:val="none" w:sz="0" w:space="0" w:color="auto"/>
                    <w:bottom w:val="none" w:sz="0" w:space="0" w:color="auto"/>
                    <w:right w:val="none" w:sz="0" w:space="0" w:color="auto"/>
                  </w:divBdr>
                </w:div>
                <w:div w:id="108272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4270">
      <w:bodyDiv w:val="1"/>
      <w:marLeft w:val="0"/>
      <w:marRight w:val="0"/>
      <w:marTop w:val="0"/>
      <w:marBottom w:val="0"/>
      <w:divBdr>
        <w:top w:val="none" w:sz="0" w:space="0" w:color="auto"/>
        <w:left w:val="none" w:sz="0" w:space="0" w:color="auto"/>
        <w:bottom w:val="none" w:sz="0" w:space="0" w:color="auto"/>
        <w:right w:val="none" w:sz="0" w:space="0" w:color="auto"/>
      </w:divBdr>
      <w:divsChild>
        <w:div w:id="1517890053">
          <w:marLeft w:val="0"/>
          <w:marRight w:val="0"/>
          <w:marTop w:val="0"/>
          <w:marBottom w:val="0"/>
          <w:divBdr>
            <w:top w:val="none" w:sz="0" w:space="0" w:color="auto"/>
            <w:left w:val="none" w:sz="0" w:space="0" w:color="auto"/>
            <w:bottom w:val="none" w:sz="0" w:space="0" w:color="auto"/>
            <w:right w:val="none" w:sz="0" w:space="0" w:color="auto"/>
          </w:divBdr>
          <w:divsChild>
            <w:div w:id="1111047525">
              <w:marLeft w:val="0"/>
              <w:marRight w:val="0"/>
              <w:marTop w:val="0"/>
              <w:marBottom w:val="0"/>
              <w:divBdr>
                <w:top w:val="none" w:sz="0" w:space="0" w:color="auto"/>
                <w:left w:val="none" w:sz="0" w:space="0" w:color="auto"/>
                <w:bottom w:val="none" w:sz="0" w:space="0" w:color="auto"/>
                <w:right w:val="none" w:sz="0" w:space="0" w:color="auto"/>
              </w:divBdr>
              <w:divsChild>
                <w:div w:id="166188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50034">
      <w:bodyDiv w:val="1"/>
      <w:marLeft w:val="0"/>
      <w:marRight w:val="0"/>
      <w:marTop w:val="0"/>
      <w:marBottom w:val="0"/>
      <w:divBdr>
        <w:top w:val="none" w:sz="0" w:space="0" w:color="auto"/>
        <w:left w:val="none" w:sz="0" w:space="0" w:color="auto"/>
        <w:bottom w:val="none" w:sz="0" w:space="0" w:color="auto"/>
        <w:right w:val="none" w:sz="0" w:space="0" w:color="auto"/>
      </w:divBdr>
    </w:div>
    <w:div w:id="162282601">
      <w:bodyDiv w:val="1"/>
      <w:marLeft w:val="0"/>
      <w:marRight w:val="0"/>
      <w:marTop w:val="0"/>
      <w:marBottom w:val="0"/>
      <w:divBdr>
        <w:top w:val="none" w:sz="0" w:space="0" w:color="auto"/>
        <w:left w:val="none" w:sz="0" w:space="0" w:color="auto"/>
        <w:bottom w:val="none" w:sz="0" w:space="0" w:color="auto"/>
        <w:right w:val="none" w:sz="0" w:space="0" w:color="auto"/>
      </w:divBdr>
      <w:divsChild>
        <w:div w:id="1982153890">
          <w:marLeft w:val="0"/>
          <w:marRight w:val="0"/>
          <w:marTop w:val="0"/>
          <w:marBottom w:val="0"/>
          <w:divBdr>
            <w:top w:val="none" w:sz="0" w:space="0" w:color="auto"/>
            <w:left w:val="none" w:sz="0" w:space="0" w:color="auto"/>
            <w:bottom w:val="none" w:sz="0" w:space="0" w:color="auto"/>
            <w:right w:val="none" w:sz="0" w:space="0" w:color="auto"/>
          </w:divBdr>
          <w:divsChild>
            <w:div w:id="1689210798">
              <w:marLeft w:val="0"/>
              <w:marRight w:val="0"/>
              <w:marTop w:val="0"/>
              <w:marBottom w:val="0"/>
              <w:divBdr>
                <w:top w:val="none" w:sz="0" w:space="0" w:color="auto"/>
                <w:left w:val="none" w:sz="0" w:space="0" w:color="auto"/>
                <w:bottom w:val="none" w:sz="0" w:space="0" w:color="auto"/>
                <w:right w:val="none" w:sz="0" w:space="0" w:color="auto"/>
              </w:divBdr>
              <w:divsChild>
                <w:div w:id="11390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5499">
      <w:bodyDiv w:val="1"/>
      <w:marLeft w:val="0"/>
      <w:marRight w:val="0"/>
      <w:marTop w:val="0"/>
      <w:marBottom w:val="0"/>
      <w:divBdr>
        <w:top w:val="none" w:sz="0" w:space="0" w:color="auto"/>
        <w:left w:val="none" w:sz="0" w:space="0" w:color="auto"/>
        <w:bottom w:val="none" w:sz="0" w:space="0" w:color="auto"/>
        <w:right w:val="none" w:sz="0" w:space="0" w:color="auto"/>
      </w:divBdr>
    </w:div>
    <w:div w:id="174997107">
      <w:bodyDiv w:val="1"/>
      <w:marLeft w:val="0"/>
      <w:marRight w:val="0"/>
      <w:marTop w:val="0"/>
      <w:marBottom w:val="0"/>
      <w:divBdr>
        <w:top w:val="none" w:sz="0" w:space="0" w:color="auto"/>
        <w:left w:val="none" w:sz="0" w:space="0" w:color="auto"/>
        <w:bottom w:val="none" w:sz="0" w:space="0" w:color="auto"/>
        <w:right w:val="none" w:sz="0" w:space="0" w:color="auto"/>
      </w:divBdr>
      <w:divsChild>
        <w:div w:id="1908220066">
          <w:marLeft w:val="0"/>
          <w:marRight w:val="0"/>
          <w:marTop w:val="0"/>
          <w:marBottom w:val="0"/>
          <w:divBdr>
            <w:top w:val="none" w:sz="0" w:space="0" w:color="auto"/>
            <w:left w:val="none" w:sz="0" w:space="0" w:color="auto"/>
            <w:bottom w:val="none" w:sz="0" w:space="0" w:color="auto"/>
            <w:right w:val="none" w:sz="0" w:space="0" w:color="auto"/>
          </w:divBdr>
          <w:divsChild>
            <w:div w:id="172694129">
              <w:marLeft w:val="0"/>
              <w:marRight w:val="0"/>
              <w:marTop w:val="0"/>
              <w:marBottom w:val="0"/>
              <w:divBdr>
                <w:top w:val="none" w:sz="0" w:space="0" w:color="auto"/>
                <w:left w:val="none" w:sz="0" w:space="0" w:color="auto"/>
                <w:bottom w:val="none" w:sz="0" w:space="0" w:color="auto"/>
                <w:right w:val="none" w:sz="0" w:space="0" w:color="auto"/>
              </w:divBdr>
              <w:divsChild>
                <w:div w:id="13300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21254">
      <w:bodyDiv w:val="1"/>
      <w:marLeft w:val="0"/>
      <w:marRight w:val="0"/>
      <w:marTop w:val="0"/>
      <w:marBottom w:val="0"/>
      <w:divBdr>
        <w:top w:val="none" w:sz="0" w:space="0" w:color="auto"/>
        <w:left w:val="none" w:sz="0" w:space="0" w:color="auto"/>
        <w:bottom w:val="none" w:sz="0" w:space="0" w:color="auto"/>
        <w:right w:val="none" w:sz="0" w:space="0" w:color="auto"/>
      </w:divBdr>
      <w:divsChild>
        <w:div w:id="2089303935">
          <w:marLeft w:val="0"/>
          <w:marRight w:val="0"/>
          <w:marTop w:val="0"/>
          <w:marBottom w:val="0"/>
          <w:divBdr>
            <w:top w:val="none" w:sz="0" w:space="0" w:color="auto"/>
            <w:left w:val="none" w:sz="0" w:space="0" w:color="auto"/>
            <w:bottom w:val="none" w:sz="0" w:space="0" w:color="auto"/>
            <w:right w:val="none" w:sz="0" w:space="0" w:color="auto"/>
          </w:divBdr>
          <w:divsChild>
            <w:div w:id="823744555">
              <w:marLeft w:val="0"/>
              <w:marRight w:val="0"/>
              <w:marTop w:val="0"/>
              <w:marBottom w:val="0"/>
              <w:divBdr>
                <w:top w:val="none" w:sz="0" w:space="0" w:color="auto"/>
                <w:left w:val="none" w:sz="0" w:space="0" w:color="auto"/>
                <w:bottom w:val="none" w:sz="0" w:space="0" w:color="auto"/>
                <w:right w:val="none" w:sz="0" w:space="0" w:color="auto"/>
              </w:divBdr>
              <w:divsChild>
                <w:div w:id="140216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5013">
      <w:bodyDiv w:val="1"/>
      <w:marLeft w:val="0"/>
      <w:marRight w:val="0"/>
      <w:marTop w:val="0"/>
      <w:marBottom w:val="0"/>
      <w:divBdr>
        <w:top w:val="none" w:sz="0" w:space="0" w:color="auto"/>
        <w:left w:val="none" w:sz="0" w:space="0" w:color="auto"/>
        <w:bottom w:val="none" w:sz="0" w:space="0" w:color="auto"/>
        <w:right w:val="none" w:sz="0" w:space="0" w:color="auto"/>
      </w:divBdr>
      <w:divsChild>
        <w:div w:id="1574507208">
          <w:marLeft w:val="0"/>
          <w:marRight w:val="0"/>
          <w:marTop w:val="0"/>
          <w:marBottom w:val="0"/>
          <w:divBdr>
            <w:top w:val="none" w:sz="0" w:space="0" w:color="auto"/>
            <w:left w:val="none" w:sz="0" w:space="0" w:color="auto"/>
            <w:bottom w:val="none" w:sz="0" w:space="0" w:color="auto"/>
            <w:right w:val="none" w:sz="0" w:space="0" w:color="auto"/>
          </w:divBdr>
          <w:divsChild>
            <w:div w:id="903419604">
              <w:marLeft w:val="0"/>
              <w:marRight w:val="0"/>
              <w:marTop w:val="0"/>
              <w:marBottom w:val="0"/>
              <w:divBdr>
                <w:top w:val="none" w:sz="0" w:space="0" w:color="auto"/>
                <w:left w:val="none" w:sz="0" w:space="0" w:color="auto"/>
                <w:bottom w:val="none" w:sz="0" w:space="0" w:color="auto"/>
                <w:right w:val="none" w:sz="0" w:space="0" w:color="auto"/>
              </w:divBdr>
              <w:divsChild>
                <w:div w:id="194222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78602">
      <w:bodyDiv w:val="1"/>
      <w:marLeft w:val="0"/>
      <w:marRight w:val="0"/>
      <w:marTop w:val="0"/>
      <w:marBottom w:val="0"/>
      <w:divBdr>
        <w:top w:val="none" w:sz="0" w:space="0" w:color="auto"/>
        <w:left w:val="none" w:sz="0" w:space="0" w:color="auto"/>
        <w:bottom w:val="none" w:sz="0" w:space="0" w:color="auto"/>
        <w:right w:val="none" w:sz="0" w:space="0" w:color="auto"/>
      </w:divBdr>
    </w:div>
    <w:div w:id="183593280">
      <w:bodyDiv w:val="1"/>
      <w:marLeft w:val="0"/>
      <w:marRight w:val="0"/>
      <w:marTop w:val="0"/>
      <w:marBottom w:val="0"/>
      <w:divBdr>
        <w:top w:val="none" w:sz="0" w:space="0" w:color="auto"/>
        <w:left w:val="none" w:sz="0" w:space="0" w:color="auto"/>
        <w:bottom w:val="none" w:sz="0" w:space="0" w:color="auto"/>
        <w:right w:val="none" w:sz="0" w:space="0" w:color="auto"/>
      </w:divBdr>
    </w:div>
    <w:div w:id="189998415">
      <w:bodyDiv w:val="1"/>
      <w:marLeft w:val="0"/>
      <w:marRight w:val="0"/>
      <w:marTop w:val="0"/>
      <w:marBottom w:val="0"/>
      <w:divBdr>
        <w:top w:val="none" w:sz="0" w:space="0" w:color="auto"/>
        <w:left w:val="none" w:sz="0" w:space="0" w:color="auto"/>
        <w:bottom w:val="none" w:sz="0" w:space="0" w:color="auto"/>
        <w:right w:val="none" w:sz="0" w:space="0" w:color="auto"/>
      </w:divBdr>
      <w:divsChild>
        <w:div w:id="965891288">
          <w:marLeft w:val="0"/>
          <w:marRight w:val="0"/>
          <w:marTop w:val="0"/>
          <w:marBottom w:val="0"/>
          <w:divBdr>
            <w:top w:val="none" w:sz="0" w:space="0" w:color="auto"/>
            <w:left w:val="none" w:sz="0" w:space="0" w:color="auto"/>
            <w:bottom w:val="none" w:sz="0" w:space="0" w:color="auto"/>
            <w:right w:val="none" w:sz="0" w:space="0" w:color="auto"/>
          </w:divBdr>
          <w:divsChild>
            <w:div w:id="915629255">
              <w:marLeft w:val="0"/>
              <w:marRight w:val="0"/>
              <w:marTop w:val="0"/>
              <w:marBottom w:val="0"/>
              <w:divBdr>
                <w:top w:val="none" w:sz="0" w:space="0" w:color="auto"/>
                <w:left w:val="none" w:sz="0" w:space="0" w:color="auto"/>
                <w:bottom w:val="none" w:sz="0" w:space="0" w:color="auto"/>
                <w:right w:val="none" w:sz="0" w:space="0" w:color="auto"/>
              </w:divBdr>
              <w:divsChild>
                <w:div w:id="435369595">
                  <w:marLeft w:val="0"/>
                  <w:marRight w:val="0"/>
                  <w:marTop w:val="0"/>
                  <w:marBottom w:val="0"/>
                  <w:divBdr>
                    <w:top w:val="none" w:sz="0" w:space="0" w:color="auto"/>
                    <w:left w:val="none" w:sz="0" w:space="0" w:color="auto"/>
                    <w:bottom w:val="none" w:sz="0" w:space="0" w:color="auto"/>
                    <w:right w:val="none" w:sz="0" w:space="0" w:color="auto"/>
                  </w:divBdr>
                  <w:divsChild>
                    <w:div w:id="97688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06521">
      <w:bodyDiv w:val="1"/>
      <w:marLeft w:val="0"/>
      <w:marRight w:val="0"/>
      <w:marTop w:val="0"/>
      <w:marBottom w:val="0"/>
      <w:divBdr>
        <w:top w:val="none" w:sz="0" w:space="0" w:color="auto"/>
        <w:left w:val="none" w:sz="0" w:space="0" w:color="auto"/>
        <w:bottom w:val="none" w:sz="0" w:space="0" w:color="auto"/>
        <w:right w:val="none" w:sz="0" w:space="0" w:color="auto"/>
      </w:divBdr>
    </w:div>
    <w:div w:id="193353362">
      <w:bodyDiv w:val="1"/>
      <w:marLeft w:val="0"/>
      <w:marRight w:val="0"/>
      <w:marTop w:val="0"/>
      <w:marBottom w:val="0"/>
      <w:divBdr>
        <w:top w:val="none" w:sz="0" w:space="0" w:color="auto"/>
        <w:left w:val="none" w:sz="0" w:space="0" w:color="auto"/>
        <w:bottom w:val="none" w:sz="0" w:space="0" w:color="auto"/>
        <w:right w:val="none" w:sz="0" w:space="0" w:color="auto"/>
      </w:divBdr>
      <w:divsChild>
        <w:div w:id="587427861">
          <w:marLeft w:val="0"/>
          <w:marRight w:val="0"/>
          <w:marTop w:val="0"/>
          <w:marBottom w:val="0"/>
          <w:divBdr>
            <w:top w:val="none" w:sz="0" w:space="0" w:color="auto"/>
            <w:left w:val="none" w:sz="0" w:space="0" w:color="auto"/>
            <w:bottom w:val="none" w:sz="0" w:space="0" w:color="auto"/>
            <w:right w:val="none" w:sz="0" w:space="0" w:color="auto"/>
          </w:divBdr>
          <w:divsChild>
            <w:div w:id="1789229312">
              <w:marLeft w:val="0"/>
              <w:marRight w:val="0"/>
              <w:marTop w:val="0"/>
              <w:marBottom w:val="0"/>
              <w:divBdr>
                <w:top w:val="none" w:sz="0" w:space="0" w:color="auto"/>
                <w:left w:val="none" w:sz="0" w:space="0" w:color="auto"/>
                <w:bottom w:val="none" w:sz="0" w:space="0" w:color="auto"/>
                <w:right w:val="none" w:sz="0" w:space="0" w:color="auto"/>
              </w:divBdr>
              <w:divsChild>
                <w:div w:id="150793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75555">
      <w:bodyDiv w:val="1"/>
      <w:marLeft w:val="0"/>
      <w:marRight w:val="0"/>
      <w:marTop w:val="0"/>
      <w:marBottom w:val="0"/>
      <w:divBdr>
        <w:top w:val="none" w:sz="0" w:space="0" w:color="auto"/>
        <w:left w:val="none" w:sz="0" w:space="0" w:color="auto"/>
        <w:bottom w:val="none" w:sz="0" w:space="0" w:color="auto"/>
        <w:right w:val="none" w:sz="0" w:space="0" w:color="auto"/>
      </w:divBdr>
    </w:div>
    <w:div w:id="212154301">
      <w:bodyDiv w:val="1"/>
      <w:marLeft w:val="0"/>
      <w:marRight w:val="0"/>
      <w:marTop w:val="0"/>
      <w:marBottom w:val="0"/>
      <w:divBdr>
        <w:top w:val="none" w:sz="0" w:space="0" w:color="auto"/>
        <w:left w:val="none" w:sz="0" w:space="0" w:color="auto"/>
        <w:bottom w:val="none" w:sz="0" w:space="0" w:color="auto"/>
        <w:right w:val="none" w:sz="0" w:space="0" w:color="auto"/>
      </w:divBdr>
      <w:divsChild>
        <w:div w:id="416748539">
          <w:marLeft w:val="0"/>
          <w:marRight w:val="0"/>
          <w:marTop w:val="0"/>
          <w:marBottom w:val="0"/>
          <w:divBdr>
            <w:top w:val="none" w:sz="0" w:space="0" w:color="auto"/>
            <w:left w:val="none" w:sz="0" w:space="0" w:color="auto"/>
            <w:bottom w:val="none" w:sz="0" w:space="0" w:color="auto"/>
            <w:right w:val="none" w:sz="0" w:space="0" w:color="auto"/>
          </w:divBdr>
          <w:divsChild>
            <w:div w:id="670179831">
              <w:marLeft w:val="0"/>
              <w:marRight w:val="0"/>
              <w:marTop w:val="0"/>
              <w:marBottom w:val="0"/>
              <w:divBdr>
                <w:top w:val="none" w:sz="0" w:space="0" w:color="auto"/>
                <w:left w:val="none" w:sz="0" w:space="0" w:color="auto"/>
                <w:bottom w:val="none" w:sz="0" w:space="0" w:color="auto"/>
                <w:right w:val="none" w:sz="0" w:space="0" w:color="auto"/>
              </w:divBdr>
              <w:divsChild>
                <w:div w:id="128479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5126">
      <w:bodyDiv w:val="1"/>
      <w:marLeft w:val="0"/>
      <w:marRight w:val="0"/>
      <w:marTop w:val="0"/>
      <w:marBottom w:val="0"/>
      <w:divBdr>
        <w:top w:val="none" w:sz="0" w:space="0" w:color="auto"/>
        <w:left w:val="none" w:sz="0" w:space="0" w:color="auto"/>
        <w:bottom w:val="none" w:sz="0" w:space="0" w:color="auto"/>
        <w:right w:val="none" w:sz="0" w:space="0" w:color="auto"/>
      </w:divBdr>
    </w:div>
    <w:div w:id="212498934">
      <w:bodyDiv w:val="1"/>
      <w:marLeft w:val="0"/>
      <w:marRight w:val="0"/>
      <w:marTop w:val="0"/>
      <w:marBottom w:val="0"/>
      <w:divBdr>
        <w:top w:val="none" w:sz="0" w:space="0" w:color="auto"/>
        <w:left w:val="none" w:sz="0" w:space="0" w:color="auto"/>
        <w:bottom w:val="none" w:sz="0" w:space="0" w:color="auto"/>
        <w:right w:val="none" w:sz="0" w:space="0" w:color="auto"/>
      </w:divBdr>
      <w:divsChild>
        <w:div w:id="956135332">
          <w:marLeft w:val="0"/>
          <w:marRight w:val="0"/>
          <w:marTop w:val="0"/>
          <w:marBottom w:val="0"/>
          <w:divBdr>
            <w:top w:val="none" w:sz="0" w:space="0" w:color="auto"/>
            <w:left w:val="none" w:sz="0" w:space="0" w:color="auto"/>
            <w:bottom w:val="none" w:sz="0" w:space="0" w:color="auto"/>
            <w:right w:val="none" w:sz="0" w:space="0" w:color="auto"/>
          </w:divBdr>
          <w:divsChild>
            <w:div w:id="1487361648">
              <w:marLeft w:val="0"/>
              <w:marRight w:val="0"/>
              <w:marTop w:val="0"/>
              <w:marBottom w:val="0"/>
              <w:divBdr>
                <w:top w:val="none" w:sz="0" w:space="0" w:color="auto"/>
                <w:left w:val="none" w:sz="0" w:space="0" w:color="auto"/>
                <w:bottom w:val="none" w:sz="0" w:space="0" w:color="auto"/>
                <w:right w:val="none" w:sz="0" w:space="0" w:color="auto"/>
              </w:divBdr>
              <w:divsChild>
                <w:div w:id="43313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357407">
      <w:bodyDiv w:val="1"/>
      <w:marLeft w:val="0"/>
      <w:marRight w:val="0"/>
      <w:marTop w:val="0"/>
      <w:marBottom w:val="0"/>
      <w:divBdr>
        <w:top w:val="none" w:sz="0" w:space="0" w:color="auto"/>
        <w:left w:val="none" w:sz="0" w:space="0" w:color="auto"/>
        <w:bottom w:val="none" w:sz="0" w:space="0" w:color="auto"/>
        <w:right w:val="none" w:sz="0" w:space="0" w:color="auto"/>
      </w:divBdr>
    </w:div>
    <w:div w:id="238832578">
      <w:bodyDiv w:val="1"/>
      <w:marLeft w:val="0"/>
      <w:marRight w:val="0"/>
      <w:marTop w:val="0"/>
      <w:marBottom w:val="0"/>
      <w:divBdr>
        <w:top w:val="none" w:sz="0" w:space="0" w:color="auto"/>
        <w:left w:val="none" w:sz="0" w:space="0" w:color="auto"/>
        <w:bottom w:val="none" w:sz="0" w:space="0" w:color="auto"/>
        <w:right w:val="none" w:sz="0" w:space="0" w:color="auto"/>
      </w:divBdr>
      <w:divsChild>
        <w:div w:id="2144813281">
          <w:marLeft w:val="0"/>
          <w:marRight w:val="0"/>
          <w:marTop w:val="0"/>
          <w:marBottom w:val="0"/>
          <w:divBdr>
            <w:top w:val="none" w:sz="0" w:space="0" w:color="auto"/>
            <w:left w:val="none" w:sz="0" w:space="0" w:color="auto"/>
            <w:bottom w:val="none" w:sz="0" w:space="0" w:color="auto"/>
            <w:right w:val="none" w:sz="0" w:space="0" w:color="auto"/>
          </w:divBdr>
          <w:divsChild>
            <w:div w:id="482506553">
              <w:marLeft w:val="0"/>
              <w:marRight w:val="0"/>
              <w:marTop w:val="0"/>
              <w:marBottom w:val="0"/>
              <w:divBdr>
                <w:top w:val="none" w:sz="0" w:space="0" w:color="auto"/>
                <w:left w:val="none" w:sz="0" w:space="0" w:color="auto"/>
                <w:bottom w:val="none" w:sz="0" w:space="0" w:color="auto"/>
                <w:right w:val="none" w:sz="0" w:space="0" w:color="auto"/>
              </w:divBdr>
              <w:divsChild>
                <w:div w:id="67865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573688">
      <w:bodyDiv w:val="1"/>
      <w:marLeft w:val="0"/>
      <w:marRight w:val="0"/>
      <w:marTop w:val="0"/>
      <w:marBottom w:val="0"/>
      <w:divBdr>
        <w:top w:val="none" w:sz="0" w:space="0" w:color="auto"/>
        <w:left w:val="none" w:sz="0" w:space="0" w:color="auto"/>
        <w:bottom w:val="none" w:sz="0" w:space="0" w:color="auto"/>
        <w:right w:val="none" w:sz="0" w:space="0" w:color="auto"/>
      </w:divBdr>
    </w:div>
    <w:div w:id="246234303">
      <w:bodyDiv w:val="1"/>
      <w:marLeft w:val="0"/>
      <w:marRight w:val="0"/>
      <w:marTop w:val="0"/>
      <w:marBottom w:val="0"/>
      <w:divBdr>
        <w:top w:val="none" w:sz="0" w:space="0" w:color="auto"/>
        <w:left w:val="none" w:sz="0" w:space="0" w:color="auto"/>
        <w:bottom w:val="none" w:sz="0" w:space="0" w:color="auto"/>
        <w:right w:val="none" w:sz="0" w:space="0" w:color="auto"/>
      </w:divBdr>
    </w:div>
    <w:div w:id="264263991">
      <w:bodyDiv w:val="1"/>
      <w:marLeft w:val="0"/>
      <w:marRight w:val="0"/>
      <w:marTop w:val="0"/>
      <w:marBottom w:val="0"/>
      <w:divBdr>
        <w:top w:val="none" w:sz="0" w:space="0" w:color="auto"/>
        <w:left w:val="none" w:sz="0" w:space="0" w:color="auto"/>
        <w:bottom w:val="none" w:sz="0" w:space="0" w:color="auto"/>
        <w:right w:val="none" w:sz="0" w:space="0" w:color="auto"/>
      </w:divBdr>
      <w:divsChild>
        <w:div w:id="1662462546">
          <w:marLeft w:val="0"/>
          <w:marRight w:val="0"/>
          <w:marTop w:val="0"/>
          <w:marBottom w:val="0"/>
          <w:divBdr>
            <w:top w:val="none" w:sz="0" w:space="0" w:color="auto"/>
            <w:left w:val="none" w:sz="0" w:space="0" w:color="auto"/>
            <w:bottom w:val="none" w:sz="0" w:space="0" w:color="auto"/>
            <w:right w:val="none" w:sz="0" w:space="0" w:color="auto"/>
          </w:divBdr>
          <w:divsChild>
            <w:div w:id="1435396032">
              <w:marLeft w:val="0"/>
              <w:marRight w:val="0"/>
              <w:marTop w:val="0"/>
              <w:marBottom w:val="0"/>
              <w:divBdr>
                <w:top w:val="none" w:sz="0" w:space="0" w:color="auto"/>
                <w:left w:val="none" w:sz="0" w:space="0" w:color="auto"/>
                <w:bottom w:val="none" w:sz="0" w:space="0" w:color="auto"/>
                <w:right w:val="none" w:sz="0" w:space="0" w:color="auto"/>
              </w:divBdr>
              <w:divsChild>
                <w:div w:id="167630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940167">
      <w:bodyDiv w:val="1"/>
      <w:marLeft w:val="0"/>
      <w:marRight w:val="0"/>
      <w:marTop w:val="0"/>
      <w:marBottom w:val="0"/>
      <w:divBdr>
        <w:top w:val="none" w:sz="0" w:space="0" w:color="auto"/>
        <w:left w:val="none" w:sz="0" w:space="0" w:color="auto"/>
        <w:bottom w:val="none" w:sz="0" w:space="0" w:color="auto"/>
        <w:right w:val="none" w:sz="0" w:space="0" w:color="auto"/>
      </w:divBdr>
      <w:divsChild>
        <w:div w:id="832375576">
          <w:marLeft w:val="0"/>
          <w:marRight w:val="0"/>
          <w:marTop w:val="0"/>
          <w:marBottom w:val="0"/>
          <w:divBdr>
            <w:top w:val="none" w:sz="0" w:space="0" w:color="auto"/>
            <w:left w:val="none" w:sz="0" w:space="0" w:color="auto"/>
            <w:bottom w:val="none" w:sz="0" w:space="0" w:color="auto"/>
            <w:right w:val="none" w:sz="0" w:space="0" w:color="auto"/>
          </w:divBdr>
          <w:divsChild>
            <w:div w:id="452754762">
              <w:marLeft w:val="0"/>
              <w:marRight w:val="0"/>
              <w:marTop w:val="0"/>
              <w:marBottom w:val="0"/>
              <w:divBdr>
                <w:top w:val="none" w:sz="0" w:space="0" w:color="auto"/>
                <w:left w:val="none" w:sz="0" w:space="0" w:color="auto"/>
                <w:bottom w:val="none" w:sz="0" w:space="0" w:color="auto"/>
                <w:right w:val="none" w:sz="0" w:space="0" w:color="auto"/>
              </w:divBdr>
              <w:divsChild>
                <w:div w:id="109748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431738">
      <w:bodyDiv w:val="1"/>
      <w:marLeft w:val="0"/>
      <w:marRight w:val="0"/>
      <w:marTop w:val="0"/>
      <w:marBottom w:val="0"/>
      <w:divBdr>
        <w:top w:val="none" w:sz="0" w:space="0" w:color="auto"/>
        <w:left w:val="none" w:sz="0" w:space="0" w:color="auto"/>
        <w:bottom w:val="none" w:sz="0" w:space="0" w:color="auto"/>
        <w:right w:val="none" w:sz="0" w:space="0" w:color="auto"/>
      </w:divBdr>
      <w:divsChild>
        <w:div w:id="1983346316">
          <w:marLeft w:val="0"/>
          <w:marRight w:val="0"/>
          <w:marTop w:val="0"/>
          <w:marBottom w:val="0"/>
          <w:divBdr>
            <w:top w:val="none" w:sz="0" w:space="0" w:color="auto"/>
            <w:left w:val="none" w:sz="0" w:space="0" w:color="auto"/>
            <w:bottom w:val="none" w:sz="0" w:space="0" w:color="auto"/>
            <w:right w:val="none" w:sz="0" w:space="0" w:color="auto"/>
          </w:divBdr>
          <w:divsChild>
            <w:div w:id="1317802215">
              <w:marLeft w:val="0"/>
              <w:marRight w:val="0"/>
              <w:marTop w:val="0"/>
              <w:marBottom w:val="0"/>
              <w:divBdr>
                <w:top w:val="none" w:sz="0" w:space="0" w:color="auto"/>
                <w:left w:val="none" w:sz="0" w:space="0" w:color="auto"/>
                <w:bottom w:val="none" w:sz="0" w:space="0" w:color="auto"/>
                <w:right w:val="none" w:sz="0" w:space="0" w:color="auto"/>
              </w:divBdr>
              <w:divsChild>
                <w:div w:id="86560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351670">
      <w:bodyDiv w:val="1"/>
      <w:marLeft w:val="0"/>
      <w:marRight w:val="0"/>
      <w:marTop w:val="0"/>
      <w:marBottom w:val="0"/>
      <w:divBdr>
        <w:top w:val="none" w:sz="0" w:space="0" w:color="auto"/>
        <w:left w:val="none" w:sz="0" w:space="0" w:color="auto"/>
        <w:bottom w:val="none" w:sz="0" w:space="0" w:color="auto"/>
        <w:right w:val="none" w:sz="0" w:space="0" w:color="auto"/>
      </w:divBdr>
      <w:divsChild>
        <w:div w:id="1653365293">
          <w:marLeft w:val="0"/>
          <w:marRight w:val="0"/>
          <w:marTop w:val="0"/>
          <w:marBottom w:val="0"/>
          <w:divBdr>
            <w:top w:val="none" w:sz="0" w:space="0" w:color="auto"/>
            <w:left w:val="none" w:sz="0" w:space="0" w:color="auto"/>
            <w:bottom w:val="none" w:sz="0" w:space="0" w:color="auto"/>
            <w:right w:val="none" w:sz="0" w:space="0" w:color="auto"/>
          </w:divBdr>
          <w:divsChild>
            <w:div w:id="1256405869">
              <w:marLeft w:val="0"/>
              <w:marRight w:val="0"/>
              <w:marTop w:val="0"/>
              <w:marBottom w:val="0"/>
              <w:divBdr>
                <w:top w:val="none" w:sz="0" w:space="0" w:color="auto"/>
                <w:left w:val="none" w:sz="0" w:space="0" w:color="auto"/>
                <w:bottom w:val="none" w:sz="0" w:space="0" w:color="auto"/>
                <w:right w:val="none" w:sz="0" w:space="0" w:color="auto"/>
              </w:divBdr>
              <w:divsChild>
                <w:div w:id="100161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28742">
      <w:bodyDiv w:val="1"/>
      <w:marLeft w:val="0"/>
      <w:marRight w:val="0"/>
      <w:marTop w:val="0"/>
      <w:marBottom w:val="0"/>
      <w:divBdr>
        <w:top w:val="none" w:sz="0" w:space="0" w:color="auto"/>
        <w:left w:val="none" w:sz="0" w:space="0" w:color="auto"/>
        <w:bottom w:val="none" w:sz="0" w:space="0" w:color="auto"/>
        <w:right w:val="none" w:sz="0" w:space="0" w:color="auto"/>
      </w:divBdr>
      <w:divsChild>
        <w:div w:id="339092122">
          <w:marLeft w:val="0"/>
          <w:marRight w:val="0"/>
          <w:marTop w:val="0"/>
          <w:marBottom w:val="0"/>
          <w:divBdr>
            <w:top w:val="none" w:sz="0" w:space="0" w:color="auto"/>
            <w:left w:val="none" w:sz="0" w:space="0" w:color="auto"/>
            <w:bottom w:val="none" w:sz="0" w:space="0" w:color="auto"/>
            <w:right w:val="none" w:sz="0" w:space="0" w:color="auto"/>
          </w:divBdr>
          <w:divsChild>
            <w:div w:id="1813447607">
              <w:marLeft w:val="0"/>
              <w:marRight w:val="0"/>
              <w:marTop w:val="0"/>
              <w:marBottom w:val="0"/>
              <w:divBdr>
                <w:top w:val="none" w:sz="0" w:space="0" w:color="auto"/>
                <w:left w:val="none" w:sz="0" w:space="0" w:color="auto"/>
                <w:bottom w:val="none" w:sz="0" w:space="0" w:color="auto"/>
                <w:right w:val="none" w:sz="0" w:space="0" w:color="auto"/>
              </w:divBdr>
              <w:divsChild>
                <w:div w:id="8993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562966">
      <w:bodyDiv w:val="1"/>
      <w:marLeft w:val="0"/>
      <w:marRight w:val="0"/>
      <w:marTop w:val="0"/>
      <w:marBottom w:val="0"/>
      <w:divBdr>
        <w:top w:val="none" w:sz="0" w:space="0" w:color="auto"/>
        <w:left w:val="none" w:sz="0" w:space="0" w:color="auto"/>
        <w:bottom w:val="none" w:sz="0" w:space="0" w:color="auto"/>
        <w:right w:val="none" w:sz="0" w:space="0" w:color="auto"/>
      </w:divBdr>
    </w:div>
    <w:div w:id="301153413">
      <w:bodyDiv w:val="1"/>
      <w:marLeft w:val="0"/>
      <w:marRight w:val="0"/>
      <w:marTop w:val="0"/>
      <w:marBottom w:val="0"/>
      <w:divBdr>
        <w:top w:val="none" w:sz="0" w:space="0" w:color="auto"/>
        <w:left w:val="none" w:sz="0" w:space="0" w:color="auto"/>
        <w:bottom w:val="none" w:sz="0" w:space="0" w:color="auto"/>
        <w:right w:val="none" w:sz="0" w:space="0" w:color="auto"/>
      </w:divBdr>
    </w:div>
    <w:div w:id="311760258">
      <w:bodyDiv w:val="1"/>
      <w:marLeft w:val="0"/>
      <w:marRight w:val="0"/>
      <w:marTop w:val="0"/>
      <w:marBottom w:val="0"/>
      <w:divBdr>
        <w:top w:val="none" w:sz="0" w:space="0" w:color="auto"/>
        <w:left w:val="none" w:sz="0" w:space="0" w:color="auto"/>
        <w:bottom w:val="none" w:sz="0" w:space="0" w:color="auto"/>
        <w:right w:val="none" w:sz="0" w:space="0" w:color="auto"/>
      </w:divBdr>
      <w:divsChild>
        <w:div w:id="1791321255">
          <w:marLeft w:val="0"/>
          <w:marRight w:val="0"/>
          <w:marTop w:val="0"/>
          <w:marBottom w:val="0"/>
          <w:divBdr>
            <w:top w:val="none" w:sz="0" w:space="0" w:color="auto"/>
            <w:left w:val="none" w:sz="0" w:space="0" w:color="auto"/>
            <w:bottom w:val="none" w:sz="0" w:space="0" w:color="auto"/>
            <w:right w:val="none" w:sz="0" w:space="0" w:color="auto"/>
          </w:divBdr>
          <w:divsChild>
            <w:div w:id="1628975210">
              <w:marLeft w:val="0"/>
              <w:marRight w:val="0"/>
              <w:marTop w:val="0"/>
              <w:marBottom w:val="0"/>
              <w:divBdr>
                <w:top w:val="none" w:sz="0" w:space="0" w:color="auto"/>
                <w:left w:val="none" w:sz="0" w:space="0" w:color="auto"/>
                <w:bottom w:val="none" w:sz="0" w:space="0" w:color="auto"/>
                <w:right w:val="none" w:sz="0" w:space="0" w:color="auto"/>
              </w:divBdr>
              <w:divsChild>
                <w:div w:id="18866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831176">
      <w:bodyDiv w:val="1"/>
      <w:marLeft w:val="0"/>
      <w:marRight w:val="0"/>
      <w:marTop w:val="0"/>
      <w:marBottom w:val="0"/>
      <w:divBdr>
        <w:top w:val="none" w:sz="0" w:space="0" w:color="auto"/>
        <w:left w:val="none" w:sz="0" w:space="0" w:color="auto"/>
        <w:bottom w:val="none" w:sz="0" w:space="0" w:color="auto"/>
        <w:right w:val="none" w:sz="0" w:space="0" w:color="auto"/>
      </w:divBdr>
      <w:divsChild>
        <w:div w:id="850215824">
          <w:marLeft w:val="0"/>
          <w:marRight w:val="0"/>
          <w:marTop w:val="0"/>
          <w:marBottom w:val="0"/>
          <w:divBdr>
            <w:top w:val="none" w:sz="0" w:space="0" w:color="auto"/>
            <w:left w:val="none" w:sz="0" w:space="0" w:color="auto"/>
            <w:bottom w:val="none" w:sz="0" w:space="0" w:color="auto"/>
            <w:right w:val="none" w:sz="0" w:space="0" w:color="auto"/>
          </w:divBdr>
          <w:divsChild>
            <w:div w:id="665867178">
              <w:marLeft w:val="0"/>
              <w:marRight w:val="0"/>
              <w:marTop w:val="0"/>
              <w:marBottom w:val="0"/>
              <w:divBdr>
                <w:top w:val="none" w:sz="0" w:space="0" w:color="auto"/>
                <w:left w:val="none" w:sz="0" w:space="0" w:color="auto"/>
                <w:bottom w:val="none" w:sz="0" w:space="0" w:color="auto"/>
                <w:right w:val="none" w:sz="0" w:space="0" w:color="auto"/>
              </w:divBdr>
              <w:divsChild>
                <w:div w:id="6167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93962">
      <w:bodyDiv w:val="1"/>
      <w:marLeft w:val="0"/>
      <w:marRight w:val="0"/>
      <w:marTop w:val="0"/>
      <w:marBottom w:val="0"/>
      <w:divBdr>
        <w:top w:val="none" w:sz="0" w:space="0" w:color="auto"/>
        <w:left w:val="none" w:sz="0" w:space="0" w:color="auto"/>
        <w:bottom w:val="none" w:sz="0" w:space="0" w:color="auto"/>
        <w:right w:val="none" w:sz="0" w:space="0" w:color="auto"/>
      </w:divBdr>
    </w:div>
    <w:div w:id="321857957">
      <w:bodyDiv w:val="1"/>
      <w:marLeft w:val="0"/>
      <w:marRight w:val="0"/>
      <w:marTop w:val="0"/>
      <w:marBottom w:val="0"/>
      <w:divBdr>
        <w:top w:val="none" w:sz="0" w:space="0" w:color="auto"/>
        <w:left w:val="none" w:sz="0" w:space="0" w:color="auto"/>
        <w:bottom w:val="none" w:sz="0" w:space="0" w:color="auto"/>
        <w:right w:val="none" w:sz="0" w:space="0" w:color="auto"/>
      </w:divBdr>
      <w:divsChild>
        <w:div w:id="678241259">
          <w:marLeft w:val="0"/>
          <w:marRight w:val="0"/>
          <w:marTop w:val="0"/>
          <w:marBottom w:val="0"/>
          <w:divBdr>
            <w:top w:val="none" w:sz="0" w:space="0" w:color="auto"/>
            <w:left w:val="none" w:sz="0" w:space="0" w:color="auto"/>
            <w:bottom w:val="none" w:sz="0" w:space="0" w:color="auto"/>
            <w:right w:val="none" w:sz="0" w:space="0" w:color="auto"/>
          </w:divBdr>
          <w:divsChild>
            <w:div w:id="135922022">
              <w:marLeft w:val="0"/>
              <w:marRight w:val="0"/>
              <w:marTop w:val="0"/>
              <w:marBottom w:val="0"/>
              <w:divBdr>
                <w:top w:val="none" w:sz="0" w:space="0" w:color="auto"/>
                <w:left w:val="none" w:sz="0" w:space="0" w:color="auto"/>
                <w:bottom w:val="none" w:sz="0" w:space="0" w:color="auto"/>
                <w:right w:val="none" w:sz="0" w:space="0" w:color="auto"/>
              </w:divBdr>
              <w:divsChild>
                <w:div w:id="18390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453940">
      <w:bodyDiv w:val="1"/>
      <w:marLeft w:val="0"/>
      <w:marRight w:val="0"/>
      <w:marTop w:val="0"/>
      <w:marBottom w:val="0"/>
      <w:divBdr>
        <w:top w:val="none" w:sz="0" w:space="0" w:color="auto"/>
        <w:left w:val="none" w:sz="0" w:space="0" w:color="auto"/>
        <w:bottom w:val="none" w:sz="0" w:space="0" w:color="auto"/>
        <w:right w:val="none" w:sz="0" w:space="0" w:color="auto"/>
      </w:divBdr>
    </w:div>
    <w:div w:id="341709254">
      <w:bodyDiv w:val="1"/>
      <w:marLeft w:val="0"/>
      <w:marRight w:val="0"/>
      <w:marTop w:val="0"/>
      <w:marBottom w:val="0"/>
      <w:divBdr>
        <w:top w:val="none" w:sz="0" w:space="0" w:color="auto"/>
        <w:left w:val="none" w:sz="0" w:space="0" w:color="auto"/>
        <w:bottom w:val="none" w:sz="0" w:space="0" w:color="auto"/>
        <w:right w:val="none" w:sz="0" w:space="0" w:color="auto"/>
      </w:divBdr>
    </w:div>
    <w:div w:id="344484090">
      <w:bodyDiv w:val="1"/>
      <w:marLeft w:val="0"/>
      <w:marRight w:val="0"/>
      <w:marTop w:val="0"/>
      <w:marBottom w:val="0"/>
      <w:divBdr>
        <w:top w:val="none" w:sz="0" w:space="0" w:color="auto"/>
        <w:left w:val="none" w:sz="0" w:space="0" w:color="auto"/>
        <w:bottom w:val="none" w:sz="0" w:space="0" w:color="auto"/>
        <w:right w:val="none" w:sz="0" w:space="0" w:color="auto"/>
      </w:divBdr>
      <w:divsChild>
        <w:div w:id="1657878929">
          <w:marLeft w:val="0"/>
          <w:marRight w:val="0"/>
          <w:marTop w:val="0"/>
          <w:marBottom w:val="0"/>
          <w:divBdr>
            <w:top w:val="none" w:sz="0" w:space="0" w:color="auto"/>
            <w:left w:val="none" w:sz="0" w:space="0" w:color="auto"/>
            <w:bottom w:val="none" w:sz="0" w:space="0" w:color="auto"/>
            <w:right w:val="none" w:sz="0" w:space="0" w:color="auto"/>
          </w:divBdr>
          <w:divsChild>
            <w:div w:id="923152190">
              <w:marLeft w:val="0"/>
              <w:marRight w:val="0"/>
              <w:marTop w:val="0"/>
              <w:marBottom w:val="0"/>
              <w:divBdr>
                <w:top w:val="none" w:sz="0" w:space="0" w:color="auto"/>
                <w:left w:val="none" w:sz="0" w:space="0" w:color="auto"/>
                <w:bottom w:val="none" w:sz="0" w:space="0" w:color="auto"/>
                <w:right w:val="none" w:sz="0" w:space="0" w:color="auto"/>
              </w:divBdr>
              <w:divsChild>
                <w:div w:id="80427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746211">
      <w:bodyDiv w:val="1"/>
      <w:marLeft w:val="0"/>
      <w:marRight w:val="0"/>
      <w:marTop w:val="0"/>
      <w:marBottom w:val="0"/>
      <w:divBdr>
        <w:top w:val="none" w:sz="0" w:space="0" w:color="auto"/>
        <w:left w:val="none" w:sz="0" w:space="0" w:color="auto"/>
        <w:bottom w:val="none" w:sz="0" w:space="0" w:color="auto"/>
        <w:right w:val="none" w:sz="0" w:space="0" w:color="auto"/>
      </w:divBdr>
    </w:div>
    <w:div w:id="360282222">
      <w:bodyDiv w:val="1"/>
      <w:marLeft w:val="0"/>
      <w:marRight w:val="0"/>
      <w:marTop w:val="0"/>
      <w:marBottom w:val="0"/>
      <w:divBdr>
        <w:top w:val="none" w:sz="0" w:space="0" w:color="auto"/>
        <w:left w:val="none" w:sz="0" w:space="0" w:color="auto"/>
        <w:bottom w:val="none" w:sz="0" w:space="0" w:color="auto"/>
        <w:right w:val="none" w:sz="0" w:space="0" w:color="auto"/>
      </w:divBdr>
    </w:div>
    <w:div w:id="364403768">
      <w:bodyDiv w:val="1"/>
      <w:marLeft w:val="0"/>
      <w:marRight w:val="0"/>
      <w:marTop w:val="0"/>
      <w:marBottom w:val="0"/>
      <w:divBdr>
        <w:top w:val="none" w:sz="0" w:space="0" w:color="auto"/>
        <w:left w:val="none" w:sz="0" w:space="0" w:color="auto"/>
        <w:bottom w:val="none" w:sz="0" w:space="0" w:color="auto"/>
        <w:right w:val="none" w:sz="0" w:space="0" w:color="auto"/>
      </w:divBdr>
      <w:divsChild>
        <w:div w:id="350187111">
          <w:marLeft w:val="0"/>
          <w:marRight w:val="0"/>
          <w:marTop w:val="0"/>
          <w:marBottom w:val="0"/>
          <w:divBdr>
            <w:top w:val="none" w:sz="0" w:space="0" w:color="auto"/>
            <w:left w:val="none" w:sz="0" w:space="0" w:color="auto"/>
            <w:bottom w:val="none" w:sz="0" w:space="0" w:color="auto"/>
            <w:right w:val="none" w:sz="0" w:space="0" w:color="auto"/>
          </w:divBdr>
          <w:divsChild>
            <w:div w:id="1937983657">
              <w:marLeft w:val="0"/>
              <w:marRight w:val="0"/>
              <w:marTop w:val="0"/>
              <w:marBottom w:val="0"/>
              <w:divBdr>
                <w:top w:val="none" w:sz="0" w:space="0" w:color="auto"/>
                <w:left w:val="none" w:sz="0" w:space="0" w:color="auto"/>
                <w:bottom w:val="none" w:sz="0" w:space="0" w:color="auto"/>
                <w:right w:val="none" w:sz="0" w:space="0" w:color="auto"/>
              </w:divBdr>
              <w:divsChild>
                <w:div w:id="15618430">
                  <w:marLeft w:val="0"/>
                  <w:marRight w:val="0"/>
                  <w:marTop w:val="0"/>
                  <w:marBottom w:val="0"/>
                  <w:divBdr>
                    <w:top w:val="none" w:sz="0" w:space="0" w:color="auto"/>
                    <w:left w:val="none" w:sz="0" w:space="0" w:color="auto"/>
                    <w:bottom w:val="none" w:sz="0" w:space="0" w:color="auto"/>
                    <w:right w:val="none" w:sz="0" w:space="0" w:color="auto"/>
                  </w:divBdr>
                  <w:divsChild>
                    <w:div w:id="15232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908856">
      <w:bodyDiv w:val="1"/>
      <w:marLeft w:val="0"/>
      <w:marRight w:val="0"/>
      <w:marTop w:val="0"/>
      <w:marBottom w:val="0"/>
      <w:divBdr>
        <w:top w:val="none" w:sz="0" w:space="0" w:color="auto"/>
        <w:left w:val="none" w:sz="0" w:space="0" w:color="auto"/>
        <w:bottom w:val="none" w:sz="0" w:space="0" w:color="auto"/>
        <w:right w:val="none" w:sz="0" w:space="0" w:color="auto"/>
      </w:divBdr>
    </w:div>
    <w:div w:id="383718782">
      <w:bodyDiv w:val="1"/>
      <w:marLeft w:val="0"/>
      <w:marRight w:val="0"/>
      <w:marTop w:val="0"/>
      <w:marBottom w:val="0"/>
      <w:divBdr>
        <w:top w:val="none" w:sz="0" w:space="0" w:color="auto"/>
        <w:left w:val="none" w:sz="0" w:space="0" w:color="auto"/>
        <w:bottom w:val="none" w:sz="0" w:space="0" w:color="auto"/>
        <w:right w:val="none" w:sz="0" w:space="0" w:color="auto"/>
      </w:divBdr>
      <w:divsChild>
        <w:div w:id="116879522">
          <w:marLeft w:val="0"/>
          <w:marRight w:val="0"/>
          <w:marTop w:val="0"/>
          <w:marBottom w:val="0"/>
          <w:divBdr>
            <w:top w:val="none" w:sz="0" w:space="0" w:color="auto"/>
            <w:left w:val="none" w:sz="0" w:space="0" w:color="auto"/>
            <w:bottom w:val="none" w:sz="0" w:space="0" w:color="auto"/>
            <w:right w:val="none" w:sz="0" w:space="0" w:color="auto"/>
          </w:divBdr>
          <w:divsChild>
            <w:div w:id="1429736516">
              <w:marLeft w:val="0"/>
              <w:marRight w:val="0"/>
              <w:marTop w:val="0"/>
              <w:marBottom w:val="0"/>
              <w:divBdr>
                <w:top w:val="none" w:sz="0" w:space="0" w:color="auto"/>
                <w:left w:val="none" w:sz="0" w:space="0" w:color="auto"/>
                <w:bottom w:val="none" w:sz="0" w:space="0" w:color="auto"/>
                <w:right w:val="none" w:sz="0" w:space="0" w:color="auto"/>
              </w:divBdr>
              <w:divsChild>
                <w:div w:id="1085687915">
                  <w:marLeft w:val="0"/>
                  <w:marRight w:val="0"/>
                  <w:marTop w:val="0"/>
                  <w:marBottom w:val="0"/>
                  <w:divBdr>
                    <w:top w:val="none" w:sz="0" w:space="0" w:color="auto"/>
                    <w:left w:val="none" w:sz="0" w:space="0" w:color="auto"/>
                    <w:bottom w:val="none" w:sz="0" w:space="0" w:color="auto"/>
                    <w:right w:val="none" w:sz="0" w:space="0" w:color="auto"/>
                  </w:divBdr>
                  <w:divsChild>
                    <w:div w:id="90236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20065">
      <w:bodyDiv w:val="1"/>
      <w:marLeft w:val="0"/>
      <w:marRight w:val="0"/>
      <w:marTop w:val="0"/>
      <w:marBottom w:val="0"/>
      <w:divBdr>
        <w:top w:val="none" w:sz="0" w:space="0" w:color="auto"/>
        <w:left w:val="none" w:sz="0" w:space="0" w:color="auto"/>
        <w:bottom w:val="none" w:sz="0" w:space="0" w:color="auto"/>
        <w:right w:val="none" w:sz="0" w:space="0" w:color="auto"/>
      </w:divBdr>
      <w:divsChild>
        <w:div w:id="634020755">
          <w:marLeft w:val="0"/>
          <w:marRight w:val="0"/>
          <w:marTop w:val="0"/>
          <w:marBottom w:val="0"/>
          <w:divBdr>
            <w:top w:val="none" w:sz="0" w:space="0" w:color="auto"/>
            <w:left w:val="none" w:sz="0" w:space="0" w:color="auto"/>
            <w:bottom w:val="none" w:sz="0" w:space="0" w:color="auto"/>
            <w:right w:val="none" w:sz="0" w:space="0" w:color="auto"/>
          </w:divBdr>
          <w:divsChild>
            <w:div w:id="488785532">
              <w:marLeft w:val="0"/>
              <w:marRight w:val="0"/>
              <w:marTop w:val="0"/>
              <w:marBottom w:val="0"/>
              <w:divBdr>
                <w:top w:val="none" w:sz="0" w:space="0" w:color="auto"/>
                <w:left w:val="none" w:sz="0" w:space="0" w:color="auto"/>
                <w:bottom w:val="none" w:sz="0" w:space="0" w:color="auto"/>
                <w:right w:val="none" w:sz="0" w:space="0" w:color="auto"/>
              </w:divBdr>
              <w:divsChild>
                <w:div w:id="522784229">
                  <w:marLeft w:val="0"/>
                  <w:marRight w:val="0"/>
                  <w:marTop w:val="0"/>
                  <w:marBottom w:val="0"/>
                  <w:divBdr>
                    <w:top w:val="none" w:sz="0" w:space="0" w:color="auto"/>
                    <w:left w:val="none" w:sz="0" w:space="0" w:color="auto"/>
                    <w:bottom w:val="none" w:sz="0" w:space="0" w:color="auto"/>
                    <w:right w:val="none" w:sz="0" w:space="0" w:color="auto"/>
                  </w:divBdr>
                  <w:divsChild>
                    <w:div w:id="58564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53835">
      <w:bodyDiv w:val="1"/>
      <w:marLeft w:val="0"/>
      <w:marRight w:val="0"/>
      <w:marTop w:val="0"/>
      <w:marBottom w:val="0"/>
      <w:divBdr>
        <w:top w:val="none" w:sz="0" w:space="0" w:color="auto"/>
        <w:left w:val="none" w:sz="0" w:space="0" w:color="auto"/>
        <w:bottom w:val="none" w:sz="0" w:space="0" w:color="auto"/>
        <w:right w:val="none" w:sz="0" w:space="0" w:color="auto"/>
      </w:divBdr>
      <w:divsChild>
        <w:div w:id="1199662841">
          <w:marLeft w:val="0"/>
          <w:marRight w:val="0"/>
          <w:marTop w:val="0"/>
          <w:marBottom w:val="0"/>
          <w:divBdr>
            <w:top w:val="none" w:sz="0" w:space="0" w:color="auto"/>
            <w:left w:val="none" w:sz="0" w:space="0" w:color="auto"/>
            <w:bottom w:val="none" w:sz="0" w:space="0" w:color="auto"/>
            <w:right w:val="none" w:sz="0" w:space="0" w:color="auto"/>
          </w:divBdr>
          <w:divsChild>
            <w:div w:id="338780545">
              <w:marLeft w:val="0"/>
              <w:marRight w:val="0"/>
              <w:marTop w:val="0"/>
              <w:marBottom w:val="0"/>
              <w:divBdr>
                <w:top w:val="none" w:sz="0" w:space="0" w:color="auto"/>
                <w:left w:val="none" w:sz="0" w:space="0" w:color="auto"/>
                <w:bottom w:val="none" w:sz="0" w:space="0" w:color="auto"/>
                <w:right w:val="none" w:sz="0" w:space="0" w:color="auto"/>
              </w:divBdr>
              <w:divsChild>
                <w:div w:id="16386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135166">
      <w:bodyDiv w:val="1"/>
      <w:marLeft w:val="0"/>
      <w:marRight w:val="0"/>
      <w:marTop w:val="0"/>
      <w:marBottom w:val="0"/>
      <w:divBdr>
        <w:top w:val="none" w:sz="0" w:space="0" w:color="auto"/>
        <w:left w:val="none" w:sz="0" w:space="0" w:color="auto"/>
        <w:bottom w:val="none" w:sz="0" w:space="0" w:color="auto"/>
        <w:right w:val="none" w:sz="0" w:space="0" w:color="auto"/>
      </w:divBdr>
    </w:div>
    <w:div w:id="420489455">
      <w:bodyDiv w:val="1"/>
      <w:marLeft w:val="0"/>
      <w:marRight w:val="0"/>
      <w:marTop w:val="0"/>
      <w:marBottom w:val="0"/>
      <w:divBdr>
        <w:top w:val="none" w:sz="0" w:space="0" w:color="auto"/>
        <w:left w:val="none" w:sz="0" w:space="0" w:color="auto"/>
        <w:bottom w:val="none" w:sz="0" w:space="0" w:color="auto"/>
        <w:right w:val="none" w:sz="0" w:space="0" w:color="auto"/>
      </w:divBdr>
    </w:div>
    <w:div w:id="423692245">
      <w:bodyDiv w:val="1"/>
      <w:marLeft w:val="0"/>
      <w:marRight w:val="0"/>
      <w:marTop w:val="0"/>
      <w:marBottom w:val="0"/>
      <w:divBdr>
        <w:top w:val="none" w:sz="0" w:space="0" w:color="auto"/>
        <w:left w:val="none" w:sz="0" w:space="0" w:color="auto"/>
        <w:bottom w:val="none" w:sz="0" w:space="0" w:color="auto"/>
        <w:right w:val="none" w:sz="0" w:space="0" w:color="auto"/>
      </w:divBdr>
      <w:divsChild>
        <w:div w:id="1426072399">
          <w:marLeft w:val="0"/>
          <w:marRight w:val="0"/>
          <w:marTop w:val="0"/>
          <w:marBottom w:val="0"/>
          <w:divBdr>
            <w:top w:val="none" w:sz="0" w:space="0" w:color="auto"/>
            <w:left w:val="none" w:sz="0" w:space="0" w:color="auto"/>
            <w:bottom w:val="none" w:sz="0" w:space="0" w:color="auto"/>
            <w:right w:val="none" w:sz="0" w:space="0" w:color="auto"/>
          </w:divBdr>
          <w:divsChild>
            <w:div w:id="592519873">
              <w:marLeft w:val="0"/>
              <w:marRight w:val="0"/>
              <w:marTop w:val="0"/>
              <w:marBottom w:val="0"/>
              <w:divBdr>
                <w:top w:val="none" w:sz="0" w:space="0" w:color="auto"/>
                <w:left w:val="none" w:sz="0" w:space="0" w:color="auto"/>
                <w:bottom w:val="none" w:sz="0" w:space="0" w:color="auto"/>
                <w:right w:val="none" w:sz="0" w:space="0" w:color="auto"/>
              </w:divBdr>
              <w:divsChild>
                <w:div w:id="158756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764081">
      <w:bodyDiv w:val="1"/>
      <w:marLeft w:val="0"/>
      <w:marRight w:val="0"/>
      <w:marTop w:val="0"/>
      <w:marBottom w:val="0"/>
      <w:divBdr>
        <w:top w:val="none" w:sz="0" w:space="0" w:color="auto"/>
        <w:left w:val="none" w:sz="0" w:space="0" w:color="auto"/>
        <w:bottom w:val="none" w:sz="0" w:space="0" w:color="auto"/>
        <w:right w:val="none" w:sz="0" w:space="0" w:color="auto"/>
      </w:divBdr>
      <w:divsChild>
        <w:div w:id="1393502962">
          <w:marLeft w:val="0"/>
          <w:marRight w:val="0"/>
          <w:marTop w:val="0"/>
          <w:marBottom w:val="0"/>
          <w:divBdr>
            <w:top w:val="none" w:sz="0" w:space="0" w:color="auto"/>
            <w:left w:val="none" w:sz="0" w:space="0" w:color="auto"/>
            <w:bottom w:val="none" w:sz="0" w:space="0" w:color="auto"/>
            <w:right w:val="none" w:sz="0" w:space="0" w:color="auto"/>
          </w:divBdr>
          <w:divsChild>
            <w:div w:id="160899557">
              <w:marLeft w:val="0"/>
              <w:marRight w:val="0"/>
              <w:marTop w:val="0"/>
              <w:marBottom w:val="0"/>
              <w:divBdr>
                <w:top w:val="none" w:sz="0" w:space="0" w:color="auto"/>
                <w:left w:val="none" w:sz="0" w:space="0" w:color="auto"/>
                <w:bottom w:val="none" w:sz="0" w:space="0" w:color="auto"/>
                <w:right w:val="none" w:sz="0" w:space="0" w:color="auto"/>
              </w:divBdr>
              <w:divsChild>
                <w:div w:id="110614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288616">
      <w:bodyDiv w:val="1"/>
      <w:marLeft w:val="0"/>
      <w:marRight w:val="0"/>
      <w:marTop w:val="0"/>
      <w:marBottom w:val="0"/>
      <w:divBdr>
        <w:top w:val="none" w:sz="0" w:space="0" w:color="auto"/>
        <w:left w:val="none" w:sz="0" w:space="0" w:color="auto"/>
        <w:bottom w:val="none" w:sz="0" w:space="0" w:color="auto"/>
        <w:right w:val="none" w:sz="0" w:space="0" w:color="auto"/>
      </w:divBdr>
      <w:divsChild>
        <w:div w:id="1152454601">
          <w:marLeft w:val="0"/>
          <w:marRight w:val="0"/>
          <w:marTop w:val="0"/>
          <w:marBottom w:val="0"/>
          <w:divBdr>
            <w:top w:val="none" w:sz="0" w:space="0" w:color="auto"/>
            <w:left w:val="none" w:sz="0" w:space="0" w:color="auto"/>
            <w:bottom w:val="none" w:sz="0" w:space="0" w:color="auto"/>
            <w:right w:val="none" w:sz="0" w:space="0" w:color="auto"/>
          </w:divBdr>
          <w:divsChild>
            <w:div w:id="56900594">
              <w:marLeft w:val="0"/>
              <w:marRight w:val="0"/>
              <w:marTop w:val="0"/>
              <w:marBottom w:val="0"/>
              <w:divBdr>
                <w:top w:val="none" w:sz="0" w:space="0" w:color="auto"/>
                <w:left w:val="none" w:sz="0" w:space="0" w:color="auto"/>
                <w:bottom w:val="none" w:sz="0" w:space="0" w:color="auto"/>
                <w:right w:val="none" w:sz="0" w:space="0" w:color="auto"/>
              </w:divBdr>
              <w:divsChild>
                <w:div w:id="18643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952875">
      <w:bodyDiv w:val="1"/>
      <w:marLeft w:val="0"/>
      <w:marRight w:val="0"/>
      <w:marTop w:val="0"/>
      <w:marBottom w:val="0"/>
      <w:divBdr>
        <w:top w:val="none" w:sz="0" w:space="0" w:color="auto"/>
        <w:left w:val="none" w:sz="0" w:space="0" w:color="auto"/>
        <w:bottom w:val="none" w:sz="0" w:space="0" w:color="auto"/>
        <w:right w:val="none" w:sz="0" w:space="0" w:color="auto"/>
      </w:divBdr>
    </w:div>
    <w:div w:id="448356494">
      <w:bodyDiv w:val="1"/>
      <w:marLeft w:val="0"/>
      <w:marRight w:val="0"/>
      <w:marTop w:val="0"/>
      <w:marBottom w:val="0"/>
      <w:divBdr>
        <w:top w:val="none" w:sz="0" w:space="0" w:color="auto"/>
        <w:left w:val="none" w:sz="0" w:space="0" w:color="auto"/>
        <w:bottom w:val="none" w:sz="0" w:space="0" w:color="auto"/>
        <w:right w:val="none" w:sz="0" w:space="0" w:color="auto"/>
      </w:divBdr>
    </w:div>
    <w:div w:id="453914494">
      <w:bodyDiv w:val="1"/>
      <w:marLeft w:val="0"/>
      <w:marRight w:val="0"/>
      <w:marTop w:val="0"/>
      <w:marBottom w:val="0"/>
      <w:divBdr>
        <w:top w:val="none" w:sz="0" w:space="0" w:color="auto"/>
        <w:left w:val="none" w:sz="0" w:space="0" w:color="auto"/>
        <w:bottom w:val="none" w:sz="0" w:space="0" w:color="auto"/>
        <w:right w:val="none" w:sz="0" w:space="0" w:color="auto"/>
      </w:divBdr>
    </w:div>
    <w:div w:id="457727412">
      <w:bodyDiv w:val="1"/>
      <w:marLeft w:val="0"/>
      <w:marRight w:val="0"/>
      <w:marTop w:val="0"/>
      <w:marBottom w:val="0"/>
      <w:divBdr>
        <w:top w:val="none" w:sz="0" w:space="0" w:color="auto"/>
        <w:left w:val="none" w:sz="0" w:space="0" w:color="auto"/>
        <w:bottom w:val="none" w:sz="0" w:space="0" w:color="auto"/>
        <w:right w:val="none" w:sz="0" w:space="0" w:color="auto"/>
      </w:divBdr>
      <w:divsChild>
        <w:div w:id="567691196">
          <w:marLeft w:val="0"/>
          <w:marRight w:val="0"/>
          <w:marTop w:val="0"/>
          <w:marBottom w:val="0"/>
          <w:divBdr>
            <w:top w:val="none" w:sz="0" w:space="0" w:color="auto"/>
            <w:left w:val="none" w:sz="0" w:space="0" w:color="auto"/>
            <w:bottom w:val="none" w:sz="0" w:space="0" w:color="auto"/>
            <w:right w:val="none" w:sz="0" w:space="0" w:color="auto"/>
          </w:divBdr>
          <w:divsChild>
            <w:div w:id="1750081796">
              <w:marLeft w:val="0"/>
              <w:marRight w:val="0"/>
              <w:marTop w:val="0"/>
              <w:marBottom w:val="0"/>
              <w:divBdr>
                <w:top w:val="none" w:sz="0" w:space="0" w:color="auto"/>
                <w:left w:val="none" w:sz="0" w:space="0" w:color="auto"/>
                <w:bottom w:val="none" w:sz="0" w:space="0" w:color="auto"/>
                <w:right w:val="none" w:sz="0" w:space="0" w:color="auto"/>
              </w:divBdr>
              <w:divsChild>
                <w:div w:id="2034769931">
                  <w:marLeft w:val="0"/>
                  <w:marRight w:val="0"/>
                  <w:marTop w:val="0"/>
                  <w:marBottom w:val="0"/>
                  <w:divBdr>
                    <w:top w:val="none" w:sz="0" w:space="0" w:color="auto"/>
                    <w:left w:val="none" w:sz="0" w:space="0" w:color="auto"/>
                    <w:bottom w:val="none" w:sz="0" w:space="0" w:color="auto"/>
                    <w:right w:val="none" w:sz="0" w:space="0" w:color="auto"/>
                  </w:divBdr>
                  <w:divsChild>
                    <w:div w:id="70787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921387">
      <w:bodyDiv w:val="1"/>
      <w:marLeft w:val="0"/>
      <w:marRight w:val="0"/>
      <w:marTop w:val="0"/>
      <w:marBottom w:val="0"/>
      <w:divBdr>
        <w:top w:val="none" w:sz="0" w:space="0" w:color="auto"/>
        <w:left w:val="none" w:sz="0" w:space="0" w:color="auto"/>
        <w:bottom w:val="none" w:sz="0" w:space="0" w:color="auto"/>
        <w:right w:val="none" w:sz="0" w:space="0" w:color="auto"/>
      </w:divBdr>
    </w:div>
    <w:div w:id="499780709">
      <w:bodyDiv w:val="1"/>
      <w:marLeft w:val="0"/>
      <w:marRight w:val="0"/>
      <w:marTop w:val="0"/>
      <w:marBottom w:val="0"/>
      <w:divBdr>
        <w:top w:val="none" w:sz="0" w:space="0" w:color="auto"/>
        <w:left w:val="none" w:sz="0" w:space="0" w:color="auto"/>
        <w:bottom w:val="none" w:sz="0" w:space="0" w:color="auto"/>
        <w:right w:val="none" w:sz="0" w:space="0" w:color="auto"/>
      </w:divBdr>
      <w:divsChild>
        <w:div w:id="195238004">
          <w:marLeft w:val="0"/>
          <w:marRight w:val="0"/>
          <w:marTop w:val="0"/>
          <w:marBottom w:val="0"/>
          <w:divBdr>
            <w:top w:val="none" w:sz="0" w:space="0" w:color="auto"/>
            <w:left w:val="none" w:sz="0" w:space="0" w:color="auto"/>
            <w:bottom w:val="none" w:sz="0" w:space="0" w:color="auto"/>
            <w:right w:val="none" w:sz="0" w:space="0" w:color="auto"/>
          </w:divBdr>
          <w:divsChild>
            <w:div w:id="844513768">
              <w:marLeft w:val="0"/>
              <w:marRight w:val="0"/>
              <w:marTop w:val="0"/>
              <w:marBottom w:val="0"/>
              <w:divBdr>
                <w:top w:val="none" w:sz="0" w:space="0" w:color="auto"/>
                <w:left w:val="none" w:sz="0" w:space="0" w:color="auto"/>
                <w:bottom w:val="none" w:sz="0" w:space="0" w:color="auto"/>
                <w:right w:val="none" w:sz="0" w:space="0" w:color="auto"/>
              </w:divBdr>
              <w:divsChild>
                <w:div w:id="1579947738">
                  <w:marLeft w:val="0"/>
                  <w:marRight w:val="0"/>
                  <w:marTop w:val="0"/>
                  <w:marBottom w:val="0"/>
                  <w:divBdr>
                    <w:top w:val="none" w:sz="0" w:space="0" w:color="auto"/>
                    <w:left w:val="none" w:sz="0" w:space="0" w:color="auto"/>
                    <w:bottom w:val="none" w:sz="0" w:space="0" w:color="auto"/>
                    <w:right w:val="none" w:sz="0" w:space="0" w:color="auto"/>
                  </w:divBdr>
                  <w:divsChild>
                    <w:div w:id="19346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221767">
      <w:bodyDiv w:val="1"/>
      <w:marLeft w:val="0"/>
      <w:marRight w:val="0"/>
      <w:marTop w:val="0"/>
      <w:marBottom w:val="0"/>
      <w:divBdr>
        <w:top w:val="none" w:sz="0" w:space="0" w:color="auto"/>
        <w:left w:val="none" w:sz="0" w:space="0" w:color="auto"/>
        <w:bottom w:val="none" w:sz="0" w:space="0" w:color="auto"/>
        <w:right w:val="none" w:sz="0" w:space="0" w:color="auto"/>
      </w:divBdr>
      <w:divsChild>
        <w:div w:id="605161500">
          <w:marLeft w:val="0"/>
          <w:marRight w:val="0"/>
          <w:marTop w:val="0"/>
          <w:marBottom w:val="0"/>
          <w:divBdr>
            <w:top w:val="none" w:sz="0" w:space="0" w:color="auto"/>
            <w:left w:val="none" w:sz="0" w:space="0" w:color="auto"/>
            <w:bottom w:val="none" w:sz="0" w:space="0" w:color="auto"/>
            <w:right w:val="none" w:sz="0" w:space="0" w:color="auto"/>
          </w:divBdr>
          <w:divsChild>
            <w:div w:id="1020472931">
              <w:marLeft w:val="0"/>
              <w:marRight w:val="0"/>
              <w:marTop w:val="0"/>
              <w:marBottom w:val="0"/>
              <w:divBdr>
                <w:top w:val="none" w:sz="0" w:space="0" w:color="auto"/>
                <w:left w:val="none" w:sz="0" w:space="0" w:color="auto"/>
                <w:bottom w:val="none" w:sz="0" w:space="0" w:color="auto"/>
                <w:right w:val="none" w:sz="0" w:space="0" w:color="auto"/>
              </w:divBdr>
              <w:divsChild>
                <w:div w:id="157254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114266">
      <w:bodyDiv w:val="1"/>
      <w:marLeft w:val="0"/>
      <w:marRight w:val="0"/>
      <w:marTop w:val="0"/>
      <w:marBottom w:val="0"/>
      <w:divBdr>
        <w:top w:val="none" w:sz="0" w:space="0" w:color="auto"/>
        <w:left w:val="none" w:sz="0" w:space="0" w:color="auto"/>
        <w:bottom w:val="none" w:sz="0" w:space="0" w:color="auto"/>
        <w:right w:val="none" w:sz="0" w:space="0" w:color="auto"/>
      </w:divBdr>
      <w:divsChild>
        <w:div w:id="1276251868">
          <w:marLeft w:val="0"/>
          <w:marRight w:val="0"/>
          <w:marTop w:val="0"/>
          <w:marBottom w:val="0"/>
          <w:divBdr>
            <w:top w:val="none" w:sz="0" w:space="0" w:color="auto"/>
            <w:left w:val="none" w:sz="0" w:space="0" w:color="auto"/>
            <w:bottom w:val="none" w:sz="0" w:space="0" w:color="auto"/>
            <w:right w:val="none" w:sz="0" w:space="0" w:color="auto"/>
          </w:divBdr>
          <w:divsChild>
            <w:div w:id="1022436366">
              <w:marLeft w:val="0"/>
              <w:marRight w:val="0"/>
              <w:marTop w:val="0"/>
              <w:marBottom w:val="0"/>
              <w:divBdr>
                <w:top w:val="none" w:sz="0" w:space="0" w:color="auto"/>
                <w:left w:val="none" w:sz="0" w:space="0" w:color="auto"/>
                <w:bottom w:val="none" w:sz="0" w:space="0" w:color="auto"/>
                <w:right w:val="none" w:sz="0" w:space="0" w:color="auto"/>
              </w:divBdr>
              <w:divsChild>
                <w:div w:id="1038631001">
                  <w:marLeft w:val="0"/>
                  <w:marRight w:val="0"/>
                  <w:marTop w:val="0"/>
                  <w:marBottom w:val="0"/>
                  <w:divBdr>
                    <w:top w:val="none" w:sz="0" w:space="0" w:color="auto"/>
                    <w:left w:val="none" w:sz="0" w:space="0" w:color="auto"/>
                    <w:bottom w:val="none" w:sz="0" w:space="0" w:color="auto"/>
                    <w:right w:val="none" w:sz="0" w:space="0" w:color="auto"/>
                  </w:divBdr>
                  <w:divsChild>
                    <w:div w:id="7410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379918">
      <w:bodyDiv w:val="1"/>
      <w:marLeft w:val="0"/>
      <w:marRight w:val="0"/>
      <w:marTop w:val="0"/>
      <w:marBottom w:val="0"/>
      <w:divBdr>
        <w:top w:val="none" w:sz="0" w:space="0" w:color="auto"/>
        <w:left w:val="none" w:sz="0" w:space="0" w:color="auto"/>
        <w:bottom w:val="none" w:sz="0" w:space="0" w:color="auto"/>
        <w:right w:val="none" w:sz="0" w:space="0" w:color="auto"/>
      </w:divBdr>
      <w:divsChild>
        <w:div w:id="139657640">
          <w:marLeft w:val="0"/>
          <w:marRight w:val="0"/>
          <w:marTop w:val="0"/>
          <w:marBottom w:val="0"/>
          <w:divBdr>
            <w:top w:val="none" w:sz="0" w:space="0" w:color="auto"/>
            <w:left w:val="none" w:sz="0" w:space="0" w:color="auto"/>
            <w:bottom w:val="none" w:sz="0" w:space="0" w:color="auto"/>
            <w:right w:val="none" w:sz="0" w:space="0" w:color="auto"/>
          </w:divBdr>
          <w:divsChild>
            <w:div w:id="564417288">
              <w:marLeft w:val="0"/>
              <w:marRight w:val="0"/>
              <w:marTop w:val="0"/>
              <w:marBottom w:val="0"/>
              <w:divBdr>
                <w:top w:val="none" w:sz="0" w:space="0" w:color="auto"/>
                <w:left w:val="none" w:sz="0" w:space="0" w:color="auto"/>
                <w:bottom w:val="none" w:sz="0" w:space="0" w:color="auto"/>
                <w:right w:val="none" w:sz="0" w:space="0" w:color="auto"/>
              </w:divBdr>
              <w:divsChild>
                <w:div w:id="46042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870440">
      <w:bodyDiv w:val="1"/>
      <w:marLeft w:val="0"/>
      <w:marRight w:val="0"/>
      <w:marTop w:val="0"/>
      <w:marBottom w:val="0"/>
      <w:divBdr>
        <w:top w:val="none" w:sz="0" w:space="0" w:color="auto"/>
        <w:left w:val="none" w:sz="0" w:space="0" w:color="auto"/>
        <w:bottom w:val="none" w:sz="0" w:space="0" w:color="auto"/>
        <w:right w:val="none" w:sz="0" w:space="0" w:color="auto"/>
      </w:divBdr>
    </w:div>
    <w:div w:id="557781813">
      <w:bodyDiv w:val="1"/>
      <w:marLeft w:val="0"/>
      <w:marRight w:val="0"/>
      <w:marTop w:val="0"/>
      <w:marBottom w:val="0"/>
      <w:divBdr>
        <w:top w:val="none" w:sz="0" w:space="0" w:color="auto"/>
        <w:left w:val="none" w:sz="0" w:space="0" w:color="auto"/>
        <w:bottom w:val="none" w:sz="0" w:space="0" w:color="auto"/>
        <w:right w:val="none" w:sz="0" w:space="0" w:color="auto"/>
      </w:divBdr>
      <w:divsChild>
        <w:div w:id="1875148199">
          <w:marLeft w:val="0"/>
          <w:marRight w:val="0"/>
          <w:marTop w:val="0"/>
          <w:marBottom w:val="0"/>
          <w:divBdr>
            <w:top w:val="none" w:sz="0" w:space="0" w:color="auto"/>
            <w:left w:val="none" w:sz="0" w:space="0" w:color="auto"/>
            <w:bottom w:val="none" w:sz="0" w:space="0" w:color="auto"/>
            <w:right w:val="none" w:sz="0" w:space="0" w:color="auto"/>
          </w:divBdr>
          <w:divsChild>
            <w:div w:id="1549024343">
              <w:marLeft w:val="0"/>
              <w:marRight w:val="0"/>
              <w:marTop w:val="0"/>
              <w:marBottom w:val="0"/>
              <w:divBdr>
                <w:top w:val="none" w:sz="0" w:space="0" w:color="auto"/>
                <w:left w:val="none" w:sz="0" w:space="0" w:color="auto"/>
                <w:bottom w:val="none" w:sz="0" w:space="0" w:color="auto"/>
                <w:right w:val="none" w:sz="0" w:space="0" w:color="auto"/>
              </w:divBdr>
              <w:divsChild>
                <w:div w:id="295375906">
                  <w:marLeft w:val="0"/>
                  <w:marRight w:val="0"/>
                  <w:marTop w:val="0"/>
                  <w:marBottom w:val="0"/>
                  <w:divBdr>
                    <w:top w:val="none" w:sz="0" w:space="0" w:color="auto"/>
                    <w:left w:val="none" w:sz="0" w:space="0" w:color="auto"/>
                    <w:bottom w:val="none" w:sz="0" w:space="0" w:color="auto"/>
                    <w:right w:val="none" w:sz="0" w:space="0" w:color="auto"/>
                  </w:divBdr>
                  <w:divsChild>
                    <w:div w:id="142144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480806">
      <w:bodyDiv w:val="1"/>
      <w:marLeft w:val="0"/>
      <w:marRight w:val="0"/>
      <w:marTop w:val="0"/>
      <w:marBottom w:val="0"/>
      <w:divBdr>
        <w:top w:val="none" w:sz="0" w:space="0" w:color="auto"/>
        <w:left w:val="none" w:sz="0" w:space="0" w:color="auto"/>
        <w:bottom w:val="none" w:sz="0" w:space="0" w:color="auto"/>
        <w:right w:val="none" w:sz="0" w:space="0" w:color="auto"/>
      </w:divBdr>
    </w:div>
    <w:div w:id="579952699">
      <w:bodyDiv w:val="1"/>
      <w:marLeft w:val="0"/>
      <w:marRight w:val="0"/>
      <w:marTop w:val="0"/>
      <w:marBottom w:val="0"/>
      <w:divBdr>
        <w:top w:val="none" w:sz="0" w:space="0" w:color="auto"/>
        <w:left w:val="none" w:sz="0" w:space="0" w:color="auto"/>
        <w:bottom w:val="none" w:sz="0" w:space="0" w:color="auto"/>
        <w:right w:val="none" w:sz="0" w:space="0" w:color="auto"/>
      </w:divBdr>
      <w:divsChild>
        <w:div w:id="586350890">
          <w:marLeft w:val="0"/>
          <w:marRight w:val="0"/>
          <w:marTop w:val="0"/>
          <w:marBottom w:val="0"/>
          <w:divBdr>
            <w:top w:val="none" w:sz="0" w:space="0" w:color="auto"/>
            <w:left w:val="none" w:sz="0" w:space="0" w:color="auto"/>
            <w:bottom w:val="none" w:sz="0" w:space="0" w:color="auto"/>
            <w:right w:val="none" w:sz="0" w:space="0" w:color="auto"/>
          </w:divBdr>
          <w:divsChild>
            <w:div w:id="1544249081">
              <w:marLeft w:val="0"/>
              <w:marRight w:val="0"/>
              <w:marTop w:val="0"/>
              <w:marBottom w:val="0"/>
              <w:divBdr>
                <w:top w:val="none" w:sz="0" w:space="0" w:color="auto"/>
                <w:left w:val="none" w:sz="0" w:space="0" w:color="auto"/>
                <w:bottom w:val="none" w:sz="0" w:space="0" w:color="auto"/>
                <w:right w:val="none" w:sz="0" w:space="0" w:color="auto"/>
              </w:divBdr>
              <w:divsChild>
                <w:div w:id="173462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181662">
      <w:bodyDiv w:val="1"/>
      <w:marLeft w:val="0"/>
      <w:marRight w:val="0"/>
      <w:marTop w:val="0"/>
      <w:marBottom w:val="0"/>
      <w:divBdr>
        <w:top w:val="none" w:sz="0" w:space="0" w:color="auto"/>
        <w:left w:val="none" w:sz="0" w:space="0" w:color="auto"/>
        <w:bottom w:val="none" w:sz="0" w:space="0" w:color="auto"/>
        <w:right w:val="none" w:sz="0" w:space="0" w:color="auto"/>
      </w:divBdr>
      <w:divsChild>
        <w:div w:id="317226247">
          <w:marLeft w:val="0"/>
          <w:marRight w:val="0"/>
          <w:marTop w:val="0"/>
          <w:marBottom w:val="0"/>
          <w:divBdr>
            <w:top w:val="none" w:sz="0" w:space="0" w:color="auto"/>
            <w:left w:val="none" w:sz="0" w:space="0" w:color="auto"/>
            <w:bottom w:val="none" w:sz="0" w:space="0" w:color="auto"/>
            <w:right w:val="none" w:sz="0" w:space="0" w:color="auto"/>
          </w:divBdr>
          <w:divsChild>
            <w:div w:id="87821160">
              <w:marLeft w:val="0"/>
              <w:marRight w:val="0"/>
              <w:marTop w:val="0"/>
              <w:marBottom w:val="0"/>
              <w:divBdr>
                <w:top w:val="none" w:sz="0" w:space="0" w:color="auto"/>
                <w:left w:val="none" w:sz="0" w:space="0" w:color="auto"/>
                <w:bottom w:val="none" w:sz="0" w:space="0" w:color="auto"/>
                <w:right w:val="none" w:sz="0" w:space="0" w:color="auto"/>
              </w:divBdr>
              <w:divsChild>
                <w:div w:id="18260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76004">
      <w:bodyDiv w:val="1"/>
      <w:marLeft w:val="0"/>
      <w:marRight w:val="0"/>
      <w:marTop w:val="0"/>
      <w:marBottom w:val="0"/>
      <w:divBdr>
        <w:top w:val="none" w:sz="0" w:space="0" w:color="auto"/>
        <w:left w:val="none" w:sz="0" w:space="0" w:color="auto"/>
        <w:bottom w:val="none" w:sz="0" w:space="0" w:color="auto"/>
        <w:right w:val="none" w:sz="0" w:space="0" w:color="auto"/>
      </w:divBdr>
      <w:divsChild>
        <w:div w:id="643124557">
          <w:marLeft w:val="0"/>
          <w:marRight w:val="0"/>
          <w:marTop w:val="0"/>
          <w:marBottom w:val="0"/>
          <w:divBdr>
            <w:top w:val="none" w:sz="0" w:space="0" w:color="auto"/>
            <w:left w:val="none" w:sz="0" w:space="0" w:color="auto"/>
            <w:bottom w:val="none" w:sz="0" w:space="0" w:color="auto"/>
            <w:right w:val="none" w:sz="0" w:space="0" w:color="auto"/>
          </w:divBdr>
          <w:divsChild>
            <w:div w:id="1851018280">
              <w:marLeft w:val="0"/>
              <w:marRight w:val="0"/>
              <w:marTop w:val="0"/>
              <w:marBottom w:val="0"/>
              <w:divBdr>
                <w:top w:val="none" w:sz="0" w:space="0" w:color="auto"/>
                <w:left w:val="none" w:sz="0" w:space="0" w:color="auto"/>
                <w:bottom w:val="none" w:sz="0" w:space="0" w:color="auto"/>
                <w:right w:val="none" w:sz="0" w:space="0" w:color="auto"/>
              </w:divBdr>
              <w:divsChild>
                <w:div w:id="8161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87637">
      <w:bodyDiv w:val="1"/>
      <w:marLeft w:val="0"/>
      <w:marRight w:val="0"/>
      <w:marTop w:val="0"/>
      <w:marBottom w:val="0"/>
      <w:divBdr>
        <w:top w:val="none" w:sz="0" w:space="0" w:color="auto"/>
        <w:left w:val="none" w:sz="0" w:space="0" w:color="auto"/>
        <w:bottom w:val="none" w:sz="0" w:space="0" w:color="auto"/>
        <w:right w:val="none" w:sz="0" w:space="0" w:color="auto"/>
      </w:divBdr>
    </w:div>
    <w:div w:id="600913464">
      <w:bodyDiv w:val="1"/>
      <w:marLeft w:val="0"/>
      <w:marRight w:val="0"/>
      <w:marTop w:val="0"/>
      <w:marBottom w:val="0"/>
      <w:divBdr>
        <w:top w:val="none" w:sz="0" w:space="0" w:color="auto"/>
        <w:left w:val="none" w:sz="0" w:space="0" w:color="auto"/>
        <w:bottom w:val="none" w:sz="0" w:space="0" w:color="auto"/>
        <w:right w:val="none" w:sz="0" w:space="0" w:color="auto"/>
      </w:divBdr>
      <w:divsChild>
        <w:div w:id="1019772574">
          <w:marLeft w:val="0"/>
          <w:marRight w:val="0"/>
          <w:marTop w:val="0"/>
          <w:marBottom w:val="0"/>
          <w:divBdr>
            <w:top w:val="none" w:sz="0" w:space="0" w:color="auto"/>
            <w:left w:val="none" w:sz="0" w:space="0" w:color="auto"/>
            <w:bottom w:val="none" w:sz="0" w:space="0" w:color="auto"/>
            <w:right w:val="none" w:sz="0" w:space="0" w:color="auto"/>
          </w:divBdr>
          <w:divsChild>
            <w:div w:id="1233470497">
              <w:marLeft w:val="0"/>
              <w:marRight w:val="0"/>
              <w:marTop w:val="0"/>
              <w:marBottom w:val="0"/>
              <w:divBdr>
                <w:top w:val="none" w:sz="0" w:space="0" w:color="auto"/>
                <w:left w:val="none" w:sz="0" w:space="0" w:color="auto"/>
                <w:bottom w:val="none" w:sz="0" w:space="0" w:color="auto"/>
                <w:right w:val="none" w:sz="0" w:space="0" w:color="auto"/>
              </w:divBdr>
              <w:divsChild>
                <w:div w:id="14985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843606">
      <w:bodyDiv w:val="1"/>
      <w:marLeft w:val="0"/>
      <w:marRight w:val="0"/>
      <w:marTop w:val="0"/>
      <w:marBottom w:val="0"/>
      <w:divBdr>
        <w:top w:val="none" w:sz="0" w:space="0" w:color="auto"/>
        <w:left w:val="none" w:sz="0" w:space="0" w:color="auto"/>
        <w:bottom w:val="none" w:sz="0" w:space="0" w:color="auto"/>
        <w:right w:val="none" w:sz="0" w:space="0" w:color="auto"/>
      </w:divBdr>
    </w:div>
    <w:div w:id="607008315">
      <w:bodyDiv w:val="1"/>
      <w:marLeft w:val="0"/>
      <w:marRight w:val="0"/>
      <w:marTop w:val="0"/>
      <w:marBottom w:val="0"/>
      <w:divBdr>
        <w:top w:val="none" w:sz="0" w:space="0" w:color="auto"/>
        <w:left w:val="none" w:sz="0" w:space="0" w:color="auto"/>
        <w:bottom w:val="none" w:sz="0" w:space="0" w:color="auto"/>
        <w:right w:val="none" w:sz="0" w:space="0" w:color="auto"/>
      </w:divBdr>
    </w:div>
    <w:div w:id="638799292">
      <w:bodyDiv w:val="1"/>
      <w:marLeft w:val="0"/>
      <w:marRight w:val="0"/>
      <w:marTop w:val="0"/>
      <w:marBottom w:val="0"/>
      <w:divBdr>
        <w:top w:val="none" w:sz="0" w:space="0" w:color="auto"/>
        <w:left w:val="none" w:sz="0" w:space="0" w:color="auto"/>
        <w:bottom w:val="none" w:sz="0" w:space="0" w:color="auto"/>
        <w:right w:val="none" w:sz="0" w:space="0" w:color="auto"/>
      </w:divBdr>
      <w:divsChild>
        <w:div w:id="211621443">
          <w:marLeft w:val="0"/>
          <w:marRight w:val="0"/>
          <w:marTop w:val="0"/>
          <w:marBottom w:val="0"/>
          <w:divBdr>
            <w:top w:val="none" w:sz="0" w:space="0" w:color="auto"/>
            <w:left w:val="none" w:sz="0" w:space="0" w:color="auto"/>
            <w:bottom w:val="none" w:sz="0" w:space="0" w:color="auto"/>
            <w:right w:val="none" w:sz="0" w:space="0" w:color="auto"/>
          </w:divBdr>
          <w:divsChild>
            <w:div w:id="1169754226">
              <w:marLeft w:val="0"/>
              <w:marRight w:val="0"/>
              <w:marTop w:val="0"/>
              <w:marBottom w:val="0"/>
              <w:divBdr>
                <w:top w:val="none" w:sz="0" w:space="0" w:color="auto"/>
                <w:left w:val="none" w:sz="0" w:space="0" w:color="auto"/>
                <w:bottom w:val="none" w:sz="0" w:space="0" w:color="auto"/>
                <w:right w:val="none" w:sz="0" w:space="0" w:color="auto"/>
              </w:divBdr>
              <w:divsChild>
                <w:div w:id="113910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050991">
      <w:bodyDiv w:val="1"/>
      <w:marLeft w:val="0"/>
      <w:marRight w:val="0"/>
      <w:marTop w:val="0"/>
      <w:marBottom w:val="0"/>
      <w:divBdr>
        <w:top w:val="none" w:sz="0" w:space="0" w:color="auto"/>
        <w:left w:val="none" w:sz="0" w:space="0" w:color="auto"/>
        <w:bottom w:val="none" w:sz="0" w:space="0" w:color="auto"/>
        <w:right w:val="none" w:sz="0" w:space="0" w:color="auto"/>
      </w:divBdr>
      <w:divsChild>
        <w:div w:id="1644697919">
          <w:marLeft w:val="0"/>
          <w:marRight w:val="0"/>
          <w:marTop w:val="0"/>
          <w:marBottom w:val="0"/>
          <w:divBdr>
            <w:top w:val="none" w:sz="0" w:space="0" w:color="auto"/>
            <w:left w:val="none" w:sz="0" w:space="0" w:color="auto"/>
            <w:bottom w:val="none" w:sz="0" w:space="0" w:color="auto"/>
            <w:right w:val="none" w:sz="0" w:space="0" w:color="auto"/>
          </w:divBdr>
          <w:divsChild>
            <w:div w:id="203060852">
              <w:marLeft w:val="0"/>
              <w:marRight w:val="0"/>
              <w:marTop w:val="0"/>
              <w:marBottom w:val="0"/>
              <w:divBdr>
                <w:top w:val="none" w:sz="0" w:space="0" w:color="auto"/>
                <w:left w:val="none" w:sz="0" w:space="0" w:color="auto"/>
                <w:bottom w:val="none" w:sz="0" w:space="0" w:color="auto"/>
                <w:right w:val="none" w:sz="0" w:space="0" w:color="auto"/>
              </w:divBdr>
              <w:divsChild>
                <w:div w:id="105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432510">
      <w:bodyDiv w:val="1"/>
      <w:marLeft w:val="0"/>
      <w:marRight w:val="0"/>
      <w:marTop w:val="0"/>
      <w:marBottom w:val="0"/>
      <w:divBdr>
        <w:top w:val="none" w:sz="0" w:space="0" w:color="auto"/>
        <w:left w:val="none" w:sz="0" w:space="0" w:color="auto"/>
        <w:bottom w:val="none" w:sz="0" w:space="0" w:color="auto"/>
        <w:right w:val="none" w:sz="0" w:space="0" w:color="auto"/>
      </w:divBdr>
      <w:divsChild>
        <w:div w:id="1974018732">
          <w:marLeft w:val="0"/>
          <w:marRight w:val="0"/>
          <w:marTop w:val="0"/>
          <w:marBottom w:val="0"/>
          <w:divBdr>
            <w:top w:val="none" w:sz="0" w:space="0" w:color="auto"/>
            <w:left w:val="none" w:sz="0" w:space="0" w:color="auto"/>
            <w:bottom w:val="none" w:sz="0" w:space="0" w:color="auto"/>
            <w:right w:val="none" w:sz="0" w:space="0" w:color="auto"/>
          </w:divBdr>
          <w:divsChild>
            <w:div w:id="1324819985">
              <w:marLeft w:val="0"/>
              <w:marRight w:val="0"/>
              <w:marTop w:val="0"/>
              <w:marBottom w:val="0"/>
              <w:divBdr>
                <w:top w:val="none" w:sz="0" w:space="0" w:color="auto"/>
                <w:left w:val="none" w:sz="0" w:space="0" w:color="auto"/>
                <w:bottom w:val="none" w:sz="0" w:space="0" w:color="auto"/>
                <w:right w:val="none" w:sz="0" w:space="0" w:color="auto"/>
              </w:divBdr>
              <w:divsChild>
                <w:div w:id="2015377207">
                  <w:marLeft w:val="0"/>
                  <w:marRight w:val="0"/>
                  <w:marTop w:val="0"/>
                  <w:marBottom w:val="0"/>
                  <w:divBdr>
                    <w:top w:val="none" w:sz="0" w:space="0" w:color="auto"/>
                    <w:left w:val="none" w:sz="0" w:space="0" w:color="auto"/>
                    <w:bottom w:val="none" w:sz="0" w:space="0" w:color="auto"/>
                    <w:right w:val="none" w:sz="0" w:space="0" w:color="auto"/>
                  </w:divBdr>
                  <w:divsChild>
                    <w:div w:id="118201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007898">
      <w:bodyDiv w:val="1"/>
      <w:marLeft w:val="0"/>
      <w:marRight w:val="0"/>
      <w:marTop w:val="0"/>
      <w:marBottom w:val="0"/>
      <w:divBdr>
        <w:top w:val="none" w:sz="0" w:space="0" w:color="auto"/>
        <w:left w:val="none" w:sz="0" w:space="0" w:color="auto"/>
        <w:bottom w:val="none" w:sz="0" w:space="0" w:color="auto"/>
        <w:right w:val="none" w:sz="0" w:space="0" w:color="auto"/>
      </w:divBdr>
      <w:divsChild>
        <w:div w:id="292754087">
          <w:marLeft w:val="0"/>
          <w:marRight w:val="0"/>
          <w:marTop w:val="0"/>
          <w:marBottom w:val="0"/>
          <w:divBdr>
            <w:top w:val="none" w:sz="0" w:space="0" w:color="auto"/>
            <w:left w:val="none" w:sz="0" w:space="0" w:color="auto"/>
            <w:bottom w:val="none" w:sz="0" w:space="0" w:color="auto"/>
            <w:right w:val="none" w:sz="0" w:space="0" w:color="auto"/>
          </w:divBdr>
          <w:divsChild>
            <w:div w:id="1935891556">
              <w:marLeft w:val="0"/>
              <w:marRight w:val="0"/>
              <w:marTop w:val="0"/>
              <w:marBottom w:val="0"/>
              <w:divBdr>
                <w:top w:val="none" w:sz="0" w:space="0" w:color="auto"/>
                <w:left w:val="none" w:sz="0" w:space="0" w:color="auto"/>
                <w:bottom w:val="none" w:sz="0" w:space="0" w:color="auto"/>
                <w:right w:val="none" w:sz="0" w:space="0" w:color="auto"/>
              </w:divBdr>
              <w:divsChild>
                <w:div w:id="189655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618774">
      <w:bodyDiv w:val="1"/>
      <w:marLeft w:val="0"/>
      <w:marRight w:val="0"/>
      <w:marTop w:val="0"/>
      <w:marBottom w:val="0"/>
      <w:divBdr>
        <w:top w:val="none" w:sz="0" w:space="0" w:color="auto"/>
        <w:left w:val="none" w:sz="0" w:space="0" w:color="auto"/>
        <w:bottom w:val="none" w:sz="0" w:space="0" w:color="auto"/>
        <w:right w:val="none" w:sz="0" w:space="0" w:color="auto"/>
      </w:divBdr>
      <w:divsChild>
        <w:div w:id="1898273599">
          <w:marLeft w:val="0"/>
          <w:marRight w:val="0"/>
          <w:marTop w:val="0"/>
          <w:marBottom w:val="0"/>
          <w:divBdr>
            <w:top w:val="none" w:sz="0" w:space="0" w:color="auto"/>
            <w:left w:val="none" w:sz="0" w:space="0" w:color="auto"/>
            <w:bottom w:val="none" w:sz="0" w:space="0" w:color="auto"/>
            <w:right w:val="none" w:sz="0" w:space="0" w:color="auto"/>
          </w:divBdr>
          <w:divsChild>
            <w:div w:id="777681915">
              <w:marLeft w:val="0"/>
              <w:marRight w:val="0"/>
              <w:marTop w:val="0"/>
              <w:marBottom w:val="0"/>
              <w:divBdr>
                <w:top w:val="none" w:sz="0" w:space="0" w:color="auto"/>
                <w:left w:val="none" w:sz="0" w:space="0" w:color="auto"/>
                <w:bottom w:val="none" w:sz="0" w:space="0" w:color="auto"/>
                <w:right w:val="none" w:sz="0" w:space="0" w:color="auto"/>
              </w:divBdr>
              <w:divsChild>
                <w:div w:id="111995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8535">
      <w:bodyDiv w:val="1"/>
      <w:marLeft w:val="0"/>
      <w:marRight w:val="0"/>
      <w:marTop w:val="0"/>
      <w:marBottom w:val="0"/>
      <w:divBdr>
        <w:top w:val="none" w:sz="0" w:space="0" w:color="auto"/>
        <w:left w:val="none" w:sz="0" w:space="0" w:color="auto"/>
        <w:bottom w:val="none" w:sz="0" w:space="0" w:color="auto"/>
        <w:right w:val="none" w:sz="0" w:space="0" w:color="auto"/>
      </w:divBdr>
    </w:div>
    <w:div w:id="678192357">
      <w:bodyDiv w:val="1"/>
      <w:marLeft w:val="0"/>
      <w:marRight w:val="0"/>
      <w:marTop w:val="0"/>
      <w:marBottom w:val="0"/>
      <w:divBdr>
        <w:top w:val="none" w:sz="0" w:space="0" w:color="auto"/>
        <w:left w:val="none" w:sz="0" w:space="0" w:color="auto"/>
        <w:bottom w:val="none" w:sz="0" w:space="0" w:color="auto"/>
        <w:right w:val="none" w:sz="0" w:space="0" w:color="auto"/>
      </w:divBdr>
      <w:divsChild>
        <w:div w:id="654186469">
          <w:marLeft w:val="0"/>
          <w:marRight w:val="0"/>
          <w:marTop w:val="0"/>
          <w:marBottom w:val="0"/>
          <w:divBdr>
            <w:top w:val="none" w:sz="0" w:space="0" w:color="auto"/>
            <w:left w:val="none" w:sz="0" w:space="0" w:color="auto"/>
            <w:bottom w:val="none" w:sz="0" w:space="0" w:color="auto"/>
            <w:right w:val="none" w:sz="0" w:space="0" w:color="auto"/>
          </w:divBdr>
          <w:divsChild>
            <w:div w:id="1310328847">
              <w:marLeft w:val="0"/>
              <w:marRight w:val="0"/>
              <w:marTop w:val="0"/>
              <w:marBottom w:val="0"/>
              <w:divBdr>
                <w:top w:val="none" w:sz="0" w:space="0" w:color="auto"/>
                <w:left w:val="none" w:sz="0" w:space="0" w:color="auto"/>
                <w:bottom w:val="none" w:sz="0" w:space="0" w:color="auto"/>
                <w:right w:val="none" w:sz="0" w:space="0" w:color="auto"/>
              </w:divBdr>
              <w:divsChild>
                <w:div w:id="47618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08507">
      <w:bodyDiv w:val="1"/>
      <w:marLeft w:val="0"/>
      <w:marRight w:val="0"/>
      <w:marTop w:val="0"/>
      <w:marBottom w:val="0"/>
      <w:divBdr>
        <w:top w:val="none" w:sz="0" w:space="0" w:color="auto"/>
        <w:left w:val="none" w:sz="0" w:space="0" w:color="auto"/>
        <w:bottom w:val="none" w:sz="0" w:space="0" w:color="auto"/>
        <w:right w:val="none" w:sz="0" w:space="0" w:color="auto"/>
      </w:divBdr>
    </w:div>
    <w:div w:id="684671256">
      <w:bodyDiv w:val="1"/>
      <w:marLeft w:val="0"/>
      <w:marRight w:val="0"/>
      <w:marTop w:val="0"/>
      <w:marBottom w:val="0"/>
      <w:divBdr>
        <w:top w:val="none" w:sz="0" w:space="0" w:color="auto"/>
        <w:left w:val="none" w:sz="0" w:space="0" w:color="auto"/>
        <w:bottom w:val="none" w:sz="0" w:space="0" w:color="auto"/>
        <w:right w:val="none" w:sz="0" w:space="0" w:color="auto"/>
      </w:divBdr>
      <w:divsChild>
        <w:div w:id="1183475974">
          <w:marLeft w:val="0"/>
          <w:marRight w:val="0"/>
          <w:marTop w:val="0"/>
          <w:marBottom w:val="0"/>
          <w:divBdr>
            <w:top w:val="none" w:sz="0" w:space="0" w:color="auto"/>
            <w:left w:val="none" w:sz="0" w:space="0" w:color="auto"/>
            <w:bottom w:val="none" w:sz="0" w:space="0" w:color="auto"/>
            <w:right w:val="none" w:sz="0" w:space="0" w:color="auto"/>
          </w:divBdr>
          <w:divsChild>
            <w:div w:id="1217811897">
              <w:marLeft w:val="0"/>
              <w:marRight w:val="0"/>
              <w:marTop w:val="0"/>
              <w:marBottom w:val="0"/>
              <w:divBdr>
                <w:top w:val="none" w:sz="0" w:space="0" w:color="auto"/>
                <w:left w:val="none" w:sz="0" w:space="0" w:color="auto"/>
                <w:bottom w:val="none" w:sz="0" w:space="0" w:color="auto"/>
                <w:right w:val="none" w:sz="0" w:space="0" w:color="auto"/>
              </w:divBdr>
              <w:divsChild>
                <w:div w:id="213929611">
                  <w:marLeft w:val="0"/>
                  <w:marRight w:val="0"/>
                  <w:marTop w:val="0"/>
                  <w:marBottom w:val="0"/>
                  <w:divBdr>
                    <w:top w:val="none" w:sz="0" w:space="0" w:color="auto"/>
                    <w:left w:val="none" w:sz="0" w:space="0" w:color="auto"/>
                    <w:bottom w:val="none" w:sz="0" w:space="0" w:color="auto"/>
                    <w:right w:val="none" w:sz="0" w:space="0" w:color="auto"/>
                  </w:divBdr>
                  <w:divsChild>
                    <w:div w:id="113058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986646">
      <w:bodyDiv w:val="1"/>
      <w:marLeft w:val="0"/>
      <w:marRight w:val="0"/>
      <w:marTop w:val="0"/>
      <w:marBottom w:val="0"/>
      <w:divBdr>
        <w:top w:val="none" w:sz="0" w:space="0" w:color="auto"/>
        <w:left w:val="none" w:sz="0" w:space="0" w:color="auto"/>
        <w:bottom w:val="none" w:sz="0" w:space="0" w:color="auto"/>
        <w:right w:val="none" w:sz="0" w:space="0" w:color="auto"/>
      </w:divBdr>
    </w:div>
    <w:div w:id="688146474">
      <w:bodyDiv w:val="1"/>
      <w:marLeft w:val="0"/>
      <w:marRight w:val="0"/>
      <w:marTop w:val="0"/>
      <w:marBottom w:val="0"/>
      <w:divBdr>
        <w:top w:val="none" w:sz="0" w:space="0" w:color="auto"/>
        <w:left w:val="none" w:sz="0" w:space="0" w:color="auto"/>
        <w:bottom w:val="none" w:sz="0" w:space="0" w:color="auto"/>
        <w:right w:val="none" w:sz="0" w:space="0" w:color="auto"/>
      </w:divBdr>
      <w:divsChild>
        <w:div w:id="868685946">
          <w:marLeft w:val="0"/>
          <w:marRight w:val="0"/>
          <w:marTop w:val="0"/>
          <w:marBottom w:val="0"/>
          <w:divBdr>
            <w:top w:val="none" w:sz="0" w:space="0" w:color="auto"/>
            <w:left w:val="none" w:sz="0" w:space="0" w:color="auto"/>
            <w:bottom w:val="none" w:sz="0" w:space="0" w:color="auto"/>
            <w:right w:val="none" w:sz="0" w:space="0" w:color="auto"/>
          </w:divBdr>
          <w:divsChild>
            <w:div w:id="1148089378">
              <w:marLeft w:val="0"/>
              <w:marRight w:val="0"/>
              <w:marTop w:val="0"/>
              <w:marBottom w:val="0"/>
              <w:divBdr>
                <w:top w:val="none" w:sz="0" w:space="0" w:color="auto"/>
                <w:left w:val="none" w:sz="0" w:space="0" w:color="auto"/>
                <w:bottom w:val="none" w:sz="0" w:space="0" w:color="auto"/>
                <w:right w:val="none" w:sz="0" w:space="0" w:color="auto"/>
              </w:divBdr>
              <w:divsChild>
                <w:div w:id="672490531">
                  <w:marLeft w:val="0"/>
                  <w:marRight w:val="0"/>
                  <w:marTop w:val="0"/>
                  <w:marBottom w:val="0"/>
                  <w:divBdr>
                    <w:top w:val="none" w:sz="0" w:space="0" w:color="auto"/>
                    <w:left w:val="none" w:sz="0" w:space="0" w:color="auto"/>
                    <w:bottom w:val="none" w:sz="0" w:space="0" w:color="auto"/>
                    <w:right w:val="none" w:sz="0" w:space="0" w:color="auto"/>
                  </w:divBdr>
                </w:div>
              </w:divsChild>
            </w:div>
            <w:div w:id="1714576729">
              <w:marLeft w:val="0"/>
              <w:marRight w:val="0"/>
              <w:marTop w:val="0"/>
              <w:marBottom w:val="0"/>
              <w:divBdr>
                <w:top w:val="none" w:sz="0" w:space="0" w:color="auto"/>
                <w:left w:val="none" w:sz="0" w:space="0" w:color="auto"/>
                <w:bottom w:val="none" w:sz="0" w:space="0" w:color="auto"/>
                <w:right w:val="none" w:sz="0" w:space="0" w:color="auto"/>
              </w:divBdr>
              <w:divsChild>
                <w:div w:id="1892957389">
                  <w:marLeft w:val="0"/>
                  <w:marRight w:val="0"/>
                  <w:marTop w:val="0"/>
                  <w:marBottom w:val="0"/>
                  <w:divBdr>
                    <w:top w:val="none" w:sz="0" w:space="0" w:color="auto"/>
                    <w:left w:val="none" w:sz="0" w:space="0" w:color="auto"/>
                    <w:bottom w:val="none" w:sz="0" w:space="0" w:color="auto"/>
                    <w:right w:val="none" w:sz="0" w:space="0" w:color="auto"/>
                  </w:divBdr>
                </w:div>
                <w:div w:id="51068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77967">
          <w:marLeft w:val="0"/>
          <w:marRight w:val="0"/>
          <w:marTop w:val="0"/>
          <w:marBottom w:val="0"/>
          <w:divBdr>
            <w:top w:val="none" w:sz="0" w:space="0" w:color="auto"/>
            <w:left w:val="none" w:sz="0" w:space="0" w:color="auto"/>
            <w:bottom w:val="none" w:sz="0" w:space="0" w:color="auto"/>
            <w:right w:val="none" w:sz="0" w:space="0" w:color="auto"/>
          </w:divBdr>
          <w:divsChild>
            <w:div w:id="723987060">
              <w:marLeft w:val="0"/>
              <w:marRight w:val="0"/>
              <w:marTop w:val="0"/>
              <w:marBottom w:val="0"/>
              <w:divBdr>
                <w:top w:val="none" w:sz="0" w:space="0" w:color="auto"/>
                <w:left w:val="none" w:sz="0" w:space="0" w:color="auto"/>
                <w:bottom w:val="none" w:sz="0" w:space="0" w:color="auto"/>
                <w:right w:val="none" w:sz="0" w:space="0" w:color="auto"/>
              </w:divBdr>
              <w:divsChild>
                <w:div w:id="230965847">
                  <w:marLeft w:val="0"/>
                  <w:marRight w:val="0"/>
                  <w:marTop w:val="0"/>
                  <w:marBottom w:val="0"/>
                  <w:divBdr>
                    <w:top w:val="none" w:sz="0" w:space="0" w:color="auto"/>
                    <w:left w:val="none" w:sz="0" w:space="0" w:color="auto"/>
                    <w:bottom w:val="none" w:sz="0" w:space="0" w:color="auto"/>
                    <w:right w:val="none" w:sz="0" w:space="0" w:color="auto"/>
                  </w:divBdr>
                </w:div>
              </w:divsChild>
            </w:div>
            <w:div w:id="698121679">
              <w:marLeft w:val="0"/>
              <w:marRight w:val="0"/>
              <w:marTop w:val="0"/>
              <w:marBottom w:val="0"/>
              <w:divBdr>
                <w:top w:val="none" w:sz="0" w:space="0" w:color="auto"/>
                <w:left w:val="none" w:sz="0" w:space="0" w:color="auto"/>
                <w:bottom w:val="none" w:sz="0" w:space="0" w:color="auto"/>
                <w:right w:val="none" w:sz="0" w:space="0" w:color="auto"/>
              </w:divBdr>
              <w:divsChild>
                <w:div w:id="779295947">
                  <w:marLeft w:val="0"/>
                  <w:marRight w:val="0"/>
                  <w:marTop w:val="0"/>
                  <w:marBottom w:val="0"/>
                  <w:divBdr>
                    <w:top w:val="none" w:sz="0" w:space="0" w:color="auto"/>
                    <w:left w:val="none" w:sz="0" w:space="0" w:color="auto"/>
                    <w:bottom w:val="none" w:sz="0" w:space="0" w:color="auto"/>
                    <w:right w:val="none" w:sz="0" w:space="0" w:color="auto"/>
                  </w:divBdr>
                </w:div>
              </w:divsChild>
            </w:div>
            <w:div w:id="1748729406">
              <w:marLeft w:val="0"/>
              <w:marRight w:val="0"/>
              <w:marTop w:val="0"/>
              <w:marBottom w:val="0"/>
              <w:divBdr>
                <w:top w:val="none" w:sz="0" w:space="0" w:color="auto"/>
                <w:left w:val="none" w:sz="0" w:space="0" w:color="auto"/>
                <w:bottom w:val="none" w:sz="0" w:space="0" w:color="auto"/>
                <w:right w:val="none" w:sz="0" w:space="0" w:color="auto"/>
              </w:divBdr>
              <w:divsChild>
                <w:div w:id="699090747">
                  <w:marLeft w:val="0"/>
                  <w:marRight w:val="0"/>
                  <w:marTop w:val="0"/>
                  <w:marBottom w:val="0"/>
                  <w:divBdr>
                    <w:top w:val="none" w:sz="0" w:space="0" w:color="auto"/>
                    <w:left w:val="none" w:sz="0" w:space="0" w:color="auto"/>
                    <w:bottom w:val="none" w:sz="0" w:space="0" w:color="auto"/>
                    <w:right w:val="none" w:sz="0" w:space="0" w:color="auto"/>
                  </w:divBdr>
                </w:div>
                <w:div w:id="75531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5929">
          <w:marLeft w:val="0"/>
          <w:marRight w:val="0"/>
          <w:marTop w:val="0"/>
          <w:marBottom w:val="0"/>
          <w:divBdr>
            <w:top w:val="none" w:sz="0" w:space="0" w:color="auto"/>
            <w:left w:val="none" w:sz="0" w:space="0" w:color="auto"/>
            <w:bottom w:val="none" w:sz="0" w:space="0" w:color="auto"/>
            <w:right w:val="none" w:sz="0" w:space="0" w:color="auto"/>
          </w:divBdr>
          <w:divsChild>
            <w:div w:id="1277905431">
              <w:marLeft w:val="0"/>
              <w:marRight w:val="0"/>
              <w:marTop w:val="0"/>
              <w:marBottom w:val="0"/>
              <w:divBdr>
                <w:top w:val="none" w:sz="0" w:space="0" w:color="auto"/>
                <w:left w:val="none" w:sz="0" w:space="0" w:color="auto"/>
                <w:bottom w:val="none" w:sz="0" w:space="0" w:color="auto"/>
                <w:right w:val="none" w:sz="0" w:space="0" w:color="auto"/>
              </w:divBdr>
              <w:divsChild>
                <w:div w:id="2131430283">
                  <w:marLeft w:val="0"/>
                  <w:marRight w:val="0"/>
                  <w:marTop w:val="0"/>
                  <w:marBottom w:val="0"/>
                  <w:divBdr>
                    <w:top w:val="none" w:sz="0" w:space="0" w:color="auto"/>
                    <w:left w:val="none" w:sz="0" w:space="0" w:color="auto"/>
                    <w:bottom w:val="none" w:sz="0" w:space="0" w:color="auto"/>
                    <w:right w:val="none" w:sz="0" w:space="0" w:color="auto"/>
                  </w:divBdr>
                </w:div>
              </w:divsChild>
            </w:div>
            <w:div w:id="1874531783">
              <w:marLeft w:val="0"/>
              <w:marRight w:val="0"/>
              <w:marTop w:val="0"/>
              <w:marBottom w:val="0"/>
              <w:divBdr>
                <w:top w:val="none" w:sz="0" w:space="0" w:color="auto"/>
                <w:left w:val="none" w:sz="0" w:space="0" w:color="auto"/>
                <w:bottom w:val="none" w:sz="0" w:space="0" w:color="auto"/>
                <w:right w:val="none" w:sz="0" w:space="0" w:color="auto"/>
              </w:divBdr>
              <w:divsChild>
                <w:div w:id="20904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684305">
      <w:bodyDiv w:val="1"/>
      <w:marLeft w:val="0"/>
      <w:marRight w:val="0"/>
      <w:marTop w:val="0"/>
      <w:marBottom w:val="0"/>
      <w:divBdr>
        <w:top w:val="none" w:sz="0" w:space="0" w:color="auto"/>
        <w:left w:val="none" w:sz="0" w:space="0" w:color="auto"/>
        <w:bottom w:val="none" w:sz="0" w:space="0" w:color="auto"/>
        <w:right w:val="none" w:sz="0" w:space="0" w:color="auto"/>
      </w:divBdr>
      <w:divsChild>
        <w:div w:id="128058403">
          <w:marLeft w:val="0"/>
          <w:marRight w:val="0"/>
          <w:marTop w:val="0"/>
          <w:marBottom w:val="0"/>
          <w:divBdr>
            <w:top w:val="none" w:sz="0" w:space="0" w:color="auto"/>
            <w:left w:val="none" w:sz="0" w:space="0" w:color="auto"/>
            <w:bottom w:val="none" w:sz="0" w:space="0" w:color="auto"/>
            <w:right w:val="none" w:sz="0" w:space="0" w:color="auto"/>
          </w:divBdr>
          <w:divsChild>
            <w:div w:id="618220342">
              <w:marLeft w:val="0"/>
              <w:marRight w:val="0"/>
              <w:marTop w:val="0"/>
              <w:marBottom w:val="0"/>
              <w:divBdr>
                <w:top w:val="none" w:sz="0" w:space="0" w:color="auto"/>
                <w:left w:val="none" w:sz="0" w:space="0" w:color="auto"/>
                <w:bottom w:val="none" w:sz="0" w:space="0" w:color="auto"/>
                <w:right w:val="none" w:sz="0" w:space="0" w:color="auto"/>
              </w:divBdr>
              <w:divsChild>
                <w:div w:id="1935824473">
                  <w:marLeft w:val="0"/>
                  <w:marRight w:val="0"/>
                  <w:marTop w:val="0"/>
                  <w:marBottom w:val="0"/>
                  <w:divBdr>
                    <w:top w:val="none" w:sz="0" w:space="0" w:color="auto"/>
                    <w:left w:val="none" w:sz="0" w:space="0" w:color="auto"/>
                    <w:bottom w:val="none" w:sz="0" w:space="0" w:color="auto"/>
                    <w:right w:val="none" w:sz="0" w:space="0" w:color="auto"/>
                  </w:divBdr>
                  <w:divsChild>
                    <w:div w:id="156802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073783">
      <w:bodyDiv w:val="1"/>
      <w:marLeft w:val="0"/>
      <w:marRight w:val="0"/>
      <w:marTop w:val="0"/>
      <w:marBottom w:val="0"/>
      <w:divBdr>
        <w:top w:val="none" w:sz="0" w:space="0" w:color="auto"/>
        <w:left w:val="none" w:sz="0" w:space="0" w:color="auto"/>
        <w:bottom w:val="none" w:sz="0" w:space="0" w:color="auto"/>
        <w:right w:val="none" w:sz="0" w:space="0" w:color="auto"/>
      </w:divBdr>
    </w:div>
    <w:div w:id="695277013">
      <w:bodyDiv w:val="1"/>
      <w:marLeft w:val="0"/>
      <w:marRight w:val="0"/>
      <w:marTop w:val="0"/>
      <w:marBottom w:val="0"/>
      <w:divBdr>
        <w:top w:val="none" w:sz="0" w:space="0" w:color="auto"/>
        <w:left w:val="none" w:sz="0" w:space="0" w:color="auto"/>
        <w:bottom w:val="none" w:sz="0" w:space="0" w:color="auto"/>
        <w:right w:val="none" w:sz="0" w:space="0" w:color="auto"/>
      </w:divBdr>
      <w:divsChild>
        <w:div w:id="722681111">
          <w:marLeft w:val="0"/>
          <w:marRight w:val="0"/>
          <w:marTop w:val="0"/>
          <w:marBottom w:val="0"/>
          <w:divBdr>
            <w:top w:val="none" w:sz="0" w:space="0" w:color="auto"/>
            <w:left w:val="none" w:sz="0" w:space="0" w:color="auto"/>
            <w:bottom w:val="none" w:sz="0" w:space="0" w:color="auto"/>
            <w:right w:val="none" w:sz="0" w:space="0" w:color="auto"/>
          </w:divBdr>
          <w:divsChild>
            <w:div w:id="15425270">
              <w:marLeft w:val="0"/>
              <w:marRight w:val="0"/>
              <w:marTop w:val="0"/>
              <w:marBottom w:val="0"/>
              <w:divBdr>
                <w:top w:val="none" w:sz="0" w:space="0" w:color="auto"/>
                <w:left w:val="none" w:sz="0" w:space="0" w:color="auto"/>
                <w:bottom w:val="none" w:sz="0" w:space="0" w:color="auto"/>
                <w:right w:val="none" w:sz="0" w:space="0" w:color="auto"/>
              </w:divBdr>
              <w:divsChild>
                <w:div w:id="1655337425">
                  <w:marLeft w:val="0"/>
                  <w:marRight w:val="0"/>
                  <w:marTop w:val="0"/>
                  <w:marBottom w:val="0"/>
                  <w:divBdr>
                    <w:top w:val="none" w:sz="0" w:space="0" w:color="auto"/>
                    <w:left w:val="none" w:sz="0" w:space="0" w:color="auto"/>
                    <w:bottom w:val="none" w:sz="0" w:space="0" w:color="auto"/>
                    <w:right w:val="none" w:sz="0" w:space="0" w:color="auto"/>
                  </w:divBdr>
                  <w:divsChild>
                    <w:div w:id="20876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644595">
      <w:bodyDiv w:val="1"/>
      <w:marLeft w:val="0"/>
      <w:marRight w:val="0"/>
      <w:marTop w:val="0"/>
      <w:marBottom w:val="0"/>
      <w:divBdr>
        <w:top w:val="none" w:sz="0" w:space="0" w:color="auto"/>
        <w:left w:val="none" w:sz="0" w:space="0" w:color="auto"/>
        <w:bottom w:val="none" w:sz="0" w:space="0" w:color="auto"/>
        <w:right w:val="none" w:sz="0" w:space="0" w:color="auto"/>
      </w:divBdr>
      <w:divsChild>
        <w:div w:id="694038672">
          <w:marLeft w:val="0"/>
          <w:marRight w:val="0"/>
          <w:marTop w:val="0"/>
          <w:marBottom w:val="0"/>
          <w:divBdr>
            <w:top w:val="none" w:sz="0" w:space="0" w:color="auto"/>
            <w:left w:val="none" w:sz="0" w:space="0" w:color="auto"/>
            <w:bottom w:val="none" w:sz="0" w:space="0" w:color="auto"/>
            <w:right w:val="none" w:sz="0" w:space="0" w:color="auto"/>
          </w:divBdr>
          <w:divsChild>
            <w:div w:id="871768421">
              <w:marLeft w:val="0"/>
              <w:marRight w:val="0"/>
              <w:marTop w:val="0"/>
              <w:marBottom w:val="0"/>
              <w:divBdr>
                <w:top w:val="none" w:sz="0" w:space="0" w:color="auto"/>
                <w:left w:val="none" w:sz="0" w:space="0" w:color="auto"/>
                <w:bottom w:val="none" w:sz="0" w:space="0" w:color="auto"/>
                <w:right w:val="none" w:sz="0" w:space="0" w:color="auto"/>
              </w:divBdr>
              <w:divsChild>
                <w:div w:id="170416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581351">
      <w:bodyDiv w:val="1"/>
      <w:marLeft w:val="0"/>
      <w:marRight w:val="0"/>
      <w:marTop w:val="0"/>
      <w:marBottom w:val="0"/>
      <w:divBdr>
        <w:top w:val="none" w:sz="0" w:space="0" w:color="auto"/>
        <w:left w:val="none" w:sz="0" w:space="0" w:color="auto"/>
        <w:bottom w:val="none" w:sz="0" w:space="0" w:color="auto"/>
        <w:right w:val="none" w:sz="0" w:space="0" w:color="auto"/>
      </w:divBdr>
      <w:divsChild>
        <w:div w:id="1617713730">
          <w:marLeft w:val="0"/>
          <w:marRight w:val="0"/>
          <w:marTop w:val="0"/>
          <w:marBottom w:val="0"/>
          <w:divBdr>
            <w:top w:val="none" w:sz="0" w:space="0" w:color="auto"/>
            <w:left w:val="none" w:sz="0" w:space="0" w:color="auto"/>
            <w:bottom w:val="none" w:sz="0" w:space="0" w:color="auto"/>
            <w:right w:val="none" w:sz="0" w:space="0" w:color="auto"/>
          </w:divBdr>
          <w:divsChild>
            <w:div w:id="689332960">
              <w:marLeft w:val="0"/>
              <w:marRight w:val="0"/>
              <w:marTop w:val="0"/>
              <w:marBottom w:val="0"/>
              <w:divBdr>
                <w:top w:val="none" w:sz="0" w:space="0" w:color="auto"/>
                <w:left w:val="none" w:sz="0" w:space="0" w:color="auto"/>
                <w:bottom w:val="none" w:sz="0" w:space="0" w:color="auto"/>
                <w:right w:val="none" w:sz="0" w:space="0" w:color="auto"/>
              </w:divBdr>
              <w:divsChild>
                <w:div w:id="165860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626840">
      <w:bodyDiv w:val="1"/>
      <w:marLeft w:val="0"/>
      <w:marRight w:val="0"/>
      <w:marTop w:val="0"/>
      <w:marBottom w:val="0"/>
      <w:divBdr>
        <w:top w:val="none" w:sz="0" w:space="0" w:color="auto"/>
        <w:left w:val="none" w:sz="0" w:space="0" w:color="auto"/>
        <w:bottom w:val="none" w:sz="0" w:space="0" w:color="auto"/>
        <w:right w:val="none" w:sz="0" w:space="0" w:color="auto"/>
      </w:divBdr>
      <w:divsChild>
        <w:div w:id="1246256806">
          <w:marLeft w:val="0"/>
          <w:marRight w:val="0"/>
          <w:marTop w:val="0"/>
          <w:marBottom w:val="0"/>
          <w:divBdr>
            <w:top w:val="none" w:sz="0" w:space="0" w:color="auto"/>
            <w:left w:val="none" w:sz="0" w:space="0" w:color="auto"/>
            <w:bottom w:val="none" w:sz="0" w:space="0" w:color="auto"/>
            <w:right w:val="none" w:sz="0" w:space="0" w:color="auto"/>
          </w:divBdr>
          <w:divsChild>
            <w:div w:id="1755860949">
              <w:marLeft w:val="0"/>
              <w:marRight w:val="0"/>
              <w:marTop w:val="0"/>
              <w:marBottom w:val="0"/>
              <w:divBdr>
                <w:top w:val="none" w:sz="0" w:space="0" w:color="auto"/>
                <w:left w:val="none" w:sz="0" w:space="0" w:color="auto"/>
                <w:bottom w:val="none" w:sz="0" w:space="0" w:color="auto"/>
                <w:right w:val="none" w:sz="0" w:space="0" w:color="auto"/>
              </w:divBdr>
              <w:divsChild>
                <w:div w:id="9261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814897">
      <w:bodyDiv w:val="1"/>
      <w:marLeft w:val="0"/>
      <w:marRight w:val="0"/>
      <w:marTop w:val="0"/>
      <w:marBottom w:val="0"/>
      <w:divBdr>
        <w:top w:val="none" w:sz="0" w:space="0" w:color="auto"/>
        <w:left w:val="none" w:sz="0" w:space="0" w:color="auto"/>
        <w:bottom w:val="none" w:sz="0" w:space="0" w:color="auto"/>
        <w:right w:val="none" w:sz="0" w:space="0" w:color="auto"/>
      </w:divBdr>
      <w:divsChild>
        <w:div w:id="171989009">
          <w:marLeft w:val="0"/>
          <w:marRight w:val="0"/>
          <w:marTop w:val="0"/>
          <w:marBottom w:val="0"/>
          <w:divBdr>
            <w:top w:val="none" w:sz="0" w:space="0" w:color="auto"/>
            <w:left w:val="none" w:sz="0" w:space="0" w:color="auto"/>
            <w:bottom w:val="none" w:sz="0" w:space="0" w:color="auto"/>
            <w:right w:val="none" w:sz="0" w:space="0" w:color="auto"/>
          </w:divBdr>
          <w:divsChild>
            <w:div w:id="738942125">
              <w:marLeft w:val="0"/>
              <w:marRight w:val="0"/>
              <w:marTop w:val="0"/>
              <w:marBottom w:val="0"/>
              <w:divBdr>
                <w:top w:val="none" w:sz="0" w:space="0" w:color="auto"/>
                <w:left w:val="none" w:sz="0" w:space="0" w:color="auto"/>
                <w:bottom w:val="none" w:sz="0" w:space="0" w:color="auto"/>
                <w:right w:val="none" w:sz="0" w:space="0" w:color="auto"/>
              </w:divBdr>
              <w:divsChild>
                <w:div w:id="126958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749066">
      <w:bodyDiv w:val="1"/>
      <w:marLeft w:val="0"/>
      <w:marRight w:val="0"/>
      <w:marTop w:val="0"/>
      <w:marBottom w:val="0"/>
      <w:divBdr>
        <w:top w:val="none" w:sz="0" w:space="0" w:color="auto"/>
        <w:left w:val="none" w:sz="0" w:space="0" w:color="auto"/>
        <w:bottom w:val="none" w:sz="0" w:space="0" w:color="auto"/>
        <w:right w:val="none" w:sz="0" w:space="0" w:color="auto"/>
      </w:divBdr>
      <w:divsChild>
        <w:div w:id="1540631436">
          <w:marLeft w:val="0"/>
          <w:marRight w:val="0"/>
          <w:marTop w:val="0"/>
          <w:marBottom w:val="0"/>
          <w:divBdr>
            <w:top w:val="none" w:sz="0" w:space="0" w:color="auto"/>
            <w:left w:val="none" w:sz="0" w:space="0" w:color="auto"/>
            <w:bottom w:val="none" w:sz="0" w:space="0" w:color="auto"/>
            <w:right w:val="none" w:sz="0" w:space="0" w:color="auto"/>
          </w:divBdr>
          <w:divsChild>
            <w:div w:id="2050298086">
              <w:marLeft w:val="0"/>
              <w:marRight w:val="0"/>
              <w:marTop w:val="0"/>
              <w:marBottom w:val="0"/>
              <w:divBdr>
                <w:top w:val="none" w:sz="0" w:space="0" w:color="auto"/>
                <w:left w:val="none" w:sz="0" w:space="0" w:color="auto"/>
                <w:bottom w:val="none" w:sz="0" w:space="0" w:color="auto"/>
                <w:right w:val="none" w:sz="0" w:space="0" w:color="auto"/>
              </w:divBdr>
              <w:divsChild>
                <w:div w:id="120313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048934">
      <w:bodyDiv w:val="1"/>
      <w:marLeft w:val="0"/>
      <w:marRight w:val="0"/>
      <w:marTop w:val="0"/>
      <w:marBottom w:val="0"/>
      <w:divBdr>
        <w:top w:val="none" w:sz="0" w:space="0" w:color="auto"/>
        <w:left w:val="none" w:sz="0" w:space="0" w:color="auto"/>
        <w:bottom w:val="none" w:sz="0" w:space="0" w:color="auto"/>
        <w:right w:val="none" w:sz="0" w:space="0" w:color="auto"/>
      </w:divBdr>
      <w:divsChild>
        <w:div w:id="1410885483">
          <w:marLeft w:val="0"/>
          <w:marRight w:val="0"/>
          <w:marTop w:val="0"/>
          <w:marBottom w:val="0"/>
          <w:divBdr>
            <w:top w:val="none" w:sz="0" w:space="0" w:color="auto"/>
            <w:left w:val="none" w:sz="0" w:space="0" w:color="auto"/>
            <w:bottom w:val="none" w:sz="0" w:space="0" w:color="auto"/>
            <w:right w:val="none" w:sz="0" w:space="0" w:color="auto"/>
          </w:divBdr>
          <w:divsChild>
            <w:div w:id="1842158276">
              <w:marLeft w:val="0"/>
              <w:marRight w:val="0"/>
              <w:marTop w:val="0"/>
              <w:marBottom w:val="0"/>
              <w:divBdr>
                <w:top w:val="none" w:sz="0" w:space="0" w:color="auto"/>
                <w:left w:val="none" w:sz="0" w:space="0" w:color="auto"/>
                <w:bottom w:val="none" w:sz="0" w:space="0" w:color="auto"/>
                <w:right w:val="none" w:sz="0" w:space="0" w:color="auto"/>
              </w:divBdr>
              <w:divsChild>
                <w:div w:id="82975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170559">
      <w:bodyDiv w:val="1"/>
      <w:marLeft w:val="0"/>
      <w:marRight w:val="0"/>
      <w:marTop w:val="0"/>
      <w:marBottom w:val="0"/>
      <w:divBdr>
        <w:top w:val="none" w:sz="0" w:space="0" w:color="auto"/>
        <w:left w:val="none" w:sz="0" w:space="0" w:color="auto"/>
        <w:bottom w:val="none" w:sz="0" w:space="0" w:color="auto"/>
        <w:right w:val="none" w:sz="0" w:space="0" w:color="auto"/>
      </w:divBdr>
      <w:divsChild>
        <w:div w:id="451023828">
          <w:marLeft w:val="0"/>
          <w:marRight w:val="0"/>
          <w:marTop w:val="0"/>
          <w:marBottom w:val="0"/>
          <w:divBdr>
            <w:top w:val="none" w:sz="0" w:space="0" w:color="auto"/>
            <w:left w:val="none" w:sz="0" w:space="0" w:color="auto"/>
            <w:bottom w:val="none" w:sz="0" w:space="0" w:color="auto"/>
            <w:right w:val="none" w:sz="0" w:space="0" w:color="auto"/>
          </w:divBdr>
          <w:divsChild>
            <w:div w:id="1286548420">
              <w:marLeft w:val="0"/>
              <w:marRight w:val="0"/>
              <w:marTop w:val="0"/>
              <w:marBottom w:val="0"/>
              <w:divBdr>
                <w:top w:val="none" w:sz="0" w:space="0" w:color="auto"/>
                <w:left w:val="none" w:sz="0" w:space="0" w:color="auto"/>
                <w:bottom w:val="none" w:sz="0" w:space="0" w:color="auto"/>
                <w:right w:val="none" w:sz="0" w:space="0" w:color="auto"/>
              </w:divBdr>
              <w:divsChild>
                <w:div w:id="166042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30684">
      <w:bodyDiv w:val="1"/>
      <w:marLeft w:val="0"/>
      <w:marRight w:val="0"/>
      <w:marTop w:val="0"/>
      <w:marBottom w:val="0"/>
      <w:divBdr>
        <w:top w:val="none" w:sz="0" w:space="0" w:color="auto"/>
        <w:left w:val="none" w:sz="0" w:space="0" w:color="auto"/>
        <w:bottom w:val="none" w:sz="0" w:space="0" w:color="auto"/>
        <w:right w:val="none" w:sz="0" w:space="0" w:color="auto"/>
      </w:divBdr>
      <w:divsChild>
        <w:div w:id="205456122">
          <w:marLeft w:val="0"/>
          <w:marRight w:val="0"/>
          <w:marTop w:val="0"/>
          <w:marBottom w:val="0"/>
          <w:divBdr>
            <w:top w:val="none" w:sz="0" w:space="0" w:color="auto"/>
            <w:left w:val="none" w:sz="0" w:space="0" w:color="auto"/>
            <w:bottom w:val="none" w:sz="0" w:space="0" w:color="auto"/>
            <w:right w:val="none" w:sz="0" w:space="0" w:color="auto"/>
          </w:divBdr>
          <w:divsChild>
            <w:div w:id="909582108">
              <w:marLeft w:val="0"/>
              <w:marRight w:val="0"/>
              <w:marTop w:val="0"/>
              <w:marBottom w:val="0"/>
              <w:divBdr>
                <w:top w:val="none" w:sz="0" w:space="0" w:color="auto"/>
                <w:left w:val="none" w:sz="0" w:space="0" w:color="auto"/>
                <w:bottom w:val="none" w:sz="0" w:space="0" w:color="auto"/>
                <w:right w:val="none" w:sz="0" w:space="0" w:color="auto"/>
              </w:divBdr>
              <w:divsChild>
                <w:div w:id="202971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568625">
      <w:bodyDiv w:val="1"/>
      <w:marLeft w:val="0"/>
      <w:marRight w:val="0"/>
      <w:marTop w:val="0"/>
      <w:marBottom w:val="0"/>
      <w:divBdr>
        <w:top w:val="none" w:sz="0" w:space="0" w:color="auto"/>
        <w:left w:val="none" w:sz="0" w:space="0" w:color="auto"/>
        <w:bottom w:val="none" w:sz="0" w:space="0" w:color="auto"/>
        <w:right w:val="none" w:sz="0" w:space="0" w:color="auto"/>
      </w:divBdr>
      <w:divsChild>
        <w:div w:id="1968660238">
          <w:marLeft w:val="0"/>
          <w:marRight w:val="0"/>
          <w:marTop w:val="0"/>
          <w:marBottom w:val="0"/>
          <w:divBdr>
            <w:top w:val="none" w:sz="0" w:space="0" w:color="auto"/>
            <w:left w:val="none" w:sz="0" w:space="0" w:color="auto"/>
            <w:bottom w:val="none" w:sz="0" w:space="0" w:color="auto"/>
            <w:right w:val="none" w:sz="0" w:space="0" w:color="auto"/>
          </w:divBdr>
          <w:divsChild>
            <w:div w:id="2126265595">
              <w:marLeft w:val="0"/>
              <w:marRight w:val="0"/>
              <w:marTop w:val="0"/>
              <w:marBottom w:val="0"/>
              <w:divBdr>
                <w:top w:val="none" w:sz="0" w:space="0" w:color="auto"/>
                <w:left w:val="none" w:sz="0" w:space="0" w:color="auto"/>
                <w:bottom w:val="none" w:sz="0" w:space="0" w:color="auto"/>
                <w:right w:val="none" w:sz="0" w:space="0" w:color="auto"/>
              </w:divBdr>
              <w:divsChild>
                <w:div w:id="1385375907">
                  <w:marLeft w:val="0"/>
                  <w:marRight w:val="0"/>
                  <w:marTop w:val="0"/>
                  <w:marBottom w:val="0"/>
                  <w:divBdr>
                    <w:top w:val="none" w:sz="0" w:space="0" w:color="auto"/>
                    <w:left w:val="none" w:sz="0" w:space="0" w:color="auto"/>
                    <w:bottom w:val="none" w:sz="0" w:space="0" w:color="auto"/>
                    <w:right w:val="none" w:sz="0" w:space="0" w:color="auto"/>
                  </w:divBdr>
                  <w:divsChild>
                    <w:div w:id="131892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161466">
      <w:bodyDiv w:val="1"/>
      <w:marLeft w:val="0"/>
      <w:marRight w:val="0"/>
      <w:marTop w:val="0"/>
      <w:marBottom w:val="0"/>
      <w:divBdr>
        <w:top w:val="none" w:sz="0" w:space="0" w:color="auto"/>
        <w:left w:val="none" w:sz="0" w:space="0" w:color="auto"/>
        <w:bottom w:val="none" w:sz="0" w:space="0" w:color="auto"/>
        <w:right w:val="none" w:sz="0" w:space="0" w:color="auto"/>
      </w:divBdr>
    </w:div>
    <w:div w:id="776487950">
      <w:bodyDiv w:val="1"/>
      <w:marLeft w:val="0"/>
      <w:marRight w:val="0"/>
      <w:marTop w:val="0"/>
      <w:marBottom w:val="0"/>
      <w:divBdr>
        <w:top w:val="none" w:sz="0" w:space="0" w:color="auto"/>
        <w:left w:val="none" w:sz="0" w:space="0" w:color="auto"/>
        <w:bottom w:val="none" w:sz="0" w:space="0" w:color="auto"/>
        <w:right w:val="none" w:sz="0" w:space="0" w:color="auto"/>
      </w:divBdr>
    </w:div>
    <w:div w:id="782191911">
      <w:bodyDiv w:val="1"/>
      <w:marLeft w:val="0"/>
      <w:marRight w:val="0"/>
      <w:marTop w:val="0"/>
      <w:marBottom w:val="0"/>
      <w:divBdr>
        <w:top w:val="none" w:sz="0" w:space="0" w:color="auto"/>
        <w:left w:val="none" w:sz="0" w:space="0" w:color="auto"/>
        <w:bottom w:val="none" w:sz="0" w:space="0" w:color="auto"/>
        <w:right w:val="none" w:sz="0" w:space="0" w:color="auto"/>
      </w:divBdr>
      <w:divsChild>
        <w:div w:id="1039938101">
          <w:marLeft w:val="0"/>
          <w:marRight w:val="0"/>
          <w:marTop w:val="0"/>
          <w:marBottom w:val="0"/>
          <w:divBdr>
            <w:top w:val="none" w:sz="0" w:space="0" w:color="auto"/>
            <w:left w:val="none" w:sz="0" w:space="0" w:color="auto"/>
            <w:bottom w:val="none" w:sz="0" w:space="0" w:color="auto"/>
            <w:right w:val="none" w:sz="0" w:space="0" w:color="auto"/>
          </w:divBdr>
          <w:divsChild>
            <w:div w:id="749733093">
              <w:marLeft w:val="0"/>
              <w:marRight w:val="0"/>
              <w:marTop w:val="0"/>
              <w:marBottom w:val="0"/>
              <w:divBdr>
                <w:top w:val="none" w:sz="0" w:space="0" w:color="auto"/>
                <w:left w:val="none" w:sz="0" w:space="0" w:color="auto"/>
                <w:bottom w:val="none" w:sz="0" w:space="0" w:color="auto"/>
                <w:right w:val="none" w:sz="0" w:space="0" w:color="auto"/>
              </w:divBdr>
              <w:divsChild>
                <w:div w:id="1432777350">
                  <w:marLeft w:val="0"/>
                  <w:marRight w:val="0"/>
                  <w:marTop w:val="0"/>
                  <w:marBottom w:val="0"/>
                  <w:divBdr>
                    <w:top w:val="none" w:sz="0" w:space="0" w:color="auto"/>
                    <w:left w:val="none" w:sz="0" w:space="0" w:color="auto"/>
                    <w:bottom w:val="none" w:sz="0" w:space="0" w:color="auto"/>
                    <w:right w:val="none" w:sz="0" w:space="0" w:color="auto"/>
                  </w:divBdr>
                  <w:divsChild>
                    <w:div w:id="126264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323399">
      <w:bodyDiv w:val="1"/>
      <w:marLeft w:val="0"/>
      <w:marRight w:val="0"/>
      <w:marTop w:val="0"/>
      <w:marBottom w:val="0"/>
      <w:divBdr>
        <w:top w:val="none" w:sz="0" w:space="0" w:color="auto"/>
        <w:left w:val="none" w:sz="0" w:space="0" w:color="auto"/>
        <w:bottom w:val="none" w:sz="0" w:space="0" w:color="auto"/>
        <w:right w:val="none" w:sz="0" w:space="0" w:color="auto"/>
      </w:divBdr>
    </w:div>
    <w:div w:id="792554560">
      <w:bodyDiv w:val="1"/>
      <w:marLeft w:val="0"/>
      <w:marRight w:val="0"/>
      <w:marTop w:val="0"/>
      <w:marBottom w:val="0"/>
      <w:divBdr>
        <w:top w:val="none" w:sz="0" w:space="0" w:color="auto"/>
        <w:left w:val="none" w:sz="0" w:space="0" w:color="auto"/>
        <w:bottom w:val="none" w:sz="0" w:space="0" w:color="auto"/>
        <w:right w:val="none" w:sz="0" w:space="0" w:color="auto"/>
      </w:divBdr>
    </w:div>
    <w:div w:id="802694661">
      <w:bodyDiv w:val="1"/>
      <w:marLeft w:val="0"/>
      <w:marRight w:val="0"/>
      <w:marTop w:val="0"/>
      <w:marBottom w:val="0"/>
      <w:divBdr>
        <w:top w:val="none" w:sz="0" w:space="0" w:color="auto"/>
        <w:left w:val="none" w:sz="0" w:space="0" w:color="auto"/>
        <w:bottom w:val="none" w:sz="0" w:space="0" w:color="auto"/>
        <w:right w:val="none" w:sz="0" w:space="0" w:color="auto"/>
      </w:divBdr>
    </w:div>
    <w:div w:id="808743781">
      <w:bodyDiv w:val="1"/>
      <w:marLeft w:val="0"/>
      <w:marRight w:val="0"/>
      <w:marTop w:val="0"/>
      <w:marBottom w:val="0"/>
      <w:divBdr>
        <w:top w:val="none" w:sz="0" w:space="0" w:color="auto"/>
        <w:left w:val="none" w:sz="0" w:space="0" w:color="auto"/>
        <w:bottom w:val="none" w:sz="0" w:space="0" w:color="auto"/>
        <w:right w:val="none" w:sz="0" w:space="0" w:color="auto"/>
      </w:divBdr>
      <w:divsChild>
        <w:div w:id="1976324546">
          <w:marLeft w:val="0"/>
          <w:marRight w:val="0"/>
          <w:marTop w:val="0"/>
          <w:marBottom w:val="0"/>
          <w:divBdr>
            <w:top w:val="none" w:sz="0" w:space="0" w:color="auto"/>
            <w:left w:val="none" w:sz="0" w:space="0" w:color="auto"/>
            <w:bottom w:val="none" w:sz="0" w:space="0" w:color="auto"/>
            <w:right w:val="none" w:sz="0" w:space="0" w:color="auto"/>
          </w:divBdr>
          <w:divsChild>
            <w:div w:id="26370571">
              <w:marLeft w:val="0"/>
              <w:marRight w:val="0"/>
              <w:marTop w:val="0"/>
              <w:marBottom w:val="0"/>
              <w:divBdr>
                <w:top w:val="none" w:sz="0" w:space="0" w:color="auto"/>
                <w:left w:val="none" w:sz="0" w:space="0" w:color="auto"/>
                <w:bottom w:val="none" w:sz="0" w:space="0" w:color="auto"/>
                <w:right w:val="none" w:sz="0" w:space="0" w:color="auto"/>
              </w:divBdr>
              <w:divsChild>
                <w:div w:id="599875400">
                  <w:marLeft w:val="0"/>
                  <w:marRight w:val="0"/>
                  <w:marTop w:val="0"/>
                  <w:marBottom w:val="0"/>
                  <w:divBdr>
                    <w:top w:val="none" w:sz="0" w:space="0" w:color="auto"/>
                    <w:left w:val="none" w:sz="0" w:space="0" w:color="auto"/>
                    <w:bottom w:val="none" w:sz="0" w:space="0" w:color="auto"/>
                    <w:right w:val="none" w:sz="0" w:space="0" w:color="auto"/>
                  </w:divBdr>
                  <w:divsChild>
                    <w:div w:id="127841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860572">
      <w:bodyDiv w:val="1"/>
      <w:marLeft w:val="0"/>
      <w:marRight w:val="0"/>
      <w:marTop w:val="0"/>
      <w:marBottom w:val="0"/>
      <w:divBdr>
        <w:top w:val="none" w:sz="0" w:space="0" w:color="auto"/>
        <w:left w:val="none" w:sz="0" w:space="0" w:color="auto"/>
        <w:bottom w:val="none" w:sz="0" w:space="0" w:color="auto"/>
        <w:right w:val="none" w:sz="0" w:space="0" w:color="auto"/>
      </w:divBdr>
    </w:div>
    <w:div w:id="810514667">
      <w:bodyDiv w:val="1"/>
      <w:marLeft w:val="0"/>
      <w:marRight w:val="0"/>
      <w:marTop w:val="0"/>
      <w:marBottom w:val="0"/>
      <w:divBdr>
        <w:top w:val="none" w:sz="0" w:space="0" w:color="auto"/>
        <w:left w:val="none" w:sz="0" w:space="0" w:color="auto"/>
        <w:bottom w:val="none" w:sz="0" w:space="0" w:color="auto"/>
        <w:right w:val="none" w:sz="0" w:space="0" w:color="auto"/>
      </w:divBdr>
      <w:divsChild>
        <w:div w:id="990864355">
          <w:marLeft w:val="0"/>
          <w:marRight w:val="0"/>
          <w:marTop w:val="0"/>
          <w:marBottom w:val="0"/>
          <w:divBdr>
            <w:top w:val="none" w:sz="0" w:space="0" w:color="auto"/>
            <w:left w:val="none" w:sz="0" w:space="0" w:color="auto"/>
            <w:bottom w:val="none" w:sz="0" w:space="0" w:color="auto"/>
            <w:right w:val="none" w:sz="0" w:space="0" w:color="auto"/>
          </w:divBdr>
          <w:divsChild>
            <w:div w:id="1262572428">
              <w:marLeft w:val="0"/>
              <w:marRight w:val="0"/>
              <w:marTop w:val="0"/>
              <w:marBottom w:val="0"/>
              <w:divBdr>
                <w:top w:val="none" w:sz="0" w:space="0" w:color="auto"/>
                <w:left w:val="none" w:sz="0" w:space="0" w:color="auto"/>
                <w:bottom w:val="none" w:sz="0" w:space="0" w:color="auto"/>
                <w:right w:val="none" w:sz="0" w:space="0" w:color="auto"/>
              </w:divBdr>
              <w:divsChild>
                <w:div w:id="1984458158">
                  <w:marLeft w:val="0"/>
                  <w:marRight w:val="0"/>
                  <w:marTop w:val="0"/>
                  <w:marBottom w:val="0"/>
                  <w:divBdr>
                    <w:top w:val="none" w:sz="0" w:space="0" w:color="auto"/>
                    <w:left w:val="none" w:sz="0" w:space="0" w:color="auto"/>
                    <w:bottom w:val="none" w:sz="0" w:space="0" w:color="auto"/>
                    <w:right w:val="none" w:sz="0" w:space="0" w:color="auto"/>
                  </w:divBdr>
                  <w:divsChild>
                    <w:div w:id="180423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03139">
      <w:bodyDiv w:val="1"/>
      <w:marLeft w:val="0"/>
      <w:marRight w:val="0"/>
      <w:marTop w:val="0"/>
      <w:marBottom w:val="0"/>
      <w:divBdr>
        <w:top w:val="none" w:sz="0" w:space="0" w:color="auto"/>
        <w:left w:val="none" w:sz="0" w:space="0" w:color="auto"/>
        <w:bottom w:val="none" w:sz="0" w:space="0" w:color="auto"/>
        <w:right w:val="none" w:sz="0" w:space="0" w:color="auto"/>
      </w:divBdr>
      <w:divsChild>
        <w:div w:id="599262860">
          <w:marLeft w:val="0"/>
          <w:marRight w:val="0"/>
          <w:marTop w:val="0"/>
          <w:marBottom w:val="0"/>
          <w:divBdr>
            <w:top w:val="none" w:sz="0" w:space="0" w:color="auto"/>
            <w:left w:val="none" w:sz="0" w:space="0" w:color="auto"/>
            <w:bottom w:val="none" w:sz="0" w:space="0" w:color="auto"/>
            <w:right w:val="none" w:sz="0" w:space="0" w:color="auto"/>
          </w:divBdr>
          <w:divsChild>
            <w:div w:id="1937011998">
              <w:marLeft w:val="0"/>
              <w:marRight w:val="0"/>
              <w:marTop w:val="0"/>
              <w:marBottom w:val="0"/>
              <w:divBdr>
                <w:top w:val="none" w:sz="0" w:space="0" w:color="auto"/>
                <w:left w:val="none" w:sz="0" w:space="0" w:color="auto"/>
                <w:bottom w:val="none" w:sz="0" w:space="0" w:color="auto"/>
                <w:right w:val="none" w:sz="0" w:space="0" w:color="auto"/>
              </w:divBdr>
              <w:divsChild>
                <w:div w:id="608856421">
                  <w:marLeft w:val="0"/>
                  <w:marRight w:val="0"/>
                  <w:marTop w:val="0"/>
                  <w:marBottom w:val="0"/>
                  <w:divBdr>
                    <w:top w:val="none" w:sz="0" w:space="0" w:color="auto"/>
                    <w:left w:val="none" w:sz="0" w:space="0" w:color="auto"/>
                    <w:bottom w:val="none" w:sz="0" w:space="0" w:color="auto"/>
                    <w:right w:val="none" w:sz="0" w:space="0" w:color="auto"/>
                  </w:divBdr>
                  <w:divsChild>
                    <w:div w:id="101341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600004">
      <w:bodyDiv w:val="1"/>
      <w:marLeft w:val="0"/>
      <w:marRight w:val="0"/>
      <w:marTop w:val="0"/>
      <w:marBottom w:val="0"/>
      <w:divBdr>
        <w:top w:val="none" w:sz="0" w:space="0" w:color="auto"/>
        <w:left w:val="none" w:sz="0" w:space="0" w:color="auto"/>
        <w:bottom w:val="none" w:sz="0" w:space="0" w:color="auto"/>
        <w:right w:val="none" w:sz="0" w:space="0" w:color="auto"/>
      </w:divBdr>
    </w:div>
    <w:div w:id="846098254">
      <w:bodyDiv w:val="1"/>
      <w:marLeft w:val="0"/>
      <w:marRight w:val="0"/>
      <w:marTop w:val="0"/>
      <w:marBottom w:val="0"/>
      <w:divBdr>
        <w:top w:val="none" w:sz="0" w:space="0" w:color="auto"/>
        <w:left w:val="none" w:sz="0" w:space="0" w:color="auto"/>
        <w:bottom w:val="none" w:sz="0" w:space="0" w:color="auto"/>
        <w:right w:val="none" w:sz="0" w:space="0" w:color="auto"/>
      </w:divBdr>
      <w:divsChild>
        <w:div w:id="1444880170">
          <w:marLeft w:val="0"/>
          <w:marRight w:val="0"/>
          <w:marTop w:val="0"/>
          <w:marBottom w:val="0"/>
          <w:divBdr>
            <w:top w:val="none" w:sz="0" w:space="0" w:color="auto"/>
            <w:left w:val="none" w:sz="0" w:space="0" w:color="auto"/>
            <w:bottom w:val="none" w:sz="0" w:space="0" w:color="auto"/>
            <w:right w:val="none" w:sz="0" w:space="0" w:color="auto"/>
          </w:divBdr>
          <w:divsChild>
            <w:div w:id="1988321476">
              <w:marLeft w:val="0"/>
              <w:marRight w:val="0"/>
              <w:marTop w:val="0"/>
              <w:marBottom w:val="0"/>
              <w:divBdr>
                <w:top w:val="none" w:sz="0" w:space="0" w:color="auto"/>
                <w:left w:val="none" w:sz="0" w:space="0" w:color="auto"/>
                <w:bottom w:val="none" w:sz="0" w:space="0" w:color="auto"/>
                <w:right w:val="none" w:sz="0" w:space="0" w:color="auto"/>
              </w:divBdr>
              <w:divsChild>
                <w:div w:id="196465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26630">
      <w:bodyDiv w:val="1"/>
      <w:marLeft w:val="0"/>
      <w:marRight w:val="0"/>
      <w:marTop w:val="0"/>
      <w:marBottom w:val="0"/>
      <w:divBdr>
        <w:top w:val="none" w:sz="0" w:space="0" w:color="auto"/>
        <w:left w:val="none" w:sz="0" w:space="0" w:color="auto"/>
        <w:bottom w:val="none" w:sz="0" w:space="0" w:color="auto"/>
        <w:right w:val="none" w:sz="0" w:space="0" w:color="auto"/>
      </w:divBdr>
      <w:divsChild>
        <w:div w:id="1080253568">
          <w:marLeft w:val="0"/>
          <w:marRight w:val="0"/>
          <w:marTop w:val="0"/>
          <w:marBottom w:val="0"/>
          <w:divBdr>
            <w:top w:val="none" w:sz="0" w:space="0" w:color="auto"/>
            <w:left w:val="none" w:sz="0" w:space="0" w:color="auto"/>
            <w:bottom w:val="none" w:sz="0" w:space="0" w:color="auto"/>
            <w:right w:val="none" w:sz="0" w:space="0" w:color="auto"/>
          </w:divBdr>
          <w:divsChild>
            <w:div w:id="483476773">
              <w:marLeft w:val="0"/>
              <w:marRight w:val="0"/>
              <w:marTop w:val="0"/>
              <w:marBottom w:val="0"/>
              <w:divBdr>
                <w:top w:val="none" w:sz="0" w:space="0" w:color="auto"/>
                <w:left w:val="none" w:sz="0" w:space="0" w:color="auto"/>
                <w:bottom w:val="none" w:sz="0" w:space="0" w:color="auto"/>
                <w:right w:val="none" w:sz="0" w:space="0" w:color="auto"/>
              </w:divBdr>
              <w:divsChild>
                <w:div w:id="137501208">
                  <w:marLeft w:val="0"/>
                  <w:marRight w:val="0"/>
                  <w:marTop w:val="0"/>
                  <w:marBottom w:val="0"/>
                  <w:divBdr>
                    <w:top w:val="none" w:sz="0" w:space="0" w:color="auto"/>
                    <w:left w:val="none" w:sz="0" w:space="0" w:color="auto"/>
                    <w:bottom w:val="none" w:sz="0" w:space="0" w:color="auto"/>
                    <w:right w:val="none" w:sz="0" w:space="0" w:color="auto"/>
                  </w:divBdr>
                  <w:divsChild>
                    <w:div w:id="18720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030182">
      <w:bodyDiv w:val="1"/>
      <w:marLeft w:val="0"/>
      <w:marRight w:val="0"/>
      <w:marTop w:val="0"/>
      <w:marBottom w:val="0"/>
      <w:divBdr>
        <w:top w:val="none" w:sz="0" w:space="0" w:color="auto"/>
        <w:left w:val="none" w:sz="0" w:space="0" w:color="auto"/>
        <w:bottom w:val="none" w:sz="0" w:space="0" w:color="auto"/>
        <w:right w:val="none" w:sz="0" w:space="0" w:color="auto"/>
      </w:divBdr>
      <w:divsChild>
        <w:div w:id="74207895">
          <w:marLeft w:val="0"/>
          <w:marRight w:val="-11055"/>
          <w:marTop w:val="0"/>
          <w:marBottom w:val="0"/>
          <w:divBdr>
            <w:top w:val="none" w:sz="0" w:space="0" w:color="auto"/>
            <w:left w:val="none" w:sz="0" w:space="0" w:color="auto"/>
            <w:bottom w:val="none" w:sz="0" w:space="0" w:color="auto"/>
            <w:right w:val="none" w:sz="0" w:space="0" w:color="auto"/>
          </w:divBdr>
        </w:div>
        <w:div w:id="354186776">
          <w:marLeft w:val="0"/>
          <w:marRight w:val="-11055"/>
          <w:marTop w:val="0"/>
          <w:marBottom w:val="0"/>
          <w:divBdr>
            <w:top w:val="none" w:sz="0" w:space="0" w:color="auto"/>
            <w:left w:val="none" w:sz="0" w:space="0" w:color="auto"/>
            <w:bottom w:val="none" w:sz="0" w:space="0" w:color="auto"/>
            <w:right w:val="none" w:sz="0" w:space="0" w:color="auto"/>
          </w:divBdr>
        </w:div>
        <w:div w:id="497579373">
          <w:marLeft w:val="0"/>
          <w:marRight w:val="-11055"/>
          <w:marTop w:val="0"/>
          <w:marBottom w:val="0"/>
          <w:divBdr>
            <w:top w:val="none" w:sz="0" w:space="0" w:color="auto"/>
            <w:left w:val="none" w:sz="0" w:space="0" w:color="auto"/>
            <w:bottom w:val="none" w:sz="0" w:space="0" w:color="auto"/>
            <w:right w:val="none" w:sz="0" w:space="0" w:color="auto"/>
          </w:divBdr>
        </w:div>
        <w:div w:id="2002537812">
          <w:marLeft w:val="0"/>
          <w:marRight w:val="-11055"/>
          <w:marTop w:val="0"/>
          <w:marBottom w:val="0"/>
          <w:divBdr>
            <w:top w:val="none" w:sz="0" w:space="0" w:color="auto"/>
            <w:left w:val="none" w:sz="0" w:space="0" w:color="auto"/>
            <w:bottom w:val="none" w:sz="0" w:space="0" w:color="auto"/>
            <w:right w:val="none" w:sz="0" w:space="0" w:color="auto"/>
          </w:divBdr>
        </w:div>
      </w:divsChild>
    </w:div>
    <w:div w:id="888224656">
      <w:bodyDiv w:val="1"/>
      <w:marLeft w:val="0"/>
      <w:marRight w:val="0"/>
      <w:marTop w:val="0"/>
      <w:marBottom w:val="0"/>
      <w:divBdr>
        <w:top w:val="none" w:sz="0" w:space="0" w:color="auto"/>
        <w:left w:val="none" w:sz="0" w:space="0" w:color="auto"/>
        <w:bottom w:val="none" w:sz="0" w:space="0" w:color="auto"/>
        <w:right w:val="none" w:sz="0" w:space="0" w:color="auto"/>
      </w:divBdr>
      <w:divsChild>
        <w:div w:id="1676297749">
          <w:marLeft w:val="0"/>
          <w:marRight w:val="0"/>
          <w:marTop w:val="0"/>
          <w:marBottom w:val="0"/>
          <w:divBdr>
            <w:top w:val="none" w:sz="0" w:space="0" w:color="auto"/>
            <w:left w:val="none" w:sz="0" w:space="0" w:color="auto"/>
            <w:bottom w:val="none" w:sz="0" w:space="0" w:color="auto"/>
            <w:right w:val="none" w:sz="0" w:space="0" w:color="auto"/>
          </w:divBdr>
          <w:divsChild>
            <w:div w:id="228002712">
              <w:marLeft w:val="0"/>
              <w:marRight w:val="0"/>
              <w:marTop w:val="0"/>
              <w:marBottom w:val="0"/>
              <w:divBdr>
                <w:top w:val="none" w:sz="0" w:space="0" w:color="auto"/>
                <w:left w:val="none" w:sz="0" w:space="0" w:color="auto"/>
                <w:bottom w:val="none" w:sz="0" w:space="0" w:color="auto"/>
                <w:right w:val="none" w:sz="0" w:space="0" w:color="auto"/>
              </w:divBdr>
              <w:divsChild>
                <w:div w:id="133268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492120">
      <w:bodyDiv w:val="1"/>
      <w:marLeft w:val="0"/>
      <w:marRight w:val="0"/>
      <w:marTop w:val="0"/>
      <w:marBottom w:val="0"/>
      <w:divBdr>
        <w:top w:val="none" w:sz="0" w:space="0" w:color="auto"/>
        <w:left w:val="none" w:sz="0" w:space="0" w:color="auto"/>
        <w:bottom w:val="none" w:sz="0" w:space="0" w:color="auto"/>
        <w:right w:val="none" w:sz="0" w:space="0" w:color="auto"/>
      </w:divBdr>
    </w:div>
    <w:div w:id="890384428">
      <w:bodyDiv w:val="1"/>
      <w:marLeft w:val="0"/>
      <w:marRight w:val="0"/>
      <w:marTop w:val="0"/>
      <w:marBottom w:val="0"/>
      <w:divBdr>
        <w:top w:val="none" w:sz="0" w:space="0" w:color="auto"/>
        <w:left w:val="none" w:sz="0" w:space="0" w:color="auto"/>
        <w:bottom w:val="none" w:sz="0" w:space="0" w:color="auto"/>
        <w:right w:val="none" w:sz="0" w:space="0" w:color="auto"/>
      </w:divBdr>
      <w:divsChild>
        <w:div w:id="1435860021">
          <w:marLeft w:val="0"/>
          <w:marRight w:val="0"/>
          <w:marTop w:val="0"/>
          <w:marBottom w:val="0"/>
          <w:divBdr>
            <w:top w:val="none" w:sz="0" w:space="0" w:color="auto"/>
            <w:left w:val="none" w:sz="0" w:space="0" w:color="auto"/>
            <w:bottom w:val="none" w:sz="0" w:space="0" w:color="auto"/>
            <w:right w:val="none" w:sz="0" w:space="0" w:color="auto"/>
          </w:divBdr>
          <w:divsChild>
            <w:div w:id="1174759570">
              <w:marLeft w:val="0"/>
              <w:marRight w:val="0"/>
              <w:marTop w:val="0"/>
              <w:marBottom w:val="0"/>
              <w:divBdr>
                <w:top w:val="none" w:sz="0" w:space="0" w:color="auto"/>
                <w:left w:val="none" w:sz="0" w:space="0" w:color="auto"/>
                <w:bottom w:val="none" w:sz="0" w:space="0" w:color="auto"/>
                <w:right w:val="none" w:sz="0" w:space="0" w:color="auto"/>
              </w:divBdr>
              <w:divsChild>
                <w:div w:id="36972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36967">
      <w:bodyDiv w:val="1"/>
      <w:marLeft w:val="0"/>
      <w:marRight w:val="0"/>
      <w:marTop w:val="0"/>
      <w:marBottom w:val="0"/>
      <w:divBdr>
        <w:top w:val="none" w:sz="0" w:space="0" w:color="auto"/>
        <w:left w:val="none" w:sz="0" w:space="0" w:color="auto"/>
        <w:bottom w:val="none" w:sz="0" w:space="0" w:color="auto"/>
        <w:right w:val="none" w:sz="0" w:space="0" w:color="auto"/>
      </w:divBdr>
      <w:divsChild>
        <w:div w:id="1657806421">
          <w:marLeft w:val="0"/>
          <w:marRight w:val="0"/>
          <w:marTop w:val="0"/>
          <w:marBottom w:val="0"/>
          <w:divBdr>
            <w:top w:val="none" w:sz="0" w:space="0" w:color="auto"/>
            <w:left w:val="none" w:sz="0" w:space="0" w:color="auto"/>
            <w:bottom w:val="none" w:sz="0" w:space="0" w:color="auto"/>
            <w:right w:val="none" w:sz="0" w:space="0" w:color="auto"/>
          </w:divBdr>
          <w:divsChild>
            <w:div w:id="53696761">
              <w:marLeft w:val="0"/>
              <w:marRight w:val="0"/>
              <w:marTop w:val="0"/>
              <w:marBottom w:val="0"/>
              <w:divBdr>
                <w:top w:val="none" w:sz="0" w:space="0" w:color="auto"/>
                <w:left w:val="none" w:sz="0" w:space="0" w:color="auto"/>
                <w:bottom w:val="none" w:sz="0" w:space="0" w:color="auto"/>
                <w:right w:val="none" w:sz="0" w:space="0" w:color="auto"/>
              </w:divBdr>
              <w:divsChild>
                <w:div w:id="23478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863910">
      <w:bodyDiv w:val="1"/>
      <w:marLeft w:val="0"/>
      <w:marRight w:val="0"/>
      <w:marTop w:val="0"/>
      <w:marBottom w:val="0"/>
      <w:divBdr>
        <w:top w:val="none" w:sz="0" w:space="0" w:color="auto"/>
        <w:left w:val="none" w:sz="0" w:space="0" w:color="auto"/>
        <w:bottom w:val="none" w:sz="0" w:space="0" w:color="auto"/>
        <w:right w:val="none" w:sz="0" w:space="0" w:color="auto"/>
      </w:divBdr>
    </w:div>
    <w:div w:id="903758696">
      <w:bodyDiv w:val="1"/>
      <w:marLeft w:val="0"/>
      <w:marRight w:val="0"/>
      <w:marTop w:val="0"/>
      <w:marBottom w:val="0"/>
      <w:divBdr>
        <w:top w:val="none" w:sz="0" w:space="0" w:color="auto"/>
        <w:left w:val="none" w:sz="0" w:space="0" w:color="auto"/>
        <w:bottom w:val="none" w:sz="0" w:space="0" w:color="auto"/>
        <w:right w:val="none" w:sz="0" w:space="0" w:color="auto"/>
      </w:divBdr>
      <w:divsChild>
        <w:div w:id="855193805">
          <w:marLeft w:val="0"/>
          <w:marRight w:val="0"/>
          <w:marTop w:val="0"/>
          <w:marBottom w:val="0"/>
          <w:divBdr>
            <w:top w:val="none" w:sz="0" w:space="0" w:color="auto"/>
            <w:left w:val="none" w:sz="0" w:space="0" w:color="auto"/>
            <w:bottom w:val="none" w:sz="0" w:space="0" w:color="auto"/>
            <w:right w:val="none" w:sz="0" w:space="0" w:color="auto"/>
          </w:divBdr>
          <w:divsChild>
            <w:div w:id="2112964941">
              <w:marLeft w:val="0"/>
              <w:marRight w:val="0"/>
              <w:marTop w:val="0"/>
              <w:marBottom w:val="0"/>
              <w:divBdr>
                <w:top w:val="none" w:sz="0" w:space="0" w:color="auto"/>
                <w:left w:val="none" w:sz="0" w:space="0" w:color="auto"/>
                <w:bottom w:val="none" w:sz="0" w:space="0" w:color="auto"/>
                <w:right w:val="none" w:sz="0" w:space="0" w:color="auto"/>
              </w:divBdr>
              <w:divsChild>
                <w:div w:id="67110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28261">
      <w:bodyDiv w:val="1"/>
      <w:marLeft w:val="0"/>
      <w:marRight w:val="0"/>
      <w:marTop w:val="0"/>
      <w:marBottom w:val="0"/>
      <w:divBdr>
        <w:top w:val="none" w:sz="0" w:space="0" w:color="auto"/>
        <w:left w:val="none" w:sz="0" w:space="0" w:color="auto"/>
        <w:bottom w:val="none" w:sz="0" w:space="0" w:color="auto"/>
        <w:right w:val="none" w:sz="0" w:space="0" w:color="auto"/>
      </w:divBdr>
      <w:divsChild>
        <w:div w:id="1589388598">
          <w:marLeft w:val="0"/>
          <w:marRight w:val="0"/>
          <w:marTop w:val="0"/>
          <w:marBottom w:val="0"/>
          <w:divBdr>
            <w:top w:val="none" w:sz="0" w:space="0" w:color="auto"/>
            <w:left w:val="none" w:sz="0" w:space="0" w:color="auto"/>
            <w:bottom w:val="none" w:sz="0" w:space="0" w:color="auto"/>
            <w:right w:val="none" w:sz="0" w:space="0" w:color="auto"/>
          </w:divBdr>
          <w:divsChild>
            <w:div w:id="926303384">
              <w:marLeft w:val="0"/>
              <w:marRight w:val="0"/>
              <w:marTop w:val="0"/>
              <w:marBottom w:val="0"/>
              <w:divBdr>
                <w:top w:val="none" w:sz="0" w:space="0" w:color="auto"/>
                <w:left w:val="none" w:sz="0" w:space="0" w:color="auto"/>
                <w:bottom w:val="none" w:sz="0" w:space="0" w:color="auto"/>
                <w:right w:val="none" w:sz="0" w:space="0" w:color="auto"/>
              </w:divBdr>
              <w:divsChild>
                <w:div w:id="502548840">
                  <w:marLeft w:val="0"/>
                  <w:marRight w:val="0"/>
                  <w:marTop w:val="0"/>
                  <w:marBottom w:val="0"/>
                  <w:divBdr>
                    <w:top w:val="none" w:sz="0" w:space="0" w:color="auto"/>
                    <w:left w:val="none" w:sz="0" w:space="0" w:color="auto"/>
                    <w:bottom w:val="none" w:sz="0" w:space="0" w:color="auto"/>
                    <w:right w:val="none" w:sz="0" w:space="0" w:color="auto"/>
                  </w:divBdr>
                </w:div>
              </w:divsChild>
            </w:div>
            <w:div w:id="282159194">
              <w:marLeft w:val="0"/>
              <w:marRight w:val="0"/>
              <w:marTop w:val="0"/>
              <w:marBottom w:val="0"/>
              <w:divBdr>
                <w:top w:val="none" w:sz="0" w:space="0" w:color="auto"/>
                <w:left w:val="none" w:sz="0" w:space="0" w:color="auto"/>
                <w:bottom w:val="none" w:sz="0" w:space="0" w:color="auto"/>
                <w:right w:val="none" w:sz="0" w:space="0" w:color="auto"/>
              </w:divBdr>
              <w:divsChild>
                <w:div w:id="32860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5228">
          <w:marLeft w:val="0"/>
          <w:marRight w:val="0"/>
          <w:marTop w:val="0"/>
          <w:marBottom w:val="0"/>
          <w:divBdr>
            <w:top w:val="none" w:sz="0" w:space="0" w:color="auto"/>
            <w:left w:val="none" w:sz="0" w:space="0" w:color="auto"/>
            <w:bottom w:val="none" w:sz="0" w:space="0" w:color="auto"/>
            <w:right w:val="none" w:sz="0" w:space="0" w:color="auto"/>
          </w:divBdr>
          <w:divsChild>
            <w:div w:id="1288314480">
              <w:marLeft w:val="0"/>
              <w:marRight w:val="0"/>
              <w:marTop w:val="0"/>
              <w:marBottom w:val="0"/>
              <w:divBdr>
                <w:top w:val="none" w:sz="0" w:space="0" w:color="auto"/>
                <w:left w:val="none" w:sz="0" w:space="0" w:color="auto"/>
                <w:bottom w:val="none" w:sz="0" w:space="0" w:color="auto"/>
                <w:right w:val="none" w:sz="0" w:space="0" w:color="auto"/>
              </w:divBdr>
              <w:divsChild>
                <w:div w:id="60307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239571">
      <w:bodyDiv w:val="1"/>
      <w:marLeft w:val="0"/>
      <w:marRight w:val="0"/>
      <w:marTop w:val="0"/>
      <w:marBottom w:val="0"/>
      <w:divBdr>
        <w:top w:val="none" w:sz="0" w:space="0" w:color="auto"/>
        <w:left w:val="none" w:sz="0" w:space="0" w:color="auto"/>
        <w:bottom w:val="none" w:sz="0" w:space="0" w:color="auto"/>
        <w:right w:val="none" w:sz="0" w:space="0" w:color="auto"/>
      </w:divBdr>
    </w:div>
    <w:div w:id="938487500">
      <w:bodyDiv w:val="1"/>
      <w:marLeft w:val="0"/>
      <w:marRight w:val="0"/>
      <w:marTop w:val="0"/>
      <w:marBottom w:val="0"/>
      <w:divBdr>
        <w:top w:val="none" w:sz="0" w:space="0" w:color="auto"/>
        <w:left w:val="none" w:sz="0" w:space="0" w:color="auto"/>
        <w:bottom w:val="none" w:sz="0" w:space="0" w:color="auto"/>
        <w:right w:val="none" w:sz="0" w:space="0" w:color="auto"/>
      </w:divBdr>
      <w:divsChild>
        <w:div w:id="601305178">
          <w:marLeft w:val="0"/>
          <w:marRight w:val="0"/>
          <w:marTop w:val="0"/>
          <w:marBottom w:val="0"/>
          <w:divBdr>
            <w:top w:val="none" w:sz="0" w:space="0" w:color="auto"/>
            <w:left w:val="none" w:sz="0" w:space="0" w:color="auto"/>
            <w:bottom w:val="none" w:sz="0" w:space="0" w:color="auto"/>
            <w:right w:val="none" w:sz="0" w:space="0" w:color="auto"/>
          </w:divBdr>
          <w:divsChild>
            <w:div w:id="1406494890">
              <w:marLeft w:val="0"/>
              <w:marRight w:val="0"/>
              <w:marTop w:val="0"/>
              <w:marBottom w:val="0"/>
              <w:divBdr>
                <w:top w:val="none" w:sz="0" w:space="0" w:color="auto"/>
                <w:left w:val="none" w:sz="0" w:space="0" w:color="auto"/>
                <w:bottom w:val="none" w:sz="0" w:space="0" w:color="auto"/>
                <w:right w:val="none" w:sz="0" w:space="0" w:color="auto"/>
              </w:divBdr>
              <w:divsChild>
                <w:div w:id="1243176862">
                  <w:marLeft w:val="0"/>
                  <w:marRight w:val="0"/>
                  <w:marTop w:val="0"/>
                  <w:marBottom w:val="0"/>
                  <w:divBdr>
                    <w:top w:val="none" w:sz="0" w:space="0" w:color="auto"/>
                    <w:left w:val="none" w:sz="0" w:space="0" w:color="auto"/>
                    <w:bottom w:val="none" w:sz="0" w:space="0" w:color="auto"/>
                    <w:right w:val="none" w:sz="0" w:space="0" w:color="auto"/>
                  </w:divBdr>
                </w:div>
              </w:divsChild>
            </w:div>
            <w:div w:id="1740786514">
              <w:marLeft w:val="0"/>
              <w:marRight w:val="0"/>
              <w:marTop w:val="0"/>
              <w:marBottom w:val="0"/>
              <w:divBdr>
                <w:top w:val="none" w:sz="0" w:space="0" w:color="auto"/>
                <w:left w:val="none" w:sz="0" w:space="0" w:color="auto"/>
                <w:bottom w:val="none" w:sz="0" w:space="0" w:color="auto"/>
                <w:right w:val="none" w:sz="0" w:space="0" w:color="auto"/>
              </w:divBdr>
              <w:divsChild>
                <w:div w:id="145208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473156">
          <w:marLeft w:val="0"/>
          <w:marRight w:val="0"/>
          <w:marTop w:val="0"/>
          <w:marBottom w:val="0"/>
          <w:divBdr>
            <w:top w:val="none" w:sz="0" w:space="0" w:color="auto"/>
            <w:left w:val="none" w:sz="0" w:space="0" w:color="auto"/>
            <w:bottom w:val="none" w:sz="0" w:space="0" w:color="auto"/>
            <w:right w:val="none" w:sz="0" w:space="0" w:color="auto"/>
          </w:divBdr>
          <w:divsChild>
            <w:div w:id="1710951592">
              <w:marLeft w:val="0"/>
              <w:marRight w:val="0"/>
              <w:marTop w:val="0"/>
              <w:marBottom w:val="0"/>
              <w:divBdr>
                <w:top w:val="none" w:sz="0" w:space="0" w:color="auto"/>
                <w:left w:val="none" w:sz="0" w:space="0" w:color="auto"/>
                <w:bottom w:val="none" w:sz="0" w:space="0" w:color="auto"/>
                <w:right w:val="none" w:sz="0" w:space="0" w:color="auto"/>
              </w:divBdr>
              <w:divsChild>
                <w:div w:id="14243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502183">
      <w:bodyDiv w:val="1"/>
      <w:marLeft w:val="0"/>
      <w:marRight w:val="0"/>
      <w:marTop w:val="0"/>
      <w:marBottom w:val="0"/>
      <w:divBdr>
        <w:top w:val="none" w:sz="0" w:space="0" w:color="auto"/>
        <w:left w:val="none" w:sz="0" w:space="0" w:color="auto"/>
        <w:bottom w:val="none" w:sz="0" w:space="0" w:color="auto"/>
        <w:right w:val="none" w:sz="0" w:space="0" w:color="auto"/>
      </w:divBdr>
    </w:div>
    <w:div w:id="961152314">
      <w:bodyDiv w:val="1"/>
      <w:marLeft w:val="0"/>
      <w:marRight w:val="0"/>
      <w:marTop w:val="0"/>
      <w:marBottom w:val="0"/>
      <w:divBdr>
        <w:top w:val="none" w:sz="0" w:space="0" w:color="auto"/>
        <w:left w:val="none" w:sz="0" w:space="0" w:color="auto"/>
        <w:bottom w:val="none" w:sz="0" w:space="0" w:color="auto"/>
        <w:right w:val="none" w:sz="0" w:space="0" w:color="auto"/>
      </w:divBdr>
      <w:divsChild>
        <w:div w:id="1256211465">
          <w:marLeft w:val="0"/>
          <w:marRight w:val="0"/>
          <w:marTop w:val="0"/>
          <w:marBottom w:val="0"/>
          <w:divBdr>
            <w:top w:val="none" w:sz="0" w:space="0" w:color="auto"/>
            <w:left w:val="none" w:sz="0" w:space="0" w:color="auto"/>
            <w:bottom w:val="none" w:sz="0" w:space="0" w:color="auto"/>
            <w:right w:val="none" w:sz="0" w:space="0" w:color="auto"/>
          </w:divBdr>
          <w:divsChild>
            <w:div w:id="529801797">
              <w:marLeft w:val="0"/>
              <w:marRight w:val="0"/>
              <w:marTop w:val="0"/>
              <w:marBottom w:val="0"/>
              <w:divBdr>
                <w:top w:val="none" w:sz="0" w:space="0" w:color="auto"/>
                <w:left w:val="none" w:sz="0" w:space="0" w:color="auto"/>
                <w:bottom w:val="none" w:sz="0" w:space="0" w:color="auto"/>
                <w:right w:val="none" w:sz="0" w:space="0" w:color="auto"/>
              </w:divBdr>
              <w:divsChild>
                <w:div w:id="132836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20597">
      <w:bodyDiv w:val="1"/>
      <w:marLeft w:val="0"/>
      <w:marRight w:val="0"/>
      <w:marTop w:val="0"/>
      <w:marBottom w:val="0"/>
      <w:divBdr>
        <w:top w:val="none" w:sz="0" w:space="0" w:color="auto"/>
        <w:left w:val="none" w:sz="0" w:space="0" w:color="auto"/>
        <w:bottom w:val="none" w:sz="0" w:space="0" w:color="auto"/>
        <w:right w:val="none" w:sz="0" w:space="0" w:color="auto"/>
      </w:divBdr>
      <w:divsChild>
        <w:div w:id="1361779342">
          <w:marLeft w:val="0"/>
          <w:marRight w:val="0"/>
          <w:marTop w:val="0"/>
          <w:marBottom w:val="0"/>
          <w:divBdr>
            <w:top w:val="none" w:sz="0" w:space="0" w:color="auto"/>
            <w:left w:val="none" w:sz="0" w:space="0" w:color="auto"/>
            <w:bottom w:val="none" w:sz="0" w:space="0" w:color="auto"/>
            <w:right w:val="none" w:sz="0" w:space="0" w:color="auto"/>
          </w:divBdr>
          <w:divsChild>
            <w:div w:id="901521923">
              <w:marLeft w:val="0"/>
              <w:marRight w:val="0"/>
              <w:marTop w:val="0"/>
              <w:marBottom w:val="0"/>
              <w:divBdr>
                <w:top w:val="none" w:sz="0" w:space="0" w:color="auto"/>
                <w:left w:val="none" w:sz="0" w:space="0" w:color="auto"/>
                <w:bottom w:val="none" w:sz="0" w:space="0" w:color="auto"/>
                <w:right w:val="none" w:sz="0" w:space="0" w:color="auto"/>
              </w:divBdr>
              <w:divsChild>
                <w:div w:id="20220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068535">
      <w:bodyDiv w:val="1"/>
      <w:marLeft w:val="0"/>
      <w:marRight w:val="0"/>
      <w:marTop w:val="0"/>
      <w:marBottom w:val="0"/>
      <w:divBdr>
        <w:top w:val="none" w:sz="0" w:space="0" w:color="auto"/>
        <w:left w:val="none" w:sz="0" w:space="0" w:color="auto"/>
        <w:bottom w:val="none" w:sz="0" w:space="0" w:color="auto"/>
        <w:right w:val="none" w:sz="0" w:space="0" w:color="auto"/>
      </w:divBdr>
      <w:divsChild>
        <w:div w:id="522523951">
          <w:marLeft w:val="0"/>
          <w:marRight w:val="0"/>
          <w:marTop w:val="0"/>
          <w:marBottom w:val="0"/>
          <w:divBdr>
            <w:top w:val="none" w:sz="0" w:space="0" w:color="auto"/>
            <w:left w:val="none" w:sz="0" w:space="0" w:color="auto"/>
            <w:bottom w:val="none" w:sz="0" w:space="0" w:color="auto"/>
            <w:right w:val="none" w:sz="0" w:space="0" w:color="auto"/>
          </w:divBdr>
          <w:divsChild>
            <w:div w:id="1286811358">
              <w:marLeft w:val="0"/>
              <w:marRight w:val="0"/>
              <w:marTop w:val="0"/>
              <w:marBottom w:val="0"/>
              <w:divBdr>
                <w:top w:val="none" w:sz="0" w:space="0" w:color="auto"/>
                <w:left w:val="none" w:sz="0" w:space="0" w:color="auto"/>
                <w:bottom w:val="none" w:sz="0" w:space="0" w:color="auto"/>
                <w:right w:val="none" w:sz="0" w:space="0" w:color="auto"/>
              </w:divBdr>
              <w:divsChild>
                <w:div w:id="929388459">
                  <w:marLeft w:val="0"/>
                  <w:marRight w:val="0"/>
                  <w:marTop w:val="0"/>
                  <w:marBottom w:val="0"/>
                  <w:divBdr>
                    <w:top w:val="none" w:sz="0" w:space="0" w:color="auto"/>
                    <w:left w:val="none" w:sz="0" w:space="0" w:color="auto"/>
                    <w:bottom w:val="none" w:sz="0" w:space="0" w:color="auto"/>
                    <w:right w:val="none" w:sz="0" w:space="0" w:color="auto"/>
                  </w:divBdr>
                  <w:divsChild>
                    <w:div w:id="134670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417014">
      <w:bodyDiv w:val="1"/>
      <w:marLeft w:val="0"/>
      <w:marRight w:val="0"/>
      <w:marTop w:val="0"/>
      <w:marBottom w:val="0"/>
      <w:divBdr>
        <w:top w:val="none" w:sz="0" w:space="0" w:color="auto"/>
        <w:left w:val="none" w:sz="0" w:space="0" w:color="auto"/>
        <w:bottom w:val="none" w:sz="0" w:space="0" w:color="auto"/>
        <w:right w:val="none" w:sz="0" w:space="0" w:color="auto"/>
      </w:divBdr>
    </w:div>
    <w:div w:id="1000504006">
      <w:bodyDiv w:val="1"/>
      <w:marLeft w:val="0"/>
      <w:marRight w:val="0"/>
      <w:marTop w:val="0"/>
      <w:marBottom w:val="0"/>
      <w:divBdr>
        <w:top w:val="none" w:sz="0" w:space="0" w:color="auto"/>
        <w:left w:val="none" w:sz="0" w:space="0" w:color="auto"/>
        <w:bottom w:val="none" w:sz="0" w:space="0" w:color="auto"/>
        <w:right w:val="none" w:sz="0" w:space="0" w:color="auto"/>
      </w:divBdr>
    </w:div>
    <w:div w:id="1005742541">
      <w:bodyDiv w:val="1"/>
      <w:marLeft w:val="0"/>
      <w:marRight w:val="0"/>
      <w:marTop w:val="0"/>
      <w:marBottom w:val="0"/>
      <w:divBdr>
        <w:top w:val="none" w:sz="0" w:space="0" w:color="auto"/>
        <w:left w:val="none" w:sz="0" w:space="0" w:color="auto"/>
        <w:bottom w:val="none" w:sz="0" w:space="0" w:color="auto"/>
        <w:right w:val="none" w:sz="0" w:space="0" w:color="auto"/>
      </w:divBdr>
      <w:divsChild>
        <w:div w:id="38673068">
          <w:marLeft w:val="0"/>
          <w:marRight w:val="0"/>
          <w:marTop w:val="0"/>
          <w:marBottom w:val="0"/>
          <w:divBdr>
            <w:top w:val="none" w:sz="0" w:space="0" w:color="auto"/>
            <w:left w:val="none" w:sz="0" w:space="0" w:color="auto"/>
            <w:bottom w:val="none" w:sz="0" w:space="0" w:color="auto"/>
            <w:right w:val="none" w:sz="0" w:space="0" w:color="auto"/>
          </w:divBdr>
          <w:divsChild>
            <w:div w:id="996764362">
              <w:marLeft w:val="0"/>
              <w:marRight w:val="0"/>
              <w:marTop w:val="0"/>
              <w:marBottom w:val="0"/>
              <w:divBdr>
                <w:top w:val="none" w:sz="0" w:space="0" w:color="auto"/>
                <w:left w:val="none" w:sz="0" w:space="0" w:color="auto"/>
                <w:bottom w:val="none" w:sz="0" w:space="0" w:color="auto"/>
                <w:right w:val="none" w:sz="0" w:space="0" w:color="auto"/>
              </w:divBdr>
              <w:divsChild>
                <w:div w:id="114250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286706">
      <w:bodyDiv w:val="1"/>
      <w:marLeft w:val="0"/>
      <w:marRight w:val="0"/>
      <w:marTop w:val="0"/>
      <w:marBottom w:val="0"/>
      <w:divBdr>
        <w:top w:val="none" w:sz="0" w:space="0" w:color="auto"/>
        <w:left w:val="none" w:sz="0" w:space="0" w:color="auto"/>
        <w:bottom w:val="none" w:sz="0" w:space="0" w:color="auto"/>
        <w:right w:val="none" w:sz="0" w:space="0" w:color="auto"/>
      </w:divBdr>
      <w:divsChild>
        <w:div w:id="805003729">
          <w:marLeft w:val="0"/>
          <w:marRight w:val="0"/>
          <w:marTop w:val="0"/>
          <w:marBottom w:val="0"/>
          <w:divBdr>
            <w:top w:val="none" w:sz="0" w:space="0" w:color="auto"/>
            <w:left w:val="none" w:sz="0" w:space="0" w:color="auto"/>
            <w:bottom w:val="none" w:sz="0" w:space="0" w:color="auto"/>
            <w:right w:val="none" w:sz="0" w:space="0" w:color="auto"/>
          </w:divBdr>
          <w:divsChild>
            <w:div w:id="661392499">
              <w:marLeft w:val="0"/>
              <w:marRight w:val="0"/>
              <w:marTop w:val="0"/>
              <w:marBottom w:val="0"/>
              <w:divBdr>
                <w:top w:val="none" w:sz="0" w:space="0" w:color="auto"/>
                <w:left w:val="none" w:sz="0" w:space="0" w:color="auto"/>
                <w:bottom w:val="none" w:sz="0" w:space="0" w:color="auto"/>
                <w:right w:val="none" w:sz="0" w:space="0" w:color="auto"/>
              </w:divBdr>
              <w:divsChild>
                <w:div w:id="135430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3258">
      <w:bodyDiv w:val="1"/>
      <w:marLeft w:val="0"/>
      <w:marRight w:val="0"/>
      <w:marTop w:val="0"/>
      <w:marBottom w:val="0"/>
      <w:divBdr>
        <w:top w:val="none" w:sz="0" w:space="0" w:color="auto"/>
        <w:left w:val="none" w:sz="0" w:space="0" w:color="auto"/>
        <w:bottom w:val="none" w:sz="0" w:space="0" w:color="auto"/>
        <w:right w:val="none" w:sz="0" w:space="0" w:color="auto"/>
      </w:divBdr>
      <w:divsChild>
        <w:div w:id="865678424">
          <w:marLeft w:val="0"/>
          <w:marRight w:val="0"/>
          <w:marTop w:val="0"/>
          <w:marBottom w:val="0"/>
          <w:divBdr>
            <w:top w:val="none" w:sz="0" w:space="0" w:color="auto"/>
            <w:left w:val="none" w:sz="0" w:space="0" w:color="auto"/>
            <w:bottom w:val="none" w:sz="0" w:space="0" w:color="auto"/>
            <w:right w:val="none" w:sz="0" w:space="0" w:color="auto"/>
          </w:divBdr>
          <w:divsChild>
            <w:div w:id="483856443">
              <w:marLeft w:val="0"/>
              <w:marRight w:val="0"/>
              <w:marTop w:val="0"/>
              <w:marBottom w:val="0"/>
              <w:divBdr>
                <w:top w:val="none" w:sz="0" w:space="0" w:color="auto"/>
                <w:left w:val="none" w:sz="0" w:space="0" w:color="auto"/>
                <w:bottom w:val="none" w:sz="0" w:space="0" w:color="auto"/>
                <w:right w:val="none" w:sz="0" w:space="0" w:color="auto"/>
              </w:divBdr>
              <w:divsChild>
                <w:div w:id="13332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97461">
      <w:bodyDiv w:val="1"/>
      <w:marLeft w:val="0"/>
      <w:marRight w:val="0"/>
      <w:marTop w:val="0"/>
      <w:marBottom w:val="0"/>
      <w:divBdr>
        <w:top w:val="none" w:sz="0" w:space="0" w:color="auto"/>
        <w:left w:val="none" w:sz="0" w:space="0" w:color="auto"/>
        <w:bottom w:val="none" w:sz="0" w:space="0" w:color="auto"/>
        <w:right w:val="none" w:sz="0" w:space="0" w:color="auto"/>
      </w:divBdr>
      <w:divsChild>
        <w:div w:id="1703630919">
          <w:marLeft w:val="0"/>
          <w:marRight w:val="0"/>
          <w:marTop w:val="0"/>
          <w:marBottom w:val="0"/>
          <w:divBdr>
            <w:top w:val="none" w:sz="0" w:space="0" w:color="auto"/>
            <w:left w:val="none" w:sz="0" w:space="0" w:color="auto"/>
            <w:bottom w:val="none" w:sz="0" w:space="0" w:color="auto"/>
            <w:right w:val="none" w:sz="0" w:space="0" w:color="auto"/>
          </w:divBdr>
          <w:divsChild>
            <w:div w:id="1829707053">
              <w:marLeft w:val="0"/>
              <w:marRight w:val="0"/>
              <w:marTop w:val="0"/>
              <w:marBottom w:val="0"/>
              <w:divBdr>
                <w:top w:val="none" w:sz="0" w:space="0" w:color="auto"/>
                <w:left w:val="none" w:sz="0" w:space="0" w:color="auto"/>
                <w:bottom w:val="none" w:sz="0" w:space="0" w:color="auto"/>
                <w:right w:val="none" w:sz="0" w:space="0" w:color="auto"/>
              </w:divBdr>
              <w:divsChild>
                <w:div w:id="1893419446">
                  <w:marLeft w:val="0"/>
                  <w:marRight w:val="0"/>
                  <w:marTop w:val="0"/>
                  <w:marBottom w:val="0"/>
                  <w:divBdr>
                    <w:top w:val="none" w:sz="0" w:space="0" w:color="auto"/>
                    <w:left w:val="none" w:sz="0" w:space="0" w:color="auto"/>
                    <w:bottom w:val="none" w:sz="0" w:space="0" w:color="auto"/>
                    <w:right w:val="none" w:sz="0" w:space="0" w:color="auto"/>
                  </w:divBdr>
                  <w:divsChild>
                    <w:div w:id="189407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835076">
      <w:bodyDiv w:val="1"/>
      <w:marLeft w:val="0"/>
      <w:marRight w:val="0"/>
      <w:marTop w:val="0"/>
      <w:marBottom w:val="0"/>
      <w:divBdr>
        <w:top w:val="none" w:sz="0" w:space="0" w:color="auto"/>
        <w:left w:val="none" w:sz="0" w:space="0" w:color="auto"/>
        <w:bottom w:val="none" w:sz="0" w:space="0" w:color="auto"/>
        <w:right w:val="none" w:sz="0" w:space="0" w:color="auto"/>
      </w:divBdr>
    </w:div>
    <w:div w:id="1053774638">
      <w:bodyDiv w:val="1"/>
      <w:marLeft w:val="0"/>
      <w:marRight w:val="0"/>
      <w:marTop w:val="0"/>
      <w:marBottom w:val="0"/>
      <w:divBdr>
        <w:top w:val="none" w:sz="0" w:space="0" w:color="auto"/>
        <w:left w:val="none" w:sz="0" w:space="0" w:color="auto"/>
        <w:bottom w:val="none" w:sz="0" w:space="0" w:color="auto"/>
        <w:right w:val="none" w:sz="0" w:space="0" w:color="auto"/>
      </w:divBdr>
      <w:divsChild>
        <w:div w:id="21132531">
          <w:marLeft w:val="0"/>
          <w:marRight w:val="0"/>
          <w:marTop w:val="0"/>
          <w:marBottom w:val="0"/>
          <w:divBdr>
            <w:top w:val="none" w:sz="0" w:space="0" w:color="auto"/>
            <w:left w:val="none" w:sz="0" w:space="0" w:color="auto"/>
            <w:bottom w:val="none" w:sz="0" w:space="0" w:color="auto"/>
            <w:right w:val="none" w:sz="0" w:space="0" w:color="auto"/>
          </w:divBdr>
          <w:divsChild>
            <w:div w:id="1354456324">
              <w:marLeft w:val="0"/>
              <w:marRight w:val="0"/>
              <w:marTop w:val="0"/>
              <w:marBottom w:val="0"/>
              <w:divBdr>
                <w:top w:val="none" w:sz="0" w:space="0" w:color="auto"/>
                <w:left w:val="none" w:sz="0" w:space="0" w:color="auto"/>
                <w:bottom w:val="none" w:sz="0" w:space="0" w:color="auto"/>
                <w:right w:val="none" w:sz="0" w:space="0" w:color="auto"/>
              </w:divBdr>
              <w:divsChild>
                <w:div w:id="123072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666838">
      <w:bodyDiv w:val="1"/>
      <w:marLeft w:val="0"/>
      <w:marRight w:val="0"/>
      <w:marTop w:val="0"/>
      <w:marBottom w:val="0"/>
      <w:divBdr>
        <w:top w:val="none" w:sz="0" w:space="0" w:color="auto"/>
        <w:left w:val="none" w:sz="0" w:space="0" w:color="auto"/>
        <w:bottom w:val="none" w:sz="0" w:space="0" w:color="auto"/>
        <w:right w:val="none" w:sz="0" w:space="0" w:color="auto"/>
      </w:divBdr>
      <w:divsChild>
        <w:div w:id="1714109836">
          <w:marLeft w:val="0"/>
          <w:marRight w:val="0"/>
          <w:marTop w:val="0"/>
          <w:marBottom w:val="0"/>
          <w:divBdr>
            <w:top w:val="none" w:sz="0" w:space="0" w:color="auto"/>
            <w:left w:val="none" w:sz="0" w:space="0" w:color="auto"/>
            <w:bottom w:val="none" w:sz="0" w:space="0" w:color="auto"/>
            <w:right w:val="none" w:sz="0" w:space="0" w:color="auto"/>
          </w:divBdr>
          <w:divsChild>
            <w:div w:id="733427195">
              <w:marLeft w:val="0"/>
              <w:marRight w:val="0"/>
              <w:marTop w:val="0"/>
              <w:marBottom w:val="0"/>
              <w:divBdr>
                <w:top w:val="none" w:sz="0" w:space="0" w:color="auto"/>
                <w:left w:val="none" w:sz="0" w:space="0" w:color="auto"/>
                <w:bottom w:val="none" w:sz="0" w:space="0" w:color="auto"/>
                <w:right w:val="none" w:sz="0" w:space="0" w:color="auto"/>
              </w:divBdr>
              <w:divsChild>
                <w:div w:id="103889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50752">
      <w:bodyDiv w:val="1"/>
      <w:marLeft w:val="0"/>
      <w:marRight w:val="0"/>
      <w:marTop w:val="0"/>
      <w:marBottom w:val="0"/>
      <w:divBdr>
        <w:top w:val="none" w:sz="0" w:space="0" w:color="auto"/>
        <w:left w:val="none" w:sz="0" w:space="0" w:color="auto"/>
        <w:bottom w:val="none" w:sz="0" w:space="0" w:color="auto"/>
        <w:right w:val="none" w:sz="0" w:space="0" w:color="auto"/>
      </w:divBdr>
    </w:div>
    <w:div w:id="1076711094">
      <w:bodyDiv w:val="1"/>
      <w:marLeft w:val="0"/>
      <w:marRight w:val="0"/>
      <w:marTop w:val="0"/>
      <w:marBottom w:val="0"/>
      <w:divBdr>
        <w:top w:val="none" w:sz="0" w:space="0" w:color="auto"/>
        <w:left w:val="none" w:sz="0" w:space="0" w:color="auto"/>
        <w:bottom w:val="none" w:sz="0" w:space="0" w:color="auto"/>
        <w:right w:val="none" w:sz="0" w:space="0" w:color="auto"/>
      </w:divBdr>
      <w:divsChild>
        <w:div w:id="1552765552">
          <w:marLeft w:val="0"/>
          <w:marRight w:val="0"/>
          <w:marTop w:val="0"/>
          <w:marBottom w:val="0"/>
          <w:divBdr>
            <w:top w:val="none" w:sz="0" w:space="0" w:color="auto"/>
            <w:left w:val="none" w:sz="0" w:space="0" w:color="auto"/>
            <w:bottom w:val="none" w:sz="0" w:space="0" w:color="auto"/>
            <w:right w:val="none" w:sz="0" w:space="0" w:color="auto"/>
          </w:divBdr>
          <w:divsChild>
            <w:div w:id="1529369151">
              <w:marLeft w:val="0"/>
              <w:marRight w:val="0"/>
              <w:marTop w:val="0"/>
              <w:marBottom w:val="0"/>
              <w:divBdr>
                <w:top w:val="none" w:sz="0" w:space="0" w:color="auto"/>
                <w:left w:val="none" w:sz="0" w:space="0" w:color="auto"/>
                <w:bottom w:val="none" w:sz="0" w:space="0" w:color="auto"/>
                <w:right w:val="none" w:sz="0" w:space="0" w:color="auto"/>
              </w:divBdr>
              <w:divsChild>
                <w:div w:id="992755962">
                  <w:marLeft w:val="0"/>
                  <w:marRight w:val="0"/>
                  <w:marTop w:val="0"/>
                  <w:marBottom w:val="0"/>
                  <w:divBdr>
                    <w:top w:val="none" w:sz="0" w:space="0" w:color="auto"/>
                    <w:left w:val="none" w:sz="0" w:space="0" w:color="auto"/>
                    <w:bottom w:val="none" w:sz="0" w:space="0" w:color="auto"/>
                    <w:right w:val="none" w:sz="0" w:space="0" w:color="auto"/>
                  </w:divBdr>
                  <w:divsChild>
                    <w:div w:id="83113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083597">
      <w:bodyDiv w:val="1"/>
      <w:marLeft w:val="0"/>
      <w:marRight w:val="0"/>
      <w:marTop w:val="0"/>
      <w:marBottom w:val="0"/>
      <w:divBdr>
        <w:top w:val="none" w:sz="0" w:space="0" w:color="auto"/>
        <w:left w:val="none" w:sz="0" w:space="0" w:color="auto"/>
        <w:bottom w:val="none" w:sz="0" w:space="0" w:color="auto"/>
        <w:right w:val="none" w:sz="0" w:space="0" w:color="auto"/>
      </w:divBdr>
      <w:divsChild>
        <w:div w:id="818307027">
          <w:marLeft w:val="0"/>
          <w:marRight w:val="0"/>
          <w:marTop w:val="0"/>
          <w:marBottom w:val="0"/>
          <w:divBdr>
            <w:top w:val="none" w:sz="0" w:space="0" w:color="auto"/>
            <w:left w:val="none" w:sz="0" w:space="0" w:color="auto"/>
            <w:bottom w:val="none" w:sz="0" w:space="0" w:color="auto"/>
            <w:right w:val="none" w:sz="0" w:space="0" w:color="auto"/>
          </w:divBdr>
          <w:divsChild>
            <w:div w:id="1100954759">
              <w:marLeft w:val="0"/>
              <w:marRight w:val="0"/>
              <w:marTop w:val="0"/>
              <w:marBottom w:val="0"/>
              <w:divBdr>
                <w:top w:val="none" w:sz="0" w:space="0" w:color="auto"/>
                <w:left w:val="none" w:sz="0" w:space="0" w:color="auto"/>
                <w:bottom w:val="none" w:sz="0" w:space="0" w:color="auto"/>
                <w:right w:val="none" w:sz="0" w:space="0" w:color="auto"/>
              </w:divBdr>
              <w:divsChild>
                <w:div w:id="34999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745414">
      <w:bodyDiv w:val="1"/>
      <w:marLeft w:val="0"/>
      <w:marRight w:val="0"/>
      <w:marTop w:val="0"/>
      <w:marBottom w:val="0"/>
      <w:divBdr>
        <w:top w:val="none" w:sz="0" w:space="0" w:color="auto"/>
        <w:left w:val="none" w:sz="0" w:space="0" w:color="auto"/>
        <w:bottom w:val="none" w:sz="0" w:space="0" w:color="auto"/>
        <w:right w:val="none" w:sz="0" w:space="0" w:color="auto"/>
      </w:divBdr>
      <w:divsChild>
        <w:div w:id="442501739">
          <w:marLeft w:val="0"/>
          <w:marRight w:val="0"/>
          <w:marTop w:val="0"/>
          <w:marBottom w:val="0"/>
          <w:divBdr>
            <w:top w:val="none" w:sz="0" w:space="0" w:color="auto"/>
            <w:left w:val="none" w:sz="0" w:space="0" w:color="auto"/>
            <w:bottom w:val="none" w:sz="0" w:space="0" w:color="auto"/>
            <w:right w:val="none" w:sz="0" w:space="0" w:color="auto"/>
          </w:divBdr>
          <w:divsChild>
            <w:div w:id="1139961004">
              <w:marLeft w:val="0"/>
              <w:marRight w:val="0"/>
              <w:marTop w:val="0"/>
              <w:marBottom w:val="0"/>
              <w:divBdr>
                <w:top w:val="none" w:sz="0" w:space="0" w:color="auto"/>
                <w:left w:val="none" w:sz="0" w:space="0" w:color="auto"/>
                <w:bottom w:val="none" w:sz="0" w:space="0" w:color="auto"/>
                <w:right w:val="none" w:sz="0" w:space="0" w:color="auto"/>
              </w:divBdr>
              <w:divsChild>
                <w:div w:id="4580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902200">
      <w:bodyDiv w:val="1"/>
      <w:marLeft w:val="0"/>
      <w:marRight w:val="0"/>
      <w:marTop w:val="0"/>
      <w:marBottom w:val="0"/>
      <w:divBdr>
        <w:top w:val="none" w:sz="0" w:space="0" w:color="auto"/>
        <w:left w:val="none" w:sz="0" w:space="0" w:color="auto"/>
        <w:bottom w:val="none" w:sz="0" w:space="0" w:color="auto"/>
        <w:right w:val="none" w:sz="0" w:space="0" w:color="auto"/>
      </w:divBdr>
    </w:div>
    <w:div w:id="1121458557">
      <w:bodyDiv w:val="1"/>
      <w:marLeft w:val="0"/>
      <w:marRight w:val="0"/>
      <w:marTop w:val="0"/>
      <w:marBottom w:val="0"/>
      <w:divBdr>
        <w:top w:val="none" w:sz="0" w:space="0" w:color="auto"/>
        <w:left w:val="none" w:sz="0" w:space="0" w:color="auto"/>
        <w:bottom w:val="none" w:sz="0" w:space="0" w:color="auto"/>
        <w:right w:val="none" w:sz="0" w:space="0" w:color="auto"/>
      </w:divBdr>
      <w:divsChild>
        <w:div w:id="876232813">
          <w:marLeft w:val="0"/>
          <w:marRight w:val="0"/>
          <w:marTop w:val="0"/>
          <w:marBottom w:val="0"/>
          <w:divBdr>
            <w:top w:val="none" w:sz="0" w:space="0" w:color="auto"/>
            <w:left w:val="none" w:sz="0" w:space="0" w:color="auto"/>
            <w:bottom w:val="none" w:sz="0" w:space="0" w:color="auto"/>
            <w:right w:val="none" w:sz="0" w:space="0" w:color="auto"/>
          </w:divBdr>
          <w:divsChild>
            <w:div w:id="1169910933">
              <w:marLeft w:val="0"/>
              <w:marRight w:val="0"/>
              <w:marTop w:val="0"/>
              <w:marBottom w:val="0"/>
              <w:divBdr>
                <w:top w:val="none" w:sz="0" w:space="0" w:color="auto"/>
                <w:left w:val="none" w:sz="0" w:space="0" w:color="auto"/>
                <w:bottom w:val="none" w:sz="0" w:space="0" w:color="auto"/>
                <w:right w:val="none" w:sz="0" w:space="0" w:color="auto"/>
              </w:divBdr>
              <w:divsChild>
                <w:div w:id="43209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572292">
      <w:bodyDiv w:val="1"/>
      <w:marLeft w:val="0"/>
      <w:marRight w:val="0"/>
      <w:marTop w:val="0"/>
      <w:marBottom w:val="0"/>
      <w:divBdr>
        <w:top w:val="none" w:sz="0" w:space="0" w:color="auto"/>
        <w:left w:val="none" w:sz="0" w:space="0" w:color="auto"/>
        <w:bottom w:val="none" w:sz="0" w:space="0" w:color="auto"/>
        <w:right w:val="none" w:sz="0" w:space="0" w:color="auto"/>
      </w:divBdr>
    </w:div>
    <w:div w:id="1144195452">
      <w:bodyDiv w:val="1"/>
      <w:marLeft w:val="0"/>
      <w:marRight w:val="0"/>
      <w:marTop w:val="0"/>
      <w:marBottom w:val="0"/>
      <w:divBdr>
        <w:top w:val="none" w:sz="0" w:space="0" w:color="auto"/>
        <w:left w:val="none" w:sz="0" w:space="0" w:color="auto"/>
        <w:bottom w:val="none" w:sz="0" w:space="0" w:color="auto"/>
        <w:right w:val="none" w:sz="0" w:space="0" w:color="auto"/>
      </w:divBdr>
      <w:divsChild>
        <w:div w:id="790323819">
          <w:marLeft w:val="0"/>
          <w:marRight w:val="0"/>
          <w:marTop w:val="0"/>
          <w:marBottom w:val="0"/>
          <w:divBdr>
            <w:top w:val="none" w:sz="0" w:space="0" w:color="auto"/>
            <w:left w:val="none" w:sz="0" w:space="0" w:color="auto"/>
            <w:bottom w:val="none" w:sz="0" w:space="0" w:color="auto"/>
            <w:right w:val="none" w:sz="0" w:space="0" w:color="auto"/>
          </w:divBdr>
          <w:divsChild>
            <w:div w:id="481386804">
              <w:marLeft w:val="0"/>
              <w:marRight w:val="0"/>
              <w:marTop w:val="0"/>
              <w:marBottom w:val="0"/>
              <w:divBdr>
                <w:top w:val="none" w:sz="0" w:space="0" w:color="auto"/>
                <w:left w:val="none" w:sz="0" w:space="0" w:color="auto"/>
                <w:bottom w:val="none" w:sz="0" w:space="0" w:color="auto"/>
                <w:right w:val="none" w:sz="0" w:space="0" w:color="auto"/>
              </w:divBdr>
              <w:divsChild>
                <w:div w:id="16953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4933">
      <w:bodyDiv w:val="1"/>
      <w:marLeft w:val="0"/>
      <w:marRight w:val="0"/>
      <w:marTop w:val="0"/>
      <w:marBottom w:val="0"/>
      <w:divBdr>
        <w:top w:val="none" w:sz="0" w:space="0" w:color="auto"/>
        <w:left w:val="none" w:sz="0" w:space="0" w:color="auto"/>
        <w:bottom w:val="none" w:sz="0" w:space="0" w:color="auto"/>
        <w:right w:val="none" w:sz="0" w:space="0" w:color="auto"/>
      </w:divBdr>
    </w:div>
    <w:div w:id="1154637377">
      <w:bodyDiv w:val="1"/>
      <w:marLeft w:val="0"/>
      <w:marRight w:val="0"/>
      <w:marTop w:val="0"/>
      <w:marBottom w:val="0"/>
      <w:divBdr>
        <w:top w:val="none" w:sz="0" w:space="0" w:color="auto"/>
        <w:left w:val="none" w:sz="0" w:space="0" w:color="auto"/>
        <w:bottom w:val="none" w:sz="0" w:space="0" w:color="auto"/>
        <w:right w:val="none" w:sz="0" w:space="0" w:color="auto"/>
      </w:divBdr>
      <w:divsChild>
        <w:div w:id="143477864">
          <w:marLeft w:val="0"/>
          <w:marRight w:val="0"/>
          <w:marTop w:val="0"/>
          <w:marBottom w:val="0"/>
          <w:divBdr>
            <w:top w:val="none" w:sz="0" w:space="0" w:color="auto"/>
            <w:left w:val="none" w:sz="0" w:space="0" w:color="auto"/>
            <w:bottom w:val="none" w:sz="0" w:space="0" w:color="auto"/>
            <w:right w:val="none" w:sz="0" w:space="0" w:color="auto"/>
          </w:divBdr>
          <w:divsChild>
            <w:div w:id="656501250">
              <w:marLeft w:val="0"/>
              <w:marRight w:val="0"/>
              <w:marTop w:val="0"/>
              <w:marBottom w:val="0"/>
              <w:divBdr>
                <w:top w:val="none" w:sz="0" w:space="0" w:color="auto"/>
                <w:left w:val="none" w:sz="0" w:space="0" w:color="auto"/>
                <w:bottom w:val="none" w:sz="0" w:space="0" w:color="auto"/>
                <w:right w:val="none" w:sz="0" w:space="0" w:color="auto"/>
              </w:divBdr>
              <w:divsChild>
                <w:div w:id="3658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0178">
      <w:bodyDiv w:val="1"/>
      <w:marLeft w:val="0"/>
      <w:marRight w:val="0"/>
      <w:marTop w:val="0"/>
      <w:marBottom w:val="0"/>
      <w:divBdr>
        <w:top w:val="none" w:sz="0" w:space="0" w:color="auto"/>
        <w:left w:val="none" w:sz="0" w:space="0" w:color="auto"/>
        <w:bottom w:val="none" w:sz="0" w:space="0" w:color="auto"/>
        <w:right w:val="none" w:sz="0" w:space="0" w:color="auto"/>
      </w:divBdr>
      <w:divsChild>
        <w:div w:id="1382754725">
          <w:marLeft w:val="0"/>
          <w:marRight w:val="0"/>
          <w:marTop w:val="0"/>
          <w:marBottom w:val="0"/>
          <w:divBdr>
            <w:top w:val="none" w:sz="0" w:space="0" w:color="auto"/>
            <w:left w:val="none" w:sz="0" w:space="0" w:color="auto"/>
            <w:bottom w:val="none" w:sz="0" w:space="0" w:color="auto"/>
            <w:right w:val="none" w:sz="0" w:space="0" w:color="auto"/>
          </w:divBdr>
          <w:divsChild>
            <w:div w:id="1243760847">
              <w:marLeft w:val="0"/>
              <w:marRight w:val="0"/>
              <w:marTop w:val="0"/>
              <w:marBottom w:val="0"/>
              <w:divBdr>
                <w:top w:val="none" w:sz="0" w:space="0" w:color="auto"/>
                <w:left w:val="none" w:sz="0" w:space="0" w:color="auto"/>
                <w:bottom w:val="none" w:sz="0" w:space="0" w:color="auto"/>
                <w:right w:val="none" w:sz="0" w:space="0" w:color="auto"/>
              </w:divBdr>
              <w:divsChild>
                <w:div w:id="1738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25226">
      <w:bodyDiv w:val="1"/>
      <w:marLeft w:val="0"/>
      <w:marRight w:val="0"/>
      <w:marTop w:val="0"/>
      <w:marBottom w:val="0"/>
      <w:divBdr>
        <w:top w:val="none" w:sz="0" w:space="0" w:color="auto"/>
        <w:left w:val="none" w:sz="0" w:space="0" w:color="auto"/>
        <w:bottom w:val="none" w:sz="0" w:space="0" w:color="auto"/>
        <w:right w:val="none" w:sz="0" w:space="0" w:color="auto"/>
      </w:divBdr>
    </w:div>
    <w:div w:id="1171216888">
      <w:bodyDiv w:val="1"/>
      <w:marLeft w:val="0"/>
      <w:marRight w:val="0"/>
      <w:marTop w:val="0"/>
      <w:marBottom w:val="0"/>
      <w:divBdr>
        <w:top w:val="none" w:sz="0" w:space="0" w:color="auto"/>
        <w:left w:val="none" w:sz="0" w:space="0" w:color="auto"/>
        <w:bottom w:val="none" w:sz="0" w:space="0" w:color="auto"/>
        <w:right w:val="none" w:sz="0" w:space="0" w:color="auto"/>
      </w:divBdr>
      <w:divsChild>
        <w:div w:id="1110781673">
          <w:marLeft w:val="0"/>
          <w:marRight w:val="0"/>
          <w:marTop w:val="0"/>
          <w:marBottom w:val="0"/>
          <w:divBdr>
            <w:top w:val="none" w:sz="0" w:space="0" w:color="auto"/>
            <w:left w:val="none" w:sz="0" w:space="0" w:color="auto"/>
            <w:bottom w:val="none" w:sz="0" w:space="0" w:color="auto"/>
            <w:right w:val="none" w:sz="0" w:space="0" w:color="auto"/>
          </w:divBdr>
          <w:divsChild>
            <w:div w:id="2103715607">
              <w:marLeft w:val="0"/>
              <w:marRight w:val="0"/>
              <w:marTop w:val="0"/>
              <w:marBottom w:val="0"/>
              <w:divBdr>
                <w:top w:val="none" w:sz="0" w:space="0" w:color="auto"/>
                <w:left w:val="none" w:sz="0" w:space="0" w:color="auto"/>
                <w:bottom w:val="none" w:sz="0" w:space="0" w:color="auto"/>
                <w:right w:val="none" w:sz="0" w:space="0" w:color="auto"/>
              </w:divBdr>
              <w:divsChild>
                <w:div w:id="358817153">
                  <w:marLeft w:val="0"/>
                  <w:marRight w:val="0"/>
                  <w:marTop w:val="0"/>
                  <w:marBottom w:val="0"/>
                  <w:divBdr>
                    <w:top w:val="none" w:sz="0" w:space="0" w:color="auto"/>
                    <w:left w:val="none" w:sz="0" w:space="0" w:color="auto"/>
                    <w:bottom w:val="none" w:sz="0" w:space="0" w:color="auto"/>
                    <w:right w:val="none" w:sz="0" w:space="0" w:color="auto"/>
                  </w:divBdr>
                  <w:divsChild>
                    <w:div w:id="121453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996441">
      <w:bodyDiv w:val="1"/>
      <w:marLeft w:val="0"/>
      <w:marRight w:val="0"/>
      <w:marTop w:val="0"/>
      <w:marBottom w:val="0"/>
      <w:divBdr>
        <w:top w:val="none" w:sz="0" w:space="0" w:color="auto"/>
        <w:left w:val="none" w:sz="0" w:space="0" w:color="auto"/>
        <w:bottom w:val="none" w:sz="0" w:space="0" w:color="auto"/>
        <w:right w:val="none" w:sz="0" w:space="0" w:color="auto"/>
      </w:divBdr>
    </w:div>
    <w:div w:id="1176916795">
      <w:bodyDiv w:val="1"/>
      <w:marLeft w:val="0"/>
      <w:marRight w:val="0"/>
      <w:marTop w:val="0"/>
      <w:marBottom w:val="0"/>
      <w:divBdr>
        <w:top w:val="none" w:sz="0" w:space="0" w:color="auto"/>
        <w:left w:val="none" w:sz="0" w:space="0" w:color="auto"/>
        <w:bottom w:val="none" w:sz="0" w:space="0" w:color="auto"/>
        <w:right w:val="none" w:sz="0" w:space="0" w:color="auto"/>
      </w:divBdr>
      <w:divsChild>
        <w:div w:id="70926779">
          <w:marLeft w:val="0"/>
          <w:marRight w:val="0"/>
          <w:marTop w:val="0"/>
          <w:marBottom w:val="0"/>
          <w:divBdr>
            <w:top w:val="none" w:sz="0" w:space="0" w:color="auto"/>
            <w:left w:val="none" w:sz="0" w:space="0" w:color="auto"/>
            <w:bottom w:val="none" w:sz="0" w:space="0" w:color="auto"/>
            <w:right w:val="none" w:sz="0" w:space="0" w:color="auto"/>
          </w:divBdr>
          <w:divsChild>
            <w:div w:id="293296094">
              <w:marLeft w:val="0"/>
              <w:marRight w:val="0"/>
              <w:marTop w:val="0"/>
              <w:marBottom w:val="0"/>
              <w:divBdr>
                <w:top w:val="none" w:sz="0" w:space="0" w:color="auto"/>
                <w:left w:val="none" w:sz="0" w:space="0" w:color="auto"/>
                <w:bottom w:val="none" w:sz="0" w:space="0" w:color="auto"/>
                <w:right w:val="none" w:sz="0" w:space="0" w:color="auto"/>
              </w:divBdr>
              <w:divsChild>
                <w:div w:id="1060248758">
                  <w:marLeft w:val="0"/>
                  <w:marRight w:val="0"/>
                  <w:marTop w:val="0"/>
                  <w:marBottom w:val="0"/>
                  <w:divBdr>
                    <w:top w:val="none" w:sz="0" w:space="0" w:color="auto"/>
                    <w:left w:val="none" w:sz="0" w:space="0" w:color="auto"/>
                    <w:bottom w:val="none" w:sz="0" w:space="0" w:color="auto"/>
                    <w:right w:val="none" w:sz="0" w:space="0" w:color="auto"/>
                  </w:divBdr>
                  <w:divsChild>
                    <w:div w:id="10969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033476">
      <w:bodyDiv w:val="1"/>
      <w:marLeft w:val="0"/>
      <w:marRight w:val="0"/>
      <w:marTop w:val="0"/>
      <w:marBottom w:val="0"/>
      <w:divBdr>
        <w:top w:val="none" w:sz="0" w:space="0" w:color="auto"/>
        <w:left w:val="none" w:sz="0" w:space="0" w:color="auto"/>
        <w:bottom w:val="none" w:sz="0" w:space="0" w:color="auto"/>
        <w:right w:val="none" w:sz="0" w:space="0" w:color="auto"/>
      </w:divBdr>
      <w:divsChild>
        <w:div w:id="945695138">
          <w:marLeft w:val="0"/>
          <w:marRight w:val="0"/>
          <w:marTop w:val="0"/>
          <w:marBottom w:val="0"/>
          <w:divBdr>
            <w:top w:val="none" w:sz="0" w:space="0" w:color="auto"/>
            <w:left w:val="none" w:sz="0" w:space="0" w:color="auto"/>
            <w:bottom w:val="none" w:sz="0" w:space="0" w:color="auto"/>
            <w:right w:val="none" w:sz="0" w:space="0" w:color="auto"/>
          </w:divBdr>
          <w:divsChild>
            <w:div w:id="1753821082">
              <w:marLeft w:val="0"/>
              <w:marRight w:val="0"/>
              <w:marTop w:val="0"/>
              <w:marBottom w:val="0"/>
              <w:divBdr>
                <w:top w:val="none" w:sz="0" w:space="0" w:color="auto"/>
                <w:left w:val="none" w:sz="0" w:space="0" w:color="auto"/>
                <w:bottom w:val="none" w:sz="0" w:space="0" w:color="auto"/>
                <w:right w:val="none" w:sz="0" w:space="0" w:color="auto"/>
              </w:divBdr>
              <w:divsChild>
                <w:div w:id="1314598397">
                  <w:marLeft w:val="0"/>
                  <w:marRight w:val="0"/>
                  <w:marTop w:val="0"/>
                  <w:marBottom w:val="0"/>
                  <w:divBdr>
                    <w:top w:val="none" w:sz="0" w:space="0" w:color="auto"/>
                    <w:left w:val="none" w:sz="0" w:space="0" w:color="auto"/>
                    <w:bottom w:val="none" w:sz="0" w:space="0" w:color="auto"/>
                    <w:right w:val="none" w:sz="0" w:space="0" w:color="auto"/>
                  </w:divBdr>
                  <w:divsChild>
                    <w:div w:id="161548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284272">
      <w:bodyDiv w:val="1"/>
      <w:marLeft w:val="0"/>
      <w:marRight w:val="0"/>
      <w:marTop w:val="0"/>
      <w:marBottom w:val="0"/>
      <w:divBdr>
        <w:top w:val="none" w:sz="0" w:space="0" w:color="auto"/>
        <w:left w:val="none" w:sz="0" w:space="0" w:color="auto"/>
        <w:bottom w:val="none" w:sz="0" w:space="0" w:color="auto"/>
        <w:right w:val="none" w:sz="0" w:space="0" w:color="auto"/>
      </w:divBdr>
    </w:div>
    <w:div w:id="1187214424">
      <w:bodyDiv w:val="1"/>
      <w:marLeft w:val="0"/>
      <w:marRight w:val="0"/>
      <w:marTop w:val="0"/>
      <w:marBottom w:val="0"/>
      <w:divBdr>
        <w:top w:val="none" w:sz="0" w:space="0" w:color="auto"/>
        <w:left w:val="none" w:sz="0" w:space="0" w:color="auto"/>
        <w:bottom w:val="none" w:sz="0" w:space="0" w:color="auto"/>
        <w:right w:val="none" w:sz="0" w:space="0" w:color="auto"/>
      </w:divBdr>
    </w:div>
    <w:div w:id="1192837170">
      <w:bodyDiv w:val="1"/>
      <w:marLeft w:val="0"/>
      <w:marRight w:val="0"/>
      <w:marTop w:val="0"/>
      <w:marBottom w:val="0"/>
      <w:divBdr>
        <w:top w:val="none" w:sz="0" w:space="0" w:color="auto"/>
        <w:left w:val="none" w:sz="0" w:space="0" w:color="auto"/>
        <w:bottom w:val="none" w:sz="0" w:space="0" w:color="auto"/>
        <w:right w:val="none" w:sz="0" w:space="0" w:color="auto"/>
      </w:divBdr>
    </w:div>
    <w:div w:id="1192954299">
      <w:bodyDiv w:val="1"/>
      <w:marLeft w:val="0"/>
      <w:marRight w:val="0"/>
      <w:marTop w:val="0"/>
      <w:marBottom w:val="0"/>
      <w:divBdr>
        <w:top w:val="none" w:sz="0" w:space="0" w:color="auto"/>
        <w:left w:val="none" w:sz="0" w:space="0" w:color="auto"/>
        <w:bottom w:val="none" w:sz="0" w:space="0" w:color="auto"/>
        <w:right w:val="none" w:sz="0" w:space="0" w:color="auto"/>
      </w:divBdr>
    </w:div>
    <w:div w:id="1203706933">
      <w:bodyDiv w:val="1"/>
      <w:marLeft w:val="0"/>
      <w:marRight w:val="0"/>
      <w:marTop w:val="0"/>
      <w:marBottom w:val="0"/>
      <w:divBdr>
        <w:top w:val="none" w:sz="0" w:space="0" w:color="auto"/>
        <w:left w:val="none" w:sz="0" w:space="0" w:color="auto"/>
        <w:bottom w:val="none" w:sz="0" w:space="0" w:color="auto"/>
        <w:right w:val="none" w:sz="0" w:space="0" w:color="auto"/>
      </w:divBdr>
      <w:divsChild>
        <w:div w:id="1203403102">
          <w:marLeft w:val="0"/>
          <w:marRight w:val="0"/>
          <w:marTop w:val="0"/>
          <w:marBottom w:val="0"/>
          <w:divBdr>
            <w:top w:val="none" w:sz="0" w:space="0" w:color="auto"/>
            <w:left w:val="none" w:sz="0" w:space="0" w:color="auto"/>
            <w:bottom w:val="none" w:sz="0" w:space="0" w:color="auto"/>
            <w:right w:val="none" w:sz="0" w:space="0" w:color="auto"/>
          </w:divBdr>
          <w:divsChild>
            <w:div w:id="1150906524">
              <w:marLeft w:val="0"/>
              <w:marRight w:val="0"/>
              <w:marTop w:val="0"/>
              <w:marBottom w:val="0"/>
              <w:divBdr>
                <w:top w:val="none" w:sz="0" w:space="0" w:color="auto"/>
                <w:left w:val="none" w:sz="0" w:space="0" w:color="auto"/>
                <w:bottom w:val="none" w:sz="0" w:space="0" w:color="auto"/>
                <w:right w:val="none" w:sz="0" w:space="0" w:color="auto"/>
              </w:divBdr>
              <w:divsChild>
                <w:div w:id="1735852708">
                  <w:marLeft w:val="0"/>
                  <w:marRight w:val="0"/>
                  <w:marTop w:val="0"/>
                  <w:marBottom w:val="0"/>
                  <w:divBdr>
                    <w:top w:val="none" w:sz="0" w:space="0" w:color="auto"/>
                    <w:left w:val="none" w:sz="0" w:space="0" w:color="auto"/>
                    <w:bottom w:val="none" w:sz="0" w:space="0" w:color="auto"/>
                    <w:right w:val="none" w:sz="0" w:space="0" w:color="auto"/>
                  </w:divBdr>
                  <w:divsChild>
                    <w:div w:id="112500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979903">
      <w:bodyDiv w:val="1"/>
      <w:marLeft w:val="0"/>
      <w:marRight w:val="0"/>
      <w:marTop w:val="0"/>
      <w:marBottom w:val="0"/>
      <w:divBdr>
        <w:top w:val="none" w:sz="0" w:space="0" w:color="auto"/>
        <w:left w:val="none" w:sz="0" w:space="0" w:color="auto"/>
        <w:bottom w:val="none" w:sz="0" w:space="0" w:color="auto"/>
        <w:right w:val="none" w:sz="0" w:space="0" w:color="auto"/>
      </w:divBdr>
      <w:divsChild>
        <w:div w:id="1437362262">
          <w:marLeft w:val="0"/>
          <w:marRight w:val="0"/>
          <w:marTop w:val="0"/>
          <w:marBottom w:val="0"/>
          <w:divBdr>
            <w:top w:val="none" w:sz="0" w:space="0" w:color="auto"/>
            <w:left w:val="none" w:sz="0" w:space="0" w:color="auto"/>
            <w:bottom w:val="none" w:sz="0" w:space="0" w:color="auto"/>
            <w:right w:val="none" w:sz="0" w:space="0" w:color="auto"/>
          </w:divBdr>
          <w:divsChild>
            <w:div w:id="1703436901">
              <w:marLeft w:val="0"/>
              <w:marRight w:val="0"/>
              <w:marTop w:val="0"/>
              <w:marBottom w:val="0"/>
              <w:divBdr>
                <w:top w:val="none" w:sz="0" w:space="0" w:color="auto"/>
                <w:left w:val="none" w:sz="0" w:space="0" w:color="auto"/>
                <w:bottom w:val="none" w:sz="0" w:space="0" w:color="auto"/>
                <w:right w:val="none" w:sz="0" w:space="0" w:color="auto"/>
              </w:divBdr>
              <w:divsChild>
                <w:div w:id="849487981">
                  <w:marLeft w:val="0"/>
                  <w:marRight w:val="0"/>
                  <w:marTop w:val="0"/>
                  <w:marBottom w:val="0"/>
                  <w:divBdr>
                    <w:top w:val="none" w:sz="0" w:space="0" w:color="auto"/>
                    <w:left w:val="none" w:sz="0" w:space="0" w:color="auto"/>
                    <w:bottom w:val="none" w:sz="0" w:space="0" w:color="auto"/>
                    <w:right w:val="none" w:sz="0" w:space="0" w:color="auto"/>
                  </w:divBdr>
                </w:div>
              </w:divsChild>
            </w:div>
            <w:div w:id="729229267">
              <w:marLeft w:val="0"/>
              <w:marRight w:val="0"/>
              <w:marTop w:val="0"/>
              <w:marBottom w:val="0"/>
              <w:divBdr>
                <w:top w:val="none" w:sz="0" w:space="0" w:color="auto"/>
                <w:left w:val="none" w:sz="0" w:space="0" w:color="auto"/>
                <w:bottom w:val="none" w:sz="0" w:space="0" w:color="auto"/>
                <w:right w:val="none" w:sz="0" w:space="0" w:color="auto"/>
              </w:divBdr>
              <w:divsChild>
                <w:div w:id="179524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449911">
          <w:marLeft w:val="0"/>
          <w:marRight w:val="0"/>
          <w:marTop w:val="0"/>
          <w:marBottom w:val="0"/>
          <w:divBdr>
            <w:top w:val="none" w:sz="0" w:space="0" w:color="auto"/>
            <w:left w:val="none" w:sz="0" w:space="0" w:color="auto"/>
            <w:bottom w:val="none" w:sz="0" w:space="0" w:color="auto"/>
            <w:right w:val="none" w:sz="0" w:space="0" w:color="auto"/>
          </w:divBdr>
          <w:divsChild>
            <w:div w:id="416370785">
              <w:marLeft w:val="0"/>
              <w:marRight w:val="0"/>
              <w:marTop w:val="0"/>
              <w:marBottom w:val="0"/>
              <w:divBdr>
                <w:top w:val="none" w:sz="0" w:space="0" w:color="auto"/>
                <w:left w:val="none" w:sz="0" w:space="0" w:color="auto"/>
                <w:bottom w:val="none" w:sz="0" w:space="0" w:color="auto"/>
                <w:right w:val="none" w:sz="0" w:space="0" w:color="auto"/>
              </w:divBdr>
              <w:divsChild>
                <w:div w:id="1689023840">
                  <w:marLeft w:val="0"/>
                  <w:marRight w:val="0"/>
                  <w:marTop w:val="0"/>
                  <w:marBottom w:val="0"/>
                  <w:divBdr>
                    <w:top w:val="none" w:sz="0" w:space="0" w:color="auto"/>
                    <w:left w:val="none" w:sz="0" w:space="0" w:color="auto"/>
                    <w:bottom w:val="none" w:sz="0" w:space="0" w:color="auto"/>
                    <w:right w:val="none" w:sz="0" w:space="0" w:color="auto"/>
                  </w:divBdr>
                </w:div>
              </w:divsChild>
            </w:div>
            <w:div w:id="184099430">
              <w:marLeft w:val="0"/>
              <w:marRight w:val="0"/>
              <w:marTop w:val="0"/>
              <w:marBottom w:val="0"/>
              <w:divBdr>
                <w:top w:val="none" w:sz="0" w:space="0" w:color="auto"/>
                <w:left w:val="none" w:sz="0" w:space="0" w:color="auto"/>
                <w:bottom w:val="none" w:sz="0" w:space="0" w:color="auto"/>
                <w:right w:val="none" w:sz="0" w:space="0" w:color="auto"/>
              </w:divBdr>
              <w:divsChild>
                <w:div w:id="120764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096258">
      <w:bodyDiv w:val="1"/>
      <w:marLeft w:val="0"/>
      <w:marRight w:val="0"/>
      <w:marTop w:val="0"/>
      <w:marBottom w:val="0"/>
      <w:divBdr>
        <w:top w:val="none" w:sz="0" w:space="0" w:color="auto"/>
        <w:left w:val="none" w:sz="0" w:space="0" w:color="auto"/>
        <w:bottom w:val="none" w:sz="0" w:space="0" w:color="auto"/>
        <w:right w:val="none" w:sz="0" w:space="0" w:color="auto"/>
      </w:divBdr>
      <w:divsChild>
        <w:div w:id="1272128116">
          <w:marLeft w:val="0"/>
          <w:marRight w:val="0"/>
          <w:marTop w:val="0"/>
          <w:marBottom w:val="0"/>
          <w:divBdr>
            <w:top w:val="none" w:sz="0" w:space="0" w:color="auto"/>
            <w:left w:val="none" w:sz="0" w:space="0" w:color="auto"/>
            <w:bottom w:val="none" w:sz="0" w:space="0" w:color="auto"/>
            <w:right w:val="none" w:sz="0" w:space="0" w:color="auto"/>
          </w:divBdr>
          <w:divsChild>
            <w:div w:id="771433066">
              <w:marLeft w:val="0"/>
              <w:marRight w:val="0"/>
              <w:marTop w:val="0"/>
              <w:marBottom w:val="0"/>
              <w:divBdr>
                <w:top w:val="none" w:sz="0" w:space="0" w:color="auto"/>
                <w:left w:val="none" w:sz="0" w:space="0" w:color="auto"/>
                <w:bottom w:val="none" w:sz="0" w:space="0" w:color="auto"/>
                <w:right w:val="none" w:sz="0" w:space="0" w:color="auto"/>
              </w:divBdr>
              <w:divsChild>
                <w:div w:id="28142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35202">
      <w:bodyDiv w:val="1"/>
      <w:marLeft w:val="0"/>
      <w:marRight w:val="0"/>
      <w:marTop w:val="0"/>
      <w:marBottom w:val="0"/>
      <w:divBdr>
        <w:top w:val="none" w:sz="0" w:space="0" w:color="auto"/>
        <w:left w:val="none" w:sz="0" w:space="0" w:color="auto"/>
        <w:bottom w:val="none" w:sz="0" w:space="0" w:color="auto"/>
        <w:right w:val="none" w:sz="0" w:space="0" w:color="auto"/>
      </w:divBdr>
      <w:divsChild>
        <w:div w:id="280110114">
          <w:marLeft w:val="0"/>
          <w:marRight w:val="0"/>
          <w:marTop w:val="0"/>
          <w:marBottom w:val="0"/>
          <w:divBdr>
            <w:top w:val="none" w:sz="0" w:space="0" w:color="auto"/>
            <w:left w:val="none" w:sz="0" w:space="0" w:color="auto"/>
            <w:bottom w:val="none" w:sz="0" w:space="0" w:color="auto"/>
            <w:right w:val="none" w:sz="0" w:space="0" w:color="auto"/>
          </w:divBdr>
          <w:divsChild>
            <w:div w:id="1072237556">
              <w:marLeft w:val="0"/>
              <w:marRight w:val="0"/>
              <w:marTop w:val="0"/>
              <w:marBottom w:val="0"/>
              <w:divBdr>
                <w:top w:val="none" w:sz="0" w:space="0" w:color="auto"/>
                <w:left w:val="none" w:sz="0" w:space="0" w:color="auto"/>
                <w:bottom w:val="none" w:sz="0" w:space="0" w:color="auto"/>
                <w:right w:val="none" w:sz="0" w:space="0" w:color="auto"/>
              </w:divBdr>
              <w:divsChild>
                <w:div w:id="1320424698">
                  <w:marLeft w:val="0"/>
                  <w:marRight w:val="0"/>
                  <w:marTop w:val="0"/>
                  <w:marBottom w:val="0"/>
                  <w:divBdr>
                    <w:top w:val="none" w:sz="0" w:space="0" w:color="auto"/>
                    <w:left w:val="none" w:sz="0" w:space="0" w:color="auto"/>
                    <w:bottom w:val="none" w:sz="0" w:space="0" w:color="auto"/>
                    <w:right w:val="none" w:sz="0" w:space="0" w:color="auto"/>
                  </w:divBdr>
                  <w:divsChild>
                    <w:div w:id="211170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857042">
      <w:bodyDiv w:val="1"/>
      <w:marLeft w:val="0"/>
      <w:marRight w:val="0"/>
      <w:marTop w:val="0"/>
      <w:marBottom w:val="0"/>
      <w:divBdr>
        <w:top w:val="none" w:sz="0" w:space="0" w:color="auto"/>
        <w:left w:val="none" w:sz="0" w:space="0" w:color="auto"/>
        <w:bottom w:val="none" w:sz="0" w:space="0" w:color="auto"/>
        <w:right w:val="none" w:sz="0" w:space="0" w:color="auto"/>
      </w:divBdr>
      <w:divsChild>
        <w:div w:id="477577512">
          <w:marLeft w:val="0"/>
          <w:marRight w:val="0"/>
          <w:marTop w:val="0"/>
          <w:marBottom w:val="0"/>
          <w:divBdr>
            <w:top w:val="none" w:sz="0" w:space="0" w:color="auto"/>
            <w:left w:val="none" w:sz="0" w:space="0" w:color="auto"/>
            <w:bottom w:val="none" w:sz="0" w:space="0" w:color="auto"/>
            <w:right w:val="none" w:sz="0" w:space="0" w:color="auto"/>
          </w:divBdr>
          <w:divsChild>
            <w:div w:id="1707827">
              <w:marLeft w:val="0"/>
              <w:marRight w:val="0"/>
              <w:marTop w:val="0"/>
              <w:marBottom w:val="0"/>
              <w:divBdr>
                <w:top w:val="none" w:sz="0" w:space="0" w:color="auto"/>
                <w:left w:val="none" w:sz="0" w:space="0" w:color="auto"/>
                <w:bottom w:val="none" w:sz="0" w:space="0" w:color="auto"/>
                <w:right w:val="none" w:sz="0" w:space="0" w:color="auto"/>
              </w:divBdr>
              <w:divsChild>
                <w:div w:id="3200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225015">
      <w:bodyDiv w:val="1"/>
      <w:marLeft w:val="0"/>
      <w:marRight w:val="0"/>
      <w:marTop w:val="0"/>
      <w:marBottom w:val="0"/>
      <w:divBdr>
        <w:top w:val="none" w:sz="0" w:space="0" w:color="auto"/>
        <w:left w:val="none" w:sz="0" w:space="0" w:color="auto"/>
        <w:bottom w:val="none" w:sz="0" w:space="0" w:color="auto"/>
        <w:right w:val="none" w:sz="0" w:space="0" w:color="auto"/>
      </w:divBdr>
      <w:divsChild>
        <w:div w:id="1924217288">
          <w:marLeft w:val="0"/>
          <w:marRight w:val="0"/>
          <w:marTop w:val="0"/>
          <w:marBottom w:val="0"/>
          <w:divBdr>
            <w:top w:val="none" w:sz="0" w:space="0" w:color="auto"/>
            <w:left w:val="none" w:sz="0" w:space="0" w:color="auto"/>
            <w:bottom w:val="none" w:sz="0" w:space="0" w:color="auto"/>
            <w:right w:val="none" w:sz="0" w:space="0" w:color="auto"/>
          </w:divBdr>
          <w:divsChild>
            <w:div w:id="1461724649">
              <w:marLeft w:val="0"/>
              <w:marRight w:val="0"/>
              <w:marTop w:val="0"/>
              <w:marBottom w:val="0"/>
              <w:divBdr>
                <w:top w:val="none" w:sz="0" w:space="0" w:color="auto"/>
                <w:left w:val="none" w:sz="0" w:space="0" w:color="auto"/>
                <w:bottom w:val="none" w:sz="0" w:space="0" w:color="auto"/>
                <w:right w:val="none" w:sz="0" w:space="0" w:color="auto"/>
              </w:divBdr>
              <w:divsChild>
                <w:div w:id="209801517">
                  <w:marLeft w:val="0"/>
                  <w:marRight w:val="0"/>
                  <w:marTop w:val="0"/>
                  <w:marBottom w:val="0"/>
                  <w:divBdr>
                    <w:top w:val="none" w:sz="0" w:space="0" w:color="auto"/>
                    <w:left w:val="none" w:sz="0" w:space="0" w:color="auto"/>
                    <w:bottom w:val="none" w:sz="0" w:space="0" w:color="auto"/>
                    <w:right w:val="none" w:sz="0" w:space="0" w:color="auto"/>
                  </w:divBdr>
                  <w:divsChild>
                    <w:div w:id="47665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164741">
      <w:bodyDiv w:val="1"/>
      <w:marLeft w:val="0"/>
      <w:marRight w:val="0"/>
      <w:marTop w:val="0"/>
      <w:marBottom w:val="0"/>
      <w:divBdr>
        <w:top w:val="none" w:sz="0" w:space="0" w:color="auto"/>
        <w:left w:val="none" w:sz="0" w:space="0" w:color="auto"/>
        <w:bottom w:val="none" w:sz="0" w:space="0" w:color="auto"/>
        <w:right w:val="none" w:sz="0" w:space="0" w:color="auto"/>
      </w:divBdr>
      <w:divsChild>
        <w:div w:id="1456677765">
          <w:marLeft w:val="0"/>
          <w:marRight w:val="0"/>
          <w:marTop w:val="0"/>
          <w:marBottom w:val="0"/>
          <w:divBdr>
            <w:top w:val="none" w:sz="0" w:space="0" w:color="auto"/>
            <w:left w:val="none" w:sz="0" w:space="0" w:color="auto"/>
            <w:bottom w:val="none" w:sz="0" w:space="0" w:color="auto"/>
            <w:right w:val="none" w:sz="0" w:space="0" w:color="auto"/>
          </w:divBdr>
          <w:divsChild>
            <w:div w:id="1197429011">
              <w:marLeft w:val="0"/>
              <w:marRight w:val="0"/>
              <w:marTop w:val="0"/>
              <w:marBottom w:val="0"/>
              <w:divBdr>
                <w:top w:val="none" w:sz="0" w:space="0" w:color="auto"/>
                <w:left w:val="none" w:sz="0" w:space="0" w:color="auto"/>
                <w:bottom w:val="none" w:sz="0" w:space="0" w:color="auto"/>
                <w:right w:val="none" w:sz="0" w:space="0" w:color="auto"/>
              </w:divBdr>
              <w:divsChild>
                <w:div w:id="1768889534">
                  <w:marLeft w:val="0"/>
                  <w:marRight w:val="0"/>
                  <w:marTop w:val="0"/>
                  <w:marBottom w:val="0"/>
                  <w:divBdr>
                    <w:top w:val="none" w:sz="0" w:space="0" w:color="auto"/>
                    <w:left w:val="none" w:sz="0" w:space="0" w:color="auto"/>
                    <w:bottom w:val="none" w:sz="0" w:space="0" w:color="auto"/>
                    <w:right w:val="none" w:sz="0" w:space="0" w:color="auto"/>
                  </w:divBdr>
                  <w:divsChild>
                    <w:div w:id="133668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446674">
      <w:bodyDiv w:val="1"/>
      <w:marLeft w:val="0"/>
      <w:marRight w:val="0"/>
      <w:marTop w:val="0"/>
      <w:marBottom w:val="0"/>
      <w:divBdr>
        <w:top w:val="none" w:sz="0" w:space="0" w:color="auto"/>
        <w:left w:val="none" w:sz="0" w:space="0" w:color="auto"/>
        <w:bottom w:val="none" w:sz="0" w:space="0" w:color="auto"/>
        <w:right w:val="none" w:sz="0" w:space="0" w:color="auto"/>
      </w:divBdr>
    </w:div>
    <w:div w:id="1263875490">
      <w:bodyDiv w:val="1"/>
      <w:marLeft w:val="0"/>
      <w:marRight w:val="0"/>
      <w:marTop w:val="0"/>
      <w:marBottom w:val="0"/>
      <w:divBdr>
        <w:top w:val="none" w:sz="0" w:space="0" w:color="auto"/>
        <w:left w:val="none" w:sz="0" w:space="0" w:color="auto"/>
        <w:bottom w:val="none" w:sz="0" w:space="0" w:color="auto"/>
        <w:right w:val="none" w:sz="0" w:space="0" w:color="auto"/>
      </w:divBdr>
    </w:div>
    <w:div w:id="1265265516">
      <w:bodyDiv w:val="1"/>
      <w:marLeft w:val="0"/>
      <w:marRight w:val="0"/>
      <w:marTop w:val="0"/>
      <w:marBottom w:val="0"/>
      <w:divBdr>
        <w:top w:val="none" w:sz="0" w:space="0" w:color="auto"/>
        <w:left w:val="none" w:sz="0" w:space="0" w:color="auto"/>
        <w:bottom w:val="none" w:sz="0" w:space="0" w:color="auto"/>
        <w:right w:val="none" w:sz="0" w:space="0" w:color="auto"/>
      </w:divBdr>
      <w:divsChild>
        <w:div w:id="914320764">
          <w:marLeft w:val="0"/>
          <w:marRight w:val="0"/>
          <w:marTop w:val="0"/>
          <w:marBottom w:val="0"/>
          <w:divBdr>
            <w:top w:val="none" w:sz="0" w:space="0" w:color="auto"/>
            <w:left w:val="none" w:sz="0" w:space="0" w:color="auto"/>
            <w:bottom w:val="none" w:sz="0" w:space="0" w:color="auto"/>
            <w:right w:val="none" w:sz="0" w:space="0" w:color="auto"/>
          </w:divBdr>
          <w:divsChild>
            <w:div w:id="615600489">
              <w:marLeft w:val="0"/>
              <w:marRight w:val="0"/>
              <w:marTop w:val="0"/>
              <w:marBottom w:val="0"/>
              <w:divBdr>
                <w:top w:val="none" w:sz="0" w:space="0" w:color="auto"/>
                <w:left w:val="none" w:sz="0" w:space="0" w:color="auto"/>
                <w:bottom w:val="none" w:sz="0" w:space="0" w:color="auto"/>
                <w:right w:val="none" w:sz="0" w:space="0" w:color="auto"/>
              </w:divBdr>
              <w:divsChild>
                <w:div w:id="178415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17677">
      <w:bodyDiv w:val="1"/>
      <w:marLeft w:val="0"/>
      <w:marRight w:val="0"/>
      <w:marTop w:val="0"/>
      <w:marBottom w:val="0"/>
      <w:divBdr>
        <w:top w:val="none" w:sz="0" w:space="0" w:color="auto"/>
        <w:left w:val="none" w:sz="0" w:space="0" w:color="auto"/>
        <w:bottom w:val="none" w:sz="0" w:space="0" w:color="auto"/>
        <w:right w:val="none" w:sz="0" w:space="0" w:color="auto"/>
      </w:divBdr>
      <w:divsChild>
        <w:div w:id="315492875">
          <w:marLeft w:val="0"/>
          <w:marRight w:val="0"/>
          <w:marTop w:val="0"/>
          <w:marBottom w:val="0"/>
          <w:divBdr>
            <w:top w:val="none" w:sz="0" w:space="0" w:color="auto"/>
            <w:left w:val="none" w:sz="0" w:space="0" w:color="auto"/>
            <w:bottom w:val="none" w:sz="0" w:space="0" w:color="auto"/>
            <w:right w:val="none" w:sz="0" w:space="0" w:color="auto"/>
          </w:divBdr>
          <w:divsChild>
            <w:div w:id="1509759101">
              <w:marLeft w:val="0"/>
              <w:marRight w:val="0"/>
              <w:marTop w:val="0"/>
              <w:marBottom w:val="0"/>
              <w:divBdr>
                <w:top w:val="none" w:sz="0" w:space="0" w:color="auto"/>
                <w:left w:val="none" w:sz="0" w:space="0" w:color="auto"/>
                <w:bottom w:val="none" w:sz="0" w:space="0" w:color="auto"/>
                <w:right w:val="none" w:sz="0" w:space="0" w:color="auto"/>
              </w:divBdr>
              <w:divsChild>
                <w:div w:id="154568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836785">
      <w:bodyDiv w:val="1"/>
      <w:marLeft w:val="0"/>
      <w:marRight w:val="0"/>
      <w:marTop w:val="0"/>
      <w:marBottom w:val="0"/>
      <w:divBdr>
        <w:top w:val="none" w:sz="0" w:space="0" w:color="auto"/>
        <w:left w:val="none" w:sz="0" w:space="0" w:color="auto"/>
        <w:bottom w:val="none" w:sz="0" w:space="0" w:color="auto"/>
        <w:right w:val="none" w:sz="0" w:space="0" w:color="auto"/>
      </w:divBdr>
      <w:divsChild>
        <w:div w:id="1888057648">
          <w:marLeft w:val="0"/>
          <w:marRight w:val="0"/>
          <w:marTop w:val="0"/>
          <w:marBottom w:val="0"/>
          <w:divBdr>
            <w:top w:val="none" w:sz="0" w:space="0" w:color="auto"/>
            <w:left w:val="none" w:sz="0" w:space="0" w:color="auto"/>
            <w:bottom w:val="none" w:sz="0" w:space="0" w:color="auto"/>
            <w:right w:val="none" w:sz="0" w:space="0" w:color="auto"/>
          </w:divBdr>
          <w:divsChild>
            <w:div w:id="1647395134">
              <w:marLeft w:val="0"/>
              <w:marRight w:val="0"/>
              <w:marTop w:val="0"/>
              <w:marBottom w:val="0"/>
              <w:divBdr>
                <w:top w:val="none" w:sz="0" w:space="0" w:color="auto"/>
                <w:left w:val="none" w:sz="0" w:space="0" w:color="auto"/>
                <w:bottom w:val="none" w:sz="0" w:space="0" w:color="auto"/>
                <w:right w:val="none" w:sz="0" w:space="0" w:color="auto"/>
              </w:divBdr>
              <w:divsChild>
                <w:div w:id="19683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855469">
      <w:bodyDiv w:val="1"/>
      <w:marLeft w:val="0"/>
      <w:marRight w:val="0"/>
      <w:marTop w:val="0"/>
      <w:marBottom w:val="0"/>
      <w:divBdr>
        <w:top w:val="none" w:sz="0" w:space="0" w:color="auto"/>
        <w:left w:val="none" w:sz="0" w:space="0" w:color="auto"/>
        <w:bottom w:val="none" w:sz="0" w:space="0" w:color="auto"/>
        <w:right w:val="none" w:sz="0" w:space="0" w:color="auto"/>
      </w:divBdr>
      <w:divsChild>
        <w:div w:id="764306571">
          <w:marLeft w:val="0"/>
          <w:marRight w:val="0"/>
          <w:marTop w:val="0"/>
          <w:marBottom w:val="0"/>
          <w:divBdr>
            <w:top w:val="none" w:sz="0" w:space="0" w:color="auto"/>
            <w:left w:val="none" w:sz="0" w:space="0" w:color="auto"/>
            <w:bottom w:val="none" w:sz="0" w:space="0" w:color="auto"/>
            <w:right w:val="none" w:sz="0" w:space="0" w:color="auto"/>
          </w:divBdr>
          <w:divsChild>
            <w:div w:id="739248977">
              <w:marLeft w:val="0"/>
              <w:marRight w:val="0"/>
              <w:marTop w:val="0"/>
              <w:marBottom w:val="0"/>
              <w:divBdr>
                <w:top w:val="none" w:sz="0" w:space="0" w:color="auto"/>
                <w:left w:val="none" w:sz="0" w:space="0" w:color="auto"/>
                <w:bottom w:val="none" w:sz="0" w:space="0" w:color="auto"/>
                <w:right w:val="none" w:sz="0" w:space="0" w:color="auto"/>
              </w:divBdr>
              <w:divsChild>
                <w:div w:id="371654914">
                  <w:marLeft w:val="0"/>
                  <w:marRight w:val="0"/>
                  <w:marTop w:val="0"/>
                  <w:marBottom w:val="0"/>
                  <w:divBdr>
                    <w:top w:val="none" w:sz="0" w:space="0" w:color="auto"/>
                    <w:left w:val="none" w:sz="0" w:space="0" w:color="auto"/>
                    <w:bottom w:val="none" w:sz="0" w:space="0" w:color="auto"/>
                    <w:right w:val="none" w:sz="0" w:space="0" w:color="auto"/>
                  </w:divBdr>
                  <w:divsChild>
                    <w:div w:id="1459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72406">
      <w:bodyDiv w:val="1"/>
      <w:marLeft w:val="0"/>
      <w:marRight w:val="0"/>
      <w:marTop w:val="0"/>
      <w:marBottom w:val="0"/>
      <w:divBdr>
        <w:top w:val="none" w:sz="0" w:space="0" w:color="auto"/>
        <w:left w:val="none" w:sz="0" w:space="0" w:color="auto"/>
        <w:bottom w:val="none" w:sz="0" w:space="0" w:color="auto"/>
        <w:right w:val="none" w:sz="0" w:space="0" w:color="auto"/>
      </w:divBdr>
      <w:divsChild>
        <w:div w:id="2025938242">
          <w:marLeft w:val="0"/>
          <w:marRight w:val="-11055"/>
          <w:marTop w:val="0"/>
          <w:marBottom w:val="0"/>
          <w:divBdr>
            <w:top w:val="none" w:sz="0" w:space="0" w:color="auto"/>
            <w:left w:val="none" w:sz="0" w:space="0" w:color="auto"/>
            <w:bottom w:val="none" w:sz="0" w:space="0" w:color="auto"/>
            <w:right w:val="none" w:sz="0" w:space="0" w:color="auto"/>
          </w:divBdr>
        </w:div>
        <w:div w:id="1602372818">
          <w:marLeft w:val="0"/>
          <w:marRight w:val="-11055"/>
          <w:marTop w:val="0"/>
          <w:marBottom w:val="0"/>
          <w:divBdr>
            <w:top w:val="none" w:sz="0" w:space="0" w:color="auto"/>
            <w:left w:val="none" w:sz="0" w:space="0" w:color="auto"/>
            <w:bottom w:val="none" w:sz="0" w:space="0" w:color="auto"/>
            <w:right w:val="none" w:sz="0" w:space="0" w:color="auto"/>
          </w:divBdr>
        </w:div>
        <w:div w:id="1322999452">
          <w:marLeft w:val="0"/>
          <w:marRight w:val="-11055"/>
          <w:marTop w:val="0"/>
          <w:marBottom w:val="0"/>
          <w:divBdr>
            <w:top w:val="none" w:sz="0" w:space="0" w:color="auto"/>
            <w:left w:val="none" w:sz="0" w:space="0" w:color="auto"/>
            <w:bottom w:val="none" w:sz="0" w:space="0" w:color="auto"/>
            <w:right w:val="none" w:sz="0" w:space="0" w:color="auto"/>
          </w:divBdr>
        </w:div>
        <w:div w:id="429398663">
          <w:marLeft w:val="0"/>
          <w:marRight w:val="-11055"/>
          <w:marTop w:val="0"/>
          <w:marBottom w:val="0"/>
          <w:divBdr>
            <w:top w:val="none" w:sz="0" w:space="0" w:color="auto"/>
            <w:left w:val="none" w:sz="0" w:space="0" w:color="auto"/>
            <w:bottom w:val="none" w:sz="0" w:space="0" w:color="auto"/>
            <w:right w:val="none" w:sz="0" w:space="0" w:color="auto"/>
          </w:divBdr>
        </w:div>
        <w:div w:id="1095513828">
          <w:marLeft w:val="0"/>
          <w:marRight w:val="-11055"/>
          <w:marTop w:val="0"/>
          <w:marBottom w:val="0"/>
          <w:divBdr>
            <w:top w:val="none" w:sz="0" w:space="0" w:color="auto"/>
            <w:left w:val="none" w:sz="0" w:space="0" w:color="auto"/>
            <w:bottom w:val="none" w:sz="0" w:space="0" w:color="auto"/>
            <w:right w:val="none" w:sz="0" w:space="0" w:color="auto"/>
          </w:divBdr>
        </w:div>
        <w:div w:id="1913466596">
          <w:marLeft w:val="0"/>
          <w:marRight w:val="-11055"/>
          <w:marTop w:val="0"/>
          <w:marBottom w:val="0"/>
          <w:divBdr>
            <w:top w:val="none" w:sz="0" w:space="0" w:color="auto"/>
            <w:left w:val="none" w:sz="0" w:space="0" w:color="auto"/>
            <w:bottom w:val="none" w:sz="0" w:space="0" w:color="auto"/>
            <w:right w:val="none" w:sz="0" w:space="0" w:color="auto"/>
          </w:divBdr>
        </w:div>
        <w:div w:id="1899437226">
          <w:marLeft w:val="0"/>
          <w:marRight w:val="-11055"/>
          <w:marTop w:val="0"/>
          <w:marBottom w:val="0"/>
          <w:divBdr>
            <w:top w:val="none" w:sz="0" w:space="0" w:color="auto"/>
            <w:left w:val="none" w:sz="0" w:space="0" w:color="auto"/>
            <w:bottom w:val="none" w:sz="0" w:space="0" w:color="auto"/>
            <w:right w:val="none" w:sz="0" w:space="0" w:color="auto"/>
          </w:divBdr>
        </w:div>
        <w:div w:id="1165825970">
          <w:marLeft w:val="0"/>
          <w:marRight w:val="-11055"/>
          <w:marTop w:val="0"/>
          <w:marBottom w:val="0"/>
          <w:divBdr>
            <w:top w:val="none" w:sz="0" w:space="0" w:color="auto"/>
            <w:left w:val="none" w:sz="0" w:space="0" w:color="auto"/>
            <w:bottom w:val="none" w:sz="0" w:space="0" w:color="auto"/>
            <w:right w:val="none" w:sz="0" w:space="0" w:color="auto"/>
          </w:divBdr>
        </w:div>
        <w:div w:id="67848521">
          <w:marLeft w:val="0"/>
          <w:marRight w:val="-11055"/>
          <w:marTop w:val="0"/>
          <w:marBottom w:val="0"/>
          <w:divBdr>
            <w:top w:val="none" w:sz="0" w:space="0" w:color="auto"/>
            <w:left w:val="none" w:sz="0" w:space="0" w:color="auto"/>
            <w:bottom w:val="none" w:sz="0" w:space="0" w:color="auto"/>
            <w:right w:val="none" w:sz="0" w:space="0" w:color="auto"/>
          </w:divBdr>
        </w:div>
        <w:div w:id="578901349">
          <w:marLeft w:val="0"/>
          <w:marRight w:val="-11055"/>
          <w:marTop w:val="0"/>
          <w:marBottom w:val="0"/>
          <w:divBdr>
            <w:top w:val="none" w:sz="0" w:space="0" w:color="auto"/>
            <w:left w:val="none" w:sz="0" w:space="0" w:color="auto"/>
            <w:bottom w:val="none" w:sz="0" w:space="0" w:color="auto"/>
            <w:right w:val="none" w:sz="0" w:space="0" w:color="auto"/>
          </w:divBdr>
        </w:div>
        <w:div w:id="549147181">
          <w:marLeft w:val="0"/>
          <w:marRight w:val="-11055"/>
          <w:marTop w:val="0"/>
          <w:marBottom w:val="0"/>
          <w:divBdr>
            <w:top w:val="none" w:sz="0" w:space="0" w:color="auto"/>
            <w:left w:val="none" w:sz="0" w:space="0" w:color="auto"/>
            <w:bottom w:val="none" w:sz="0" w:space="0" w:color="auto"/>
            <w:right w:val="none" w:sz="0" w:space="0" w:color="auto"/>
          </w:divBdr>
        </w:div>
        <w:div w:id="631058717">
          <w:marLeft w:val="0"/>
          <w:marRight w:val="-11055"/>
          <w:marTop w:val="0"/>
          <w:marBottom w:val="0"/>
          <w:divBdr>
            <w:top w:val="none" w:sz="0" w:space="0" w:color="auto"/>
            <w:left w:val="none" w:sz="0" w:space="0" w:color="auto"/>
            <w:bottom w:val="none" w:sz="0" w:space="0" w:color="auto"/>
            <w:right w:val="none" w:sz="0" w:space="0" w:color="auto"/>
          </w:divBdr>
        </w:div>
        <w:div w:id="1162427206">
          <w:marLeft w:val="0"/>
          <w:marRight w:val="-11055"/>
          <w:marTop w:val="0"/>
          <w:marBottom w:val="0"/>
          <w:divBdr>
            <w:top w:val="none" w:sz="0" w:space="0" w:color="auto"/>
            <w:left w:val="none" w:sz="0" w:space="0" w:color="auto"/>
            <w:bottom w:val="none" w:sz="0" w:space="0" w:color="auto"/>
            <w:right w:val="none" w:sz="0" w:space="0" w:color="auto"/>
          </w:divBdr>
        </w:div>
        <w:div w:id="195705155">
          <w:marLeft w:val="0"/>
          <w:marRight w:val="-11055"/>
          <w:marTop w:val="0"/>
          <w:marBottom w:val="0"/>
          <w:divBdr>
            <w:top w:val="none" w:sz="0" w:space="0" w:color="auto"/>
            <w:left w:val="none" w:sz="0" w:space="0" w:color="auto"/>
            <w:bottom w:val="none" w:sz="0" w:space="0" w:color="auto"/>
            <w:right w:val="none" w:sz="0" w:space="0" w:color="auto"/>
          </w:divBdr>
        </w:div>
        <w:div w:id="1765346565">
          <w:marLeft w:val="0"/>
          <w:marRight w:val="-11055"/>
          <w:marTop w:val="0"/>
          <w:marBottom w:val="0"/>
          <w:divBdr>
            <w:top w:val="none" w:sz="0" w:space="0" w:color="auto"/>
            <w:left w:val="none" w:sz="0" w:space="0" w:color="auto"/>
            <w:bottom w:val="none" w:sz="0" w:space="0" w:color="auto"/>
            <w:right w:val="none" w:sz="0" w:space="0" w:color="auto"/>
          </w:divBdr>
        </w:div>
        <w:div w:id="190145267">
          <w:marLeft w:val="0"/>
          <w:marRight w:val="-11055"/>
          <w:marTop w:val="0"/>
          <w:marBottom w:val="0"/>
          <w:divBdr>
            <w:top w:val="none" w:sz="0" w:space="0" w:color="auto"/>
            <w:left w:val="none" w:sz="0" w:space="0" w:color="auto"/>
            <w:bottom w:val="none" w:sz="0" w:space="0" w:color="auto"/>
            <w:right w:val="none" w:sz="0" w:space="0" w:color="auto"/>
          </w:divBdr>
        </w:div>
        <w:div w:id="443118156">
          <w:marLeft w:val="0"/>
          <w:marRight w:val="-11055"/>
          <w:marTop w:val="0"/>
          <w:marBottom w:val="0"/>
          <w:divBdr>
            <w:top w:val="none" w:sz="0" w:space="0" w:color="auto"/>
            <w:left w:val="none" w:sz="0" w:space="0" w:color="auto"/>
            <w:bottom w:val="none" w:sz="0" w:space="0" w:color="auto"/>
            <w:right w:val="none" w:sz="0" w:space="0" w:color="auto"/>
          </w:divBdr>
        </w:div>
        <w:div w:id="1782725198">
          <w:marLeft w:val="0"/>
          <w:marRight w:val="-11055"/>
          <w:marTop w:val="0"/>
          <w:marBottom w:val="0"/>
          <w:divBdr>
            <w:top w:val="none" w:sz="0" w:space="0" w:color="auto"/>
            <w:left w:val="none" w:sz="0" w:space="0" w:color="auto"/>
            <w:bottom w:val="none" w:sz="0" w:space="0" w:color="auto"/>
            <w:right w:val="none" w:sz="0" w:space="0" w:color="auto"/>
          </w:divBdr>
        </w:div>
        <w:div w:id="1633712833">
          <w:marLeft w:val="0"/>
          <w:marRight w:val="-11055"/>
          <w:marTop w:val="0"/>
          <w:marBottom w:val="0"/>
          <w:divBdr>
            <w:top w:val="none" w:sz="0" w:space="0" w:color="auto"/>
            <w:left w:val="none" w:sz="0" w:space="0" w:color="auto"/>
            <w:bottom w:val="none" w:sz="0" w:space="0" w:color="auto"/>
            <w:right w:val="none" w:sz="0" w:space="0" w:color="auto"/>
          </w:divBdr>
        </w:div>
        <w:div w:id="1898080145">
          <w:marLeft w:val="0"/>
          <w:marRight w:val="-11055"/>
          <w:marTop w:val="0"/>
          <w:marBottom w:val="0"/>
          <w:divBdr>
            <w:top w:val="none" w:sz="0" w:space="0" w:color="auto"/>
            <w:left w:val="none" w:sz="0" w:space="0" w:color="auto"/>
            <w:bottom w:val="none" w:sz="0" w:space="0" w:color="auto"/>
            <w:right w:val="none" w:sz="0" w:space="0" w:color="auto"/>
          </w:divBdr>
        </w:div>
        <w:div w:id="1097866647">
          <w:marLeft w:val="0"/>
          <w:marRight w:val="-11055"/>
          <w:marTop w:val="0"/>
          <w:marBottom w:val="0"/>
          <w:divBdr>
            <w:top w:val="none" w:sz="0" w:space="0" w:color="auto"/>
            <w:left w:val="none" w:sz="0" w:space="0" w:color="auto"/>
            <w:bottom w:val="none" w:sz="0" w:space="0" w:color="auto"/>
            <w:right w:val="none" w:sz="0" w:space="0" w:color="auto"/>
          </w:divBdr>
        </w:div>
        <w:div w:id="952443428">
          <w:marLeft w:val="0"/>
          <w:marRight w:val="-11055"/>
          <w:marTop w:val="0"/>
          <w:marBottom w:val="0"/>
          <w:divBdr>
            <w:top w:val="none" w:sz="0" w:space="0" w:color="auto"/>
            <w:left w:val="none" w:sz="0" w:space="0" w:color="auto"/>
            <w:bottom w:val="none" w:sz="0" w:space="0" w:color="auto"/>
            <w:right w:val="none" w:sz="0" w:space="0" w:color="auto"/>
          </w:divBdr>
        </w:div>
      </w:divsChild>
    </w:div>
    <w:div w:id="1310284338">
      <w:bodyDiv w:val="1"/>
      <w:marLeft w:val="0"/>
      <w:marRight w:val="0"/>
      <w:marTop w:val="0"/>
      <w:marBottom w:val="0"/>
      <w:divBdr>
        <w:top w:val="none" w:sz="0" w:space="0" w:color="auto"/>
        <w:left w:val="none" w:sz="0" w:space="0" w:color="auto"/>
        <w:bottom w:val="none" w:sz="0" w:space="0" w:color="auto"/>
        <w:right w:val="none" w:sz="0" w:space="0" w:color="auto"/>
      </w:divBdr>
    </w:div>
    <w:div w:id="1310355392">
      <w:bodyDiv w:val="1"/>
      <w:marLeft w:val="0"/>
      <w:marRight w:val="0"/>
      <w:marTop w:val="0"/>
      <w:marBottom w:val="0"/>
      <w:divBdr>
        <w:top w:val="none" w:sz="0" w:space="0" w:color="auto"/>
        <w:left w:val="none" w:sz="0" w:space="0" w:color="auto"/>
        <w:bottom w:val="none" w:sz="0" w:space="0" w:color="auto"/>
        <w:right w:val="none" w:sz="0" w:space="0" w:color="auto"/>
      </w:divBdr>
      <w:divsChild>
        <w:div w:id="865948977">
          <w:marLeft w:val="0"/>
          <w:marRight w:val="0"/>
          <w:marTop w:val="0"/>
          <w:marBottom w:val="0"/>
          <w:divBdr>
            <w:top w:val="none" w:sz="0" w:space="0" w:color="auto"/>
            <w:left w:val="none" w:sz="0" w:space="0" w:color="auto"/>
            <w:bottom w:val="none" w:sz="0" w:space="0" w:color="auto"/>
            <w:right w:val="none" w:sz="0" w:space="0" w:color="auto"/>
          </w:divBdr>
          <w:divsChild>
            <w:div w:id="690491294">
              <w:marLeft w:val="0"/>
              <w:marRight w:val="0"/>
              <w:marTop w:val="0"/>
              <w:marBottom w:val="0"/>
              <w:divBdr>
                <w:top w:val="none" w:sz="0" w:space="0" w:color="auto"/>
                <w:left w:val="none" w:sz="0" w:space="0" w:color="auto"/>
                <w:bottom w:val="none" w:sz="0" w:space="0" w:color="auto"/>
                <w:right w:val="none" w:sz="0" w:space="0" w:color="auto"/>
              </w:divBdr>
              <w:divsChild>
                <w:div w:id="167873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45168">
      <w:bodyDiv w:val="1"/>
      <w:marLeft w:val="0"/>
      <w:marRight w:val="0"/>
      <w:marTop w:val="0"/>
      <w:marBottom w:val="0"/>
      <w:divBdr>
        <w:top w:val="none" w:sz="0" w:space="0" w:color="auto"/>
        <w:left w:val="none" w:sz="0" w:space="0" w:color="auto"/>
        <w:bottom w:val="none" w:sz="0" w:space="0" w:color="auto"/>
        <w:right w:val="none" w:sz="0" w:space="0" w:color="auto"/>
      </w:divBdr>
      <w:divsChild>
        <w:div w:id="1927764874">
          <w:marLeft w:val="0"/>
          <w:marRight w:val="0"/>
          <w:marTop w:val="0"/>
          <w:marBottom w:val="0"/>
          <w:divBdr>
            <w:top w:val="none" w:sz="0" w:space="0" w:color="auto"/>
            <w:left w:val="none" w:sz="0" w:space="0" w:color="auto"/>
            <w:bottom w:val="none" w:sz="0" w:space="0" w:color="auto"/>
            <w:right w:val="none" w:sz="0" w:space="0" w:color="auto"/>
          </w:divBdr>
          <w:divsChild>
            <w:div w:id="1009987884">
              <w:marLeft w:val="0"/>
              <w:marRight w:val="0"/>
              <w:marTop w:val="0"/>
              <w:marBottom w:val="0"/>
              <w:divBdr>
                <w:top w:val="none" w:sz="0" w:space="0" w:color="auto"/>
                <w:left w:val="none" w:sz="0" w:space="0" w:color="auto"/>
                <w:bottom w:val="none" w:sz="0" w:space="0" w:color="auto"/>
                <w:right w:val="none" w:sz="0" w:space="0" w:color="auto"/>
              </w:divBdr>
              <w:divsChild>
                <w:div w:id="410657629">
                  <w:marLeft w:val="0"/>
                  <w:marRight w:val="0"/>
                  <w:marTop w:val="0"/>
                  <w:marBottom w:val="0"/>
                  <w:divBdr>
                    <w:top w:val="none" w:sz="0" w:space="0" w:color="auto"/>
                    <w:left w:val="none" w:sz="0" w:space="0" w:color="auto"/>
                    <w:bottom w:val="none" w:sz="0" w:space="0" w:color="auto"/>
                    <w:right w:val="none" w:sz="0" w:space="0" w:color="auto"/>
                  </w:divBdr>
                  <w:divsChild>
                    <w:div w:id="161667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070637">
      <w:bodyDiv w:val="1"/>
      <w:marLeft w:val="0"/>
      <w:marRight w:val="0"/>
      <w:marTop w:val="0"/>
      <w:marBottom w:val="0"/>
      <w:divBdr>
        <w:top w:val="none" w:sz="0" w:space="0" w:color="auto"/>
        <w:left w:val="none" w:sz="0" w:space="0" w:color="auto"/>
        <w:bottom w:val="none" w:sz="0" w:space="0" w:color="auto"/>
        <w:right w:val="none" w:sz="0" w:space="0" w:color="auto"/>
      </w:divBdr>
      <w:divsChild>
        <w:div w:id="1573466875">
          <w:marLeft w:val="0"/>
          <w:marRight w:val="0"/>
          <w:marTop w:val="0"/>
          <w:marBottom w:val="0"/>
          <w:divBdr>
            <w:top w:val="none" w:sz="0" w:space="0" w:color="auto"/>
            <w:left w:val="none" w:sz="0" w:space="0" w:color="auto"/>
            <w:bottom w:val="none" w:sz="0" w:space="0" w:color="auto"/>
            <w:right w:val="none" w:sz="0" w:space="0" w:color="auto"/>
          </w:divBdr>
          <w:divsChild>
            <w:div w:id="79641600">
              <w:marLeft w:val="0"/>
              <w:marRight w:val="0"/>
              <w:marTop w:val="0"/>
              <w:marBottom w:val="0"/>
              <w:divBdr>
                <w:top w:val="none" w:sz="0" w:space="0" w:color="auto"/>
                <w:left w:val="none" w:sz="0" w:space="0" w:color="auto"/>
                <w:bottom w:val="none" w:sz="0" w:space="0" w:color="auto"/>
                <w:right w:val="none" w:sz="0" w:space="0" w:color="auto"/>
              </w:divBdr>
              <w:divsChild>
                <w:div w:id="702940544">
                  <w:marLeft w:val="0"/>
                  <w:marRight w:val="0"/>
                  <w:marTop w:val="0"/>
                  <w:marBottom w:val="0"/>
                  <w:divBdr>
                    <w:top w:val="none" w:sz="0" w:space="0" w:color="auto"/>
                    <w:left w:val="none" w:sz="0" w:space="0" w:color="auto"/>
                    <w:bottom w:val="none" w:sz="0" w:space="0" w:color="auto"/>
                    <w:right w:val="none" w:sz="0" w:space="0" w:color="auto"/>
                  </w:divBdr>
                  <w:divsChild>
                    <w:div w:id="18991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970293">
      <w:bodyDiv w:val="1"/>
      <w:marLeft w:val="0"/>
      <w:marRight w:val="0"/>
      <w:marTop w:val="0"/>
      <w:marBottom w:val="0"/>
      <w:divBdr>
        <w:top w:val="none" w:sz="0" w:space="0" w:color="auto"/>
        <w:left w:val="none" w:sz="0" w:space="0" w:color="auto"/>
        <w:bottom w:val="none" w:sz="0" w:space="0" w:color="auto"/>
        <w:right w:val="none" w:sz="0" w:space="0" w:color="auto"/>
      </w:divBdr>
      <w:divsChild>
        <w:div w:id="22050893">
          <w:marLeft w:val="0"/>
          <w:marRight w:val="0"/>
          <w:marTop w:val="0"/>
          <w:marBottom w:val="0"/>
          <w:divBdr>
            <w:top w:val="none" w:sz="0" w:space="0" w:color="auto"/>
            <w:left w:val="none" w:sz="0" w:space="0" w:color="auto"/>
            <w:bottom w:val="none" w:sz="0" w:space="0" w:color="auto"/>
            <w:right w:val="none" w:sz="0" w:space="0" w:color="auto"/>
          </w:divBdr>
          <w:divsChild>
            <w:div w:id="485049205">
              <w:marLeft w:val="0"/>
              <w:marRight w:val="0"/>
              <w:marTop w:val="0"/>
              <w:marBottom w:val="0"/>
              <w:divBdr>
                <w:top w:val="none" w:sz="0" w:space="0" w:color="auto"/>
                <w:left w:val="none" w:sz="0" w:space="0" w:color="auto"/>
                <w:bottom w:val="none" w:sz="0" w:space="0" w:color="auto"/>
                <w:right w:val="none" w:sz="0" w:space="0" w:color="auto"/>
              </w:divBdr>
              <w:divsChild>
                <w:div w:id="91725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85649">
      <w:bodyDiv w:val="1"/>
      <w:marLeft w:val="0"/>
      <w:marRight w:val="0"/>
      <w:marTop w:val="0"/>
      <w:marBottom w:val="0"/>
      <w:divBdr>
        <w:top w:val="none" w:sz="0" w:space="0" w:color="auto"/>
        <w:left w:val="none" w:sz="0" w:space="0" w:color="auto"/>
        <w:bottom w:val="none" w:sz="0" w:space="0" w:color="auto"/>
        <w:right w:val="none" w:sz="0" w:space="0" w:color="auto"/>
      </w:divBdr>
      <w:divsChild>
        <w:div w:id="2057194610">
          <w:marLeft w:val="0"/>
          <w:marRight w:val="0"/>
          <w:marTop w:val="0"/>
          <w:marBottom w:val="0"/>
          <w:divBdr>
            <w:top w:val="none" w:sz="0" w:space="0" w:color="auto"/>
            <w:left w:val="none" w:sz="0" w:space="0" w:color="auto"/>
            <w:bottom w:val="none" w:sz="0" w:space="0" w:color="auto"/>
            <w:right w:val="none" w:sz="0" w:space="0" w:color="auto"/>
          </w:divBdr>
          <w:divsChild>
            <w:div w:id="2089881731">
              <w:marLeft w:val="0"/>
              <w:marRight w:val="0"/>
              <w:marTop w:val="0"/>
              <w:marBottom w:val="0"/>
              <w:divBdr>
                <w:top w:val="none" w:sz="0" w:space="0" w:color="auto"/>
                <w:left w:val="none" w:sz="0" w:space="0" w:color="auto"/>
                <w:bottom w:val="none" w:sz="0" w:space="0" w:color="auto"/>
                <w:right w:val="none" w:sz="0" w:space="0" w:color="auto"/>
              </w:divBdr>
              <w:divsChild>
                <w:div w:id="1767578612">
                  <w:marLeft w:val="0"/>
                  <w:marRight w:val="0"/>
                  <w:marTop w:val="0"/>
                  <w:marBottom w:val="0"/>
                  <w:divBdr>
                    <w:top w:val="none" w:sz="0" w:space="0" w:color="auto"/>
                    <w:left w:val="none" w:sz="0" w:space="0" w:color="auto"/>
                    <w:bottom w:val="none" w:sz="0" w:space="0" w:color="auto"/>
                    <w:right w:val="none" w:sz="0" w:space="0" w:color="auto"/>
                  </w:divBdr>
                  <w:divsChild>
                    <w:div w:id="12334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648710">
      <w:bodyDiv w:val="1"/>
      <w:marLeft w:val="0"/>
      <w:marRight w:val="0"/>
      <w:marTop w:val="0"/>
      <w:marBottom w:val="0"/>
      <w:divBdr>
        <w:top w:val="none" w:sz="0" w:space="0" w:color="auto"/>
        <w:left w:val="none" w:sz="0" w:space="0" w:color="auto"/>
        <w:bottom w:val="none" w:sz="0" w:space="0" w:color="auto"/>
        <w:right w:val="none" w:sz="0" w:space="0" w:color="auto"/>
      </w:divBdr>
      <w:divsChild>
        <w:div w:id="1358584657">
          <w:marLeft w:val="0"/>
          <w:marRight w:val="0"/>
          <w:marTop w:val="0"/>
          <w:marBottom w:val="0"/>
          <w:divBdr>
            <w:top w:val="none" w:sz="0" w:space="0" w:color="auto"/>
            <w:left w:val="none" w:sz="0" w:space="0" w:color="auto"/>
            <w:bottom w:val="none" w:sz="0" w:space="0" w:color="auto"/>
            <w:right w:val="none" w:sz="0" w:space="0" w:color="auto"/>
          </w:divBdr>
          <w:divsChild>
            <w:div w:id="269551972">
              <w:marLeft w:val="0"/>
              <w:marRight w:val="0"/>
              <w:marTop w:val="0"/>
              <w:marBottom w:val="0"/>
              <w:divBdr>
                <w:top w:val="none" w:sz="0" w:space="0" w:color="auto"/>
                <w:left w:val="none" w:sz="0" w:space="0" w:color="auto"/>
                <w:bottom w:val="none" w:sz="0" w:space="0" w:color="auto"/>
                <w:right w:val="none" w:sz="0" w:space="0" w:color="auto"/>
              </w:divBdr>
              <w:divsChild>
                <w:div w:id="42901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458892">
      <w:bodyDiv w:val="1"/>
      <w:marLeft w:val="0"/>
      <w:marRight w:val="0"/>
      <w:marTop w:val="0"/>
      <w:marBottom w:val="0"/>
      <w:divBdr>
        <w:top w:val="none" w:sz="0" w:space="0" w:color="auto"/>
        <w:left w:val="none" w:sz="0" w:space="0" w:color="auto"/>
        <w:bottom w:val="none" w:sz="0" w:space="0" w:color="auto"/>
        <w:right w:val="none" w:sz="0" w:space="0" w:color="auto"/>
      </w:divBdr>
      <w:divsChild>
        <w:div w:id="701521522">
          <w:marLeft w:val="720"/>
          <w:marRight w:val="0"/>
          <w:marTop w:val="0"/>
          <w:marBottom w:val="0"/>
          <w:divBdr>
            <w:top w:val="none" w:sz="0" w:space="0" w:color="auto"/>
            <w:left w:val="none" w:sz="0" w:space="0" w:color="auto"/>
            <w:bottom w:val="none" w:sz="0" w:space="0" w:color="auto"/>
            <w:right w:val="none" w:sz="0" w:space="0" w:color="auto"/>
          </w:divBdr>
        </w:div>
        <w:div w:id="1212765123">
          <w:marLeft w:val="720"/>
          <w:marRight w:val="0"/>
          <w:marTop w:val="0"/>
          <w:marBottom w:val="0"/>
          <w:divBdr>
            <w:top w:val="none" w:sz="0" w:space="0" w:color="auto"/>
            <w:left w:val="none" w:sz="0" w:space="0" w:color="auto"/>
            <w:bottom w:val="none" w:sz="0" w:space="0" w:color="auto"/>
            <w:right w:val="none" w:sz="0" w:space="0" w:color="auto"/>
          </w:divBdr>
        </w:div>
        <w:div w:id="1861233312">
          <w:marLeft w:val="720"/>
          <w:marRight w:val="0"/>
          <w:marTop w:val="0"/>
          <w:marBottom w:val="0"/>
          <w:divBdr>
            <w:top w:val="none" w:sz="0" w:space="0" w:color="auto"/>
            <w:left w:val="none" w:sz="0" w:space="0" w:color="auto"/>
            <w:bottom w:val="none" w:sz="0" w:space="0" w:color="auto"/>
            <w:right w:val="none" w:sz="0" w:space="0" w:color="auto"/>
          </w:divBdr>
        </w:div>
        <w:div w:id="169829868">
          <w:marLeft w:val="720"/>
          <w:marRight w:val="0"/>
          <w:marTop w:val="0"/>
          <w:marBottom w:val="0"/>
          <w:divBdr>
            <w:top w:val="none" w:sz="0" w:space="0" w:color="auto"/>
            <w:left w:val="none" w:sz="0" w:space="0" w:color="auto"/>
            <w:bottom w:val="none" w:sz="0" w:space="0" w:color="auto"/>
            <w:right w:val="none" w:sz="0" w:space="0" w:color="auto"/>
          </w:divBdr>
        </w:div>
        <w:div w:id="1817408070">
          <w:marLeft w:val="720"/>
          <w:marRight w:val="0"/>
          <w:marTop w:val="0"/>
          <w:marBottom w:val="0"/>
          <w:divBdr>
            <w:top w:val="none" w:sz="0" w:space="0" w:color="auto"/>
            <w:left w:val="none" w:sz="0" w:space="0" w:color="auto"/>
            <w:bottom w:val="none" w:sz="0" w:space="0" w:color="auto"/>
            <w:right w:val="none" w:sz="0" w:space="0" w:color="auto"/>
          </w:divBdr>
        </w:div>
        <w:div w:id="2071952660">
          <w:marLeft w:val="720"/>
          <w:marRight w:val="0"/>
          <w:marTop w:val="0"/>
          <w:marBottom w:val="0"/>
          <w:divBdr>
            <w:top w:val="none" w:sz="0" w:space="0" w:color="auto"/>
            <w:left w:val="none" w:sz="0" w:space="0" w:color="auto"/>
            <w:bottom w:val="none" w:sz="0" w:space="0" w:color="auto"/>
            <w:right w:val="none" w:sz="0" w:space="0" w:color="auto"/>
          </w:divBdr>
        </w:div>
        <w:div w:id="258223072">
          <w:marLeft w:val="720"/>
          <w:marRight w:val="0"/>
          <w:marTop w:val="0"/>
          <w:marBottom w:val="0"/>
          <w:divBdr>
            <w:top w:val="none" w:sz="0" w:space="0" w:color="auto"/>
            <w:left w:val="none" w:sz="0" w:space="0" w:color="auto"/>
            <w:bottom w:val="none" w:sz="0" w:space="0" w:color="auto"/>
            <w:right w:val="none" w:sz="0" w:space="0" w:color="auto"/>
          </w:divBdr>
        </w:div>
        <w:div w:id="1946962862">
          <w:marLeft w:val="720"/>
          <w:marRight w:val="0"/>
          <w:marTop w:val="0"/>
          <w:marBottom w:val="0"/>
          <w:divBdr>
            <w:top w:val="none" w:sz="0" w:space="0" w:color="auto"/>
            <w:left w:val="none" w:sz="0" w:space="0" w:color="auto"/>
            <w:bottom w:val="none" w:sz="0" w:space="0" w:color="auto"/>
            <w:right w:val="none" w:sz="0" w:space="0" w:color="auto"/>
          </w:divBdr>
        </w:div>
        <w:div w:id="2062631258">
          <w:marLeft w:val="720"/>
          <w:marRight w:val="0"/>
          <w:marTop w:val="0"/>
          <w:marBottom w:val="0"/>
          <w:divBdr>
            <w:top w:val="none" w:sz="0" w:space="0" w:color="auto"/>
            <w:left w:val="none" w:sz="0" w:space="0" w:color="auto"/>
            <w:bottom w:val="none" w:sz="0" w:space="0" w:color="auto"/>
            <w:right w:val="none" w:sz="0" w:space="0" w:color="auto"/>
          </w:divBdr>
        </w:div>
        <w:div w:id="1219823235">
          <w:marLeft w:val="720"/>
          <w:marRight w:val="0"/>
          <w:marTop w:val="0"/>
          <w:marBottom w:val="0"/>
          <w:divBdr>
            <w:top w:val="none" w:sz="0" w:space="0" w:color="auto"/>
            <w:left w:val="none" w:sz="0" w:space="0" w:color="auto"/>
            <w:bottom w:val="none" w:sz="0" w:space="0" w:color="auto"/>
            <w:right w:val="none" w:sz="0" w:space="0" w:color="auto"/>
          </w:divBdr>
        </w:div>
        <w:div w:id="711271121">
          <w:marLeft w:val="720"/>
          <w:marRight w:val="0"/>
          <w:marTop w:val="0"/>
          <w:marBottom w:val="0"/>
          <w:divBdr>
            <w:top w:val="none" w:sz="0" w:space="0" w:color="auto"/>
            <w:left w:val="none" w:sz="0" w:space="0" w:color="auto"/>
            <w:bottom w:val="none" w:sz="0" w:space="0" w:color="auto"/>
            <w:right w:val="none" w:sz="0" w:space="0" w:color="auto"/>
          </w:divBdr>
        </w:div>
      </w:divsChild>
    </w:div>
    <w:div w:id="1364600848">
      <w:bodyDiv w:val="1"/>
      <w:marLeft w:val="0"/>
      <w:marRight w:val="0"/>
      <w:marTop w:val="0"/>
      <w:marBottom w:val="0"/>
      <w:divBdr>
        <w:top w:val="none" w:sz="0" w:space="0" w:color="auto"/>
        <w:left w:val="none" w:sz="0" w:space="0" w:color="auto"/>
        <w:bottom w:val="none" w:sz="0" w:space="0" w:color="auto"/>
        <w:right w:val="none" w:sz="0" w:space="0" w:color="auto"/>
      </w:divBdr>
    </w:div>
    <w:div w:id="1364867149">
      <w:bodyDiv w:val="1"/>
      <w:marLeft w:val="0"/>
      <w:marRight w:val="0"/>
      <w:marTop w:val="0"/>
      <w:marBottom w:val="0"/>
      <w:divBdr>
        <w:top w:val="none" w:sz="0" w:space="0" w:color="auto"/>
        <w:left w:val="none" w:sz="0" w:space="0" w:color="auto"/>
        <w:bottom w:val="none" w:sz="0" w:space="0" w:color="auto"/>
        <w:right w:val="none" w:sz="0" w:space="0" w:color="auto"/>
      </w:divBdr>
    </w:div>
    <w:div w:id="1371102932">
      <w:bodyDiv w:val="1"/>
      <w:marLeft w:val="0"/>
      <w:marRight w:val="0"/>
      <w:marTop w:val="0"/>
      <w:marBottom w:val="0"/>
      <w:divBdr>
        <w:top w:val="none" w:sz="0" w:space="0" w:color="auto"/>
        <w:left w:val="none" w:sz="0" w:space="0" w:color="auto"/>
        <w:bottom w:val="none" w:sz="0" w:space="0" w:color="auto"/>
        <w:right w:val="none" w:sz="0" w:space="0" w:color="auto"/>
      </w:divBdr>
      <w:divsChild>
        <w:div w:id="414211691">
          <w:marLeft w:val="0"/>
          <w:marRight w:val="0"/>
          <w:marTop w:val="0"/>
          <w:marBottom w:val="0"/>
          <w:divBdr>
            <w:top w:val="none" w:sz="0" w:space="0" w:color="auto"/>
            <w:left w:val="none" w:sz="0" w:space="0" w:color="auto"/>
            <w:bottom w:val="none" w:sz="0" w:space="0" w:color="auto"/>
            <w:right w:val="none" w:sz="0" w:space="0" w:color="auto"/>
          </w:divBdr>
          <w:divsChild>
            <w:div w:id="302585775">
              <w:marLeft w:val="0"/>
              <w:marRight w:val="0"/>
              <w:marTop w:val="0"/>
              <w:marBottom w:val="0"/>
              <w:divBdr>
                <w:top w:val="none" w:sz="0" w:space="0" w:color="auto"/>
                <w:left w:val="none" w:sz="0" w:space="0" w:color="auto"/>
                <w:bottom w:val="none" w:sz="0" w:space="0" w:color="auto"/>
                <w:right w:val="none" w:sz="0" w:space="0" w:color="auto"/>
              </w:divBdr>
              <w:divsChild>
                <w:div w:id="17545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44962">
      <w:bodyDiv w:val="1"/>
      <w:marLeft w:val="0"/>
      <w:marRight w:val="0"/>
      <w:marTop w:val="0"/>
      <w:marBottom w:val="0"/>
      <w:divBdr>
        <w:top w:val="none" w:sz="0" w:space="0" w:color="auto"/>
        <w:left w:val="none" w:sz="0" w:space="0" w:color="auto"/>
        <w:bottom w:val="none" w:sz="0" w:space="0" w:color="auto"/>
        <w:right w:val="none" w:sz="0" w:space="0" w:color="auto"/>
      </w:divBdr>
    </w:div>
    <w:div w:id="1391463470">
      <w:bodyDiv w:val="1"/>
      <w:marLeft w:val="0"/>
      <w:marRight w:val="0"/>
      <w:marTop w:val="0"/>
      <w:marBottom w:val="0"/>
      <w:divBdr>
        <w:top w:val="none" w:sz="0" w:space="0" w:color="auto"/>
        <w:left w:val="none" w:sz="0" w:space="0" w:color="auto"/>
        <w:bottom w:val="none" w:sz="0" w:space="0" w:color="auto"/>
        <w:right w:val="none" w:sz="0" w:space="0" w:color="auto"/>
      </w:divBdr>
      <w:divsChild>
        <w:div w:id="1468545">
          <w:marLeft w:val="0"/>
          <w:marRight w:val="0"/>
          <w:marTop w:val="0"/>
          <w:marBottom w:val="0"/>
          <w:divBdr>
            <w:top w:val="none" w:sz="0" w:space="0" w:color="auto"/>
            <w:left w:val="none" w:sz="0" w:space="0" w:color="auto"/>
            <w:bottom w:val="none" w:sz="0" w:space="0" w:color="auto"/>
            <w:right w:val="none" w:sz="0" w:space="0" w:color="auto"/>
          </w:divBdr>
          <w:divsChild>
            <w:div w:id="427042075">
              <w:marLeft w:val="0"/>
              <w:marRight w:val="0"/>
              <w:marTop w:val="0"/>
              <w:marBottom w:val="0"/>
              <w:divBdr>
                <w:top w:val="none" w:sz="0" w:space="0" w:color="auto"/>
                <w:left w:val="none" w:sz="0" w:space="0" w:color="auto"/>
                <w:bottom w:val="none" w:sz="0" w:space="0" w:color="auto"/>
                <w:right w:val="none" w:sz="0" w:space="0" w:color="auto"/>
              </w:divBdr>
              <w:divsChild>
                <w:div w:id="188077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708920">
      <w:bodyDiv w:val="1"/>
      <w:marLeft w:val="0"/>
      <w:marRight w:val="0"/>
      <w:marTop w:val="0"/>
      <w:marBottom w:val="0"/>
      <w:divBdr>
        <w:top w:val="none" w:sz="0" w:space="0" w:color="auto"/>
        <w:left w:val="none" w:sz="0" w:space="0" w:color="auto"/>
        <w:bottom w:val="none" w:sz="0" w:space="0" w:color="auto"/>
        <w:right w:val="none" w:sz="0" w:space="0" w:color="auto"/>
      </w:divBdr>
      <w:divsChild>
        <w:div w:id="584807347">
          <w:marLeft w:val="0"/>
          <w:marRight w:val="0"/>
          <w:marTop w:val="0"/>
          <w:marBottom w:val="0"/>
          <w:divBdr>
            <w:top w:val="none" w:sz="0" w:space="0" w:color="auto"/>
            <w:left w:val="none" w:sz="0" w:space="0" w:color="auto"/>
            <w:bottom w:val="none" w:sz="0" w:space="0" w:color="auto"/>
            <w:right w:val="none" w:sz="0" w:space="0" w:color="auto"/>
          </w:divBdr>
          <w:divsChild>
            <w:div w:id="1152790672">
              <w:marLeft w:val="0"/>
              <w:marRight w:val="0"/>
              <w:marTop w:val="0"/>
              <w:marBottom w:val="0"/>
              <w:divBdr>
                <w:top w:val="none" w:sz="0" w:space="0" w:color="auto"/>
                <w:left w:val="none" w:sz="0" w:space="0" w:color="auto"/>
                <w:bottom w:val="none" w:sz="0" w:space="0" w:color="auto"/>
                <w:right w:val="none" w:sz="0" w:space="0" w:color="auto"/>
              </w:divBdr>
              <w:divsChild>
                <w:div w:id="66435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628860">
      <w:bodyDiv w:val="1"/>
      <w:marLeft w:val="0"/>
      <w:marRight w:val="0"/>
      <w:marTop w:val="0"/>
      <w:marBottom w:val="0"/>
      <w:divBdr>
        <w:top w:val="none" w:sz="0" w:space="0" w:color="auto"/>
        <w:left w:val="none" w:sz="0" w:space="0" w:color="auto"/>
        <w:bottom w:val="none" w:sz="0" w:space="0" w:color="auto"/>
        <w:right w:val="none" w:sz="0" w:space="0" w:color="auto"/>
      </w:divBdr>
      <w:divsChild>
        <w:div w:id="1736004543">
          <w:marLeft w:val="0"/>
          <w:marRight w:val="0"/>
          <w:marTop w:val="0"/>
          <w:marBottom w:val="0"/>
          <w:divBdr>
            <w:top w:val="none" w:sz="0" w:space="0" w:color="auto"/>
            <w:left w:val="none" w:sz="0" w:space="0" w:color="auto"/>
            <w:bottom w:val="none" w:sz="0" w:space="0" w:color="auto"/>
            <w:right w:val="none" w:sz="0" w:space="0" w:color="auto"/>
          </w:divBdr>
          <w:divsChild>
            <w:div w:id="1424842344">
              <w:marLeft w:val="0"/>
              <w:marRight w:val="0"/>
              <w:marTop w:val="0"/>
              <w:marBottom w:val="0"/>
              <w:divBdr>
                <w:top w:val="none" w:sz="0" w:space="0" w:color="auto"/>
                <w:left w:val="none" w:sz="0" w:space="0" w:color="auto"/>
                <w:bottom w:val="none" w:sz="0" w:space="0" w:color="auto"/>
                <w:right w:val="none" w:sz="0" w:space="0" w:color="auto"/>
              </w:divBdr>
              <w:divsChild>
                <w:div w:id="861475126">
                  <w:marLeft w:val="0"/>
                  <w:marRight w:val="0"/>
                  <w:marTop w:val="0"/>
                  <w:marBottom w:val="0"/>
                  <w:divBdr>
                    <w:top w:val="none" w:sz="0" w:space="0" w:color="auto"/>
                    <w:left w:val="none" w:sz="0" w:space="0" w:color="auto"/>
                    <w:bottom w:val="none" w:sz="0" w:space="0" w:color="auto"/>
                    <w:right w:val="none" w:sz="0" w:space="0" w:color="auto"/>
                  </w:divBdr>
                  <w:divsChild>
                    <w:div w:id="171739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407371">
      <w:bodyDiv w:val="1"/>
      <w:marLeft w:val="0"/>
      <w:marRight w:val="0"/>
      <w:marTop w:val="0"/>
      <w:marBottom w:val="0"/>
      <w:divBdr>
        <w:top w:val="none" w:sz="0" w:space="0" w:color="auto"/>
        <w:left w:val="none" w:sz="0" w:space="0" w:color="auto"/>
        <w:bottom w:val="none" w:sz="0" w:space="0" w:color="auto"/>
        <w:right w:val="none" w:sz="0" w:space="0" w:color="auto"/>
      </w:divBdr>
      <w:divsChild>
        <w:div w:id="1668898595">
          <w:marLeft w:val="0"/>
          <w:marRight w:val="0"/>
          <w:marTop w:val="0"/>
          <w:marBottom w:val="0"/>
          <w:divBdr>
            <w:top w:val="none" w:sz="0" w:space="0" w:color="auto"/>
            <w:left w:val="none" w:sz="0" w:space="0" w:color="auto"/>
            <w:bottom w:val="none" w:sz="0" w:space="0" w:color="auto"/>
            <w:right w:val="none" w:sz="0" w:space="0" w:color="auto"/>
          </w:divBdr>
          <w:divsChild>
            <w:div w:id="319626625">
              <w:marLeft w:val="0"/>
              <w:marRight w:val="0"/>
              <w:marTop w:val="0"/>
              <w:marBottom w:val="0"/>
              <w:divBdr>
                <w:top w:val="none" w:sz="0" w:space="0" w:color="auto"/>
                <w:left w:val="none" w:sz="0" w:space="0" w:color="auto"/>
                <w:bottom w:val="none" w:sz="0" w:space="0" w:color="auto"/>
                <w:right w:val="none" w:sz="0" w:space="0" w:color="auto"/>
              </w:divBdr>
              <w:divsChild>
                <w:div w:id="507450476">
                  <w:marLeft w:val="0"/>
                  <w:marRight w:val="0"/>
                  <w:marTop w:val="0"/>
                  <w:marBottom w:val="0"/>
                  <w:divBdr>
                    <w:top w:val="none" w:sz="0" w:space="0" w:color="auto"/>
                    <w:left w:val="none" w:sz="0" w:space="0" w:color="auto"/>
                    <w:bottom w:val="none" w:sz="0" w:space="0" w:color="auto"/>
                    <w:right w:val="none" w:sz="0" w:space="0" w:color="auto"/>
                  </w:divBdr>
                  <w:divsChild>
                    <w:div w:id="134054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013421">
      <w:bodyDiv w:val="1"/>
      <w:marLeft w:val="0"/>
      <w:marRight w:val="0"/>
      <w:marTop w:val="0"/>
      <w:marBottom w:val="0"/>
      <w:divBdr>
        <w:top w:val="none" w:sz="0" w:space="0" w:color="auto"/>
        <w:left w:val="none" w:sz="0" w:space="0" w:color="auto"/>
        <w:bottom w:val="none" w:sz="0" w:space="0" w:color="auto"/>
        <w:right w:val="none" w:sz="0" w:space="0" w:color="auto"/>
      </w:divBdr>
      <w:divsChild>
        <w:div w:id="1504473325">
          <w:marLeft w:val="0"/>
          <w:marRight w:val="0"/>
          <w:marTop w:val="0"/>
          <w:marBottom w:val="0"/>
          <w:divBdr>
            <w:top w:val="none" w:sz="0" w:space="0" w:color="auto"/>
            <w:left w:val="none" w:sz="0" w:space="0" w:color="auto"/>
            <w:bottom w:val="none" w:sz="0" w:space="0" w:color="auto"/>
            <w:right w:val="none" w:sz="0" w:space="0" w:color="auto"/>
          </w:divBdr>
          <w:divsChild>
            <w:div w:id="1386757086">
              <w:marLeft w:val="0"/>
              <w:marRight w:val="0"/>
              <w:marTop w:val="0"/>
              <w:marBottom w:val="0"/>
              <w:divBdr>
                <w:top w:val="none" w:sz="0" w:space="0" w:color="auto"/>
                <w:left w:val="none" w:sz="0" w:space="0" w:color="auto"/>
                <w:bottom w:val="none" w:sz="0" w:space="0" w:color="auto"/>
                <w:right w:val="none" w:sz="0" w:space="0" w:color="auto"/>
              </w:divBdr>
              <w:divsChild>
                <w:div w:id="4277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484758">
      <w:bodyDiv w:val="1"/>
      <w:marLeft w:val="0"/>
      <w:marRight w:val="0"/>
      <w:marTop w:val="0"/>
      <w:marBottom w:val="0"/>
      <w:divBdr>
        <w:top w:val="none" w:sz="0" w:space="0" w:color="auto"/>
        <w:left w:val="none" w:sz="0" w:space="0" w:color="auto"/>
        <w:bottom w:val="none" w:sz="0" w:space="0" w:color="auto"/>
        <w:right w:val="none" w:sz="0" w:space="0" w:color="auto"/>
      </w:divBdr>
      <w:divsChild>
        <w:div w:id="1726373930">
          <w:marLeft w:val="0"/>
          <w:marRight w:val="0"/>
          <w:marTop w:val="0"/>
          <w:marBottom w:val="0"/>
          <w:divBdr>
            <w:top w:val="none" w:sz="0" w:space="0" w:color="auto"/>
            <w:left w:val="none" w:sz="0" w:space="0" w:color="auto"/>
            <w:bottom w:val="none" w:sz="0" w:space="0" w:color="auto"/>
            <w:right w:val="none" w:sz="0" w:space="0" w:color="auto"/>
          </w:divBdr>
          <w:divsChild>
            <w:div w:id="809202802">
              <w:marLeft w:val="0"/>
              <w:marRight w:val="0"/>
              <w:marTop w:val="0"/>
              <w:marBottom w:val="0"/>
              <w:divBdr>
                <w:top w:val="none" w:sz="0" w:space="0" w:color="auto"/>
                <w:left w:val="none" w:sz="0" w:space="0" w:color="auto"/>
                <w:bottom w:val="none" w:sz="0" w:space="0" w:color="auto"/>
                <w:right w:val="none" w:sz="0" w:space="0" w:color="auto"/>
              </w:divBdr>
              <w:divsChild>
                <w:div w:id="1569730418">
                  <w:marLeft w:val="0"/>
                  <w:marRight w:val="0"/>
                  <w:marTop w:val="0"/>
                  <w:marBottom w:val="0"/>
                  <w:divBdr>
                    <w:top w:val="none" w:sz="0" w:space="0" w:color="auto"/>
                    <w:left w:val="none" w:sz="0" w:space="0" w:color="auto"/>
                    <w:bottom w:val="none" w:sz="0" w:space="0" w:color="auto"/>
                    <w:right w:val="none" w:sz="0" w:space="0" w:color="auto"/>
                  </w:divBdr>
                  <w:divsChild>
                    <w:div w:id="11976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314598">
      <w:bodyDiv w:val="1"/>
      <w:marLeft w:val="0"/>
      <w:marRight w:val="0"/>
      <w:marTop w:val="0"/>
      <w:marBottom w:val="0"/>
      <w:divBdr>
        <w:top w:val="none" w:sz="0" w:space="0" w:color="auto"/>
        <w:left w:val="none" w:sz="0" w:space="0" w:color="auto"/>
        <w:bottom w:val="none" w:sz="0" w:space="0" w:color="auto"/>
        <w:right w:val="none" w:sz="0" w:space="0" w:color="auto"/>
      </w:divBdr>
      <w:divsChild>
        <w:div w:id="834686919">
          <w:marLeft w:val="0"/>
          <w:marRight w:val="0"/>
          <w:marTop w:val="0"/>
          <w:marBottom w:val="0"/>
          <w:divBdr>
            <w:top w:val="none" w:sz="0" w:space="0" w:color="auto"/>
            <w:left w:val="none" w:sz="0" w:space="0" w:color="auto"/>
            <w:bottom w:val="none" w:sz="0" w:space="0" w:color="auto"/>
            <w:right w:val="none" w:sz="0" w:space="0" w:color="auto"/>
          </w:divBdr>
        </w:div>
        <w:div w:id="768623381">
          <w:marLeft w:val="0"/>
          <w:marRight w:val="0"/>
          <w:marTop w:val="0"/>
          <w:marBottom w:val="0"/>
          <w:divBdr>
            <w:top w:val="none" w:sz="0" w:space="0" w:color="auto"/>
            <w:left w:val="none" w:sz="0" w:space="0" w:color="auto"/>
            <w:bottom w:val="none" w:sz="0" w:space="0" w:color="auto"/>
            <w:right w:val="none" w:sz="0" w:space="0" w:color="auto"/>
          </w:divBdr>
        </w:div>
        <w:div w:id="98186268">
          <w:marLeft w:val="0"/>
          <w:marRight w:val="0"/>
          <w:marTop w:val="0"/>
          <w:marBottom w:val="0"/>
          <w:divBdr>
            <w:top w:val="none" w:sz="0" w:space="0" w:color="auto"/>
            <w:left w:val="none" w:sz="0" w:space="0" w:color="auto"/>
            <w:bottom w:val="none" w:sz="0" w:space="0" w:color="auto"/>
            <w:right w:val="none" w:sz="0" w:space="0" w:color="auto"/>
          </w:divBdr>
        </w:div>
        <w:div w:id="991102480">
          <w:marLeft w:val="0"/>
          <w:marRight w:val="0"/>
          <w:marTop w:val="0"/>
          <w:marBottom w:val="0"/>
          <w:divBdr>
            <w:top w:val="none" w:sz="0" w:space="0" w:color="auto"/>
            <w:left w:val="none" w:sz="0" w:space="0" w:color="auto"/>
            <w:bottom w:val="none" w:sz="0" w:space="0" w:color="auto"/>
            <w:right w:val="none" w:sz="0" w:space="0" w:color="auto"/>
          </w:divBdr>
        </w:div>
        <w:div w:id="350643798">
          <w:marLeft w:val="0"/>
          <w:marRight w:val="0"/>
          <w:marTop w:val="0"/>
          <w:marBottom w:val="0"/>
          <w:divBdr>
            <w:top w:val="none" w:sz="0" w:space="0" w:color="auto"/>
            <w:left w:val="none" w:sz="0" w:space="0" w:color="auto"/>
            <w:bottom w:val="none" w:sz="0" w:space="0" w:color="auto"/>
            <w:right w:val="none" w:sz="0" w:space="0" w:color="auto"/>
          </w:divBdr>
        </w:div>
        <w:div w:id="589775422">
          <w:marLeft w:val="0"/>
          <w:marRight w:val="0"/>
          <w:marTop w:val="0"/>
          <w:marBottom w:val="0"/>
          <w:divBdr>
            <w:top w:val="none" w:sz="0" w:space="0" w:color="auto"/>
            <w:left w:val="none" w:sz="0" w:space="0" w:color="auto"/>
            <w:bottom w:val="none" w:sz="0" w:space="0" w:color="auto"/>
            <w:right w:val="none" w:sz="0" w:space="0" w:color="auto"/>
          </w:divBdr>
        </w:div>
      </w:divsChild>
    </w:div>
    <w:div w:id="1467965835">
      <w:bodyDiv w:val="1"/>
      <w:marLeft w:val="0"/>
      <w:marRight w:val="0"/>
      <w:marTop w:val="0"/>
      <w:marBottom w:val="0"/>
      <w:divBdr>
        <w:top w:val="none" w:sz="0" w:space="0" w:color="auto"/>
        <w:left w:val="none" w:sz="0" w:space="0" w:color="auto"/>
        <w:bottom w:val="none" w:sz="0" w:space="0" w:color="auto"/>
        <w:right w:val="none" w:sz="0" w:space="0" w:color="auto"/>
      </w:divBdr>
    </w:div>
    <w:div w:id="1479112287">
      <w:bodyDiv w:val="1"/>
      <w:marLeft w:val="0"/>
      <w:marRight w:val="0"/>
      <w:marTop w:val="0"/>
      <w:marBottom w:val="0"/>
      <w:divBdr>
        <w:top w:val="none" w:sz="0" w:space="0" w:color="auto"/>
        <w:left w:val="none" w:sz="0" w:space="0" w:color="auto"/>
        <w:bottom w:val="none" w:sz="0" w:space="0" w:color="auto"/>
        <w:right w:val="none" w:sz="0" w:space="0" w:color="auto"/>
      </w:divBdr>
      <w:divsChild>
        <w:div w:id="1360550987">
          <w:marLeft w:val="0"/>
          <w:marRight w:val="0"/>
          <w:marTop w:val="0"/>
          <w:marBottom w:val="0"/>
          <w:divBdr>
            <w:top w:val="none" w:sz="0" w:space="0" w:color="auto"/>
            <w:left w:val="none" w:sz="0" w:space="0" w:color="auto"/>
            <w:bottom w:val="none" w:sz="0" w:space="0" w:color="auto"/>
            <w:right w:val="none" w:sz="0" w:space="0" w:color="auto"/>
          </w:divBdr>
          <w:divsChild>
            <w:div w:id="2140494706">
              <w:marLeft w:val="0"/>
              <w:marRight w:val="0"/>
              <w:marTop w:val="0"/>
              <w:marBottom w:val="0"/>
              <w:divBdr>
                <w:top w:val="none" w:sz="0" w:space="0" w:color="auto"/>
                <w:left w:val="none" w:sz="0" w:space="0" w:color="auto"/>
                <w:bottom w:val="none" w:sz="0" w:space="0" w:color="auto"/>
                <w:right w:val="none" w:sz="0" w:space="0" w:color="auto"/>
              </w:divBdr>
              <w:divsChild>
                <w:div w:id="1205948118">
                  <w:marLeft w:val="0"/>
                  <w:marRight w:val="0"/>
                  <w:marTop w:val="0"/>
                  <w:marBottom w:val="0"/>
                  <w:divBdr>
                    <w:top w:val="none" w:sz="0" w:space="0" w:color="auto"/>
                    <w:left w:val="none" w:sz="0" w:space="0" w:color="auto"/>
                    <w:bottom w:val="none" w:sz="0" w:space="0" w:color="auto"/>
                    <w:right w:val="none" w:sz="0" w:space="0" w:color="auto"/>
                  </w:divBdr>
                  <w:divsChild>
                    <w:div w:id="128870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004335">
      <w:bodyDiv w:val="1"/>
      <w:marLeft w:val="0"/>
      <w:marRight w:val="0"/>
      <w:marTop w:val="0"/>
      <w:marBottom w:val="0"/>
      <w:divBdr>
        <w:top w:val="none" w:sz="0" w:space="0" w:color="auto"/>
        <w:left w:val="none" w:sz="0" w:space="0" w:color="auto"/>
        <w:bottom w:val="none" w:sz="0" w:space="0" w:color="auto"/>
        <w:right w:val="none" w:sz="0" w:space="0" w:color="auto"/>
      </w:divBdr>
      <w:divsChild>
        <w:div w:id="1962109168">
          <w:marLeft w:val="0"/>
          <w:marRight w:val="0"/>
          <w:marTop w:val="0"/>
          <w:marBottom w:val="0"/>
          <w:divBdr>
            <w:top w:val="none" w:sz="0" w:space="0" w:color="auto"/>
            <w:left w:val="none" w:sz="0" w:space="0" w:color="auto"/>
            <w:bottom w:val="none" w:sz="0" w:space="0" w:color="auto"/>
            <w:right w:val="none" w:sz="0" w:space="0" w:color="auto"/>
          </w:divBdr>
          <w:divsChild>
            <w:div w:id="810710968">
              <w:marLeft w:val="0"/>
              <w:marRight w:val="0"/>
              <w:marTop w:val="0"/>
              <w:marBottom w:val="0"/>
              <w:divBdr>
                <w:top w:val="none" w:sz="0" w:space="0" w:color="auto"/>
                <w:left w:val="none" w:sz="0" w:space="0" w:color="auto"/>
                <w:bottom w:val="none" w:sz="0" w:space="0" w:color="auto"/>
                <w:right w:val="none" w:sz="0" w:space="0" w:color="auto"/>
              </w:divBdr>
              <w:divsChild>
                <w:div w:id="72302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56104">
      <w:bodyDiv w:val="1"/>
      <w:marLeft w:val="0"/>
      <w:marRight w:val="0"/>
      <w:marTop w:val="0"/>
      <w:marBottom w:val="0"/>
      <w:divBdr>
        <w:top w:val="none" w:sz="0" w:space="0" w:color="auto"/>
        <w:left w:val="none" w:sz="0" w:space="0" w:color="auto"/>
        <w:bottom w:val="none" w:sz="0" w:space="0" w:color="auto"/>
        <w:right w:val="none" w:sz="0" w:space="0" w:color="auto"/>
      </w:divBdr>
    </w:div>
    <w:div w:id="1490288757">
      <w:bodyDiv w:val="1"/>
      <w:marLeft w:val="0"/>
      <w:marRight w:val="0"/>
      <w:marTop w:val="0"/>
      <w:marBottom w:val="0"/>
      <w:divBdr>
        <w:top w:val="none" w:sz="0" w:space="0" w:color="auto"/>
        <w:left w:val="none" w:sz="0" w:space="0" w:color="auto"/>
        <w:bottom w:val="none" w:sz="0" w:space="0" w:color="auto"/>
        <w:right w:val="none" w:sz="0" w:space="0" w:color="auto"/>
      </w:divBdr>
      <w:divsChild>
        <w:div w:id="1600719675">
          <w:marLeft w:val="0"/>
          <w:marRight w:val="0"/>
          <w:marTop w:val="0"/>
          <w:marBottom w:val="0"/>
          <w:divBdr>
            <w:top w:val="none" w:sz="0" w:space="0" w:color="auto"/>
            <w:left w:val="none" w:sz="0" w:space="0" w:color="auto"/>
            <w:bottom w:val="none" w:sz="0" w:space="0" w:color="auto"/>
            <w:right w:val="none" w:sz="0" w:space="0" w:color="auto"/>
          </w:divBdr>
          <w:divsChild>
            <w:div w:id="1398357295">
              <w:marLeft w:val="0"/>
              <w:marRight w:val="0"/>
              <w:marTop w:val="0"/>
              <w:marBottom w:val="0"/>
              <w:divBdr>
                <w:top w:val="none" w:sz="0" w:space="0" w:color="auto"/>
                <w:left w:val="none" w:sz="0" w:space="0" w:color="auto"/>
                <w:bottom w:val="none" w:sz="0" w:space="0" w:color="auto"/>
                <w:right w:val="none" w:sz="0" w:space="0" w:color="auto"/>
              </w:divBdr>
              <w:divsChild>
                <w:div w:id="138054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16936">
      <w:bodyDiv w:val="1"/>
      <w:marLeft w:val="0"/>
      <w:marRight w:val="0"/>
      <w:marTop w:val="0"/>
      <w:marBottom w:val="0"/>
      <w:divBdr>
        <w:top w:val="none" w:sz="0" w:space="0" w:color="auto"/>
        <w:left w:val="none" w:sz="0" w:space="0" w:color="auto"/>
        <w:bottom w:val="none" w:sz="0" w:space="0" w:color="auto"/>
        <w:right w:val="none" w:sz="0" w:space="0" w:color="auto"/>
      </w:divBdr>
    </w:div>
    <w:div w:id="1499613610">
      <w:bodyDiv w:val="1"/>
      <w:marLeft w:val="0"/>
      <w:marRight w:val="0"/>
      <w:marTop w:val="0"/>
      <w:marBottom w:val="0"/>
      <w:divBdr>
        <w:top w:val="none" w:sz="0" w:space="0" w:color="auto"/>
        <w:left w:val="none" w:sz="0" w:space="0" w:color="auto"/>
        <w:bottom w:val="none" w:sz="0" w:space="0" w:color="auto"/>
        <w:right w:val="none" w:sz="0" w:space="0" w:color="auto"/>
      </w:divBdr>
    </w:div>
    <w:div w:id="1530879029">
      <w:bodyDiv w:val="1"/>
      <w:marLeft w:val="0"/>
      <w:marRight w:val="0"/>
      <w:marTop w:val="0"/>
      <w:marBottom w:val="0"/>
      <w:divBdr>
        <w:top w:val="none" w:sz="0" w:space="0" w:color="auto"/>
        <w:left w:val="none" w:sz="0" w:space="0" w:color="auto"/>
        <w:bottom w:val="none" w:sz="0" w:space="0" w:color="auto"/>
        <w:right w:val="none" w:sz="0" w:space="0" w:color="auto"/>
      </w:divBdr>
      <w:divsChild>
        <w:div w:id="305476946">
          <w:marLeft w:val="0"/>
          <w:marRight w:val="0"/>
          <w:marTop w:val="0"/>
          <w:marBottom w:val="0"/>
          <w:divBdr>
            <w:top w:val="none" w:sz="0" w:space="0" w:color="auto"/>
            <w:left w:val="none" w:sz="0" w:space="0" w:color="auto"/>
            <w:bottom w:val="none" w:sz="0" w:space="0" w:color="auto"/>
            <w:right w:val="none" w:sz="0" w:space="0" w:color="auto"/>
          </w:divBdr>
          <w:divsChild>
            <w:div w:id="1570729365">
              <w:marLeft w:val="0"/>
              <w:marRight w:val="0"/>
              <w:marTop w:val="0"/>
              <w:marBottom w:val="0"/>
              <w:divBdr>
                <w:top w:val="none" w:sz="0" w:space="0" w:color="auto"/>
                <w:left w:val="none" w:sz="0" w:space="0" w:color="auto"/>
                <w:bottom w:val="none" w:sz="0" w:space="0" w:color="auto"/>
                <w:right w:val="none" w:sz="0" w:space="0" w:color="auto"/>
              </w:divBdr>
              <w:divsChild>
                <w:div w:id="400249285">
                  <w:marLeft w:val="0"/>
                  <w:marRight w:val="0"/>
                  <w:marTop w:val="0"/>
                  <w:marBottom w:val="0"/>
                  <w:divBdr>
                    <w:top w:val="none" w:sz="0" w:space="0" w:color="auto"/>
                    <w:left w:val="none" w:sz="0" w:space="0" w:color="auto"/>
                    <w:bottom w:val="none" w:sz="0" w:space="0" w:color="auto"/>
                    <w:right w:val="none" w:sz="0" w:space="0" w:color="auto"/>
                  </w:divBdr>
                  <w:divsChild>
                    <w:div w:id="1605571829">
                      <w:marLeft w:val="0"/>
                      <w:marRight w:val="0"/>
                      <w:marTop w:val="0"/>
                      <w:marBottom w:val="0"/>
                      <w:divBdr>
                        <w:top w:val="none" w:sz="0" w:space="0" w:color="auto"/>
                        <w:left w:val="none" w:sz="0" w:space="0" w:color="auto"/>
                        <w:bottom w:val="none" w:sz="0" w:space="0" w:color="auto"/>
                        <w:right w:val="none" w:sz="0" w:space="0" w:color="auto"/>
                      </w:divBdr>
                    </w:div>
                  </w:divsChild>
                </w:div>
                <w:div w:id="2100910155">
                  <w:marLeft w:val="0"/>
                  <w:marRight w:val="0"/>
                  <w:marTop w:val="0"/>
                  <w:marBottom w:val="0"/>
                  <w:divBdr>
                    <w:top w:val="none" w:sz="0" w:space="0" w:color="auto"/>
                    <w:left w:val="none" w:sz="0" w:space="0" w:color="auto"/>
                    <w:bottom w:val="none" w:sz="0" w:space="0" w:color="auto"/>
                    <w:right w:val="none" w:sz="0" w:space="0" w:color="auto"/>
                  </w:divBdr>
                  <w:divsChild>
                    <w:div w:id="29079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97994">
              <w:marLeft w:val="0"/>
              <w:marRight w:val="0"/>
              <w:marTop w:val="0"/>
              <w:marBottom w:val="0"/>
              <w:divBdr>
                <w:top w:val="none" w:sz="0" w:space="0" w:color="auto"/>
                <w:left w:val="none" w:sz="0" w:space="0" w:color="auto"/>
                <w:bottom w:val="none" w:sz="0" w:space="0" w:color="auto"/>
                <w:right w:val="none" w:sz="0" w:space="0" w:color="auto"/>
              </w:divBdr>
              <w:divsChild>
                <w:div w:id="758600501">
                  <w:marLeft w:val="0"/>
                  <w:marRight w:val="0"/>
                  <w:marTop w:val="0"/>
                  <w:marBottom w:val="0"/>
                  <w:divBdr>
                    <w:top w:val="none" w:sz="0" w:space="0" w:color="auto"/>
                    <w:left w:val="none" w:sz="0" w:space="0" w:color="auto"/>
                    <w:bottom w:val="none" w:sz="0" w:space="0" w:color="auto"/>
                    <w:right w:val="none" w:sz="0" w:space="0" w:color="auto"/>
                  </w:divBdr>
                  <w:divsChild>
                    <w:div w:id="50640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8637">
          <w:marLeft w:val="0"/>
          <w:marRight w:val="0"/>
          <w:marTop w:val="0"/>
          <w:marBottom w:val="0"/>
          <w:divBdr>
            <w:top w:val="none" w:sz="0" w:space="0" w:color="auto"/>
            <w:left w:val="none" w:sz="0" w:space="0" w:color="auto"/>
            <w:bottom w:val="none" w:sz="0" w:space="0" w:color="auto"/>
            <w:right w:val="none" w:sz="0" w:space="0" w:color="auto"/>
          </w:divBdr>
          <w:divsChild>
            <w:div w:id="356541681">
              <w:marLeft w:val="0"/>
              <w:marRight w:val="0"/>
              <w:marTop w:val="0"/>
              <w:marBottom w:val="0"/>
              <w:divBdr>
                <w:top w:val="none" w:sz="0" w:space="0" w:color="auto"/>
                <w:left w:val="none" w:sz="0" w:space="0" w:color="auto"/>
                <w:bottom w:val="none" w:sz="0" w:space="0" w:color="auto"/>
                <w:right w:val="none" w:sz="0" w:space="0" w:color="auto"/>
              </w:divBdr>
              <w:divsChild>
                <w:div w:id="1401514383">
                  <w:marLeft w:val="0"/>
                  <w:marRight w:val="0"/>
                  <w:marTop w:val="0"/>
                  <w:marBottom w:val="0"/>
                  <w:divBdr>
                    <w:top w:val="none" w:sz="0" w:space="0" w:color="auto"/>
                    <w:left w:val="none" w:sz="0" w:space="0" w:color="auto"/>
                    <w:bottom w:val="none" w:sz="0" w:space="0" w:color="auto"/>
                    <w:right w:val="none" w:sz="0" w:space="0" w:color="auto"/>
                  </w:divBdr>
                  <w:divsChild>
                    <w:div w:id="329606003">
                      <w:marLeft w:val="0"/>
                      <w:marRight w:val="0"/>
                      <w:marTop w:val="0"/>
                      <w:marBottom w:val="0"/>
                      <w:divBdr>
                        <w:top w:val="none" w:sz="0" w:space="0" w:color="auto"/>
                        <w:left w:val="none" w:sz="0" w:space="0" w:color="auto"/>
                        <w:bottom w:val="none" w:sz="0" w:space="0" w:color="auto"/>
                        <w:right w:val="none" w:sz="0" w:space="0" w:color="auto"/>
                      </w:divBdr>
                    </w:div>
                  </w:divsChild>
                </w:div>
                <w:div w:id="777021431">
                  <w:marLeft w:val="0"/>
                  <w:marRight w:val="0"/>
                  <w:marTop w:val="0"/>
                  <w:marBottom w:val="0"/>
                  <w:divBdr>
                    <w:top w:val="none" w:sz="0" w:space="0" w:color="auto"/>
                    <w:left w:val="none" w:sz="0" w:space="0" w:color="auto"/>
                    <w:bottom w:val="none" w:sz="0" w:space="0" w:color="auto"/>
                    <w:right w:val="none" w:sz="0" w:space="0" w:color="auto"/>
                  </w:divBdr>
                  <w:divsChild>
                    <w:div w:id="69503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224086">
      <w:bodyDiv w:val="1"/>
      <w:marLeft w:val="0"/>
      <w:marRight w:val="0"/>
      <w:marTop w:val="0"/>
      <w:marBottom w:val="0"/>
      <w:divBdr>
        <w:top w:val="none" w:sz="0" w:space="0" w:color="auto"/>
        <w:left w:val="none" w:sz="0" w:space="0" w:color="auto"/>
        <w:bottom w:val="none" w:sz="0" w:space="0" w:color="auto"/>
        <w:right w:val="none" w:sz="0" w:space="0" w:color="auto"/>
      </w:divBdr>
      <w:divsChild>
        <w:div w:id="1654336177">
          <w:marLeft w:val="0"/>
          <w:marRight w:val="0"/>
          <w:marTop w:val="0"/>
          <w:marBottom w:val="0"/>
          <w:divBdr>
            <w:top w:val="none" w:sz="0" w:space="0" w:color="auto"/>
            <w:left w:val="none" w:sz="0" w:space="0" w:color="auto"/>
            <w:bottom w:val="none" w:sz="0" w:space="0" w:color="auto"/>
            <w:right w:val="none" w:sz="0" w:space="0" w:color="auto"/>
          </w:divBdr>
          <w:divsChild>
            <w:div w:id="981929721">
              <w:marLeft w:val="0"/>
              <w:marRight w:val="0"/>
              <w:marTop w:val="0"/>
              <w:marBottom w:val="0"/>
              <w:divBdr>
                <w:top w:val="none" w:sz="0" w:space="0" w:color="auto"/>
                <w:left w:val="none" w:sz="0" w:space="0" w:color="auto"/>
                <w:bottom w:val="none" w:sz="0" w:space="0" w:color="auto"/>
                <w:right w:val="none" w:sz="0" w:space="0" w:color="auto"/>
              </w:divBdr>
              <w:divsChild>
                <w:div w:id="108660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650544">
      <w:bodyDiv w:val="1"/>
      <w:marLeft w:val="0"/>
      <w:marRight w:val="0"/>
      <w:marTop w:val="0"/>
      <w:marBottom w:val="0"/>
      <w:divBdr>
        <w:top w:val="none" w:sz="0" w:space="0" w:color="auto"/>
        <w:left w:val="none" w:sz="0" w:space="0" w:color="auto"/>
        <w:bottom w:val="none" w:sz="0" w:space="0" w:color="auto"/>
        <w:right w:val="none" w:sz="0" w:space="0" w:color="auto"/>
      </w:divBdr>
      <w:divsChild>
        <w:div w:id="317615654">
          <w:marLeft w:val="0"/>
          <w:marRight w:val="0"/>
          <w:marTop w:val="0"/>
          <w:marBottom w:val="0"/>
          <w:divBdr>
            <w:top w:val="none" w:sz="0" w:space="0" w:color="auto"/>
            <w:left w:val="none" w:sz="0" w:space="0" w:color="auto"/>
            <w:bottom w:val="none" w:sz="0" w:space="0" w:color="auto"/>
            <w:right w:val="none" w:sz="0" w:space="0" w:color="auto"/>
          </w:divBdr>
          <w:divsChild>
            <w:div w:id="1635335453">
              <w:marLeft w:val="0"/>
              <w:marRight w:val="0"/>
              <w:marTop w:val="0"/>
              <w:marBottom w:val="0"/>
              <w:divBdr>
                <w:top w:val="none" w:sz="0" w:space="0" w:color="auto"/>
                <w:left w:val="none" w:sz="0" w:space="0" w:color="auto"/>
                <w:bottom w:val="none" w:sz="0" w:space="0" w:color="auto"/>
                <w:right w:val="none" w:sz="0" w:space="0" w:color="auto"/>
              </w:divBdr>
              <w:divsChild>
                <w:div w:id="191018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64801">
      <w:bodyDiv w:val="1"/>
      <w:marLeft w:val="0"/>
      <w:marRight w:val="0"/>
      <w:marTop w:val="0"/>
      <w:marBottom w:val="0"/>
      <w:divBdr>
        <w:top w:val="none" w:sz="0" w:space="0" w:color="auto"/>
        <w:left w:val="none" w:sz="0" w:space="0" w:color="auto"/>
        <w:bottom w:val="none" w:sz="0" w:space="0" w:color="auto"/>
        <w:right w:val="none" w:sz="0" w:space="0" w:color="auto"/>
      </w:divBdr>
      <w:divsChild>
        <w:div w:id="1303776166">
          <w:marLeft w:val="0"/>
          <w:marRight w:val="0"/>
          <w:marTop w:val="0"/>
          <w:marBottom w:val="0"/>
          <w:divBdr>
            <w:top w:val="none" w:sz="0" w:space="0" w:color="auto"/>
            <w:left w:val="none" w:sz="0" w:space="0" w:color="auto"/>
            <w:bottom w:val="none" w:sz="0" w:space="0" w:color="auto"/>
            <w:right w:val="none" w:sz="0" w:space="0" w:color="auto"/>
          </w:divBdr>
          <w:divsChild>
            <w:div w:id="447548385">
              <w:marLeft w:val="0"/>
              <w:marRight w:val="0"/>
              <w:marTop w:val="0"/>
              <w:marBottom w:val="0"/>
              <w:divBdr>
                <w:top w:val="none" w:sz="0" w:space="0" w:color="auto"/>
                <w:left w:val="none" w:sz="0" w:space="0" w:color="auto"/>
                <w:bottom w:val="none" w:sz="0" w:space="0" w:color="auto"/>
                <w:right w:val="none" w:sz="0" w:space="0" w:color="auto"/>
              </w:divBdr>
              <w:divsChild>
                <w:div w:id="613248422">
                  <w:marLeft w:val="0"/>
                  <w:marRight w:val="0"/>
                  <w:marTop w:val="0"/>
                  <w:marBottom w:val="0"/>
                  <w:divBdr>
                    <w:top w:val="none" w:sz="0" w:space="0" w:color="auto"/>
                    <w:left w:val="none" w:sz="0" w:space="0" w:color="auto"/>
                    <w:bottom w:val="none" w:sz="0" w:space="0" w:color="auto"/>
                    <w:right w:val="none" w:sz="0" w:space="0" w:color="auto"/>
                  </w:divBdr>
                  <w:divsChild>
                    <w:div w:id="200227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438933">
      <w:bodyDiv w:val="1"/>
      <w:marLeft w:val="0"/>
      <w:marRight w:val="0"/>
      <w:marTop w:val="0"/>
      <w:marBottom w:val="0"/>
      <w:divBdr>
        <w:top w:val="none" w:sz="0" w:space="0" w:color="auto"/>
        <w:left w:val="none" w:sz="0" w:space="0" w:color="auto"/>
        <w:bottom w:val="none" w:sz="0" w:space="0" w:color="auto"/>
        <w:right w:val="none" w:sz="0" w:space="0" w:color="auto"/>
      </w:divBdr>
      <w:divsChild>
        <w:div w:id="1408764621">
          <w:marLeft w:val="0"/>
          <w:marRight w:val="0"/>
          <w:marTop w:val="0"/>
          <w:marBottom w:val="0"/>
          <w:divBdr>
            <w:top w:val="none" w:sz="0" w:space="0" w:color="auto"/>
            <w:left w:val="none" w:sz="0" w:space="0" w:color="auto"/>
            <w:bottom w:val="none" w:sz="0" w:space="0" w:color="auto"/>
            <w:right w:val="none" w:sz="0" w:space="0" w:color="auto"/>
          </w:divBdr>
          <w:divsChild>
            <w:div w:id="1603148160">
              <w:marLeft w:val="0"/>
              <w:marRight w:val="0"/>
              <w:marTop w:val="0"/>
              <w:marBottom w:val="0"/>
              <w:divBdr>
                <w:top w:val="none" w:sz="0" w:space="0" w:color="auto"/>
                <w:left w:val="none" w:sz="0" w:space="0" w:color="auto"/>
                <w:bottom w:val="none" w:sz="0" w:space="0" w:color="auto"/>
                <w:right w:val="none" w:sz="0" w:space="0" w:color="auto"/>
              </w:divBdr>
              <w:divsChild>
                <w:div w:id="206008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25666">
      <w:bodyDiv w:val="1"/>
      <w:marLeft w:val="0"/>
      <w:marRight w:val="0"/>
      <w:marTop w:val="0"/>
      <w:marBottom w:val="0"/>
      <w:divBdr>
        <w:top w:val="none" w:sz="0" w:space="0" w:color="auto"/>
        <w:left w:val="none" w:sz="0" w:space="0" w:color="auto"/>
        <w:bottom w:val="none" w:sz="0" w:space="0" w:color="auto"/>
        <w:right w:val="none" w:sz="0" w:space="0" w:color="auto"/>
      </w:divBdr>
      <w:divsChild>
        <w:div w:id="57745956">
          <w:marLeft w:val="0"/>
          <w:marRight w:val="0"/>
          <w:marTop w:val="0"/>
          <w:marBottom w:val="0"/>
          <w:divBdr>
            <w:top w:val="none" w:sz="0" w:space="0" w:color="auto"/>
            <w:left w:val="none" w:sz="0" w:space="0" w:color="auto"/>
            <w:bottom w:val="none" w:sz="0" w:space="0" w:color="auto"/>
            <w:right w:val="none" w:sz="0" w:space="0" w:color="auto"/>
          </w:divBdr>
          <w:divsChild>
            <w:div w:id="972056276">
              <w:marLeft w:val="0"/>
              <w:marRight w:val="0"/>
              <w:marTop w:val="0"/>
              <w:marBottom w:val="0"/>
              <w:divBdr>
                <w:top w:val="none" w:sz="0" w:space="0" w:color="auto"/>
                <w:left w:val="none" w:sz="0" w:space="0" w:color="auto"/>
                <w:bottom w:val="none" w:sz="0" w:space="0" w:color="auto"/>
                <w:right w:val="none" w:sz="0" w:space="0" w:color="auto"/>
              </w:divBdr>
              <w:divsChild>
                <w:div w:id="9512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87564">
      <w:bodyDiv w:val="1"/>
      <w:marLeft w:val="0"/>
      <w:marRight w:val="0"/>
      <w:marTop w:val="0"/>
      <w:marBottom w:val="0"/>
      <w:divBdr>
        <w:top w:val="none" w:sz="0" w:space="0" w:color="auto"/>
        <w:left w:val="none" w:sz="0" w:space="0" w:color="auto"/>
        <w:bottom w:val="none" w:sz="0" w:space="0" w:color="auto"/>
        <w:right w:val="none" w:sz="0" w:space="0" w:color="auto"/>
      </w:divBdr>
    </w:div>
    <w:div w:id="1552839577">
      <w:bodyDiv w:val="1"/>
      <w:marLeft w:val="0"/>
      <w:marRight w:val="0"/>
      <w:marTop w:val="0"/>
      <w:marBottom w:val="0"/>
      <w:divBdr>
        <w:top w:val="none" w:sz="0" w:space="0" w:color="auto"/>
        <w:left w:val="none" w:sz="0" w:space="0" w:color="auto"/>
        <w:bottom w:val="none" w:sz="0" w:space="0" w:color="auto"/>
        <w:right w:val="none" w:sz="0" w:space="0" w:color="auto"/>
      </w:divBdr>
    </w:div>
    <w:div w:id="1556432526">
      <w:bodyDiv w:val="1"/>
      <w:marLeft w:val="0"/>
      <w:marRight w:val="0"/>
      <w:marTop w:val="0"/>
      <w:marBottom w:val="0"/>
      <w:divBdr>
        <w:top w:val="none" w:sz="0" w:space="0" w:color="auto"/>
        <w:left w:val="none" w:sz="0" w:space="0" w:color="auto"/>
        <w:bottom w:val="none" w:sz="0" w:space="0" w:color="auto"/>
        <w:right w:val="none" w:sz="0" w:space="0" w:color="auto"/>
      </w:divBdr>
    </w:div>
    <w:div w:id="1564412313">
      <w:bodyDiv w:val="1"/>
      <w:marLeft w:val="0"/>
      <w:marRight w:val="0"/>
      <w:marTop w:val="0"/>
      <w:marBottom w:val="0"/>
      <w:divBdr>
        <w:top w:val="none" w:sz="0" w:space="0" w:color="auto"/>
        <w:left w:val="none" w:sz="0" w:space="0" w:color="auto"/>
        <w:bottom w:val="none" w:sz="0" w:space="0" w:color="auto"/>
        <w:right w:val="none" w:sz="0" w:space="0" w:color="auto"/>
      </w:divBdr>
    </w:div>
    <w:div w:id="1573392826">
      <w:bodyDiv w:val="1"/>
      <w:marLeft w:val="0"/>
      <w:marRight w:val="0"/>
      <w:marTop w:val="0"/>
      <w:marBottom w:val="0"/>
      <w:divBdr>
        <w:top w:val="none" w:sz="0" w:space="0" w:color="auto"/>
        <w:left w:val="none" w:sz="0" w:space="0" w:color="auto"/>
        <w:bottom w:val="none" w:sz="0" w:space="0" w:color="auto"/>
        <w:right w:val="none" w:sz="0" w:space="0" w:color="auto"/>
      </w:divBdr>
      <w:divsChild>
        <w:div w:id="1254823396">
          <w:marLeft w:val="0"/>
          <w:marRight w:val="0"/>
          <w:marTop w:val="0"/>
          <w:marBottom w:val="0"/>
          <w:divBdr>
            <w:top w:val="none" w:sz="0" w:space="0" w:color="auto"/>
            <w:left w:val="none" w:sz="0" w:space="0" w:color="auto"/>
            <w:bottom w:val="none" w:sz="0" w:space="0" w:color="auto"/>
            <w:right w:val="none" w:sz="0" w:space="0" w:color="auto"/>
          </w:divBdr>
          <w:divsChild>
            <w:div w:id="864708280">
              <w:marLeft w:val="0"/>
              <w:marRight w:val="0"/>
              <w:marTop w:val="0"/>
              <w:marBottom w:val="0"/>
              <w:divBdr>
                <w:top w:val="none" w:sz="0" w:space="0" w:color="auto"/>
                <w:left w:val="none" w:sz="0" w:space="0" w:color="auto"/>
                <w:bottom w:val="none" w:sz="0" w:space="0" w:color="auto"/>
                <w:right w:val="none" w:sz="0" w:space="0" w:color="auto"/>
              </w:divBdr>
              <w:divsChild>
                <w:div w:id="16579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53330">
      <w:bodyDiv w:val="1"/>
      <w:marLeft w:val="0"/>
      <w:marRight w:val="0"/>
      <w:marTop w:val="0"/>
      <w:marBottom w:val="0"/>
      <w:divBdr>
        <w:top w:val="none" w:sz="0" w:space="0" w:color="auto"/>
        <w:left w:val="none" w:sz="0" w:space="0" w:color="auto"/>
        <w:bottom w:val="none" w:sz="0" w:space="0" w:color="auto"/>
        <w:right w:val="none" w:sz="0" w:space="0" w:color="auto"/>
      </w:divBdr>
      <w:divsChild>
        <w:div w:id="966591744">
          <w:marLeft w:val="0"/>
          <w:marRight w:val="0"/>
          <w:marTop w:val="0"/>
          <w:marBottom w:val="0"/>
          <w:divBdr>
            <w:top w:val="none" w:sz="0" w:space="0" w:color="auto"/>
            <w:left w:val="none" w:sz="0" w:space="0" w:color="auto"/>
            <w:bottom w:val="none" w:sz="0" w:space="0" w:color="auto"/>
            <w:right w:val="none" w:sz="0" w:space="0" w:color="auto"/>
          </w:divBdr>
          <w:divsChild>
            <w:div w:id="473106621">
              <w:marLeft w:val="0"/>
              <w:marRight w:val="0"/>
              <w:marTop w:val="0"/>
              <w:marBottom w:val="0"/>
              <w:divBdr>
                <w:top w:val="none" w:sz="0" w:space="0" w:color="auto"/>
                <w:left w:val="none" w:sz="0" w:space="0" w:color="auto"/>
                <w:bottom w:val="none" w:sz="0" w:space="0" w:color="auto"/>
                <w:right w:val="none" w:sz="0" w:space="0" w:color="auto"/>
              </w:divBdr>
              <w:divsChild>
                <w:div w:id="13638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05193">
      <w:bodyDiv w:val="1"/>
      <w:marLeft w:val="0"/>
      <w:marRight w:val="0"/>
      <w:marTop w:val="0"/>
      <w:marBottom w:val="0"/>
      <w:divBdr>
        <w:top w:val="none" w:sz="0" w:space="0" w:color="auto"/>
        <w:left w:val="none" w:sz="0" w:space="0" w:color="auto"/>
        <w:bottom w:val="none" w:sz="0" w:space="0" w:color="auto"/>
        <w:right w:val="none" w:sz="0" w:space="0" w:color="auto"/>
      </w:divBdr>
    </w:div>
    <w:div w:id="1591426272">
      <w:bodyDiv w:val="1"/>
      <w:marLeft w:val="0"/>
      <w:marRight w:val="0"/>
      <w:marTop w:val="0"/>
      <w:marBottom w:val="0"/>
      <w:divBdr>
        <w:top w:val="none" w:sz="0" w:space="0" w:color="auto"/>
        <w:left w:val="none" w:sz="0" w:space="0" w:color="auto"/>
        <w:bottom w:val="none" w:sz="0" w:space="0" w:color="auto"/>
        <w:right w:val="none" w:sz="0" w:space="0" w:color="auto"/>
      </w:divBdr>
      <w:divsChild>
        <w:div w:id="1965770686">
          <w:marLeft w:val="0"/>
          <w:marRight w:val="0"/>
          <w:marTop w:val="0"/>
          <w:marBottom w:val="0"/>
          <w:divBdr>
            <w:top w:val="none" w:sz="0" w:space="0" w:color="auto"/>
            <w:left w:val="none" w:sz="0" w:space="0" w:color="auto"/>
            <w:bottom w:val="none" w:sz="0" w:space="0" w:color="auto"/>
            <w:right w:val="none" w:sz="0" w:space="0" w:color="auto"/>
          </w:divBdr>
          <w:divsChild>
            <w:div w:id="783813732">
              <w:marLeft w:val="0"/>
              <w:marRight w:val="0"/>
              <w:marTop w:val="0"/>
              <w:marBottom w:val="0"/>
              <w:divBdr>
                <w:top w:val="none" w:sz="0" w:space="0" w:color="auto"/>
                <w:left w:val="none" w:sz="0" w:space="0" w:color="auto"/>
                <w:bottom w:val="none" w:sz="0" w:space="0" w:color="auto"/>
                <w:right w:val="none" w:sz="0" w:space="0" w:color="auto"/>
              </w:divBdr>
              <w:divsChild>
                <w:div w:id="74444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95260">
      <w:bodyDiv w:val="1"/>
      <w:marLeft w:val="0"/>
      <w:marRight w:val="0"/>
      <w:marTop w:val="0"/>
      <w:marBottom w:val="0"/>
      <w:divBdr>
        <w:top w:val="none" w:sz="0" w:space="0" w:color="auto"/>
        <w:left w:val="none" w:sz="0" w:space="0" w:color="auto"/>
        <w:bottom w:val="none" w:sz="0" w:space="0" w:color="auto"/>
        <w:right w:val="none" w:sz="0" w:space="0" w:color="auto"/>
      </w:divBdr>
    </w:div>
    <w:div w:id="1596547259">
      <w:bodyDiv w:val="1"/>
      <w:marLeft w:val="0"/>
      <w:marRight w:val="0"/>
      <w:marTop w:val="0"/>
      <w:marBottom w:val="0"/>
      <w:divBdr>
        <w:top w:val="none" w:sz="0" w:space="0" w:color="auto"/>
        <w:left w:val="none" w:sz="0" w:space="0" w:color="auto"/>
        <w:bottom w:val="none" w:sz="0" w:space="0" w:color="auto"/>
        <w:right w:val="none" w:sz="0" w:space="0" w:color="auto"/>
      </w:divBdr>
      <w:divsChild>
        <w:div w:id="1075319768">
          <w:marLeft w:val="0"/>
          <w:marRight w:val="0"/>
          <w:marTop w:val="0"/>
          <w:marBottom w:val="0"/>
          <w:divBdr>
            <w:top w:val="none" w:sz="0" w:space="0" w:color="auto"/>
            <w:left w:val="none" w:sz="0" w:space="0" w:color="auto"/>
            <w:bottom w:val="none" w:sz="0" w:space="0" w:color="auto"/>
            <w:right w:val="none" w:sz="0" w:space="0" w:color="auto"/>
          </w:divBdr>
          <w:divsChild>
            <w:div w:id="763189956">
              <w:marLeft w:val="0"/>
              <w:marRight w:val="0"/>
              <w:marTop w:val="0"/>
              <w:marBottom w:val="0"/>
              <w:divBdr>
                <w:top w:val="none" w:sz="0" w:space="0" w:color="auto"/>
                <w:left w:val="none" w:sz="0" w:space="0" w:color="auto"/>
                <w:bottom w:val="none" w:sz="0" w:space="0" w:color="auto"/>
                <w:right w:val="none" w:sz="0" w:space="0" w:color="auto"/>
              </w:divBdr>
              <w:divsChild>
                <w:div w:id="66212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54537">
      <w:bodyDiv w:val="1"/>
      <w:marLeft w:val="0"/>
      <w:marRight w:val="0"/>
      <w:marTop w:val="0"/>
      <w:marBottom w:val="0"/>
      <w:divBdr>
        <w:top w:val="none" w:sz="0" w:space="0" w:color="auto"/>
        <w:left w:val="none" w:sz="0" w:space="0" w:color="auto"/>
        <w:bottom w:val="none" w:sz="0" w:space="0" w:color="auto"/>
        <w:right w:val="none" w:sz="0" w:space="0" w:color="auto"/>
      </w:divBdr>
      <w:divsChild>
        <w:div w:id="956061401">
          <w:marLeft w:val="0"/>
          <w:marRight w:val="0"/>
          <w:marTop w:val="0"/>
          <w:marBottom w:val="0"/>
          <w:divBdr>
            <w:top w:val="none" w:sz="0" w:space="0" w:color="auto"/>
            <w:left w:val="none" w:sz="0" w:space="0" w:color="auto"/>
            <w:bottom w:val="none" w:sz="0" w:space="0" w:color="auto"/>
            <w:right w:val="none" w:sz="0" w:space="0" w:color="auto"/>
          </w:divBdr>
          <w:divsChild>
            <w:div w:id="451556070">
              <w:marLeft w:val="0"/>
              <w:marRight w:val="0"/>
              <w:marTop w:val="0"/>
              <w:marBottom w:val="0"/>
              <w:divBdr>
                <w:top w:val="none" w:sz="0" w:space="0" w:color="auto"/>
                <w:left w:val="none" w:sz="0" w:space="0" w:color="auto"/>
                <w:bottom w:val="none" w:sz="0" w:space="0" w:color="auto"/>
                <w:right w:val="none" w:sz="0" w:space="0" w:color="auto"/>
              </w:divBdr>
              <w:divsChild>
                <w:div w:id="952173625">
                  <w:marLeft w:val="0"/>
                  <w:marRight w:val="0"/>
                  <w:marTop w:val="0"/>
                  <w:marBottom w:val="0"/>
                  <w:divBdr>
                    <w:top w:val="none" w:sz="0" w:space="0" w:color="auto"/>
                    <w:left w:val="none" w:sz="0" w:space="0" w:color="auto"/>
                    <w:bottom w:val="none" w:sz="0" w:space="0" w:color="auto"/>
                    <w:right w:val="none" w:sz="0" w:space="0" w:color="auto"/>
                  </w:divBdr>
                  <w:divsChild>
                    <w:div w:id="212241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457247">
      <w:bodyDiv w:val="1"/>
      <w:marLeft w:val="0"/>
      <w:marRight w:val="0"/>
      <w:marTop w:val="0"/>
      <w:marBottom w:val="0"/>
      <w:divBdr>
        <w:top w:val="none" w:sz="0" w:space="0" w:color="auto"/>
        <w:left w:val="none" w:sz="0" w:space="0" w:color="auto"/>
        <w:bottom w:val="none" w:sz="0" w:space="0" w:color="auto"/>
        <w:right w:val="none" w:sz="0" w:space="0" w:color="auto"/>
      </w:divBdr>
      <w:divsChild>
        <w:div w:id="1465536773">
          <w:marLeft w:val="0"/>
          <w:marRight w:val="0"/>
          <w:marTop w:val="0"/>
          <w:marBottom w:val="0"/>
          <w:divBdr>
            <w:top w:val="none" w:sz="0" w:space="0" w:color="auto"/>
            <w:left w:val="none" w:sz="0" w:space="0" w:color="auto"/>
            <w:bottom w:val="none" w:sz="0" w:space="0" w:color="auto"/>
            <w:right w:val="none" w:sz="0" w:space="0" w:color="auto"/>
          </w:divBdr>
          <w:divsChild>
            <w:div w:id="1806121870">
              <w:marLeft w:val="0"/>
              <w:marRight w:val="0"/>
              <w:marTop w:val="0"/>
              <w:marBottom w:val="0"/>
              <w:divBdr>
                <w:top w:val="none" w:sz="0" w:space="0" w:color="auto"/>
                <w:left w:val="none" w:sz="0" w:space="0" w:color="auto"/>
                <w:bottom w:val="none" w:sz="0" w:space="0" w:color="auto"/>
                <w:right w:val="none" w:sz="0" w:space="0" w:color="auto"/>
              </w:divBdr>
              <w:divsChild>
                <w:div w:id="1991791801">
                  <w:marLeft w:val="0"/>
                  <w:marRight w:val="0"/>
                  <w:marTop w:val="0"/>
                  <w:marBottom w:val="0"/>
                  <w:divBdr>
                    <w:top w:val="none" w:sz="0" w:space="0" w:color="auto"/>
                    <w:left w:val="none" w:sz="0" w:space="0" w:color="auto"/>
                    <w:bottom w:val="none" w:sz="0" w:space="0" w:color="auto"/>
                    <w:right w:val="none" w:sz="0" w:space="0" w:color="auto"/>
                  </w:divBdr>
                  <w:divsChild>
                    <w:div w:id="6827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260777">
      <w:bodyDiv w:val="1"/>
      <w:marLeft w:val="0"/>
      <w:marRight w:val="0"/>
      <w:marTop w:val="0"/>
      <w:marBottom w:val="0"/>
      <w:divBdr>
        <w:top w:val="none" w:sz="0" w:space="0" w:color="auto"/>
        <w:left w:val="none" w:sz="0" w:space="0" w:color="auto"/>
        <w:bottom w:val="none" w:sz="0" w:space="0" w:color="auto"/>
        <w:right w:val="none" w:sz="0" w:space="0" w:color="auto"/>
      </w:divBdr>
      <w:divsChild>
        <w:div w:id="1693915063">
          <w:marLeft w:val="0"/>
          <w:marRight w:val="0"/>
          <w:marTop w:val="0"/>
          <w:marBottom w:val="0"/>
          <w:divBdr>
            <w:top w:val="none" w:sz="0" w:space="0" w:color="auto"/>
            <w:left w:val="none" w:sz="0" w:space="0" w:color="auto"/>
            <w:bottom w:val="none" w:sz="0" w:space="0" w:color="auto"/>
            <w:right w:val="none" w:sz="0" w:space="0" w:color="auto"/>
          </w:divBdr>
          <w:divsChild>
            <w:div w:id="1698655509">
              <w:marLeft w:val="0"/>
              <w:marRight w:val="0"/>
              <w:marTop w:val="0"/>
              <w:marBottom w:val="0"/>
              <w:divBdr>
                <w:top w:val="none" w:sz="0" w:space="0" w:color="auto"/>
                <w:left w:val="none" w:sz="0" w:space="0" w:color="auto"/>
                <w:bottom w:val="none" w:sz="0" w:space="0" w:color="auto"/>
                <w:right w:val="none" w:sz="0" w:space="0" w:color="auto"/>
              </w:divBdr>
              <w:divsChild>
                <w:div w:id="68317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95208">
      <w:bodyDiv w:val="1"/>
      <w:marLeft w:val="0"/>
      <w:marRight w:val="0"/>
      <w:marTop w:val="0"/>
      <w:marBottom w:val="0"/>
      <w:divBdr>
        <w:top w:val="none" w:sz="0" w:space="0" w:color="auto"/>
        <w:left w:val="none" w:sz="0" w:space="0" w:color="auto"/>
        <w:bottom w:val="none" w:sz="0" w:space="0" w:color="auto"/>
        <w:right w:val="none" w:sz="0" w:space="0" w:color="auto"/>
      </w:divBdr>
      <w:divsChild>
        <w:div w:id="727653661">
          <w:marLeft w:val="0"/>
          <w:marRight w:val="0"/>
          <w:marTop w:val="0"/>
          <w:marBottom w:val="0"/>
          <w:divBdr>
            <w:top w:val="none" w:sz="0" w:space="0" w:color="auto"/>
            <w:left w:val="none" w:sz="0" w:space="0" w:color="auto"/>
            <w:bottom w:val="none" w:sz="0" w:space="0" w:color="auto"/>
            <w:right w:val="none" w:sz="0" w:space="0" w:color="auto"/>
          </w:divBdr>
          <w:divsChild>
            <w:div w:id="1976332620">
              <w:marLeft w:val="0"/>
              <w:marRight w:val="0"/>
              <w:marTop w:val="0"/>
              <w:marBottom w:val="0"/>
              <w:divBdr>
                <w:top w:val="none" w:sz="0" w:space="0" w:color="auto"/>
                <w:left w:val="none" w:sz="0" w:space="0" w:color="auto"/>
                <w:bottom w:val="none" w:sz="0" w:space="0" w:color="auto"/>
                <w:right w:val="none" w:sz="0" w:space="0" w:color="auto"/>
              </w:divBdr>
              <w:divsChild>
                <w:div w:id="705638740">
                  <w:marLeft w:val="0"/>
                  <w:marRight w:val="0"/>
                  <w:marTop w:val="0"/>
                  <w:marBottom w:val="0"/>
                  <w:divBdr>
                    <w:top w:val="none" w:sz="0" w:space="0" w:color="auto"/>
                    <w:left w:val="none" w:sz="0" w:space="0" w:color="auto"/>
                    <w:bottom w:val="none" w:sz="0" w:space="0" w:color="auto"/>
                    <w:right w:val="none" w:sz="0" w:space="0" w:color="auto"/>
                  </w:divBdr>
                  <w:divsChild>
                    <w:div w:id="14956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374959">
      <w:bodyDiv w:val="1"/>
      <w:marLeft w:val="0"/>
      <w:marRight w:val="0"/>
      <w:marTop w:val="0"/>
      <w:marBottom w:val="0"/>
      <w:divBdr>
        <w:top w:val="none" w:sz="0" w:space="0" w:color="auto"/>
        <w:left w:val="none" w:sz="0" w:space="0" w:color="auto"/>
        <w:bottom w:val="none" w:sz="0" w:space="0" w:color="auto"/>
        <w:right w:val="none" w:sz="0" w:space="0" w:color="auto"/>
      </w:divBdr>
      <w:divsChild>
        <w:div w:id="1566523496">
          <w:marLeft w:val="0"/>
          <w:marRight w:val="0"/>
          <w:marTop w:val="0"/>
          <w:marBottom w:val="0"/>
          <w:divBdr>
            <w:top w:val="none" w:sz="0" w:space="0" w:color="auto"/>
            <w:left w:val="none" w:sz="0" w:space="0" w:color="auto"/>
            <w:bottom w:val="none" w:sz="0" w:space="0" w:color="auto"/>
            <w:right w:val="none" w:sz="0" w:space="0" w:color="auto"/>
          </w:divBdr>
          <w:divsChild>
            <w:div w:id="1523205351">
              <w:marLeft w:val="0"/>
              <w:marRight w:val="0"/>
              <w:marTop w:val="0"/>
              <w:marBottom w:val="0"/>
              <w:divBdr>
                <w:top w:val="none" w:sz="0" w:space="0" w:color="auto"/>
                <w:left w:val="none" w:sz="0" w:space="0" w:color="auto"/>
                <w:bottom w:val="none" w:sz="0" w:space="0" w:color="auto"/>
                <w:right w:val="none" w:sz="0" w:space="0" w:color="auto"/>
              </w:divBdr>
              <w:divsChild>
                <w:div w:id="203712415">
                  <w:marLeft w:val="0"/>
                  <w:marRight w:val="0"/>
                  <w:marTop w:val="0"/>
                  <w:marBottom w:val="0"/>
                  <w:divBdr>
                    <w:top w:val="none" w:sz="0" w:space="0" w:color="auto"/>
                    <w:left w:val="none" w:sz="0" w:space="0" w:color="auto"/>
                    <w:bottom w:val="none" w:sz="0" w:space="0" w:color="auto"/>
                    <w:right w:val="none" w:sz="0" w:space="0" w:color="auto"/>
                  </w:divBdr>
                  <w:divsChild>
                    <w:div w:id="6220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614116">
      <w:bodyDiv w:val="1"/>
      <w:marLeft w:val="0"/>
      <w:marRight w:val="0"/>
      <w:marTop w:val="0"/>
      <w:marBottom w:val="0"/>
      <w:divBdr>
        <w:top w:val="none" w:sz="0" w:space="0" w:color="auto"/>
        <w:left w:val="none" w:sz="0" w:space="0" w:color="auto"/>
        <w:bottom w:val="none" w:sz="0" w:space="0" w:color="auto"/>
        <w:right w:val="none" w:sz="0" w:space="0" w:color="auto"/>
      </w:divBdr>
    </w:div>
    <w:div w:id="1626085715">
      <w:bodyDiv w:val="1"/>
      <w:marLeft w:val="0"/>
      <w:marRight w:val="0"/>
      <w:marTop w:val="0"/>
      <w:marBottom w:val="0"/>
      <w:divBdr>
        <w:top w:val="none" w:sz="0" w:space="0" w:color="auto"/>
        <w:left w:val="none" w:sz="0" w:space="0" w:color="auto"/>
        <w:bottom w:val="none" w:sz="0" w:space="0" w:color="auto"/>
        <w:right w:val="none" w:sz="0" w:space="0" w:color="auto"/>
      </w:divBdr>
      <w:divsChild>
        <w:div w:id="1587807982">
          <w:marLeft w:val="0"/>
          <w:marRight w:val="0"/>
          <w:marTop w:val="0"/>
          <w:marBottom w:val="0"/>
          <w:divBdr>
            <w:top w:val="none" w:sz="0" w:space="0" w:color="auto"/>
            <w:left w:val="none" w:sz="0" w:space="0" w:color="auto"/>
            <w:bottom w:val="none" w:sz="0" w:space="0" w:color="auto"/>
            <w:right w:val="none" w:sz="0" w:space="0" w:color="auto"/>
          </w:divBdr>
          <w:divsChild>
            <w:div w:id="590894175">
              <w:marLeft w:val="0"/>
              <w:marRight w:val="0"/>
              <w:marTop w:val="0"/>
              <w:marBottom w:val="0"/>
              <w:divBdr>
                <w:top w:val="none" w:sz="0" w:space="0" w:color="auto"/>
                <w:left w:val="none" w:sz="0" w:space="0" w:color="auto"/>
                <w:bottom w:val="none" w:sz="0" w:space="0" w:color="auto"/>
                <w:right w:val="none" w:sz="0" w:space="0" w:color="auto"/>
              </w:divBdr>
              <w:divsChild>
                <w:div w:id="84922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818593">
      <w:bodyDiv w:val="1"/>
      <w:marLeft w:val="0"/>
      <w:marRight w:val="0"/>
      <w:marTop w:val="0"/>
      <w:marBottom w:val="0"/>
      <w:divBdr>
        <w:top w:val="none" w:sz="0" w:space="0" w:color="auto"/>
        <w:left w:val="none" w:sz="0" w:space="0" w:color="auto"/>
        <w:bottom w:val="none" w:sz="0" w:space="0" w:color="auto"/>
        <w:right w:val="none" w:sz="0" w:space="0" w:color="auto"/>
      </w:divBdr>
    </w:div>
    <w:div w:id="1644383059">
      <w:bodyDiv w:val="1"/>
      <w:marLeft w:val="0"/>
      <w:marRight w:val="0"/>
      <w:marTop w:val="0"/>
      <w:marBottom w:val="0"/>
      <w:divBdr>
        <w:top w:val="none" w:sz="0" w:space="0" w:color="auto"/>
        <w:left w:val="none" w:sz="0" w:space="0" w:color="auto"/>
        <w:bottom w:val="none" w:sz="0" w:space="0" w:color="auto"/>
        <w:right w:val="none" w:sz="0" w:space="0" w:color="auto"/>
      </w:divBdr>
      <w:divsChild>
        <w:div w:id="95372479">
          <w:marLeft w:val="0"/>
          <w:marRight w:val="0"/>
          <w:marTop w:val="0"/>
          <w:marBottom w:val="0"/>
          <w:divBdr>
            <w:top w:val="none" w:sz="0" w:space="0" w:color="auto"/>
            <w:left w:val="none" w:sz="0" w:space="0" w:color="auto"/>
            <w:bottom w:val="none" w:sz="0" w:space="0" w:color="auto"/>
            <w:right w:val="none" w:sz="0" w:space="0" w:color="auto"/>
          </w:divBdr>
          <w:divsChild>
            <w:div w:id="1256212145">
              <w:marLeft w:val="0"/>
              <w:marRight w:val="0"/>
              <w:marTop w:val="0"/>
              <w:marBottom w:val="0"/>
              <w:divBdr>
                <w:top w:val="none" w:sz="0" w:space="0" w:color="auto"/>
                <w:left w:val="none" w:sz="0" w:space="0" w:color="auto"/>
                <w:bottom w:val="none" w:sz="0" w:space="0" w:color="auto"/>
                <w:right w:val="none" w:sz="0" w:space="0" w:color="auto"/>
              </w:divBdr>
              <w:divsChild>
                <w:div w:id="3874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046632">
      <w:bodyDiv w:val="1"/>
      <w:marLeft w:val="0"/>
      <w:marRight w:val="0"/>
      <w:marTop w:val="0"/>
      <w:marBottom w:val="0"/>
      <w:divBdr>
        <w:top w:val="none" w:sz="0" w:space="0" w:color="auto"/>
        <w:left w:val="none" w:sz="0" w:space="0" w:color="auto"/>
        <w:bottom w:val="none" w:sz="0" w:space="0" w:color="auto"/>
        <w:right w:val="none" w:sz="0" w:space="0" w:color="auto"/>
      </w:divBdr>
      <w:divsChild>
        <w:div w:id="2081712982">
          <w:marLeft w:val="0"/>
          <w:marRight w:val="0"/>
          <w:marTop w:val="0"/>
          <w:marBottom w:val="0"/>
          <w:divBdr>
            <w:top w:val="none" w:sz="0" w:space="0" w:color="auto"/>
            <w:left w:val="none" w:sz="0" w:space="0" w:color="auto"/>
            <w:bottom w:val="none" w:sz="0" w:space="0" w:color="auto"/>
            <w:right w:val="none" w:sz="0" w:space="0" w:color="auto"/>
          </w:divBdr>
          <w:divsChild>
            <w:div w:id="663817544">
              <w:marLeft w:val="0"/>
              <w:marRight w:val="0"/>
              <w:marTop w:val="0"/>
              <w:marBottom w:val="0"/>
              <w:divBdr>
                <w:top w:val="none" w:sz="0" w:space="0" w:color="auto"/>
                <w:left w:val="none" w:sz="0" w:space="0" w:color="auto"/>
                <w:bottom w:val="none" w:sz="0" w:space="0" w:color="auto"/>
                <w:right w:val="none" w:sz="0" w:space="0" w:color="auto"/>
              </w:divBdr>
              <w:divsChild>
                <w:div w:id="103115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1435">
      <w:bodyDiv w:val="1"/>
      <w:marLeft w:val="0"/>
      <w:marRight w:val="0"/>
      <w:marTop w:val="0"/>
      <w:marBottom w:val="0"/>
      <w:divBdr>
        <w:top w:val="none" w:sz="0" w:space="0" w:color="auto"/>
        <w:left w:val="none" w:sz="0" w:space="0" w:color="auto"/>
        <w:bottom w:val="none" w:sz="0" w:space="0" w:color="auto"/>
        <w:right w:val="none" w:sz="0" w:space="0" w:color="auto"/>
      </w:divBdr>
      <w:divsChild>
        <w:div w:id="507715886">
          <w:marLeft w:val="0"/>
          <w:marRight w:val="0"/>
          <w:marTop w:val="0"/>
          <w:marBottom w:val="0"/>
          <w:divBdr>
            <w:top w:val="none" w:sz="0" w:space="0" w:color="auto"/>
            <w:left w:val="none" w:sz="0" w:space="0" w:color="auto"/>
            <w:bottom w:val="none" w:sz="0" w:space="0" w:color="auto"/>
            <w:right w:val="none" w:sz="0" w:space="0" w:color="auto"/>
          </w:divBdr>
          <w:divsChild>
            <w:div w:id="1601067942">
              <w:marLeft w:val="0"/>
              <w:marRight w:val="0"/>
              <w:marTop w:val="0"/>
              <w:marBottom w:val="0"/>
              <w:divBdr>
                <w:top w:val="none" w:sz="0" w:space="0" w:color="auto"/>
                <w:left w:val="none" w:sz="0" w:space="0" w:color="auto"/>
                <w:bottom w:val="none" w:sz="0" w:space="0" w:color="auto"/>
                <w:right w:val="none" w:sz="0" w:space="0" w:color="auto"/>
              </w:divBdr>
              <w:divsChild>
                <w:div w:id="83283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499948">
      <w:bodyDiv w:val="1"/>
      <w:marLeft w:val="0"/>
      <w:marRight w:val="0"/>
      <w:marTop w:val="0"/>
      <w:marBottom w:val="0"/>
      <w:divBdr>
        <w:top w:val="none" w:sz="0" w:space="0" w:color="auto"/>
        <w:left w:val="none" w:sz="0" w:space="0" w:color="auto"/>
        <w:bottom w:val="none" w:sz="0" w:space="0" w:color="auto"/>
        <w:right w:val="none" w:sz="0" w:space="0" w:color="auto"/>
      </w:divBdr>
      <w:divsChild>
        <w:div w:id="1498421696">
          <w:marLeft w:val="0"/>
          <w:marRight w:val="0"/>
          <w:marTop w:val="0"/>
          <w:marBottom w:val="0"/>
          <w:divBdr>
            <w:top w:val="none" w:sz="0" w:space="0" w:color="auto"/>
            <w:left w:val="none" w:sz="0" w:space="0" w:color="auto"/>
            <w:bottom w:val="none" w:sz="0" w:space="0" w:color="auto"/>
            <w:right w:val="none" w:sz="0" w:space="0" w:color="auto"/>
          </w:divBdr>
          <w:divsChild>
            <w:div w:id="1090389418">
              <w:marLeft w:val="0"/>
              <w:marRight w:val="0"/>
              <w:marTop w:val="0"/>
              <w:marBottom w:val="0"/>
              <w:divBdr>
                <w:top w:val="none" w:sz="0" w:space="0" w:color="auto"/>
                <w:left w:val="none" w:sz="0" w:space="0" w:color="auto"/>
                <w:bottom w:val="none" w:sz="0" w:space="0" w:color="auto"/>
                <w:right w:val="none" w:sz="0" w:space="0" w:color="auto"/>
              </w:divBdr>
              <w:divsChild>
                <w:div w:id="52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23542">
      <w:bodyDiv w:val="1"/>
      <w:marLeft w:val="0"/>
      <w:marRight w:val="0"/>
      <w:marTop w:val="0"/>
      <w:marBottom w:val="0"/>
      <w:divBdr>
        <w:top w:val="none" w:sz="0" w:space="0" w:color="auto"/>
        <w:left w:val="none" w:sz="0" w:space="0" w:color="auto"/>
        <w:bottom w:val="none" w:sz="0" w:space="0" w:color="auto"/>
        <w:right w:val="none" w:sz="0" w:space="0" w:color="auto"/>
      </w:divBdr>
      <w:divsChild>
        <w:div w:id="1168014237">
          <w:marLeft w:val="0"/>
          <w:marRight w:val="0"/>
          <w:marTop w:val="0"/>
          <w:marBottom w:val="0"/>
          <w:divBdr>
            <w:top w:val="none" w:sz="0" w:space="0" w:color="auto"/>
            <w:left w:val="none" w:sz="0" w:space="0" w:color="auto"/>
            <w:bottom w:val="none" w:sz="0" w:space="0" w:color="auto"/>
            <w:right w:val="none" w:sz="0" w:space="0" w:color="auto"/>
          </w:divBdr>
          <w:divsChild>
            <w:div w:id="767775158">
              <w:marLeft w:val="0"/>
              <w:marRight w:val="0"/>
              <w:marTop w:val="0"/>
              <w:marBottom w:val="0"/>
              <w:divBdr>
                <w:top w:val="none" w:sz="0" w:space="0" w:color="auto"/>
                <w:left w:val="none" w:sz="0" w:space="0" w:color="auto"/>
                <w:bottom w:val="none" w:sz="0" w:space="0" w:color="auto"/>
                <w:right w:val="none" w:sz="0" w:space="0" w:color="auto"/>
              </w:divBdr>
              <w:divsChild>
                <w:div w:id="2056931684">
                  <w:marLeft w:val="0"/>
                  <w:marRight w:val="0"/>
                  <w:marTop w:val="0"/>
                  <w:marBottom w:val="0"/>
                  <w:divBdr>
                    <w:top w:val="none" w:sz="0" w:space="0" w:color="auto"/>
                    <w:left w:val="none" w:sz="0" w:space="0" w:color="auto"/>
                    <w:bottom w:val="none" w:sz="0" w:space="0" w:color="auto"/>
                    <w:right w:val="none" w:sz="0" w:space="0" w:color="auto"/>
                  </w:divBdr>
                  <w:divsChild>
                    <w:div w:id="490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521855">
      <w:bodyDiv w:val="1"/>
      <w:marLeft w:val="0"/>
      <w:marRight w:val="0"/>
      <w:marTop w:val="0"/>
      <w:marBottom w:val="0"/>
      <w:divBdr>
        <w:top w:val="none" w:sz="0" w:space="0" w:color="auto"/>
        <w:left w:val="none" w:sz="0" w:space="0" w:color="auto"/>
        <w:bottom w:val="none" w:sz="0" w:space="0" w:color="auto"/>
        <w:right w:val="none" w:sz="0" w:space="0" w:color="auto"/>
      </w:divBdr>
      <w:divsChild>
        <w:div w:id="737287993">
          <w:marLeft w:val="0"/>
          <w:marRight w:val="0"/>
          <w:marTop w:val="0"/>
          <w:marBottom w:val="0"/>
          <w:divBdr>
            <w:top w:val="none" w:sz="0" w:space="0" w:color="auto"/>
            <w:left w:val="none" w:sz="0" w:space="0" w:color="auto"/>
            <w:bottom w:val="none" w:sz="0" w:space="0" w:color="auto"/>
            <w:right w:val="none" w:sz="0" w:space="0" w:color="auto"/>
          </w:divBdr>
          <w:divsChild>
            <w:div w:id="1018124399">
              <w:marLeft w:val="0"/>
              <w:marRight w:val="0"/>
              <w:marTop w:val="0"/>
              <w:marBottom w:val="0"/>
              <w:divBdr>
                <w:top w:val="none" w:sz="0" w:space="0" w:color="auto"/>
                <w:left w:val="none" w:sz="0" w:space="0" w:color="auto"/>
                <w:bottom w:val="none" w:sz="0" w:space="0" w:color="auto"/>
                <w:right w:val="none" w:sz="0" w:space="0" w:color="auto"/>
              </w:divBdr>
              <w:divsChild>
                <w:div w:id="73008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871666">
      <w:bodyDiv w:val="1"/>
      <w:marLeft w:val="0"/>
      <w:marRight w:val="0"/>
      <w:marTop w:val="0"/>
      <w:marBottom w:val="0"/>
      <w:divBdr>
        <w:top w:val="none" w:sz="0" w:space="0" w:color="auto"/>
        <w:left w:val="none" w:sz="0" w:space="0" w:color="auto"/>
        <w:bottom w:val="none" w:sz="0" w:space="0" w:color="auto"/>
        <w:right w:val="none" w:sz="0" w:space="0" w:color="auto"/>
      </w:divBdr>
    </w:div>
    <w:div w:id="1717509604">
      <w:bodyDiv w:val="1"/>
      <w:marLeft w:val="0"/>
      <w:marRight w:val="0"/>
      <w:marTop w:val="0"/>
      <w:marBottom w:val="0"/>
      <w:divBdr>
        <w:top w:val="none" w:sz="0" w:space="0" w:color="auto"/>
        <w:left w:val="none" w:sz="0" w:space="0" w:color="auto"/>
        <w:bottom w:val="none" w:sz="0" w:space="0" w:color="auto"/>
        <w:right w:val="none" w:sz="0" w:space="0" w:color="auto"/>
      </w:divBdr>
    </w:div>
    <w:div w:id="1718312411">
      <w:bodyDiv w:val="1"/>
      <w:marLeft w:val="0"/>
      <w:marRight w:val="0"/>
      <w:marTop w:val="0"/>
      <w:marBottom w:val="0"/>
      <w:divBdr>
        <w:top w:val="none" w:sz="0" w:space="0" w:color="auto"/>
        <w:left w:val="none" w:sz="0" w:space="0" w:color="auto"/>
        <w:bottom w:val="none" w:sz="0" w:space="0" w:color="auto"/>
        <w:right w:val="none" w:sz="0" w:space="0" w:color="auto"/>
      </w:divBdr>
      <w:divsChild>
        <w:div w:id="1300037865">
          <w:marLeft w:val="0"/>
          <w:marRight w:val="0"/>
          <w:marTop w:val="0"/>
          <w:marBottom w:val="0"/>
          <w:divBdr>
            <w:top w:val="none" w:sz="0" w:space="0" w:color="auto"/>
            <w:left w:val="none" w:sz="0" w:space="0" w:color="auto"/>
            <w:bottom w:val="none" w:sz="0" w:space="0" w:color="auto"/>
            <w:right w:val="none" w:sz="0" w:space="0" w:color="auto"/>
          </w:divBdr>
          <w:divsChild>
            <w:div w:id="191386231">
              <w:marLeft w:val="0"/>
              <w:marRight w:val="0"/>
              <w:marTop w:val="0"/>
              <w:marBottom w:val="0"/>
              <w:divBdr>
                <w:top w:val="none" w:sz="0" w:space="0" w:color="auto"/>
                <w:left w:val="none" w:sz="0" w:space="0" w:color="auto"/>
                <w:bottom w:val="none" w:sz="0" w:space="0" w:color="auto"/>
                <w:right w:val="none" w:sz="0" w:space="0" w:color="auto"/>
              </w:divBdr>
              <w:divsChild>
                <w:div w:id="1835532809">
                  <w:marLeft w:val="0"/>
                  <w:marRight w:val="0"/>
                  <w:marTop w:val="0"/>
                  <w:marBottom w:val="0"/>
                  <w:divBdr>
                    <w:top w:val="none" w:sz="0" w:space="0" w:color="auto"/>
                    <w:left w:val="none" w:sz="0" w:space="0" w:color="auto"/>
                    <w:bottom w:val="none" w:sz="0" w:space="0" w:color="auto"/>
                    <w:right w:val="none" w:sz="0" w:space="0" w:color="auto"/>
                  </w:divBdr>
                  <w:divsChild>
                    <w:div w:id="61761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964776">
      <w:bodyDiv w:val="1"/>
      <w:marLeft w:val="0"/>
      <w:marRight w:val="0"/>
      <w:marTop w:val="0"/>
      <w:marBottom w:val="0"/>
      <w:divBdr>
        <w:top w:val="none" w:sz="0" w:space="0" w:color="auto"/>
        <w:left w:val="none" w:sz="0" w:space="0" w:color="auto"/>
        <w:bottom w:val="none" w:sz="0" w:space="0" w:color="auto"/>
        <w:right w:val="none" w:sz="0" w:space="0" w:color="auto"/>
      </w:divBdr>
      <w:divsChild>
        <w:div w:id="67775290">
          <w:marLeft w:val="0"/>
          <w:marRight w:val="0"/>
          <w:marTop w:val="0"/>
          <w:marBottom w:val="0"/>
          <w:divBdr>
            <w:top w:val="none" w:sz="0" w:space="0" w:color="auto"/>
            <w:left w:val="none" w:sz="0" w:space="0" w:color="auto"/>
            <w:bottom w:val="none" w:sz="0" w:space="0" w:color="auto"/>
            <w:right w:val="none" w:sz="0" w:space="0" w:color="auto"/>
          </w:divBdr>
          <w:divsChild>
            <w:div w:id="930041261">
              <w:marLeft w:val="0"/>
              <w:marRight w:val="0"/>
              <w:marTop w:val="0"/>
              <w:marBottom w:val="0"/>
              <w:divBdr>
                <w:top w:val="none" w:sz="0" w:space="0" w:color="auto"/>
                <w:left w:val="none" w:sz="0" w:space="0" w:color="auto"/>
                <w:bottom w:val="none" w:sz="0" w:space="0" w:color="auto"/>
                <w:right w:val="none" w:sz="0" w:space="0" w:color="auto"/>
              </w:divBdr>
              <w:divsChild>
                <w:div w:id="1025063097">
                  <w:marLeft w:val="0"/>
                  <w:marRight w:val="0"/>
                  <w:marTop w:val="0"/>
                  <w:marBottom w:val="0"/>
                  <w:divBdr>
                    <w:top w:val="none" w:sz="0" w:space="0" w:color="auto"/>
                    <w:left w:val="none" w:sz="0" w:space="0" w:color="auto"/>
                    <w:bottom w:val="none" w:sz="0" w:space="0" w:color="auto"/>
                    <w:right w:val="none" w:sz="0" w:space="0" w:color="auto"/>
                  </w:divBdr>
                  <w:divsChild>
                    <w:div w:id="7833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162464">
      <w:bodyDiv w:val="1"/>
      <w:marLeft w:val="0"/>
      <w:marRight w:val="0"/>
      <w:marTop w:val="0"/>
      <w:marBottom w:val="0"/>
      <w:divBdr>
        <w:top w:val="none" w:sz="0" w:space="0" w:color="auto"/>
        <w:left w:val="none" w:sz="0" w:space="0" w:color="auto"/>
        <w:bottom w:val="none" w:sz="0" w:space="0" w:color="auto"/>
        <w:right w:val="none" w:sz="0" w:space="0" w:color="auto"/>
      </w:divBdr>
      <w:divsChild>
        <w:div w:id="2142070744">
          <w:marLeft w:val="0"/>
          <w:marRight w:val="0"/>
          <w:marTop w:val="0"/>
          <w:marBottom w:val="0"/>
          <w:divBdr>
            <w:top w:val="none" w:sz="0" w:space="0" w:color="auto"/>
            <w:left w:val="none" w:sz="0" w:space="0" w:color="auto"/>
            <w:bottom w:val="none" w:sz="0" w:space="0" w:color="auto"/>
            <w:right w:val="none" w:sz="0" w:space="0" w:color="auto"/>
          </w:divBdr>
          <w:divsChild>
            <w:div w:id="655035863">
              <w:marLeft w:val="0"/>
              <w:marRight w:val="0"/>
              <w:marTop w:val="0"/>
              <w:marBottom w:val="0"/>
              <w:divBdr>
                <w:top w:val="none" w:sz="0" w:space="0" w:color="auto"/>
                <w:left w:val="none" w:sz="0" w:space="0" w:color="auto"/>
                <w:bottom w:val="none" w:sz="0" w:space="0" w:color="auto"/>
                <w:right w:val="none" w:sz="0" w:space="0" w:color="auto"/>
              </w:divBdr>
              <w:divsChild>
                <w:div w:id="123728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181478">
      <w:bodyDiv w:val="1"/>
      <w:marLeft w:val="0"/>
      <w:marRight w:val="0"/>
      <w:marTop w:val="0"/>
      <w:marBottom w:val="0"/>
      <w:divBdr>
        <w:top w:val="none" w:sz="0" w:space="0" w:color="auto"/>
        <w:left w:val="none" w:sz="0" w:space="0" w:color="auto"/>
        <w:bottom w:val="none" w:sz="0" w:space="0" w:color="auto"/>
        <w:right w:val="none" w:sz="0" w:space="0" w:color="auto"/>
      </w:divBdr>
      <w:divsChild>
        <w:div w:id="1187058532">
          <w:marLeft w:val="0"/>
          <w:marRight w:val="0"/>
          <w:marTop w:val="0"/>
          <w:marBottom w:val="0"/>
          <w:divBdr>
            <w:top w:val="none" w:sz="0" w:space="0" w:color="auto"/>
            <w:left w:val="none" w:sz="0" w:space="0" w:color="auto"/>
            <w:bottom w:val="none" w:sz="0" w:space="0" w:color="auto"/>
            <w:right w:val="none" w:sz="0" w:space="0" w:color="auto"/>
          </w:divBdr>
          <w:divsChild>
            <w:div w:id="554196420">
              <w:marLeft w:val="0"/>
              <w:marRight w:val="0"/>
              <w:marTop w:val="0"/>
              <w:marBottom w:val="0"/>
              <w:divBdr>
                <w:top w:val="none" w:sz="0" w:space="0" w:color="auto"/>
                <w:left w:val="none" w:sz="0" w:space="0" w:color="auto"/>
                <w:bottom w:val="none" w:sz="0" w:space="0" w:color="auto"/>
                <w:right w:val="none" w:sz="0" w:space="0" w:color="auto"/>
              </w:divBdr>
              <w:divsChild>
                <w:div w:id="53106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18565">
      <w:bodyDiv w:val="1"/>
      <w:marLeft w:val="0"/>
      <w:marRight w:val="0"/>
      <w:marTop w:val="0"/>
      <w:marBottom w:val="0"/>
      <w:divBdr>
        <w:top w:val="none" w:sz="0" w:space="0" w:color="auto"/>
        <w:left w:val="none" w:sz="0" w:space="0" w:color="auto"/>
        <w:bottom w:val="none" w:sz="0" w:space="0" w:color="auto"/>
        <w:right w:val="none" w:sz="0" w:space="0" w:color="auto"/>
      </w:divBdr>
    </w:div>
    <w:div w:id="1756048655">
      <w:bodyDiv w:val="1"/>
      <w:marLeft w:val="0"/>
      <w:marRight w:val="0"/>
      <w:marTop w:val="0"/>
      <w:marBottom w:val="0"/>
      <w:divBdr>
        <w:top w:val="none" w:sz="0" w:space="0" w:color="auto"/>
        <w:left w:val="none" w:sz="0" w:space="0" w:color="auto"/>
        <w:bottom w:val="none" w:sz="0" w:space="0" w:color="auto"/>
        <w:right w:val="none" w:sz="0" w:space="0" w:color="auto"/>
      </w:divBdr>
    </w:div>
    <w:div w:id="1762600537">
      <w:bodyDiv w:val="1"/>
      <w:marLeft w:val="0"/>
      <w:marRight w:val="0"/>
      <w:marTop w:val="0"/>
      <w:marBottom w:val="0"/>
      <w:divBdr>
        <w:top w:val="none" w:sz="0" w:space="0" w:color="auto"/>
        <w:left w:val="none" w:sz="0" w:space="0" w:color="auto"/>
        <w:bottom w:val="none" w:sz="0" w:space="0" w:color="auto"/>
        <w:right w:val="none" w:sz="0" w:space="0" w:color="auto"/>
      </w:divBdr>
      <w:divsChild>
        <w:div w:id="679819814">
          <w:marLeft w:val="0"/>
          <w:marRight w:val="0"/>
          <w:marTop w:val="0"/>
          <w:marBottom w:val="0"/>
          <w:divBdr>
            <w:top w:val="none" w:sz="0" w:space="0" w:color="auto"/>
            <w:left w:val="none" w:sz="0" w:space="0" w:color="auto"/>
            <w:bottom w:val="none" w:sz="0" w:space="0" w:color="auto"/>
            <w:right w:val="none" w:sz="0" w:space="0" w:color="auto"/>
          </w:divBdr>
          <w:divsChild>
            <w:div w:id="1412577468">
              <w:marLeft w:val="0"/>
              <w:marRight w:val="0"/>
              <w:marTop w:val="0"/>
              <w:marBottom w:val="0"/>
              <w:divBdr>
                <w:top w:val="none" w:sz="0" w:space="0" w:color="auto"/>
                <w:left w:val="none" w:sz="0" w:space="0" w:color="auto"/>
                <w:bottom w:val="none" w:sz="0" w:space="0" w:color="auto"/>
                <w:right w:val="none" w:sz="0" w:space="0" w:color="auto"/>
              </w:divBdr>
              <w:divsChild>
                <w:div w:id="151533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170242">
      <w:bodyDiv w:val="1"/>
      <w:marLeft w:val="0"/>
      <w:marRight w:val="0"/>
      <w:marTop w:val="0"/>
      <w:marBottom w:val="0"/>
      <w:divBdr>
        <w:top w:val="none" w:sz="0" w:space="0" w:color="auto"/>
        <w:left w:val="none" w:sz="0" w:space="0" w:color="auto"/>
        <w:bottom w:val="none" w:sz="0" w:space="0" w:color="auto"/>
        <w:right w:val="none" w:sz="0" w:space="0" w:color="auto"/>
      </w:divBdr>
      <w:divsChild>
        <w:div w:id="877620474">
          <w:marLeft w:val="0"/>
          <w:marRight w:val="0"/>
          <w:marTop w:val="0"/>
          <w:marBottom w:val="0"/>
          <w:divBdr>
            <w:top w:val="none" w:sz="0" w:space="0" w:color="auto"/>
            <w:left w:val="none" w:sz="0" w:space="0" w:color="auto"/>
            <w:bottom w:val="none" w:sz="0" w:space="0" w:color="auto"/>
            <w:right w:val="none" w:sz="0" w:space="0" w:color="auto"/>
          </w:divBdr>
          <w:divsChild>
            <w:div w:id="692534441">
              <w:marLeft w:val="0"/>
              <w:marRight w:val="0"/>
              <w:marTop w:val="0"/>
              <w:marBottom w:val="0"/>
              <w:divBdr>
                <w:top w:val="none" w:sz="0" w:space="0" w:color="auto"/>
                <w:left w:val="none" w:sz="0" w:space="0" w:color="auto"/>
                <w:bottom w:val="none" w:sz="0" w:space="0" w:color="auto"/>
                <w:right w:val="none" w:sz="0" w:space="0" w:color="auto"/>
              </w:divBdr>
              <w:divsChild>
                <w:div w:id="198207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97169">
      <w:bodyDiv w:val="1"/>
      <w:marLeft w:val="0"/>
      <w:marRight w:val="0"/>
      <w:marTop w:val="0"/>
      <w:marBottom w:val="0"/>
      <w:divBdr>
        <w:top w:val="none" w:sz="0" w:space="0" w:color="auto"/>
        <w:left w:val="none" w:sz="0" w:space="0" w:color="auto"/>
        <w:bottom w:val="none" w:sz="0" w:space="0" w:color="auto"/>
        <w:right w:val="none" w:sz="0" w:space="0" w:color="auto"/>
      </w:divBdr>
      <w:divsChild>
        <w:div w:id="1586184933">
          <w:marLeft w:val="0"/>
          <w:marRight w:val="0"/>
          <w:marTop w:val="0"/>
          <w:marBottom w:val="0"/>
          <w:divBdr>
            <w:top w:val="none" w:sz="0" w:space="0" w:color="auto"/>
            <w:left w:val="none" w:sz="0" w:space="0" w:color="auto"/>
            <w:bottom w:val="none" w:sz="0" w:space="0" w:color="auto"/>
            <w:right w:val="none" w:sz="0" w:space="0" w:color="auto"/>
          </w:divBdr>
          <w:divsChild>
            <w:div w:id="897203490">
              <w:marLeft w:val="0"/>
              <w:marRight w:val="0"/>
              <w:marTop w:val="0"/>
              <w:marBottom w:val="0"/>
              <w:divBdr>
                <w:top w:val="none" w:sz="0" w:space="0" w:color="auto"/>
                <w:left w:val="none" w:sz="0" w:space="0" w:color="auto"/>
                <w:bottom w:val="none" w:sz="0" w:space="0" w:color="auto"/>
                <w:right w:val="none" w:sz="0" w:space="0" w:color="auto"/>
              </w:divBdr>
              <w:divsChild>
                <w:div w:id="79248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497292">
      <w:bodyDiv w:val="1"/>
      <w:marLeft w:val="0"/>
      <w:marRight w:val="0"/>
      <w:marTop w:val="0"/>
      <w:marBottom w:val="0"/>
      <w:divBdr>
        <w:top w:val="none" w:sz="0" w:space="0" w:color="auto"/>
        <w:left w:val="none" w:sz="0" w:space="0" w:color="auto"/>
        <w:bottom w:val="none" w:sz="0" w:space="0" w:color="auto"/>
        <w:right w:val="none" w:sz="0" w:space="0" w:color="auto"/>
      </w:divBdr>
      <w:divsChild>
        <w:div w:id="1173957714">
          <w:marLeft w:val="0"/>
          <w:marRight w:val="0"/>
          <w:marTop w:val="0"/>
          <w:marBottom w:val="0"/>
          <w:divBdr>
            <w:top w:val="none" w:sz="0" w:space="0" w:color="auto"/>
            <w:left w:val="none" w:sz="0" w:space="0" w:color="auto"/>
            <w:bottom w:val="none" w:sz="0" w:space="0" w:color="auto"/>
            <w:right w:val="none" w:sz="0" w:space="0" w:color="auto"/>
          </w:divBdr>
          <w:divsChild>
            <w:div w:id="996492788">
              <w:marLeft w:val="0"/>
              <w:marRight w:val="0"/>
              <w:marTop w:val="0"/>
              <w:marBottom w:val="0"/>
              <w:divBdr>
                <w:top w:val="none" w:sz="0" w:space="0" w:color="auto"/>
                <w:left w:val="none" w:sz="0" w:space="0" w:color="auto"/>
                <w:bottom w:val="none" w:sz="0" w:space="0" w:color="auto"/>
                <w:right w:val="none" w:sz="0" w:space="0" w:color="auto"/>
              </w:divBdr>
              <w:divsChild>
                <w:div w:id="12082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853167">
      <w:bodyDiv w:val="1"/>
      <w:marLeft w:val="0"/>
      <w:marRight w:val="0"/>
      <w:marTop w:val="0"/>
      <w:marBottom w:val="0"/>
      <w:divBdr>
        <w:top w:val="none" w:sz="0" w:space="0" w:color="auto"/>
        <w:left w:val="none" w:sz="0" w:space="0" w:color="auto"/>
        <w:bottom w:val="none" w:sz="0" w:space="0" w:color="auto"/>
        <w:right w:val="none" w:sz="0" w:space="0" w:color="auto"/>
      </w:divBdr>
      <w:divsChild>
        <w:div w:id="1462385361">
          <w:marLeft w:val="0"/>
          <w:marRight w:val="0"/>
          <w:marTop w:val="0"/>
          <w:marBottom w:val="0"/>
          <w:divBdr>
            <w:top w:val="none" w:sz="0" w:space="0" w:color="auto"/>
            <w:left w:val="none" w:sz="0" w:space="0" w:color="auto"/>
            <w:bottom w:val="none" w:sz="0" w:space="0" w:color="auto"/>
            <w:right w:val="none" w:sz="0" w:space="0" w:color="auto"/>
          </w:divBdr>
          <w:divsChild>
            <w:div w:id="5255020">
              <w:marLeft w:val="0"/>
              <w:marRight w:val="0"/>
              <w:marTop w:val="0"/>
              <w:marBottom w:val="0"/>
              <w:divBdr>
                <w:top w:val="none" w:sz="0" w:space="0" w:color="auto"/>
                <w:left w:val="none" w:sz="0" w:space="0" w:color="auto"/>
                <w:bottom w:val="none" w:sz="0" w:space="0" w:color="auto"/>
                <w:right w:val="none" w:sz="0" w:space="0" w:color="auto"/>
              </w:divBdr>
              <w:divsChild>
                <w:div w:id="58484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59003">
      <w:bodyDiv w:val="1"/>
      <w:marLeft w:val="0"/>
      <w:marRight w:val="0"/>
      <w:marTop w:val="0"/>
      <w:marBottom w:val="0"/>
      <w:divBdr>
        <w:top w:val="none" w:sz="0" w:space="0" w:color="auto"/>
        <w:left w:val="none" w:sz="0" w:space="0" w:color="auto"/>
        <w:bottom w:val="none" w:sz="0" w:space="0" w:color="auto"/>
        <w:right w:val="none" w:sz="0" w:space="0" w:color="auto"/>
      </w:divBdr>
    </w:div>
    <w:div w:id="1805853321">
      <w:bodyDiv w:val="1"/>
      <w:marLeft w:val="0"/>
      <w:marRight w:val="0"/>
      <w:marTop w:val="0"/>
      <w:marBottom w:val="0"/>
      <w:divBdr>
        <w:top w:val="none" w:sz="0" w:space="0" w:color="auto"/>
        <w:left w:val="none" w:sz="0" w:space="0" w:color="auto"/>
        <w:bottom w:val="none" w:sz="0" w:space="0" w:color="auto"/>
        <w:right w:val="none" w:sz="0" w:space="0" w:color="auto"/>
      </w:divBdr>
      <w:divsChild>
        <w:div w:id="1814102279">
          <w:marLeft w:val="0"/>
          <w:marRight w:val="0"/>
          <w:marTop w:val="0"/>
          <w:marBottom w:val="0"/>
          <w:divBdr>
            <w:top w:val="none" w:sz="0" w:space="0" w:color="auto"/>
            <w:left w:val="none" w:sz="0" w:space="0" w:color="auto"/>
            <w:bottom w:val="none" w:sz="0" w:space="0" w:color="auto"/>
            <w:right w:val="none" w:sz="0" w:space="0" w:color="auto"/>
          </w:divBdr>
          <w:divsChild>
            <w:div w:id="1276597981">
              <w:marLeft w:val="0"/>
              <w:marRight w:val="0"/>
              <w:marTop w:val="0"/>
              <w:marBottom w:val="0"/>
              <w:divBdr>
                <w:top w:val="none" w:sz="0" w:space="0" w:color="auto"/>
                <w:left w:val="none" w:sz="0" w:space="0" w:color="auto"/>
                <w:bottom w:val="none" w:sz="0" w:space="0" w:color="auto"/>
                <w:right w:val="none" w:sz="0" w:space="0" w:color="auto"/>
              </w:divBdr>
              <w:divsChild>
                <w:div w:id="583489147">
                  <w:marLeft w:val="0"/>
                  <w:marRight w:val="0"/>
                  <w:marTop w:val="0"/>
                  <w:marBottom w:val="0"/>
                  <w:divBdr>
                    <w:top w:val="none" w:sz="0" w:space="0" w:color="auto"/>
                    <w:left w:val="none" w:sz="0" w:space="0" w:color="auto"/>
                    <w:bottom w:val="none" w:sz="0" w:space="0" w:color="auto"/>
                    <w:right w:val="none" w:sz="0" w:space="0" w:color="auto"/>
                  </w:divBdr>
                  <w:divsChild>
                    <w:div w:id="87651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240913">
      <w:bodyDiv w:val="1"/>
      <w:marLeft w:val="0"/>
      <w:marRight w:val="0"/>
      <w:marTop w:val="0"/>
      <w:marBottom w:val="0"/>
      <w:divBdr>
        <w:top w:val="none" w:sz="0" w:space="0" w:color="auto"/>
        <w:left w:val="none" w:sz="0" w:space="0" w:color="auto"/>
        <w:bottom w:val="none" w:sz="0" w:space="0" w:color="auto"/>
        <w:right w:val="none" w:sz="0" w:space="0" w:color="auto"/>
      </w:divBdr>
    </w:div>
    <w:div w:id="1810249498">
      <w:bodyDiv w:val="1"/>
      <w:marLeft w:val="0"/>
      <w:marRight w:val="0"/>
      <w:marTop w:val="0"/>
      <w:marBottom w:val="0"/>
      <w:divBdr>
        <w:top w:val="none" w:sz="0" w:space="0" w:color="auto"/>
        <w:left w:val="none" w:sz="0" w:space="0" w:color="auto"/>
        <w:bottom w:val="none" w:sz="0" w:space="0" w:color="auto"/>
        <w:right w:val="none" w:sz="0" w:space="0" w:color="auto"/>
      </w:divBdr>
      <w:divsChild>
        <w:div w:id="1235702826">
          <w:marLeft w:val="0"/>
          <w:marRight w:val="0"/>
          <w:marTop w:val="0"/>
          <w:marBottom w:val="0"/>
          <w:divBdr>
            <w:top w:val="none" w:sz="0" w:space="0" w:color="auto"/>
            <w:left w:val="none" w:sz="0" w:space="0" w:color="auto"/>
            <w:bottom w:val="none" w:sz="0" w:space="0" w:color="auto"/>
            <w:right w:val="none" w:sz="0" w:space="0" w:color="auto"/>
          </w:divBdr>
          <w:divsChild>
            <w:div w:id="1428847303">
              <w:marLeft w:val="0"/>
              <w:marRight w:val="0"/>
              <w:marTop w:val="0"/>
              <w:marBottom w:val="0"/>
              <w:divBdr>
                <w:top w:val="none" w:sz="0" w:space="0" w:color="auto"/>
                <w:left w:val="none" w:sz="0" w:space="0" w:color="auto"/>
                <w:bottom w:val="none" w:sz="0" w:space="0" w:color="auto"/>
                <w:right w:val="none" w:sz="0" w:space="0" w:color="auto"/>
              </w:divBdr>
              <w:divsChild>
                <w:div w:id="107663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76846">
      <w:bodyDiv w:val="1"/>
      <w:marLeft w:val="0"/>
      <w:marRight w:val="0"/>
      <w:marTop w:val="0"/>
      <w:marBottom w:val="0"/>
      <w:divBdr>
        <w:top w:val="none" w:sz="0" w:space="0" w:color="auto"/>
        <w:left w:val="none" w:sz="0" w:space="0" w:color="auto"/>
        <w:bottom w:val="none" w:sz="0" w:space="0" w:color="auto"/>
        <w:right w:val="none" w:sz="0" w:space="0" w:color="auto"/>
      </w:divBdr>
      <w:divsChild>
        <w:div w:id="1389569770">
          <w:marLeft w:val="0"/>
          <w:marRight w:val="0"/>
          <w:marTop w:val="0"/>
          <w:marBottom w:val="0"/>
          <w:divBdr>
            <w:top w:val="none" w:sz="0" w:space="0" w:color="auto"/>
            <w:left w:val="none" w:sz="0" w:space="0" w:color="auto"/>
            <w:bottom w:val="none" w:sz="0" w:space="0" w:color="auto"/>
            <w:right w:val="none" w:sz="0" w:space="0" w:color="auto"/>
          </w:divBdr>
          <w:divsChild>
            <w:div w:id="341205344">
              <w:marLeft w:val="0"/>
              <w:marRight w:val="0"/>
              <w:marTop w:val="0"/>
              <w:marBottom w:val="0"/>
              <w:divBdr>
                <w:top w:val="none" w:sz="0" w:space="0" w:color="auto"/>
                <w:left w:val="none" w:sz="0" w:space="0" w:color="auto"/>
                <w:bottom w:val="none" w:sz="0" w:space="0" w:color="auto"/>
                <w:right w:val="none" w:sz="0" w:space="0" w:color="auto"/>
              </w:divBdr>
              <w:divsChild>
                <w:div w:id="1735545602">
                  <w:marLeft w:val="0"/>
                  <w:marRight w:val="0"/>
                  <w:marTop w:val="0"/>
                  <w:marBottom w:val="0"/>
                  <w:divBdr>
                    <w:top w:val="none" w:sz="0" w:space="0" w:color="auto"/>
                    <w:left w:val="none" w:sz="0" w:space="0" w:color="auto"/>
                    <w:bottom w:val="none" w:sz="0" w:space="0" w:color="auto"/>
                    <w:right w:val="none" w:sz="0" w:space="0" w:color="auto"/>
                  </w:divBdr>
                  <w:divsChild>
                    <w:div w:id="29133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808306">
      <w:bodyDiv w:val="1"/>
      <w:marLeft w:val="0"/>
      <w:marRight w:val="0"/>
      <w:marTop w:val="0"/>
      <w:marBottom w:val="0"/>
      <w:divBdr>
        <w:top w:val="none" w:sz="0" w:space="0" w:color="auto"/>
        <w:left w:val="none" w:sz="0" w:space="0" w:color="auto"/>
        <w:bottom w:val="none" w:sz="0" w:space="0" w:color="auto"/>
        <w:right w:val="none" w:sz="0" w:space="0" w:color="auto"/>
      </w:divBdr>
    </w:div>
    <w:div w:id="1824540643">
      <w:bodyDiv w:val="1"/>
      <w:marLeft w:val="0"/>
      <w:marRight w:val="0"/>
      <w:marTop w:val="0"/>
      <w:marBottom w:val="0"/>
      <w:divBdr>
        <w:top w:val="none" w:sz="0" w:space="0" w:color="auto"/>
        <w:left w:val="none" w:sz="0" w:space="0" w:color="auto"/>
        <w:bottom w:val="none" w:sz="0" w:space="0" w:color="auto"/>
        <w:right w:val="none" w:sz="0" w:space="0" w:color="auto"/>
      </w:divBdr>
      <w:divsChild>
        <w:div w:id="1196306668">
          <w:marLeft w:val="0"/>
          <w:marRight w:val="0"/>
          <w:marTop w:val="0"/>
          <w:marBottom w:val="0"/>
          <w:divBdr>
            <w:top w:val="none" w:sz="0" w:space="0" w:color="auto"/>
            <w:left w:val="none" w:sz="0" w:space="0" w:color="auto"/>
            <w:bottom w:val="none" w:sz="0" w:space="0" w:color="auto"/>
            <w:right w:val="none" w:sz="0" w:space="0" w:color="auto"/>
          </w:divBdr>
          <w:divsChild>
            <w:div w:id="1432507366">
              <w:marLeft w:val="0"/>
              <w:marRight w:val="0"/>
              <w:marTop w:val="0"/>
              <w:marBottom w:val="0"/>
              <w:divBdr>
                <w:top w:val="none" w:sz="0" w:space="0" w:color="auto"/>
                <w:left w:val="none" w:sz="0" w:space="0" w:color="auto"/>
                <w:bottom w:val="none" w:sz="0" w:space="0" w:color="auto"/>
                <w:right w:val="none" w:sz="0" w:space="0" w:color="auto"/>
              </w:divBdr>
              <w:divsChild>
                <w:div w:id="184956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126536">
      <w:bodyDiv w:val="1"/>
      <w:marLeft w:val="0"/>
      <w:marRight w:val="0"/>
      <w:marTop w:val="0"/>
      <w:marBottom w:val="0"/>
      <w:divBdr>
        <w:top w:val="none" w:sz="0" w:space="0" w:color="auto"/>
        <w:left w:val="none" w:sz="0" w:space="0" w:color="auto"/>
        <w:bottom w:val="none" w:sz="0" w:space="0" w:color="auto"/>
        <w:right w:val="none" w:sz="0" w:space="0" w:color="auto"/>
      </w:divBdr>
    </w:div>
    <w:div w:id="1826317492">
      <w:bodyDiv w:val="1"/>
      <w:marLeft w:val="0"/>
      <w:marRight w:val="0"/>
      <w:marTop w:val="0"/>
      <w:marBottom w:val="0"/>
      <w:divBdr>
        <w:top w:val="none" w:sz="0" w:space="0" w:color="auto"/>
        <w:left w:val="none" w:sz="0" w:space="0" w:color="auto"/>
        <w:bottom w:val="none" w:sz="0" w:space="0" w:color="auto"/>
        <w:right w:val="none" w:sz="0" w:space="0" w:color="auto"/>
      </w:divBdr>
    </w:div>
    <w:div w:id="1831798132">
      <w:bodyDiv w:val="1"/>
      <w:marLeft w:val="0"/>
      <w:marRight w:val="0"/>
      <w:marTop w:val="0"/>
      <w:marBottom w:val="0"/>
      <w:divBdr>
        <w:top w:val="none" w:sz="0" w:space="0" w:color="auto"/>
        <w:left w:val="none" w:sz="0" w:space="0" w:color="auto"/>
        <w:bottom w:val="none" w:sz="0" w:space="0" w:color="auto"/>
        <w:right w:val="none" w:sz="0" w:space="0" w:color="auto"/>
      </w:divBdr>
      <w:divsChild>
        <w:div w:id="1263999881">
          <w:marLeft w:val="0"/>
          <w:marRight w:val="0"/>
          <w:marTop w:val="0"/>
          <w:marBottom w:val="0"/>
          <w:divBdr>
            <w:top w:val="none" w:sz="0" w:space="0" w:color="auto"/>
            <w:left w:val="none" w:sz="0" w:space="0" w:color="auto"/>
            <w:bottom w:val="none" w:sz="0" w:space="0" w:color="auto"/>
            <w:right w:val="none" w:sz="0" w:space="0" w:color="auto"/>
          </w:divBdr>
          <w:divsChild>
            <w:div w:id="445269512">
              <w:marLeft w:val="0"/>
              <w:marRight w:val="0"/>
              <w:marTop w:val="0"/>
              <w:marBottom w:val="0"/>
              <w:divBdr>
                <w:top w:val="none" w:sz="0" w:space="0" w:color="auto"/>
                <w:left w:val="none" w:sz="0" w:space="0" w:color="auto"/>
                <w:bottom w:val="none" w:sz="0" w:space="0" w:color="auto"/>
                <w:right w:val="none" w:sz="0" w:space="0" w:color="auto"/>
              </w:divBdr>
              <w:divsChild>
                <w:div w:id="142483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4928">
      <w:bodyDiv w:val="1"/>
      <w:marLeft w:val="0"/>
      <w:marRight w:val="0"/>
      <w:marTop w:val="0"/>
      <w:marBottom w:val="0"/>
      <w:divBdr>
        <w:top w:val="none" w:sz="0" w:space="0" w:color="auto"/>
        <w:left w:val="none" w:sz="0" w:space="0" w:color="auto"/>
        <w:bottom w:val="none" w:sz="0" w:space="0" w:color="auto"/>
        <w:right w:val="none" w:sz="0" w:space="0" w:color="auto"/>
      </w:divBdr>
      <w:divsChild>
        <w:div w:id="1770394798">
          <w:marLeft w:val="0"/>
          <w:marRight w:val="0"/>
          <w:marTop w:val="0"/>
          <w:marBottom w:val="0"/>
          <w:divBdr>
            <w:top w:val="none" w:sz="0" w:space="0" w:color="auto"/>
            <w:left w:val="none" w:sz="0" w:space="0" w:color="auto"/>
            <w:bottom w:val="none" w:sz="0" w:space="0" w:color="auto"/>
            <w:right w:val="none" w:sz="0" w:space="0" w:color="auto"/>
          </w:divBdr>
          <w:divsChild>
            <w:div w:id="1201478527">
              <w:marLeft w:val="0"/>
              <w:marRight w:val="0"/>
              <w:marTop w:val="0"/>
              <w:marBottom w:val="0"/>
              <w:divBdr>
                <w:top w:val="none" w:sz="0" w:space="0" w:color="auto"/>
                <w:left w:val="none" w:sz="0" w:space="0" w:color="auto"/>
                <w:bottom w:val="none" w:sz="0" w:space="0" w:color="auto"/>
                <w:right w:val="none" w:sz="0" w:space="0" w:color="auto"/>
              </w:divBdr>
              <w:divsChild>
                <w:div w:id="192276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061106">
      <w:bodyDiv w:val="1"/>
      <w:marLeft w:val="0"/>
      <w:marRight w:val="0"/>
      <w:marTop w:val="0"/>
      <w:marBottom w:val="0"/>
      <w:divBdr>
        <w:top w:val="none" w:sz="0" w:space="0" w:color="auto"/>
        <w:left w:val="none" w:sz="0" w:space="0" w:color="auto"/>
        <w:bottom w:val="none" w:sz="0" w:space="0" w:color="auto"/>
        <w:right w:val="none" w:sz="0" w:space="0" w:color="auto"/>
      </w:divBdr>
      <w:divsChild>
        <w:div w:id="515770261">
          <w:marLeft w:val="0"/>
          <w:marRight w:val="0"/>
          <w:marTop w:val="0"/>
          <w:marBottom w:val="0"/>
          <w:divBdr>
            <w:top w:val="none" w:sz="0" w:space="0" w:color="auto"/>
            <w:left w:val="none" w:sz="0" w:space="0" w:color="auto"/>
            <w:bottom w:val="none" w:sz="0" w:space="0" w:color="auto"/>
            <w:right w:val="none" w:sz="0" w:space="0" w:color="auto"/>
          </w:divBdr>
          <w:divsChild>
            <w:div w:id="266280369">
              <w:marLeft w:val="0"/>
              <w:marRight w:val="0"/>
              <w:marTop w:val="0"/>
              <w:marBottom w:val="0"/>
              <w:divBdr>
                <w:top w:val="none" w:sz="0" w:space="0" w:color="auto"/>
                <w:left w:val="none" w:sz="0" w:space="0" w:color="auto"/>
                <w:bottom w:val="none" w:sz="0" w:space="0" w:color="auto"/>
                <w:right w:val="none" w:sz="0" w:space="0" w:color="auto"/>
              </w:divBdr>
              <w:divsChild>
                <w:div w:id="62535617">
                  <w:marLeft w:val="0"/>
                  <w:marRight w:val="0"/>
                  <w:marTop w:val="0"/>
                  <w:marBottom w:val="0"/>
                  <w:divBdr>
                    <w:top w:val="none" w:sz="0" w:space="0" w:color="auto"/>
                    <w:left w:val="none" w:sz="0" w:space="0" w:color="auto"/>
                    <w:bottom w:val="none" w:sz="0" w:space="0" w:color="auto"/>
                    <w:right w:val="none" w:sz="0" w:space="0" w:color="auto"/>
                  </w:divBdr>
                  <w:divsChild>
                    <w:div w:id="21543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341225">
      <w:bodyDiv w:val="1"/>
      <w:marLeft w:val="0"/>
      <w:marRight w:val="0"/>
      <w:marTop w:val="0"/>
      <w:marBottom w:val="0"/>
      <w:divBdr>
        <w:top w:val="none" w:sz="0" w:space="0" w:color="auto"/>
        <w:left w:val="none" w:sz="0" w:space="0" w:color="auto"/>
        <w:bottom w:val="none" w:sz="0" w:space="0" w:color="auto"/>
        <w:right w:val="none" w:sz="0" w:space="0" w:color="auto"/>
      </w:divBdr>
      <w:divsChild>
        <w:div w:id="1883638861">
          <w:marLeft w:val="0"/>
          <w:marRight w:val="0"/>
          <w:marTop w:val="0"/>
          <w:marBottom w:val="0"/>
          <w:divBdr>
            <w:top w:val="none" w:sz="0" w:space="0" w:color="auto"/>
            <w:left w:val="none" w:sz="0" w:space="0" w:color="auto"/>
            <w:bottom w:val="none" w:sz="0" w:space="0" w:color="auto"/>
            <w:right w:val="none" w:sz="0" w:space="0" w:color="auto"/>
          </w:divBdr>
          <w:divsChild>
            <w:div w:id="1265840224">
              <w:marLeft w:val="0"/>
              <w:marRight w:val="0"/>
              <w:marTop w:val="0"/>
              <w:marBottom w:val="0"/>
              <w:divBdr>
                <w:top w:val="none" w:sz="0" w:space="0" w:color="auto"/>
                <w:left w:val="none" w:sz="0" w:space="0" w:color="auto"/>
                <w:bottom w:val="none" w:sz="0" w:space="0" w:color="auto"/>
                <w:right w:val="none" w:sz="0" w:space="0" w:color="auto"/>
              </w:divBdr>
              <w:divsChild>
                <w:div w:id="81988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983948">
      <w:bodyDiv w:val="1"/>
      <w:marLeft w:val="0"/>
      <w:marRight w:val="0"/>
      <w:marTop w:val="0"/>
      <w:marBottom w:val="0"/>
      <w:divBdr>
        <w:top w:val="none" w:sz="0" w:space="0" w:color="auto"/>
        <w:left w:val="none" w:sz="0" w:space="0" w:color="auto"/>
        <w:bottom w:val="none" w:sz="0" w:space="0" w:color="auto"/>
        <w:right w:val="none" w:sz="0" w:space="0" w:color="auto"/>
      </w:divBdr>
      <w:divsChild>
        <w:div w:id="931665401">
          <w:marLeft w:val="0"/>
          <w:marRight w:val="0"/>
          <w:marTop w:val="0"/>
          <w:marBottom w:val="0"/>
          <w:divBdr>
            <w:top w:val="none" w:sz="0" w:space="0" w:color="auto"/>
            <w:left w:val="none" w:sz="0" w:space="0" w:color="auto"/>
            <w:bottom w:val="none" w:sz="0" w:space="0" w:color="auto"/>
            <w:right w:val="none" w:sz="0" w:space="0" w:color="auto"/>
          </w:divBdr>
          <w:divsChild>
            <w:div w:id="1453940183">
              <w:marLeft w:val="0"/>
              <w:marRight w:val="0"/>
              <w:marTop w:val="0"/>
              <w:marBottom w:val="0"/>
              <w:divBdr>
                <w:top w:val="none" w:sz="0" w:space="0" w:color="auto"/>
                <w:left w:val="none" w:sz="0" w:space="0" w:color="auto"/>
                <w:bottom w:val="none" w:sz="0" w:space="0" w:color="auto"/>
                <w:right w:val="none" w:sz="0" w:space="0" w:color="auto"/>
              </w:divBdr>
              <w:divsChild>
                <w:div w:id="1296642214">
                  <w:marLeft w:val="0"/>
                  <w:marRight w:val="0"/>
                  <w:marTop w:val="0"/>
                  <w:marBottom w:val="0"/>
                  <w:divBdr>
                    <w:top w:val="none" w:sz="0" w:space="0" w:color="auto"/>
                    <w:left w:val="none" w:sz="0" w:space="0" w:color="auto"/>
                    <w:bottom w:val="none" w:sz="0" w:space="0" w:color="auto"/>
                    <w:right w:val="none" w:sz="0" w:space="0" w:color="auto"/>
                  </w:divBdr>
                  <w:divsChild>
                    <w:div w:id="198477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984436">
      <w:bodyDiv w:val="1"/>
      <w:marLeft w:val="0"/>
      <w:marRight w:val="0"/>
      <w:marTop w:val="0"/>
      <w:marBottom w:val="0"/>
      <w:divBdr>
        <w:top w:val="none" w:sz="0" w:space="0" w:color="auto"/>
        <w:left w:val="none" w:sz="0" w:space="0" w:color="auto"/>
        <w:bottom w:val="none" w:sz="0" w:space="0" w:color="auto"/>
        <w:right w:val="none" w:sz="0" w:space="0" w:color="auto"/>
      </w:divBdr>
      <w:divsChild>
        <w:div w:id="257492708">
          <w:marLeft w:val="0"/>
          <w:marRight w:val="0"/>
          <w:marTop w:val="0"/>
          <w:marBottom w:val="0"/>
          <w:divBdr>
            <w:top w:val="none" w:sz="0" w:space="0" w:color="auto"/>
            <w:left w:val="none" w:sz="0" w:space="0" w:color="auto"/>
            <w:bottom w:val="none" w:sz="0" w:space="0" w:color="auto"/>
            <w:right w:val="none" w:sz="0" w:space="0" w:color="auto"/>
          </w:divBdr>
          <w:divsChild>
            <w:div w:id="1915777049">
              <w:marLeft w:val="0"/>
              <w:marRight w:val="0"/>
              <w:marTop w:val="0"/>
              <w:marBottom w:val="0"/>
              <w:divBdr>
                <w:top w:val="none" w:sz="0" w:space="0" w:color="auto"/>
                <w:left w:val="none" w:sz="0" w:space="0" w:color="auto"/>
                <w:bottom w:val="none" w:sz="0" w:space="0" w:color="auto"/>
                <w:right w:val="none" w:sz="0" w:space="0" w:color="auto"/>
              </w:divBdr>
              <w:divsChild>
                <w:div w:id="13846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370128">
      <w:bodyDiv w:val="1"/>
      <w:marLeft w:val="0"/>
      <w:marRight w:val="0"/>
      <w:marTop w:val="0"/>
      <w:marBottom w:val="0"/>
      <w:divBdr>
        <w:top w:val="none" w:sz="0" w:space="0" w:color="auto"/>
        <w:left w:val="none" w:sz="0" w:space="0" w:color="auto"/>
        <w:bottom w:val="none" w:sz="0" w:space="0" w:color="auto"/>
        <w:right w:val="none" w:sz="0" w:space="0" w:color="auto"/>
      </w:divBdr>
    </w:div>
    <w:div w:id="1862664967">
      <w:bodyDiv w:val="1"/>
      <w:marLeft w:val="0"/>
      <w:marRight w:val="0"/>
      <w:marTop w:val="0"/>
      <w:marBottom w:val="0"/>
      <w:divBdr>
        <w:top w:val="none" w:sz="0" w:space="0" w:color="auto"/>
        <w:left w:val="none" w:sz="0" w:space="0" w:color="auto"/>
        <w:bottom w:val="none" w:sz="0" w:space="0" w:color="auto"/>
        <w:right w:val="none" w:sz="0" w:space="0" w:color="auto"/>
      </w:divBdr>
      <w:divsChild>
        <w:div w:id="1994528679">
          <w:marLeft w:val="0"/>
          <w:marRight w:val="0"/>
          <w:marTop w:val="0"/>
          <w:marBottom w:val="0"/>
          <w:divBdr>
            <w:top w:val="none" w:sz="0" w:space="0" w:color="auto"/>
            <w:left w:val="none" w:sz="0" w:space="0" w:color="auto"/>
            <w:bottom w:val="none" w:sz="0" w:space="0" w:color="auto"/>
            <w:right w:val="none" w:sz="0" w:space="0" w:color="auto"/>
          </w:divBdr>
          <w:divsChild>
            <w:div w:id="974676038">
              <w:marLeft w:val="0"/>
              <w:marRight w:val="0"/>
              <w:marTop w:val="0"/>
              <w:marBottom w:val="0"/>
              <w:divBdr>
                <w:top w:val="none" w:sz="0" w:space="0" w:color="auto"/>
                <w:left w:val="none" w:sz="0" w:space="0" w:color="auto"/>
                <w:bottom w:val="none" w:sz="0" w:space="0" w:color="auto"/>
                <w:right w:val="none" w:sz="0" w:space="0" w:color="auto"/>
              </w:divBdr>
              <w:divsChild>
                <w:div w:id="690955798">
                  <w:marLeft w:val="0"/>
                  <w:marRight w:val="0"/>
                  <w:marTop w:val="0"/>
                  <w:marBottom w:val="0"/>
                  <w:divBdr>
                    <w:top w:val="none" w:sz="0" w:space="0" w:color="auto"/>
                    <w:left w:val="none" w:sz="0" w:space="0" w:color="auto"/>
                    <w:bottom w:val="none" w:sz="0" w:space="0" w:color="auto"/>
                    <w:right w:val="none" w:sz="0" w:space="0" w:color="auto"/>
                  </w:divBdr>
                  <w:divsChild>
                    <w:div w:id="133969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292479">
      <w:bodyDiv w:val="1"/>
      <w:marLeft w:val="0"/>
      <w:marRight w:val="0"/>
      <w:marTop w:val="0"/>
      <w:marBottom w:val="0"/>
      <w:divBdr>
        <w:top w:val="none" w:sz="0" w:space="0" w:color="auto"/>
        <w:left w:val="none" w:sz="0" w:space="0" w:color="auto"/>
        <w:bottom w:val="none" w:sz="0" w:space="0" w:color="auto"/>
        <w:right w:val="none" w:sz="0" w:space="0" w:color="auto"/>
      </w:divBdr>
      <w:divsChild>
        <w:div w:id="912086445">
          <w:marLeft w:val="0"/>
          <w:marRight w:val="0"/>
          <w:marTop w:val="0"/>
          <w:marBottom w:val="0"/>
          <w:divBdr>
            <w:top w:val="none" w:sz="0" w:space="0" w:color="auto"/>
            <w:left w:val="none" w:sz="0" w:space="0" w:color="auto"/>
            <w:bottom w:val="none" w:sz="0" w:space="0" w:color="auto"/>
            <w:right w:val="none" w:sz="0" w:space="0" w:color="auto"/>
          </w:divBdr>
          <w:divsChild>
            <w:div w:id="1626351457">
              <w:marLeft w:val="0"/>
              <w:marRight w:val="0"/>
              <w:marTop w:val="0"/>
              <w:marBottom w:val="0"/>
              <w:divBdr>
                <w:top w:val="none" w:sz="0" w:space="0" w:color="auto"/>
                <w:left w:val="none" w:sz="0" w:space="0" w:color="auto"/>
                <w:bottom w:val="none" w:sz="0" w:space="0" w:color="auto"/>
                <w:right w:val="none" w:sz="0" w:space="0" w:color="auto"/>
              </w:divBdr>
              <w:divsChild>
                <w:div w:id="130292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767310">
      <w:bodyDiv w:val="1"/>
      <w:marLeft w:val="0"/>
      <w:marRight w:val="0"/>
      <w:marTop w:val="0"/>
      <w:marBottom w:val="0"/>
      <w:divBdr>
        <w:top w:val="none" w:sz="0" w:space="0" w:color="auto"/>
        <w:left w:val="none" w:sz="0" w:space="0" w:color="auto"/>
        <w:bottom w:val="none" w:sz="0" w:space="0" w:color="auto"/>
        <w:right w:val="none" w:sz="0" w:space="0" w:color="auto"/>
      </w:divBdr>
    </w:div>
    <w:div w:id="1880120789">
      <w:bodyDiv w:val="1"/>
      <w:marLeft w:val="0"/>
      <w:marRight w:val="0"/>
      <w:marTop w:val="0"/>
      <w:marBottom w:val="0"/>
      <w:divBdr>
        <w:top w:val="none" w:sz="0" w:space="0" w:color="auto"/>
        <w:left w:val="none" w:sz="0" w:space="0" w:color="auto"/>
        <w:bottom w:val="none" w:sz="0" w:space="0" w:color="auto"/>
        <w:right w:val="none" w:sz="0" w:space="0" w:color="auto"/>
      </w:divBdr>
      <w:divsChild>
        <w:div w:id="747531605">
          <w:marLeft w:val="0"/>
          <w:marRight w:val="0"/>
          <w:marTop w:val="0"/>
          <w:marBottom w:val="0"/>
          <w:divBdr>
            <w:top w:val="none" w:sz="0" w:space="0" w:color="auto"/>
            <w:left w:val="none" w:sz="0" w:space="0" w:color="auto"/>
            <w:bottom w:val="none" w:sz="0" w:space="0" w:color="auto"/>
            <w:right w:val="none" w:sz="0" w:space="0" w:color="auto"/>
          </w:divBdr>
          <w:divsChild>
            <w:div w:id="2058158538">
              <w:marLeft w:val="0"/>
              <w:marRight w:val="0"/>
              <w:marTop w:val="0"/>
              <w:marBottom w:val="0"/>
              <w:divBdr>
                <w:top w:val="none" w:sz="0" w:space="0" w:color="auto"/>
                <w:left w:val="none" w:sz="0" w:space="0" w:color="auto"/>
                <w:bottom w:val="none" w:sz="0" w:space="0" w:color="auto"/>
                <w:right w:val="none" w:sz="0" w:space="0" w:color="auto"/>
              </w:divBdr>
              <w:divsChild>
                <w:div w:id="191916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015075">
      <w:bodyDiv w:val="1"/>
      <w:marLeft w:val="0"/>
      <w:marRight w:val="0"/>
      <w:marTop w:val="0"/>
      <w:marBottom w:val="0"/>
      <w:divBdr>
        <w:top w:val="none" w:sz="0" w:space="0" w:color="auto"/>
        <w:left w:val="none" w:sz="0" w:space="0" w:color="auto"/>
        <w:bottom w:val="none" w:sz="0" w:space="0" w:color="auto"/>
        <w:right w:val="none" w:sz="0" w:space="0" w:color="auto"/>
      </w:divBdr>
      <w:divsChild>
        <w:div w:id="2135706452">
          <w:marLeft w:val="0"/>
          <w:marRight w:val="0"/>
          <w:marTop w:val="0"/>
          <w:marBottom w:val="0"/>
          <w:divBdr>
            <w:top w:val="none" w:sz="0" w:space="0" w:color="auto"/>
            <w:left w:val="none" w:sz="0" w:space="0" w:color="auto"/>
            <w:bottom w:val="none" w:sz="0" w:space="0" w:color="auto"/>
            <w:right w:val="none" w:sz="0" w:space="0" w:color="auto"/>
          </w:divBdr>
          <w:divsChild>
            <w:div w:id="374542340">
              <w:marLeft w:val="0"/>
              <w:marRight w:val="0"/>
              <w:marTop w:val="0"/>
              <w:marBottom w:val="0"/>
              <w:divBdr>
                <w:top w:val="none" w:sz="0" w:space="0" w:color="auto"/>
                <w:left w:val="none" w:sz="0" w:space="0" w:color="auto"/>
                <w:bottom w:val="none" w:sz="0" w:space="0" w:color="auto"/>
                <w:right w:val="none" w:sz="0" w:space="0" w:color="auto"/>
              </w:divBdr>
              <w:divsChild>
                <w:div w:id="118201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216220">
      <w:bodyDiv w:val="1"/>
      <w:marLeft w:val="0"/>
      <w:marRight w:val="0"/>
      <w:marTop w:val="0"/>
      <w:marBottom w:val="0"/>
      <w:divBdr>
        <w:top w:val="none" w:sz="0" w:space="0" w:color="auto"/>
        <w:left w:val="none" w:sz="0" w:space="0" w:color="auto"/>
        <w:bottom w:val="none" w:sz="0" w:space="0" w:color="auto"/>
        <w:right w:val="none" w:sz="0" w:space="0" w:color="auto"/>
      </w:divBdr>
      <w:divsChild>
        <w:div w:id="2094860131">
          <w:marLeft w:val="0"/>
          <w:marRight w:val="0"/>
          <w:marTop w:val="0"/>
          <w:marBottom w:val="0"/>
          <w:divBdr>
            <w:top w:val="none" w:sz="0" w:space="0" w:color="auto"/>
            <w:left w:val="none" w:sz="0" w:space="0" w:color="auto"/>
            <w:bottom w:val="none" w:sz="0" w:space="0" w:color="auto"/>
            <w:right w:val="none" w:sz="0" w:space="0" w:color="auto"/>
          </w:divBdr>
          <w:divsChild>
            <w:div w:id="1478105650">
              <w:marLeft w:val="0"/>
              <w:marRight w:val="0"/>
              <w:marTop w:val="0"/>
              <w:marBottom w:val="0"/>
              <w:divBdr>
                <w:top w:val="none" w:sz="0" w:space="0" w:color="auto"/>
                <w:left w:val="none" w:sz="0" w:space="0" w:color="auto"/>
                <w:bottom w:val="none" w:sz="0" w:space="0" w:color="auto"/>
                <w:right w:val="none" w:sz="0" w:space="0" w:color="auto"/>
              </w:divBdr>
              <w:divsChild>
                <w:div w:id="20629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018199">
      <w:bodyDiv w:val="1"/>
      <w:marLeft w:val="0"/>
      <w:marRight w:val="0"/>
      <w:marTop w:val="0"/>
      <w:marBottom w:val="0"/>
      <w:divBdr>
        <w:top w:val="none" w:sz="0" w:space="0" w:color="auto"/>
        <w:left w:val="none" w:sz="0" w:space="0" w:color="auto"/>
        <w:bottom w:val="none" w:sz="0" w:space="0" w:color="auto"/>
        <w:right w:val="none" w:sz="0" w:space="0" w:color="auto"/>
      </w:divBdr>
    </w:div>
    <w:div w:id="1921214079">
      <w:bodyDiv w:val="1"/>
      <w:marLeft w:val="0"/>
      <w:marRight w:val="0"/>
      <w:marTop w:val="0"/>
      <w:marBottom w:val="0"/>
      <w:divBdr>
        <w:top w:val="none" w:sz="0" w:space="0" w:color="auto"/>
        <w:left w:val="none" w:sz="0" w:space="0" w:color="auto"/>
        <w:bottom w:val="none" w:sz="0" w:space="0" w:color="auto"/>
        <w:right w:val="none" w:sz="0" w:space="0" w:color="auto"/>
      </w:divBdr>
    </w:div>
    <w:div w:id="1921601907">
      <w:bodyDiv w:val="1"/>
      <w:marLeft w:val="0"/>
      <w:marRight w:val="0"/>
      <w:marTop w:val="0"/>
      <w:marBottom w:val="0"/>
      <w:divBdr>
        <w:top w:val="none" w:sz="0" w:space="0" w:color="auto"/>
        <w:left w:val="none" w:sz="0" w:space="0" w:color="auto"/>
        <w:bottom w:val="none" w:sz="0" w:space="0" w:color="auto"/>
        <w:right w:val="none" w:sz="0" w:space="0" w:color="auto"/>
      </w:divBdr>
    </w:div>
    <w:div w:id="1925340553">
      <w:bodyDiv w:val="1"/>
      <w:marLeft w:val="0"/>
      <w:marRight w:val="0"/>
      <w:marTop w:val="0"/>
      <w:marBottom w:val="0"/>
      <w:divBdr>
        <w:top w:val="none" w:sz="0" w:space="0" w:color="auto"/>
        <w:left w:val="none" w:sz="0" w:space="0" w:color="auto"/>
        <w:bottom w:val="none" w:sz="0" w:space="0" w:color="auto"/>
        <w:right w:val="none" w:sz="0" w:space="0" w:color="auto"/>
      </w:divBdr>
      <w:divsChild>
        <w:div w:id="755906023">
          <w:marLeft w:val="0"/>
          <w:marRight w:val="0"/>
          <w:marTop w:val="0"/>
          <w:marBottom w:val="0"/>
          <w:divBdr>
            <w:top w:val="none" w:sz="0" w:space="0" w:color="auto"/>
            <w:left w:val="none" w:sz="0" w:space="0" w:color="auto"/>
            <w:bottom w:val="none" w:sz="0" w:space="0" w:color="auto"/>
            <w:right w:val="none" w:sz="0" w:space="0" w:color="auto"/>
          </w:divBdr>
          <w:divsChild>
            <w:div w:id="258417871">
              <w:marLeft w:val="0"/>
              <w:marRight w:val="0"/>
              <w:marTop w:val="0"/>
              <w:marBottom w:val="0"/>
              <w:divBdr>
                <w:top w:val="none" w:sz="0" w:space="0" w:color="auto"/>
                <w:left w:val="none" w:sz="0" w:space="0" w:color="auto"/>
                <w:bottom w:val="none" w:sz="0" w:space="0" w:color="auto"/>
                <w:right w:val="none" w:sz="0" w:space="0" w:color="auto"/>
              </w:divBdr>
              <w:divsChild>
                <w:div w:id="250629689">
                  <w:marLeft w:val="0"/>
                  <w:marRight w:val="0"/>
                  <w:marTop w:val="0"/>
                  <w:marBottom w:val="0"/>
                  <w:divBdr>
                    <w:top w:val="none" w:sz="0" w:space="0" w:color="auto"/>
                    <w:left w:val="none" w:sz="0" w:space="0" w:color="auto"/>
                    <w:bottom w:val="none" w:sz="0" w:space="0" w:color="auto"/>
                    <w:right w:val="none" w:sz="0" w:space="0" w:color="auto"/>
                  </w:divBdr>
                  <w:divsChild>
                    <w:div w:id="65020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381743">
      <w:bodyDiv w:val="1"/>
      <w:marLeft w:val="0"/>
      <w:marRight w:val="0"/>
      <w:marTop w:val="0"/>
      <w:marBottom w:val="0"/>
      <w:divBdr>
        <w:top w:val="none" w:sz="0" w:space="0" w:color="auto"/>
        <w:left w:val="none" w:sz="0" w:space="0" w:color="auto"/>
        <w:bottom w:val="none" w:sz="0" w:space="0" w:color="auto"/>
        <w:right w:val="none" w:sz="0" w:space="0" w:color="auto"/>
      </w:divBdr>
      <w:divsChild>
        <w:div w:id="855770652">
          <w:marLeft w:val="0"/>
          <w:marRight w:val="0"/>
          <w:marTop w:val="0"/>
          <w:marBottom w:val="0"/>
          <w:divBdr>
            <w:top w:val="none" w:sz="0" w:space="0" w:color="auto"/>
            <w:left w:val="none" w:sz="0" w:space="0" w:color="auto"/>
            <w:bottom w:val="none" w:sz="0" w:space="0" w:color="auto"/>
            <w:right w:val="none" w:sz="0" w:space="0" w:color="auto"/>
          </w:divBdr>
          <w:divsChild>
            <w:div w:id="765266242">
              <w:marLeft w:val="0"/>
              <w:marRight w:val="0"/>
              <w:marTop w:val="0"/>
              <w:marBottom w:val="0"/>
              <w:divBdr>
                <w:top w:val="none" w:sz="0" w:space="0" w:color="auto"/>
                <w:left w:val="none" w:sz="0" w:space="0" w:color="auto"/>
                <w:bottom w:val="none" w:sz="0" w:space="0" w:color="auto"/>
                <w:right w:val="none" w:sz="0" w:space="0" w:color="auto"/>
              </w:divBdr>
              <w:divsChild>
                <w:div w:id="4083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040102">
      <w:bodyDiv w:val="1"/>
      <w:marLeft w:val="0"/>
      <w:marRight w:val="0"/>
      <w:marTop w:val="0"/>
      <w:marBottom w:val="0"/>
      <w:divBdr>
        <w:top w:val="none" w:sz="0" w:space="0" w:color="auto"/>
        <w:left w:val="none" w:sz="0" w:space="0" w:color="auto"/>
        <w:bottom w:val="none" w:sz="0" w:space="0" w:color="auto"/>
        <w:right w:val="none" w:sz="0" w:space="0" w:color="auto"/>
      </w:divBdr>
      <w:divsChild>
        <w:div w:id="645285422">
          <w:marLeft w:val="0"/>
          <w:marRight w:val="0"/>
          <w:marTop w:val="0"/>
          <w:marBottom w:val="0"/>
          <w:divBdr>
            <w:top w:val="none" w:sz="0" w:space="0" w:color="auto"/>
            <w:left w:val="none" w:sz="0" w:space="0" w:color="auto"/>
            <w:bottom w:val="none" w:sz="0" w:space="0" w:color="auto"/>
            <w:right w:val="none" w:sz="0" w:space="0" w:color="auto"/>
          </w:divBdr>
          <w:divsChild>
            <w:div w:id="522790992">
              <w:marLeft w:val="0"/>
              <w:marRight w:val="0"/>
              <w:marTop w:val="0"/>
              <w:marBottom w:val="0"/>
              <w:divBdr>
                <w:top w:val="none" w:sz="0" w:space="0" w:color="auto"/>
                <w:left w:val="none" w:sz="0" w:space="0" w:color="auto"/>
                <w:bottom w:val="none" w:sz="0" w:space="0" w:color="auto"/>
                <w:right w:val="none" w:sz="0" w:space="0" w:color="auto"/>
              </w:divBdr>
              <w:divsChild>
                <w:div w:id="200899153">
                  <w:marLeft w:val="0"/>
                  <w:marRight w:val="0"/>
                  <w:marTop w:val="0"/>
                  <w:marBottom w:val="0"/>
                  <w:divBdr>
                    <w:top w:val="none" w:sz="0" w:space="0" w:color="auto"/>
                    <w:left w:val="none" w:sz="0" w:space="0" w:color="auto"/>
                    <w:bottom w:val="none" w:sz="0" w:space="0" w:color="auto"/>
                    <w:right w:val="none" w:sz="0" w:space="0" w:color="auto"/>
                  </w:divBdr>
                  <w:divsChild>
                    <w:div w:id="197219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818078">
      <w:bodyDiv w:val="1"/>
      <w:marLeft w:val="0"/>
      <w:marRight w:val="0"/>
      <w:marTop w:val="0"/>
      <w:marBottom w:val="0"/>
      <w:divBdr>
        <w:top w:val="none" w:sz="0" w:space="0" w:color="auto"/>
        <w:left w:val="none" w:sz="0" w:space="0" w:color="auto"/>
        <w:bottom w:val="none" w:sz="0" w:space="0" w:color="auto"/>
        <w:right w:val="none" w:sz="0" w:space="0" w:color="auto"/>
      </w:divBdr>
    </w:div>
    <w:div w:id="1971862764">
      <w:bodyDiv w:val="1"/>
      <w:marLeft w:val="0"/>
      <w:marRight w:val="0"/>
      <w:marTop w:val="0"/>
      <w:marBottom w:val="0"/>
      <w:divBdr>
        <w:top w:val="none" w:sz="0" w:space="0" w:color="auto"/>
        <w:left w:val="none" w:sz="0" w:space="0" w:color="auto"/>
        <w:bottom w:val="none" w:sz="0" w:space="0" w:color="auto"/>
        <w:right w:val="none" w:sz="0" w:space="0" w:color="auto"/>
      </w:divBdr>
    </w:div>
    <w:div w:id="1977493401">
      <w:bodyDiv w:val="1"/>
      <w:marLeft w:val="0"/>
      <w:marRight w:val="0"/>
      <w:marTop w:val="0"/>
      <w:marBottom w:val="0"/>
      <w:divBdr>
        <w:top w:val="none" w:sz="0" w:space="0" w:color="auto"/>
        <w:left w:val="none" w:sz="0" w:space="0" w:color="auto"/>
        <w:bottom w:val="none" w:sz="0" w:space="0" w:color="auto"/>
        <w:right w:val="none" w:sz="0" w:space="0" w:color="auto"/>
      </w:divBdr>
    </w:div>
    <w:div w:id="1984190050">
      <w:bodyDiv w:val="1"/>
      <w:marLeft w:val="0"/>
      <w:marRight w:val="0"/>
      <w:marTop w:val="0"/>
      <w:marBottom w:val="0"/>
      <w:divBdr>
        <w:top w:val="none" w:sz="0" w:space="0" w:color="auto"/>
        <w:left w:val="none" w:sz="0" w:space="0" w:color="auto"/>
        <w:bottom w:val="none" w:sz="0" w:space="0" w:color="auto"/>
        <w:right w:val="none" w:sz="0" w:space="0" w:color="auto"/>
      </w:divBdr>
      <w:divsChild>
        <w:div w:id="1888251775">
          <w:marLeft w:val="0"/>
          <w:marRight w:val="0"/>
          <w:marTop w:val="0"/>
          <w:marBottom w:val="0"/>
          <w:divBdr>
            <w:top w:val="none" w:sz="0" w:space="0" w:color="auto"/>
            <w:left w:val="none" w:sz="0" w:space="0" w:color="auto"/>
            <w:bottom w:val="none" w:sz="0" w:space="0" w:color="auto"/>
            <w:right w:val="none" w:sz="0" w:space="0" w:color="auto"/>
          </w:divBdr>
          <w:divsChild>
            <w:div w:id="676928850">
              <w:marLeft w:val="0"/>
              <w:marRight w:val="0"/>
              <w:marTop w:val="0"/>
              <w:marBottom w:val="0"/>
              <w:divBdr>
                <w:top w:val="none" w:sz="0" w:space="0" w:color="auto"/>
                <w:left w:val="none" w:sz="0" w:space="0" w:color="auto"/>
                <w:bottom w:val="none" w:sz="0" w:space="0" w:color="auto"/>
                <w:right w:val="none" w:sz="0" w:space="0" w:color="auto"/>
              </w:divBdr>
              <w:divsChild>
                <w:div w:id="87805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582676">
      <w:bodyDiv w:val="1"/>
      <w:marLeft w:val="0"/>
      <w:marRight w:val="0"/>
      <w:marTop w:val="0"/>
      <w:marBottom w:val="0"/>
      <w:divBdr>
        <w:top w:val="none" w:sz="0" w:space="0" w:color="auto"/>
        <w:left w:val="none" w:sz="0" w:space="0" w:color="auto"/>
        <w:bottom w:val="none" w:sz="0" w:space="0" w:color="auto"/>
        <w:right w:val="none" w:sz="0" w:space="0" w:color="auto"/>
      </w:divBdr>
      <w:divsChild>
        <w:div w:id="1273441810">
          <w:marLeft w:val="0"/>
          <w:marRight w:val="0"/>
          <w:marTop w:val="0"/>
          <w:marBottom w:val="0"/>
          <w:divBdr>
            <w:top w:val="none" w:sz="0" w:space="0" w:color="auto"/>
            <w:left w:val="none" w:sz="0" w:space="0" w:color="auto"/>
            <w:bottom w:val="none" w:sz="0" w:space="0" w:color="auto"/>
            <w:right w:val="none" w:sz="0" w:space="0" w:color="auto"/>
          </w:divBdr>
          <w:divsChild>
            <w:div w:id="1006832499">
              <w:marLeft w:val="0"/>
              <w:marRight w:val="0"/>
              <w:marTop w:val="0"/>
              <w:marBottom w:val="0"/>
              <w:divBdr>
                <w:top w:val="none" w:sz="0" w:space="0" w:color="auto"/>
                <w:left w:val="none" w:sz="0" w:space="0" w:color="auto"/>
                <w:bottom w:val="none" w:sz="0" w:space="0" w:color="auto"/>
                <w:right w:val="none" w:sz="0" w:space="0" w:color="auto"/>
              </w:divBdr>
              <w:divsChild>
                <w:div w:id="125848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933684">
      <w:bodyDiv w:val="1"/>
      <w:marLeft w:val="0"/>
      <w:marRight w:val="0"/>
      <w:marTop w:val="0"/>
      <w:marBottom w:val="0"/>
      <w:divBdr>
        <w:top w:val="none" w:sz="0" w:space="0" w:color="auto"/>
        <w:left w:val="none" w:sz="0" w:space="0" w:color="auto"/>
        <w:bottom w:val="none" w:sz="0" w:space="0" w:color="auto"/>
        <w:right w:val="none" w:sz="0" w:space="0" w:color="auto"/>
      </w:divBdr>
      <w:divsChild>
        <w:div w:id="500854485">
          <w:marLeft w:val="0"/>
          <w:marRight w:val="0"/>
          <w:marTop w:val="0"/>
          <w:marBottom w:val="0"/>
          <w:divBdr>
            <w:top w:val="none" w:sz="0" w:space="0" w:color="auto"/>
            <w:left w:val="none" w:sz="0" w:space="0" w:color="auto"/>
            <w:bottom w:val="none" w:sz="0" w:space="0" w:color="auto"/>
            <w:right w:val="none" w:sz="0" w:space="0" w:color="auto"/>
          </w:divBdr>
          <w:divsChild>
            <w:div w:id="252209747">
              <w:marLeft w:val="0"/>
              <w:marRight w:val="0"/>
              <w:marTop w:val="0"/>
              <w:marBottom w:val="0"/>
              <w:divBdr>
                <w:top w:val="none" w:sz="0" w:space="0" w:color="auto"/>
                <w:left w:val="none" w:sz="0" w:space="0" w:color="auto"/>
                <w:bottom w:val="none" w:sz="0" w:space="0" w:color="auto"/>
                <w:right w:val="none" w:sz="0" w:space="0" w:color="auto"/>
              </w:divBdr>
              <w:divsChild>
                <w:div w:id="72228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140255">
      <w:bodyDiv w:val="1"/>
      <w:marLeft w:val="0"/>
      <w:marRight w:val="0"/>
      <w:marTop w:val="0"/>
      <w:marBottom w:val="0"/>
      <w:divBdr>
        <w:top w:val="none" w:sz="0" w:space="0" w:color="auto"/>
        <w:left w:val="none" w:sz="0" w:space="0" w:color="auto"/>
        <w:bottom w:val="none" w:sz="0" w:space="0" w:color="auto"/>
        <w:right w:val="none" w:sz="0" w:space="0" w:color="auto"/>
      </w:divBdr>
    </w:div>
    <w:div w:id="2015263757">
      <w:bodyDiv w:val="1"/>
      <w:marLeft w:val="0"/>
      <w:marRight w:val="0"/>
      <w:marTop w:val="0"/>
      <w:marBottom w:val="0"/>
      <w:divBdr>
        <w:top w:val="none" w:sz="0" w:space="0" w:color="auto"/>
        <w:left w:val="none" w:sz="0" w:space="0" w:color="auto"/>
        <w:bottom w:val="none" w:sz="0" w:space="0" w:color="auto"/>
        <w:right w:val="none" w:sz="0" w:space="0" w:color="auto"/>
      </w:divBdr>
    </w:div>
    <w:div w:id="2033796463">
      <w:bodyDiv w:val="1"/>
      <w:marLeft w:val="0"/>
      <w:marRight w:val="0"/>
      <w:marTop w:val="0"/>
      <w:marBottom w:val="0"/>
      <w:divBdr>
        <w:top w:val="none" w:sz="0" w:space="0" w:color="auto"/>
        <w:left w:val="none" w:sz="0" w:space="0" w:color="auto"/>
        <w:bottom w:val="none" w:sz="0" w:space="0" w:color="auto"/>
        <w:right w:val="none" w:sz="0" w:space="0" w:color="auto"/>
      </w:divBdr>
    </w:div>
    <w:div w:id="2041121105">
      <w:bodyDiv w:val="1"/>
      <w:marLeft w:val="0"/>
      <w:marRight w:val="0"/>
      <w:marTop w:val="0"/>
      <w:marBottom w:val="0"/>
      <w:divBdr>
        <w:top w:val="none" w:sz="0" w:space="0" w:color="auto"/>
        <w:left w:val="none" w:sz="0" w:space="0" w:color="auto"/>
        <w:bottom w:val="none" w:sz="0" w:space="0" w:color="auto"/>
        <w:right w:val="none" w:sz="0" w:space="0" w:color="auto"/>
      </w:divBdr>
      <w:divsChild>
        <w:div w:id="1662464964">
          <w:marLeft w:val="0"/>
          <w:marRight w:val="0"/>
          <w:marTop w:val="0"/>
          <w:marBottom w:val="0"/>
          <w:divBdr>
            <w:top w:val="none" w:sz="0" w:space="0" w:color="auto"/>
            <w:left w:val="none" w:sz="0" w:space="0" w:color="auto"/>
            <w:bottom w:val="none" w:sz="0" w:space="0" w:color="auto"/>
            <w:right w:val="none" w:sz="0" w:space="0" w:color="auto"/>
          </w:divBdr>
          <w:divsChild>
            <w:div w:id="1437601455">
              <w:marLeft w:val="0"/>
              <w:marRight w:val="0"/>
              <w:marTop w:val="0"/>
              <w:marBottom w:val="0"/>
              <w:divBdr>
                <w:top w:val="none" w:sz="0" w:space="0" w:color="auto"/>
                <w:left w:val="none" w:sz="0" w:space="0" w:color="auto"/>
                <w:bottom w:val="none" w:sz="0" w:space="0" w:color="auto"/>
                <w:right w:val="none" w:sz="0" w:space="0" w:color="auto"/>
              </w:divBdr>
              <w:divsChild>
                <w:div w:id="159639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127534">
      <w:bodyDiv w:val="1"/>
      <w:marLeft w:val="0"/>
      <w:marRight w:val="0"/>
      <w:marTop w:val="0"/>
      <w:marBottom w:val="0"/>
      <w:divBdr>
        <w:top w:val="none" w:sz="0" w:space="0" w:color="auto"/>
        <w:left w:val="none" w:sz="0" w:space="0" w:color="auto"/>
        <w:bottom w:val="none" w:sz="0" w:space="0" w:color="auto"/>
        <w:right w:val="none" w:sz="0" w:space="0" w:color="auto"/>
      </w:divBdr>
    </w:div>
    <w:div w:id="2057926141">
      <w:bodyDiv w:val="1"/>
      <w:marLeft w:val="0"/>
      <w:marRight w:val="0"/>
      <w:marTop w:val="0"/>
      <w:marBottom w:val="0"/>
      <w:divBdr>
        <w:top w:val="none" w:sz="0" w:space="0" w:color="auto"/>
        <w:left w:val="none" w:sz="0" w:space="0" w:color="auto"/>
        <w:bottom w:val="none" w:sz="0" w:space="0" w:color="auto"/>
        <w:right w:val="none" w:sz="0" w:space="0" w:color="auto"/>
      </w:divBdr>
    </w:div>
    <w:div w:id="2061132416">
      <w:bodyDiv w:val="1"/>
      <w:marLeft w:val="0"/>
      <w:marRight w:val="0"/>
      <w:marTop w:val="0"/>
      <w:marBottom w:val="0"/>
      <w:divBdr>
        <w:top w:val="none" w:sz="0" w:space="0" w:color="auto"/>
        <w:left w:val="none" w:sz="0" w:space="0" w:color="auto"/>
        <w:bottom w:val="none" w:sz="0" w:space="0" w:color="auto"/>
        <w:right w:val="none" w:sz="0" w:space="0" w:color="auto"/>
      </w:divBdr>
      <w:divsChild>
        <w:div w:id="773016191">
          <w:marLeft w:val="0"/>
          <w:marRight w:val="0"/>
          <w:marTop w:val="0"/>
          <w:marBottom w:val="0"/>
          <w:divBdr>
            <w:top w:val="none" w:sz="0" w:space="0" w:color="auto"/>
            <w:left w:val="none" w:sz="0" w:space="0" w:color="auto"/>
            <w:bottom w:val="none" w:sz="0" w:space="0" w:color="auto"/>
            <w:right w:val="none" w:sz="0" w:space="0" w:color="auto"/>
          </w:divBdr>
          <w:divsChild>
            <w:div w:id="410734061">
              <w:marLeft w:val="0"/>
              <w:marRight w:val="0"/>
              <w:marTop w:val="0"/>
              <w:marBottom w:val="0"/>
              <w:divBdr>
                <w:top w:val="none" w:sz="0" w:space="0" w:color="auto"/>
                <w:left w:val="none" w:sz="0" w:space="0" w:color="auto"/>
                <w:bottom w:val="none" w:sz="0" w:space="0" w:color="auto"/>
                <w:right w:val="none" w:sz="0" w:space="0" w:color="auto"/>
              </w:divBdr>
              <w:divsChild>
                <w:div w:id="1038745617">
                  <w:marLeft w:val="0"/>
                  <w:marRight w:val="0"/>
                  <w:marTop w:val="0"/>
                  <w:marBottom w:val="0"/>
                  <w:divBdr>
                    <w:top w:val="none" w:sz="0" w:space="0" w:color="auto"/>
                    <w:left w:val="none" w:sz="0" w:space="0" w:color="auto"/>
                    <w:bottom w:val="none" w:sz="0" w:space="0" w:color="auto"/>
                    <w:right w:val="none" w:sz="0" w:space="0" w:color="auto"/>
                  </w:divBdr>
                  <w:divsChild>
                    <w:div w:id="9493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165700">
      <w:bodyDiv w:val="1"/>
      <w:marLeft w:val="0"/>
      <w:marRight w:val="0"/>
      <w:marTop w:val="0"/>
      <w:marBottom w:val="0"/>
      <w:divBdr>
        <w:top w:val="none" w:sz="0" w:space="0" w:color="auto"/>
        <w:left w:val="none" w:sz="0" w:space="0" w:color="auto"/>
        <w:bottom w:val="none" w:sz="0" w:space="0" w:color="auto"/>
        <w:right w:val="none" w:sz="0" w:space="0" w:color="auto"/>
      </w:divBdr>
      <w:divsChild>
        <w:div w:id="1720863662">
          <w:marLeft w:val="0"/>
          <w:marRight w:val="0"/>
          <w:marTop w:val="0"/>
          <w:marBottom w:val="0"/>
          <w:divBdr>
            <w:top w:val="none" w:sz="0" w:space="0" w:color="auto"/>
            <w:left w:val="none" w:sz="0" w:space="0" w:color="auto"/>
            <w:bottom w:val="none" w:sz="0" w:space="0" w:color="auto"/>
            <w:right w:val="none" w:sz="0" w:space="0" w:color="auto"/>
          </w:divBdr>
          <w:divsChild>
            <w:div w:id="1098409503">
              <w:marLeft w:val="0"/>
              <w:marRight w:val="0"/>
              <w:marTop w:val="0"/>
              <w:marBottom w:val="0"/>
              <w:divBdr>
                <w:top w:val="none" w:sz="0" w:space="0" w:color="auto"/>
                <w:left w:val="none" w:sz="0" w:space="0" w:color="auto"/>
                <w:bottom w:val="none" w:sz="0" w:space="0" w:color="auto"/>
                <w:right w:val="none" w:sz="0" w:space="0" w:color="auto"/>
              </w:divBdr>
              <w:divsChild>
                <w:div w:id="297103630">
                  <w:marLeft w:val="0"/>
                  <w:marRight w:val="0"/>
                  <w:marTop w:val="0"/>
                  <w:marBottom w:val="0"/>
                  <w:divBdr>
                    <w:top w:val="none" w:sz="0" w:space="0" w:color="auto"/>
                    <w:left w:val="none" w:sz="0" w:space="0" w:color="auto"/>
                    <w:bottom w:val="none" w:sz="0" w:space="0" w:color="auto"/>
                    <w:right w:val="none" w:sz="0" w:space="0" w:color="auto"/>
                  </w:divBdr>
                  <w:divsChild>
                    <w:div w:id="205954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556324">
      <w:bodyDiv w:val="1"/>
      <w:marLeft w:val="0"/>
      <w:marRight w:val="0"/>
      <w:marTop w:val="0"/>
      <w:marBottom w:val="0"/>
      <w:divBdr>
        <w:top w:val="none" w:sz="0" w:space="0" w:color="auto"/>
        <w:left w:val="none" w:sz="0" w:space="0" w:color="auto"/>
        <w:bottom w:val="none" w:sz="0" w:space="0" w:color="auto"/>
        <w:right w:val="none" w:sz="0" w:space="0" w:color="auto"/>
      </w:divBdr>
      <w:divsChild>
        <w:div w:id="1417243071">
          <w:marLeft w:val="0"/>
          <w:marRight w:val="0"/>
          <w:marTop w:val="0"/>
          <w:marBottom w:val="0"/>
          <w:divBdr>
            <w:top w:val="none" w:sz="0" w:space="0" w:color="auto"/>
            <w:left w:val="none" w:sz="0" w:space="0" w:color="auto"/>
            <w:bottom w:val="none" w:sz="0" w:space="0" w:color="auto"/>
            <w:right w:val="none" w:sz="0" w:space="0" w:color="auto"/>
          </w:divBdr>
          <w:divsChild>
            <w:div w:id="1520123493">
              <w:marLeft w:val="0"/>
              <w:marRight w:val="0"/>
              <w:marTop w:val="0"/>
              <w:marBottom w:val="0"/>
              <w:divBdr>
                <w:top w:val="none" w:sz="0" w:space="0" w:color="auto"/>
                <w:left w:val="none" w:sz="0" w:space="0" w:color="auto"/>
                <w:bottom w:val="none" w:sz="0" w:space="0" w:color="auto"/>
                <w:right w:val="none" w:sz="0" w:space="0" w:color="auto"/>
              </w:divBdr>
              <w:divsChild>
                <w:div w:id="33083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901486">
      <w:bodyDiv w:val="1"/>
      <w:marLeft w:val="0"/>
      <w:marRight w:val="0"/>
      <w:marTop w:val="0"/>
      <w:marBottom w:val="0"/>
      <w:divBdr>
        <w:top w:val="none" w:sz="0" w:space="0" w:color="auto"/>
        <w:left w:val="none" w:sz="0" w:space="0" w:color="auto"/>
        <w:bottom w:val="none" w:sz="0" w:space="0" w:color="auto"/>
        <w:right w:val="none" w:sz="0" w:space="0" w:color="auto"/>
      </w:divBdr>
      <w:divsChild>
        <w:div w:id="731465933">
          <w:marLeft w:val="0"/>
          <w:marRight w:val="0"/>
          <w:marTop w:val="0"/>
          <w:marBottom w:val="0"/>
          <w:divBdr>
            <w:top w:val="none" w:sz="0" w:space="0" w:color="auto"/>
            <w:left w:val="none" w:sz="0" w:space="0" w:color="auto"/>
            <w:bottom w:val="none" w:sz="0" w:space="0" w:color="auto"/>
            <w:right w:val="none" w:sz="0" w:space="0" w:color="auto"/>
          </w:divBdr>
          <w:divsChild>
            <w:div w:id="2090224893">
              <w:marLeft w:val="0"/>
              <w:marRight w:val="0"/>
              <w:marTop w:val="0"/>
              <w:marBottom w:val="0"/>
              <w:divBdr>
                <w:top w:val="none" w:sz="0" w:space="0" w:color="auto"/>
                <w:left w:val="none" w:sz="0" w:space="0" w:color="auto"/>
                <w:bottom w:val="none" w:sz="0" w:space="0" w:color="auto"/>
                <w:right w:val="none" w:sz="0" w:space="0" w:color="auto"/>
              </w:divBdr>
              <w:divsChild>
                <w:div w:id="15859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138344">
      <w:bodyDiv w:val="1"/>
      <w:marLeft w:val="0"/>
      <w:marRight w:val="0"/>
      <w:marTop w:val="0"/>
      <w:marBottom w:val="0"/>
      <w:divBdr>
        <w:top w:val="none" w:sz="0" w:space="0" w:color="auto"/>
        <w:left w:val="none" w:sz="0" w:space="0" w:color="auto"/>
        <w:bottom w:val="none" w:sz="0" w:space="0" w:color="auto"/>
        <w:right w:val="none" w:sz="0" w:space="0" w:color="auto"/>
      </w:divBdr>
    </w:div>
    <w:div w:id="2100709120">
      <w:bodyDiv w:val="1"/>
      <w:marLeft w:val="0"/>
      <w:marRight w:val="0"/>
      <w:marTop w:val="0"/>
      <w:marBottom w:val="0"/>
      <w:divBdr>
        <w:top w:val="none" w:sz="0" w:space="0" w:color="auto"/>
        <w:left w:val="none" w:sz="0" w:space="0" w:color="auto"/>
        <w:bottom w:val="none" w:sz="0" w:space="0" w:color="auto"/>
        <w:right w:val="none" w:sz="0" w:space="0" w:color="auto"/>
      </w:divBdr>
      <w:divsChild>
        <w:div w:id="2095204981">
          <w:marLeft w:val="0"/>
          <w:marRight w:val="0"/>
          <w:marTop w:val="0"/>
          <w:marBottom w:val="0"/>
          <w:divBdr>
            <w:top w:val="none" w:sz="0" w:space="0" w:color="auto"/>
            <w:left w:val="none" w:sz="0" w:space="0" w:color="auto"/>
            <w:bottom w:val="none" w:sz="0" w:space="0" w:color="auto"/>
            <w:right w:val="none" w:sz="0" w:space="0" w:color="auto"/>
          </w:divBdr>
          <w:divsChild>
            <w:div w:id="1652516481">
              <w:marLeft w:val="0"/>
              <w:marRight w:val="0"/>
              <w:marTop w:val="0"/>
              <w:marBottom w:val="0"/>
              <w:divBdr>
                <w:top w:val="none" w:sz="0" w:space="0" w:color="auto"/>
                <w:left w:val="none" w:sz="0" w:space="0" w:color="auto"/>
                <w:bottom w:val="none" w:sz="0" w:space="0" w:color="auto"/>
                <w:right w:val="none" w:sz="0" w:space="0" w:color="auto"/>
              </w:divBdr>
              <w:divsChild>
                <w:div w:id="170840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380193">
      <w:bodyDiv w:val="1"/>
      <w:marLeft w:val="0"/>
      <w:marRight w:val="0"/>
      <w:marTop w:val="0"/>
      <w:marBottom w:val="0"/>
      <w:divBdr>
        <w:top w:val="none" w:sz="0" w:space="0" w:color="auto"/>
        <w:left w:val="none" w:sz="0" w:space="0" w:color="auto"/>
        <w:bottom w:val="none" w:sz="0" w:space="0" w:color="auto"/>
        <w:right w:val="none" w:sz="0" w:space="0" w:color="auto"/>
      </w:divBdr>
      <w:divsChild>
        <w:div w:id="2033526817">
          <w:marLeft w:val="0"/>
          <w:marRight w:val="0"/>
          <w:marTop w:val="0"/>
          <w:marBottom w:val="0"/>
          <w:divBdr>
            <w:top w:val="none" w:sz="0" w:space="0" w:color="auto"/>
            <w:left w:val="none" w:sz="0" w:space="0" w:color="auto"/>
            <w:bottom w:val="none" w:sz="0" w:space="0" w:color="auto"/>
            <w:right w:val="none" w:sz="0" w:space="0" w:color="auto"/>
          </w:divBdr>
          <w:divsChild>
            <w:div w:id="984242432">
              <w:marLeft w:val="0"/>
              <w:marRight w:val="0"/>
              <w:marTop w:val="0"/>
              <w:marBottom w:val="0"/>
              <w:divBdr>
                <w:top w:val="none" w:sz="0" w:space="0" w:color="auto"/>
                <w:left w:val="none" w:sz="0" w:space="0" w:color="auto"/>
                <w:bottom w:val="none" w:sz="0" w:space="0" w:color="auto"/>
                <w:right w:val="none" w:sz="0" w:space="0" w:color="auto"/>
              </w:divBdr>
              <w:divsChild>
                <w:div w:id="688263654">
                  <w:marLeft w:val="0"/>
                  <w:marRight w:val="0"/>
                  <w:marTop w:val="0"/>
                  <w:marBottom w:val="0"/>
                  <w:divBdr>
                    <w:top w:val="none" w:sz="0" w:space="0" w:color="auto"/>
                    <w:left w:val="none" w:sz="0" w:space="0" w:color="auto"/>
                    <w:bottom w:val="none" w:sz="0" w:space="0" w:color="auto"/>
                    <w:right w:val="none" w:sz="0" w:space="0" w:color="auto"/>
                  </w:divBdr>
                  <w:divsChild>
                    <w:div w:id="197960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756233">
      <w:bodyDiv w:val="1"/>
      <w:marLeft w:val="0"/>
      <w:marRight w:val="0"/>
      <w:marTop w:val="0"/>
      <w:marBottom w:val="0"/>
      <w:divBdr>
        <w:top w:val="none" w:sz="0" w:space="0" w:color="auto"/>
        <w:left w:val="none" w:sz="0" w:space="0" w:color="auto"/>
        <w:bottom w:val="none" w:sz="0" w:space="0" w:color="auto"/>
        <w:right w:val="none" w:sz="0" w:space="0" w:color="auto"/>
      </w:divBdr>
    </w:div>
    <w:div w:id="2129618357">
      <w:bodyDiv w:val="1"/>
      <w:marLeft w:val="0"/>
      <w:marRight w:val="0"/>
      <w:marTop w:val="0"/>
      <w:marBottom w:val="0"/>
      <w:divBdr>
        <w:top w:val="none" w:sz="0" w:space="0" w:color="auto"/>
        <w:left w:val="none" w:sz="0" w:space="0" w:color="auto"/>
        <w:bottom w:val="none" w:sz="0" w:space="0" w:color="auto"/>
        <w:right w:val="none" w:sz="0" w:space="0" w:color="auto"/>
      </w:divBdr>
      <w:divsChild>
        <w:div w:id="576062918">
          <w:marLeft w:val="0"/>
          <w:marRight w:val="0"/>
          <w:marTop w:val="0"/>
          <w:marBottom w:val="0"/>
          <w:divBdr>
            <w:top w:val="none" w:sz="0" w:space="0" w:color="auto"/>
            <w:left w:val="none" w:sz="0" w:space="0" w:color="auto"/>
            <w:bottom w:val="none" w:sz="0" w:space="0" w:color="auto"/>
            <w:right w:val="none" w:sz="0" w:space="0" w:color="auto"/>
          </w:divBdr>
          <w:divsChild>
            <w:div w:id="118374742">
              <w:marLeft w:val="0"/>
              <w:marRight w:val="0"/>
              <w:marTop w:val="0"/>
              <w:marBottom w:val="0"/>
              <w:divBdr>
                <w:top w:val="none" w:sz="0" w:space="0" w:color="auto"/>
                <w:left w:val="none" w:sz="0" w:space="0" w:color="auto"/>
                <w:bottom w:val="none" w:sz="0" w:space="0" w:color="auto"/>
                <w:right w:val="none" w:sz="0" w:space="0" w:color="auto"/>
              </w:divBdr>
              <w:divsChild>
                <w:div w:id="12299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76510">
      <w:bodyDiv w:val="1"/>
      <w:marLeft w:val="0"/>
      <w:marRight w:val="0"/>
      <w:marTop w:val="0"/>
      <w:marBottom w:val="0"/>
      <w:divBdr>
        <w:top w:val="none" w:sz="0" w:space="0" w:color="auto"/>
        <w:left w:val="none" w:sz="0" w:space="0" w:color="auto"/>
        <w:bottom w:val="none" w:sz="0" w:space="0" w:color="auto"/>
        <w:right w:val="none" w:sz="0" w:space="0" w:color="auto"/>
      </w:divBdr>
      <w:divsChild>
        <w:div w:id="736634262">
          <w:marLeft w:val="0"/>
          <w:marRight w:val="0"/>
          <w:marTop w:val="0"/>
          <w:marBottom w:val="0"/>
          <w:divBdr>
            <w:top w:val="none" w:sz="0" w:space="0" w:color="auto"/>
            <w:left w:val="none" w:sz="0" w:space="0" w:color="auto"/>
            <w:bottom w:val="none" w:sz="0" w:space="0" w:color="auto"/>
            <w:right w:val="none" w:sz="0" w:space="0" w:color="auto"/>
          </w:divBdr>
          <w:divsChild>
            <w:div w:id="1153988534">
              <w:marLeft w:val="0"/>
              <w:marRight w:val="0"/>
              <w:marTop w:val="0"/>
              <w:marBottom w:val="0"/>
              <w:divBdr>
                <w:top w:val="none" w:sz="0" w:space="0" w:color="auto"/>
                <w:left w:val="none" w:sz="0" w:space="0" w:color="auto"/>
                <w:bottom w:val="none" w:sz="0" w:space="0" w:color="auto"/>
                <w:right w:val="none" w:sz="0" w:space="0" w:color="auto"/>
              </w:divBdr>
              <w:divsChild>
                <w:div w:id="129712218">
                  <w:marLeft w:val="0"/>
                  <w:marRight w:val="0"/>
                  <w:marTop w:val="0"/>
                  <w:marBottom w:val="0"/>
                  <w:divBdr>
                    <w:top w:val="none" w:sz="0" w:space="0" w:color="auto"/>
                    <w:left w:val="none" w:sz="0" w:space="0" w:color="auto"/>
                    <w:bottom w:val="none" w:sz="0" w:space="0" w:color="auto"/>
                    <w:right w:val="none" w:sz="0" w:space="0" w:color="auto"/>
                  </w:divBdr>
                  <w:divsChild>
                    <w:div w:id="200986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93043">
      <w:bodyDiv w:val="1"/>
      <w:marLeft w:val="0"/>
      <w:marRight w:val="0"/>
      <w:marTop w:val="0"/>
      <w:marBottom w:val="0"/>
      <w:divBdr>
        <w:top w:val="none" w:sz="0" w:space="0" w:color="auto"/>
        <w:left w:val="none" w:sz="0" w:space="0" w:color="auto"/>
        <w:bottom w:val="none" w:sz="0" w:space="0" w:color="auto"/>
        <w:right w:val="none" w:sz="0" w:space="0" w:color="auto"/>
      </w:divBdr>
      <w:divsChild>
        <w:div w:id="1000546830">
          <w:marLeft w:val="0"/>
          <w:marRight w:val="0"/>
          <w:marTop w:val="0"/>
          <w:marBottom w:val="0"/>
          <w:divBdr>
            <w:top w:val="none" w:sz="0" w:space="0" w:color="auto"/>
            <w:left w:val="none" w:sz="0" w:space="0" w:color="auto"/>
            <w:bottom w:val="none" w:sz="0" w:space="0" w:color="auto"/>
            <w:right w:val="none" w:sz="0" w:space="0" w:color="auto"/>
          </w:divBdr>
          <w:divsChild>
            <w:div w:id="1362166315">
              <w:marLeft w:val="0"/>
              <w:marRight w:val="0"/>
              <w:marTop w:val="0"/>
              <w:marBottom w:val="0"/>
              <w:divBdr>
                <w:top w:val="none" w:sz="0" w:space="0" w:color="auto"/>
                <w:left w:val="none" w:sz="0" w:space="0" w:color="auto"/>
                <w:bottom w:val="none" w:sz="0" w:space="0" w:color="auto"/>
                <w:right w:val="none" w:sz="0" w:space="0" w:color="auto"/>
              </w:divBdr>
              <w:divsChild>
                <w:div w:id="192020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55090">
      <w:bodyDiv w:val="1"/>
      <w:marLeft w:val="0"/>
      <w:marRight w:val="0"/>
      <w:marTop w:val="0"/>
      <w:marBottom w:val="0"/>
      <w:divBdr>
        <w:top w:val="none" w:sz="0" w:space="0" w:color="auto"/>
        <w:left w:val="none" w:sz="0" w:space="0" w:color="auto"/>
        <w:bottom w:val="none" w:sz="0" w:space="0" w:color="auto"/>
        <w:right w:val="none" w:sz="0" w:space="0" w:color="auto"/>
      </w:divBdr>
      <w:divsChild>
        <w:div w:id="1360547599">
          <w:marLeft w:val="0"/>
          <w:marRight w:val="0"/>
          <w:marTop w:val="0"/>
          <w:marBottom w:val="0"/>
          <w:divBdr>
            <w:top w:val="none" w:sz="0" w:space="0" w:color="auto"/>
            <w:left w:val="none" w:sz="0" w:space="0" w:color="auto"/>
            <w:bottom w:val="none" w:sz="0" w:space="0" w:color="auto"/>
            <w:right w:val="none" w:sz="0" w:space="0" w:color="auto"/>
          </w:divBdr>
          <w:divsChild>
            <w:div w:id="2036152252">
              <w:marLeft w:val="0"/>
              <w:marRight w:val="0"/>
              <w:marTop w:val="0"/>
              <w:marBottom w:val="0"/>
              <w:divBdr>
                <w:top w:val="none" w:sz="0" w:space="0" w:color="auto"/>
                <w:left w:val="none" w:sz="0" w:space="0" w:color="auto"/>
                <w:bottom w:val="none" w:sz="0" w:space="0" w:color="auto"/>
                <w:right w:val="none" w:sz="0" w:space="0" w:color="auto"/>
              </w:divBdr>
              <w:divsChild>
                <w:div w:id="89551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4.xml"/><Relationship Id="rId12" Type="http://schemas.openxmlformats.org/officeDocument/2006/relationships/chart" Target="charts/chart5.xml"/><Relationship Id="rId13" Type="http://schemas.openxmlformats.org/officeDocument/2006/relationships/chart" Target="charts/chart6.xml"/><Relationship Id="rId14" Type="http://schemas.openxmlformats.org/officeDocument/2006/relationships/chart" Target="charts/chart7.xm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chart" Target="charts/chart2.xml"/><Relationship Id="rId10"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I prefer children to sit at desks quietly</a:t>
            </a:r>
          </a:p>
        </c:rich>
      </c:tx>
      <c:layout/>
      <c:overlay val="0"/>
    </c:title>
    <c:autoTitleDeleted val="0"/>
    <c:plotArea>
      <c:layout/>
      <c:barChart>
        <c:barDir val="col"/>
        <c:grouping val="clustered"/>
        <c:varyColors val="0"/>
        <c:ser>
          <c:idx val="0"/>
          <c:order val="0"/>
          <c:tx>
            <c:strRef>
              <c:f>'[Research Questionaire(1-24).xlsx]Sheet1'!$I$74</c:f>
              <c:strCache>
                <c:ptCount val="1"/>
                <c:pt idx="0">
                  <c:v>KS2</c:v>
                </c:pt>
              </c:strCache>
            </c:strRef>
          </c:tx>
          <c:spPr>
            <a:solidFill>
              <a:schemeClr val="accent1">
                <a:lumMod val="60000"/>
                <a:lumOff val="40000"/>
              </a:schemeClr>
            </a:solidFill>
          </c:spPr>
          <c:invertIfNegative val="0"/>
          <c:cat>
            <c:strRef>
              <c:f>'[Research Questionaire(1-24).xlsx]Sheet1'!$H$75:$H$79</c:f>
              <c:strCache>
                <c:ptCount val="5"/>
                <c:pt idx="0">
                  <c:v>Strongly Agree</c:v>
                </c:pt>
                <c:pt idx="1">
                  <c:v>Agree</c:v>
                </c:pt>
                <c:pt idx="2">
                  <c:v>Neither Agree or Disagree</c:v>
                </c:pt>
                <c:pt idx="3">
                  <c:v>Disagree</c:v>
                </c:pt>
                <c:pt idx="4">
                  <c:v>Strongly Disagree</c:v>
                </c:pt>
              </c:strCache>
            </c:strRef>
          </c:cat>
          <c:val>
            <c:numRef>
              <c:f>'[Research Questionaire(1-24).xlsx]Sheet1'!$I$75:$I$79</c:f>
              <c:numCache>
                <c:formatCode>General</c:formatCode>
                <c:ptCount val="5"/>
                <c:pt idx="1">
                  <c:v>22.22</c:v>
                </c:pt>
                <c:pt idx="2">
                  <c:v>62.96</c:v>
                </c:pt>
                <c:pt idx="3">
                  <c:v>14.81</c:v>
                </c:pt>
              </c:numCache>
            </c:numRef>
          </c:val>
        </c:ser>
        <c:ser>
          <c:idx val="1"/>
          <c:order val="1"/>
          <c:tx>
            <c:strRef>
              <c:f>'[Research Questionaire(1-24).xlsx]Sheet1'!$J$74</c:f>
              <c:strCache>
                <c:ptCount val="1"/>
                <c:pt idx="0">
                  <c:v>FPh</c:v>
                </c:pt>
              </c:strCache>
            </c:strRef>
          </c:tx>
          <c:spPr>
            <a:solidFill>
              <a:srgbClr val="A6A6A6"/>
            </a:solidFill>
          </c:spPr>
          <c:invertIfNegative val="0"/>
          <c:cat>
            <c:strRef>
              <c:f>'[Research Questionaire(1-24).xlsx]Sheet1'!$H$75:$H$79</c:f>
              <c:strCache>
                <c:ptCount val="5"/>
                <c:pt idx="0">
                  <c:v>Strongly Agree</c:v>
                </c:pt>
                <c:pt idx="1">
                  <c:v>Agree</c:v>
                </c:pt>
                <c:pt idx="2">
                  <c:v>Neither Agree or Disagree</c:v>
                </c:pt>
                <c:pt idx="3">
                  <c:v>Disagree</c:v>
                </c:pt>
                <c:pt idx="4">
                  <c:v>Strongly Disagree</c:v>
                </c:pt>
              </c:strCache>
            </c:strRef>
          </c:cat>
          <c:val>
            <c:numRef>
              <c:f>'[Research Questionaire(1-24).xlsx]Sheet1'!$J$75:$J$79</c:f>
              <c:numCache>
                <c:formatCode>General</c:formatCode>
                <c:ptCount val="5"/>
                <c:pt idx="3">
                  <c:v>72.22</c:v>
                </c:pt>
                <c:pt idx="4">
                  <c:v>27.78</c:v>
                </c:pt>
              </c:numCache>
            </c:numRef>
          </c:val>
        </c:ser>
        <c:dLbls>
          <c:showLegendKey val="0"/>
          <c:showVal val="0"/>
          <c:showCatName val="0"/>
          <c:showSerName val="0"/>
          <c:showPercent val="0"/>
          <c:showBubbleSize val="0"/>
        </c:dLbls>
        <c:gapWidth val="150"/>
        <c:axId val="2144851784"/>
        <c:axId val="2145970536"/>
      </c:barChart>
      <c:catAx>
        <c:axId val="2144851784"/>
        <c:scaling>
          <c:orientation val="minMax"/>
        </c:scaling>
        <c:delete val="0"/>
        <c:axPos val="b"/>
        <c:majorTickMark val="out"/>
        <c:minorTickMark val="none"/>
        <c:tickLblPos val="nextTo"/>
        <c:crossAx val="2145970536"/>
        <c:crosses val="autoZero"/>
        <c:auto val="1"/>
        <c:lblAlgn val="ctr"/>
        <c:lblOffset val="100"/>
        <c:noMultiLvlLbl val="0"/>
      </c:catAx>
      <c:valAx>
        <c:axId val="2145970536"/>
        <c:scaling>
          <c:orientation val="minMax"/>
        </c:scaling>
        <c:delete val="0"/>
        <c:axPos val="l"/>
        <c:majorGridlines/>
        <c:title>
          <c:tx>
            <c:rich>
              <a:bodyPr rot="-5400000" vert="horz"/>
              <a:lstStyle/>
              <a:p>
                <a:pPr>
                  <a:defRPr/>
                </a:pPr>
                <a:r>
                  <a:rPr lang="en-US"/>
                  <a:t>Percentage of Participants</a:t>
                </a:r>
              </a:p>
            </c:rich>
          </c:tx>
          <c:layout/>
          <c:overlay val="0"/>
        </c:title>
        <c:numFmt formatCode="General" sourceLinked="1"/>
        <c:majorTickMark val="out"/>
        <c:minorTickMark val="none"/>
        <c:tickLblPos val="nextTo"/>
        <c:crossAx val="2144851784"/>
        <c:crosses val="autoZero"/>
        <c:crossBetween val="between"/>
      </c:valAx>
    </c:plotArea>
    <c:legend>
      <c:legendPos val="r"/>
      <c:layout/>
      <c:overlay val="0"/>
    </c:legend>
    <c:plotVisOnly val="1"/>
    <c:dispBlanksAs val="gap"/>
    <c:showDLblsOverMax val="0"/>
  </c:chart>
  <c:txPr>
    <a:bodyPr/>
    <a:lstStyle/>
    <a:p>
      <a:pPr>
        <a:defRPr sz="70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I am comfortable with the notion of play-based learning</a:t>
            </a:r>
          </a:p>
        </c:rich>
      </c:tx>
      <c:layout/>
      <c:overlay val="0"/>
    </c:title>
    <c:autoTitleDeleted val="0"/>
    <c:plotArea>
      <c:layout/>
      <c:barChart>
        <c:barDir val="col"/>
        <c:grouping val="clustered"/>
        <c:varyColors val="0"/>
        <c:ser>
          <c:idx val="0"/>
          <c:order val="0"/>
          <c:tx>
            <c:strRef>
              <c:f>'[Research Questionaire(1-24).xlsx]Sheet1'!$I$52</c:f>
              <c:strCache>
                <c:ptCount val="1"/>
                <c:pt idx="0">
                  <c:v>ks2</c:v>
                </c:pt>
              </c:strCache>
            </c:strRef>
          </c:tx>
          <c:spPr>
            <a:solidFill>
              <a:srgbClr val="95B3D7"/>
            </a:solidFill>
          </c:spPr>
          <c:invertIfNegative val="0"/>
          <c:cat>
            <c:strRef>
              <c:f>'[Research Questionaire(1-24).xlsx]Sheet1'!$H$53:$H$57</c:f>
              <c:strCache>
                <c:ptCount val="5"/>
                <c:pt idx="0">
                  <c:v>Strongly Agree</c:v>
                </c:pt>
                <c:pt idx="1">
                  <c:v>Agree</c:v>
                </c:pt>
                <c:pt idx="2">
                  <c:v>Neither Agree or Disagree</c:v>
                </c:pt>
                <c:pt idx="3">
                  <c:v>Disagree</c:v>
                </c:pt>
                <c:pt idx="4">
                  <c:v>Strongly Disagree</c:v>
                </c:pt>
              </c:strCache>
            </c:strRef>
          </c:cat>
          <c:val>
            <c:numRef>
              <c:f>'[Research Questionaire(1-24).xlsx]Sheet1'!$I$53:$I$57</c:f>
              <c:numCache>
                <c:formatCode>General</c:formatCode>
                <c:ptCount val="5"/>
                <c:pt idx="0">
                  <c:v>11.11</c:v>
                </c:pt>
                <c:pt idx="1">
                  <c:v>22.22</c:v>
                </c:pt>
                <c:pt idx="2">
                  <c:v>33.33</c:v>
                </c:pt>
                <c:pt idx="3">
                  <c:v>33.33</c:v>
                </c:pt>
                <c:pt idx="4">
                  <c:v>0.0</c:v>
                </c:pt>
              </c:numCache>
            </c:numRef>
          </c:val>
        </c:ser>
        <c:ser>
          <c:idx val="1"/>
          <c:order val="1"/>
          <c:tx>
            <c:strRef>
              <c:f>'[Research Questionaire(1-24).xlsx]Sheet1'!$J$52</c:f>
              <c:strCache>
                <c:ptCount val="1"/>
                <c:pt idx="0">
                  <c:v>fph</c:v>
                </c:pt>
              </c:strCache>
            </c:strRef>
          </c:tx>
          <c:spPr>
            <a:solidFill>
              <a:srgbClr val="A6A6A6"/>
            </a:solidFill>
          </c:spPr>
          <c:invertIfNegative val="0"/>
          <c:cat>
            <c:strRef>
              <c:f>'[Research Questionaire(1-24).xlsx]Sheet1'!$H$53:$H$57</c:f>
              <c:strCache>
                <c:ptCount val="5"/>
                <c:pt idx="0">
                  <c:v>Strongly Agree</c:v>
                </c:pt>
                <c:pt idx="1">
                  <c:v>Agree</c:v>
                </c:pt>
                <c:pt idx="2">
                  <c:v>Neither Agree or Disagree</c:v>
                </c:pt>
                <c:pt idx="3">
                  <c:v>Disagree</c:v>
                </c:pt>
                <c:pt idx="4">
                  <c:v>Strongly Disagree</c:v>
                </c:pt>
              </c:strCache>
            </c:strRef>
          </c:cat>
          <c:val>
            <c:numRef>
              <c:f>'[Research Questionaire(1-24).xlsx]Sheet1'!$J$53:$J$57</c:f>
              <c:numCache>
                <c:formatCode>General</c:formatCode>
                <c:ptCount val="5"/>
                <c:pt idx="0">
                  <c:v>33.33</c:v>
                </c:pt>
                <c:pt idx="1">
                  <c:v>66.66</c:v>
                </c:pt>
              </c:numCache>
            </c:numRef>
          </c:val>
        </c:ser>
        <c:dLbls>
          <c:showLegendKey val="0"/>
          <c:showVal val="0"/>
          <c:showCatName val="0"/>
          <c:showSerName val="0"/>
          <c:showPercent val="0"/>
          <c:showBubbleSize val="0"/>
        </c:dLbls>
        <c:gapWidth val="150"/>
        <c:axId val="2144778632"/>
        <c:axId val="2144775640"/>
      </c:barChart>
      <c:catAx>
        <c:axId val="2144778632"/>
        <c:scaling>
          <c:orientation val="minMax"/>
        </c:scaling>
        <c:delete val="0"/>
        <c:axPos val="b"/>
        <c:majorTickMark val="none"/>
        <c:minorTickMark val="none"/>
        <c:tickLblPos val="nextTo"/>
        <c:crossAx val="2144775640"/>
        <c:crosses val="autoZero"/>
        <c:auto val="1"/>
        <c:lblAlgn val="ctr"/>
        <c:lblOffset val="100"/>
        <c:noMultiLvlLbl val="0"/>
      </c:catAx>
      <c:valAx>
        <c:axId val="2144775640"/>
        <c:scaling>
          <c:orientation val="minMax"/>
        </c:scaling>
        <c:delete val="0"/>
        <c:axPos val="l"/>
        <c:majorGridlines/>
        <c:title>
          <c:tx>
            <c:rich>
              <a:bodyPr rot="-5400000" vert="horz"/>
              <a:lstStyle/>
              <a:p>
                <a:pPr>
                  <a:defRPr/>
                </a:pPr>
                <a:r>
                  <a:rPr lang="en-US"/>
                  <a:t>Percentage of participants</a:t>
                </a:r>
              </a:p>
            </c:rich>
          </c:tx>
          <c:layout/>
          <c:overlay val="0"/>
        </c:title>
        <c:numFmt formatCode="General" sourceLinked="1"/>
        <c:majorTickMark val="none"/>
        <c:minorTickMark val="none"/>
        <c:tickLblPos val="nextTo"/>
        <c:crossAx val="2144778632"/>
        <c:crosses val="autoZero"/>
        <c:crossBetween val="between"/>
      </c:valAx>
    </c:plotArea>
    <c:legend>
      <c:legendPos val="r"/>
      <c:layout/>
      <c:overlay val="0"/>
    </c:legend>
    <c:plotVisOnly val="1"/>
    <c:dispBlanksAs val="gap"/>
    <c:showDLblsOverMax val="0"/>
  </c:chart>
  <c:txPr>
    <a:bodyPr/>
    <a:lstStyle/>
    <a:p>
      <a:pPr>
        <a:defRPr sz="70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I</a:t>
            </a:r>
            <a:r>
              <a:rPr lang="en-US" baseline="0"/>
              <a:t> believe the Foundation Phase allows children to...</a:t>
            </a:r>
            <a:endParaRPr lang="en-US"/>
          </a:p>
        </c:rich>
      </c:tx>
      <c:layout/>
      <c:overlay val="0"/>
    </c:title>
    <c:autoTitleDeleted val="0"/>
    <c:plotArea>
      <c:layout/>
      <c:barChart>
        <c:barDir val="bar"/>
        <c:grouping val="stacked"/>
        <c:varyColors val="0"/>
        <c:ser>
          <c:idx val="0"/>
          <c:order val="0"/>
          <c:tx>
            <c:strRef>
              <c:f>'[Research Questionaire(1-24).xlsx]Sheet1'!$I$126</c:f>
              <c:strCache>
                <c:ptCount val="1"/>
                <c:pt idx="0">
                  <c:v>Neither Agree or Disagree</c:v>
                </c:pt>
              </c:strCache>
            </c:strRef>
          </c:tx>
          <c:spPr>
            <a:solidFill>
              <a:schemeClr val="bg1">
                <a:lumMod val="75000"/>
              </a:schemeClr>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Questionaire(1-24).xlsx]Sheet1'!$I$127:$I$131</c:f>
              <c:numCache>
                <c:formatCode>0.00%</c:formatCode>
                <c:ptCount val="5"/>
                <c:pt idx="0">
                  <c:v>-0.084</c:v>
                </c:pt>
                <c:pt idx="1">
                  <c:v>-0.021</c:v>
                </c:pt>
                <c:pt idx="2">
                  <c:v>-0.041</c:v>
                </c:pt>
                <c:pt idx="3">
                  <c:v>-0.0625</c:v>
                </c:pt>
                <c:pt idx="4">
                  <c:v>-0.104</c:v>
                </c:pt>
              </c:numCache>
            </c:numRef>
          </c:val>
        </c:ser>
        <c:ser>
          <c:idx val="1"/>
          <c:order val="1"/>
          <c:tx>
            <c:strRef>
              <c:f>'[Research Questionaire(1-24).xlsx]Sheet1'!$J$126</c:f>
              <c:strCache>
                <c:ptCount val="1"/>
                <c:pt idx="0">
                  <c:v>Agree</c:v>
                </c:pt>
              </c:strCache>
            </c:strRef>
          </c:tx>
          <c:spPr>
            <a:solidFill>
              <a:schemeClr val="accent1">
                <a:lumMod val="75000"/>
              </a:schemeClr>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Questionaire(1-24).xlsx]Sheet1'!$J$127:$J$131</c:f>
              <c:numCache>
                <c:formatCode>0.0%</c:formatCode>
                <c:ptCount val="5"/>
                <c:pt idx="0">
                  <c:v>-0.666</c:v>
                </c:pt>
                <c:pt idx="1">
                  <c:v>-0.583</c:v>
                </c:pt>
                <c:pt idx="2">
                  <c:v>-0.668</c:v>
                </c:pt>
                <c:pt idx="3">
                  <c:v>-0.708</c:v>
                </c:pt>
                <c:pt idx="4">
                  <c:v>-0.625</c:v>
                </c:pt>
              </c:numCache>
            </c:numRef>
          </c:val>
        </c:ser>
        <c:ser>
          <c:idx val="2"/>
          <c:order val="2"/>
          <c:tx>
            <c:strRef>
              <c:f>'[Research Questionaire(1-24).xlsx]Sheet1'!$K$126</c:f>
              <c:strCache>
                <c:ptCount val="1"/>
                <c:pt idx="0">
                  <c:v>Strongly Agree</c:v>
                </c:pt>
              </c:strCache>
            </c:strRef>
          </c:tx>
          <c:spPr>
            <a:solidFill>
              <a:srgbClr val="9DC3E6"/>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Questionaire(1-24).xlsx]Sheet1'!$K$127:$K$131</c:f>
              <c:numCache>
                <c:formatCode>0.0%</c:formatCode>
                <c:ptCount val="5"/>
                <c:pt idx="0">
                  <c:v>-0.166</c:v>
                </c:pt>
                <c:pt idx="1">
                  <c:v>-0.375</c:v>
                </c:pt>
                <c:pt idx="2">
                  <c:v>-0.167</c:v>
                </c:pt>
                <c:pt idx="3">
                  <c:v>-0.167</c:v>
                </c:pt>
                <c:pt idx="4">
                  <c:v>-0.167</c:v>
                </c:pt>
              </c:numCache>
            </c:numRef>
          </c:val>
        </c:ser>
        <c:ser>
          <c:idx val="3"/>
          <c:order val="3"/>
          <c:tx>
            <c:strRef>
              <c:f>'[Research Questionaire(1-24).xlsx]Sheet1'!$L$126</c:f>
              <c:strCache>
                <c:ptCount val="1"/>
                <c:pt idx="0">
                  <c:v>Neither Agree or Disagree</c:v>
                </c:pt>
              </c:strCache>
            </c:strRef>
          </c:tx>
          <c:spPr>
            <a:solidFill>
              <a:schemeClr val="bg1">
                <a:lumMod val="75000"/>
              </a:schemeClr>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Questionaire(1-24).xlsx]Sheet1'!$L$127:$L$131</c:f>
              <c:numCache>
                <c:formatCode>0.00%</c:formatCode>
                <c:ptCount val="5"/>
                <c:pt idx="0">
                  <c:v>0.084</c:v>
                </c:pt>
                <c:pt idx="1">
                  <c:v>0.021</c:v>
                </c:pt>
                <c:pt idx="2">
                  <c:v>0.041</c:v>
                </c:pt>
                <c:pt idx="3">
                  <c:v>0.0625</c:v>
                </c:pt>
                <c:pt idx="4">
                  <c:v>0.104</c:v>
                </c:pt>
              </c:numCache>
            </c:numRef>
          </c:val>
        </c:ser>
        <c:ser>
          <c:idx val="4"/>
          <c:order val="4"/>
          <c:tx>
            <c:strRef>
              <c:f>'[Research Questionaire(1-24).xlsx]Sheet1'!$M$126</c:f>
              <c:strCache>
                <c:ptCount val="1"/>
                <c:pt idx="0">
                  <c:v>Disagree</c:v>
                </c:pt>
              </c:strCache>
            </c:strRef>
          </c:tx>
          <c:spPr>
            <a:solidFill>
              <a:schemeClr val="accent4">
                <a:lumMod val="60000"/>
                <a:lumOff val="40000"/>
              </a:schemeClr>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Questionaire(1-24).xlsx]Sheet1'!$M$127:$M$131</c:f>
              <c:numCache>
                <c:formatCode>0.0%</c:formatCode>
                <c:ptCount val="5"/>
                <c:pt idx="0">
                  <c:v>0.0</c:v>
                </c:pt>
                <c:pt idx="1">
                  <c:v>0.0</c:v>
                </c:pt>
                <c:pt idx="2">
                  <c:v>0.083</c:v>
                </c:pt>
                <c:pt idx="3">
                  <c:v>0.0</c:v>
                </c:pt>
                <c:pt idx="4">
                  <c:v>0.0</c:v>
                </c:pt>
              </c:numCache>
            </c:numRef>
          </c:val>
        </c:ser>
        <c:ser>
          <c:idx val="5"/>
          <c:order val="5"/>
          <c:tx>
            <c:strRef>
              <c:f>'[Research Questionaire(1-24).xlsx]Sheet1'!$N$126</c:f>
              <c:strCache>
                <c:ptCount val="1"/>
                <c:pt idx="0">
                  <c:v>Strongly Disagree</c:v>
                </c:pt>
              </c:strCache>
            </c:strRef>
          </c:tx>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Questionaire(1-24).xlsx]Sheet1'!$N$127:$N$131</c:f>
              <c:numCache>
                <c:formatCode>0.0%</c:formatCode>
                <c:ptCount val="5"/>
                <c:pt idx="0">
                  <c:v>0.0</c:v>
                </c:pt>
                <c:pt idx="1">
                  <c:v>0.0</c:v>
                </c:pt>
                <c:pt idx="2">
                  <c:v>0.0</c:v>
                </c:pt>
                <c:pt idx="3">
                  <c:v>0.0</c:v>
                </c:pt>
                <c:pt idx="4">
                  <c:v>0.0</c:v>
                </c:pt>
              </c:numCache>
            </c:numRef>
          </c:val>
        </c:ser>
        <c:dLbls>
          <c:showLegendKey val="0"/>
          <c:showVal val="0"/>
          <c:showCatName val="0"/>
          <c:showSerName val="0"/>
          <c:showPercent val="0"/>
          <c:showBubbleSize val="0"/>
        </c:dLbls>
        <c:gapWidth val="150"/>
        <c:overlap val="100"/>
        <c:axId val="2144754920"/>
        <c:axId val="2144751800"/>
      </c:barChart>
      <c:catAx>
        <c:axId val="2144754920"/>
        <c:scaling>
          <c:orientation val="minMax"/>
        </c:scaling>
        <c:delete val="0"/>
        <c:axPos val="l"/>
        <c:majorTickMark val="out"/>
        <c:minorTickMark val="none"/>
        <c:tickLblPos val="low"/>
        <c:crossAx val="2144751800"/>
        <c:crosses val="autoZero"/>
        <c:auto val="1"/>
        <c:lblAlgn val="ctr"/>
        <c:lblOffset val="100"/>
        <c:noMultiLvlLbl val="0"/>
      </c:catAx>
      <c:valAx>
        <c:axId val="2144751800"/>
        <c:scaling>
          <c:orientation val="minMax"/>
          <c:max val="1.0"/>
          <c:min val="-1.0"/>
        </c:scaling>
        <c:delete val="0"/>
        <c:axPos val="b"/>
        <c:majorGridlines/>
        <c:numFmt formatCode="0%" sourceLinked="0"/>
        <c:majorTickMark val="out"/>
        <c:minorTickMark val="none"/>
        <c:tickLblPos val="nextTo"/>
        <c:crossAx val="2144754920"/>
        <c:crosses val="autoZero"/>
        <c:crossBetween val="between"/>
      </c:valAx>
    </c:plotArea>
    <c:legend>
      <c:legendPos val="b"/>
      <c:legendEntry>
        <c:idx val="0"/>
        <c:delete val="1"/>
      </c:legendEntry>
      <c:layout/>
      <c:overlay val="0"/>
    </c:legend>
    <c:plotVisOnly val="1"/>
    <c:dispBlanksAs val="gap"/>
    <c:showDLblsOverMax val="0"/>
  </c:chart>
  <c:txPr>
    <a:bodyPr/>
    <a:lstStyle/>
    <a:p>
      <a:pPr>
        <a:defRPr sz="800"/>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'[Research Questionaire(1-24).xlsx]Sheet1'!$I$141</c:f>
              <c:strCache>
                <c:ptCount val="1"/>
                <c:pt idx="0">
                  <c:v>Pupils moving from Year 2 to Year 3 are prepared for the change in teaching and curriculum</c:v>
                </c:pt>
              </c:strCache>
            </c:strRef>
          </c:tx>
          <c:spPr>
            <a:solidFill>
              <a:srgbClr val="A6A6A6"/>
            </a:solidFill>
          </c:spPr>
          <c:invertIfNegative val="0"/>
          <c:cat>
            <c:strRef>
              <c:f>'[Research Questionaire(1-24).xlsx]Sheet1'!$J$140:$N$140</c:f>
              <c:strCache>
                <c:ptCount val="5"/>
                <c:pt idx="0">
                  <c:v>Strongly Agree</c:v>
                </c:pt>
                <c:pt idx="1">
                  <c:v>Agree</c:v>
                </c:pt>
                <c:pt idx="2">
                  <c:v>Neither Agree or Disagree</c:v>
                </c:pt>
                <c:pt idx="3">
                  <c:v>Disagree</c:v>
                </c:pt>
                <c:pt idx="4">
                  <c:v>Strongly Disagree</c:v>
                </c:pt>
              </c:strCache>
            </c:strRef>
          </c:cat>
          <c:val>
            <c:numRef>
              <c:f>'[Research Questionaire(1-24).xlsx]Sheet1'!$J$141:$N$141</c:f>
              <c:numCache>
                <c:formatCode>General</c:formatCode>
                <c:ptCount val="5"/>
                <c:pt idx="0">
                  <c:v>1.0</c:v>
                </c:pt>
                <c:pt idx="1">
                  <c:v>3.0</c:v>
                </c:pt>
                <c:pt idx="2">
                  <c:v>12.0</c:v>
                </c:pt>
                <c:pt idx="3">
                  <c:v>41.0</c:v>
                </c:pt>
                <c:pt idx="4">
                  <c:v>15.0</c:v>
                </c:pt>
              </c:numCache>
            </c:numRef>
          </c:val>
        </c:ser>
        <c:ser>
          <c:idx val="1"/>
          <c:order val="1"/>
          <c:tx>
            <c:strRef>
              <c:f>'[Research Questionaire(1-24).xlsx]Sheet1'!$I$142</c:f>
              <c:strCache>
                <c:ptCount val="1"/>
                <c:pt idx="0">
                  <c:v>Pupils settle into Year 3 with ease</c:v>
                </c:pt>
              </c:strCache>
            </c:strRef>
          </c:tx>
          <c:spPr>
            <a:solidFill>
              <a:schemeClr val="accent1">
                <a:lumMod val="75000"/>
              </a:schemeClr>
            </a:solidFill>
          </c:spPr>
          <c:invertIfNegative val="0"/>
          <c:cat>
            <c:strRef>
              <c:f>'[Research Questionaire(1-24).xlsx]Sheet1'!$J$140:$N$140</c:f>
              <c:strCache>
                <c:ptCount val="5"/>
                <c:pt idx="0">
                  <c:v>Strongly Agree</c:v>
                </c:pt>
                <c:pt idx="1">
                  <c:v>Agree</c:v>
                </c:pt>
                <c:pt idx="2">
                  <c:v>Neither Agree or Disagree</c:v>
                </c:pt>
                <c:pt idx="3">
                  <c:v>Disagree</c:v>
                </c:pt>
                <c:pt idx="4">
                  <c:v>Strongly Disagree</c:v>
                </c:pt>
              </c:strCache>
            </c:strRef>
          </c:cat>
          <c:val>
            <c:numRef>
              <c:f>'[Research Questionaire(1-24).xlsx]Sheet1'!$J$142:$N$142</c:f>
              <c:numCache>
                <c:formatCode>General</c:formatCode>
                <c:ptCount val="5"/>
                <c:pt idx="0">
                  <c:v>1.0</c:v>
                </c:pt>
                <c:pt idx="1">
                  <c:v>3.0</c:v>
                </c:pt>
                <c:pt idx="2">
                  <c:v>17.0</c:v>
                </c:pt>
                <c:pt idx="3">
                  <c:v>48.0</c:v>
                </c:pt>
                <c:pt idx="4">
                  <c:v>13.0</c:v>
                </c:pt>
              </c:numCache>
            </c:numRef>
          </c:val>
        </c:ser>
        <c:dLbls>
          <c:showLegendKey val="0"/>
          <c:showVal val="0"/>
          <c:showCatName val="0"/>
          <c:showSerName val="0"/>
          <c:showPercent val="0"/>
          <c:showBubbleSize val="0"/>
        </c:dLbls>
        <c:gapWidth val="150"/>
        <c:axId val="2144707256"/>
        <c:axId val="2144704328"/>
      </c:barChart>
      <c:catAx>
        <c:axId val="2144707256"/>
        <c:scaling>
          <c:orientation val="minMax"/>
        </c:scaling>
        <c:delete val="0"/>
        <c:axPos val="b"/>
        <c:majorTickMark val="out"/>
        <c:minorTickMark val="none"/>
        <c:tickLblPos val="nextTo"/>
        <c:crossAx val="2144704328"/>
        <c:crosses val="autoZero"/>
        <c:auto val="1"/>
        <c:lblAlgn val="ctr"/>
        <c:lblOffset val="100"/>
        <c:noMultiLvlLbl val="0"/>
      </c:catAx>
      <c:valAx>
        <c:axId val="2144704328"/>
        <c:scaling>
          <c:orientation val="minMax"/>
        </c:scaling>
        <c:delete val="0"/>
        <c:axPos val="l"/>
        <c:majorGridlines/>
        <c:title>
          <c:tx>
            <c:rich>
              <a:bodyPr rot="-5400000" vert="horz"/>
              <a:lstStyle/>
              <a:p>
                <a:pPr>
                  <a:defRPr/>
                </a:pPr>
                <a:r>
                  <a:rPr lang="en-US"/>
                  <a:t>Number of participants</a:t>
                </a:r>
              </a:p>
            </c:rich>
          </c:tx>
          <c:layout/>
          <c:overlay val="0"/>
        </c:title>
        <c:numFmt formatCode="General" sourceLinked="1"/>
        <c:majorTickMark val="out"/>
        <c:minorTickMark val="none"/>
        <c:tickLblPos val="nextTo"/>
        <c:crossAx val="2144707256"/>
        <c:crosses val="autoZero"/>
        <c:crossBetween val="between"/>
      </c:valAx>
    </c:plotArea>
    <c:legend>
      <c:legendPos val="r"/>
      <c:layout/>
      <c:overlay val="0"/>
    </c:legend>
    <c:plotVisOnly val="1"/>
    <c:dispBlanksAs val="gap"/>
    <c:showDLblsOverMax val="0"/>
  </c:chart>
  <c:txPr>
    <a:bodyPr/>
    <a:lstStyle/>
    <a:p>
      <a:pPr>
        <a:defRPr sz="900"/>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How</a:t>
            </a:r>
            <a:r>
              <a:rPr lang="en-US" baseline="0"/>
              <a:t> easy do you find it to...</a:t>
            </a:r>
            <a:endParaRPr lang="en-US"/>
          </a:p>
        </c:rich>
      </c:tx>
      <c:layout/>
      <c:overlay val="0"/>
    </c:title>
    <c:autoTitleDeleted val="0"/>
    <c:plotArea>
      <c:layout/>
      <c:barChart>
        <c:barDir val="bar"/>
        <c:grouping val="stacked"/>
        <c:varyColors val="0"/>
        <c:ser>
          <c:idx val="0"/>
          <c:order val="0"/>
          <c:tx>
            <c:strRef>
              <c:f>'[Research Questionaire(1-24).xlsx]Sheet1'!$I$157</c:f>
              <c:strCache>
                <c:ptCount val="1"/>
                <c:pt idx="0">
                  <c:v>Neither Agree or Disagree</c:v>
                </c:pt>
              </c:strCache>
            </c:strRef>
          </c:tx>
          <c:spPr>
            <a:solidFill>
              <a:srgbClr val="A6A6A6"/>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Questionaire(1-24).xlsx]Sheet1'!$I$158:$I$161</c:f>
              <c:numCache>
                <c:formatCode>0.00%</c:formatCode>
                <c:ptCount val="4"/>
                <c:pt idx="0">
                  <c:v>-0.0069</c:v>
                </c:pt>
                <c:pt idx="1">
                  <c:v>0.0</c:v>
                </c:pt>
                <c:pt idx="2">
                  <c:v>-0.1388</c:v>
                </c:pt>
                <c:pt idx="3">
                  <c:v>-0.0347</c:v>
                </c:pt>
              </c:numCache>
            </c:numRef>
          </c:val>
        </c:ser>
        <c:ser>
          <c:idx val="1"/>
          <c:order val="1"/>
          <c:tx>
            <c:strRef>
              <c:f>'[Research Questionaire(1-24).xlsx]Sheet1'!$J$157</c:f>
              <c:strCache>
                <c:ptCount val="1"/>
                <c:pt idx="0">
                  <c:v>Quite Easy</c:v>
                </c:pt>
              </c:strCache>
            </c:strRef>
          </c:tx>
          <c:spPr>
            <a:solidFill>
              <a:schemeClr val="accent5">
                <a:lumMod val="75000"/>
              </a:schemeClr>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Questionaire(1-24).xlsx]Sheet1'!$J$158:$J$161</c:f>
              <c:numCache>
                <c:formatCode>0.00%</c:formatCode>
                <c:ptCount val="4"/>
                <c:pt idx="0">
                  <c:v>-0.4166</c:v>
                </c:pt>
                <c:pt idx="1">
                  <c:v>-0.1388</c:v>
                </c:pt>
                <c:pt idx="2">
                  <c:v>-0.3888</c:v>
                </c:pt>
                <c:pt idx="3">
                  <c:v>-0.0277</c:v>
                </c:pt>
              </c:numCache>
            </c:numRef>
          </c:val>
        </c:ser>
        <c:ser>
          <c:idx val="2"/>
          <c:order val="2"/>
          <c:tx>
            <c:strRef>
              <c:f>'[Research Questionaire(1-24).xlsx]Sheet1'!$K$157</c:f>
              <c:strCache>
                <c:ptCount val="1"/>
                <c:pt idx="0">
                  <c:v>Very Easy</c:v>
                </c:pt>
              </c:strCache>
            </c:strRef>
          </c:tx>
          <c:spPr>
            <a:solidFill>
              <a:schemeClr val="accent5">
                <a:lumMod val="60000"/>
                <a:lumOff val="40000"/>
              </a:schemeClr>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Questionaire(1-24).xlsx]Sheet1'!$K$158:$K$161</c:f>
              <c:numCache>
                <c:formatCode>0.00%</c:formatCode>
                <c:ptCount val="4"/>
                <c:pt idx="0">
                  <c:v>-0.1666</c:v>
                </c:pt>
                <c:pt idx="1">
                  <c:v>-0.5416</c:v>
                </c:pt>
                <c:pt idx="2">
                  <c:v>-0.3333</c:v>
                </c:pt>
                <c:pt idx="3">
                  <c:v>-0.0138</c:v>
                </c:pt>
              </c:numCache>
            </c:numRef>
          </c:val>
        </c:ser>
        <c:ser>
          <c:idx val="3"/>
          <c:order val="3"/>
          <c:tx>
            <c:strRef>
              <c:f>'[Research Questionaire(1-24).xlsx]Sheet1'!$L$157</c:f>
              <c:strCache>
                <c:ptCount val="1"/>
                <c:pt idx="0">
                  <c:v>Neither Easy or Difficult</c:v>
                </c:pt>
              </c:strCache>
            </c:strRef>
          </c:tx>
          <c:spPr>
            <a:solidFill>
              <a:schemeClr val="bg1">
                <a:lumMod val="65000"/>
              </a:schemeClr>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Questionaire(1-24).xlsx]Sheet1'!$L$158:$L$161</c:f>
              <c:numCache>
                <c:formatCode>0.00%</c:formatCode>
                <c:ptCount val="4"/>
                <c:pt idx="0">
                  <c:v>0.0069</c:v>
                </c:pt>
                <c:pt idx="1">
                  <c:v>0.0</c:v>
                </c:pt>
                <c:pt idx="2">
                  <c:v>0.1388</c:v>
                </c:pt>
                <c:pt idx="3">
                  <c:v>0.0347</c:v>
                </c:pt>
              </c:numCache>
            </c:numRef>
          </c:val>
        </c:ser>
        <c:ser>
          <c:idx val="4"/>
          <c:order val="4"/>
          <c:tx>
            <c:strRef>
              <c:f>'[Research Questionaire(1-24).xlsx]Sheet1'!$M$157</c:f>
              <c:strCache>
                <c:ptCount val="1"/>
                <c:pt idx="0">
                  <c:v>Quite difficult</c:v>
                </c:pt>
              </c:strCache>
            </c:strRef>
          </c:tx>
          <c:spPr>
            <a:solidFill>
              <a:schemeClr val="accent4">
                <a:lumMod val="60000"/>
                <a:lumOff val="40000"/>
              </a:schemeClr>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Questionaire(1-24).xlsx]Sheet1'!$M$158:$M$161</c:f>
              <c:numCache>
                <c:formatCode>0.00%</c:formatCode>
                <c:ptCount val="4"/>
                <c:pt idx="0">
                  <c:v>0.4027</c:v>
                </c:pt>
                <c:pt idx="1">
                  <c:v>0.3194</c:v>
                </c:pt>
                <c:pt idx="2">
                  <c:v>0.0</c:v>
                </c:pt>
                <c:pt idx="3">
                  <c:v>0.3611</c:v>
                </c:pt>
              </c:numCache>
            </c:numRef>
          </c:val>
        </c:ser>
        <c:ser>
          <c:idx val="5"/>
          <c:order val="5"/>
          <c:tx>
            <c:strRef>
              <c:f>'[Research Questionaire(1-24).xlsx]Sheet1'!$N$157</c:f>
              <c:strCache>
                <c:ptCount val="1"/>
                <c:pt idx="0">
                  <c:v>Very Difficult</c:v>
                </c:pt>
              </c:strCache>
            </c:strRef>
          </c:tx>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Questionaire(1-24).xlsx]Sheet1'!$N$158:$N$161</c:f>
              <c:numCache>
                <c:formatCode>0.00%</c:formatCode>
                <c:ptCount val="4"/>
                <c:pt idx="0">
                  <c:v>0.0</c:v>
                </c:pt>
                <c:pt idx="1">
                  <c:v>0.0</c:v>
                </c:pt>
                <c:pt idx="2">
                  <c:v>0.0</c:v>
                </c:pt>
                <c:pt idx="3">
                  <c:v>0.5277</c:v>
                </c:pt>
              </c:numCache>
            </c:numRef>
          </c:val>
        </c:ser>
        <c:dLbls>
          <c:showLegendKey val="0"/>
          <c:showVal val="0"/>
          <c:showCatName val="0"/>
          <c:showSerName val="0"/>
          <c:showPercent val="0"/>
          <c:showBubbleSize val="0"/>
        </c:dLbls>
        <c:gapWidth val="55"/>
        <c:overlap val="100"/>
        <c:axId val="2146047912"/>
        <c:axId val="2146051048"/>
      </c:barChart>
      <c:catAx>
        <c:axId val="2146047912"/>
        <c:scaling>
          <c:orientation val="minMax"/>
        </c:scaling>
        <c:delete val="0"/>
        <c:axPos val="l"/>
        <c:majorTickMark val="none"/>
        <c:minorTickMark val="none"/>
        <c:tickLblPos val="low"/>
        <c:crossAx val="2146051048"/>
        <c:crosses val="autoZero"/>
        <c:auto val="1"/>
        <c:lblAlgn val="ctr"/>
        <c:lblOffset val="100"/>
        <c:noMultiLvlLbl val="0"/>
      </c:catAx>
      <c:valAx>
        <c:axId val="2146051048"/>
        <c:scaling>
          <c:orientation val="minMax"/>
          <c:max val="1.0"/>
        </c:scaling>
        <c:delete val="0"/>
        <c:axPos val="b"/>
        <c:majorGridlines/>
        <c:numFmt formatCode="0%" sourceLinked="0"/>
        <c:majorTickMark val="none"/>
        <c:minorTickMark val="none"/>
        <c:tickLblPos val="nextTo"/>
        <c:crossAx val="2146047912"/>
        <c:crosses val="autoZero"/>
        <c:crossBetween val="between"/>
      </c:valAx>
    </c:plotArea>
    <c:legend>
      <c:legendPos val="b"/>
      <c:legendEntry>
        <c:idx val="0"/>
        <c:delete val="1"/>
      </c:legendEntry>
      <c:layout/>
      <c:overlay val="0"/>
    </c:legend>
    <c:plotVisOnly val="1"/>
    <c:dispBlanksAs val="gap"/>
    <c:showDLblsOverMax val="0"/>
  </c:chart>
  <c:txPr>
    <a:bodyPr/>
    <a:lstStyle/>
    <a:p>
      <a:pPr>
        <a:defRPr sz="800"/>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Year 3 teachers adapting their teaching to reflect that of the Foundation Phase</a:t>
            </a:r>
          </a:p>
        </c:rich>
      </c:tx>
      <c:layout/>
      <c:overlay val="0"/>
    </c:title>
    <c:autoTitleDeleted val="0"/>
    <c:plotArea>
      <c:layout/>
      <c:barChart>
        <c:barDir val="col"/>
        <c:grouping val="clustered"/>
        <c:varyColors val="0"/>
        <c:ser>
          <c:idx val="0"/>
          <c:order val="0"/>
          <c:tx>
            <c:strRef>
              <c:f>'[Research Questionaire(1-24).xlsx]Sheet1'!$I$191</c:f>
              <c:strCache>
                <c:ptCount val="1"/>
                <c:pt idx="0">
                  <c:v>Ks2</c:v>
                </c:pt>
              </c:strCache>
            </c:strRef>
          </c:tx>
          <c:spPr>
            <a:solidFill>
              <a:schemeClr val="accent1">
                <a:lumMod val="60000"/>
                <a:lumOff val="40000"/>
              </a:schemeClr>
            </a:solidFill>
          </c:spPr>
          <c:invertIfNegative val="0"/>
          <c:cat>
            <c:strRef>
              <c:f>'[Research Questionaire(1-24).xlsx]Sheet1'!$H$192:$H$196</c:f>
              <c:strCache>
                <c:ptCount val="5"/>
                <c:pt idx="0">
                  <c:v>Very effective</c:v>
                </c:pt>
                <c:pt idx="1">
                  <c:v>quite effective </c:v>
                </c:pt>
                <c:pt idx="2">
                  <c:v>Neither effective or not effective </c:v>
                </c:pt>
                <c:pt idx="3">
                  <c:v>not very effective</c:v>
                </c:pt>
                <c:pt idx="4">
                  <c:v>not at all effective </c:v>
                </c:pt>
              </c:strCache>
            </c:strRef>
          </c:cat>
          <c:val>
            <c:numRef>
              <c:f>'[Research Questionaire(1-24).xlsx]Sheet1'!$I$192:$I$196</c:f>
              <c:numCache>
                <c:formatCode>0.00%</c:formatCode>
                <c:ptCount val="5"/>
                <c:pt idx="0">
                  <c:v>0.0</c:v>
                </c:pt>
                <c:pt idx="1">
                  <c:v>0.2593</c:v>
                </c:pt>
                <c:pt idx="2">
                  <c:v>0.2593</c:v>
                </c:pt>
                <c:pt idx="3">
                  <c:v>0.4814</c:v>
                </c:pt>
                <c:pt idx="4">
                  <c:v>0.0</c:v>
                </c:pt>
              </c:numCache>
            </c:numRef>
          </c:val>
        </c:ser>
        <c:ser>
          <c:idx val="1"/>
          <c:order val="1"/>
          <c:tx>
            <c:strRef>
              <c:f>'[Research Questionaire(1-24).xlsx]Sheet1'!$J$191</c:f>
              <c:strCache>
                <c:ptCount val="1"/>
                <c:pt idx="0">
                  <c:v>Fph</c:v>
                </c:pt>
              </c:strCache>
            </c:strRef>
          </c:tx>
          <c:spPr>
            <a:solidFill>
              <a:schemeClr val="bg1">
                <a:lumMod val="75000"/>
              </a:schemeClr>
            </a:solidFill>
          </c:spPr>
          <c:invertIfNegative val="0"/>
          <c:cat>
            <c:strRef>
              <c:f>'[Research Questionaire(1-24).xlsx]Sheet1'!$H$192:$H$196</c:f>
              <c:strCache>
                <c:ptCount val="5"/>
                <c:pt idx="0">
                  <c:v>Very effective</c:v>
                </c:pt>
                <c:pt idx="1">
                  <c:v>quite effective </c:v>
                </c:pt>
                <c:pt idx="2">
                  <c:v>Neither effective or not effective </c:v>
                </c:pt>
                <c:pt idx="3">
                  <c:v>not very effective</c:v>
                </c:pt>
                <c:pt idx="4">
                  <c:v>not at all effective </c:v>
                </c:pt>
              </c:strCache>
            </c:strRef>
          </c:cat>
          <c:val>
            <c:numRef>
              <c:f>'[Research Questionaire(1-24).xlsx]Sheet1'!$J$192:$J$196</c:f>
              <c:numCache>
                <c:formatCode>0.00%</c:formatCode>
                <c:ptCount val="5"/>
                <c:pt idx="0">
                  <c:v>0.6944</c:v>
                </c:pt>
                <c:pt idx="1">
                  <c:v>0.3056</c:v>
                </c:pt>
                <c:pt idx="2">
                  <c:v>0.0</c:v>
                </c:pt>
                <c:pt idx="3">
                  <c:v>0.0</c:v>
                </c:pt>
                <c:pt idx="4">
                  <c:v>0.0</c:v>
                </c:pt>
              </c:numCache>
            </c:numRef>
          </c:val>
        </c:ser>
        <c:dLbls>
          <c:showLegendKey val="0"/>
          <c:showVal val="0"/>
          <c:showCatName val="0"/>
          <c:showSerName val="0"/>
          <c:showPercent val="0"/>
          <c:showBubbleSize val="0"/>
        </c:dLbls>
        <c:gapWidth val="150"/>
        <c:axId val="2146073416"/>
        <c:axId val="2146076328"/>
      </c:barChart>
      <c:catAx>
        <c:axId val="2146073416"/>
        <c:scaling>
          <c:orientation val="minMax"/>
        </c:scaling>
        <c:delete val="0"/>
        <c:axPos val="b"/>
        <c:majorTickMark val="out"/>
        <c:minorTickMark val="none"/>
        <c:tickLblPos val="nextTo"/>
        <c:crossAx val="2146076328"/>
        <c:crosses val="autoZero"/>
        <c:auto val="1"/>
        <c:lblAlgn val="ctr"/>
        <c:lblOffset val="100"/>
        <c:noMultiLvlLbl val="0"/>
      </c:catAx>
      <c:valAx>
        <c:axId val="2146076328"/>
        <c:scaling>
          <c:orientation val="minMax"/>
        </c:scaling>
        <c:delete val="0"/>
        <c:axPos val="l"/>
        <c:majorGridlines/>
        <c:numFmt formatCode="0%" sourceLinked="0"/>
        <c:majorTickMark val="out"/>
        <c:minorTickMark val="none"/>
        <c:tickLblPos val="nextTo"/>
        <c:crossAx val="2146073416"/>
        <c:crosses val="autoZero"/>
        <c:crossBetween val="between"/>
      </c:valAx>
    </c:plotArea>
    <c:legend>
      <c:legendPos val="r"/>
      <c:layout/>
      <c:overlay val="0"/>
    </c:legend>
    <c:plotVisOnly val="1"/>
    <c:dispBlanksAs val="gap"/>
    <c:showDLblsOverMax val="0"/>
  </c:chart>
  <c:txPr>
    <a:bodyPr/>
    <a:lstStyle/>
    <a:p>
      <a:pPr>
        <a:defRPr sz="700"/>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Year 2 teachers adapting their teaching to reflect that of Key Stage 2</a:t>
            </a:r>
          </a:p>
        </c:rich>
      </c:tx>
      <c:layout/>
      <c:overlay val="0"/>
    </c:title>
    <c:autoTitleDeleted val="0"/>
    <c:plotArea>
      <c:layout/>
      <c:barChart>
        <c:barDir val="col"/>
        <c:grouping val="clustered"/>
        <c:varyColors val="0"/>
        <c:ser>
          <c:idx val="0"/>
          <c:order val="0"/>
          <c:tx>
            <c:strRef>
              <c:f>'[Research Questionaire(1-24).xlsx]Sheet1'!$I$172</c:f>
              <c:strCache>
                <c:ptCount val="1"/>
                <c:pt idx="0">
                  <c:v>Ks2</c:v>
                </c:pt>
              </c:strCache>
            </c:strRef>
          </c:tx>
          <c:spPr>
            <a:solidFill>
              <a:srgbClr val="95B3D7"/>
            </a:solidFill>
          </c:spPr>
          <c:invertIfNegative val="0"/>
          <c:cat>
            <c:strRef>
              <c:f>'[Research Questionaire(1-24).xlsx]Sheet1'!$H$173:$H$177</c:f>
              <c:strCache>
                <c:ptCount val="5"/>
                <c:pt idx="0">
                  <c:v>Very effective</c:v>
                </c:pt>
                <c:pt idx="1">
                  <c:v>quite effective </c:v>
                </c:pt>
                <c:pt idx="2">
                  <c:v>Neither effective or not effective </c:v>
                </c:pt>
                <c:pt idx="3">
                  <c:v>not very effective</c:v>
                </c:pt>
                <c:pt idx="4">
                  <c:v>not at all effective </c:v>
                </c:pt>
              </c:strCache>
            </c:strRef>
          </c:cat>
          <c:val>
            <c:numRef>
              <c:f>'[Research Questionaire(1-24).xlsx]Sheet1'!$I$173:$I$177</c:f>
              <c:numCache>
                <c:formatCode>0.00%</c:formatCode>
                <c:ptCount val="5"/>
                <c:pt idx="1">
                  <c:v>0.7037</c:v>
                </c:pt>
                <c:pt idx="2">
                  <c:v>0.2593</c:v>
                </c:pt>
                <c:pt idx="3">
                  <c:v>0.037</c:v>
                </c:pt>
              </c:numCache>
            </c:numRef>
          </c:val>
        </c:ser>
        <c:ser>
          <c:idx val="1"/>
          <c:order val="1"/>
          <c:tx>
            <c:strRef>
              <c:f>'[Research Questionaire(1-24).xlsx]Sheet1'!$J$172</c:f>
              <c:strCache>
                <c:ptCount val="1"/>
                <c:pt idx="0">
                  <c:v>Fph</c:v>
                </c:pt>
              </c:strCache>
            </c:strRef>
          </c:tx>
          <c:spPr>
            <a:solidFill>
              <a:srgbClr val="BFBFBF"/>
            </a:solidFill>
          </c:spPr>
          <c:invertIfNegative val="0"/>
          <c:cat>
            <c:strRef>
              <c:f>'[Research Questionaire(1-24).xlsx]Sheet1'!$H$173:$H$177</c:f>
              <c:strCache>
                <c:ptCount val="5"/>
                <c:pt idx="0">
                  <c:v>Very effective</c:v>
                </c:pt>
                <c:pt idx="1">
                  <c:v>quite effective </c:v>
                </c:pt>
                <c:pt idx="2">
                  <c:v>Neither effective or not effective </c:v>
                </c:pt>
                <c:pt idx="3">
                  <c:v>not very effective</c:v>
                </c:pt>
                <c:pt idx="4">
                  <c:v>not at all effective </c:v>
                </c:pt>
              </c:strCache>
            </c:strRef>
          </c:cat>
          <c:val>
            <c:numRef>
              <c:f>'[Research Questionaire(1-24).xlsx]Sheet1'!$J$173:$J$177</c:f>
              <c:numCache>
                <c:formatCode>0.00%</c:formatCode>
                <c:ptCount val="5"/>
                <c:pt idx="1">
                  <c:v>0.1667</c:v>
                </c:pt>
                <c:pt idx="2">
                  <c:v>0.0556</c:v>
                </c:pt>
                <c:pt idx="3">
                  <c:v>0.8148</c:v>
                </c:pt>
                <c:pt idx="4">
                  <c:v>0.1667</c:v>
                </c:pt>
              </c:numCache>
            </c:numRef>
          </c:val>
        </c:ser>
        <c:dLbls>
          <c:showLegendKey val="0"/>
          <c:showVal val="0"/>
          <c:showCatName val="0"/>
          <c:showSerName val="0"/>
          <c:showPercent val="0"/>
          <c:showBubbleSize val="0"/>
        </c:dLbls>
        <c:gapWidth val="150"/>
        <c:axId val="2146105576"/>
        <c:axId val="2146108552"/>
      </c:barChart>
      <c:catAx>
        <c:axId val="2146105576"/>
        <c:scaling>
          <c:orientation val="minMax"/>
        </c:scaling>
        <c:delete val="0"/>
        <c:axPos val="b"/>
        <c:majorTickMark val="out"/>
        <c:minorTickMark val="none"/>
        <c:tickLblPos val="nextTo"/>
        <c:crossAx val="2146108552"/>
        <c:crosses val="autoZero"/>
        <c:auto val="1"/>
        <c:lblAlgn val="ctr"/>
        <c:lblOffset val="100"/>
        <c:noMultiLvlLbl val="0"/>
      </c:catAx>
      <c:valAx>
        <c:axId val="2146108552"/>
        <c:scaling>
          <c:orientation val="minMax"/>
          <c:max val="1.0"/>
        </c:scaling>
        <c:delete val="0"/>
        <c:axPos val="l"/>
        <c:majorGridlines/>
        <c:numFmt formatCode="0%" sourceLinked="0"/>
        <c:majorTickMark val="out"/>
        <c:minorTickMark val="none"/>
        <c:tickLblPos val="nextTo"/>
        <c:crossAx val="2146105576"/>
        <c:crosses val="autoZero"/>
        <c:crossBetween val="between"/>
      </c:valAx>
    </c:plotArea>
    <c:legend>
      <c:legendPos val="r"/>
      <c:layout/>
      <c:overlay val="0"/>
    </c:legend>
    <c:plotVisOnly val="1"/>
    <c:dispBlanksAs val="gap"/>
    <c:showDLblsOverMax val="0"/>
  </c:chart>
  <c:txPr>
    <a:bodyPr/>
    <a:lstStyle/>
    <a:p>
      <a:pPr>
        <a:defRPr sz="8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9665</Words>
  <Characters>55095</Characters>
  <Application>Microsoft Macintosh Word</Application>
  <DocSecurity>0</DocSecurity>
  <Lines>459</Lines>
  <Paragraphs>129</Paragraphs>
  <ScaleCrop>false</ScaleCrop>
  <Company/>
  <LinksUpToDate>false</LinksUpToDate>
  <CharactersWithSpaces>64631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cp:lastPrinted>2018-04-10T11:45:00Z</cp:lastPrinted>
  <dcterms:created xsi:type="dcterms:W3CDTF">2018-04-15T21:02:00Z</dcterms:created>
  <dcterms:modified xsi:type="dcterms:W3CDTF">2018-04-15T21:02:00Z</dcterms:modified>
</cp:coreProperties>
</file>