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2F531311"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7677C0B8" w:rsidR="002229F0" w:rsidRDefault="009B3068" w:rsidP="00AE1A4C">
            <w:pPr>
              <w:pStyle w:val="AssignBody"/>
            </w:pPr>
            <w:r>
              <w:t xml:space="preserve">Only include 1 point per paragraph- to do this I will make sure that I don’t bring more than one point into a paragraph. If I want to say something different, I will start a new paragraph. </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39755711" w:rsidR="002229F0" w:rsidRDefault="009B3068" w:rsidP="00AE1A4C">
            <w:pPr>
              <w:pStyle w:val="AssignBody"/>
            </w:pPr>
            <w:r>
              <w:t xml:space="preserve">Make sure the content is relevant and most useful piece of information I could use- to do this I will make sure that I focus on something to talk about and make sure everything is relevant to that. </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19471279" w:rsidR="002229F0" w:rsidRDefault="009B3068" w:rsidP="00AE1A4C">
            <w:pPr>
              <w:pStyle w:val="AssignBody"/>
            </w:pPr>
            <w:r>
              <w:t xml:space="preserve">Explain how data was collected- I will look into how the data was collected and make sure to put an explanation of the data in my assignment. </w:t>
            </w:r>
          </w:p>
        </w:tc>
      </w:tr>
    </w:tbl>
    <w:p w14:paraId="45E34BBD" w14:textId="698DE07D" w:rsidR="002229F0" w:rsidRDefault="002229F0" w:rsidP="00E611D9">
      <w:pPr>
        <w:pStyle w:val="AssignBody"/>
      </w:pPr>
    </w:p>
    <w:p w14:paraId="02EA16BF" w14:textId="6977501C" w:rsidR="00255074" w:rsidRDefault="00255074" w:rsidP="00E611D9">
      <w:pPr>
        <w:pStyle w:val="AssignBody"/>
      </w:pPr>
    </w:p>
    <w:p w14:paraId="21494141" w14:textId="21E1E3B7" w:rsidR="00255074" w:rsidRDefault="009879D1" w:rsidP="00E611D9">
      <w:pPr>
        <w:pStyle w:val="AssignBody"/>
        <w:rPr>
          <w:color w:val="FF0000"/>
        </w:rPr>
      </w:pPr>
      <w:r w:rsidRPr="009879D1">
        <w:rPr>
          <w:color w:val="000000" w:themeColor="text1"/>
        </w:rPr>
        <w:t>How do brain activities help bring back the focus and Engagement in a Reception class?</w:t>
      </w:r>
      <w:r w:rsidR="009B3068" w:rsidRPr="009879D1">
        <w:rPr>
          <w:color w:val="000000" w:themeColor="text1"/>
        </w:rPr>
        <w:t xml:space="preserve"> </w:t>
      </w:r>
    </w:p>
    <w:p w14:paraId="72434E81" w14:textId="77777777" w:rsidR="009B3068" w:rsidRDefault="009B3068" w:rsidP="00E611D9">
      <w:pPr>
        <w:pStyle w:val="AssignBody"/>
        <w:rPr>
          <w:color w:val="000000" w:themeColor="text1"/>
        </w:rPr>
      </w:pPr>
    </w:p>
    <w:p w14:paraId="40628F5E" w14:textId="77777777" w:rsidR="009B3068" w:rsidRDefault="009B3068" w:rsidP="00E611D9">
      <w:pPr>
        <w:pStyle w:val="AssignBody"/>
        <w:rPr>
          <w:color w:val="000000" w:themeColor="text1"/>
        </w:rPr>
      </w:pPr>
    </w:p>
    <w:p w14:paraId="74AA3E3E" w14:textId="29526E34" w:rsidR="009B3068" w:rsidRDefault="009B3068" w:rsidP="00E611D9">
      <w:pPr>
        <w:pStyle w:val="AssignBody"/>
        <w:rPr>
          <w:b/>
          <w:bCs/>
          <w:color w:val="000000" w:themeColor="text1"/>
          <w:u w:val="single"/>
        </w:rPr>
      </w:pPr>
      <w:r w:rsidRPr="009B3068">
        <w:rPr>
          <w:b/>
          <w:bCs/>
          <w:color w:val="000000" w:themeColor="text1"/>
          <w:u w:val="single"/>
        </w:rPr>
        <w:t xml:space="preserve">Introduction </w:t>
      </w:r>
    </w:p>
    <w:p w14:paraId="607EAEA6" w14:textId="30073DDA" w:rsidR="009B3068" w:rsidRDefault="00876F64" w:rsidP="00E611D9">
      <w:pPr>
        <w:pStyle w:val="AssignBody"/>
        <w:rPr>
          <w:color w:val="000000" w:themeColor="text1"/>
        </w:rPr>
      </w:pPr>
      <w:r>
        <w:rPr>
          <w:color w:val="000000" w:themeColor="text1"/>
        </w:rPr>
        <w:t xml:space="preserve">In this essay I will be discussing the findings and methodology behind my research question of how different brain activities help with engagement and focus in reception? Engagement and focus in a reception class can be difficult so finding different brain activities which are activities the teacher uses to bring the children’s focus back to her and get them engaged ready to do some more </w:t>
      </w:r>
      <w:r w:rsidR="00395AB3">
        <w:rPr>
          <w:color w:val="000000" w:themeColor="text1"/>
        </w:rPr>
        <w:t xml:space="preserve">learning. To answer the question, I made myself I will be using the Leuven scale to judge the engagement from the children and look at how it can change. </w:t>
      </w:r>
      <w:r w:rsidR="00373596">
        <w:rPr>
          <w:color w:val="000000" w:themeColor="text1"/>
        </w:rPr>
        <w:t xml:space="preserve">I focused my observations on three different children checking their engagement at different points. To make sure my results weren’t biased or anything I sat back and didn’t help with the activities to fully understand how the children’s engagement changed. </w:t>
      </w:r>
      <w:r w:rsidR="00487758">
        <w:rPr>
          <w:color w:val="000000" w:themeColor="text1"/>
        </w:rPr>
        <w:t xml:space="preserve">In Foundation Learning the children have a mixed day of playing and doing some sit-down lessons such as phonics or maths. The day is broken up with sitting on the carpet in a whole class group doing activities such as their topic, songs, story time or lessons as a whole class as well as having time to do activities in smaller groups with children at the same ability level as them. </w:t>
      </w:r>
    </w:p>
    <w:p w14:paraId="2E198F96" w14:textId="77777777" w:rsidR="009879D1" w:rsidRDefault="009879D1" w:rsidP="00E611D9">
      <w:pPr>
        <w:pStyle w:val="AssignBody"/>
        <w:rPr>
          <w:color w:val="000000" w:themeColor="text1"/>
        </w:rPr>
      </w:pPr>
    </w:p>
    <w:p w14:paraId="72990CC3" w14:textId="545B782A" w:rsidR="009879D1" w:rsidRDefault="009879D1" w:rsidP="00E611D9">
      <w:pPr>
        <w:pStyle w:val="AssignBody"/>
        <w:rPr>
          <w:b/>
          <w:bCs/>
          <w:color w:val="000000" w:themeColor="text1"/>
          <w:u w:val="single"/>
        </w:rPr>
      </w:pPr>
      <w:r w:rsidRPr="009879D1">
        <w:rPr>
          <w:b/>
          <w:bCs/>
          <w:color w:val="000000" w:themeColor="text1"/>
          <w:u w:val="single"/>
        </w:rPr>
        <w:t xml:space="preserve">Literature Review </w:t>
      </w:r>
    </w:p>
    <w:p w14:paraId="12B8A798" w14:textId="77777777" w:rsidR="009879D1" w:rsidRDefault="009879D1" w:rsidP="00E611D9">
      <w:pPr>
        <w:pStyle w:val="AssignBody"/>
        <w:rPr>
          <w:color w:val="000000" w:themeColor="text1"/>
        </w:rPr>
      </w:pPr>
    </w:p>
    <w:p w14:paraId="6D1F6E0F" w14:textId="4122F23C" w:rsidR="00435CDC" w:rsidRDefault="00A3188F" w:rsidP="00E611D9">
      <w:pPr>
        <w:pStyle w:val="AssignBody"/>
        <w:rPr>
          <w:color w:val="000000" w:themeColor="text1"/>
        </w:rPr>
      </w:pPr>
      <w:r>
        <w:rPr>
          <w:color w:val="000000" w:themeColor="text1"/>
        </w:rPr>
        <w:t xml:space="preserve">In foundation phase pedagogy is a crucial way of teaching holistic development and </w:t>
      </w:r>
      <w:r w:rsidR="002D6B23">
        <w:rPr>
          <w:color w:val="000000" w:themeColor="text1"/>
        </w:rPr>
        <w:t xml:space="preserve">active learning and play. Holistic development is when they put all their learning alongside </w:t>
      </w:r>
      <w:r w:rsidR="0032065D">
        <w:rPr>
          <w:color w:val="000000" w:themeColor="text1"/>
        </w:rPr>
        <w:t>each other</w:t>
      </w:r>
      <w:r w:rsidR="002D6B23">
        <w:rPr>
          <w:color w:val="000000" w:themeColor="text1"/>
        </w:rPr>
        <w:t xml:space="preserve"> such as physical, emotional, social and cognitive. </w:t>
      </w:r>
      <w:r w:rsidR="0032065D">
        <w:rPr>
          <w:color w:val="000000" w:themeColor="text1"/>
        </w:rPr>
        <w:t xml:space="preserve">Research shows that children work best when all four of the holistic development sections are taught together. Through the new curriculum they encourage active learning through structured activities. Foundation phase </w:t>
      </w:r>
      <w:r w:rsidR="0032065D">
        <w:rPr>
          <w:color w:val="000000" w:themeColor="text1"/>
        </w:rPr>
        <w:lastRenderedPageBreak/>
        <w:t xml:space="preserve">pedagogy puts the child first by emphasising a child centred approach, active learning and holistic development which will lead to the children being able to use the skills they learn at a young age all the way through to their adulthood. </w:t>
      </w:r>
    </w:p>
    <w:p w14:paraId="2EDA263B" w14:textId="3E448F03" w:rsidR="009443B8" w:rsidRDefault="009443B8" w:rsidP="00E611D9">
      <w:pPr>
        <w:pStyle w:val="AssignBody"/>
        <w:rPr>
          <w:color w:val="000000" w:themeColor="text1"/>
        </w:rPr>
      </w:pPr>
      <w:r>
        <w:rPr>
          <w:color w:val="000000" w:themeColor="text1"/>
        </w:rPr>
        <w:t>According to some Literature certain brain activities such as a dance party for example just dance is beneficial to children because it can help brain protection and development-(child engagement importance 2022). As dance can help brain development it can also work as a method to bring back engagement and focus in the classroom</w:t>
      </w:r>
      <w:r w:rsidR="005702D4">
        <w:rPr>
          <w:color w:val="000000" w:themeColor="text1"/>
        </w:rPr>
        <w:t xml:space="preserve">. Nature walks has been proven to engage the children as well as improving their moods as it relieves endorphins leading to increased happiness. </w:t>
      </w:r>
      <w:r w:rsidR="005A165C">
        <w:rPr>
          <w:color w:val="000000" w:themeColor="text1"/>
        </w:rPr>
        <w:t>Contrasting to this other literature says that in order for you to get engagement from your children and the focus on you, you need to engage in them meaning ask them about their thoughts, feelings and ideas-</w:t>
      </w:r>
      <w:r w:rsidR="00B661DC">
        <w:rPr>
          <w:color w:val="000000" w:themeColor="text1"/>
        </w:rPr>
        <w:t>(</w:t>
      </w:r>
      <w:r w:rsidR="005A165C">
        <w:rPr>
          <w:color w:val="000000" w:themeColor="text1"/>
        </w:rPr>
        <w:t>RCPCH</w:t>
      </w:r>
      <w:r w:rsidR="00B661DC">
        <w:rPr>
          <w:color w:val="000000" w:themeColor="text1"/>
        </w:rPr>
        <w:t>)</w:t>
      </w:r>
      <w:r w:rsidR="005A165C">
        <w:rPr>
          <w:color w:val="000000" w:themeColor="text1"/>
        </w:rPr>
        <w:t xml:space="preserve"> Not only will this make them happy and able to express themselves it will make it so they trust you and it brings their engagement back to you as they were able to vocalise how they feel. </w:t>
      </w:r>
    </w:p>
    <w:p w14:paraId="5733648A" w14:textId="34A5F9FC" w:rsidR="009443B8" w:rsidRDefault="00D01F76" w:rsidP="00E611D9">
      <w:pPr>
        <w:pStyle w:val="AssignBody"/>
        <w:rPr>
          <w:color w:val="000000" w:themeColor="text1"/>
        </w:rPr>
      </w:pPr>
      <w:r>
        <w:rPr>
          <w:color w:val="000000" w:themeColor="text1"/>
        </w:rPr>
        <w:t xml:space="preserve">Apart of the new foundation learning curriculum in </w:t>
      </w:r>
      <w:r w:rsidR="00403318">
        <w:rPr>
          <w:color w:val="000000" w:themeColor="text1"/>
        </w:rPr>
        <w:t>Wales</w:t>
      </w:r>
      <w:r>
        <w:rPr>
          <w:color w:val="000000" w:themeColor="text1"/>
        </w:rPr>
        <w:t xml:space="preserve"> they have set 4 main </w:t>
      </w:r>
      <w:r w:rsidR="00403318">
        <w:rPr>
          <w:color w:val="000000" w:themeColor="text1"/>
        </w:rPr>
        <w:t>purposes</w:t>
      </w:r>
      <w:r>
        <w:rPr>
          <w:color w:val="000000" w:themeColor="text1"/>
        </w:rPr>
        <w:t xml:space="preserve"> of education which requires the children to be engaged in the learning so they can meet the four purposes which are ambitious capable learners, healthy confident individuals, ethical informed citizens and enterprising creative contributors- </w:t>
      </w:r>
      <w:proofErr w:type="spellStart"/>
      <w:r>
        <w:rPr>
          <w:color w:val="000000" w:themeColor="text1"/>
        </w:rPr>
        <w:t>gov.wales</w:t>
      </w:r>
      <w:proofErr w:type="spellEnd"/>
      <w:r>
        <w:rPr>
          <w:color w:val="000000" w:themeColor="text1"/>
        </w:rPr>
        <w:t>(2015)</w:t>
      </w:r>
      <w:r w:rsidR="007E5B40">
        <w:rPr>
          <w:color w:val="000000" w:themeColor="text1"/>
        </w:rPr>
        <w:t>. In order for learners to reach the four purposes they need to be engaged in learning</w:t>
      </w:r>
      <w:r w:rsidR="00403318">
        <w:rPr>
          <w:color w:val="000000" w:themeColor="text1"/>
        </w:rPr>
        <w:t xml:space="preserve"> so they can achieve to the best of their ability. As part of the </w:t>
      </w:r>
      <w:r w:rsidR="00493B56">
        <w:rPr>
          <w:color w:val="000000" w:themeColor="text1"/>
        </w:rPr>
        <w:t xml:space="preserve">healthy, confident individuals the children need to face and overcome a challenge they need to be engaged with the teacher and the activity so that they can sit down and overcome the challenge which could be in maths, English, phonics or any of their lessons. </w:t>
      </w:r>
      <w:r w:rsidR="009D2D48">
        <w:rPr>
          <w:color w:val="000000" w:themeColor="text1"/>
        </w:rPr>
        <w:t xml:space="preserve">The new curriculum makes it so teachers can focus on what their children enjoy and make that a lesson. For example, a topic like seasons. They then take that topic and put it into a plan for every lesson. This is a good way at being able to get the children engaged and focused because the activity they will be doing will be about something they enjoy. </w:t>
      </w:r>
      <w:r w:rsidR="0036790E">
        <w:rPr>
          <w:color w:val="000000" w:themeColor="text1"/>
        </w:rPr>
        <w:t>As well as the new Curriculum making it so young children are at the heart of the learning, they have made it so that each school can make their own curriculum so they can find what strategies and methods work best for the children of their school including their interests and what’s in their environment to tailor the learning to meet the needs of their school. This is beneficial because it means each child in each school can thrive from the learning they are getting as its tailored to them.</w:t>
      </w:r>
    </w:p>
    <w:p w14:paraId="39DCCFFA" w14:textId="77777777" w:rsidR="0036790E" w:rsidRDefault="0036790E" w:rsidP="00E611D9">
      <w:pPr>
        <w:pStyle w:val="AssignBody"/>
        <w:rPr>
          <w:color w:val="000000" w:themeColor="text1"/>
        </w:rPr>
      </w:pPr>
    </w:p>
    <w:p w14:paraId="5620375A" w14:textId="286B4016" w:rsidR="0036790E" w:rsidRPr="0036790E" w:rsidRDefault="0036790E" w:rsidP="00E611D9">
      <w:pPr>
        <w:pStyle w:val="AssignBody"/>
        <w:rPr>
          <w:b/>
          <w:bCs/>
          <w:color w:val="000000" w:themeColor="text1"/>
          <w:u w:val="single"/>
        </w:rPr>
      </w:pPr>
      <w:r w:rsidRPr="0036790E">
        <w:rPr>
          <w:b/>
          <w:bCs/>
          <w:color w:val="000000" w:themeColor="text1"/>
          <w:u w:val="single"/>
        </w:rPr>
        <w:t>Methodology</w:t>
      </w:r>
    </w:p>
    <w:p w14:paraId="73EB4FE3" w14:textId="5CC7829F" w:rsidR="009443B8" w:rsidRDefault="003D7D99" w:rsidP="00E611D9">
      <w:pPr>
        <w:pStyle w:val="AssignBody"/>
        <w:rPr>
          <w:color w:val="000000" w:themeColor="text1"/>
        </w:rPr>
      </w:pPr>
      <w:r>
        <w:rPr>
          <w:color w:val="000000" w:themeColor="text1"/>
        </w:rPr>
        <w:t xml:space="preserve">As I started planning my </w:t>
      </w:r>
      <w:r w:rsidR="008539AC">
        <w:rPr>
          <w:color w:val="000000" w:themeColor="text1"/>
        </w:rPr>
        <w:t>research,</w:t>
      </w:r>
      <w:r>
        <w:rPr>
          <w:color w:val="000000" w:themeColor="text1"/>
        </w:rPr>
        <w:t xml:space="preserve"> </w:t>
      </w:r>
      <w:r w:rsidR="00992160">
        <w:rPr>
          <w:color w:val="000000" w:themeColor="text1"/>
        </w:rPr>
        <w:t>I took my experience from being in a school and looked at what they do to help the children’s engagement and wellbeing.</w:t>
      </w:r>
      <w:r w:rsidR="00344657">
        <w:rPr>
          <w:color w:val="000000" w:themeColor="text1"/>
        </w:rPr>
        <w:t xml:space="preserve"> </w:t>
      </w:r>
      <w:r w:rsidR="008539AC">
        <w:rPr>
          <w:color w:val="000000" w:themeColor="text1"/>
        </w:rPr>
        <w:t>As part of my planning I looked into the Leaven scale, the Leaven scale is used to track children’s emotional well-being and their involvement and engagement.</w:t>
      </w:r>
      <w:r w:rsidR="007B3050">
        <w:rPr>
          <w:color w:val="000000" w:themeColor="text1"/>
        </w:rPr>
        <w:t>-(Learning journals)</w:t>
      </w:r>
      <w:r w:rsidR="008539AC">
        <w:rPr>
          <w:color w:val="000000" w:themeColor="text1"/>
        </w:rPr>
        <w:t xml:space="preserve"> The scale is based on five </w:t>
      </w:r>
      <w:r w:rsidR="008539AC">
        <w:rPr>
          <w:color w:val="000000" w:themeColor="text1"/>
        </w:rPr>
        <w:lastRenderedPageBreak/>
        <w:t xml:space="preserve">different sections of extremely low, low, moderate, high, and extremely high. </w:t>
      </w:r>
      <w:r w:rsidR="00992160">
        <w:rPr>
          <w:color w:val="000000" w:themeColor="text1"/>
        </w:rPr>
        <w:t xml:space="preserve"> </w:t>
      </w:r>
      <w:r w:rsidR="00010BF6">
        <w:rPr>
          <w:color w:val="000000" w:themeColor="text1"/>
        </w:rPr>
        <w:t xml:space="preserve">The leaven scale can be a great way to track a child’s progress in their engagement with activities as well as a great way to track their emotional wellbeing and see where they possibly need some support and guidance. </w:t>
      </w:r>
      <w:r w:rsidR="00F15643">
        <w:rPr>
          <w:color w:val="000000" w:themeColor="text1"/>
        </w:rPr>
        <w:t xml:space="preserve">There are both advantages </w:t>
      </w:r>
      <w:r w:rsidR="009D5C2F">
        <w:rPr>
          <w:color w:val="000000" w:themeColor="text1"/>
        </w:rPr>
        <w:t>and disadvantages to the Leaven scale</w:t>
      </w:r>
      <w:r w:rsidR="008F19D3">
        <w:rPr>
          <w:color w:val="000000" w:themeColor="text1"/>
        </w:rPr>
        <w:t xml:space="preserve">, some of the advantages of the Leaven scale is that the observation puts the child at the centre of their own learning. </w:t>
      </w:r>
      <w:r w:rsidR="00B36784">
        <w:rPr>
          <w:color w:val="000000" w:themeColor="text1"/>
        </w:rPr>
        <w:t xml:space="preserve">Putting the child at the centre of their own learning </w:t>
      </w:r>
      <w:r w:rsidR="005C0AE8">
        <w:rPr>
          <w:color w:val="000000" w:themeColor="text1"/>
        </w:rPr>
        <w:t xml:space="preserve">has its own benefits to because it can help boost self esteem and confidence because they are learning something they want and are more likely to achieve greater things. </w:t>
      </w:r>
      <w:r w:rsidR="005A6A61">
        <w:rPr>
          <w:color w:val="000000" w:themeColor="text1"/>
        </w:rPr>
        <w:t>Some negatives of the Leaven scale is that</w:t>
      </w:r>
      <w:r w:rsidR="00396D47">
        <w:rPr>
          <w:color w:val="000000" w:themeColor="text1"/>
        </w:rPr>
        <w:t xml:space="preserve"> it isn’t diverse for all children, it doesn’t take into account children with learning difficulties or disabilities. This is a negative because children with special needs cant always communicate their feelings so you may not be able to observe their well being fairly. Similar to their engagement and involvement because children with special needs can find it difficult to involve themselves with other children and adults socially. The Leaven scale can be useful for the teacher to keep records of their students, however it may be hard to use this scale and method of record to compare to other teachers because to different teachers they might see the levels differently and its based on personal opinion if they are in the extremely low, low, moderate, high or very high section, this is because it depends on how different people base the level of engagement. </w:t>
      </w:r>
    </w:p>
    <w:p w14:paraId="6E48B434" w14:textId="77777777" w:rsidR="00396D47" w:rsidRDefault="00396D47" w:rsidP="00E611D9">
      <w:pPr>
        <w:pStyle w:val="AssignBody"/>
        <w:rPr>
          <w:color w:val="000000" w:themeColor="text1"/>
        </w:rPr>
      </w:pPr>
    </w:p>
    <w:p w14:paraId="16DF074C" w14:textId="79A76831" w:rsidR="00396D47" w:rsidRDefault="00396D47" w:rsidP="00E611D9">
      <w:pPr>
        <w:pStyle w:val="AssignBody"/>
        <w:rPr>
          <w:b/>
          <w:bCs/>
          <w:color w:val="000000" w:themeColor="text1"/>
          <w:u w:val="single"/>
        </w:rPr>
      </w:pPr>
      <w:r w:rsidRPr="00396D47">
        <w:rPr>
          <w:b/>
          <w:bCs/>
          <w:color w:val="000000" w:themeColor="text1"/>
          <w:u w:val="single"/>
        </w:rPr>
        <w:t>Discussion and findings</w:t>
      </w:r>
    </w:p>
    <w:p w14:paraId="38CC059B" w14:textId="69F4FAE1" w:rsidR="009443B8" w:rsidRDefault="00273176" w:rsidP="00E611D9">
      <w:pPr>
        <w:pStyle w:val="AssignBody"/>
        <w:rPr>
          <w:color w:val="000000" w:themeColor="text1"/>
        </w:rPr>
      </w:pPr>
      <w:r w:rsidRPr="00273176">
        <w:rPr>
          <w:color w:val="000000" w:themeColor="text1"/>
        </w:rPr>
        <w:t xml:space="preserve">In research ethics </w:t>
      </w:r>
      <w:r>
        <w:rPr>
          <w:color w:val="000000" w:themeColor="text1"/>
        </w:rPr>
        <w:t xml:space="preserve">plays a big role as </w:t>
      </w:r>
      <w:r w:rsidR="00380910">
        <w:rPr>
          <w:color w:val="000000" w:themeColor="text1"/>
        </w:rPr>
        <w:t xml:space="preserve">it is a set of principles that helps ensure your research protects the rights of the research participants, enhances research </w:t>
      </w:r>
      <w:r w:rsidR="00E3732E">
        <w:rPr>
          <w:color w:val="000000" w:themeColor="text1"/>
        </w:rPr>
        <w:t>validity,</w:t>
      </w:r>
      <w:r w:rsidR="00380910">
        <w:rPr>
          <w:color w:val="000000" w:themeColor="text1"/>
        </w:rPr>
        <w:t xml:space="preserve"> and maintains scientific or academic </w:t>
      </w:r>
      <w:r w:rsidR="00C606D6">
        <w:rPr>
          <w:color w:val="000000" w:themeColor="text1"/>
        </w:rPr>
        <w:t>integrity. -(</w:t>
      </w:r>
      <w:r w:rsidR="00271EBF">
        <w:rPr>
          <w:color w:val="000000" w:themeColor="text1"/>
        </w:rPr>
        <w:t>Scribbr,2021)</w:t>
      </w:r>
      <w:r w:rsidR="00380910">
        <w:rPr>
          <w:color w:val="000000" w:themeColor="text1"/>
        </w:rPr>
        <w:t xml:space="preserve"> By making sure your research is ethical you are ensuring that </w:t>
      </w:r>
      <w:r w:rsidR="00E3732E">
        <w:rPr>
          <w:color w:val="000000" w:themeColor="text1"/>
        </w:rPr>
        <w:t xml:space="preserve">you prevent any harm to any participants. To ensure my research was ethical I asked the class teacher if I was allowed to carry out my observation and which children </w:t>
      </w:r>
      <w:r w:rsidR="00432D01">
        <w:rPr>
          <w:color w:val="000000" w:themeColor="text1"/>
        </w:rPr>
        <w:t>were allowed to be observed. I also informed the three children I was observing that I would be observing them, but I would keep their name private and follow the BE</w:t>
      </w:r>
      <w:r w:rsidR="00F92DC9">
        <w:rPr>
          <w:color w:val="000000" w:themeColor="text1"/>
        </w:rPr>
        <w:t>R</w:t>
      </w:r>
      <w:r w:rsidR="00432D01">
        <w:rPr>
          <w:color w:val="000000" w:themeColor="text1"/>
        </w:rPr>
        <w:t>A guidelines</w:t>
      </w:r>
      <w:r w:rsidR="00CB7871">
        <w:rPr>
          <w:color w:val="000000" w:themeColor="text1"/>
        </w:rPr>
        <w:t xml:space="preserve"> to ensure that you stay ethical in your research and maintain a high standard of this practice through any </w:t>
      </w:r>
      <w:r w:rsidR="00C606D6">
        <w:rPr>
          <w:color w:val="000000" w:themeColor="text1"/>
        </w:rPr>
        <w:t>context. -</w:t>
      </w:r>
      <w:r w:rsidR="00CB7871">
        <w:rPr>
          <w:color w:val="000000" w:themeColor="text1"/>
        </w:rPr>
        <w:t xml:space="preserve"> (PE scholar,</w:t>
      </w:r>
      <w:r w:rsidR="00C606D6">
        <w:rPr>
          <w:color w:val="000000" w:themeColor="text1"/>
        </w:rPr>
        <w:t>2011) Meaning</w:t>
      </w:r>
      <w:r w:rsidR="00CB7871">
        <w:rPr>
          <w:color w:val="000000" w:themeColor="text1"/>
        </w:rPr>
        <w:t xml:space="preserve"> keeping the name of the school and the children completely anonymous</w:t>
      </w:r>
      <w:r w:rsidR="00C606D6">
        <w:rPr>
          <w:color w:val="000000" w:themeColor="text1"/>
        </w:rPr>
        <w:t xml:space="preserve"> to protect both the school and the children.</w:t>
      </w:r>
    </w:p>
    <w:p w14:paraId="5A4EBBF5" w14:textId="77777777" w:rsidR="00C606D6" w:rsidRDefault="00C606D6" w:rsidP="00E611D9">
      <w:pPr>
        <w:pStyle w:val="AssignBody"/>
        <w:rPr>
          <w:color w:val="000000" w:themeColor="text1"/>
        </w:rPr>
      </w:pPr>
    </w:p>
    <w:p w14:paraId="1B5EC942" w14:textId="0BD3A05D" w:rsidR="00C606D6" w:rsidRDefault="00C606D6" w:rsidP="00E611D9">
      <w:pPr>
        <w:pStyle w:val="AssignBody"/>
        <w:rPr>
          <w:color w:val="000000" w:themeColor="text1"/>
        </w:rPr>
      </w:pPr>
      <w:r>
        <w:rPr>
          <w:color w:val="000000" w:themeColor="text1"/>
        </w:rPr>
        <w:t xml:space="preserve">As I chose the research question of how brain activities help bring back the attention and focus of the reception class? I sat back and watched the teacher use the brain activities to bring the children’s attention back to her. In this particular reception class, they use the phrase brain activities to describe a range of activities they use such as just dance, meditation, story time and more to help the children have time to get their wiggles and emotions out ready to do the next activity. The particular activity I observed for my research </w:t>
      </w:r>
      <w:r>
        <w:rPr>
          <w:color w:val="000000" w:themeColor="text1"/>
        </w:rPr>
        <w:lastRenderedPageBreak/>
        <w:t xml:space="preserve">was </w:t>
      </w:r>
      <w:r w:rsidR="00C55D60">
        <w:rPr>
          <w:color w:val="000000" w:themeColor="text1"/>
        </w:rPr>
        <w:t xml:space="preserve">a just dance sort of music video specifically for children. </w:t>
      </w:r>
      <w:r w:rsidR="00EF7B19">
        <w:rPr>
          <w:color w:val="000000" w:themeColor="text1"/>
        </w:rPr>
        <w:t>The activity helped the children with their engagement and insured they were ready for learning an</w:t>
      </w:r>
      <w:r w:rsidR="001C7096">
        <w:rPr>
          <w:color w:val="000000" w:themeColor="text1"/>
        </w:rPr>
        <w:t>d</w:t>
      </w:r>
      <w:r w:rsidR="00EF7B19">
        <w:rPr>
          <w:color w:val="000000" w:themeColor="text1"/>
        </w:rPr>
        <w:t xml:space="preserve"> were able to be all that they could be for their next lesson. Initially I observed their engagement before their brain activity and how all three of the children I observed were in the low or extremely low engagement section of the Leaven scale as all three of the children were </w:t>
      </w:r>
      <w:r w:rsidR="001C7096">
        <w:rPr>
          <w:color w:val="000000" w:themeColor="text1"/>
        </w:rPr>
        <w:t>easily</w:t>
      </w:r>
      <w:r w:rsidR="00EF7B19">
        <w:rPr>
          <w:color w:val="000000" w:themeColor="text1"/>
        </w:rPr>
        <w:t xml:space="preserve"> distracted</w:t>
      </w:r>
      <w:r w:rsidR="001C7096">
        <w:rPr>
          <w:color w:val="000000" w:themeColor="text1"/>
        </w:rPr>
        <w:t xml:space="preserve"> as well as showing signs of boredom. The second par</w:t>
      </w:r>
      <w:r w:rsidR="00D43331">
        <w:rPr>
          <w:color w:val="000000" w:themeColor="text1"/>
        </w:rPr>
        <w:t>t</w:t>
      </w:r>
      <w:r w:rsidR="001C7096">
        <w:rPr>
          <w:color w:val="000000" w:themeColor="text1"/>
        </w:rPr>
        <w:t xml:space="preserve"> of my observation was when the children were copying the board doing the dance activity. From looking at child 2 they went from extremely low engagement to high engagement because they were able to express their feelings through the dance as well as being able to get all their energy and wiggles out during the dance. Child 1’s engagement changed from extremely low to moderate showing and demonstrating that brain activities can and do help with engagement and invovment. </w:t>
      </w:r>
      <w:r w:rsidR="00D43331">
        <w:rPr>
          <w:color w:val="000000" w:themeColor="text1"/>
        </w:rPr>
        <w:t>Child 3 went from low engagement to high engagement and involvement as they were struggling to sit still during the first activity and expressed, they needed to get their energy out.</w:t>
      </w:r>
      <w:r w:rsidR="00F92DC9">
        <w:rPr>
          <w:color w:val="000000" w:themeColor="text1"/>
        </w:rPr>
        <w:t xml:space="preserve"> The third thing I observed was when the children moved on from the brain activity and had their phonics lesson child’s 2 engagement stayed at high engagement for the 15-minute phonic lesson, child 1’s engagement went down to low engagement by the end of the phonic session as they were struggling with their work </w:t>
      </w:r>
      <w:r w:rsidR="00407AF7">
        <w:rPr>
          <w:color w:val="000000" w:themeColor="text1"/>
        </w:rPr>
        <w:t>therefore,</w:t>
      </w:r>
      <w:r w:rsidR="00F92DC9">
        <w:rPr>
          <w:color w:val="000000" w:themeColor="text1"/>
        </w:rPr>
        <w:t xml:space="preserve"> they lost their engagement and child 3 engagement went down to moderate engagement. </w:t>
      </w:r>
    </w:p>
    <w:p w14:paraId="456190A0" w14:textId="77777777" w:rsidR="00F92DC9" w:rsidRDefault="00F92DC9" w:rsidP="00E611D9">
      <w:pPr>
        <w:pStyle w:val="AssignBody"/>
        <w:rPr>
          <w:color w:val="000000" w:themeColor="text1"/>
        </w:rPr>
      </w:pPr>
    </w:p>
    <w:p w14:paraId="6083A441" w14:textId="73345912" w:rsidR="00F92DC9" w:rsidRPr="00407AF7" w:rsidRDefault="00F92DC9" w:rsidP="00E611D9">
      <w:pPr>
        <w:pStyle w:val="AssignBody"/>
        <w:rPr>
          <w:b/>
          <w:bCs/>
          <w:color w:val="000000" w:themeColor="text1"/>
          <w:u w:val="single"/>
        </w:rPr>
      </w:pPr>
      <w:r w:rsidRPr="00407AF7">
        <w:rPr>
          <w:b/>
          <w:bCs/>
          <w:color w:val="000000" w:themeColor="text1"/>
          <w:u w:val="single"/>
        </w:rPr>
        <w:t xml:space="preserve">Conclusions </w:t>
      </w:r>
      <w:r w:rsidR="00407AF7" w:rsidRPr="00407AF7">
        <w:rPr>
          <w:b/>
          <w:bCs/>
          <w:color w:val="000000" w:themeColor="text1"/>
          <w:u w:val="single"/>
        </w:rPr>
        <w:t xml:space="preserve">and Recommendations </w:t>
      </w:r>
    </w:p>
    <w:p w14:paraId="7AA1D8C3" w14:textId="5DDEB2DE" w:rsidR="00C606D6" w:rsidRDefault="00DF73F9" w:rsidP="00E611D9">
      <w:pPr>
        <w:pStyle w:val="AssignBody"/>
        <w:rPr>
          <w:color w:val="000000" w:themeColor="text1"/>
        </w:rPr>
      </w:pPr>
      <w:r>
        <w:rPr>
          <w:color w:val="000000" w:themeColor="text1"/>
        </w:rPr>
        <w:t xml:space="preserve">To conclude this essay, I have discovered that brain activities help with children’s engagement and involvement as it gives the children a chance to get their energy out in an educational way ready for their next piece of learning. Not only have I seen that the brain activities which are activities that motivate the children to get involved in an activity and helps bring their attention and focus back to </w:t>
      </w:r>
      <w:r w:rsidR="00C74312">
        <w:rPr>
          <w:color w:val="000000" w:themeColor="text1"/>
        </w:rPr>
        <w:t xml:space="preserve">the class teacher. They also help improve the children’s self-esteem and confidence because they have been given the chance to express themselves in many forms, which increases their likelihood of achieving well in their next lesson such as phonics or maths etc. there are both strengths and weaknesses to my research, the strengths are that I was able to do my research unbiased because I just sat back as an observer not helping any children and not guiding their engagement back to the activity in any way so I could see what their engagement was the whole time and when they started to loose it. Another strength is that I was able to stay ethical and professional the whole time making it so that I had permission to carry out my observations and keep the school and children anonymous. A limitation and weakness to my research was that its all based on my own opinion on how engaged the children were and that someone else may have though differently to the same observation. From doing my research and seeing how activities such as dance or nature walks can bring the attention of the children </w:t>
      </w:r>
      <w:r w:rsidR="00143D5C">
        <w:rPr>
          <w:color w:val="000000" w:themeColor="text1"/>
        </w:rPr>
        <w:t xml:space="preserve">back and has </w:t>
      </w:r>
      <w:r w:rsidR="00143D5C">
        <w:rPr>
          <w:color w:val="000000" w:themeColor="text1"/>
        </w:rPr>
        <w:lastRenderedPageBreak/>
        <w:t xml:space="preserve">a positive impact on their learning. I will be taking this knowledge into my own professional teaching; I may decide to try different activities to bring the children’s attention back or find ways to do an activity whilst they are already in their learning groups as from my observation I saw that that can cause some of the children to loose attention as they are having to move their correct learning spots. </w:t>
      </w:r>
    </w:p>
    <w:p w14:paraId="3EA3B491" w14:textId="77777777" w:rsidR="00143D5C" w:rsidRDefault="00143D5C" w:rsidP="00E611D9">
      <w:pPr>
        <w:pStyle w:val="AssignBody"/>
        <w:rPr>
          <w:color w:val="000000" w:themeColor="text1"/>
        </w:rPr>
      </w:pPr>
    </w:p>
    <w:p w14:paraId="559EBF4D" w14:textId="77777777" w:rsidR="00DF215F" w:rsidRDefault="00DF215F" w:rsidP="00DF215F">
      <w:pPr>
        <w:pStyle w:val="AssignBody"/>
        <w:ind w:left="720"/>
        <w:rPr>
          <w:color w:val="000000" w:themeColor="text1"/>
        </w:rPr>
      </w:pPr>
    </w:p>
    <w:p w14:paraId="375AE9EA" w14:textId="77777777" w:rsidR="00CB7871" w:rsidRDefault="00CB7871" w:rsidP="00E611D9">
      <w:pPr>
        <w:pStyle w:val="AssignBody"/>
        <w:rPr>
          <w:color w:val="000000" w:themeColor="text1"/>
        </w:rPr>
      </w:pPr>
    </w:p>
    <w:p w14:paraId="437166B6" w14:textId="77777777" w:rsidR="009443B8" w:rsidRDefault="009443B8" w:rsidP="00E611D9">
      <w:pPr>
        <w:pStyle w:val="AssignBody"/>
        <w:rPr>
          <w:color w:val="000000" w:themeColor="text1"/>
        </w:rPr>
      </w:pPr>
    </w:p>
    <w:p w14:paraId="347C38C1" w14:textId="77777777" w:rsidR="009443B8" w:rsidRDefault="009443B8" w:rsidP="00E611D9">
      <w:pPr>
        <w:pStyle w:val="AssignBody"/>
        <w:rPr>
          <w:color w:val="000000" w:themeColor="text1"/>
        </w:rPr>
      </w:pPr>
    </w:p>
    <w:p w14:paraId="5D0F073F" w14:textId="77777777" w:rsidR="009443B8" w:rsidRDefault="009443B8" w:rsidP="00E611D9">
      <w:pPr>
        <w:pStyle w:val="AssignBody"/>
        <w:rPr>
          <w:color w:val="000000" w:themeColor="text1"/>
        </w:rPr>
      </w:pPr>
    </w:p>
    <w:p w14:paraId="244EC592" w14:textId="77777777" w:rsidR="009443B8" w:rsidRDefault="009443B8" w:rsidP="00E611D9">
      <w:pPr>
        <w:pStyle w:val="AssignBody"/>
        <w:rPr>
          <w:color w:val="000000" w:themeColor="text1"/>
        </w:rPr>
      </w:pPr>
    </w:p>
    <w:p w14:paraId="3F986C1B" w14:textId="77777777" w:rsidR="009443B8" w:rsidRDefault="009443B8" w:rsidP="00E611D9">
      <w:pPr>
        <w:pStyle w:val="AssignBody"/>
        <w:rPr>
          <w:color w:val="000000" w:themeColor="text1"/>
        </w:rPr>
      </w:pPr>
    </w:p>
    <w:p w14:paraId="7A9EC6C5" w14:textId="77777777" w:rsidR="009443B8" w:rsidRDefault="009443B8" w:rsidP="00E611D9">
      <w:pPr>
        <w:pStyle w:val="AssignBody"/>
        <w:rPr>
          <w:color w:val="000000" w:themeColor="text1"/>
        </w:rPr>
      </w:pPr>
    </w:p>
    <w:p w14:paraId="00C7EE9D" w14:textId="77777777" w:rsidR="009443B8" w:rsidRDefault="009443B8" w:rsidP="00E611D9">
      <w:pPr>
        <w:pStyle w:val="AssignBody"/>
        <w:rPr>
          <w:color w:val="000000" w:themeColor="text1"/>
        </w:rPr>
      </w:pPr>
    </w:p>
    <w:p w14:paraId="1FE356CB" w14:textId="77777777" w:rsidR="009443B8" w:rsidRDefault="009443B8" w:rsidP="00E611D9">
      <w:pPr>
        <w:pStyle w:val="AssignBody"/>
        <w:rPr>
          <w:color w:val="000000" w:themeColor="text1"/>
        </w:rPr>
      </w:pPr>
    </w:p>
    <w:p w14:paraId="6D42F3B0" w14:textId="77777777" w:rsidR="009443B8" w:rsidRDefault="009443B8" w:rsidP="00E611D9">
      <w:pPr>
        <w:pStyle w:val="AssignBody"/>
        <w:rPr>
          <w:color w:val="000000" w:themeColor="text1"/>
        </w:rPr>
      </w:pPr>
    </w:p>
    <w:p w14:paraId="51C3826A" w14:textId="77777777" w:rsidR="009443B8" w:rsidRDefault="009443B8" w:rsidP="00E611D9">
      <w:pPr>
        <w:pStyle w:val="AssignBody"/>
        <w:rPr>
          <w:color w:val="000000" w:themeColor="text1"/>
        </w:rPr>
      </w:pPr>
    </w:p>
    <w:p w14:paraId="414F1619" w14:textId="77777777" w:rsidR="009443B8" w:rsidRDefault="009443B8" w:rsidP="00E611D9">
      <w:pPr>
        <w:pStyle w:val="AssignBody"/>
        <w:rPr>
          <w:color w:val="000000" w:themeColor="text1"/>
        </w:rPr>
      </w:pPr>
    </w:p>
    <w:p w14:paraId="79D31C47" w14:textId="77777777" w:rsidR="009443B8" w:rsidRDefault="009443B8" w:rsidP="00E611D9">
      <w:pPr>
        <w:pStyle w:val="AssignBody"/>
        <w:rPr>
          <w:color w:val="000000" w:themeColor="text1"/>
        </w:rPr>
      </w:pPr>
    </w:p>
    <w:p w14:paraId="579F870A" w14:textId="77777777" w:rsidR="009443B8" w:rsidRDefault="009443B8" w:rsidP="00E611D9">
      <w:pPr>
        <w:pStyle w:val="AssignBody"/>
        <w:rPr>
          <w:color w:val="000000" w:themeColor="text1"/>
        </w:rPr>
      </w:pPr>
    </w:p>
    <w:p w14:paraId="5FA4C307" w14:textId="77777777" w:rsidR="009443B8" w:rsidRDefault="009443B8" w:rsidP="00E611D9">
      <w:pPr>
        <w:pStyle w:val="AssignBody"/>
        <w:rPr>
          <w:color w:val="000000" w:themeColor="text1"/>
        </w:rPr>
      </w:pPr>
    </w:p>
    <w:p w14:paraId="3C016359" w14:textId="77777777" w:rsidR="009443B8" w:rsidRDefault="009443B8" w:rsidP="00E611D9">
      <w:pPr>
        <w:pStyle w:val="AssignBody"/>
        <w:rPr>
          <w:color w:val="000000" w:themeColor="text1"/>
        </w:rPr>
      </w:pPr>
    </w:p>
    <w:p w14:paraId="3787E32E" w14:textId="77777777" w:rsidR="00CF060E" w:rsidRDefault="00CF060E" w:rsidP="00E611D9">
      <w:pPr>
        <w:pStyle w:val="AssignBody"/>
        <w:rPr>
          <w:b/>
          <w:bCs/>
          <w:color w:val="000000" w:themeColor="text1"/>
          <w:u w:val="single"/>
        </w:rPr>
      </w:pPr>
    </w:p>
    <w:p w14:paraId="258E5924" w14:textId="77777777" w:rsidR="00CF060E" w:rsidRDefault="00CF060E" w:rsidP="00E611D9">
      <w:pPr>
        <w:pStyle w:val="AssignBody"/>
        <w:rPr>
          <w:b/>
          <w:bCs/>
          <w:color w:val="000000" w:themeColor="text1"/>
          <w:u w:val="single"/>
        </w:rPr>
      </w:pPr>
    </w:p>
    <w:p w14:paraId="2115F4B3" w14:textId="77777777" w:rsidR="00CF060E" w:rsidRDefault="00CF060E" w:rsidP="00E611D9">
      <w:pPr>
        <w:pStyle w:val="AssignBody"/>
        <w:rPr>
          <w:b/>
          <w:bCs/>
          <w:color w:val="000000" w:themeColor="text1"/>
          <w:u w:val="single"/>
        </w:rPr>
      </w:pPr>
    </w:p>
    <w:p w14:paraId="16AB6FE5" w14:textId="77777777" w:rsidR="00CF060E" w:rsidRDefault="00CF060E" w:rsidP="00E611D9">
      <w:pPr>
        <w:pStyle w:val="AssignBody"/>
        <w:rPr>
          <w:b/>
          <w:bCs/>
          <w:color w:val="000000" w:themeColor="text1"/>
          <w:u w:val="single"/>
        </w:rPr>
      </w:pPr>
    </w:p>
    <w:p w14:paraId="240410EF" w14:textId="77777777" w:rsidR="00CF060E" w:rsidRDefault="00CF060E" w:rsidP="00E611D9">
      <w:pPr>
        <w:pStyle w:val="AssignBody"/>
        <w:rPr>
          <w:b/>
          <w:bCs/>
          <w:color w:val="000000" w:themeColor="text1"/>
          <w:u w:val="single"/>
        </w:rPr>
      </w:pPr>
    </w:p>
    <w:p w14:paraId="68C38373" w14:textId="77777777" w:rsidR="00CF060E" w:rsidRDefault="00CF060E" w:rsidP="00E611D9">
      <w:pPr>
        <w:pStyle w:val="AssignBody"/>
        <w:rPr>
          <w:b/>
          <w:bCs/>
          <w:color w:val="000000" w:themeColor="text1"/>
          <w:u w:val="single"/>
        </w:rPr>
      </w:pPr>
    </w:p>
    <w:p w14:paraId="45B0554F" w14:textId="77777777" w:rsidR="00CF060E" w:rsidRDefault="00CF060E" w:rsidP="00E611D9">
      <w:pPr>
        <w:pStyle w:val="AssignBody"/>
        <w:rPr>
          <w:b/>
          <w:bCs/>
          <w:color w:val="000000" w:themeColor="text1"/>
          <w:u w:val="single"/>
        </w:rPr>
      </w:pPr>
    </w:p>
    <w:p w14:paraId="6C3F85E4" w14:textId="77777777" w:rsidR="00CF060E" w:rsidRDefault="00CF060E" w:rsidP="00E611D9">
      <w:pPr>
        <w:pStyle w:val="AssignBody"/>
        <w:rPr>
          <w:b/>
          <w:bCs/>
          <w:color w:val="000000" w:themeColor="text1"/>
          <w:u w:val="single"/>
        </w:rPr>
      </w:pPr>
    </w:p>
    <w:p w14:paraId="18A61C09" w14:textId="77777777" w:rsidR="00CF060E" w:rsidRDefault="00CF060E" w:rsidP="00E611D9">
      <w:pPr>
        <w:pStyle w:val="AssignBody"/>
        <w:rPr>
          <w:b/>
          <w:bCs/>
          <w:color w:val="000000" w:themeColor="text1"/>
          <w:u w:val="single"/>
        </w:rPr>
      </w:pPr>
    </w:p>
    <w:p w14:paraId="69B8BFCD" w14:textId="77777777" w:rsidR="00CF060E" w:rsidRDefault="00CF060E" w:rsidP="00E611D9">
      <w:pPr>
        <w:pStyle w:val="AssignBody"/>
        <w:rPr>
          <w:b/>
          <w:bCs/>
          <w:color w:val="000000" w:themeColor="text1"/>
          <w:u w:val="single"/>
        </w:rPr>
      </w:pPr>
    </w:p>
    <w:p w14:paraId="5DCE8003" w14:textId="77777777" w:rsidR="00CF060E" w:rsidRDefault="00CF060E" w:rsidP="00E611D9">
      <w:pPr>
        <w:pStyle w:val="AssignBody"/>
        <w:rPr>
          <w:b/>
          <w:bCs/>
          <w:color w:val="000000" w:themeColor="text1"/>
          <w:u w:val="single"/>
        </w:rPr>
      </w:pPr>
    </w:p>
    <w:p w14:paraId="05F500DC" w14:textId="77777777" w:rsidR="00CF060E" w:rsidRDefault="00CF060E" w:rsidP="00E611D9">
      <w:pPr>
        <w:pStyle w:val="AssignBody"/>
        <w:rPr>
          <w:b/>
          <w:bCs/>
          <w:color w:val="000000" w:themeColor="text1"/>
          <w:u w:val="single"/>
        </w:rPr>
      </w:pPr>
    </w:p>
    <w:p w14:paraId="4E7290BF" w14:textId="77777777" w:rsidR="00CF060E" w:rsidRDefault="00CF060E" w:rsidP="00E611D9">
      <w:pPr>
        <w:pStyle w:val="AssignBody"/>
        <w:rPr>
          <w:b/>
          <w:bCs/>
          <w:color w:val="000000" w:themeColor="text1"/>
          <w:u w:val="single"/>
        </w:rPr>
      </w:pPr>
    </w:p>
    <w:p w14:paraId="3E008080" w14:textId="77777777" w:rsidR="00CF060E" w:rsidRDefault="00CF060E" w:rsidP="00E611D9">
      <w:pPr>
        <w:pStyle w:val="AssignBody"/>
        <w:rPr>
          <w:b/>
          <w:bCs/>
          <w:color w:val="000000" w:themeColor="text1"/>
          <w:u w:val="single"/>
        </w:rPr>
      </w:pPr>
    </w:p>
    <w:p w14:paraId="54E7CB8C" w14:textId="1C27CD6D" w:rsidR="009443B8" w:rsidRDefault="009443B8" w:rsidP="00E611D9">
      <w:pPr>
        <w:pStyle w:val="AssignBody"/>
        <w:rPr>
          <w:b/>
          <w:bCs/>
          <w:color w:val="000000" w:themeColor="text1"/>
          <w:u w:val="single"/>
        </w:rPr>
      </w:pPr>
      <w:r w:rsidRPr="009443B8">
        <w:rPr>
          <w:b/>
          <w:bCs/>
          <w:color w:val="000000" w:themeColor="text1"/>
          <w:u w:val="single"/>
        </w:rPr>
        <w:lastRenderedPageBreak/>
        <w:t xml:space="preserve">Bibliography </w:t>
      </w:r>
    </w:p>
    <w:p w14:paraId="40077AD0" w14:textId="3C063C70" w:rsidR="009443B8" w:rsidRDefault="009443B8" w:rsidP="00E611D9">
      <w:pPr>
        <w:pStyle w:val="AssignBody"/>
      </w:pPr>
      <w:r>
        <w:t>Body mind. (2022). Child engagement importance: 7 activities to spark young imaginations. URL</w:t>
      </w:r>
      <w:r w:rsidR="005702D4">
        <w:t xml:space="preserve">: </w:t>
      </w:r>
      <w:hyperlink r:id="rId10" w:anchor=":~:text=Child%20Engagement%20Importance%3A%207%20Activities%20to%20Spark%20Young,...%207%207.%20Building%20a%20Better%20Birdhouse%20" w:history="1">
        <w:r>
          <w:rPr>
            <w:rStyle w:val="Hyperlink"/>
          </w:rPr>
          <w:t xml:space="preserve">Child Engagement Importance: 7 Activities to Spark Young Imaginations - </w:t>
        </w:r>
        <w:proofErr w:type="spellStart"/>
        <w:r>
          <w:rPr>
            <w:rStyle w:val="Hyperlink"/>
          </w:rPr>
          <w:t>Body+Mind</w:t>
        </w:r>
        <w:proofErr w:type="spellEnd"/>
        <w:r>
          <w:rPr>
            <w:rStyle w:val="Hyperlink"/>
          </w:rPr>
          <w:t xml:space="preserve"> Magazine</w:t>
        </w:r>
      </w:hyperlink>
      <w:r>
        <w:t xml:space="preserve"> </w:t>
      </w:r>
    </w:p>
    <w:p w14:paraId="5646FE98" w14:textId="77777777" w:rsidR="00B661DC" w:rsidRDefault="00B661DC" w:rsidP="00E611D9">
      <w:pPr>
        <w:pStyle w:val="AssignBody"/>
      </w:pPr>
    </w:p>
    <w:p w14:paraId="6D8E1510" w14:textId="4D8DF6C8" w:rsidR="00B661DC" w:rsidRDefault="00B661DC" w:rsidP="00E611D9">
      <w:pPr>
        <w:pStyle w:val="AssignBody"/>
      </w:pPr>
      <w:r>
        <w:t xml:space="preserve">Royal College Of Paediatrics and Child Health. (year unknown). Engaging children and young children- how to do it. URL: </w:t>
      </w:r>
      <w:hyperlink r:id="rId11" w:history="1">
        <w:r>
          <w:rPr>
            <w:rStyle w:val="Hyperlink"/>
          </w:rPr>
          <w:t>Engaging children and young people - how to do it | RCPCH</w:t>
        </w:r>
      </w:hyperlink>
    </w:p>
    <w:p w14:paraId="1DC5E123" w14:textId="77777777" w:rsidR="00B661DC" w:rsidRDefault="00B661DC" w:rsidP="00E611D9">
      <w:pPr>
        <w:pStyle w:val="AssignBody"/>
      </w:pPr>
    </w:p>
    <w:p w14:paraId="7A9A5422" w14:textId="1957ED35" w:rsidR="00D01F76" w:rsidRDefault="00D01F76" w:rsidP="00E611D9">
      <w:pPr>
        <w:pStyle w:val="AssignBody"/>
      </w:pPr>
      <w:proofErr w:type="spellStart"/>
      <w:r>
        <w:t>Gov.wales</w:t>
      </w:r>
      <w:proofErr w:type="spellEnd"/>
      <w:r>
        <w:t>.(2015). The four purposes of the curriculum for Wales. URL:</w:t>
      </w:r>
      <w:r w:rsidRPr="00D01F76">
        <w:t xml:space="preserve"> </w:t>
      </w:r>
      <w:hyperlink r:id="rId12" w:history="1">
        <w:r>
          <w:rPr>
            <w:rStyle w:val="Hyperlink"/>
          </w:rPr>
          <w:t>The new curriculum: poster | GOV.WALES</w:t>
        </w:r>
      </w:hyperlink>
    </w:p>
    <w:p w14:paraId="3B4F238F" w14:textId="77777777" w:rsidR="00D01F76" w:rsidRDefault="00D01F76" w:rsidP="00E611D9">
      <w:pPr>
        <w:pStyle w:val="AssignBody"/>
      </w:pPr>
    </w:p>
    <w:p w14:paraId="0F755A90" w14:textId="001359EF" w:rsidR="007B3050" w:rsidRDefault="007B3050" w:rsidP="00E611D9">
      <w:pPr>
        <w:pStyle w:val="AssignBody"/>
      </w:pPr>
      <w:r>
        <w:t>Learning Journals(year unknown).what is the Leaven scale and how is i</w:t>
      </w:r>
      <w:r w:rsidR="00273176">
        <w:t>t</w:t>
      </w:r>
      <w:r>
        <w:t xml:space="preserve"> used</w:t>
      </w:r>
      <w:r w:rsidR="00273176">
        <w:t>?</w:t>
      </w:r>
      <w:r>
        <w:t>. URL:</w:t>
      </w:r>
      <w:r w:rsidRPr="007B3050">
        <w:t xml:space="preserve"> </w:t>
      </w:r>
      <w:hyperlink r:id="rId13" w:history="1">
        <w:r>
          <w:rPr>
            <w:rStyle w:val="Hyperlink"/>
          </w:rPr>
          <w:t>What Is the Leuven Scale and How to Use it (learningjournals.co.uk)</w:t>
        </w:r>
      </w:hyperlink>
    </w:p>
    <w:p w14:paraId="14E48CBD" w14:textId="77777777" w:rsidR="00CB7871" w:rsidRDefault="00CB7871" w:rsidP="00E611D9">
      <w:pPr>
        <w:pStyle w:val="AssignBody"/>
      </w:pPr>
    </w:p>
    <w:p w14:paraId="286016BB" w14:textId="762AAB96" w:rsidR="00CB7871" w:rsidRDefault="00CB7871" w:rsidP="00E611D9">
      <w:pPr>
        <w:pStyle w:val="AssignBody"/>
      </w:pPr>
      <w:r>
        <w:t xml:space="preserve">PE Scholar.(2011).Bera Ethical guidelines for </w:t>
      </w:r>
      <w:r w:rsidR="00271EBF">
        <w:t>educational research. URL:</w:t>
      </w:r>
      <w:r w:rsidR="00271EBF" w:rsidRPr="00271EBF">
        <w:t xml:space="preserve"> </w:t>
      </w:r>
      <w:hyperlink r:id="rId14" w:anchor=":~:text=BERA%20%E2%80%93%20Ethical%20Guidelines%20for%20Educational%20Research%20This,highest%20ethical%20standards%20in%20any%20and%20all%20contexts." w:history="1">
        <w:r w:rsidR="00271EBF">
          <w:rPr>
            <w:rStyle w:val="Hyperlink"/>
          </w:rPr>
          <w:t>BERA - Ethical Guidelines for Educational Research - PE Scholar</w:t>
        </w:r>
      </w:hyperlink>
    </w:p>
    <w:p w14:paraId="7694C24D" w14:textId="77777777" w:rsidR="00271EBF" w:rsidRDefault="00271EBF" w:rsidP="00E611D9">
      <w:pPr>
        <w:pStyle w:val="AssignBody"/>
      </w:pPr>
    </w:p>
    <w:p w14:paraId="0E1669EB" w14:textId="7E3AFA9D" w:rsidR="00271EBF" w:rsidRDefault="00271EBF" w:rsidP="00E611D9">
      <w:pPr>
        <w:pStyle w:val="AssignBody"/>
      </w:pPr>
      <w:proofErr w:type="spellStart"/>
      <w:r>
        <w:t>Scribbr</w:t>
      </w:r>
      <w:proofErr w:type="spellEnd"/>
      <w:r>
        <w:t xml:space="preserve">.(2021). Ethical considerations in research. URL: </w:t>
      </w:r>
      <w:hyperlink r:id="rId15" w:anchor=":~:text=Ethical%20Considerations%20in%20Research%20%7C%20Types%20%26%20Examples,research%20validity%203%20maintain%20scientific%20or%20academic%20integrity" w:history="1">
        <w:r>
          <w:rPr>
            <w:rStyle w:val="Hyperlink"/>
          </w:rPr>
          <w:t>Ethical Considerations in Research | Types &amp; Examples (scribbr.com)</w:t>
        </w:r>
      </w:hyperlink>
    </w:p>
    <w:p w14:paraId="061B1B8F" w14:textId="77777777" w:rsidR="00CF060E" w:rsidRDefault="00CF060E" w:rsidP="00E611D9">
      <w:pPr>
        <w:pStyle w:val="AssignBody"/>
      </w:pPr>
    </w:p>
    <w:p w14:paraId="78B4CD62" w14:textId="77777777" w:rsidR="00CF060E" w:rsidRDefault="00CF060E" w:rsidP="00E611D9">
      <w:pPr>
        <w:pStyle w:val="AssignBody"/>
      </w:pPr>
    </w:p>
    <w:p w14:paraId="40D08335" w14:textId="77777777" w:rsidR="00CF060E" w:rsidRDefault="00CF060E" w:rsidP="00E611D9">
      <w:pPr>
        <w:pStyle w:val="AssignBody"/>
      </w:pPr>
    </w:p>
    <w:p w14:paraId="176AB8B3" w14:textId="77777777" w:rsidR="00CF060E" w:rsidRDefault="00CF060E" w:rsidP="00E611D9">
      <w:pPr>
        <w:pStyle w:val="AssignBody"/>
      </w:pPr>
    </w:p>
    <w:p w14:paraId="4A2AB63C" w14:textId="77777777" w:rsidR="00CF060E" w:rsidRDefault="00CF060E" w:rsidP="00E611D9">
      <w:pPr>
        <w:pStyle w:val="AssignBody"/>
      </w:pPr>
    </w:p>
    <w:p w14:paraId="3E2A3CC9" w14:textId="77777777" w:rsidR="00CF060E" w:rsidRDefault="00CF060E" w:rsidP="00E611D9">
      <w:pPr>
        <w:pStyle w:val="AssignBody"/>
      </w:pPr>
    </w:p>
    <w:p w14:paraId="18AAE4A7" w14:textId="77777777" w:rsidR="00CF060E" w:rsidRDefault="00CF060E" w:rsidP="00E611D9">
      <w:pPr>
        <w:pStyle w:val="AssignBody"/>
      </w:pPr>
    </w:p>
    <w:p w14:paraId="385C56AA" w14:textId="77777777" w:rsidR="00CF060E" w:rsidRDefault="00CF060E" w:rsidP="00E611D9">
      <w:pPr>
        <w:pStyle w:val="AssignBody"/>
      </w:pPr>
    </w:p>
    <w:p w14:paraId="3AB096AC" w14:textId="77777777" w:rsidR="00CF060E" w:rsidRDefault="00CF060E" w:rsidP="00E611D9">
      <w:pPr>
        <w:pStyle w:val="AssignBody"/>
      </w:pPr>
    </w:p>
    <w:p w14:paraId="128CD916" w14:textId="77777777" w:rsidR="00CF060E" w:rsidRDefault="00CF060E" w:rsidP="00E611D9">
      <w:pPr>
        <w:pStyle w:val="AssignBody"/>
      </w:pPr>
    </w:p>
    <w:p w14:paraId="42186256" w14:textId="77777777" w:rsidR="00CF060E" w:rsidRDefault="00CF060E" w:rsidP="00E611D9">
      <w:pPr>
        <w:pStyle w:val="AssignBody"/>
      </w:pPr>
    </w:p>
    <w:p w14:paraId="49EDC72E" w14:textId="77777777" w:rsidR="00CF060E" w:rsidRDefault="00CF060E" w:rsidP="00E611D9">
      <w:pPr>
        <w:pStyle w:val="AssignBody"/>
      </w:pPr>
    </w:p>
    <w:p w14:paraId="6EAE4872" w14:textId="77777777" w:rsidR="00CF060E" w:rsidRDefault="00CF060E" w:rsidP="00E611D9">
      <w:pPr>
        <w:pStyle w:val="AssignBody"/>
      </w:pPr>
    </w:p>
    <w:p w14:paraId="34AD797A" w14:textId="77777777" w:rsidR="00CF060E" w:rsidRDefault="00CF060E" w:rsidP="00E611D9">
      <w:pPr>
        <w:pStyle w:val="AssignBody"/>
      </w:pPr>
    </w:p>
    <w:p w14:paraId="47764E68" w14:textId="77777777" w:rsidR="00CF060E" w:rsidRDefault="00CF060E" w:rsidP="00E611D9">
      <w:pPr>
        <w:pStyle w:val="AssignBody"/>
      </w:pPr>
    </w:p>
    <w:p w14:paraId="521BBA0E" w14:textId="77777777" w:rsidR="00CF060E" w:rsidRDefault="00CF060E" w:rsidP="00E611D9">
      <w:pPr>
        <w:pStyle w:val="AssignBody"/>
      </w:pPr>
    </w:p>
    <w:p w14:paraId="5D9B8A07" w14:textId="77777777" w:rsidR="00CF060E" w:rsidRDefault="00CF060E" w:rsidP="00E611D9">
      <w:pPr>
        <w:pStyle w:val="AssignBody"/>
      </w:pPr>
    </w:p>
    <w:p w14:paraId="4A785BD3" w14:textId="2B2407B6" w:rsidR="00CF060E" w:rsidRPr="00CF060E" w:rsidRDefault="00CF060E" w:rsidP="00E611D9">
      <w:pPr>
        <w:pStyle w:val="AssignBody"/>
        <w:rPr>
          <w:b/>
          <w:bCs/>
          <w:u w:val="single"/>
        </w:rPr>
      </w:pPr>
      <w:r w:rsidRPr="00CF060E">
        <w:rPr>
          <w:b/>
          <w:bCs/>
          <w:u w:val="single"/>
        </w:rPr>
        <w:lastRenderedPageBreak/>
        <w:t xml:space="preserve">Appendix </w:t>
      </w:r>
    </w:p>
    <w:p w14:paraId="4BB78A9A" w14:textId="77777777" w:rsidR="00CF060E" w:rsidRPr="00CF060E" w:rsidRDefault="00CF060E" w:rsidP="00E611D9">
      <w:pPr>
        <w:pStyle w:val="AssignBody"/>
        <w:rPr>
          <w:u w:val="single"/>
        </w:rPr>
      </w:pPr>
    </w:p>
    <w:p w14:paraId="6E93DE92" w14:textId="77777777" w:rsidR="00CF060E" w:rsidRPr="00CF060E" w:rsidRDefault="00CF060E" w:rsidP="00CF060E">
      <w:pPr>
        <w:pStyle w:val="AssignBody"/>
        <w:rPr>
          <w:color w:val="000000" w:themeColor="text1"/>
          <w:u w:val="single"/>
        </w:rPr>
      </w:pPr>
      <w:r w:rsidRPr="00CF060E">
        <w:rPr>
          <w:color w:val="000000" w:themeColor="text1"/>
          <w:u w:val="single"/>
        </w:rPr>
        <w:t>Professional Reflection</w:t>
      </w:r>
    </w:p>
    <w:p w14:paraId="39CE813F" w14:textId="77777777" w:rsidR="00CF060E" w:rsidRDefault="00CF060E" w:rsidP="00CF060E">
      <w:pPr>
        <w:pStyle w:val="AssignBody"/>
        <w:numPr>
          <w:ilvl w:val="0"/>
          <w:numId w:val="2"/>
        </w:numPr>
        <w:rPr>
          <w:color w:val="000000" w:themeColor="text1"/>
        </w:rPr>
      </w:pPr>
      <w:r>
        <w:rPr>
          <w:color w:val="000000" w:themeColor="text1"/>
        </w:rPr>
        <w:t>Describe one of the observations you carried out what did you learn from it?</w:t>
      </w:r>
    </w:p>
    <w:p w14:paraId="4241319E" w14:textId="77777777" w:rsidR="00CF060E" w:rsidRDefault="00CF060E" w:rsidP="00CF060E">
      <w:pPr>
        <w:pStyle w:val="AssignBody"/>
        <w:ind w:left="720"/>
        <w:rPr>
          <w:color w:val="000000" w:themeColor="text1"/>
        </w:rPr>
      </w:pPr>
      <w:r>
        <w:rPr>
          <w:color w:val="000000" w:themeColor="text1"/>
        </w:rPr>
        <w:t xml:space="preserve">One of the observations I carried out was a kids bod dance activity they copied on the board to bring their focus back. </w:t>
      </w:r>
      <w:proofErr w:type="spellStart"/>
      <w:r>
        <w:rPr>
          <w:color w:val="000000" w:themeColor="text1"/>
        </w:rPr>
        <w:t>Ive</w:t>
      </w:r>
      <w:proofErr w:type="spellEnd"/>
      <w:r>
        <w:rPr>
          <w:color w:val="000000" w:themeColor="text1"/>
        </w:rPr>
        <w:t xml:space="preserve"> learnt that exercise is a great way of getting the class attention back because it means they are using up some energy moving about but it helps bring their focus and involvement back for the next lesson. </w:t>
      </w:r>
    </w:p>
    <w:p w14:paraId="5A194B2B" w14:textId="77777777" w:rsidR="00CF060E" w:rsidRDefault="00CF060E" w:rsidP="00CF060E">
      <w:pPr>
        <w:pStyle w:val="AssignBody"/>
        <w:ind w:left="720"/>
        <w:rPr>
          <w:color w:val="000000" w:themeColor="text1"/>
        </w:rPr>
      </w:pPr>
    </w:p>
    <w:p w14:paraId="1765A97C" w14:textId="77777777" w:rsidR="00CF060E" w:rsidRDefault="00CF060E" w:rsidP="00CF060E">
      <w:pPr>
        <w:pStyle w:val="AssignBody"/>
        <w:numPr>
          <w:ilvl w:val="0"/>
          <w:numId w:val="2"/>
        </w:numPr>
        <w:rPr>
          <w:color w:val="000000" w:themeColor="text1"/>
        </w:rPr>
      </w:pPr>
      <w:r>
        <w:rPr>
          <w:color w:val="000000" w:themeColor="text1"/>
        </w:rPr>
        <w:t>What were the challenges and opportunities of being a non-participant observer in the classroom?</w:t>
      </w:r>
    </w:p>
    <w:p w14:paraId="3223AD00" w14:textId="77777777" w:rsidR="00CF060E" w:rsidRDefault="00CF060E" w:rsidP="00CF060E">
      <w:pPr>
        <w:pStyle w:val="AssignBody"/>
        <w:ind w:left="720"/>
        <w:rPr>
          <w:color w:val="000000" w:themeColor="text1"/>
        </w:rPr>
      </w:pPr>
      <w:r>
        <w:rPr>
          <w:color w:val="000000" w:themeColor="text1"/>
        </w:rPr>
        <w:t xml:space="preserve">The challenge was not being able to help or guide the children in the activities and the positive and opportunities was that I was able to see where children may need extra support when teaching to ensure that they stay engaged with the activity the whole time. </w:t>
      </w:r>
    </w:p>
    <w:p w14:paraId="1DB0A042" w14:textId="77777777" w:rsidR="00CF060E" w:rsidRDefault="00CF060E" w:rsidP="00CF060E">
      <w:pPr>
        <w:pStyle w:val="AssignBody"/>
        <w:ind w:left="720"/>
        <w:rPr>
          <w:color w:val="000000" w:themeColor="text1"/>
        </w:rPr>
      </w:pPr>
    </w:p>
    <w:p w14:paraId="1C00D3DA" w14:textId="77777777" w:rsidR="00CF060E" w:rsidRDefault="00CF060E" w:rsidP="00CF060E">
      <w:pPr>
        <w:pStyle w:val="AssignBody"/>
        <w:numPr>
          <w:ilvl w:val="0"/>
          <w:numId w:val="2"/>
        </w:numPr>
        <w:rPr>
          <w:color w:val="000000" w:themeColor="text1"/>
        </w:rPr>
      </w:pPr>
      <w:r>
        <w:rPr>
          <w:color w:val="000000" w:themeColor="text1"/>
        </w:rPr>
        <w:t>In your experience, what were the benefits and limitations of the Leuven Scale as a research tool?</w:t>
      </w:r>
    </w:p>
    <w:p w14:paraId="66CC1DCC" w14:textId="77777777" w:rsidR="00CF060E" w:rsidRDefault="00CF060E" w:rsidP="00CF060E">
      <w:pPr>
        <w:pStyle w:val="AssignBody"/>
        <w:ind w:left="720"/>
        <w:rPr>
          <w:color w:val="000000" w:themeColor="text1"/>
        </w:rPr>
      </w:pPr>
      <w:r>
        <w:rPr>
          <w:color w:val="000000" w:themeColor="text1"/>
        </w:rPr>
        <w:t xml:space="preserve">The benefit of using the Leuven scale was that it describes the five different levels of engagement so </w:t>
      </w:r>
      <w:proofErr w:type="spellStart"/>
      <w:r>
        <w:rPr>
          <w:color w:val="000000" w:themeColor="text1"/>
        </w:rPr>
        <w:t>its</w:t>
      </w:r>
      <w:proofErr w:type="spellEnd"/>
      <w:r>
        <w:rPr>
          <w:color w:val="000000" w:themeColor="text1"/>
        </w:rPr>
        <w:t xml:space="preserve"> easy to use. Some limitations of the Leuven scale is that it doesn’t think about children with special needs and that different teachers and observers will have different opinions on what level of the scale the children are in because the levels are quite broad. </w:t>
      </w:r>
    </w:p>
    <w:p w14:paraId="3F9FFF83" w14:textId="77777777" w:rsidR="00CF060E" w:rsidRDefault="00CF060E" w:rsidP="00CF060E">
      <w:pPr>
        <w:pStyle w:val="AssignBody"/>
        <w:numPr>
          <w:ilvl w:val="0"/>
          <w:numId w:val="2"/>
        </w:numPr>
        <w:rPr>
          <w:color w:val="000000" w:themeColor="text1"/>
        </w:rPr>
      </w:pPr>
      <w:r>
        <w:rPr>
          <w:color w:val="000000" w:themeColor="text1"/>
        </w:rPr>
        <w:t>What were the main points of learning for you in terms of being a researcher in the classroom?</w:t>
      </w:r>
    </w:p>
    <w:p w14:paraId="781A2DB6" w14:textId="77777777" w:rsidR="00CF060E" w:rsidRDefault="00CF060E" w:rsidP="00CF060E">
      <w:pPr>
        <w:pStyle w:val="AssignBody"/>
        <w:ind w:left="720"/>
        <w:rPr>
          <w:color w:val="000000" w:themeColor="text1"/>
        </w:rPr>
      </w:pPr>
      <w:r>
        <w:rPr>
          <w:color w:val="000000" w:themeColor="text1"/>
        </w:rPr>
        <w:t>One of the main points of learning for me was that I had to stop myself from getting involved with the activities and wanting to help the children who needed it.</w:t>
      </w:r>
    </w:p>
    <w:p w14:paraId="1F589941" w14:textId="77777777" w:rsidR="00CF060E" w:rsidRDefault="00CF060E" w:rsidP="00CF060E">
      <w:pPr>
        <w:pStyle w:val="AssignBody"/>
        <w:numPr>
          <w:ilvl w:val="0"/>
          <w:numId w:val="2"/>
        </w:numPr>
        <w:rPr>
          <w:color w:val="000000" w:themeColor="text1"/>
        </w:rPr>
      </w:pPr>
      <w:r>
        <w:rPr>
          <w:color w:val="000000" w:themeColor="text1"/>
        </w:rPr>
        <w:t>What would you do differently if you were to conduct this research again? Why?</w:t>
      </w:r>
    </w:p>
    <w:p w14:paraId="24FC0917" w14:textId="77777777" w:rsidR="00CF060E" w:rsidRDefault="00CF060E" w:rsidP="00CF060E">
      <w:pPr>
        <w:pStyle w:val="AssignBody"/>
        <w:ind w:left="720"/>
        <w:rPr>
          <w:color w:val="000000" w:themeColor="text1"/>
        </w:rPr>
      </w:pPr>
      <w:r>
        <w:rPr>
          <w:color w:val="000000" w:themeColor="text1"/>
        </w:rPr>
        <w:t xml:space="preserve">Next time I would observe a few different brain activities and see how they can change the children’s engagement. I would do this so I can see what activity benefits the children the most. </w:t>
      </w:r>
    </w:p>
    <w:p w14:paraId="73F56CDA" w14:textId="77777777" w:rsidR="00CF060E" w:rsidRDefault="00CF060E" w:rsidP="00CF060E">
      <w:pPr>
        <w:pStyle w:val="AssignBody"/>
        <w:numPr>
          <w:ilvl w:val="0"/>
          <w:numId w:val="2"/>
        </w:numPr>
        <w:rPr>
          <w:color w:val="000000" w:themeColor="text1"/>
        </w:rPr>
      </w:pPr>
      <w:r>
        <w:rPr>
          <w:color w:val="000000" w:themeColor="text1"/>
        </w:rPr>
        <w:t>Discuss any other methods of research you could use in the classroom to improve your practice. What are the positives and negatives?</w:t>
      </w:r>
    </w:p>
    <w:p w14:paraId="295DDB90" w14:textId="77777777" w:rsidR="00CF060E" w:rsidRDefault="00CF060E" w:rsidP="00CF060E">
      <w:pPr>
        <w:pStyle w:val="AssignBody"/>
        <w:ind w:left="720"/>
        <w:rPr>
          <w:color w:val="000000" w:themeColor="text1"/>
        </w:rPr>
      </w:pPr>
      <w:r>
        <w:rPr>
          <w:color w:val="000000" w:themeColor="text1"/>
        </w:rPr>
        <w:t xml:space="preserve">I could use trial and error of different things in the classroom to see which helps with children’s engagement  and well-being the best. A positive is that I can use the Leuven scale and compare the different research. A negative is that the children </w:t>
      </w:r>
      <w:r>
        <w:rPr>
          <w:color w:val="000000" w:themeColor="text1"/>
        </w:rPr>
        <w:lastRenderedPageBreak/>
        <w:t xml:space="preserve">could be seen as guinea pigs because they would have to observed doing different methods of learning to see which benefits them the most. </w:t>
      </w:r>
    </w:p>
    <w:p w14:paraId="1CD0C1D4" w14:textId="77777777" w:rsidR="00CF060E" w:rsidRDefault="00CF060E" w:rsidP="00CF060E">
      <w:pPr>
        <w:pStyle w:val="AssignBody"/>
        <w:ind w:left="720"/>
        <w:rPr>
          <w:color w:val="000000" w:themeColor="text1"/>
        </w:rPr>
      </w:pPr>
    </w:p>
    <w:p w14:paraId="22C2CD33" w14:textId="09A9B88D" w:rsidR="00B25048" w:rsidRDefault="00B25048" w:rsidP="00B25048">
      <w:pPr>
        <w:pStyle w:val="AssignBody"/>
        <w:rPr>
          <w:color w:val="000000" w:themeColor="text1"/>
        </w:rPr>
      </w:pPr>
    </w:p>
    <w:p w14:paraId="2736DE60" w14:textId="5ED4BEC6" w:rsidR="00B25048" w:rsidRDefault="00B25048" w:rsidP="00B25048">
      <w:pPr>
        <w:pStyle w:val="AssignBody"/>
        <w:rPr>
          <w:color w:val="000000" w:themeColor="text1"/>
        </w:rPr>
      </w:pPr>
    </w:p>
    <w:p w14:paraId="15895E1D" w14:textId="77777777" w:rsidR="00B25048" w:rsidRDefault="00B25048" w:rsidP="00B25048">
      <w:pPr>
        <w:pStyle w:val="AssignBody"/>
        <w:rPr>
          <w:b/>
          <w:bCs/>
          <w:color w:val="000000" w:themeColor="text1"/>
          <w:u w:val="single"/>
        </w:rPr>
      </w:pPr>
      <w:r w:rsidRPr="00B25048">
        <w:rPr>
          <w:b/>
          <w:bCs/>
          <w:color w:val="000000" w:themeColor="text1"/>
          <w:u w:val="single"/>
        </w:rPr>
        <w:t xml:space="preserve">How do brain activities help bring back the focus and Engagement in a Reception class? </w:t>
      </w:r>
    </w:p>
    <w:p w14:paraId="6F63D672" w14:textId="26C3F723" w:rsidR="00B25048" w:rsidRDefault="00B25048" w:rsidP="00B25048">
      <w:pPr>
        <w:pStyle w:val="AssignBody"/>
        <w:rPr>
          <w:b/>
          <w:bCs/>
          <w:color w:val="000000" w:themeColor="text1"/>
          <w:u w:val="single"/>
        </w:rPr>
      </w:pPr>
    </w:p>
    <w:p w14:paraId="03F31D7D" w14:textId="6D7619C0" w:rsidR="00B25048" w:rsidRPr="00B25048" w:rsidRDefault="00B25048" w:rsidP="00B25048">
      <w:pPr>
        <w:pStyle w:val="AssignBody"/>
        <w:rPr>
          <w:color w:val="FF0000"/>
          <w:u w:val="single"/>
        </w:rPr>
      </w:pPr>
      <w:r w:rsidRPr="00B25048">
        <w:rPr>
          <w:color w:val="000000" w:themeColor="text1"/>
          <w:u w:val="single"/>
        </w:rPr>
        <w:t xml:space="preserve">The Leuven scale of involvement </w:t>
      </w:r>
    </w:p>
    <w:p w14:paraId="43E92DE1"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1. Extremely low</w:t>
      </w:r>
    </w:p>
    <w:p w14:paraId="6391DD03" w14:textId="77777777" w:rsidR="00B25048" w:rsidRDefault="00B25048" w:rsidP="00B25048">
      <w:pPr>
        <w:pStyle w:val="NormalWeb"/>
        <w:shd w:val="clear" w:color="auto" w:fill="FEFEFE"/>
        <w:rPr>
          <w:rFonts w:ascii="Roboto" w:hAnsi="Roboto"/>
          <w:color w:val="233D4D"/>
        </w:rPr>
      </w:pPr>
      <w:r>
        <w:rPr>
          <w:rFonts w:ascii="Roboto" w:hAnsi="Roboto"/>
          <w:color w:val="233D4D"/>
        </w:rPr>
        <w:t>If a child’s engagement is extremely low, they can be observed to be bored, absent minded, lacking energy, or aimless when trying to engage in tasks. Often, this is due to a lack of understanding, or an unwillingness to attempt new things.</w:t>
      </w:r>
    </w:p>
    <w:p w14:paraId="6DD8B8D8" w14:textId="77777777" w:rsidR="00B25048" w:rsidRDefault="00B25048" w:rsidP="00B25048">
      <w:pPr>
        <w:pStyle w:val="NormalWeb"/>
        <w:shd w:val="clear" w:color="auto" w:fill="FEFEFE"/>
        <w:rPr>
          <w:rFonts w:ascii="Roboto" w:hAnsi="Roboto"/>
          <w:color w:val="233D4D"/>
        </w:rPr>
      </w:pPr>
      <w:r>
        <w:rPr>
          <w:rFonts w:ascii="Roboto" w:hAnsi="Roboto"/>
          <w:color w:val="233D4D"/>
        </w:rPr>
        <w:t>This strongly correlated with the living emotional well-being scale.</w:t>
      </w:r>
    </w:p>
    <w:p w14:paraId="2E3820DE"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2. Low</w:t>
      </w:r>
    </w:p>
    <w:p w14:paraId="3A51BBCA" w14:textId="77777777" w:rsidR="00B25048" w:rsidRDefault="00B25048" w:rsidP="00B25048">
      <w:pPr>
        <w:pStyle w:val="NormalWeb"/>
        <w:shd w:val="clear" w:color="auto" w:fill="FEFEFE"/>
        <w:rPr>
          <w:rFonts w:ascii="Roboto" w:hAnsi="Roboto"/>
          <w:color w:val="233D4D"/>
        </w:rPr>
      </w:pPr>
      <w:r>
        <w:rPr>
          <w:rFonts w:ascii="Roboto" w:hAnsi="Roboto"/>
          <w:color w:val="233D4D"/>
        </w:rPr>
        <w:t>When a child’s engagement is low, they exhibit behaviours such as restlessness, boredom, or being easily distracted. In slightly older children, this can be exhibited as feigning focus, or only focussing on tasks when being observed.</w:t>
      </w:r>
    </w:p>
    <w:p w14:paraId="6C9E17BC" w14:textId="77777777" w:rsidR="00B25048" w:rsidRDefault="00B25048" w:rsidP="00B25048">
      <w:pPr>
        <w:pStyle w:val="NormalWeb"/>
        <w:shd w:val="clear" w:color="auto" w:fill="FEFEFE"/>
        <w:rPr>
          <w:rFonts w:ascii="Roboto" w:hAnsi="Roboto"/>
          <w:color w:val="233D4D"/>
        </w:rPr>
      </w:pPr>
      <w:r>
        <w:rPr>
          <w:rFonts w:ascii="Roboto" w:hAnsi="Roboto"/>
          <w:color w:val="233D4D"/>
        </w:rPr>
        <w:t>Whilst this stage can be hard to identify because of that, consistent quality observation will soon show a pattern of low engagement.</w:t>
      </w:r>
    </w:p>
    <w:p w14:paraId="7F0CF74A"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3. Moderate</w:t>
      </w:r>
    </w:p>
    <w:p w14:paraId="2F77E08C" w14:textId="77777777" w:rsidR="00B25048" w:rsidRDefault="00B25048" w:rsidP="00B25048">
      <w:pPr>
        <w:pStyle w:val="NormalWeb"/>
        <w:shd w:val="clear" w:color="auto" w:fill="FEFEFE"/>
        <w:rPr>
          <w:rFonts w:ascii="Roboto" w:hAnsi="Roboto"/>
          <w:color w:val="233D4D"/>
        </w:rPr>
      </w:pPr>
      <w:r>
        <w:rPr>
          <w:rFonts w:ascii="Roboto" w:hAnsi="Roboto"/>
          <w:color w:val="233D4D"/>
        </w:rPr>
        <w:t>If a child shows patterns of behaviour that would suggest a moderate level of engagement, this typically means they are completing tasks and engaging superficially, but not enthralled or engrossed by these tasks.</w:t>
      </w:r>
    </w:p>
    <w:p w14:paraId="24EE2EB5" w14:textId="77777777" w:rsidR="00B25048" w:rsidRDefault="00B25048" w:rsidP="00B25048">
      <w:pPr>
        <w:pStyle w:val="NormalWeb"/>
        <w:shd w:val="clear" w:color="auto" w:fill="FEFEFE"/>
        <w:rPr>
          <w:rFonts w:ascii="Roboto" w:hAnsi="Roboto"/>
          <w:color w:val="233D4D"/>
        </w:rPr>
      </w:pPr>
      <w:r>
        <w:rPr>
          <w:rFonts w:ascii="Roboto" w:hAnsi="Roboto"/>
          <w:color w:val="233D4D"/>
        </w:rPr>
        <w:t>Similar to the moderate stage on the emotional well-being scale, this can be a key point for engagement and involvement.</w:t>
      </w:r>
    </w:p>
    <w:p w14:paraId="6082930B" w14:textId="77777777" w:rsidR="00B25048" w:rsidRDefault="00B25048" w:rsidP="00B25048">
      <w:pPr>
        <w:pStyle w:val="NormalWeb"/>
        <w:shd w:val="clear" w:color="auto" w:fill="FEFEFE"/>
        <w:rPr>
          <w:rFonts w:ascii="Roboto" w:hAnsi="Roboto"/>
          <w:color w:val="233D4D"/>
        </w:rPr>
      </w:pPr>
      <w:r>
        <w:rPr>
          <w:rFonts w:ascii="Roboto" w:hAnsi="Roboto"/>
          <w:color w:val="233D4D"/>
        </w:rPr>
        <w:t>If identified early enough, changes can be implemented to increase engagement and involvement. If not recognised or not dealt with, this stage can easily backslide into complete disengagement and boredom.</w:t>
      </w:r>
    </w:p>
    <w:p w14:paraId="0C4FFD2B"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4. High</w:t>
      </w:r>
    </w:p>
    <w:p w14:paraId="73B00ADF" w14:textId="77777777" w:rsidR="00B25048" w:rsidRDefault="00B25048" w:rsidP="00B25048">
      <w:pPr>
        <w:pStyle w:val="NormalWeb"/>
        <w:shd w:val="clear" w:color="auto" w:fill="FEFEFE"/>
        <w:rPr>
          <w:rFonts w:ascii="Roboto" w:hAnsi="Roboto"/>
          <w:color w:val="233D4D"/>
        </w:rPr>
      </w:pPr>
      <w:r>
        <w:rPr>
          <w:rFonts w:ascii="Roboto" w:hAnsi="Roboto"/>
          <w:color w:val="233D4D"/>
        </w:rPr>
        <w:t>If a child is highly engaged and involved in the task at hand, they will appear engrossed and not very easily distracted.</w:t>
      </w:r>
    </w:p>
    <w:p w14:paraId="439E0C51" w14:textId="77777777" w:rsidR="00B25048" w:rsidRDefault="00B25048" w:rsidP="00B25048">
      <w:pPr>
        <w:pStyle w:val="NormalWeb"/>
        <w:shd w:val="clear" w:color="auto" w:fill="FEFEFE"/>
        <w:rPr>
          <w:rFonts w:ascii="Roboto" w:hAnsi="Roboto"/>
          <w:color w:val="233D4D"/>
        </w:rPr>
      </w:pPr>
      <w:r>
        <w:rPr>
          <w:rFonts w:ascii="Roboto" w:hAnsi="Roboto"/>
          <w:color w:val="233D4D"/>
        </w:rPr>
        <w:lastRenderedPageBreak/>
        <w:t>Some children can become irritable at this stage if they are interrupted, and separating a child from a task or event that they are finding highly involving and engaging can cause dissonance in their emotional well-being.</w:t>
      </w:r>
    </w:p>
    <w:p w14:paraId="49D517AD"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5. Very High</w:t>
      </w:r>
    </w:p>
    <w:p w14:paraId="0EFA170D" w14:textId="77777777" w:rsidR="00B25048" w:rsidRDefault="00B25048" w:rsidP="00B25048">
      <w:pPr>
        <w:pStyle w:val="NormalWeb"/>
        <w:shd w:val="clear" w:color="auto" w:fill="FEFEFE"/>
        <w:rPr>
          <w:rFonts w:ascii="Roboto" w:hAnsi="Roboto"/>
          <w:color w:val="233D4D"/>
        </w:rPr>
      </w:pPr>
      <w:r>
        <w:rPr>
          <w:rFonts w:ascii="Roboto" w:hAnsi="Roboto"/>
          <w:color w:val="233D4D"/>
        </w:rPr>
        <w:t>Very highly engaged children are continuously and intensely engaged. They are creative, lively and persistent, and often their enthusiasm for the subject or task at hand can become almost contagious, as others are drawn in by their passion.</w:t>
      </w:r>
    </w:p>
    <w:p w14:paraId="2B5300FA" w14:textId="77777777" w:rsidR="00B25048" w:rsidRDefault="00B25048" w:rsidP="00B25048">
      <w:pPr>
        <w:pStyle w:val="NormalWeb"/>
        <w:shd w:val="clear" w:color="auto" w:fill="FEFEFE"/>
        <w:rPr>
          <w:rFonts w:ascii="Roboto" w:hAnsi="Roboto"/>
          <w:color w:val="233D4D"/>
        </w:rPr>
      </w:pPr>
      <w:r>
        <w:rPr>
          <w:rFonts w:ascii="Roboto" w:hAnsi="Roboto"/>
          <w:color w:val="233D4D"/>
        </w:rPr>
        <w:t>This high level of engagement is perfect for learning new skills and developing socially, cognitively, and even physically, fine tuning fine motor skills.</w:t>
      </w:r>
    </w:p>
    <w:tbl>
      <w:tblPr>
        <w:tblStyle w:val="TableGrid"/>
        <w:tblpPr w:leftFromText="180" w:rightFromText="180" w:vertAnchor="text" w:horzAnchor="margin" w:tblpY="1035"/>
        <w:tblW w:w="9264" w:type="dxa"/>
        <w:tblLook w:val="04A0" w:firstRow="1" w:lastRow="0" w:firstColumn="1" w:lastColumn="0" w:noHBand="0" w:noVBand="1"/>
      </w:tblPr>
      <w:tblGrid>
        <w:gridCol w:w="2316"/>
        <w:gridCol w:w="2316"/>
        <w:gridCol w:w="2316"/>
        <w:gridCol w:w="2316"/>
      </w:tblGrid>
      <w:tr w:rsidR="00B25048" w14:paraId="1D8E25EA" w14:textId="77777777" w:rsidTr="00B25048">
        <w:trPr>
          <w:trHeight w:val="1315"/>
        </w:trPr>
        <w:tc>
          <w:tcPr>
            <w:tcW w:w="2316" w:type="dxa"/>
          </w:tcPr>
          <w:p w14:paraId="23976214" w14:textId="352F27AD" w:rsidR="00B25048" w:rsidRDefault="005D29BA" w:rsidP="00B25048">
            <w:pPr>
              <w:pStyle w:val="AssignBody"/>
            </w:pPr>
            <w:r>
              <w:t xml:space="preserve">Level of engagement </w:t>
            </w:r>
          </w:p>
        </w:tc>
        <w:tc>
          <w:tcPr>
            <w:tcW w:w="2316" w:type="dxa"/>
          </w:tcPr>
          <w:p w14:paraId="019A6FE3" w14:textId="40E96492" w:rsidR="00B25048" w:rsidRDefault="00B25048" w:rsidP="00B25048">
            <w:pPr>
              <w:pStyle w:val="AssignBody"/>
            </w:pPr>
            <w:r>
              <w:t xml:space="preserve">Before the Brain Activity </w:t>
            </w:r>
          </w:p>
        </w:tc>
        <w:tc>
          <w:tcPr>
            <w:tcW w:w="2316" w:type="dxa"/>
          </w:tcPr>
          <w:p w14:paraId="1CC30A0B" w14:textId="530BA79F" w:rsidR="00B25048" w:rsidRDefault="00B25048" w:rsidP="00B25048">
            <w:pPr>
              <w:pStyle w:val="AssignBody"/>
            </w:pPr>
            <w:r>
              <w:t xml:space="preserve">During the Brain activity </w:t>
            </w:r>
          </w:p>
        </w:tc>
        <w:tc>
          <w:tcPr>
            <w:tcW w:w="2316" w:type="dxa"/>
          </w:tcPr>
          <w:p w14:paraId="016512C8" w14:textId="56D47B59" w:rsidR="00B25048" w:rsidRDefault="00B25048" w:rsidP="00B25048">
            <w:pPr>
              <w:pStyle w:val="AssignBody"/>
            </w:pPr>
            <w:r>
              <w:t xml:space="preserve">After the Brain activity during the next lesson </w:t>
            </w:r>
          </w:p>
        </w:tc>
      </w:tr>
      <w:tr w:rsidR="00B25048" w14:paraId="73346024" w14:textId="77777777" w:rsidTr="00B25048">
        <w:trPr>
          <w:trHeight w:val="1315"/>
        </w:trPr>
        <w:tc>
          <w:tcPr>
            <w:tcW w:w="2316" w:type="dxa"/>
          </w:tcPr>
          <w:p w14:paraId="71513405" w14:textId="2D11BA9F" w:rsidR="00B25048" w:rsidRDefault="00B25048" w:rsidP="00B25048">
            <w:pPr>
              <w:pStyle w:val="AssignBody"/>
            </w:pPr>
            <w:r>
              <w:t>Child 1</w:t>
            </w:r>
          </w:p>
        </w:tc>
        <w:tc>
          <w:tcPr>
            <w:tcW w:w="2316" w:type="dxa"/>
          </w:tcPr>
          <w:p w14:paraId="5345A5BE" w14:textId="4D6FCEA7" w:rsidR="00B25048" w:rsidRDefault="005D29BA" w:rsidP="00B25048">
            <w:pPr>
              <w:pStyle w:val="AssignBody"/>
            </w:pPr>
            <w:r>
              <w:t>Extremely Low</w:t>
            </w:r>
          </w:p>
        </w:tc>
        <w:tc>
          <w:tcPr>
            <w:tcW w:w="2316" w:type="dxa"/>
          </w:tcPr>
          <w:p w14:paraId="31F442AA" w14:textId="226AF375" w:rsidR="00B25048" w:rsidRDefault="005D29BA" w:rsidP="00B25048">
            <w:pPr>
              <w:pStyle w:val="AssignBody"/>
            </w:pPr>
            <w:r>
              <w:t xml:space="preserve">Moderate </w:t>
            </w:r>
          </w:p>
        </w:tc>
        <w:tc>
          <w:tcPr>
            <w:tcW w:w="2316" w:type="dxa"/>
          </w:tcPr>
          <w:p w14:paraId="02AE4908" w14:textId="17B522E7" w:rsidR="00B25048" w:rsidRDefault="005D29BA" w:rsidP="00B25048">
            <w:pPr>
              <w:pStyle w:val="AssignBody"/>
            </w:pPr>
            <w:r>
              <w:t xml:space="preserve">Low Engagement </w:t>
            </w:r>
          </w:p>
        </w:tc>
      </w:tr>
      <w:tr w:rsidR="00B25048" w14:paraId="6E40A137" w14:textId="77777777" w:rsidTr="00B25048">
        <w:trPr>
          <w:trHeight w:val="1315"/>
        </w:trPr>
        <w:tc>
          <w:tcPr>
            <w:tcW w:w="2316" w:type="dxa"/>
          </w:tcPr>
          <w:p w14:paraId="3B5933AD" w14:textId="3C62E9D3" w:rsidR="00B25048" w:rsidRDefault="00B25048" w:rsidP="00B25048">
            <w:pPr>
              <w:pStyle w:val="AssignBody"/>
            </w:pPr>
            <w:r>
              <w:t>Child 2</w:t>
            </w:r>
          </w:p>
        </w:tc>
        <w:tc>
          <w:tcPr>
            <w:tcW w:w="2316" w:type="dxa"/>
          </w:tcPr>
          <w:p w14:paraId="6820424C" w14:textId="4890D714" w:rsidR="00B25048" w:rsidRDefault="005D29BA" w:rsidP="00B25048">
            <w:pPr>
              <w:pStyle w:val="AssignBody"/>
            </w:pPr>
            <w:r>
              <w:t xml:space="preserve">Extremely low </w:t>
            </w:r>
          </w:p>
        </w:tc>
        <w:tc>
          <w:tcPr>
            <w:tcW w:w="2316" w:type="dxa"/>
          </w:tcPr>
          <w:p w14:paraId="389C3E45" w14:textId="1DDB1965" w:rsidR="00B25048" w:rsidRDefault="005D29BA" w:rsidP="00B25048">
            <w:pPr>
              <w:pStyle w:val="AssignBody"/>
            </w:pPr>
            <w:r>
              <w:t xml:space="preserve">High engagement </w:t>
            </w:r>
          </w:p>
        </w:tc>
        <w:tc>
          <w:tcPr>
            <w:tcW w:w="2316" w:type="dxa"/>
          </w:tcPr>
          <w:p w14:paraId="5D0D9CAE" w14:textId="78C612C2" w:rsidR="00B25048" w:rsidRDefault="005D29BA" w:rsidP="00B25048">
            <w:pPr>
              <w:pStyle w:val="AssignBody"/>
            </w:pPr>
            <w:r>
              <w:t xml:space="preserve">High engagement </w:t>
            </w:r>
          </w:p>
        </w:tc>
      </w:tr>
      <w:tr w:rsidR="00B25048" w14:paraId="0A41BECA" w14:textId="77777777" w:rsidTr="00B25048">
        <w:trPr>
          <w:trHeight w:val="1354"/>
        </w:trPr>
        <w:tc>
          <w:tcPr>
            <w:tcW w:w="2316" w:type="dxa"/>
          </w:tcPr>
          <w:p w14:paraId="4075AB4C" w14:textId="1E9C61D3" w:rsidR="00B25048" w:rsidRDefault="00B25048" w:rsidP="00B25048">
            <w:pPr>
              <w:pStyle w:val="AssignBody"/>
            </w:pPr>
            <w:r>
              <w:t xml:space="preserve">Child 3 </w:t>
            </w:r>
          </w:p>
        </w:tc>
        <w:tc>
          <w:tcPr>
            <w:tcW w:w="2316" w:type="dxa"/>
          </w:tcPr>
          <w:p w14:paraId="7D39673C" w14:textId="71510C8E" w:rsidR="00B25048" w:rsidRDefault="005D29BA" w:rsidP="00B25048">
            <w:pPr>
              <w:pStyle w:val="AssignBody"/>
            </w:pPr>
            <w:r>
              <w:t xml:space="preserve">Low engagement </w:t>
            </w:r>
          </w:p>
        </w:tc>
        <w:tc>
          <w:tcPr>
            <w:tcW w:w="2316" w:type="dxa"/>
          </w:tcPr>
          <w:p w14:paraId="1E3A66D4" w14:textId="45FCBB21" w:rsidR="00B25048" w:rsidRDefault="005D29BA" w:rsidP="00B25048">
            <w:pPr>
              <w:pStyle w:val="AssignBody"/>
            </w:pPr>
            <w:r>
              <w:t xml:space="preserve">High engagement </w:t>
            </w:r>
          </w:p>
        </w:tc>
        <w:tc>
          <w:tcPr>
            <w:tcW w:w="2316" w:type="dxa"/>
          </w:tcPr>
          <w:p w14:paraId="41879A93" w14:textId="38FDD20A" w:rsidR="00B25048" w:rsidRDefault="005D29BA" w:rsidP="00B25048">
            <w:pPr>
              <w:pStyle w:val="AssignBody"/>
            </w:pPr>
            <w:r>
              <w:t xml:space="preserve">Moderate </w:t>
            </w:r>
          </w:p>
        </w:tc>
      </w:tr>
    </w:tbl>
    <w:p w14:paraId="2817133F" w14:textId="77777777" w:rsidR="00CF060E" w:rsidRPr="005702D4" w:rsidRDefault="00CF060E" w:rsidP="00E611D9">
      <w:pPr>
        <w:pStyle w:val="AssignBody"/>
      </w:pPr>
    </w:p>
    <w:sectPr w:rsidR="00CF060E" w:rsidRPr="005702D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908F2" w14:textId="77777777" w:rsidR="00923290" w:rsidRDefault="00923290" w:rsidP="00E611D9">
      <w:pPr>
        <w:spacing w:after="0" w:line="240" w:lineRule="auto"/>
      </w:pPr>
      <w:r>
        <w:separator/>
      </w:r>
    </w:p>
  </w:endnote>
  <w:endnote w:type="continuationSeparator" w:id="0">
    <w:p w14:paraId="39DF70FD" w14:textId="77777777" w:rsidR="00923290" w:rsidRDefault="0092329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4C179" w14:textId="77777777" w:rsidR="00923290" w:rsidRDefault="00923290" w:rsidP="00E611D9">
      <w:pPr>
        <w:spacing w:after="0" w:line="240" w:lineRule="auto"/>
      </w:pPr>
      <w:r>
        <w:separator/>
      </w:r>
    </w:p>
  </w:footnote>
  <w:footnote w:type="continuationSeparator" w:id="0">
    <w:p w14:paraId="6D95A264" w14:textId="77777777" w:rsidR="00923290" w:rsidRDefault="0092329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EB9E94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55074">
            <w:rPr>
              <w:rFonts w:ascii="Arial" w:hAnsi="Arial" w:cs="Arial"/>
            </w:rPr>
            <w:t>4010</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15396"/>
    <w:multiLevelType w:val="hybridMultilevel"/>
    <w:tmpl w:val="82905F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E5A4DE2"/>
    <w:multiLevelType w:val="hybridMultilevel"/>
    <w:tmpl w:val="82905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9667705">
    <w:abstractNumId w:val="1"/>
  </w:num>
  <w:num w:numId="2" w16cid:durableId="1769159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0BF6"/>
    <w:rsid w:val="00143D5C"/>
    <w:rsid w:val="001C7096"/>
    <w:rsid w:val="002229F0"/>
    <w:rsid w:val="00255074"/>
    <w:rsid w:val="00271EBF"/>
    <w:rsid w:val="00273176"/>
    <w:rsid w:val="002D6B23"/>
    <w:rsid w:val="0032065D"/>
    <w:rsid w:val="00344657"/>
    <w:rsid w:val="0036790E"/>
    <w:rsid w:val="00373596"/>
    <w:rsid w:val="00380910"/>
    <w:rsid w:val="00395AB3"/>
    <w:rsid w:val="00396D47"/>
    <w:rsid w:val="003D7D99"/>
    <w:rsid w:val="00403318"/>
    <w:rsid w:val="00407AF7"/>
    <w:rsid w:val="00432697"/>
    <w:rsid w:val="00432D01"/>
    <w:rsid w:val="00435CDC"/>
    <w:rsid w:val="00487758"/>
    <w:rsid w:val="00493B56"/>
    <w:rsid w:val="004F11A8"/>
    <w:rsid w:val="00542E1B"/>
    <w:rsid w:val="005702D4"/>
    <w:rsid w:val="00572799"/>
    <w:rsid w:val="005A165C"/>
    <w:rsid w:val="005A6A61"/>
    <w:rsid w:val="005C0AE8"/>
    <w:rsid w:val="005D29BA"/>
    <w:rsid w:val="006419C3"/>
    <w:rsid w:val="00691A46"/>
    <w:rsid w:val="006B5861"/>
    <w:rsid w:val="006D75C5"/>
    <w:rsid w:val="007B3050"/>
    <w:rsid w:val="007E5B40"/>
    <w:rsid w:val="00817F7A"/>
    <w:rsid w:val="008539AC"/>
    <w:rsid w:val="00876F64"/>
    <w:rsid w:val="008F19D3"/>
    <w:rsid w:val="00923290"/>
    <w:rsid w:val="009443B8"/>
    <w:rsid w:val="009879D1"/>
    <w:rsid w:val="00992160"/>
    <w:rsid w:val="009B3068"/>
    <w:rsid w:val="009D2D48"/>
    <w:rsid w:val="009D5C2F"/>
    <w:rsid w:val="00A3188F"/>
    <w:rsid w:val="00B25048"/>
    <w:rsid w:val="00B36784"/>
    <w:rsid w:val="00B661DC"/>
    <w:rsid w:val="00BC651E"/>
    <w:rsid w:val="00BF6C1B"/>
    <w:rsid w:val="00C02B64"/>
    <w:rsid w:val="00C55D60"/>
    <w:rsid w:val="00C606D6"/>
    <w:rsid w:val="00C74312"/>
    <w:rsid w:val="00C75412"/>
    <w:rsid w:val="00CB7871"/>
    <w:rsid w:val="00CD1240"/>
    <w:rsid w:val="00CF060E"/>
    <w:rsid w:val="00D01F76"/>
    <w:rsid w:val="00D43331"/>
    <w:rsid w:val="00DF215F"/>
    <w:rsid w:val="00DF73F9"/>
    <w:rsid w:val="00E3732E"/>
    <w:rsid w:val="00E611D9"/>
    <w:rsid w:val="00EF7B19"/>
    <w:rsid w:val="00F15643"/>
    <w:rsid w:val="00F92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9443B8"/>
    <w:rPr>
      <w:color w:val="0000FF"/>
      <w:u w:val="single"/>
    </w:rPr>
  </w:style>
  <w:style w:type="paragraph" w:styleId="NormalWeb">
    <w:name w:val="Normal (Web)"/>
    <w:basedOn w:val="Normal"/>
    <w:uiPriority w:val="99"/>
    <w:semiHidden/>
    <w:unhideWhenUsed/>
    <w:rsid w:val="00B250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250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124897">
      <w:bodyDiv w:val="1"/>
      <w:marLeft w:val="0"/>
      <w:marRight w:val="0"/>
      <w:marTop w:val="0"/>
      <w:marBottom w:val="0"/>
      <w:divBdr>
        <w:top w:val="none" w:sz="0" w:space="0" w:color="auto"/>
        <w:left w:val="none" w:sz="0" w:space="0" w:color="auto"/>
        <w:bottom w:val="none" w:sz="0" w:space="0" w:color="auto"/>
        <w:right w:val="none" w:sz="0" w:space="0" w:color="auto"/>
      </w:divBdr>
    </w:div>
    <w:div w:id="1033070404">
      <w:bodyDiv w:val="1"/>
      <w:marLeft w:val="0"/>
      <w:marRight w:val="0"/>
      <w:marTop w:val="0"/>
      <w:marBottom w:val="0"/>
      <w:divBdr>
        <w:top w:val="none" w:sz="0" w:space="0" w:color="auto"/>
        <w:left w:val="none" w:sz="0" w:space="0" w:color="auto"/>
        <w:bottom w:val="none" w:sz="0" w:space="0" w:color="auto"/>
        <w:right w:val="none" w:sz="0" w:space="0" w:color="auto"/>
      </w:divBdr>
    </w:div>
    <w:div w:id="1545093057">
      <w:bodyDiv w:val="1"/>
      <w:marLeft w:val="0"/>
      <w:marRight w:val="0"/>
      <w:marTop w:val="0"/>
      <w:marBottom w:val="0"/>
      <w:divBdr>
        <w:top w:val="none" w:sz="0" w:space="0" w:color="auto"/>
        <w:left w:val="none" w:sz="0" w:space="0" w:color="auto"/>
        <w:bottom w:val="none" w:sz="0" w:space="0" w:color="auto"/>
        <w:right w:val="none" w:sz="0" w:space="0" w:color="auto"/>
      </w:divBdr>
    </w:div>
    <w:div w:id="2141221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earningjournals.co.uk/what-is-the-leuven-scale-and-how-to-use-i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wales/new-curriculum-post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cpch.ac.uk/resources/engaging-children-young-people/how" TargetMode="External"/><Relationship Id="rId5" Type="http://schemas.openxmlformats.org/officeDocument/2006/relationships/styles" Target="styles.xml"/><Relationship Id="rId15" Type="http://schemas.openxmlformats.org/officeDocument/2006/relationships/hyperlink" Target="https://www.scribbr.com/methodology/research-ethics/" TargetMode="External"/><Relationship Id="rId10" Type="http://schemas.openxmlformats.org/officeDocument/2006/relationships/hyperlink" Target="https://bodymind.com/the-importance-of-child-engagement-7-activities-to-spark-young-imagination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escholar.com/research/bera-ethical-guidelines-for-educational-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8" ma:contentTypeDescription="Create a new document." ma:contentTypeScope="" ma:versionID="4576ee298cffb3f6819b6dfc0efea8ee">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bceb4dc732fbc59a2b9a9ddc687c18e5"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614345D-1B35-492A-A91B-E428F7DA3A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6091</TotalTime>
  <Pages>9</Pages>
  <Words>2800</Words>
  <Characters>15965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lucy williams</cp:lastModifiedBy>
  <cp:revision>10</cp:revision>
  <dcterms:created xsi:type="dcterms:W3CDTF">2024-02-22T16:59:00Z</dcterms:created>
  <dcterms:modified xsi:type="dcterms:W3CDTF">2024-02-26T22:26:00Z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